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C9AC" w14:textId="77777777" w:rsidR="00487097" w:rsidRPr="00733100" w:rsidRDefault="00487097" w:rsidP="00487097">
      <w:pPr>
        <w:jc w:val="right"/>
        <w:rPr>
          <w:szCs w:val="28"/>
          <w:lang w:eastAsia="lv-LV"/>
        </w:rPr>
      </w:pPr>
      <w:bookmarkStart w:id="0" w:name="_GoBack"/>
      <w:bookmarkEnd w:id="0"/>
      <w:r w:rsidRPr="00733100">
        <w:rPr>
          <w:i/>
          <w:szCs w:val="28"/>
          <w:lang w:eastAsia="lv-LV"/>
        </w:rPr>
        <w:t>Projekts</w:t>
      </w:r>
    </w:p>
    <w:p w14:paraId="28F4B702" w14:textId="77777777" w:rsidR="00487097" w:rsidRPr="00733100" w:rsidRDefault="00487097" w:rsidP="00487097">
      <w:pPr>
        <w:rPr>
          <w:szCs w:val="28"/>
          <w:lang w:eastAsia="lv-LV"/>
        </w:rPr>
      </w:pPr>
    </w:p>
    <w:p w14:paraId="4F1D9461" w14:textId="77777777" w:rsidR="00487097" w:rsidRPr="00733100" w:rsidRDefault="00487097" w:rsidP="00487097">
      <w:pPr>
        <w:jc w:val="center"/>
        <w:rPr>
          <w:szCs w:val="28"/>
          <w:lang w:eastAsia="lv-LV"/>
        </w:rPr>
      </w:pPr>
      <w:r w:rsidRPr="00733100">
        <w:rPr>
          <w:szCs w:val="28"/>
          <w:lang w:eastAsia="lv-LV"/>
        </w:rPr>
        <w:t>LATVIJAS REPUBLIKAS MINISTRU KABINETS</w:t>
      </w:r>
    </w:p>
    <w:p w14:paraId="3CD2201C" w14:textId="77777777" w:rsidR="00E909DB" w:rsidRPr="00733100" w:rsidRDefault="00E909DB" w:rsidP="00487097">
      <w:pPr>
        <w:rPr>
          <w:szCs w:val="28"/>
          <w:lang w:eastAsia="lv-LV"/>
        </w:rPr>
      </w:pPr>
    </w:p>
    <w:p w14:paraId="6426A7F6" w14:textId="49196392" w:rsidR="00487097" w:rsidRPr="00733100" w:rsidRDefault="006D3232" w:rsidP="00487097">
      <w:pPr>
        <w:tabs>
          <w:tab w:val="right" w:pos="9000"/>
        </w:tabs>
        <w:rPr>
          <w:szCs w:val="28"/>
          <w:lang w:eastAsia="lv-LV"/>
        </w:rPr>
      </w:pPr>
      <w:r>
        <w:rPr>
          <w:szCs w:val="28"/>
          <w:lang w:eastAsia="lv-LV"/>
        </w:rPr>
        <w:t>2017</w:t>
      </w:r>
      <w:r w:rsidR="00487097" w:rsidRPr="00733100">
        <w:rPr>
          <w:szCs w:val="28"/>
          <w:lang w:eastAsia="lv-LV"/>
        </w:rPr>
        <w:t>.gada __.___</w:t>
      </w:r>
      <w:r w:rsidR="00487097" w:rsidRPr="00733100">
        <w:rPr>
          <w:szCs w:val="28"/>
          <w:lang w:eastAsia="lv-LV"/>
        </w:rPr>
        <w:tab/>
        <w:t>Noteikumi Nr.__</w:t>
      </w:r>
    </w:p>
    <w:p w14:paraId="3A0687BF" w14:textId="77777777" w:rsidR="00487097" w:rsidRPr="00733100" w:rsidRDefault="00487097" w:rsidP="00EC502C">
      <w:pPr>
        <w:tabs>
          <w:tab w:val="right" w:pos="9000"/>
        </w:tabs>
      </w:pPr>
      <w:r w:rsidRPr="00733100">
        <w:rPr>
          <w:szCs w:val="28"/>
          <w:lang w:eastAsia="lv-LV"/>
        </w:rPr>
        <w:t>Rīgā</w:t>
      </w:r>
      <w:r w:rsidRPr="00733100">
        <w:rPr>
          <w:szCs w:val="28"/>
          <w:lang w:eastAsia="lv-LV"/>
        </w:rPr>
        <w:tab/>
        <w:t>(prot. Nr.__ __.§)</w:t>
      </w:r>
    </w:p>
    <w:p w14:paraId="27927C23" w14:textId="77777777" w:rsidR="00067175" w:rsidRPr="00733100" w:rsidRDefault="00067175" w:rsidP="00067175">
      <w:pPr>
        <w:tabs>
          <w:tab w:val="right" w:pos="9000"/>
        </w:tabs>
        <w:rPr>
          <w:b/>
          <w:bCs/>
          <w:szCs w:val="28"/>
          <w:lang w:eastAsia="lv-LV"/>
        </w:rPr>
      </w:pPr>
    </w:p>
    <w:p w14:paraId="6A6338E1" w14:textId="77777777" w:rsidR="006D3232" w:rsidRDefault="00487097" w:rsidP="00071217">
      <w:pPr>
        <w:jc w:val="center"/>
        <w:rPr>
          <w:b/>
          <w:bCs/>
          <w:szCs w:val="28"/>
          <w:lang w:eastAsia="lv-LV"/>
        </w:rPr>
      </w:pPr>
      <w:r w:rsidRPr="00733100">
        <w:rPr>
          <w:b/>
          <w:bCs/>
          <w:szCs w:val="28"/>
          <w:lang w:eastAsia="lv-LV"/>
        </w:rPr>
        <w:t xml:space="preserve">Grozījumi </w:t>
      </w:r>
      <w:r w:rsidR="007A3228" w:rsidRPr="00733100">
        <w:rPr>
          <w:b/>
          <w:bCs/>
          <w:szCs w:val="28"/>
          <w:lang w:eastAsia="lv-LV"/>
        </w:rPr>
        <w:t>Ministru kabineta 20</w:t>
      </w:r>
      <w:r w:rsidR="006D3232">
        <w:rPr>
          <w:b/>
          <w:bCs/>
          <w:szCs w:val="28"/>
          <w:lang w:eastAsia="lv-LV"/>
        </w:rPr>
        <w:t>10</w:t>
      </w:r>
      <w:r w:rsidR="007A3228" w:rsidRPr="00733100">
        <w:rPr>
          <w:b/>
          <w:bCs/>
          <w:szCs w:val="28"/>
          <w:lang w:eastAsia="lv-LV"/>
        </w:rPr>
        <w:t>.</w:t>
      </w:r>
      <w:r w:rsidR="00067175" w:rsidRPr="00733100">
        <w:rPr>
          <w:b/>
          <w:bCs/>
          <w:szCs w:val="28"/>
          <w:lang w:eastAsia="lv-LV"/>
        </w:rPr>
        <w:t> </w:t>
      </w:r>
      <w:r w:rsidR="007A3228" w:rsidRPr="00733100">
        <w:rPr>
          <w:b/>
          <w:bCs/>
          <w:szCs w:val="28"/>
          <w:lang w:eastAsia="lv-LV"/>
        </w:rPr>
        <w:t xml:space="preserve">gada </w:t>
      </w:r>
      <w:r w:rsidR="006D3232">
        <w:rPr>
          <w:b/>
          <w:bCs/>
          <w:szCs w:val="28"/>
          <w:lang w:eastAsia="lv-LV"/>
        </w:rPr>
        <w:t>21</w:t>
      </w:r>
      <w:r w:rsidR="007A3228" w:rsidRPr="00733100">
        <w:rPr>
          <w:b/>
          <w:bCs/>
          <w:szCs w:val="28"/>
          <w:lang w:eastAsia="lv-LV"/>
        </w:rPr>
        <w:t>.</w:t>
      </w:r>
      <w:r w:rsidR="00067175" w:rsidRPr="00733100">
        <w:rPr>
          <w:b/>
          <w:bCs/>
          <w:szCs w:val="28"/>
          <w:lang w:eastAsia="lv-LV"/>
        </w:rPr>
        <w:t> </w:t>
      </w:r>
      <w:r w:rsidR="006D3232">
        <w:rPr>
          <w:b/>
          <w:bCs/>
          <w:szCs w:val="28"/>
          <w:lang w:eastAsia="lv-LV"/>
        </w:rPr>
        <w:t>septembra</w:t>
      </w:r>
      <w:r w:rsidR="007A3228" w:rsidRPr="00733100">
        <w:rPr>
          <w:b/>
          <w:bCs/>
          <w:szCs w:val="28"/>
          <w:lang w:eastAsia="lv-LV"/>
        </w:rPr>
        <w:t xml:space="preserve"> noteikumos Nr.</w:t>
      </w:r>
      <w:r w:rsidR="00067175" w:rsidRPr="00733100">
        <w:rPr>
          <w:b/>
          <w:bCs/>
          <w:szCs w:val="28"/>
          <w:lang w:eastAsia="lv-LV"/>
        </w:rPr>
        <w:t> </w:t>
      </w:r>
      <w:r w:rsidR="006D3232">
        <w:rPr>
          <w:b/>
          <w:bCs/>
          <w:szCs w:val="28"/>
          <w:lang w:eastAsia="lv-LV"/>
        </w:rPr>
        <w:t>899</w:t>
      </w:r>
      <w:r w:rsidR="007A3228" w:rsidRPr="00733100">
        <w:rPr>
          <w:b/>
          <w:bCs/>
          <w:szCs w:val="28"/>
          <w:lang w:eastAsia="lv-LV"/>
        </w:rPr>
        <w:t xml:space="preserve"> </w:t>
      </w:r>
      <w:r w:rsidR="006D3232">
        <w:rPr>
          <w:b/>
          <w:bCs/>
          <w:szCs w:val="28"/>
          <w:lang w:eastAsia="lv-LV"/>
        </w:rPr>
        <w:t xml:space="preserve">“Likuma “Par iedzīvotāju ienākuma nodokli” </w:t>
      </w:r>
    </w:p>
    <w:p w14:paraId="39B104B6" w14:textId="7B8A0898" w:rsidR="00E909DB" w:rsidRPr="00733100" w:rsidRDefault="006D3232" w:rsidP="00071217">
      <w:pPr>
        <w:jc w:val="center"/>
        <w:rPr>
          <w:b/>
        </w:rPr>
      </w:pPr>
      <w:r>
        <w:rPr>
          <w:b/>
          <w:bCs/>
          <w:szCs w:val="28"/>
          <w:lang w:eastAsia="lv-LV"/>
        </w:rPr>
        <w:t>normu piemērošanas kārtība”</w:t>
      </w:r>
    </w:p>
    <w:p w14:paraId="570E8438" w14:textId="77777777" w:rsidR="00067175" w:rsidRPr="00733100" w:rsidRDefault="00067175" w:rsidP="00067175">
      <w:pPr>
        <w:jc w:val="center"/>
        <w:rPr>
          <w:szCs w:val="28"/>
          <w:lang w:eastAsia="lv-LV"/>
        </w:rPr>
      </w:pPr>
    </w:p>
    <w:p w14:paraId="62F34AD5" w14:textId="734F8014" w:rsidR="00487097" w:rsidRPr="0077683A" w:rsidRDefault="00487097" w:rsidP="00364C5A">
      <w:pPr>
        <w:jc w:val="right"/>
        <w:rPr>
          <w:i/>
          <w:szCs w:val="28"/>
          <w:lang w:eastAsia="lv-LV"/>
        </w:rPr>
      </w:pPr>
      <w:r w:rsidRPr="0077683A">
        <w:rPr>
          <w:i/>
          <w:szCs w:val="28"/>
          <w:lang w:eastAsia="lv-LV"/>
        </w:rPr>
        <w:t xml:space="preserve">Izdoti saskaņā ar </w:t>
      </w:r>
      <w:r w:rsidR="006D3232" w:rsidRPr="0077683A">
        <w:rPr>
          <w:i/>
          <w:szCs w:val="28"/>
          <w:lang w:eastAsia="lv-LV"/>
        </w:rPr>
        <w:t>likuma</w:t>
      </w:r>
    </w:p>
    <w:p w14:paraId="2A8ABC33" w14:textId="13BEAAE4"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“Par iedzīvotāju ienākuma nodokli”</w:t>
      </w:r>
    </w:p>
    <w:p w14:paraId="2762BCCE" w14:textId="16285949"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3. panta trešās daļas 12. punkta “a” apakšpunktu,</w:t>
      </w:r>
    </w:p>
    <w:p w14:paraId="578ABBEE" w14:textId="77777777" w:rsidR="006D3232" w:rsidRPr="0077683A" w:rsidRDefault="006D3232" w:rsidP="00364C5A">
      <w:pPr>
        <w:pStyle w:val="naislab"/>
        <w:spacing w:before="0" w:beforeAutospacing="0" w:after="0" w:afterAutospacing="0"/>
        <w:ind w:firstLine="720"/>
        <w:rPr>
          <w:i/>
          <w:sz w:val="28"/>
        </w:rPr>
      </w:pPr>
      <w:r w:rsidRPr="0077683A">
        <w:rPr>
          <w:i/>
          <w:sz w:val="28"/>
        </w:rPr>
        <w:t xml:space="preserve">8. panta otro daļu, 9. panta pirmās daļas 16. un 17. punktu </w:t>
      </w:r>
    </w:p>
    <w:p w14:paraId="11F2013B" w14:textId="6BF9C029" w:rsidR="00E909DB" w:rsidRPr="0077683A" w:rsidRDefault="006D3232" w:rsidP="00364C5A">
      <w:pPr>
        <w:pStyle w:val="naislab"/>
        <w:spacing w:before="0" w:beforeAutospacing="0" w:after="0" w:afterAutospacing="0"/>
        <w:ind w:firstLine="720"/>
        <w:rPr>
          <w:i/>
          <w:sz w:val="28"/>
        </w:rPr>
      </w:pPr>
      <w:r w:rsidRPr="0077683A">
        <w:rPr>
          <w:i/>
          <w:sz w:val="28"/>
        </w:rPr>
        <w:t>un 44. punkta “a” apakšpunktu,</w:t>
      </w:r>
    </w:p>
    <w:p w14:paraId="66C88E04" w14:textId="77777777" w:rsidR="00193B90" w:rsidRPr="0077683A" w:rsidRDefault="006D3232" w:rsidP="00364C5A">
      <w:pPr>
        <w:pStyle w:val="naislab"/>
        <w:spacing w:before="0" w:beforeAutospacing="0" w:after="0" w:afterAutospacing="0"/>
        <w:ind w:firstLine="720"/>
        <w:rPr>
          <w:i/>
          <w:sz w:val="28"/>
        </w:rPr>
      </w:pPr>
      <w:r w:rsidRPr="0077683A">
        <w:rPr>
          <w:i/>
          <w:sz w:val="28"/>
        </w:rPr>
        <w:t xml:space="preserve">10. panta pirmās daļas 4. punktu, </w:t>
      </w:r>
    </w:p>
    <w:p w14:paraId="24DBAE1A" w14:textId="41E7EC9D" w:rsidR="00193B90" w:rsidRPr="0077683A" w:rsidRDefault="006D3232" w:rsidP="00364C5A">
      <w:pPr>
        <w:pStyle w:val="naislab"/>
        <w:spacing w:before="0" w:beforeAutospacing="0" w:after="0" w:afterAutospacing="0"/>
        <w:ind w:firstLine="720"/>
        <w:rPr>
          <w:i/>
          <w:sz w:val="28"/>
        </w:rPr>
      </w:pPr>
      <w:r w:rsidRPr="0077683A">
        <w:rPr>
          <w:i/>
          <w:sz w:val="28"/>
        </w:rPr>
        <w:t>11. panta trešās daļas 15. punktu,</w:t>
      </w:r>
      <w:r w:rsidR="00193B90" w:rsidRPr="0077683A">
        <w:rPr>
          <w:i/>
          <w:sz w:val="28"/>
        </w:rPr>
        <w:t xml:space="preserve"> </w:t>
      </w:r>
    </w:p>
    <w:p w14:paraId="7F3B46DC" w14:textId="77777777" w:rsidR="003236F5" w:rsidRDefault="003236F5" w:rsidP="00364C5A">
      <w:pPr>
        <w:pStyle w:val="naislab"/>
        <w:spacing w:before="0" w:beforeAutospacing="0" w:after="0" w:afterAutospacing="0"/>
        <w:ind w:firstLine="720"/>
        <w:rPr>
          <w:i/>
          <w:sz w:val="28"/>
        </w:rPr>
      </w:pPr>
      <w:r w:rsidRPr="003236F5">
        <w:rPr>
          <w:i/>
          <w:sz w:val="28"/>
          <w:szCs w:val="28"/>
          <w:lang w:eastAsia="lv-LV"/>
        </w:rPr>
        <w:t>11.</w:t>
      </w:r>
      <w:r w:rsidRPr="003236F5">
        <w:rPr>
          <w:i/>
          <w:sz w:val="28"/>
          <w:szCs w:val="28"/>
          <w:vertAlign w:val="superscript"/>
          <w:lang w:eastAsia="lv-LV"/>
        </w:rPr>
        <w:t>5</w:t>
      </w:r>
      <w:r w:rsidRPr="003236F5">
        <w:rPr>
          <w:i/>
          <w:sz w:val="28"/>
          <w:szCs w:val="28"/>
          <w:lang w:eastAsia="lv-LV"/>
        </w:rPr>
        <w:t xml:space="preserve"> panta pirmo daļu</w:t>
      </w:r>
      <w:r>
        <w:rPr>
          <w:i/>
          <w:sz w:val="28"/>
        </w:rPr>
        <w:t>,</w:t>
      </w:r>
    </w:p>
    <w:p w14:paraId="78A64D73" w14:textId="50C70C9A" w:rsidR="00193B90" w:rsidRPr="0077683A" w:rsidRDefault="003236F5" w:rsidP="00364C5A">
      <w:pPr>
        <w:pStyle w:val="naislab"/>
        <w:spacing w:before="0" w:beforeAutospacing="0" w:after="0" w:afterAutospacing="0"/>
        <w:ind w:firstLine="720"/>
        <w:rPr>
          <w:i/>
          <w:sz w:val="28"/>
        </w:rPr>
      </w:pPr>
      <w:r w:rsidRPr="0077683A">
        <w:rPr>
          <w:i/>
          <w:sz w:val="28"/>
        </w:rPr>
        <w:t xml:space="preserve"> </w:t>
      </w:r>
      <w:r w:rsidR="006D3232" w:rsidRPr="0077683A">
        <w:rPr>
          <w:i/>
          <w:sz w:val="28"/>
        </w:rPr>
        <w:t>16.</w:t>
      </w:r>
      <w:r w:rsidR="006D3232" w:rsidRPr="0077683A">
        <w:rPr>
          <w:i/>
          <w:sz w:val="28"/>
          <w:vertAlign w:val="superscript"/>
        </w:rPr>
        <w:t xml:space="preserve">1 </w:t>
      </w:r>
      <w:r w:rsidR="006D3232" w:rsidRPr="0077683A">
        <w:rPr>
          <w:i/>
          <w:sz w:val="28"/>
        </w:rPr>
        <w:t xml:space="preserve">panta ceturto daļu, </w:t>
      </w:r>
    </w:p>
    <w:p w14:paraId="49A703F3" w14:textId="1EF637D4" w:rsidR="006D3232" w:rsidRPr="0077683A" w:rsidRDefault="006D3232" w:rsidP="00364C5A">
      <w:pPr>
        <w:pStyle w:val="naislab"/>
        <w:spacing w:before="0" w:beforeAutospacing="0" w:after="0" w:afterAutospacing="0"/>
        <w:ind w:firstLine="720"/>
        <w:rPr>
          <w:i/>
          <w:sz w:val="28"/>
        </w:rPr>
      </w:pPr>
      <w:r w:rsidRPr="0077683A">
        <w:rPr>
          <w:i/>
          <w:sz w:val="28"/>
        </w:rPr>
        <w:t xml:space="preserve">17. panta </w:t>
      </w:r>
      <w:r w:rsidR="0052279A" w:rsidRPr="0077683A">
        <w:rPr>
          <w:i/>
          <w:sz w:val="28"/>
        </w:rPr>
        <w:t>vienpadsmitās daļas 2. punktu,</w:t>
      </w:r>
    </w:p>
    <w:p w14:paraId="45741000" w14:textId="3B4A61F1" w:rsidR="0052279A" w:rsidRPr="00733100" w:rsidRDefault="0052279A" w:rsidP="00364C5A">
      <w:pPr>
        <w:pStyle w:val="naislab"/>
        <w:spacing w:before="0" w:beforeAutospacing="0" w:after="0" w:afterAutospacing="0"/>
        <w:ind w:firstLine="720"/>
        <w:rPr>
          <w:sz w:val="28"/>
        </w:rPr>
      </w:pPr>
      <w:r w:rsidRPr="0077683A">
        <w:rPr>
          <w:i/>
          <w:sz w:val="28"/>
        </w:rPr>
        <w:t>38. panta otro daļu un 39. pantu</w:t>
      </w:r>
    </w:p>
    <w:p w14:paraId="0C25F879" w14:textId="77777777" w:rsidR="00067175" w:rsidRPr="00733100" w:rsidRDefault="00067175" w:rsidP="00364C5A">
      <w:pPr>
        <w:pStyle w:val="naislab"/>
        <w:spacing w:before="0" w:beforeAutospacing="0" w:after="0" w:afterAutospacing="0"/>
        <w:ind w:firstLine="720"/>
        <w:rPr>
          <w:szCs w:val="28"/>
          <w:lang w:eastAsia="lv-LV"/>
        </w:rPr>
      </w:pPr>
    </w:p>
    <w:p w14:paraId="27B9EABD" w14:textId="51E83595" w:rsidR="00067175" w:rsidRPr="00733100" w:rsidRDefault="00822BF4" w:rsidP="00364C5A">
      <w:pPr>
        <w:ind w:firstLine="720"/>
        <w:jc w:val="both"/>
        <w:rPr>
          <w:szCs w:val="28"/>
          <w:lang w:eastAsia="lv-LV"/>
        </w:rPr>
      </w:pPr>
      <w:r>
        <w:rPr>
          <w:szCs w:val="28"/>
          <w:lang w:eastAsia="lv-LV"/>
        </w:rPr>
        <w:t xml:space="preserve">1. </w:t>
      </w:r>
      <w:r w:rsidR="007A3228" w:rsidRPr="00733100">
        <w:rPr>
          <w:szCs w:val="28"/>
          <w:lang w:eastAsia="lv-LV"/>
        </w:rPr>
        <w:t>Izdarīt Ministru kabineta 20</w:t>
      </w:r>
      <w:r w:rsidR="0052279A">
        <w:rPr>
          <w:szCs w:val="28"/>
          <w:lang w:eastAsia="lv-LV"/>
        </w:rPr>
        <w:t>10</w:t>
      </w:r>
      <w:r w:rsidR="007A3228" w:rsidRPr="00733100">
        <w:rPr>
          <w:szCs w:val="28"/>
          <w:lang w:eastAsia="lv-LV"/>
        </w:rPr>
        <w:t>.</w:t>
      </w:r>
      <w:r w:rsidR="00067175" w:rsidRPr="00733100">
        <w:rPr>
          <w:szCs w:val="28"/>
          <w:lang w:eastAsia="lv-LV"/>
        </w:rPr>
        <w:t> </w:t>
      </w:r>
      <w:r w:rsidR="007A3228" w:rsidRPr="00733100">
        <w:rPr>
          <w:szCs w:val="28"/>
          <w:lang w:eastAsia="lv-LV"/>
        </w:rPr>
        <w:t xml:space="preserve">gada </w:t>
      </w:r>
      <w:r w:rsidR="0052279A">
        <w:rPr>
          <w:szCs w:val="28"/>
          <w:lang w:eastAsia="lv-LV"/>
        </w:rPr>
        <w:t>21</w:t>
      </w:r>
      <w:r w:rsidR="007A3228" w:rsidRPr="00733100">
        <w:rPr>
          <w:szCs w:val="28"/>
          <w:lang w:eastAsia="lv-LV"/>
        </w:rPr>
        <w:t>.</w:t>
      </w:r>
      <w:r w:rsidR="00067175" w:rsidRPr="00733100">
        <w:rPr>
          <w:szCs w:val="28"/>
          <w:lang w:eastAsia="lv-LV"/>
        </w:rPr>
        <w:t> </w:t>
      </w:r>
      <w:r w:rsidR="0052279A">
        <w:rPr>
          <w:szCs w:val="28"/>
          <w:lang w:eastAsia="lv-LV"/>
        </w:rPr>
        <w:t>septembra</w:t>
      </w:r>
      <w:r w:rsidR="007A3228" w:rsidRPr="00733100">
        <w:rPr>
          <w:szCs w:val="28"/>
          <w:lang w:eastAsia="lv-LV"/>
        </w:rPr>
        <w:t xml:space="preserve"> noteikumos Nr.</w:t>
      </w:r>
      <w:r w:rsidR="00067175" w:rsidRPr="00733100">
        <w:rPr>
          <w:szCs w:val="28"/>
          <w:lang w:eastAsia="lv-LV"/>
        </w:rPr>
        <w:t> </w:t>
      </w:r>
      <w:r w:rsidR="0052279A">
        <w:rPr>
          <w:szCs w:val="28"/>
          <w:lang w:eastAsia="lv-LV"/>
        </w:rPr>
        <w:t>899</w:t>
      </w:r>
      <w:r w:rsidR="007A3228" w:rsidRPr="00733100">
        <w:rPr>
          <w:szCs w:val="28"/>
          <w:lang w:eastAsia="lv-LV"/>
        </w:rPr>
        <w:t xml:space="preserve"> </w:t>
      </w:r>
      <w:r w:rsidR="0052279A">
        <w:rPr>
          <w:szCs w:val="28"/>
          <w:lang w:eastAsia="lv-LV"/>
        </w:rPr>
        <w:t>“Likuma “Par iedzīvotāju ienākuma nodokli” normu piemērošanas kārtība””</w:t>
      </w:r>
      <w:r w:rsidR="007A3228" w:rsidRPr="00733100">
        <w:rPr>
          <w:szCs w:val="28"/>
          <w:lang w:eastAsia="lv-LV"/>
        </w:rPr>
        <w:t xml:space="preserve"> (Latvijas Vēstnesis, 20</w:t>
      </w:r>
      <w:r w:rsidR="0052279A">
        <w:rPr>
          <w:szCs w:val="28"/>
          <w:lang w:eastAsia="lv-LV"/>
        </w:rPr>
        <w:t>10</w:t>
      </w:r>
      <w:r w:rsidR="007A3228" w:rsidRPr="00733100">
        <w:rPr>
          <w:szCs w:val="28"/>
          <w:lang w:eastAsia="lv-LV"/>
        </w:rPr>
        <w:t xml:space="preserve">, </w:t>
      </w:r>
      <w:r w:rsidR="0052279A">
        <w:rPr>
          <w:szCs w:val="28"/>
          <w:lang w:eastAsia="lv-LV"/>
        </w:rPr>
        <w:t>156</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12</w:t>
      </w:r>
      <w:r w:rsidR="007A3228" w:rsidRPr="00733100">
        <w:rPr>
          <w:szCs w:val="28"/>
          <w:lang w:eastAsia="lv-LV"/>
        </w:rPr>
        <w:t xml:space="preserve">, </w:t>
      </w:r>
      <w:r w:rsidR="0052279A">
        <w:rPr>
          <w:szCs w:val="28"/>
          <w:lang w:eastAsia="lv-LV"/>
        </w:rPr>
        <w:t>203</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13</w:t>
      </w:r>
      <w:r w:rsidR="007A3228" w:rsidRPr="00733100">
        <w:rPr>
          <w:szCs w:val="28"/>
          <w:lang w:eastAsia="lv-LV"/>
        </w:rPr>
        <w:t xml:space="preserve">, </w:t>
      </w:r>
      <w:r w:rsidR="0052279A">
        <w:rPr>
          <w:szCs w:val="28"/>
          <w:lang w:eastAsia="lv-LV"/>
        </w:rPr>
        <w:t>168.,198., 252</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14</w:t>
      </w:r>
      <w:r w:rsidR="007A3228" w:rsidRPr="00733100">
        <w:rPr>
          <w:szCs w:val="28"/>
          <w:lang w:eastAsia="lv-LV"/>
        </w:rPr>
        <w:t xml:space="preserve">, </w:t>
      </w:r>
      <w:r w:rsidR="0052279A">
        <w:rPr>
          <w:szCs w:val="28"/>
          <w:lang w:eastAsia="lv-LV"/>
        </w:rPr>
        <w:t xml:space="preserve">190., </w:t>
      </w:r>
      <w:r w:rsidR="007A3228" w:rsidRPr="00733100">
        <w:rPr>
          <w:szCs w:val="28"/>
          <w:lang w:eastAsia="lv-LV"/>
        </w:rPr>
        <w:t>2</w:t>
      </w:r>
      <w:r w:rsidR="0052279A">
        <w:rPr>
          <w:szCs w:val="28"/>
          <w:lang w:eastAsia="lv-LV"/>
        </w:rPr>
        <w:t>20</w:t>
      </w:r>
      <w:r w:rsidR="007A3228" w:rsidRPr="00733100">
        <w:rPr>
          <w:szCs w:val="28"/>
          <w:lang w:eastAsia="lv-LV"/>
        </w:rPr>
        <w:t>.</w:t>
      </w:r>
      <w:r w:rsidR="00067175" w:rsidRPr="00733100">
        <w:rPr>
          <w:szCs w:val="28"/>
          <w:lang w:eastAsia="lv-LV"/>
        </w:rPr>
        <w:t> </w:t>
      </w:r>
      <w:r w:rsidR="007A3228" w:rsidRPr="00733100">
        <w:rPr>
          <w:szCs w:val="28"/>
          <w:lang w:eastAsia="lv-LV"/>
        </w:rPr>
        <w:t>nr.; 201</w:t>
      </w:r>
      <w:r w:rsidR="0052279A">
        <w:rPr>
          <w:szCs w:val="28"/>
          <w:lang w:eastAsia="lv-LV"/>
        </w:rPr>
        <w:t>5</w:t>
      </w:r>
      <w:r w:rsidR="007A3228" w:rsidRPr="00733100">
        <w:rPr>
          <w:szCs w:val="28"/>
          <w:lang w:eastAsia="lv-LV"/>
        </w:rPr>
        <w:t xml:space="preserve">, </w:t>
      </w:r>
      <w:r w:rsidR="0052279A">
        <w:rPr>
          <w:szCs w:val="28"/>
          <w:lang w:eastAsia="lv-LV"/>
        </w:rPr>
        <w:t>252</w:t>
      </w:r>
      <w:r w:rsidR="007A3228" w:rsidRPr="00733100">
        <w:rPr>
          <w:szCs w:val="28"/>
          <w:lang w:eastAsia="lv-LV"/>
        </w:rPr>
        <w:t>.</w:t>
      </w:r>
      <w:r w:rsidR="00067175" w:rsidRPr="00733100">
        <w:rPr>
          <w:szCs w:val="28"/>
          <w:lang w:eastAsia="lv-LV"/>
        </w:rPr>
        <w:t> </w:t>
      </w:r>
      <w:r w:rsidR="007A3228" w:rsidRPr="00733100">
        <w:rPr>
          <w:szCs w:val="28"/>
          <w:lang w:eastAsia="lv-LV"/>
        </w:rPr>
        <w:t>nr.;</w:t>
      </w:r>
      <w:r w:rsidR="0052279A">
        <w:rPr>
          <w:szCs w:val="28"/>
          <w:lang w:eastAsia="lv-LV"/>
        </w:rPr>
        <w:t xml:space="preserve"> 2016, 234</w:t>
      </w:r>
      <w:r w:rsidR="0052279A" w:rsidRPr="00733100">
        <w:rPr>
          <w:szCs w:val="28"/>
          <w:lang w:eastAsia="lv-LV"/>
        </w:rPr>
        <w:t>. nr</w:t>
      </w:r>
      <w:r w:rsidR="0052279A">
        <w:rPr>
          <w:szCs w:val="28"/>
          <w:lang w:eastAsia="lv-LV"/>
        </w:rPr>
        <w:t>.</w:t>
      </w:r>
      <w:r w:rsidR="007A3228" w:rsidRPr="00733100">
        <w:rPr>
          <w:szCs w:val="28"/>
          <w:lang w:eastAsia="lv-LV"/>
        </w:rPr>
        <w:t>) šādus grozījumus:</w:t>
      </w:r>
    </w:p>
    <w:p w14:paraId="226F11A7" w14:textId="77777777" w:rsidR="00067175" w:rsidRDefault="00067175" w:rsidP="00364C5A">
      <w:pPr>
        <w:ind w:firstLine="720"/>
        <w:jc w:val="both"/>
        <w:rPr>
          <w:szCs w:val="28"/>
          <w:lang w:eastAsia="lv-LV"/>
        </w:rPr>
      </w:pPr>
    </w:p>
    <w:p w14:paraId="1B4A2040" w14:textId="2FB02A2E" w:rsidR="0077683A" w:rsidRPr="0077683A" w:rsidRDefault="00B16131" w:rsidP="0077683A">
      <w:pPr>
        <w:ind w:firstLine="720"/>
        <w:jc w:val="both"/>
        <w:rPr>
          <w:szCs w:val="28"/>
          <w:lang w:eastAsia="lv-LV"/>
        </w:rPr>
      </w:pPr>
      <w:r>
        <w:rPr>
          <w:szCs w:val="28"/>
          <w:lang w:eastAsia="lv-LV"/>
        </w:rPr>
        <w:t>1.</w:t>
      </w:r>
      <w:r w:rsidR="00822BF4">
        <w:rPr>
          <w:szCs w:val="28"/>
          <w:lang w:eastAsia="lv-LV"/>
        </w:rPr>
        <w:t>1.</w:t>
      </w:r>
      <w:r>
        <w:rPr>
          <w:szCs w:val="28"/>
          <w:lang w:eastAsia="lv-LV"/>
        </w:rPr>
        <w:t xml:space="preserve"> </w:t>
      </w:r>
      <w:r w:rsidR="0077683A">
        <w:rPr>
          <w:szCs w:val="28"/>
          <w:lang w:eastAsia="lv-LV"/>
        </w:rPr>
        <w:t>Papildināt norādi, uz kāda likuma pamata noteikumi izdoti, aiz skaitļiem un vārdiem “</w:t>
      </w:r>
      <w:r w:rsidR="0077683A" w:rsidRPr="0077683A">
        <w:rPr>
          <w:szCs w:val="28"/>
          <w:lang w:eastAsia="lv-LV"/>
        </w:rPr>
        <w:t>11. panta trešās daļas 15. punktu</w:t>
      </w:r>
      <w:r w:rsidR="0077683A">
        <w:rPr>
          <w:szCs w:val="28"/>
          <w:lang w:eastAsia="lv-LV"/>
        </w:rPr>
        <w:t>” ar skaitli un vārdiem “</w:t>
      </w:r>
      <w:r w:rsidR="0077683A" w:rsidRPr="0077683A">
        <w:rPr>
          <w:szCs w:val="28"/>
          <w:lang w:eastAsia="lv-LV"/>
        </w:rPr>
        <w:t>11.</w:t>
      </w:r>
      <w:r w:rsidR="0077683A" w:rsidRPr="0077683A">
        <w:rPr>
          <w:szCs w:val="28"/>
          <w:vertAlign w:val="superscript"/>
          <w:lang w:eastAsia="lv-LV"/>
        </w:rPr>
        <w:t>5</w:t>
      </w:r>
      <w:r w:rsidR="0077683A" w:rsidRPr="0077683A">
        <w:rPr>
          <w:szCs w:val="28"/>
          <w:lang w:eastAsia="lv-LV"/>
        </w:rPr>
        <w:t xml:space="preserve"> panta pirmo daļu</w:t>
      </w:r>
      <w:r w:rsidR="0077683A">
        <w:rPr>
          <w:szCs w:val="28"/>
          <w:lang w:eastAsia="lv-LV"/>
        </w:rPr>
        <w:t>”.</w:t>
      </w:r>
    </w:p>
    <w:p w14:paraId="6218E311" w14:textId="77777777" w:rsidR="0077683A" w:rsidRDefault="0077683A" w:rsidP="005E2CA3">
      <w:pPr>
        <w:ind w:firstLine="720"/>
        <w:jc w:val="both"/>
        <w:rPr>
          <w:szCs w:val="28"/>
          <w:lang w:eastAsia="lv-LV"/>
        </w:rPr>
      </w:pPr>
    </w:p>
    <w:p w14:paraId="4C1A5A66" w14:textId="50473EBD" w:rsidR="005E2CA3" w:rsidRDefault="00822BF4" w:rsidP="005E2CA3">
      <w:pPr>
        <w:ind w:firstLine="720"/>
        <w:jc w:val="both"/>
        <w:rPr>
          <w:szCs w:val="28"/>
          <w:lang w:eastAsia="lv-LV"/>
        </w:rPr>
      </w:pPr>
      <w:r>
        <w:rPr>
          <w:szCs w:val="28"/>
          <w:lang w:eastAsia="lv-LV"/>
        </w:rPr>
        <w:t>1.</w:t>
      </w:r>
      <w:r w:rsidR="0077683A">
        <w:rPr>
          <w:szCs w:val="28"/>
          <w:lang w:eastAsia="lv-LV"/>
        </w:rPr>
        <w:t xml:space="preserve">2. </w:t>
      </w:r>
      <w:r w:rsidR="00CC7F4F">
        <w:rPr>
          <w:szCs w:val="28"/>
          <w:lang w:eastAsia="lv-LV"/>
        </w:rPr>
        <w:t xml:space="preserve">Aizstāt </w:t>
      </w:r>
      <w:r w:rsidR="005E2CA3">
        <w:rPr>
          <w:szCs w:val="28"/>
          <w:lang w:eastAsia="lv-LV"/>
        </w:rPr>
        <w:t>18.</w:t>
      </w:r>
      <w:r w:rsidR="005E2CA3" w:rsidRPr="001224FB">
        <w:rPr>
          <w:szCs w:val="28"/>
          <w:vertAlign w:val="superscript"/>
          <w:lang w:eastAsia="lv-LV"/>
        </w:rPr>
        <w:t>2</w:t>
      </w:r>
      <w:r w:rsidR="005E2CA3">
        <w:rPr>
          <w:szCs w:val="28"/>
          <w:lang w:eastAsia="lv-LV"/>
        </w:rPr>
        <w:t xml:space="preserve"> </w:t>
      </w:r>
      <w:r w:rsidR="00E3329B">
        <w:rPr>
          <w:szCs w:val="28"/>
          <w:lang w:eastAsia="lv-LV"/>
        </w:rPr>
        <w:t>2</w:t>
      </w:r>
      <w:r w:rsidR="005E2CA3">
        <w:rPr>
          <w:szCs w:val="28"/>
          <w:lang w:eastAsia="lv-LV"/>
        </w:rPr>
        <w:t>. apakšpunktā vārdus “likumu “Par uzņēmumu ienākuma nodokli”” ar vārdiem “Uzņēmumu ienākuma nodokļa likumu”.</w:t>
      </w:r>
    </w:p>
    <w:p w14:paraId="2A0AD6EB" w14:textId="77777777" w:rsidR="005E2CA3" w:rsidRDefault="005E2CA3" w:rsidP="005E2CA3">
      <w:pPr>
        <w:ind w:firstLine="720"/>
        <w:jc w:val="both"/>
        <w:rPr>
          <w:szCs w:val="28"/>
          <w:lang w:eastAsia="lv-LV"/>
        </w:rPr>
      </w:pPr>
    </w:p>
    <w:p w14:paraId="7CE3C35E" w14:textId="735AFE02" w:rsidR="005E2CA3" w:rsidRDefault="00822BF4" w:rsidP="005E2CA3">
      <w:pPr>
        <w:ind w:firstLine="720"/>
        <w:jc w:val="both"/>
        <w:rPr>
          <w:szCs w:val="28"/>
          <w:lang w:eastAsia="lv-LV"/>
        </w:rPr>
      </w:pPr>
      <w:r>
        <w:rPr>
          <w:szCs w:val="28"/>
          <w:lang w:eastAsia="lv-LV"/>
        </w:rPr>
        <w:t>1.</w:t>
      </w:r>
      <w:r w:rsidR="0077683A">
        <w:rPr>
          <w:szCs w:val="28"/>
          <w:lang w:eastAsia="lv-LV"/>
        </w:rPr>
        <w:t>3</w:t>
      </w:r>
      <w:r w:rsidR="005E2CA3">
        <w:rPr>
          <w:szCs w:val="28"/>
          <w:lang w:eastAsia="lv-LV"/>
        </w:rPr>
        <w:t xml:space="preserve">. </w:t>
      </w:r>
      <w:r w:rsidR="00CC7F4F">
        <w:rPr>
          <w:szCs w:val="28"/>
          <w:lang w:eastAsia="lv-LV"/>
        </w:rPr>
        <w:t>Aizstāt 1</w:t>
      </w:r>
      <w:r w:rsidR="005E2CA3">
        <w:rPr>
          <w:szCs w:val="28"/>
          <w:lang w:eastAsia="lv-LV"/>
        </w:rPr>
        <w:t>8.</w:t>
      </w:r>
      <w:r w:rsidR="005E2CA3" w:rsidRPr="0052420D">
        <w:rPr>
          <w:szCs w:val="28"/>
          <w:vertAlign w:val="superscript"/>
          <w:lang w:eastAsia="lv-LV"/>
        </w:rPr>
        <w:t>2</w:t>
      </w:r>
      <w:r w:rsidR="005E2CA3">
        <w:rPr>
          <w:szCs w:val="28"/>
          <w:lang w:eastAsia="lv-LV"/>
        </w:rPr>
        <w:t xml:space="preserve"> 9. apakšpunktā skaitli “14,23” ar skaitli “15”.</w:t>
      </w:r>
    </w:p>
    <w:p w14:paraId="48CAF0B9" w14:textId="77777777" w:rsidR="005E2CA3" w:rsidRDefault="005E2CA3" w:rsidP="005E2CA3">
      <w:pPr>
        <w:ind w:firstLine="720"/>
        <w:jc w:val="both"/>
        <w:rPr>
          <w:szCs w:val="28"/>
          <w:lang w:eastAsia="lv-LV"/>
        </w:rPr>
      </w:pPr>
    </w:p>
    <w:p w14:paraId="51422D03" w14:textId="076A81F1" w:rsidR="001D70A2" w:rsidRDefault="00822BF4" w:rsidP="001D70A2">
      <w:pPr>
        <w:ind w:firstLine="709"/>
        <w:jc w:val="both"/>
        <w:rPr>
          <w:szCs w:val="28"/>
        </w:rPr>
      </w:pPr>
      <w:r>
        <w:rPr>
          <w:szCs w:val="28"/>
          <w:lang w:eastAsia="lv-LV"/>
        </w:rPr>
        <w:t>1.</w:t>
      </w:r>
      <w:r w:rsidR="0077683A">
        <w:rPr>
          <w:szCs w:val="28"/>
          <w:lang w:eastAsia="lv-LV"/>
        </w:rPr>
        <w:t>4</w:t>
      </w:r>
      <w:r w:rsidR="001D70A2" w:rsidRPr="001D70A2">
        <w:rPr>
          <w:szCs w:val="28"/>
          <w:lang w:eastAsia="lv-LV"/>
        </w:rPr>
        <w:t xml:space="preserve">. </w:t>
      </w:r>
      <w:r w:rsidR="001D70A2" w:rsidRPr="001D70A2">
        <w:rPr>
          <w:szCs w:val="28"/>
        </w:rPr>
        <w:t>Papildināt noteikumus ar 22.</w:t>
      </w:r>
      <w:r w:rsidR="001D70A2" w:rsidRPr="001D70A2">
        <w:rPr>
          <w:szCs w:val="28"/>
          <w:vertAlign w:val="superscript"/>
        </w:rPr>
        <w:t>1</w:t>
      </w:r>
      <w:r w:rsidR="001D70A2" w:rsidRPr="001D70A2">
        <w:rPr>
          <w:szCs w:val="28"/>
        </w:rPr>
        <w:t xml:space="preserve"> </w:t>
      </w:r>
      <w:r w:rsidR="00736923">
        <w:rPr>
          <w:szCs w:val="28"/>
        </w:rPr>
        <w:t>un 22.</w:t>
      </w:r>
      <w:r w:rsidR="00736923">
        <w:rPr>
          <w:szCs w:val="28"/>
          <w:vertAlign w:val="superscript"/>
        </w:rPr>
        <w:t>2</w:t>
      </w:r>
      <w:r w:rsidR="00736923">
        <w:rPr>
          <w:szCs w:val="28"/>
        </w:rPr>
        <w:t xml:space="preserve"> </w:t>
      </w:r>
      <w:r w:rsidR="001D70A2" w:rsidRPr="001D70A2">
        <w:rPr>
          <w:szCs w:val="28"/>
        </w:rPr>
        <w:t>punktu šādā redakcijā:</w:t>
      </w:r>
    </w:p>
    <w:p w14:paraId="4DF84F7F" w14:textId="77777777" w:rsidR="00BF0EF9" w:rsidRPr="001D70A2" w:rsidRDefault="00BF0EF9" w:rsidP="001D70A2">
      <w:pPr>
        <w:ind w:firstLine="709"/>
        <w:jc w:val="both"/>
        <w:rPr>
          <w:szCs w:val="28"/>
        </w:rPr>
      </w:pPr>
    </w:p>
    <w:p w14:paraId="1ED30D4B" w14:textId="1C3B08F7" w:rsidR="00736923" w:rsidRDefault="001D70A2" w:rsidP="001D70A2">
      <w:pPr>
        <w:ind w:firstLine="720"/>
        <w:jc w:val="both"/>
        <w:rPr>
          <w:szCs w:val="28"/>
        </w:rPr>
      </w:pPr>
      <w:r>
        <w:rPr>
          <w:szCs w:val="28"/>
        </w:rPr>
        <w:t>“22.</w:t>
      </w:r>
      <w:r w:rsidRPr="00E108FC">
        <w:rPr>
          <w:szCs w:val="28"/>
          <w:vertAlign w:val="superscript"/>
        </w:rPr>
        <w:t>1</w:t>
      </w:r>
      <w:r>
        <w:rPr>
          <w:szCs w:val="28"/>
        </w:rPr>
        <w:t xml:space="preserve"> </w:t>
      </w:r>
      <w:r w:rsidR="000958BA" w:rsidRPr="000958BA">
        <w:rPr>
          <w:szCs w:val="28"/>
        </w:rPr>
        <w:t>Piemērojot likuma 8. panta trešās daļas 20.</w:t>
      </w:r>
      <w:r w:rsidR="000958BA" w:rsidRPr="000958BA">
        <w:rPr>
          <w:szCs w:val="28"/>
          <w:vertAlign w:val="superscript"/>
        </w:rPr>
        <w:t>4</w:t>
      </w:r>
      <w:r w:rsidR="000958BA" w:rsidRPr="000958BA">
        <w:rPr>
          <w:szCs w:val="28"/>
        </w:rPr>
        <w:t xml:space="preserve"> punktu</w:t>
      </w:r>
      <w:r w:rsidR="000958BA">
        <w:rPr>
          <w:szCs w:val="28"/>
        </w:rPr>
        <w:t xml:space="preserve">, ar ienākumu  no izložu un azartspēļu laimestiem </w:t>
      </w:r>
      <w:r w:rsidR="00890684">
        <w:rPr>
          <w:szCs w:val="28"/>
        </w:rPr>
        <w:t>saprot</w:t>
      </w:r>
      <w:r w:rsidR="000958BA">
        <w:rPr>
          <w:szCs w:val="28"/>
        </w:rPr>
        <w:t xml:space="preserve"> jebkuru laimestu</w:t>
      </w:r>
      <w:r w:rsidR="00890684">
        <w:rPr>
          <w:szCs w:val="28"/>
        </w:rPr>
        <w:t xml:space="preserve"> </w:t>
      </w:r>
      <w:proofErr w:type="spellStart"/>
      <w:r w:rsidR="000958BA">
        <w:rPr>
          <w:szCs w:val="28"/>
        </w:rPr>
        <w:t>Azarspēļu</w:t>
      </w:r>
      <w:proofErr w:type="spellEnd"/>
      <w:r w:rsidR="000958BA">
        <w:rPr>
          <w:szCs w:val="28"/>
        </w:rPr>
        <w:t xml:space="preserve"> un izložu likuma izpratnē.</w:t>
      </w:r>
    </w:p>
    <w:p w14:paraId="1FD39F49" w14:textId="77777777" w:rsidR="00BF0EF9" w:rsidRDefault="00BF0EF9" w:rsidP="001D70A2">
      <w:pPr>
        <w:ind w:firstLine="720"/>
        <w:jc w:val="both"/>
        <w:rPr>
          <w:szCs w:val="28"/>
        </w:rPr>
      </w:pPr>
    </w:p>
    <w:p w14:paraId="73D52C2D" w14:textId="53124C42" w:rsidR="001D70A2" w:rsidRDefault="00736923" w:rsidP="001D70A2">
      <w:pPr>
        <w:ind w:firstLine="720"/>
        <w:jc w:val="both"/>
        <w:rPr>
          <w:szCs w:val="28"/>
          <w:lang w:eastAsia="lv-LV"/>
        </w:rPr>
      </w:pPr>
      <w:r>
        <w:rPr>
          <w:szCs w:val="28"/>
        </w:rPr>
        <w:lastRenderedPageBreak/>
        <w:t>22.</w:t>
      </w:r>
      <w:r>
        <w:rPr>
          <w:szCs w:val="28"/>
          <w:vertAlign w:val="superscript"/>
        </w:rPr>
        <w:t>2</w:t>
      </w:r>
      <w:r>
        <w:rPr>
          <w:szCs w:val="28"/>
        </w:rPr>
        <w:t xml:space="preserve"> </w:t>
      </w:r>
      <w:r w:rsidR="001D70A2">
        <w:rPr>
          <w:szCs w:val="28"/>
        </w:rPr>
        <w:t>Piemērojot likuma 8. panta trešās daļas 20.</w:t>
      </w:r>
      <w:r w:rsidR="001D70A2" w:rsidRPr="00E108FC">
        <w:rPr>
          <w:szCs w:val="28"/>
          <w:vertAlign w:val="superscript"/>
        </w:rPr>
        <w:t>4</w:t>
      </w:r>
      <w:r w:rsidR="001D70A2">
        <w:rPr>
          <w:szCs w:val="28"/>
        </w:rPr>
        <w:t xml:space="preserve"> punktu, kā arī ņemot vērā likuma 9. panta pirmās daļas 5.punktu, 15.panta otro, </w:t>
      </w:r>
      <w:r w:rsidR="001D70A2" w:rsidRPr="0049169F">
        <w:rPr>
          <w:szCs w:val="28"/>
        </w:rPr>
        <w:t>septiņpadsmito un deviņpadsmito daļu,</w:t>
      </w:r>
      <w:r w:rsidR="001D70A2">
        <w:rPr>
          <w:szCs w:val="28"/>
        </w:rPr>
        <w:t xml:space="preserve"> </w:t>
      </w:r>
      <w:r w:rsidR="00C065EA">
        <w:rPr>
          <w:szCs w:val="28"/>
        </w:rPr>
        <w:t xml:space="preserve">nodokļa </w:t>
      </w:r>
      <w:r w:rsidR="001D70A2">
        <w:rPr>
          <w:szCs w:val="28"/>
        </w:rPr>
        <w:t>maksātājs, neatkarīgi no ienākuma izmaksas vietā piemērotās nodokļa likmes, ienākumu no izložu un azartspēļu laimestiem iekļauj taksācijas gada deklarācijā un aprēķina nodokli rezumējošā kārtībā, piemērojot attiecīgajam gada ienākumu apmēram noteikto nodokļa likmi vai nodokļa likmes (likuma 8.panta trešās daļas 20.</w:t>
      </w:r>
      <w:r w:rsidR="001D70A2" w:rsidRPr="0064715A">
        <w:rPr>
          <w:szCs w:val="28"/>
          <w:vertAlign w:val="superscript"/>
        </w:rPr>
        <w:t>4</w:t>
      </w:r>
      <w:r w:rsidR="001D70A2">
        <w:rPr>
          <w:szCs w:val="28"/>
        </w:rPr>
        <w:t xml:space="preserve"> punkta piemērošanas piemēri – šo noteikumu </w:t>
      </w:r>
      <w:r w:rsidR="0049169F">
        <w:rPr>
          <w:szCs w:val="28"/>
        </w:rPr>
        <w:t>1.</w:t>
      </w:r>
      <w:r w:rsidR="0049169F">
        <w:rPr>
          <w:szCs w:val="28"/>
          <w:vertAlign w:val="superscript"/>
        </w:rPr>
        <w:t>2</w:t>
      </w:r>
      <w:r w:rsidR="0049169F">
        <w:rPr>
          <w:szCs w:val="28"/>
        </w:rPr>
        <w:t xml:space="preserve"> pielikum</w:t>
      </w:r>
      <w:r w:rsidR="00BF0EF9">
        <w:rPr>
          <w:szCs w:val="28"/>
        </w:rPr>
        <w:t xml:space="preserve">a </w:t>
      </w:r>
      <w:r w:rsidR="0049169F">
        <w:rPr>
          <w:szCs w:val="28"/>
        </w:rPr>
        <w:t>1</w:t>
      </w:r>
      <w:r w:rsidR="00BA500A">
        <w:rPr>
          <w:szCs w:val="28"/>
        </w:rPr>
        <w:t>.</w:t>
      </w:r>
      <w:r w:rsidR="001D70A2">
        <w:rPr>
          <w:szCs w:val="28"/>
        </w:rPr>
        <w:t xml:space="preserve"> un </w:t>
      </w:r>
      <w:r w:rsidR="00BA500A">
        <w:rPr>
          <w:szCs w:val="28"/>
        </w:rPr>
        <w:t>2</w:t>
      </w:r>
      <w:r w:rsidR="001D70A2">
        <w:rPr>
          <w:szCs w:val="28"/>
        </w:rPr>
        <w:t>.piemērs).”</w:t>
      </w:r>
    </w:p>
    <w:p w14:paraId="540CB60E" w14:textId="77777777" w:rsidR="001D70A2" w:rsidRDefault="001D70A2" w:rsidP="005E2CA3">
      <w:pPr>
        <w:ind w:firstLine="720"/>
        <w:jc w:val="both"/>
        <w:rPr>
          <w:szCs w:val="28"/>
          <w:lang w:eastAsia="lv-LV"/>
        </w:rPr>
      </w:pPr>
    </w:p>
    <w:p w14:paraId="2C81C18D" w14:textId="6A38E85E" w:rsidR="005E2CA3" w:rsidRDefault="00822BF4" w:rsidP="005E2CA3">
      <w:pPr>
        <w:ind w:firstLine="720"/>
        <w:jc w:val="both"/>
        <w:rPr>
          <w:szCs w:val="28"/>
          <w:lang w:eastAsia="lv-LV"/>
        </w:rPr>
      </w:pPr>
      <w:r>
        <w:rPr>
          <w:szCs w:val="28"/>
          <w:lang w:eastAsia="lv-LV"/>
        </w:rPr>
        <w:t>1.</w:t>
      </w:r>
      <w:r w:rsidR="00D36BE5">
        <w:rPr>
          <w:szCs w:val="28"/>
          <w:lang w:eastAsia="lv-LV"/>
        </w:rPr>
        <w:t>5</w:t>
      </w:r>
      <w:r w:rsidR="005E2CA3" w:rsidRPr="004D7E6F">
        <w:rPr>
          <w:szCs w:val="28"/>
          <w:lang w:eastAsia="lv-LV"/>
        </w:rPr>
        <w:t xml:space="preserve">. </w:t>
      </w:r>
      <w:r w:rsidR="007B00E4">
        <w:rPr>
          <w:szCs w:val="28"/>
          <w:lang w:eastAsia="lv-LV"/>
        </w:rPr>
        <w:t xml:space="preserve">Aizstāt </w:t>
      </w:r>
      <w:r w:rsidR="005E2CA3" w:rsidRPr="004D7E6F">
        <w:rPr>
          <w:szCs w:val="28"/>
          <w:lang w:eastAsia="lv-LV"/>
        </w:rPr>
        <w:t>34.</w:t>
      </w:r>
      <w:r w:rsidR="005E2CA3" w:rsidRPr="004D7E6F">
        <w:rPr>
          <w:szCs w:val="28"/>
          <w:vertAlign w:val="superscript"/>
          <w:lang w:eastAsia="lv-LV"/>
        </w:rPr>
        <w:t>2</w:t>
      </w:r>
      <w:r w:rsidR="005E2CA3" w:rsidRPr="004D7E6F">
        <w:rPr>
          <w:szCs w:val="28"/>
          <w:lang w:eastAsia="lv-LV"/>
        </w:rPr>
        <w:t>punktā vārdus “</w:t>
      </w:r>
      <w:r w:rsidR="00F72B75" w:rsidRPr="004D7E6F">
        <w:rPr>
          <w:szCs w:val="28"/>
          <w:lang w:eastAsia="lv-LV"/>
        </w:rPr>
        <w:t xml:space="preserve">normatīvajiem aktiem </w:t>
      </w:r>
      <w:r w:rsidR="007B6F48" w:rsidRPr="004D7E6F">
        <w:rPr>
          <w:szCs w:val="28"/>
          <w:lang w:eastAsia="lv-LV"/>
        </w:rPr>
        <w:t xml:space="preserve">par </w:t>
      </w:r>
      <w:r w:rsidR="005E2CA3" w:rsidRPr="004D7E6F">
        <w:rPr>
          <w:szCs w:val="28"/>
          <w:lang w:eastAsia="lv-LV"/>
        </w:rPr>
        <w:t xml:space="preserve">likuma “Par uzņēmumu ienākuma nodokli”” ar vārdiem </w:t>
      </w:r>
      <w:r w:rsidR="007B6F48" w:rsidRPr="004D7E6F">
        <w:rPr>
          <w:szCs w:val="28"/>
          <w:lang w:eastAsia="lv-LV"/>
        </w:rPr>
        <w:t>“</w:t>
      </w:r>
      <w:r w:rsidR="00384FF6" w:rsidRPr="004D7E6F">
        <w:rPr>
          <w:szCs w:val="28"/>
          <w:lang w:eastAsia="lv-LV"/>
        </w:rPr>
        <w:t>U</w:t>
      </w:r>
      <w:r w:rsidR="007B6F48" w:rsidRPr="004D7E6F">
        <w:rPr>
          <w:szCs w:val="28"/>
          <w:lang w:eastAsia="lv-LV"/>
        </w:rPr>
        <w:t>zņēmumu ienākuma nodokļa</w:t>
      </w:r>
      <w:r w:rsidR="00384FF6" w:rsidRPr="004D7E6F">
        <w:rPr>
          <w:szCs w:val="28"/>
          <w:lang w:eastAsia="lv-LV"/>
        </w:rPr>
        <w:t xml:space="preserve"> likuma</w:t>
      </w:r>
      <w:r w:rsidR="007B6F48" w:rsidRPr="004D7E6F">
        <w:rPr>
          <w:szCs w:val="28"/>
          <w:lang w:eastAsia="lv-LV"/>
        </w:rPr>
        <w:t>”.</w:t>
      </w:r>
    </w:p>
    <w:p w14:paraId="3043A692" w14:textId="77777777" w:rsidR="00172DF8" w:rsidRDefault="00172DF8" w:rsidP="005E2CA3">
      <w:pPr>
        <w:ind w:firstLine="720"/>
        <w:jc w:val="both"/>
        <w:rPr>
          <w:szCs w:val="28"/>
          <w:lang w:eastAsia="lv-LV"/>
        </w:rPr>
      </w:pPr>
    </w:p>
    <w:p w14:paraId="2E59F0E7" w14:textId="42BD1FD1" w:rsidR="00172DF8" w:rsidRDefault="00822BF4" w:rsidP="005E2CA3">
      <w:pPr>
        <w:ind w:firstLine="720"/>
        <w:jc w:val="both"/>
        <w:rPr>
          <w:rStyle w:val="c5"/>
          <w:color w:val="000000" w:themeColor="text1"/>
          <w:szCs w:val="28"/>
        </w:rPr>
      </w:pPr>
      <w:r>
        <w:rPr>
          <w:szCs w:val="28"/>
          <w:lang w:eastAsia="lv-LV"/>
        </w:rPr>
        <w:t>1.</w:t>
      </w:r>
      <w:r w:rsidR="00D36BE5">
        <w:rPr>
          <w:szCs w:val="28"/>
          <w:lang w:eastAsia="lv-LV"/>
        </w:rPr>
        <w:t>6</w:t>
      </w:r>
      <w:r w:rsidR="00172DF8">
        <w:rPr>
          <w:szCs w:val="28"/>
          <w:lang w:eastAsia="lv-LV"/>
        </w:rPr>
        <w:t xml:space="preserve">. </w:t>
      </w:r>
      <w:r w:rsidR="00172DF8">
        <w:rPr>
          <w:rStyle w:val="c5"/>
          <w:color w:val="000000" w:themeColor="text1"/>
          <w:szCs w:val="28"/>
        </w:rPr>
        <w:t>Papildināt noteikumus ar 35.</w:t>
      </w:r>
      <w:r w:rsidR="00172DF8" w:rsidRPr="00312A75">
        <w:rPr>
          <w:rStyle w:val="c5"/>
          <w:color w:val="000000" w:themeColor="text1"/>
          <w:szCs w:val="28"/>
          <w:vertAlign w:val="superscript"/>
        </w:rPr>
        <w:t>1</w:t>
      </w:r>
      <w:r w:rsidR="00172DF8">
        <w:rPr>
          <w:rStyle w:val="c5"/>
          <w:color w:val="000000" w:themeColor="text1"/>
          <w:szCs w:val="28"/>
        </w:rPr>
        <w:t>, 35.</w:t>
      </w:r>
      <w:r w:rsidR="00172DF8" w:rsidRPr="00312A75">
        <w:rPr>
          <w:rStyle w:val="c5"/>
          <w:color w:val="000000" w:themeColor="text1"/>
          <w:szCs w:val="28"/>
          <w:vertAlign w:val="superscript"/>
        </w:rPr>
        <w:t>2</w:t>
      </w:r>
      <w:r w:rsidR="00172DF8">
        <w:rPr>
          <w:rStyle w:val="c5"/>
          <w:color w:val="000000" w:themeColor="text1"/>
          <w:szCs w:val="28"/>
        </w:rPr>
        <w:t xml:space="preserve"> un 35.</w:t>
      </w:r>
      <w:r w:rsidR="00172DF8" w:rsidRPr="00312A75">
        <w:rPr>
          <w:rStyle w:val="c5"/>
          <w:color w:val="000000" w:themeColor="text1"/>
          <w:szCs w:val="28"/>
          <w:vertAlign w:val="superscript"/>
        </w:rPr>
        <w:t>3</w:t>
      </w:r>
      <w:r w:rsidR="00172DF8">
        <w:rPr>
          <w:rStyle w:val="c5"/>
          <w:color w:val="000000" w:themeColor="text1"/>
          <w:szCs w:val="28"/>
        </w:rPr>
        <w:t xml:space="preserve"> punktu šādā redakcijā:</w:t>
      </w:r>
    </w:p>
    <w:p w14:paraId="14A8214E" w14:textId="77777777" w:rsidR="00BF0EF9" w:rsidRDefault="00BF0EF9" w:rsidP="005E2CA3">
      <w:pPr>
        <w:ind w:firstLine="720"/>
        <w:jc w:val="both"/>
        <w:rPr>
          <w:rStyle w:val="c5"/>
          <w:color w:val="000000" w:themeColor="text1"/>
          <w:szCs w:val="28"/>
        </w:rPr>
      </w:pPr>
    </w:p>
    <w:p w14:paraId="6706F86E" w14:textId="4607A409" w:rsidR="00172DF8" w:rsidRDefault="00172DF8" w:rsidP="00172DF8">
      <w:pPr>
        <w:pStyle w:val="c6"/>
        <w:shd w:val="clear" w:color="auto" w:fill="FFFFFF"/>
        <w:spacing w:before="0" w:beforeAutospacing="0" w:after="0" w:afterAutospacing="0"/>
        <w:ind w:firstLine="709"/>
        <w:jc w:val="both"/>
        <w:rPr>
          <w:rStyle w:val="c5"/>
          <w:color w:val="000000" w:themeColor="text1"/>
          <w:sz w:val="28"/>
          <w:szCs w:val="28"/>
        </w:rPr>
      </w:pPr>
      <w:r>
        <w:rPr>
          <w:rStyle w:val="c5"/>
          <w:color w:val="000000" w:themeColor="text1"/>
          <w:sz w:val="28"/>
          <w:szCs w:val="28"/>
        </w:rPr>
        <w:t>“35.</w:t>
      </w:r>
      <w:r w:rsidRPr="00312A75">
        <w:rPr>
          <w:rStyle w:val="c5"/>
          <w:color w:val="000000" w:themeColor="text1"/>
          <w:sz w:val="28"/>
          <w:szCs w:val="28"/>
          <w:vertAlign w:val="superscript"/>
        </w:rPr>
        <w:t>1</w:t>
      </w:r>
      <w:r>
        <w:rPr>
          <w:rStyle w:val="c5"/>
          <w:color w:val="000000" w:themeColor="text1"/>
          <w:sz w:val="28"/>
          <w:szCs w:val="28"/>
        </w:rPr>
        <w:t xml:space="preserve"> Piemērojot likuma 9. panta pirmās daļas 2.</w:t>
      </w:r>
      <w:r w:rsidRPr="009A1AA0">
        <w:rPr>
          <w:rStyle w:val="c5"/>
          <w:color w:val="000000" w:themeColor="text1"/>
          <w:sz w:val="28"/>
          <w:szCs w:val="28"/>
          <w:vertAlign w:val="superscript"/>
        </w:rPr>
        <w:t>1</w:t>
      </w:r>
      <w:r>
        <w:rPr>
          <w:rStyle w:val="c5"/>
          <w:color w:val="000000" w:themeColor="text1"/>
          <w:sz w:val="28"/>
          <w:szCs w:val="28"/>
        </w:rPr>
        <w:t xml:space="preserve"> punktu, tajā noteiktais atbrīvojums piemērojams arī dividendēm un dividendēm pielīdzināmajam ienākumam, ko izmaksā uzņēmumu ienākuma nodokļa maksātājs, ja minētais uzņēmumu ienākuma nodokļa maksātājs – dividenžu izmaksātājs - ir bijis tiesīgs par šo dividenžu un dividendēm pielīdzināmā ienākuma apmēru samazināt ar uzņēmumu ienākuma nodokli apliekamajā bāzē iekļautu dividenžu apmēru atbilstoši Uzņēmumu ienāk</w:t>
      </w:r>
      <w:r w:rsidR="006F04AC">
        <w:rPr>
          <w:rStyle w:val="c5"/>
          <w:color w:val="000000" w:themeColor="text1"/>
          <w:sz w:val="28"/>
          <w:szCs w:val="28"/>
        </w:rPr>
        <w:t>uma nodokļa likuma nosacījumiem</w:t>
      </w:r>
      <w:r w:rsidR="00AA6A36">
        <w:rPr>
          <w:rStyle w:val="c5"/>
          <w:color w:val="000000" w:themeColor="text1"/>
          <w:sz w:val="28"/>
          <w:szCs w:val="28"/>
        </w:rPr>
        <w:t>.</w:t>
      </w:r>
    </w:p>
    <w:p w14:paraId="048A0024" w14:textId="77777777" w:rsidR="00BF0EF9" w:rsidRPr="00312A75" w:rsidRDefault="00BF0EF9" w:rsidP="00172DF8">
      <w:pPr>
        <w:pStyle w:val="c6"/>
        <w:shd w:val="clear" w:color="auto" w:fill="FFFFFF"/>
        <w:spacing w:before="0" w:beforeAutospacing="0" w:after="0" w:afterAutospacing="0"/>
        <w:ind w:firstLine="709"/>
        <w:jc w:val="both"/>
        <w:rPr>
          <w:rStyle w:val="c5"/>
          <w:color w:val="000000" w:themeColor="text1"/>
          <w:sz w:val="28"/>
          <w:szCs w:val="28"/>
        </w:rPr>
      </w:pPr>
    </w:p>
    <w:p w14:paraId="11759344" w14:textId="6936C66F" w:rsidR="00172DF8" w:rsidRDefault="00172DF8" w:rsidP="00172DF8">
      <w:pPr>
        <w:pStyle w:val="c6"/>
        <w:shd w:val="clear" w:color="auto" w:fill="FFFFFF"/>
        <w:spacing w:before="0" w:beforeAutospacing="0" w:after="0" w:afterAutospacing="0"/>
        <w:ind w:firstLine="709"/>
        <w:jc w:val="both"/>
        <w:rPr>
          <w:rStyle w:val="c5"/>
          <w:color w:val="000000" w:themeColor="text1"/>
          <w:sz w:val="28"/>
          <w:szCs w:val="28"/>
        </w:rPr>
      </w:pPr>
      <w:r>
        <w:rPr>
          <w:rStyle w:val="c5"/>
          <w:color w:val="000000" w:themeColor="text1"/>
          <w:sz w:val="28"/>
          <w:szCs w:val="28"/>
        </w:rPr>
        <w:t>35.</w:t>
      </w:r>
      <w:r w:rsidRPr="009A1AA0">
        <w:rPr>
          <w:rStyle w:val="c5"/>
          <w:color w:val="000000" w:themeColor="text1"/>
          <w:sz w:val="28"/>
          <w:szCs w:val="28"/>
          <w:vertAlign w:val="superscript"/>
        </w:rPr>
        <w:t>2</w:t>
      </w:r>
      <w:r>
        <w:rPr>
          <w:rStyle w:val="c5"/>
          <w:color w:val="000000" w:themeColor="text1"/>
          <w:sz w:val="28"/>
          <w:szCs w:val="28"/>
        </w:rPr>
        <w:t xml:space="preserve"> Likuma 9. panta pirmās daļas 2.</w:t>
      </w:r>
      <w:r w:rsidRPr="009A1AA0">
        <w:rPr>
          <w:rStyle w:val="c5"/>
          <w:color w:val="000000" w:themeColor="text1"/>
          <w:sz w:val="28"/>
          <w:szCs w:val="28"/>
          <w:vertAlign w:val="superscript"/>
        </w:rPr>
        <w:t>1</w:t>
      </w:r>
      <w:r>
        <w:rPr>
          <w:rStyle w:val="c5"/>
          <w:color w:val="000000" w:themeColor="text1"/>
          <w:sz w:val="28"/>
          <w:szCs w:val="28"/>
        </w:rPr>
        <w:t xml:space="preserve"> punktā noteikto atbrīvojumu piemēro dividendēm, ko izmaksā tonnāžas nodokļa maksātājs no peļņas, kuras aplikšanu ar uzņēmumu ienākuma nodokli vispārējā Uzņēmumu ienākuma nodokļa likumā noteiktajā kārtībā aizstāj tonnāžas nodoklis.</w:t>
      </w:r>
    </w:p>
    <w:p w14:paraId="75677374" w14:textId="77777777" w:rsidR="00BF0EF9" w:rsidRDefault="00BF0EF9" w:rsidP="00172DF8">
      <w:pPr>
        <w:pStyle w:val="c6"/>
        <w:shd w:val="clear" w:color="auto" w:fill="FFFFFF"/>
        <w:spacing w:before="0" w:beforeAutospacing="0" w:after="0" w:afterAutospacing="0"/>
        <w:ind w:firstLine="709"/>
        <w:jc w:val="both"/>
        <w:rPr>
          <w:rStyle w:val="c5"/>
          <w:color w:val="000000" w:themeColor="text1"/>
          <w:sz w:val="28"/>
          <w:szCs w:val="28"/>
        </w:rPr>
      </w:pPr>
    </w:p>
    <w:p w14:paraId="52EDEF1C" w14:textId="34E4D81F" w:rsidR="00172DF8" w:rsidRDefault="00172DF8" w:rsidP="00172DF8">
      <w:pPr>
        <w:ind w:firstLine="709"/>
        <w:jc w:val="both"/>
        <w:rPr>
          <w:szCs w:val="28"/>
          <w:lang w:eastAsia="lv-LV"/>
        </w:rPr>
      </w:pPr>
      <w:r>
        <w:rPr>
          <w:rStyle w:val="c5"/>
          <w:color w:val="000000" w:themeColor="text1"/>
          <w:szCs w:val="28"/>
        </w:rPr>
        <w:t>35.</w:t>
      </w:r>
      <w:r w:rsidRPr="00C150CC">
        <w:rPr>
          <w:rStyle w:val="c5"/>
          <w:color w:val="000000" w:themeColor="text1"/>
          <w:szCs w:val="28"/>
          <w:vertAlign w:val="superscript"/>
        </w:rPr>
        <w:t>3</w:t>
      </w:r>
      <w:r>
        <w:rPr>
          <w:rStyle w:val="c5"/>
          <w:color w:val="000000" w:themeColor="text1"/>
          <w:szCs w:val="28"/>
        </w:rPr>
        <w:t xml:space="preserve"> Likuma 9. panta pirmās daļas 2.</w:t>
      </w:r>
      <w:r w:rsidRPr="009A1AA0">
        <w:rPr>
          <w:rStyle w:val="c5"/>
          <w:color w:val="000000" w:themeColor="text1"/>
          <w:szCs w:val="28"/>
          <w:vertAlign w:val="superscript"/>
        </w:rPr>
        <w:t>1</w:t>
      </w:r>
      <w:r>
        <w:rPr>
          <w:rStyle w:val="c5"/>
          <w:color w:val="000000" w:themeColor="text1"/>
          <w:szCs w:val="28"/>
        </w:rPr>
        <w:t xml:space="preserve"> punktā noteikto atbrīvojumu nepiemēro dividendēm, par kurām uzņēmumu ienākuma nodokļa bāze ir samazināta saskaņā ar Uzņēmumu ienākuma nodokļa likuma nosacījumiem par akciju atsavināšanas ienākuma neiekļaušanu uzņēmumu ienākuma nodokļa bāzē.”</w:t>
      </w:r>
    </w:p>
    <w:p w14:paraId="08EAF79F" w14:textId="77777777" w:rsidR="005E2CA3" w:rsidRDefault="005E2CA3" w:rsidP="005E2CA3">
      <w:pPr>
        <w:ind w:firstLine="720"/>
        <w:jc w:val="both"/>
        <w:rPr>
          <w:szCs w:val="28"/>
          <w:lang w:eastAsia="lv-LV"/>
        </w:rPr>
      </w:pPr>
    </w:p>
    <w:p w14:paraId="5F3F777F" w14:textId="253C6B7C" w:rsidR="005E2CA3" w:rsidRDefault="00822BF4" w:rsidP="005E2CA3">
      <w:pPr>
        <w:ind w:firstLine="720"/>
        <w:jc w:val="both"/>
        <w:rPr>
          <w:szCs w:val="28"/>
          <w:lang w:eastAsia="lv-LV"/>
        </w:rPr>
      </w:pPr>
      <w:r>
        <w:rPr>
          <w:szCs w:val="28"/>
          <w:lang w:eastAsia="lv-LV"/>
        </w:rPr>
        <w:t>1.</w:t>
      </w:r>
      <w:r w:rsidR="00D36BE5">
        <w:rPr>
          <w:szCs w:val="28"/>
          <w:lang w:eastAsia="lv-LV"/>
        </w:rPr>
        <w:t>7</w:t>
      </w:r>
      <w:r w:rsidR="005E2CA3">
        <w:rPr>
          <w:szCs w:val="28"/>
          <w:lang w:eastAsia="lv-LV"/>
        </w:rPr>
        <w:t xml:space="preserve">. </w:t>
      </w:r>
      <w:r w:rsidR="007B00E4">
        <w:rPr>
          <w:szCs w:val="28"/>
          <w:lang w:eastAsia="lv-LV"/>
        </w:rPr>
        <w:t xml:space="preserve">Aizstāt </w:t>
      </w:r>
      <w:r w:rsidR="005E2CA3">
        <w:rPr>
          <w:szCs w:val="28"/>
          <w:lang w:eastAsia="lv-LV"/>
        </w:rPr>
        <w:t xml:space="preserve">48. punktā </w:t>
      </w:r>
      <w:proofErr w:type="spellStart"/>
      <w:r w:rsidR="005E2CA3">
        <w:rPr>
          <w:szCs w:val="28"/>
          <w:lang w:eastAsia="lv-LV"/>
        </w:rPr>
        <w:t>skatli</w:t>
      </w:r>
      <w:proofErr w:type="spellEnd"/>
      <w:r w:rsidR="005E2CA3">
        <w:rPr>
          <w:szCs w:val="28"/>
          <w:lang w:eastAsia="lv-LV"/>
        </w:rPr>
        <w:t xml:space="preserve"> “15” ar skaitli “20</w:t>
      </w:r>
      <w:r w:rsidR="005E2CA3" w:rsidRPr="00955598">
        <w:rPr>
          <w:szCs w:val="28"/>
          <w:lang w:eastAsia="lv-LV"/>
        </w:rPr>
        <w:t>”</w:t>
      </w:r>
      <w:r w:rsidR="005E2CA3">
        <w:rPr>
          <w:szCs w:val="28"/>
          <w:lang w:eastAsia="lv-LV"/>
        </w:rPr>
        <w:t>.</w:t>
      </w:r>
    </w:p>
    <w:p w14:paraId="22DE7AD1" w14:textId="77777777" w:rsidR="005E2CA3" w:rsidRDefault="005E2CA3" w:rsidP="00382BB7">
      <w:pPr>
        <w:ind w:firstLine="720"/>
        <w:jc w:val="both"/>
        <w:rPr>
          <w:szCs w:val="28"/>
          <w:lang w:eastAsia="lv-LV"/>
        </w:rPr>
      </w:pPr>
    </w:p>
    <w:p w14:paraId="328380B2" w14:textId="176BB4DB" w:rsidR="00382BB7" w:rsidRPr="009F1CA3" w:rsidRDefault="00822BF4" w:rsidP="00382BB7">
      <w:pPr>
        <w:ind w:firstLine="720"/>
        <w:jc w:val="both"/>
        <w:rPr>
          <w:szCs w:val="28"/>
          <w:lang w:eastAsia="lv-LV"/>
        </w:rPr>
      </w:pPr>
      <w:r w:rsidRPr="009F1CA3">
        <w:rPr>
          <w:szCs w:val="28"/>
          <w:lang w:eastAsia="lv-LV"/>
        </w:rPr>
        <w:t>1.</w:t>
      </w:r>
      <w:r w:rsidR="00D36BE5" w:rsidRPr="009F1CA3">
        <w:rPr>
          <w:szCs w:val="28"/>
          <w:lang w:eastAsia="lv-LV"/>
        </w:rPr>
        <w:t>8</w:t>
      </w:r>
      <w:r w:rsidR="005E2CA3" w:rsidRPr="009F1CA3">
        <w:rPr>
          <w:szCs w:val="28"/>
          <w:lang w:eastAsia="lv-LV"/>
        </w:rPr>
        <w:t xml:space="preserve">. </w:t>
      </w:r>
      <w:r w:rsidR="00382BB7" w:rsidRPr="009F1CA3">
        <w:rPr>
          <w:szCs w:val="28"/>
          <w:lang w:eastAsia="lv-LV"/>
        </w:rPr>
        <w:t>Izteikt 57.</w:t>
      </w:r>
      <w:r w:rsidR="00121FE7" w:rsidRPr="009F1CA3">
        <w:rPr>
          <w:szCs w:val="28"/>
          <w:lang w:eastAsia="lv-LV"/>
        </w:rPr>
        <w:t>p</w:t>
      </w:r>
      <w:r w:rsidR="00382BB7" w:rsidRPr="009F1CA3">
        <w:rPr>
          <w:szCs w:val="28"/>
          <w:lang w:eastAsia="lv-LV"/>
        </w:rPr>
        <w:t>unktu šādā redakcijā:</w:t>
      </w:r>
    </w:p>
    <w:p w14:paraId="0AEC0D01" w14:textId="77777777" w:rsidR="00BF0EF9" w:rsidRPr="009F1CA3" w:rsidRDefault="00BF0EF9" w:rsidP="00382BB7">
      <w:pPr>
        <w:ind w:firstLine="720"/>
        <w:jc w:val="both"/>
        <w:rPr>
          <w:szCs w:val="28"/>
          <w:lang w:eastAsia="lv-LV"/>
        </w:rPr>
      </w:pPr>
    </w:p>
    <w:p w14:paraId="502C33DE" w14:textId="77777777" w:rsidR="00D36BE5" w:rsidRPr="009F1CA3" w:rsidRDefault="00382BB7" w:rsidP="00382BB7">
      <w:pPr>
        <w:ind w:firstLine="720"/>
        <w:jc w:val="both"/>
        <w:rPr>
          <w:szCs w:val="28"/>
          <w:lang w:eastAsia="lv-LV"/>
        </w:rPr>
      </w:pPr>
      <w:r w:rsidRPr="009F1CA3">
        <w:rPr>
          <w:szCs w:val="28"/>
          <w:lang w:eastAsia="lv-LV"/>
        </w:rPr>
        <w:t>“</w:t>
      </w:r>
      <w:r w:rsidR="00D36BE5" w:rsidRPr="009F1CA3">
        <w:rPr>
          <w:szCs w:val="28"/>
          <w:lang w:eastAsia="lv-LV"/>
        </w:rPr>
        <w:t>57. Nodokļa maksātājam ir tiesības no autoratlīdzības (honorāra) summas atskaitīt likuma 10.panta pirmās daļas 4.punktā minētos zinātnes, literatūras un mākslas darbu, atklājumu, izgudrojumu un rūpniecisko paraugu autoru izdevumus, kuri saistīti ar šo darbu radīšanu, izdošanu, izpildīšanu vai citādu izmantošanu, šādā apmērā:</w:t>
      </w:r>
    </w:p>
    <w:p w14:paraId="49B4B06A" w14:textId="77777777" w:rsidR="009F1CA3" w:rsidRPr="009F1CA3" w:rsidRDefault="009F1CA3" w:rsidP="009F1CA3">
      <w:pPr>
        <w:ind w:firstLine="720"/>
        <w:jc w:val="both"/>
        <w:rPr>
          <w:szCs w:val="28"/>
          <w:lang w:eastAsia="lv-LV"/>
        </w:rPr>
      </w:pPr>
      <w:r w:rsidRPr="009F1CA3">
        <w:rPr>
          <w:szCs w:val="28"/>
          <w:lang w:eastAsia="lv-LV"/>
        </w:rPr>
        <w:t xml:space="preserve">57.1. 50% apmērā no autoratlīdzības (honorāra) summas: </w:t>
      </w:r>
    </w:p>
    <w:p w14:paraId="33E09F3C" w14:textId="77777777" w:rsidR="009F1CA3" w:rsidRPr="009F1CA3" w:rsidRDefault="009F1CA3" w:rsidP="009F1CA3">
      <w:pPr>
        <w:ind w:firstLine="720"/>
        <w:jc w:val="both"/>
        <w:rPr>
          <w:szCs w:val="28"/>
          <w:lang w:eastAsia="lv-LV"/>
        </w:rPr>
      </w:pPr>
      <w:r w:rsidRPr="009F1CA3">
        <w:rPr>
          <w:szCs w:val="28"/>
          <w:lang w:eastAsia="lv-LV"/>
        </w:rPr>
        <w:lastRenderedPageBreak/>
        <w:t>57.1.1. par dramatiskiem, muzikāli dramatiskiem darbiem un to izpildījumiem;</w:t>
      </w:r>
    </w:p>
    <w:p w14:paraId="4B499AA3" w14:textId="77777777" w:rsidR="009F1CA3" w:rsidRPr="009F1CA3" w:rsidRDefault="009F1CA3" w:rsidP="009F1CA3">
      <w:pPr>
        <w:ind w:firstLine="720"/>
        <w:jc w:val="both"/>
        <w:rPr>
          <w:szCs w:val="28"/>
          <w:lang w:eastAsia="lv-LV"/>
        </w:rPr>
      </w:pPr>
      <w:r w:rsidRPr="009F1CA3">
        <w:rPr>
          <w:szCs w:val="28"/>
          <w:lang w:eastAsia="lv-LV"/>
        </w:rPr>
        <w:t>57.1.2. par horeogrāfiskiem darbiem, pantomīmām un to izpildījumiem;</w:t>
      </w:r>
    </w:p>
    <w:p w14:paraId="61BE30E3" w14:textId="77777777" w:rsidR="009F1CA3" w:rsidRPr="009F1CA3" w:rsidRDefault="009F1CA3" w:rsidP="009F1CA3">
      <w:pPr>
        <w:ind w:firstLine="720"/>
        <w:jc w:val="both"/>
        <w:rPr>
          <w:szCs w:val="28"/>
          <w:lang w:eastAsia="lv-LV"/>
        </w:rPr>
      </w:pPr>
      <w:r w:rsidRPr="009F1CA3">
        <w:rPr>
          <w:szCs w:val="28"/>
          <w:lang w:eastAsia="lv-LV"/>
        </w:rPr>
        <w:t>57.1.3. par muzikāliem darbiem ar tekstu vai bez tā un to izpildījumiem;</w:t>
      </w:r>
    </w:p>
    <w:p w14:paraId="58664DDA" w14:textId="77777777" w:rsidR="009F1CA3" w:rsidRPr="009F1CA3" w:rsidRDefault="009F1CA3" w:rsidP="009F1CA3">
      <w:pPr>
        <w:ind w:firstLine="720"/>
        <w:jc w:val="both"/>
        <w:rPr>
          <w:szCs w:val="28"/>
          <w:lang w:eastAsia="lv-LV"/>
        </w:rPr>
      </w:pPr>
      <w:r w:rsidRPr="009F1CA3">
        <w:rPr>
          <w:szCs w:val="28"/>
          <w:lang w:eastAsia="lv-LV"/>
        </w:rPr>
        <w:t>57.1.4. par audiovizuāliem darbiem;</w:t>
      </w:r>
    </w:p>
    <w:p w14:paraId="67C598C8" w14:textId="77777777" w:rsidR="009F1CA3" w:rsidRPr="009F1CA3" w:rsidRDefault="009F1CA3" w:rsidP="009F1CA3">
      <w:pPr>
        <w:ind w:firstLine="720"/>
        <w:jc w:val="both"/>
        <w:rPr>
          <w:szCs w:val="28"/>
          <w:lang w:eastAsia="lv-LV"/>
        </w:rPr>
      </w:pPr>
      <w:r w:rsidRPr="009F1CA3">
        <w:rPr>
          <w:szCs w:val="28"/>
          <w:lang w:eastAsia="lv-LV"/>
        </w:rPr>
        <w:t>57.1.5. par zīmējumiem, glezniecības, tēlniecības un grafikas darbiem un citiem mākslas darbiem;</w:t>
      </w:r>
    </w:p>
    <w:p w14:paraId="228322C6" w14:textId="77777777" w:rsidR="009F1CA3" w:rsidRPr="009F1CA3" w:rsidRDefault="009F1CA3" w:rsidP="009F1CA3">
      <w:pPr>
        <w:ind w:firstLine="720"/>
        <w:jc w:val="both"/>
        <w:rPr>
          <w:szCs w:val="28"/>
          <w:lang w:eastAsia="lv-LV"/>
        </w:rPr>
      </w:pPr>
      <w:r w:rsidRPr="009F1CA3">
        <w:rPr>
          <w:szCs w:val="28"/>
          <w:lang w:eastAsia="lv-LV"/>
        </w:rPr>
        <w:t>57.1.6. par lietišķās mākslas darbiem, dekorācijām un scenogrāfijas darbiem;</w:t>
      </w:r>
    </w:p>
    <w:p w14:paraId="1BD9D1E9" w14:textId="77777777" w:rsidR="009F1CA3" w:rsidRPr="009F1CA3" w:rsidRDefault="009F1CA3" w:rsidP="009F1CA3">
      <w:pPr>
        <w:ind w:firstLine="720"/>
        <w:jc w:val="both"/>
        <w:rPr>
          <w:szCs w:val="28"/>
          <w:lang w:eastAsia="lv-LV"/>
        </w:rPr>
      </w:pPr>
      <w:r w:rsidRPr="009F1CA3">
        <w:rPr>
          <w:szCs w:val="28"/>
          <w:lang w:eastAsia="lv-LV"/>
        </w:rPr>
        <w:t>57.1.7. par  dizaina darbiem;</w:t>
      </w:r>
    </w:p>
    <w:p w14:paraId="0E56922B" w14:textId="77777777" w:rsidR="009F1CA3" w:rsidRPr="009F1CA3" w:rsidRDefault="009F1CA3" w:rsidP="009F1CA3">
      <w:pPr>
        <w:ind w:firstLine="720"/>
        <w:jc w:val="both"/>
        <w:rPr>
          <w:szCs w:val="28"/>
          <w:lang w:eastAsia="lv-LV"/>
        </w:rPr>
      </w:pPr>
      <w:r w:rsidRPr="009F1CA3">
        <w:rPr>
          <w:szCs w:val="28"/>
          <w:lang w:eastAsia="lv-LV"/>
        </w:rPr>
        <w:t>57.1.8. par fotogrāfiskiem darbiem un darbiem, kas izpildīti fotogrāfijai līdzīgā veidā;</w:t>
      </w:r>
    </w:p>
    <w:p w14:paraId="2A3229C7" w14:textId="77777777" w:rsidR="009F1CA3" w:rsidRPr="009F1CA3" w:rsidRDefault="009F1CA3" w:rsidP="009F1CA3">
      <w:pPr>
        <w:ind w:firstLine="720"/>
        <w:jc w:val="both"/>
        <w:rPr>
          <w:szCs w:val="28"/>
          <w:lang w:eastAsia="lv-LV"/>
        </w:rPr>
      </w:pPr>
      <w:r w:rsidRPr="009F1CA3">
        <w:rPr>
          <w:szCs w:val="28"/>
          <w:lang w:eastAsia="lv-LV"/>
        </w:rPr>
        <w:t>57.1.9. par celtņu, būvju, arhitektūras darbu skicēm, metiem, projektiem un celtņu un būvju risinājumiem, citiem arhitektūras darinājumiem, pilsētbūvniecības darbiem un dārzu un parku projektiem un risinājumiem, kā arī pilnīgi vai daļēji uzceltām būvēm un realizētiem pilsētbūvniecības vai ainavu objektiem;</w:t>
      </w:r>
    </w:p>
    <w:p w14:paraId="61798CEF" w14:textId="77777777" w:rsidR="009F1CA3" w:rsidRPr="009F1CA3" w:rsidRDefault="009F1CA3" w:rsidP="009F1CA3">
      <w:pPr>
        <w:ind w:firstLine="720"/>
        <w:jc w:val="both"/>
        <w:rPr>
          <w:szCs w:val="28"/>
          <w:lang w:eastAsia="lv-LV"/>
        </w:rPr>
      </w:pPr>
      <w:r w:rsidRPr="009F1CA3">
        <w:rPr>
          <w:szCs w:val="28"/>
          <w:lang w:eastAsia="lv-LV"/>
        </w:rPr>
        <w:t>57.1.10. par ģeogrāfiskām kartēm, plāniem, skicēm, plastiskiem darbiem, kas attiecas uz ģeogrāfiju, topogrāfiju un citām zinātnēm;</w:t>
      </w:r>
    </w:p>
    <w:p w14:paraId="0F209E45" w14:textId="77777777" w:rsidR="009F1CA3" w:rsidRPr="009F1CA3" w:rsidRDefault="009F1CA3" w:rsidP="009F1CA3">
      <w:pPr>
        <w:ind w:firstLine="720"/>
        <w:jc w:val="both"/>
        <w:rPr>
          <w:szCs w:val="28"/>
          <w:lang w:eastAsia="lv-LV"/>
        </w:rPr>
      </w:pPr>
      <w:r w:rsidRPr="009F1CA3">
        <w:rPr>
          <w:szCs w:val="28"/>
          <w:lang w:eastAsia="lv-LV"/>
        </w:rPr>
        <w:t>57.1.11. par apdarēm, muzikāliem aranžējumiem, ekranizācijām un tamlīdzīgiem darbiem;</w:t>
      </w:r>
    </w:p>
    <w:p w14:paraId="716470B0" w14:textId="77777777" w:rsidR="009F1CA3" w:rsidRPr="009F1CA3" w:rsidRDefault="009F1CA3" w:rsidP="009F1CA3">
      <w:pPr>
        <w:ind w:firstLine="720"/>
        <w:jc w:val="both"/>
        <w:rPr>
          <w:szCs w:val="28"/>
          <w:lang w:eastAsia="lv-LV"/>
        </w:rPr>
      </w:pPr>
      <w:r w:rsidRPr="009F1CA3">
        <w:rPr>
          <w:szCs w:val="28"/>
          <w:lang w:eastAsia="lv-LV"/>
        </w:rPr>
        <w:t>57.1.12. par atklājumiem, izgudrojumiem un rūpnieciskajiem paraugiem;</w:t>
      </w:r>
    </w:p>
    <w:p w14:paraId="354415E9" w14:textId="77777777" w:rsidR="009F1CA3" w:rsidRPr="009F1CA3" w:rsidRDefault="009F1CA3" w:rsidP="009F1CA3">
      <w:pPr>
        <w:ind w:firstLine="720"/>
        <w:jc w:val="both"/>
        <w:rPr>
          <w:szCs w:val="28"/>
          <w:lang w:eastAsia="lv-LV"/>
        </w:rPr>
      </w:pPr>
      <w:r w:rsidRPr="009F1CA3">
        <w:rPr>
          <w:szCs w:val="28"/>
          <w:lang w:eastAsia="lv-LV"/>
        </w:rPr>
        <w:t>57.1.13. par dizaina projektiem;</w:t>
      </w:r>
    </w:p>
    <w:p w14:paraId="2C9BE756" w14:textId="77777777" w:rsidR="00235847" w:rsidRDefault="00235847" w:rsidP="009F1CA3">
      <w:pPr>
        <w:ind w:firstLine="720"/>
        <w:jc w:val="both"/>
        <w:rPr>
          <w:szCs w:val="28"/>
          <w:lang w:eastAsia="lv-LV"/>
        </w:rPr>
      </w:pPr>
    </w:p>
    <w:p w14:paraId="10095CCC" w14:textId="0A85084B" w:rsidR="009F1CA3" w:rsidRPr="009F1CA3" w:rsidRDefault="009F1CA3" w:rsidP="009F1CA3">
      <w:pPr>
        <w:ind w:firstLine="720"/>
        <w:jc w:val="both"/>
        <w:rPr>
          <w:szCs w:val="28"/>
          <w:lang w:eastAsia="lv-LV"/>
        </w:rPr>
      </w:pPr>
      <w:r w:rsidRPr="009F1CA3">
        <w:rPr>
          <w:szCs w:val="28"/>
          <w:lang w:eastAsia="lv-LV"/>
        </w:rPr>
        <w:t>57.2. 25% apmērā no autoratlīdzības (honorāra) summas:</w:t>
      </w:r>
    </w:p>
    <w:p w14:paraId="5239A6B8" w14:textId="77777777" w:rsidR="009F1CA3" w:rsidRPr="009F1CA3" w:rsidRDefault="009F1CA3" w:rsidP="009F1CA3">
      <w:pPr>
        <w:ind w:firstLine="720"/>
        <w:jc w:val="both"/>
        <w:rPr>
          <w:szCs w:val="28"/>
          <w:lang w:eastAsia="lv-LV"/>
        </w:rPr>
      </w:pPr>
      <w:r w:rsidRPr="009F1CA3">
        <w:rPr>
          <w:szCs w:val="28"/>
          <w:lang w:eastAsia="lv-LV"/>
        </w:rPr>
        <w:t>57.2.1. par literāriem darbiem (grāmatas, brošūras, runas, datorprogrammas, lekcijas, aicinājumi, ziņojumi, sprediķi un citi līdzīga veida darbi) un to izpildījumiem, tai skaitā darbiem, kas radīti, izdoti, izpildīti vai citādi izmantoti presē un citos masu informācijas līdzekļos;</w:t>
      </w:r>
    </w:p>
    <w:p w14:paraId="08BDCBEC" w14:textId="77777777" w:rsidR="009F1CA3" w:rsidRPr="009F1CA3" w:rsidRDefault="009F1CA3" w:rsidP="009F1CA3">
      <w:pPr>
        <w:ind w:firstLine="720"/>
        <w:jc w:val="both"/>
        <w:rPr>
          <w:szCs w:val="28"/>
          <w:lang w:eastAsia="lv-LV"/>
        </w:rPr>
      </w:pPr>
      <w:r w:rsidRPr="009F1CA3">
        <w:rPr>
          <w:szCs w:val="28"/>
          <w:lang w:eastAsia="lv-LV"/>
        </w:rPr>
        <w:t>57.2.2. par scenārijiem un audiovizuālu darbu literāriem projektiem;</w:t>
      </w:r>
    </w:p>
    <w:p w14:paraId="62AD526A" w14:textId="7444BF80" w:rsidR="00382BB7" w:rsidRDefault="009F1CA3" w:rsidP="009F1CA3">
      <w:pPr>
        <w:ind w:firstLine="720"/>
        <w:jc w:val="both"/>
        <w:rPr>
          <w:szCs w:val="28"/>
          <w:lang w:eastAsia="lv-LV"/>
        </w:rPr>
      </w:pPr>
      <w:r w:rsidRPr="009F1CA3">
        <w:rPr>
          <w:szCs w:val="28"/>
          <w:lang w:eastAsia="lv-LV"/>
        </w:rPr>
        <w:t>57.2.3. par tulkojumiem, pārstrādātiem darbiem, anotācijām, referātiem, kopsavilkumiem, apskatiem, dramatizējumiem,  darbu krājumiem (enciklopēdijas, antoloģijas, atlanti un tamlīdzīgi darbu krājumi) un datu bāzēm.</w:t>
      </w:r>
      <w:r w:rsidR="00382BB7" w:rsidRPr="00235847">
        <w:rPr>
          <w:szCs w:val="28"/>
          <w:lang w:eastAsia="lv-LV"/>
        </w:rPr>
        <w:t>”</w:t>
      </w:r>
    </w:p>
    <w:p w14:paraId="06641B15" w14:textId="77777777" w:rsidR="00382BB7" w:rsidRDefault="00382BB7" w:rsidP="00382BB7">
      <w:pPr>
        <w:ind w:firstLine="720"/>
        <w:jc w:val="both"/>
        <w:rPr>
          <w:szCs w:val="28"/>
          <w:lang w:eastAsia="lv-LV"/>
        </w:rPr>
      </w:pPr>
    </w:p>
    <w:p w14:paraId="5478C6D4" w14:textId="6D0B67F2" w:rsidR="00373252" w:rsidRDefault="00822BF4" w:rsidP="00382BB7">
      <w:pPr>
        <w:ind w:firstLine="720"/>
        <w:jc w:val="both"/>
        <w:rPr>
          <w:szCs w:val="28"/>
        </w:rPr>
      </w:pPr>
      <w:r>
        <w:rPr>
          <w:szCs w:val="28"/>
          <w:lang w:eastAsia="lv-LV"/>
        </w:rPr>
        <w:t>1.</w:t>
      </w:r>
      <w:r w:rsidR="00D36BE5" w:rsidRPr="00D36BE5">
        <w:rPr>
          <w:szCs w:val="28"/>
          <w:lang w:eastAsia="lv-LV"/>
        </w:rPr>
        <w:t>9</w:t>
      </w:r>
      <w:r w:rsidR="00382BB7" w:rsidRPr="00D36BE5">
        <w:rPr>
          <w:szCs w:val="28"/>
          <w:lang w:eastAsia="lv-LV"/>
        </w:rPr>
        <w:t>.</w:t>
      </w:r>
      <w:r w:rsidR="00382BB7">
        <w:rPr>
          <w:szCs w:val="28"/>
          <w:lang w:eastAsia="lv-LV"/>
        </w:rPr>
        <w:t xml:space="preserve"> </w:t>
      </w:r>
      <w:r w:rsidR="00382BB7">
        <w:rPr>
          <w:szCs w:val="28"/>
        </w:rPr>
        <w:t>Aizstāt 64</w:t>
      </w:r>
      <w:r w:rsidR="00382BB7" w:rsidRPr="00785079">
        <w:rPr>
          <w:szCs w:val="28"/>
        </w:rPr>
        <w:t>.punktā</w:t>
      </w:r>
      <w:r w:rsidR="00382BB7">
        <w:rPr>
          <w:szCs w:val="28"/>
        </w:rPr>
        <w:t xml:space="preserve"> </w:t>
      </w:r>
      <w:r w:rsidR="00382BB7" w:rsidRPr="00785079">
        <w:rPr>
          <w:szCs w:val="28"/>
        </w:rPr>
        <w:t>vārdu “</w:t>
      </w:r>
      <w:r w:rsidR="00382BB7">
        <w:rPr>
          <w:szCs w:val="28"/>
        </w:rPr>
        <w:t>pieciem</w:t>
      </w:r>
      <w:r w:rsidR="00382BB7" w:rsidRPr="00785079">
        <w:rPr>
          <w:szCs w:val="28"/>
        </w:rPr>
        <w:t>” ar skait</w:t>
      </w:r>
      <w:r w:rsidR="00382BB7">
        <w:rPr>
          <w:szCs w:val="28"/>
        </w:rPr>
        <w:t>li</w:t>
      </w:r>
      <w:r w:rsidR="00382BB7" w:rsidRPr="00785079">
        <w:rPr>
          <w:szCs w:val="28"/>
        </w:rPr>
        <w:t xml:space="preserve"> “</w:t>
      </w:r>
      <w:r w:rsidR="00382BB7">
        <w:rPr>
          <w:szCs w:val="28"/>
        </w:rPr>
        <w:t>10</w:t>
      </w:r>
      <w:r w:rsidR="00382BB7" w:rsidRPr="00785079">
        <w:rPr>
          <w:szCs w:val="28"/>
        </w:rPr>
        <w:t>”.</w:t>
      </w:r>
    </w:p>
    <w:p w14:paraId="13B11C04" w14:textId="39442582" w:rsidR="00DD328D" w:rsidRDefault="00DD328D" w:rsidP="00382BB7">
      <w:pPr>
        <w:ind w:firstLine="720"/>
        <w:jc w:val="both"/>
        <w:rPr>
          <w:szCs w:val="28"/>
        </w:rPr>
      </w:pPr>
    </w:p>
    <w:p w14:paraId="5B4F1AE3" w14:textId="3BA1F966" w:rsidR="009E6743" w:rsidRDefault="00822BF4" w:rsidP="009E6743">
      <w:pPr>
        <w:widowControl w:val="0"/>
        <w:suppressAutoHyphens/>
        <w:autoSpaceDN w:val="0"/>
        <w:ind w:firstLine="709"/>
        <w:jc w:val="both"/>
        <w:textAlignment w:val="baseline"/>
        <w:rPr>
          <w:rFonts w:eastAsia="Arial Unicode MS"/>
          <w:szCs w:val="28"/>
        </w:rPr>
      </w:pPr>
      <w:r>
        <w:rPr>
          <w:szCs w:val="28"/>
          <w:lang w:eastAsia="lv-LV"/>
        </w:rPr>
        <w:t>1.</w:t>
      </w:r>
      <w:r w:rsidR="001E10B5" w:rsidRPr="005E3BAF">
        <w:rPr>
          <w:szCs w:val="28"/>
          <w:lang w:eastAsia="lv-LV"/>
        </w:rPr>
        <w:t>1</w:t>
      </w:r>
      <w:r w:rsidR="00C151B9">
        <w:rPr>
          <w:szCs w:val="28"/>
          <w:lang w:eastAsia="lv-LV"/>
        </w:rPr>
        <w:t>0</w:t>
      </w:r>
      <w:r w:rsidR="009E6743" w:rsidRPr="005E3BAF">
        <w:rPr>
          <w:szCs w:val="28"/>
          <w:lang w:eastAsia="lv-LV"/>
        </w:rPr>
        <w:t>.</w:t>
      </w:r>
      <w:r w:rsidR="009E6743" w:rsidRPr="009E6743">
        <w:rPr>
          <w:szCs w:val="28"/>
          <w:lang w:eastAsia="lv-LV"/>
        </w:rPr>
        <w:t xml:space="preserve"> </w:t>
      </w:r>
      <w:r w:rsidR="009E6743" w:rsidRPr="009E6743">
        <w:rPr>
          <w:rFonts w:eastAsia="Arial Unicode MS"/>
          <w:szCs w:val="28"/>
        </w:rPr>
        <w:t>Papildināt noteikumus ar 78.</w:t>
      </w:r>
      <w:r w:rsidR="009E6743" w:rsidRPr="009E6743">
        <w:rPr>
          <w:rFonts w:eastAsia="Arial Unicode MS"/>
          <w:szCs w:val="28"/>
          <w:vertAlign w:val="superscript"/>
        </w:rPr>
        <w:t>1</w:t>
      </w:r>
      <w:r w:rsidR="00D502C9">
        <w:rPr>
          <w:rFonts w:eastAsia="Arial Unicode MS"/>
          <w:szCs w:val="28"/>
        </w:rPr>
        <w:t xml:space="preserve">, </w:t>
      </w:r>
      <w:r w:rsidR="009E6743" w:rsidRPr="009E6743">
        <w:rPr>
          <w:rFonts w:eastAsia="Arial Unicode MS"/>
          <w:szCs w:val="28"/>
        </w:rPr>
        <w:t>78.</w:t>
      </w:r>
      <w:r w:rsidR="009E6743" w:rsidRPr="009E6743">
        <w:rPr>
          <w:rFonts w:eastAsia="Arial Unicode MS"/>
          <w:szCs w:val="28"/>
          <w:vertAlign w:val="superscript"/>
        </w:rPr>
        <w:t>2</w:t>
      </w:r>
      <w:r w:rsidR="00844321">
        <w:rPr>
          <w:rFonts w:eastAsia="Arial Unicode MS"/>
          <w:szCs w:val="28"/>
        </w:rPr>
        <w:t>, 78.</w:t>
      </w:r>
      <w:r w:rsidR="00844321">
        <w:rPr>
          <w:rFonts w:eastAsia="Arial Unicode MS"/>
          <w:szCs w:val="28"/>
          <w:vertAlign w:val="superscript"/>
        </w:rPr>
        <w:t>3</w:t>
      </w:r>
      <w:r w:rsidR="00844321">
        <w:rPr>
          <w:rFonts w:eastAsia="Arial Unicode MS"/>
          <w:szCs w:val="28"/>
        </w:rPr>
        <w:t xml:space="preserve"> </w:t>
      </w:r>
      <w:r w:rsidR="00D502C9">
        <w:rPr>
          <w:rFonts w:eastAsia="Arial Unicode MS"/>
          <w:szCs w:val="28"/>
        </w:rPr>
        <w:t>un 78.</w:t>
      </w:r>
      <w:r w:rsidR="00844321">
        <w:rPr>
          <w:rFonts w:eastAsia="Arial Unicode MS"/>
          <w:szCs w:val="28"/>
          <w:vertAlign w:val="superscript"/>
        </w:rPr>
        <w:t>4</w:t>
      </w:r>
      <w:r w:rsidR="00D502C9">
        <w:rPr>
          <w:rFonts w:eastAsia="Arial Unicode MS"/>
          <w:szCs w:val="28"/>
          <w:vertAlign w:val="superscript"/>
        </w:rPr>
        <w:t xml:space="preserve"> </w:t>
      </w:r>
      <w:r w:rsidR="009E6743" w:rsidRPr="00D502C9">
        <w:rPr>
          <w:rFonts w:eastAsia="Arial Unicode MS"/>
          <w:szCs w:val="28"/>
        </w:rPr>
        <w:t xml:space="preserve">punktu </w:t>
      </w:r>
      <w:r w:rsidR="009E6743" w:rsidRPr="009E6743">
        <w:rPr>
          <w:rFonts w:eastAsia="Malgun Gothic Semilight"/>
          <w:szCs w:val="28"/>
        </w:rPr>
        <w:t>š</w:t>
      </w:r>
      <w:r w:rsidR="009E6743" w:rsidRPr="009E6743">
        <w:rPr>
          <w:rFonts w:eastAsia="Arial Unicode MS"/>
          <w:szCs w:val="28"/>
        </w:rPr>
        <w:t>ādā redakcijā:</w:t>
      </w:r>
    </w:p>
    <w:p w14:paraId="11A2C67C" w14:textId="77777777" w:rsidR="00BF0EF9" w:rsidRPr="009E6743" w:rsidRDefault="00BF0EF9" w:rsidP="009E6743">
      <w:pPr>
        <w:widowControl w:val="0"/>
        <w:suppressAutoHyphens/>
        <w:autoSpaceDN w:val="0"/>
        <w:ind w:firstLine="709"/>
        <w:jc w:val="both"/>
        <w:textAlignment w:val="baseline"/>
        <w:rPr>
          <w:rFonts w:eastAsia="Arial Unicode MS"/>
          <w:iCs/>
          <w:szCs w:val="28"/>
        </w:rPr>
      </w:pPr>
    </w:p>
    <w:p w14:paraId="04C74FDC" w14:textId="5E9FA816" w:rsidR="009E6743" w:rsidRDefault="009E6743" w:rsidP="009E6743">
      <w:pPr>
        <w:pStyle w:val="ListParagraph"/>
        <w:ind w:left="0" w:firstLine="709"/>
        <w:jc w:val="both"/>
        <w:rPr>
          <w:rFonts w:eastAsia="Arial Unicode MS"/>
          <w:szCs w:val="28"/>
        </w:rPr>
      </w:pPr>
      <w:r w:rsidRPr="00AA6A36">
        <w:rPr>
          <w:rFonts w:eastAsia="Arial Unicode MS"/>
          <w:szCs w:val="28"/>
        </w:rPr>
        <w:t>“78.</w:t>
      </w:r>
      <w:r w:rsidRPr="00AA6A36">
        <w:rPr>
          <w:rFonts w:eastAsia="Arial Unicode MS"/>
          <w:szCs w:val="28"/>
          <w:vertAlign w:val="superscript"/>
        </w:rPr>
        <w:t>1</w:t>
      </w:r>
      <w:r>
        <w:rPr>
          <w:rFonts w:eastAsia="Arial Unicode MS"/>
          <w:szCs w:val="28"/>
        </w:rPr>
        <w:t xml:space="preserve"> </w:t>
      </w:r>
      <w:r w:rsidRPr="006A0C48">
        <w:rPr>
          <w:rFonts w:eastAsia="Arial Unicode MS"/>
          <w:szCs w:val="28"/>
        </w:rPr>
        <w:t xml:space="preserve">Piemērojot likuma 11.panta </w:t>
      </w:r>
      <w:r>
        <w:rPr>
          <w:rFonts w:eastAsia="Arial Unicode MS"/>
          <w:szCs w:val="28"/>
        </w:rPr>
        <w:t>3.</w:t>
      </w:r>
      <w:r w:rsidR="009F1200">
        <w:rPr>
          <w:rFonts w:eastAsia="Arial Unicode MS"/>
          <w:szCs w:val="28"/>
          <w:vertAlign w:val="superscript"/>
        </w:rPr>
        <w:t>1</w:t>
      </w:r>
      <w:r w:rsidRPr="006A0C48">
        <w:rPr>
          <w:rFonts w:eastAsia="Arial Unicode MS"/>
          <w:szCs w:val="28"/>
        </w:rPr>
        <w:t xml:space="preserve"> daļu</w:t>
      </w:r>
      <w:r>
        <w:rPr>
          <w:rFonts w:eastAsia="Arial Unicode MS"/>
          <w:szCs w:val="28"/>
        </w:rPr>
        <w:t xml:space="preserve">, </w:t>
      </w:r>
      <w:r w:rsidR="009F1200">
        <w:rPr>
          <w:rFonts w:eastAsia="Arial Unicode MS"/>
          <w:szCs w:val="28"/>
        </w:rPr>
        <w:t xml:space="preserve">taksācijas gada </w:t>
      </w:r>
      <w:r w:rsidRPr="006A0C48">
        <w:rPr>
          <w:rFonts w:eastAsia="Arial Unicode MS"/>
          <w:szCs w:val="28"/>
        </w:rPr>
        <w:t>saimnieciskās d</w:t>
      </w:r>
      <w:r>
        <w:rPr>
          <w:rFonts w:eastAsia="Arial Unicode MS"/>
          <w:szCs w:val="28"/>
        </w:rPr>
        <w:t xml:space="preserve">arbības izdevumos iekļaujamais </w:t>
      </w:r>
      <w:r w:rsidR="004138BE">
        <w:rPr>
          <w:rFonts w:eastAsia="Arial Unicode MS"/>
          <w:szCs w:val="28"/>
        </w:rPr>
        <w:t xml:space="preserve">kopējais </w:t>
      </w:r>
      <w:r>
        <w:rPr>
          <w:rFonts w:eastAsia="Arial Unicode MS"/>
          <w:szCs w:val="28"/>
        </w:rPr>
        <w:t xml:space="preserve">izdevumu apmērs drīkst pārsniegt saimnieciskās darbības izdevumu ierobežojuma (80%) apmēru </w:t>
      </w:r>
      <w:r w:rsidRPr="006A0C48">
        <w:rPr>
          <w:rFonts w:eastAsia="Arial Unicode MS"/>
          <w:szCs w:val="28"/>
        </w:rPr>
        <w:t xml:space="preserve">(likuma 11.panta </w:t>
      </w:r>
      <w:r w:rsidR="009A4E98">
        <w:rPr>
          <w:rFonts w:eastAsia="Arial Unicode MS"/>
          <w:szCs w:val="28"/>
        </w:rPr>
        <w:t>3.</w:t>
      </w:r>
      <w:r w:rsidR="009F1200">
        <w:rPr>
          <w:rFonts w:eastAsia="Arial Unicode MS"/>
          <w:szCs w:val="28"/>
          <w:vertAlign w:val="superscript"/>
        </w:rPr>
        <w:t>1</w:t>
      </w:r>
      <w:r w:rsidRPr="006A0C48">
        <w:rPr>
          <w:rFonts w:eastAsia="Arial Unicode MS"/>
          <w:szCs w:val="28"/>
        </w:rPr>
        <w:t xml:space="preserve"> </w:t>
      </w:r>
      <w:r w:rsidR="009E11AD">
        <w:rPr>
          <w:rFonts w:eastAsia="Arial Unicode MS"/>
          <w:szCs w:val="28"/>
        </w:rPr>
        <w:t>un 3.</w:t>
      </w:r>
      <w:r w:rsidR="009E11AD">
        <w:rPr>
          <w:rFonts w:eastAsia="Arial Unicode MS"/>
          <w:szCs w:val="28"/>
          <w:vertAlign w:val="superscript"/>
        </w:rPr>
        <w:t xml:space="preserve">4 </w:t>
      </w:r>
      <w:r w:rsidRPr="006A0C48">
        <w:rPr>
          <w:rFonts w:eastAsia="Arial Unicode MS"/>
          <w:szCs w:val="28"/>
        </w:rPr>
        <w:t xml:space="preserve">daļas piemērošanas piemēri – šo noteikumu </w:t>
      </w:r>
      <w:r w:rsidR="009A4E98">
        <w:rPr>
          <w:rFonts w:eastAsia="Arial Unicode MS"/>
          <w:szCs w:val="28"/>
        </w:rPr>
        <w:t>4.</w:t>
      </w:r>
      <w:r w:rsidR="009A4E98">
        <w:rPr>
          <w:rFonts w:eastAsia="Arial Unicode MS"/>
          <w:szCs w:val="28"/>
          <w:vertAlign w:val="superscript"/>
        </w:rPr>
        <w:t>1</w:t>
      </w:r>
      <w:r w:rsidR="009A4E98">
        <w:rPr>
          <w:rFonts w:eastAsia="Arial Unicode MS"/>
          <w:szCs w:val="28"/>
        </w:rPr>
        <w:t xml:space="preserve"> </w:t>
      </w:r>
      <w:r w:rsidRPr="006A0C48">
        <w:rPr>
          <w:rFonts w:eastAsia="Arial Unicode MS"/>
          <w:szCs w:val="28"/>
        </w:rPr>
        <w:t>pielikum</w:t>
      </w:r>
      <w:r w:rsidR="00BF0EF9">
        <w:rPr>
          <w:rFonts w:eastAsia="Arial Unicode MS"/>
          <w:szCs w:val="28"/>
        </w:rPr>
        <w:t>a</w:t>
      </w:r>
      <w:r w:rsidRPr="006A0C48">
        <w:rPr>
          <w:rFonts w:eastAsia="Arial Unicode MS"/>
          <w:szCs w:val="28"/>
        </w:rPr>
        <w:t xml:space="preserve"> </w:t>
      </w:r>
      <w:r w:rsidR="009F1200">
        <w:rPr>
          <w:rFonts w:eastAsia="Arial Unicode MS"/>
          <w:szCs w:val="28"/>
        </w:rPr>
        <w:t>1</w:t>
      </w:r>
      <w:r w:rsidRPr="006A0C48">
        <w:rPr>
          <w:rFonts w:eastAsia="Arial Unicode MS"/>
          <w:szCs w:val="28"/>
        </w:rPr>
        <w:t>.piemērs).</w:t>
      </w:r>
    </w:p>
    <w:p w14:paraId="45426ABF" w14:textId="77777777" w:rsidR="00BF0EF9" w:rsidRDefault="00BF0EF9" w:rsidP="009E6743">
      <w:pPr>
        <w:pStyle w:val="ListParagraph"/>
        <w:ind w:left="0" w:firstLine="709"/>
        <w:jc w:val="both"/>
        <w:rPr>
          <w:rFonts w:eastAsia="Arial Unicode MS"/>
          <w:iCs/>
          <w:szCs w:val="28"/>
        </w:rPr>
      </w:pPr>
    </w:p>
    <w:p w14:paraId="4B453FB0" w14:textId="15A3B5CA" w:rsidR="004138BE" w:rsidRDefault="009E6743" w:rsidP="004138BE">
      <w:pPr>
        <w:pStyle w:val="ListParagraph"/>
        <w:ind w:left="0" w:firstLine="709"/>
        <w:jc w:val="both"/>
        <w:rPr>
          <w:rFonts w:eastAsia="Arial Unicode MS"/>
          <w:szCs w:val="28"/>
          <w:lang w:eastAsia="lv-LV"/>
        </w:rPr>
      </w:pPr>
      <w:r w:rsidRPr="00797404">
        <w:rPr>
          <w:rFonts w:eastAsia="Arial Unicode MS"/>
          <w:szCs w:val="28"/>
        </w:rPr>
        <w:lastRenderedPageBreak/>
        <w:t>7</w:t>
      </w:r>
      <w:r>
        <w:rPr>
          <w:rFonts w:eastAsia="Arial Unicode MS"/>
          <w:szCs w:val="28"/>
        </w:rPr>
        <w:t>8</w:t>
      </w:r>
      <w:r w:rsidRPr="00797404">
        <w:rPr>
          <w:rFonts w:eastAsia="Arial Unicode MS"/>
          <w:szCs w:val="28"/>
        </w:rPr>
        <w:t>.</w:t>
      </w:r>
      <w:r>
        <w:rPr>
          <w:rFonts w:eastAsia="Arial Unicode MS"/>
          <w:szCs w:val="28"/>
          <w:vertAlign w:val="superscript"/>
        </w:rPr>
        <w:t>2</w:t>
      </w:r>
      <w:r w:rsidRPr="00797404">
        <w:rPr>
          <w:rFonts w:eastAsia="Arial Unicode MS"/>
          <w:szCs w:val="28"/>
        </w:rPr>
        <w:t xml:space="preserve"> </w:t>
      </w:r>
      <w:r w:rsidR="004138BE" w:rsidRPr="004138BE">
        <w:rPr>
          <w:rFonts w:eastAsia="Calibri"/>
          <w:color w:val="000000"/>
          <w:szCs w:val="28"/>
          <w:lang w:eastAsia="lv-LV"/>
        </w:rPr>
        <w:t xml:space="preserve">Piemērojot </w:t>
      </w:r>
      <w:r w:rsidR="004138BE" w:rsidRPr="004138BE">
        <w:rPr>
          <w:rFonts w:eastAsia="Arial Unicode MS"/>
          <w:szCs w:val="28"/>
          <w:lang w:eastAsia="lv-LV"/>
        </w:rPr>
        <w:t>likuma 11.panta 3.</w:t>
      </w:r>
      <w:r w:rsidR="004138BE" w:rsidRPr="004138BE">
        <w:rPr>
          <w:rFonts w:eastAsia="Arial Unicode MS"/>
          <w:szCs w:val="28"/>
          <w:vertAlign w:val="superscript"/>
          <w:lang w:eastAsia="lv-LV"/>
        </w:rPr>
        <w:t>2</w:t>
      </w:r>
      <w:r w:rsidR="004138BE" w:rsidRPr="004138BE">
        <w:rPr>
          <w:rFonts w:eastAsia="Arial Unicode MS"/>
          <w:szCs w:val="28"/>
          <w:lang w:eastAsia="lv-LV"/>
        </w:rPr>
        <w:t xml:space="preserve"> daļu, </w:t>
      </w:r>
      <w:r w:rsidR="004138BE">
        <w:rPr>
          <w:rFonts w:eastAsia="Arial Unicode MS"/>
          <w:szCs w:val="28"/>
          <w:lang w:eastAsia="lv-LV"/>
        </w:rPr>
        <w:t xml:space="preserve">taksācijas gada </w:t>
      </w:r>
      <w:r w:rsidR="004138BE" w:rsidRPr="004138BE">
        <w:rPr>
          <w:rFonts w:eastAsia="Arial Unicode MS"/>
          <w:szCs w:val="28"/>
          <w:lang w:eastAsia="lv-LV"/>
        </w:rPr>
        <w:t xml:space="preserve">saimnieciskās darbības izdevumos iekļaujamais </w:t>
      </w:r>
      <w:r w:rsidR="004138BE">
        <w:rPr>
          <w:rFonts w:eastAsia="Arial Unicode MS"/>
          <w:szCs w:val="28"/>
          <w:lang w:eastAsia="lv-LV"/>
        </w:rPr>
        <w:t xml:space="preserve">atsevišķo (kas izdevumos iekļaujamas pilnā apmērā) </w:t>
      </w:r>
      <w:r w:rsidR="004138BE" w:rsidRPr="004138BE">
        <w:rPr>
          <w:rFonts w:eastAsia="Arial Unicode MS"/>
          <w:szCs w:val="28"/>
          <w:lang w:eastAsia="lv-LV"/>
        </w:rPr>
        <w:t>izdevumu apmērs drīkst pārsniegt saimnieciskās darbības izdevumu ierobežojuma (80%) apmēru (likuma 11.panta 3.</w:t>
      </w:r>
      <w:r w:rsidR="004138BE" w:rsidRPr="004138BE">
        <w:rPr>
          <w:rFonts w:eastAsia="Arial Unicode MS"/>
          <w:szCs w:val="28"/>
          <w:vertAlign w:val="superscript"/>
          <w:lang w:eastAsia="lv-LV"/>
        </w:rPr>
        <w:t>2</w:t>
      </w:r>
      <w:r w:rsidR="004138BE" w:rsidRPr="004138BE">
        <w:rPr>
          <w:rFonts w:eastAsia="Arial Unicode MS"/>
          <w:szCs w:val="28"/>
          <w:lang w:eastAsia="lv-LV"/>
        </w:rPr>
        <w:t xml:space="preserve"> daļas piemērošanas piemēri – šo noteikumu 4.</w:t>
      </w:r>
      <w:r w:rsidR="004138BE" w:rsidRPr="004138BE">
        <w:rPr>
          <w:rFonts w:eastAsia="Arial Unicode MS"/>
          <w:szCs w:val="28"/>
          <w:vertAlign w:val="superscript"/>
          <w:lang w:eastAsia="lv-LV"/>
        </w:rPr>
        <w:t>1</w:t>
      </w:r>
      <w:r w:rsidR="004138BE" w:rsidRPr="004138BE">
        <w:rPr>
          <w:rFonts w:eastAsia="Arial Unicode MS"/>
          <w:szCs w:val="28"/>
          <w:lang w:eastAsia="lv-LV"/>
        </w:rPr>
        <w:t xml:space="preserve"> pielikum</w:t>
      </w:r>
      <w:r w:rsidR="004138BE">
        <w:rPr>
          <w:rFonts w:eastAsia="Arial Unicode MS"/>
          <w:szCs w:val="28"/>
          <w:lang w:eastAsia="lv-LV"/>
        </w:rPr>
        <w:t>a</w:t>
      </w:r>
      <w:r w:rsidR="004138BE" w:rsidRPr="004138BE">
        <w:rPr>
          <w:rFonts w:eastAsia="Arial Unicode MS"/>
          <w:szCs w:val="28"/>
          <w:lang w:eastAsia="lv-LV"/>
        </w:rPr>
        <w:t xml:space="preserve"> 2.piemērs).</w:t>
      </w:r>
    </w:p>
    <w:p w14:paraId="4481B836" w14:textId="281CC4DB" w:rsidR="00844321" w:rsidRDefault="00844321" w:rsidP="004138BE">
      <w:pPr>
        <w:pStyle w:val="ListParagraph"/>
        <w:ind w:left="0" w:firstLine="709"/>
        <w:jc w:val="both"/>
        <w:rPr>
          <w:rFonts w:eastAsia="Arial Unicode MS"/>
          <w:szCs w:val="28"/>
          <w:lang w:eastAsia="lv-LV"/>
        </w:rPr>
      </w:pPr>
    </w:p>
    <w:p w14:paraId="72B8D2A8" w14:textId="0154D8D7" w:rsidR="00844321" w:rsidRPr="00844321" w:rsidRDefault="00844321" w:rsidP="00844321">
      <w:pPr>
        <w:pStyle w:val="ListParagraph"/>
        <w:ind w:left="0" w:firstLine="709"/>
        <w:jc w:val="both"/>
        <w:rPr>
          <w:rFonts w:eastAsia="Arial Unicode MS"/>
          <w:szCs w:val="28"/>
          <w:lang w:eastAsia="lv-LV"/>
        </w:rPr>
      </w:pPr>
      <w:r>
        <w:rPr>
          <w:rFonts w:eastAsia="Arial Unicode MS"/>
          <w:szCs w:val="28"/>
          <w:lang w:eastAsia="lv-LV"/>
        </w:rPr>
        <w:t>78.</w:t>
      </w:r>
      <w:r>
        <w:rPr>
          <w:rFonts w:eastAsia="Arial Unicode MS"/>
          <w:szCs w:val="28"/>
          <w:vertAlign w:val="superscript"/>
          <w:lang w:eastAsia="lv-LV"/>
        </w:rPr>
        <w:t>3</w:t>
      </w:r>
      <w:r>
        <w:rPr>
          <w:rFonts w:eastAsia="Arial Unicode MS"/>
          <w:szCs w:val="28"/>
          <w:lang w:eastAsia="lv-LV"/>
        </w:rPr>
        <w:t xml:space="preserve"> Piemērojot likuma </w:t>
      </w:r>
      <w:r w:rsidRPr="004138BE">
        <w:rPr>
          <w:rFonts w:eastAsia="Arial Unicode MS"/>
          <w:szCs w:val="28"/>
          <w:lang w:eastAsia="lv-LV"/>
        </w:rPr>
        <w:t>11.panta 3.</w:t>
      </w:r>
      <w:r>
        <w:rPr>
          <w:rFonts w:eastAsia="Arial Unicode MS"/>
          <w:szCs w:val="28"/>
          <w:vertAlign w:val="superscript"/>
          <w:lang w:eastAsia="lv-LV"/>
        </w:rPr>
        <w:t>4</w:t>
      </w:r>
      <w:r w:rsidRPr="004138BE">
        <w:rPr>
          <w:rFonts w:eastAsia="Arial Unicode MS"/>
          <w:szCs w:val="28"/>
          <w:lang w:eastAsia="lv-LV"/>
        </w:rPr>
        <w:t xml:space="preserve"> daļu</w:t>
      </w:r>
      <w:r>
        <w:rPr>
          <w:rFonts w:eastAsia="Arial Unicode MS"/>
          <w:szCs w:val="28"/>
          <w:lang w:eastAsia="lv-LV"/>
        </w:rPr>
        <w:t xml:space="preserve">, taksācijas gada </w:t>
      </w:r>
      <w:r w:rsidRPr="00844321">
        <w:rPr>
          <w:rFonts w:eastAsia="Arial Unicode MS"/>
          <w:szCs w:val="28"/>
          <w:lang w:eastAsia="lv-LV"/>
        </w:rPr>
        <w:t>saimnieciskās darbības izdevumos iekļaujam</w:t>
      </w:r>
      <w:r>
        <w:rPr>
          <w:rFonts w:eastAsia="Arial Unicode MS"/>
          <w:szCs w:val="28"/>
          <w:lang w:eastAsia="lv-LV"/>
        </w:rPr>
        <w:t>o</w:t>
      </w:r>
      <w:r w:rsidRPr="00844321">
        <w:rPr>
          <w:rFonts w:eastAsia="Arial Unicode MS"/>
          <w:szCs w:val="28"/>
          <w:lang w:eastAsia="lv-LV"/>
        </w:rPr>
        <w:t xml:space="preserve"> kopēj</w:t>
      </w:r>
      <w:r>
        <w:rPr>
          <w:rFonts w:eastAsia="Arial Unicode MS"/>
          <w:szCs w:val="28"/>
          <w:lang w:eastAsia="lv-LV"/>
        </w:rPr>
        <w:t>o</w:t>
      </w:r>
      <w:r w:rsidRPr="00844321">
        <w:rPr>
          <w:rFonts w:eastAsia="Arial Unicode MS"/>
          <w:szCs w:val="28"/>
          <w:lang w:eastAsia="lv-LV"/>
        </w:rPr>
        <w:t xml:space="preserve"> izdevumu ierobežojuma (80%) apmēr</w:t>
      </w:r>
      <w:r>
        <w:rPr>
          <w:rFonts w:eastAsia="Arial Unicode MS"/>
          <w:szCs w:val="28"/>
          <w:lang w:eastAsia="lv-LV"/>
        </w:rPr>
        <w:t xml:space="preserve">u nosaka no taksācijas gada saimnieciskās darbības ieņēmumiem, kas veidojas summējot faktiski gūtos saimnieciskās darbības ieņēmumus un summas, kas saņemtas valsts atbalsta lauksaimniecībai vai Eiropas Savienības atbalsta lauksaimniecībai un lauku attīstībai ietvaros </w:t>
      </w:r>
      <w:r w:rsidRPr="004138BE">
        <w:rPr>
          <w:rFonts w:eastAsia="Arial Unicode MS"/>
          <w:szCs w:val="28"/>
          <w:lang w:eastAsia="lv-LV"/>
        </w:rPr>
        <w:t>(likuma 11.panta 3.</w:t>
      </w:r>
      <w:r>
        <w:rPr>
          <w:rFonts w:eastAsia="Arial Unicode MS"/>
          <w:szCs w:val="28"/>
          <w:vertAlign w:val="superscript"/>
          <w:lang w:eastAsia="lv-LV"/>
        </w:rPr>
        <w:t>4</w:t>
      </w:r>
      <w:r w:rsidRPr="004138BE">
        <w:rPr>
          <w:rFonts w:eastAsia="Arial Unicode MS"/>
          <w:szCs w:val="28"/>
          <w:lang w:eastAsia="lv-LV"/>
        </w:rPr>
        <w:t xml:space="preserve"> daļas piemērošanas piemēri – šo noteikumu 4.</w:t>
      </w:r>
      <w:r w:rsidRPr="004138BE">
        <w:rPr>
          <w:rFonts w:eastAsia="Arial Unicode MS"/>
          <w:szCs w:val="28"/>
          <w:vertAlign w:val="superscript"/>
          <w:lang w:eastAsia="lv-LV"/>
        </w:rPr>
        <w:t>1</w:t>
      </w:r>
      <w:r w:rsidRPr="004138BE">
        <w:rPr>
          <w:rFonts w:eastAsia="Arial Unicode MS"/>
          <w:szCs w:val="28"/>
          <w:lang w:eastAsia="lv-LV"/>
        </w:rPr>
        <w:t xml:space="preserve"> pielikum</w:t>
      </w:r>
      <w:r>
        <w:rPr>
          <w:rFonts w:eastAsia="Arial Unicode MS"/>
          <w:szCs w:val="28"/>
          <w:lang w:eastAsia="lv-LV"/>
        </w:rPr>
        <w:t>a</w:t>
      </w:r>
      <w:r w:rsidRPr="004138BE">
        <w:rPr>
          <w:rFonts w:eastAsia="Arial Unicode MS"/>
          <w:szCs w:val="28"/>
          <w:lang w:eastAsia="lv-LV"/>
        </w:rPr>
        <w:t xml:space="preserve"> </w:t>
      </w:r>
      <w:r>
        <w:rPr>
          <w:rFonts w:eastAsia="Arial Unicode MS"/>
          <w:szCs w:val="28"/>
          <w:lang w:eastAsia="lv-LV"/>
        </w:rPr>
        <w:t>3</w:t>
      </w:r>
      <w:r w:rsidRPr="004138BE">
        <w:rPr>
          <w:rFonts w:eastAsia="Arial Unicode MS"/>
          <w:szCs w:val="28"/>
          <w:lang w:eastAsia="lv-LV"/>
        </w:rPr>
        <w:t>.piemērs).</w:t>
      </w:r>
    </w:p>
    <w:p w14:paraId="3B5B2FB5" w14:textId="77777777" w:rsidR="00D502C9" w:rsidRDefault="00D502C9" w:rsidP="009E6743">
      <w:pPr>
        <w:ind w:firstLine="720"/>
        <w:jc w:val="both"/>
        <w:rPr>
          <w:rFonts w:eastAsia="Arial Unicode MS"/>
          <w:szCs w:val="28"/>
        </w:rPr>
      </w:pPr>
    </w:p>
    <w:p w14:paraId="7FE81269" w14:textId="21567C8F" w:rsidR="009E6743" w:rsidRDefault="00D502C9" w:rsidP="009E6743">
      <w:pPr>
        <w:ind w:firstLine="720"/>
        <w:jc w:val="both"/>
        <w:rPr>
          <w:szCs w:val="28"/>
          <w:lang w:eastAsia="lv-LV"/>
        </w:rPr>
      </w:pPr>
      <w:r>
        <w:rPr>
          <w:rFonts w:eastAsia="Arial Unicode MS"/>
          <w:szCs w:val="28"/>
        </w:rPr>
        <w:t>78.</w:t>
      </w:r>
      <w:r w:rsidR="00844321">
        <w:rPr>
          <w:rFonts w:eastAsia="Arial Unicode MS"/>
          <w:szCs w:val="28"/>
          <w:vertAlign w:val="superscript"/>
        </w:rPr>
        <w:t>4</w:t>
      </w:r>
      <w:r>
        <w:rPr>
          <w:rFonts w:eastAsia="Arial Unicode MS"/>
          <w:szCs w:val="28"/>
        </w:rPr>
        <w:t xml:space="preserve"> </w:t>
      </w:r>
      <w:r w:rsidR="009E6743">
        <w:rPr>
          <w:rFonts w:eastAsia="Arial Unicode MS"/>
          <w:szCs w:val="28"/>
        </w:rPr>
        <w:t>Piemērojot likuma 11.panta devīto daļu, saimnieciskās darbības zaudējumi</w:t>
      </w:r>
      <w:r w:rsidR="00016303">
        <w:rPr>
          <w:rFonts w:eastAsia="Arial Unicode MS"/>
          <w:szCs w:val="28"/>
        </w:rPr>
        <w:t xml:space="preserve"> (negatīvs saimnieciskās darbības ienākums, neņemot vērā saimnieciskās darbības izdevumu ierobežojuma 80% apmēru)</w:t>
      </w:r>
      <w:r w:rsidR="009E6743">
        <w:rPr>
          <w:rFonts w:eastAsia="Arial Unicode MS"/>
          <w:szCs w:val="28"/>
        </w:rPr>
        <w:t xml:space="preserve"> tiek segti hronoloģiskā secībā no nākamo triju gadu saimnieciskās darbības apliekamā ienākuma, ievērojot (iekļaujoties) </w:t>
      </w:r>
      <w:r w:rsidR="009E6743" w:rsidRPr="009C1161">
        <w:rPr>
          <w:rFonts w:eastAsia="Arial Unicode MS"/>
          <w:szCs w:val="28"/>
        </w:rPr>
        <w:t>izdevumiem noteikt</w:t>
      </w:r>
      <w:r w:rsidR="009E6743">
        <w:rPr>
          <w:rFonts w:eastAsia="Arial Unicode MS"/>
          <w:szCs w:val="28"/>
        </w:rPr>
        <w:t xml:space="preserve">o 80% ierobežojumu. Iepriekšējo gadu zaudējumi </w:t>
      </w:r>
      <w:r w:rsidR="009E6743" w:rsidRPr="009C1161">
        <w:rPr>
          <w:rFonts w:eastAsia="Arial Unicode MS"/>
          <w:szCs w:val="28"/>
        </w:rPr>
        <w:t>tiek iekļauti s</w:t>
      </w:r>
      <w:r w:rsidR="009E6743">
        <w:rPr>
          <w:rFonts w:eastAsia="Arial Unicode MS"/>
          <w:szCs w:val="28"/>
        </w:rPr>
        <w:t xml:space="preserve">ecībā ar senāko taksācijas gadu </w:t>
      </w:r>
      <w:r w:rsidR="009E6743" w:rsidRPr="00620FA6">
        <w:rPr>
          <w:szCs w:val="28"/>
        </w:rPr>
        <w:t xml:space="preserve">(likuma </w:t>
      </w:r>
      <w:r w:rsidR="009E6743">
        <w:rPr>
          <w:szCs w:val="28"/>
        </w:rPr>
        <w:t>11</w:t>
      </w:r>
      <w:r w:rsidR="009E6743" w:rsidRPr="00620FA6">
        <w:rPr>
          <w:szCs w:val="28"/>
        </w:rPr>
        <w:t xml:space="preserve">.panta </w:t>
      </w:r>
      <w:r w:rsidR="009E6743">
        <w:rPr>
          <w:rFonts w:eastAsia="Arial Unicode MS"/>
          <w:szCs w:val="28"/>
        </w:rPr>
        <w:t>devītās daļas</w:t>
      </w:r>
      <w:r w:rsidR="009E6743" w:rsidRPr="00620FA6">
        <w:rPr>
          <w:szCs w:val="28"/>
        </w:rPr>
        <w:t xml:space="preserve"> piemērošanas piemēr</w:t>
      </w:r>
      <w:r w:rsidR="009E6743">
        <w:rPr>
          <w:szCs w:val="28"/>
        </w:rPr>
        <w:t>i</w:t>
      </w:r>
      <w:r w:rsidR="009E6743" w:rsidRPr="00620FA6">
        <w:rPr>
          <w:szCs w:val="28"/>
        </w:rPr>
        <w:t xml:space="preserve"> – šo noteikumu </w:t>
      </w:r>
      <w:r w:rsidR="009A4E98">
        <w:rPr>
          <w:rFonts w:eastAsia="Arial Unicode MS"/>
          <w:szCs w:val="28"/>
        </w:rPr>
        <w:t>4.</w:t>
      </w:r>
      <w:r w:rsidR="009A4E98">
        <w:rPr>
          <w:rFonts w:eastAsia="Arial Unicode MS"/>
          <w:szCs w:val="28"/>
          <w:vertAlign w:val="superscript"/>
        </w:rPr>
        <w:t>1</w:t>
      </w:r>
      <w:r w:rsidR="009A4E98">
        <w:rPr>
          <w:szCs w:val="28"/>
        </w:rPr>
        <w:t xml:space="preserve"> </w:t>
      </w:r>
      <w:r w:rsidR="009E6743" w:rsidRPr="00620FA6">
        <w:rPr>
          <w:szCs w:val="28"/>
        </w:rPr>
        <w:t>pielikum</w:t>
      </w:r>
      <w:r w:rsidR="00BF0EF9">
        <w:rPr>
          <w:szCs w:val="28"/>
        </w:rPr>
        <w:t>a</w:t>
      </w:r>
      <w:r w:rsidR="008359EE">
        <w:rPr>
          <w:szCs w:val="28"/>
        </w:rPr>
        <w:t xml:space="preserve"> </w:t>
      </w:r>
      <w:r w:rsidR="00844321">
        <w:rPr>
          <w:szCs w:val="28"/>
        </w:rPr>
        <w:t>4</w:t>
      </w:r>
      <w:r w:rsidR="008359EE">
        <w:rPr>
          <w:szCs w:val="28"/>
        </w:rPr>
        <w:t>.piemērs</w:t>
      </w:r>
      <w:r w:rsidR="009E6743" w:rsidRPr="00620FA6">
        <w:rPr>
          <w:szCs w:val="28"/>
        </w:rPr>
        <w:t>).</w:t>
      </w:r>
      <w:r w:rsidR="009E6743">
        <w:rPr>
          <w:szCs w:val="28"/>
        </w:rPr>
        <w:t>”</w:t>
      </w:r>
    </w:p>
    <w:p w14:paraId="0517393D" w14:textId="77777777" w:rsidR="009E6743" w:rsidRDefault="009E6743" w:rsidP="00382BB7">
      <w:pPr>
        <w:ind w:firstLine="720"/>
        <w:jc w:val="both"/>
        <w:rPr>
          <w:szCs w:val="28"/>
          <w:lang w:eastAsia="lv-LV"/>
        </w:rPr>
      </w:pPr>
    </w:p>
    <w:p w14:paraId="303B6C01" w14:textId="16F4172D" w:rsidR="002679F2" w:rsidRDefault="00822BF4" w:rsidP="002679F2">
      <w:pPr>
        <w:pStyle w:val="naislab"/>
        <w:suppressAutoHyphens/>
        <w:autoSpaceDN w:val="0"/>
        <w:spacing w:before="0" w:beforeAutospacing="0" w:after="0" w:afterAutospacing="0"/>
        <w:ind w:firstLine="709"/>
        <w:jc w:val="both"/>
        <w:rPr>
          <w:sz w:val="28"/>
          <w:szCs w:val="28"/>
        </w:rPr>
      </w:pPr>
      <w:r>
        <w:rPr>
          <w:sz w:val="28"/>
          <w:szCs w:val="28"/>
          <w:lang w:eastAsia="lv-LV"/>
        </w:rPr>
        <w:t>1.</w:t>
      </w:r>
      <w:r w:rsidR="001E10B5" w:rsidRPr="00A641C5">
        <w:rPr>
          <w:sz w:val="28"/>
          <w:szCs w:val="28"/>
          <w:lang w:eastAsia="lv-LV"/>
        </w:rPr>
        <w:t>1</w:t>
      </w:r>
      <w:r w:rsidR="00C151B9">
        <w:rPr>
          <w:sz w:val="28"/>
          <w:szCs w:val="28"/>
          <w:lang w:eastAsia="lv-LV"/>
        </w:rPr>
        <w:t>1</w:t>
      </w:r>
      <w:r w:rsidR="002679F2" w:rsidRPr="00A641C5">
        <w:rPr>
          <w:sz w:val="28"/>
          <w:szCs w:val="28"/>
          <w:lang w:eastAsia="lv-LV"/>
        </w:rPr>
        <w:t>.</w:t>
      </w:r>
      <w:r w:rsidR="002679F2" w:rsidRPr="002679F2">
        <w:rPr>
          <w:sz w:val="28"/>
          <w:szCs w:val="28"/>
          <w:lang w:eastAsia="lv-LV"/>
        </w:rPr>
        <w:t xml:space="preserve"> </w:t>
      </w:r>
      <w:r w:rsidR="002679F2" w:rsidRPr="002679F2">
        <w:rPr>
          <w:sz w:val="28"/>
          <w:szCs w:val="28"/>
        </w:rPr>
        <w:t xml:space="preserve">Papildināt noteikumus ar </w:t>
      </w:r>
      <w:r w:rsidR="002679F2" w:rsidRPr="00B00CE4">
        <w:rPr>
          <w:sz w:val="28"/>
          <w:szCs w:val="28"/>
        </w:rPr>
        <w:t>79.</w:t>
      </w:r>
      <w:r w:rsidR="002679F2" w:rsidRPr="00B00CE4">
        <w:rPr>
          <w:sz w:val="28"/>
          <w:szCs w:val="28"/>
          <w:vertAlign w:val="superscript"/>
        </w:rPr>
        <w:t>1</w:t>
      </w:r>
      <w:r w:rsidR="00B00CE4" w:rsidRPr="00B00CE4">
        <w:rPr>
          <w:sz w:val="28"/>
          <w:szCs w:val="28"/>
        </w:rPr>
        <w:t>,</w:t>
      </w:r>
      <w:r w:rsidR="00B21A62" w:rsidRPr="00B00CE4">
        <w:rPr>
          <w:sz w:val="28"/>
          <w:szCs w:val="28"/>
        </w:rPr>
        <w:t xml:space="preserve"> </w:t>
      </w:r>
      <w:r w:rsidR="002679F2" w:rsidRPr="00B00CE4">
        <w:rPr>
          <w:sz w:val="28"/>
          <w:szCs w:val="28"/>
        </w:rPr>
        <w:t>79.</w:t>
      </w:r>
      <w:r w:rsidR="002679F2" w:rsidRPr="00B00CE4">
        <w:rPr>
          <w:sz w:val="28"/>
          <w:szCs w:val="28"/>
          <w:vertAlign w:val="superscript"/>
        </w:rPr>
        <w:t>2</w:t>
      </w:r>
      <w:r w:rsidR="00B00CE4" w:rsidRPr="00B00CE4">
        <w:rPr>
          <w:sz w:val="28"/>
          <w:szCs w:val="28"/>
        </w:rPr>
        <w:t>, 79.</w:t>
      </w:r>
      <w:r w:rsidR="00B00CE4" w:rsidRPr="00B00CE4">
        <w:rPr>
          <w:sz w:val="28"/>
          <w:szCs w:val="28"/>
          <w:vertAlign w:val="superscript"/>
        </w:rPr>
        <w:t>3</w:t>
      </w:r>
      <w:r w:rsidR="00B00CE4" w:rsidRPr="00B00CE4">
        <w:rPr>
          <w:sz w:val="28"/>
          <w:szCs w:val="28"/>
        </w:rPr>
        <w:t>, 79.</w:t>
      </w:r>
      <w:r w:rsidR="00B00CE4" w:rsidRPr="00B00CE4">
        <w:rPr>
          <w:sz w:val="28"/>
          <w:szCs w:val="28"/>
          <w:vertAlign w:val="superscript"/>
        </w:rPr>
        <w:t>4</w:t>
      </w:r>
      <w:r w:rsidR="00B00CE4" w:rsidRPr="00B00CE4">
        <w:rPr>
          <w:sz w:val="28"/>
          <w:szCs w:val="28"/>
        </w:rPr>
        <w:t>, 79.</w:t>
      </w:r>
      <w:r w:rsidR="00B00CE4" w:rsidRPr="00B00CE4">
        <w:rPr>
          <w:sz w:val="28"/>
          <w:szCs w:val="28"/>
          <w:vertAlign w:val="superscript"/>
        </w:rPr>
        <w:t>5</w:t>
      </w:r>
      <w:r w:rsidR="00B00CE4" w:rsidRPr="00B00CE4">
        <w:rPr>
          <w:sz w:val="28"/>
          <w:szCs w:val="28"/>
        </w:rPr>
        <w:t>, 79.</w:t>
      </w:r>
      <w:r w:rsidR="00B00CE4" w:rsidRPr="00B00CE4">
        <w:rPr>
          <w:sz w:val="28"/>
          <w:szCs w:val="28"/>
          <w:vertAlign w:val="superscript"/>
        </w:rPr>
        <w:t>6</w:t>
      </w:r>
      <w:r w:rsidR="00B00CE4" w:rsidRPr="00B00CE4">
        <w:rPr>
          <w:sz w:val="28"/>
          <w:szCs w:val="28"/>
        </w:rPr>
        <w:t>, 79.</w:t>
      </w:r>
      <w:r w:rsidR="00B00CE4" w:rsidRPr="00B00CE4">
        <w:rPr>
          <w:sz w:val="28"/>
          <w:szCs w:val="28"/>
          <w:vertAlign w:val="superscript"/>
        </w:rPr>
        <w:t>7</w:t>
      </w:r>
      <w:r w:rsidR="00B00CE4" w:rsidRPr="00B00CE4">
        <w:rPr>
          <w:sz w:val="28"/>
          <w:szCs w:val="28"/>
        </w:rPr>
        <w:t>, 79.</w:t>
      </w:r>
      <w:r w:rsidR="00B00CE4" w:rsidRPr="00B00CE4">
        <w:rPr>
          <w:sz w:val="28"/>
          <w:szCs w:val="28"/>
          <w:vertAlign w:val="superscript"/>
        </w:rPr>
        <w:t>8</w:t>
      </w:r>
      <w:r w:rsidR="00B00CE4" w:rsidRPr="00B00CE4">
        <w:rPr>
          <w:sz w:val="28"/>
          <w:szCs w:val="28"/>
        </w:rPr>
        <w:t>, 79.</w:t>
      </w:r>
      <w:r w:rsidR="00B00CE4" w:rsidRPr="00B00CE4">
        <w:rPr>
          <w:sz w:val="28"/>
          <w:szCs w:val="28"/>
          <w:vertAlign w:val="superscript"/>
        </w:rPr>
        <w:t>9</w:t>
      </w:r>
      <w:r w:rsidR="00B00CE4" w:rsidRPr="00B00CE4">
        <w:rPr>
          <w:sz w:val="28"/>
          <w:szCs w:val="28"/>
        </w:rPr>
        <w:t>, 79.</w:t>
      </w:r>
      <w:r w:rsidR="00B00CE4" w:rsidRPr="00B00CE4">
        <w:rPr>
          <w:sz w:val="28"/>
          <w:szCs w:val="28"/>
          <w:vertAlign w:val="superscript"/>
        </w:rPr>
        <w:t>10</w:t>
      </w:r>
      <w:r w:rsidR="00B00CE4" w:rsidRPr="00B00CE4">
        <w:rPr>
          <w:sz w:val="28"/>
          <w:szCs w:val="28"/>
        </w:rPr>
        <w:t>, 79.</w:t>
      </w:r>
      <w:r w:rsidR="00B00CE4" w:rsidRPr="00B00CE4">
        <w:rPr>
          <w:sz w:val="28"/>
          <w:szCs w:val="28"/>
          <w:vertAlign w:val="superscript"/>
        </w:rPr>
        <w:t>11</w:t>
      </w:r>
      <w:r w:rsidR="00B00CE4" w:rsidRPr="00B00CE4">
        <w:rPr>
          <w:sz w:val="28"/>
          <w:szCs w:val="28"/>
        </w:rPr>
        <w:t>, 79.</w:t>
      </w:r>
      <w:r w:rsidR="00B00CE4" w:rsidRPr="00B00CE4">
        <w:rPr>
          <w:sz w:val="28"/>
          <w:szCs w:val="28"/>
          <w:vertAlign w:val="superscript"/>
        </w:rPr>
        <w:t>12</w:t>
      </w:r>
      <w:r w:rsidR="00B00CE4" w:rsidRPr="00B00CE4">
        <w:rPr>
          <w:sz w:val="28"/>
          <w:szCs w:val="28"/>
        </w:rPr>
        <w:t>, 79.</w:t>
      </w:r>
      <w:r w:rsidR="00B00CE4" w:rsidRPr="00B00CE4">
        <w:rPr>
          <w:sz w:val="28"/>
          <w:szCs w:val="28"/>
          <w:vertAlign w:val="superscript"/>
        </w:rPr>
        <w:t>13</w:t>
      </w:r>
      <w:r w:rsidR="00B00CE4" w:rsidRPr="00B00CE4">
        <w:rPr>
          <w:sz w:val="28"/>
          <w:szCs w:val="28"/>
        </w:rPr>
        <w:t>, 79.</w:t>
      </w:r>
      <w:r w:rsidR="00B00CE4" w:rsidRPr="00B00CE4">
        <w:rPr>
          <w:sz w:val="28"/>
          <w:szCs w:val="28"/>
          <w:vertAlign w:val="superscript"/>
        </w:rPr>
        <w:t>14</w:t>
      </w:r>
      <w:r w:rsidR="00B00CE4" w:rsidRPr="00B00CE4">
        <w:rPr>
          <w:sz w:val="28"/>
          <w:szCs w:val="28"/>
        </w:rPr>
        <w:t>, 79.</w:t>
      </w:r>
      <w:r w:rsidR="00B00CE4" w:rsidRPr="00B00CE4">
        <w:rPr>
          <w:sz w:val="28"/>
          <w:szCs w:val="28"/>
          <w:vertAlign w:val="superscript"/>
        </w:rPr>
        <w:t>15</w:t>
      </w:r>
      <w:r w:rsidR="00B00CE4" w:rsidRPr="00B00CE4">
        <w:rPr>
          <w:sz w:val="28"/>
          <w:szCs w:val="28"/>
        </w:rPr>
        <w:t>, 79.</w:t>
      </w:r>
      <w:r w:rsidR="00B00CE4" w:rsidRPr="00B00CE4">
        <w:rPr>
          <w:sz w:val="28"/>
          <w:szCs w:val="28"/>
          <w:vertAlign w:val="superscript"/>
        </w:rPr>
        <w:t>16</w:t>
      </w:r>
      <w:r w:rsidR="00B00CE4" w:rsidRPr="00B00CE4">
        <w:rPr>
          <w:sz w:val="28"/>
          <w:szCs w:val="28"/>
        </w:rPr>
        <w:t>, 79.</w:t>
      </w:r>
      <w:r w:rsidR="00B00CE4" w:rsidRPr="00B00CE4">
        <w:rPr>
          <w:sz w:val="28"/>
          <w:szCs w:val="28"/>
          <w:vertAlign w:val="superscript"/>
        </w:rPr>
        <w:t>17</w:t>
      </w:r>
      <w:r w:rsidR="00B00CE4" w:rsidRPr="00B00CE4">
        <w:rPr>
          <w:sz w:val="28"/>
          <w:szCs w:val="28"/>
        </w:rPr>
        <w:t>, 79.</w:t>
      </w:r>
      <w:r w:rsidR="00B00CE4" w:rsidRPr="00B00CE4">
        <w:rPr>
          <w:sz w:val="28"/>
          <w:szCs w:val="28"/>
          <w:vertAlign w:val="superscript"/>
        </w:rPr>
        <w:t>18</w:t>
      </w:r>
      <w:r w:rsidR="00C079D1">
        <w:rPr>
          <w:sz w:val="28"/>
          <w:szCs w:val="28"/>
        </w:rPr>
        <w:t>,</w:t>
      </w:r>
      <w:r w:rsidR="00B00CE4" w:rsidRPr="00B00CE4">
        <w:rPr>
          <w:sz w:val="28"/>
          <w:szCs w:val="28"/>
        </w:rPr>
        <w:t xml:space="preserve"> 79.</w:t>
      </w:r>
      <w:r w:rsidR="00B00CE4" w:rsidRPr="00B00CE4">
        <w:rPr>
          <w:sz w:val="28"/>
          <w:szCs w:val="28"/>
          <w:vertAlign w:val="superscript"/>
        </w:rPr>
        <w:t>19</w:t>
      </w:r>
      <w:r w:rsidR="00BA4A34">
        <w:rPr>
          <w:sz w:val="28"/>
          <w:szCs w:val="28"/>
        </w:rPr>
        <w:t xml:space="preserve"> </w:t>
      </w:r>
      <w:r w:rsidR="00C079D1">
        <w:rPr>
          <w:sz w:val="28"/>
          <w:szCs w:val="28"/>
        </w:rPr>
        <w:t>un 79.</w:t>
      </w:r>
      <w:r w:rsidR="00C079D1">
        <w:rPr>
          <w:sz w:val="28"/>
          <w:szCs w:val="28"/>
          <w:vertAlign w:val="superscript"/>
        </w:rPr>
        <w:t>20</w:t>
      </w:r>
      <w:r w:rsidR="00C079D1">
        <w:rPr>
          <w:sz w:val="28"/>
          <w:szCs w:val="28"/>
        </w:rPr>
        <w:t xml:space="preserve"> </w:t>
      </w:r>
      <w:r w:rsidR="00B21A62" w:rsidRPr="00B00CE4">
        <w:rPr>
          <w:sz w:val="28"/>
          <w:szCs w:val="28"/>
        </w:rPr>
        <w:t>punktu</w:t>
      </w:r>
      <w:r w:rsidR="002679F2" w:rsidRPr="00B00CE4">
        <w:rPr>
          <w:sz w:val="28"/>
          <w:szCs w:val="28"/>
        </w:rPr>
        <w:t xml:space="preserve"> šādā redakcijā:</w:t>
      </w:r>
    </w:p>
    <w:p w14:paraId="01A07756" w14:textId="77777777" w:rsidR="00BF0EF9" w:rsidRPr="002679F2" w:rsidRDefault="00BF0EF9" w:rsidP="002679F2">
      <w:pPr>
        <w:pStyle w:val="naislab"/>
        <w:suppressAutoHyphens/>
        <w:autoSpaceDN w:val="0"/>
        <w:spacing w:before="0" w:beforeAutospacing="0" w:after="0" w:afterAutospacing="0"/>
        <w:ind w:firstLine="709"/>
        <w:jc w:val="both"/>
        <w:rPr>
          <w:sz w:val="28"/>
          <w:szCs w:val="28"/>
        </w:rPr>
      </w:pPr>
    </w:p>
    <w:p w14:paraId="20BD9725" w14:textId="146ECD8C" w:rsidR="00335C98" w:rsidRDefault="002679F2" w:rsidP="002679F2">
      <w:pPr>
        <w:pStyle w:val="naislab"/>
        <w:spacing w:before="0" w:beforeAutospacing="0" w:after="0" w:afterAutospacing="0"/>
        <w:ind w:firstLine="709"/>
        <w:jc w:val="both"/>
        <w:rPr>
          <w:sz w:val="28"/>
          <w:szCs w:val="28"/>
        </w:rPr>
      </w:pPr>
      <w:r w:rsidRPr="002679F2">
        <w:rPr>
          <w:sz w:val="28"/>
          <w:szCs w:val="28"/>
        </w:rPr>
        <w:t>“</w:t>
      </w:r>
      <w:r w:rsidR="00335C98">
        <w:rPr>
          <w:sz w:val="28"/>
          <w:szCs w:val="28"/>
        </w:rPr>
        <w:t>79.</w:t>
      </w:r>
      <w:r w:rsidR="00335C98" w:rsidRPr="006A43BF">
        <w:rPr>
          <w:sz w:val="28"/>
          <w:szCs w:val="28"/>
          <w:vertAlign w:val="superscript"/>
        </w:rPr>
        <w:t>1</w:t>
      </w:r>
      <w:r w:rsidR="00335C98">
        <w:rPr>
          <w:sz w:val="28"/>
          <w:szCs w:val="28"/>
        </w:rPr>
        <w:t xml:space="preserve"> Piemērojot likuma 11.</w:t>
      </w:r>
      <w:r w:rsidR="00335C98" w:rsidRPr="006A43BF">
        <w:rPr>
          <w:sz w:val="28"/>
          <w:szCs w:val="28"/>
          <w:vertAlign w:val="superscript"/>
        </w:rPr>
        <w:t>1</w:t>
      </w:r>
      <w:r w:rsidR="00335C98">
        <w:rPr>
          <w:sz w:val="28"/>
          <w:szCs w:val="28"/>
        </w:rPr>
        <w:t xml:space="preserve"> panta 6.</w:t>
      </w:r>
      <w:r w:rsidR="00335C98" w:rsidRPr="006A43BF">
        <w:rPr>
          <w:sz w:val="28"/>
          <w:szCs w:val="28"/>
          <w:vertAlign w:val="superscript"/>
        </w:rPr>
        <w:t>1</w:t>
      </w:r>
      <w:r w:rsidR="003D1A9B">
        <w:rPr>
          <w:sz w:val="28"/>
          <w:szCs w:val="28"/>
        </w:rPr>
        <w:t xml:space="preserve"> daļu, </w:t>
      </w:r>
      <w:r w:rsidR="00335C98">
        <w:rPr>
          <w:sz w:val="28"/>
          <w:szCs w:val="28"/>
        </w:rPr>
        <w:t>vērā ņem arī 11.panta 3.</w:t>
      </w:r>
      <w:r w:rsidR="00335C98" w:rsidRPr="006A43BF">
        <w:rPr>
          <w:sz w:val="28"/>
          <w:szCs w:val="28"/>
          <w:vertAlign w:val="superscript"/>
        </w:rPr>
        <w:t>2</w:t>
      </w:r>
      <w:r w:rsidR="00335C98">
        <w:rPr>
          <w:sz w:val="28"/>
          <w:szCs w:val="28"/>
        </w:rPr>
        <w:t xml:space="preserve"> daļas nosacījumu attiecībā uz saimnieciskās darbības izdevumu veidiem, kuri ar saimniecisko darbību saistītajos izdevumos ir iekļaujami pilnā apmērā. Ja apliekamais ienākums, kas noteikts kā 20 procenti no saimnieciskās darbības ieņēmumiem, atšķiras no apliekamā ienākuma, kas noteikts, no saimnieciskās darbības ieņēmumiem atskaitot saimnieciskās darbības izdevumu veidus, kuri saimniecisko darbību saistītajos izdevumos ir iekļaujami pilnā apmērā, nodokļa aprēķināšanas vajadzībām izmanto mazāko no abiem iegūtajiem rezultātiem (likuma 11.</w:t>
      </w:r>
      <w:r w:rsidR="00335C98" w:rsidRPr="006A43BF">
        <w:rPr>
          <w:sz w:val="28"/>
          <w:szCs w:val="28"/>
          <w:vertAlign w:val="superscript"/>
        </w:rPr>
        <w:t>1</w:t>
      </w:r>
      <w:r w:rsidR="00335C98">
        <w:rPr>
          <w:sz w:val="28"/>
          <w:szCs w:val="28"/>
        </w:rPr>
        <w:t xml:space="preserve"> panta 6.</w:t>
      </w:r>
      <w:r w:rsidR="00335C98" w:rsidRPr="006A43BF">
        <w:rPr>
          <w:sz w:val="28"/>
          <w:szCs w:val="28"/>
          <w:vertAlign w:val="superscript"/>
        </w:rPr>
        <w:t>1</w:t>
      </w:r>
      <w:r w:rsidR="00335C98">
        <w:rPr>
          <w:sz w:val="28"/>
          <w:szCs w:val="28"/>
        </w:rPr>
        <w:t xml:space="preserve"> daļas piemērošanas piemērs – šo noteikumu </w:t>
      </w:r>
      <w:r w:rsidR="003601AC">
        <w:rPr>
          <w:sz w:val="28"/>
          <w:szCs w:val="28"/>
        </w:rPr>
        <w:t>4</w:t>
      </w:r>
      <w:r w:rsidR="00335C98">
        <w:rPr>
          <w:sz w:val="28"/>
          <w:szCs w:val="28"/>
        </w:rPr>
        <w:t>.</w:t>
      </w:r>
      <w:r w:rsidR="003601AC">
        <w:rPr>
          <w:sz w:val="28"/>
          <w:szCs w:val="28"/>
          <w:vertAlign w:val="superscript"/>
        </w:rPr>
        <w:t>2</w:t>
      </w:r>
      <w:r w:rsidR="003601AC">
        <w:rPr>
          <w:sz w:val="28"/>
          <w:szCs w:val="28"/>
        </w:rPr>
        <w:t xml:space="preserve"> </w:t>
      </w:r>
      <w:r w:rsidR="00335C98">
        <w:rPr>
          <w:sz w:val="28"/>
          <w:szCs w:val="28"/>
        </w:rPr>
        <w:t>pielikumā).</w:t>
      </w:r>
    </w:p>
    <w:p w14:paraId="4FF00E8A" w14:textId="0CB11C7F" w:rsidR="002679F2" w:rsidRDefault="002679F2" w:rsidP="002679F2">
      <w:pPr>
        <w:pStyle w:val="naislab"/>
        <w:spacing w:before="0" w:beforeAutospacing="0" w:after="0" w:afterAutospacing="0"/>
        <w:ind w:firstLine="709"/>
        <w:jc w:val="both"/>
        <w:rPr>
          <w:sz w:val="28"/>
          <w:szCs w:val="28"/>
        </w:rPr>
      </w:pPr>
    </w:p>
    <w:p w14:paraId="7FACA043" w14:textId="63E3865C"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2</w:t>
      </w:r>
      <w:r w:rsidRPr="00D02D16">
        <w:rPr>
          <w:szCs w:val="28"/>
          <w:lang w:eastAsia="lv-LV"/>
        </w:rPr>
        <w:t xml:space="preserve"> Piemērojot likuma 11.</w:t>
      </w:r>
      <w:r w:rsidRPr="00D02D16">
        <w:rPr>
          <w:szCs w:val="28"/>
          <w:vertAlign w:val="superscript"/>
          <w:lang w:eastAsia="lv-LV"/>
        </w:rPr>
        <w:t>5</w:t>
      </w:r>
      <w:r w:rsidRPr="00D02D16">
        <w:rPr>
          <w:szCs w:val="28"/>
          <w:lang w:eastAsia="lv-LV"/>
        </w:rPr>
        <w:t xml:space="preserve"> panta 1.</w:t>
      </w:r>
      <w:r w:rsidRPr="00D02D16">
        <w:rPr>
          <w:szCs w:val="28"/>
          <w:vertAlign w:val="superscript"/>
          <w:lang w:eastAsia="lv-LV"/>
        </w:rPr>
        <w:t>1</w:t>
      </w:r>
      <w:r w:rsidRPr="00D02D16">
        <w:rPr>
          <w:szCs w:val="28"/>
          <w:lang w:eastAsia="lv-LV"/>
        </w:rPr>
        <w:t xml:space="preserve"> daļas 1.punktā minēto pamatlīdzekļu nolietojuma norakstīšanas metodi, nodokļa maksātāja pamatlīdzekļiem taksācijas perioda nolietojuma summu aprēķina no katra pamatlīdzekļa atlikušās vērtības pirms taksācijas perioda nolietojuma atskaitīšanas.</w:t>
      </w:r>
    </w:p>
    <w:p w14:paraId="1C8D2680" w14:textId="77777777" w:rsidR="00D02D16" w:rsidRPr="00D02D16" w:rsidRDefault="00D02D16" w:rsidP="00D02D16">
      <w:pPr>
        <w:ind w:firstLine="709"/>
        <w:jc w:val="both"/>
        <w:rPr>
          <w:szCs w:val="28"/>
          <w:lang w:eastAsia="lv-LV"/>
        </w:rPr>
      </w:pPr>
    </w:p>
    <w:p w14:paraId="7EEA2741" w14:textId="044A42B0"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3</w:t>
      </w:r>
      <w:r w:rsidRPr="00D02D16">
        <w:rPr>
          <w:szCs w:val="28"/>
          <w:lang w:eastAsia="lv-LV"/>
        </w:rPr>
        <w:t xml:space="preserve"> Pamatlīdzekļa atlikušo vērtību, no kuras aprēķina taksācijas perioda nolietojumu, nosaka, palielinot pamatlīdzekļa pirmstaksācijas perioda atlikušo </w:t>
      </w:r>
      <w:r w:rsidRPr="00D02D16">
        <w:rPr>
          <w:szCs w:val="28"/>
          <w:lang w:eastAsia="lv-LV"/>
        </w:rPr>
        <w:lastRenderedPageBreak/>
        <w:t>vērtību par taksācijas periodā veiktajām kapitālajām izmaksām</w:t>
      </w:r>
      <w:r w:rsidR="0044333C">
        <w:rPr>
          <w:szCs w:val="28"/>
          <w:lang w:eastAsia="lv-LV"/>
        </w:rPr>
        <w:t xml:space="preserve">, </w:t>
      </w:r>
      <w:r w:rsidRPr="00D02D16">
        <w:rPr>
          <w:szCs w:val="28"/>
          <w:lang w:eastAsia="lv-LV"/>
        </w:rPr>
        <w:t>par pamatlīdzekļa uzlabošanas, atjaunošanas un rekonstrukcijas izmaksām, kuras radušās, pievienojot vai nomainot daļas vai detaļas, un kuras būtiski palielina pamatlīdzekļa ražošanas potenciālu vai pagarina tā ekspluatācijas laiku. Pamatlīdzekļa atlikušo vērtību samazina par izslē</w:t>
      </w:r>
      <w:r w:rsidR="00397341">
        <w:rPr>
          <w:szCs w:val="28"/>
          <w:lang w:eastAsia="lv-LV"/>
        </w:rPr>
        <w:t>gt</w:t>
      </w:r>
      <w:r w:rsidRPr="00D02D16">
        <w:rPr>
          <w:szCs w:val="28"/>
          <w:lang w:eastAsia="lv-LV"/>
        </w:rPr>
        <w:t>ās pamatlīdzekļa daļ</w:t>
      </w:r>
      <w:r w:rsidR="00A641C5">
        <w:rPr>
          <w:szCs w:val="28"/>
          <w:lang w:eastAsia="lv-LV"/>
        </w:rPr>
        <w:t>as vai detaļas atlikušo vērtību, ja to var noteikt</w:t>
      </w:r>
      <w:r w:rsidRPr="00D02D16">
        <w:rPr>
          <w:szCs w:val="28"/>
          <w:lang w:eastAsia="lv-LV"/>
        </w:rPr>
        <w:t>.</w:t>
      </w:r>
    </w:p>
    <w:p w14:paraId="77F0D974" w14:textId="77777777" w:rsidR="00D02D16" w:rsidRPr="00D02D16" w:rsidRDefault="00D02D16" w:rsidP="00D02D16">
      <w:pPr>
        <w:ind w:firstLine="709"/>
        <w:jc w:val="both"/>
        <w:rPr>
          <w:szCs w:val="28"/>
          <w:lang w:eastAsia="lv-LV"/>
        </w:rPr>
      </w:pPr>
    </w:p>
    <w:p w14:paraId="6DD32642" w14:textId="1387FE87" w:rsidR="00D02D16" w:rsidRPr="00D02D16" w:rsidRDefault="00D02D16" w:rsidP="00D02D16">
      <w:pPr>
        <w:ind w:firstLine="709"/>
        <w:jc w:val="both"/>
        <w:rPr>
          <w:szCs w:val="28"/>
          <w:lang w:eastAsia="lv-LV"/>
        </w:rPr>
      </w:pPr>
      <w:r w:rsidRPr="00D02D16">
        <w:rPr>
          <w:szCs w:val="28"/>
          <w:lang w:eastAsia="lv-LV"/>
        </w:rPr>
        <w:t>79.</w:t>
      </w:r>
      <w:r w:rsidR="0044333C">
        <w:rPr>
          <w:szCs w:val="28"/>
          <w:vertAlign w:val="superscript"/>
          <w:lang w:eastAsia="lv-LV"/>
        </w:rPr>
        <w:t>4</w:t>
      </w:r>
      <w:r w:rsidRPr="00D02D16">
        <w:rPr>
          <w:szCs w:val="28"/>
          <w:lang w:eastAsia="lv-LV"/>
        </w:rPr>
        <w:t xml:space="preserve"> Ja attiecīgā pamatlīdzekļa atlikusī vērtība pēc nolietojuma atskaitīšanas taksācijas perioda beigās </w:t>
      </w:r>
      <w:r w:rsidRPr="008F71C7">
        <w:rPr>
          <w:szCs w:val="28"/>
          <w:lang w:eastAsia="lv-LV"/>
        </w:rPr>
        <w:t xml:space="preserve">nepārsniedz 75 </w:t>
      </w:r>
      <w:proofErr w:type="spellStart"/>
      <w:r w:rsidRPr="008F71C7">
        <w:rPr>
          <w:i/>
          <w:iCs/>
          <w:szCs w:val="28"/>
          <w:lang w:eastAsia="lv-LV"/>
        </w:rPr>
        <w:t>euro</w:t>
      </w:r>
      <w:proofErr w:type="spellEnd"/>
      <w:r w:rsidRPr="008F71C7">
        <w:rPr>
          <w:iCs/>
          <w:szCs w:val="28"/>
          <w:lang w:eastAsia="lv-LV"/>
        </w:rPr>
        <w:t xml:space="preserve">, </w:t>
      </w:r>
      <w:r w:rsidR="00D21DC6">
        <w:rPr>
          <w:iCs/>
          <w:szCs w:val="28"/>
          <w:lang w:eastAsia="lv-LV"/>
        </w:rPr>
        <w:t>pamatlīdzeklis pilnībā tiek izslēgts no pamatlīdzekļu uzskaites</w:t>
      </w:r>
      <w:r w:rsidR="0036374C" w:rsidRPr="0036374C">
        <w:t xml:space="preserve"> </w:t>
      </w:r>
      <w:r w:rsidR="0036374C" w:rsidRPr="0036374C">
        <w:rPr>
          <w:szCs w:val="28"/>
          <w:lang w:eastAsia="lv-LV"/>
        </w:rPr>
        <w:t xml:space="preserve">reģistriem un tam </w:t>
      </w:r>
      <w:r w:rsidR="0036374C">
        <w:rPr>
          <w:szCs w:val="28"/>
          <w:lang w:eastAsia="lv-LV"/>
        </w:rPr>
        <w:t xml:space="preserve">tiek </w:t>
      </w:r>
      <w:r w:rsidR="0036374C" w:rsidRPr="0036374C">
        <w:rPr>
          <w:szCs w:val="28"/>
          <w:lang w:eastAsia="lv-LV"/>
        </w:rPr>
        <w:t>pārtrau</w:t>
      </w:r>
      <w:r w:rsidR="0036374C">
        <w:rPr>
          <w:szCs w:val="28"/>
          <w:lang w:eastAsia="lv-LV"/>
        </w:rPr>
        <w:t>kts</w:t>
      </w:r>
      <w:r w:rsidR="0036374C" w:rsidRPr="0036374C">
        <w:rPr>
          <w:szCs w:val="28"/>
          <w:lang w:eastAsia="lv-LV"/>
        </w:rPr>
        <w:t xml:space="preserve"> rēķināt </w:t>
      </w:r>
      <w:r w:rsidR="00C61955" w:rsidRPr="0036374C">
        <w:rPr>
          <w:szCs w:val="28"/>
          <w:lang w:eastAsia="lv-LV"/>
        </w:rPr>
        <w:t>nolietojum</w:t>
      </w:r>
      <w:r w:rsidR="00C61955">
        <w:rPr>
          <w:szCs w:val="28"/>
          <w:lang w:eastAsia="lv-LV"/>
        </w:rPr>
        <w:t>u</w:t>
      </w:r>
      <w:r w:rsidR="0036374C">
        <w:rPr>
          <w:szCs w:val="28"/>
          <w:lang w:eastAsia="lv-LV"/>
        </w:rPr>
        <w:t>.</w:t>
      </w:r>
    </w:p>
    <w:p w14:paraId="586F9A33" w14:textId="77777777" w:rsidR="00D02D16" w:rsidRPr="00D02D16" w:rsidRDefault="00D02D16" w:rsidP="00D02D16">
      <w:pPr>
        <w:ind w:firstLine="851"/>
        <w:jc w:val="both"/>
        <w:rPr>
          <w:szCs w:val="28"/>
          <w:lang w:eastAsia="lv-LV"/>
        </w:rPr>
      </w:pPr>
    </w:p>
    <w:p w14:paraId="6445754E" w14:textId="59053050" w:rsidR="007A5DCB" w:rsidRDefault="00D02D16" w:rsidP="005D3EA3">
      <w:pPr>
        <w:ind w:firstLine="709"/>
        <w:jc w:val="both"/>
        <w:rPr>
          <w:szCs w:val="28"/>
          <w:lang w:eastAsia="lv-LV"/>
        </w:rPr>
      </w:pPr>
      <w:r w:rsidRPr="00D02D16">
        <w:rPr>
          <w:szCs w:val="28"/>
          <w:lang w:eastAsia="lv-LV"/>
        </w:rPr>
        <w:t>79.</w:t>
      </w:r>
      <w:r w:rsidR="0044333C">
        <w:rPr>
          <w:szCs w:val="28"/>
          <w:vertAlign w:val="superscript"/>
          <w:lang w:eastAsia="lv-LV"/>
        </w:rPr>
        <w:t>5</w:t>
      </w:r>
      <w:r w:rsidRPr="00D02D16">
        <w:rPr>
          <w:szCs w:val="28"/>
          <w:lang w:eastAsia="lv-LV"/>
        </w:rPr>
        <w:t xml:space="preserve"> </w:t>
      </w:r>
      <w:r w:rsidR="005D3EA3" w:rsidRPr="00D02D16">
        <w:rPr>
          <w:szCs w:val="28"/>
          <w:lang w:eastAsia="lv-LV"/>
        </w:rPr>
        <w:t>Ja nodokļa maksātāja taksācijas periods ir īsāks par 12 mēnešiem, pamatlīdzekļ</w:t>
      </w:r>
      <w:r w:rsidR="005D3EA3">
        <w:rPr>
          <w:szCs w:val="28"/>
          <w:lang w:eastAsia="lv-LV"/>
        </w:rPr>
        <w:t>a</w:t>
      </w:r>
      <w:r w:rsidR="005D3EA3" w:rsidRPr="00D02D16">
        <w:rPr>
          <w:szCs w:val="28"/>
          <w:lang w:eastAsia="lv-LV"/>
        </w:rPr>
        <w:t xml:space="preserve"> taksācijas perioda nolietojum</w:t>
      </w:r>
      <w:r w:rsidR="005D3EA3">
        <w:rPr>
          <w:szCs w:val="28"/>
          <w:lang w:eastAsia="lv-LV"/>
        </w:rPr>
        <w:t>u,</w:t>
      </w:r>
      <w:r w:rsidR="005D3EA3" w:rsidRPr="00D02D16">
        <w:rPr>
          <w:szCs w:val="28"/>
          <w:lang w:eastAsia="lv-LV"/>
        </w:rPr>
        <w:t xml:space="preserve"> reizina ar koeficientu, kuru aprēķina, mēnešu skaitu taksācijas periodā dalot ar divpadsmit. Nosakot pamatlīdzekļ</w:t>
      </w:r>
      <w:r w:rsidR="005D3EA3">
        <w:rPr>
          <w:szCs w:val="28"/>
          <w:lang w:eastAsia="lv-LV"/>
        </w:rPr>
        <w:t>a</w:t>
      </w:r>
      <w:r w:rsidR="005D3EA3" w:rsidRPr="00D02D16">
        <w:rPr>
          <w:szCs w:val="28"/>
          <w:lang w:eastAsia="lv-LV"/>
        </w:rPr>
        <w:t xml:space="preserve"> atlikušo vērtību nod</w:t>
      </w:r>
      <w:r w:rsidR="005D3EA3">
        <w:rPr>
          <w:szCs w:val="28"/>
          <w:lang w:eastAsia="lv-LV"/>
        </w:rPr>
        <w:t xml:space="preserve">okļa aprēķināšanas vajadzībām, </w:t>
      </w:r>
      <w:r w:rsidR="005D3EA3" w:rsidRPr="00D02D16">
        <w:rPr>
          <w:szCs w:val="28"/>
          <w:lang w:eastAsia="lv-LV"/>
        </w:rPr>
        <w:t>piemēro koriģēt</w:t>
      </w:r>
      <w:r w:rsidR="005D3EA3">
        <w:rPr>
          <w:szCs w:val="28"/>
          <w:lang w:eastAsia="lv-LV"/>
        </w:rPr>
        <w:t>o</w:t>
      </w:r>
      <w:r w:rsidR="005D3EA3" w:rsidRPr="00D02D16">
        <w:rPr>
          <w:szCs w:val="28"/>
          <w:lang w:eastAsia="lv-LV"/>
        </w:rPr>
        <w:t xml:space="preserve"> taksācijas perioda nolietojuma summ</w:t>
      </w:r>
      <w:r w:rsidR="005D3EA3">
        <w:rPr>
          <w:szCs w:val="28"/>
          <w:lang w:eastAsia="lv-LV"/>
        </w:rPr>
        <w:t>u</w:t>
      </w:r>
      <w:r w:rsidR="005D3EA3" w:rsidRPr="00D02D16">
        <w:rPr>
          <w:szCs w:val="28"/>
          <w:lang w:eastAsia="lv-LV"/>
        </w:rPr>
        <w:t>.</w:t>
      </w:r>
    </w:p>
    <w:p w14:paraId="723EC596" w14:textId="77777777" w:rsidR="007A5DCB" w:rsidRDefault="007A5DCB" w:rsidP="00D02D16">
      <w:pPr>
        <w:ind w:firstLine="709"/>
        <w:jc w:val="both"/>
        <w:rPr>
          <w:szCs w:val="28"/>
          <w:lang w:eastAsia="lv-LV"/>
        </w:rPr>
      </w:pPr>
    </w:p>
    <w:p w14:paraId="4C7B89D7" w14:textId="2176B78D" w:rsidR="00D02D16" w:rsidRPr="00D02D16" w:rsidRDefault="007A5DCB" w:rsidP="005D3EA3">
      <w:pPr>
        <w:ind w:firstLine="709"/>
        <w:jc w:val="both"/>
        <w:rPr>
          <w:szCs w:val="28"/>
          <w:lang w:eastAsia="lv-LV"/>
        </w:rPr>
      </w:pPr>
      <w:r w:rsidRPr="00D02D16">
        <w:rPr>
          <w:szCs w:val="28"/>
          <w:lang w:eastAsia="lv-LV"/>
        </w:rPr>
        <w:t>79.</w:t>
      </w:r>
      <w:r>
        <w:rPr>
          <w:szCs w:val="28"/>
          <w:vertAlign w:val="superscript"/>
          <w:lang w:eastAsia="lv-LV"/>
        </w:rPr>
        <w:t>6</w:t>
      </w:r>
      <w:r w:rsidRPr="00D02D16">
        <w:rPr>
          <w:szCs w:val="28"/>
          <w:lang w:eastAsia="lv-LV"/>
        </w:rPr>
        <w:t xml:space="preserve"> </w:t>
      </w:r>
      <w:r w:rsidR="005D3EA3">
        <w:rPr>
          <w:szCs w:val="28"/>
          <w:lang w:eastAsia="lv-LV"/>
        </w:rPr>
        <w:t>Nodokļa m</w:t>
      </w:r>
      <w:r w:rsidR="005D3EA3" w:rsidRPr="00D02D16">
        <w:rPr>
          <w:szCs w:val="28"/>
          <w:lang w:eastAsia="lv-LV"/>
        </w:rPr>
        <w:t>aksātāja pamatlīdzekļu taksācijas perioda nolietojuma kopsummu, ieskaitot noteikumu 79.</w:t>
      </w:r>
      <w:r w:rsidR="005D3EA3">
        <w:rPr>
          <w:szCs w:val="28"/>
          <w:vertAlign w:val="superscript"/>
          <w:lang w:eastAsia="lv-LV"/>
        </w:rPr>
        <w:t>4</w:t>
      </w:r>
      <w:r w:rsidR="005D3EA3" w:rsidRPr="00D02D16">
        <w:rPr>
          <w:szCs w:val="28"/>
          <w:lang w:eastAsia="lv-LV"/>
        </w:rPr>
        <w:t xml:space="preserve"> </w:t>
      </w:r>
      <w:r w:rsidR="005D3EA3">
        <w:rPr>
          <w:szCs w:val="28"/>
          <w:lang w:eastAsia="lv-LV"/>
        </w:rPr>
        <w:t>un 79.</w:t>
      </w:r>
      <w:r w:rsidR="005D3EA3">
        <w:rPr>
          <w:szCs w:val="28"/>
          <w:vertAlign w:val="superscript"/>
          <w:lang w:eastAsia="lv-LV"/>
        </w:rPr>
        <w:t>5</w:t>
      </w:r>
      <w:r w:rsidR="005D3EA3">
        <w:rPr>
          <w:szCs w:val="28"/>
          <w:lang w:eastAsia="lv-LV"/>
        </w:rPr>
        <w:t xml:space="preserve"> </w:t>
      </w:r>
      <w:r w:rsidR="005D3EA3" w:rsidRPr="00D02D16">
        <w:rPr>
          <w:szCs w:val="28"/>
          <w:lang w:eastAsia="lv-LV"/>
        </w:rPr>
        <w:t xml:space="preserve">punktā minēto vērtību, nosaka, summējot </w:t>
      </w:r>
      <w:r w:rsidR="005D3EA3">
        <w:rPr>
          <w:szCs w:val="28"/>
          <w:lang w:eastAsia="lv-LV"/>
        </w:rPr>
        <w:t>katram</w:t>
      </w:r>
      <w:r w:rsidR="005D3EA3" w:rsidRPr="00D02D16">
        <w:rPr>
          <w:szCs w:val="28"/>
          <w:lang w:eastAsia="lv-LV"/>
        </w:rPr>
        <w:t xml:space="preserve"> pamatlīdzek</w:t>
      </w:r>
      <w:r w:rsidR="005D3EA3">
        <w:rPr>
          <w:szCs w:val="28"/>
          <w:lang w:eastAsia="lv-LV"/>
        </w:rPr>
        <w:t>lim</w:t>
      </w:r>
      <w:r w:rsidR="005D3EA3" w:rsidRPr="00D02D16">
        <w:rPr>
          <w:szCs w:val="28"/>
          <w:lang w:eastAsia="lv-LV"/>
        </w:rPr>
        <w:t xml:space="preserve"> aprēķināto nolietojumu.</w:t>
      </w:r>
    </w:p>
    <w:p w14:paraId="3A63EBDA" w14:textId="77777777" w:rsidR="00D02D16" w:rsidRPr="00D02D16" w:rsidRDefault="00D02D16" w:rsidP="00D02D16">
      <w:pPr>
        <w:ind w:firstLine="851"/>
        <w:jc w:val="both"/>
        <w:rPr>
          <w:szCs w:val="28"/>
          <w:lang w:eastAsia="lv-LV"/>
        </w:rPr>
      </w:pPr>
    </w:p>
    <w:p w14:paraId="265BCF82" w14:textId="09AD19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7</w:t>
      </w:r>
      <w:r w:rsidRPr="00D02D16">
        <w:rPr>
          <w:szCs w:val="28"/>
          <w:lang w:eastAsia="lv-LV"/>
        </w:rPr>
        <w:t xml:space="preserve"> Ja vieglā automobiļa</w:t>
      </w:r>
      <w:r w:rsidR="00FF50EE">
        <w:rPr>
          <w:szCs w:val="28"/>
          <w:lang w:eastAsia="lv-LV"/>
        </w:rPr>
        <w:t xml:space="preserve"> iegādes</w:t>
      </w:r>
      <w:r w:rsidR="00D86DBB">
        <w:rPr>
          <w:szCs w:val="28"/>
          <w:lang w:eastAsia="lv-LV"/>
        </w:rPr>
        <w:t xml:space="preserve"> vērtība</w:t>
      </w:r>
      <w:r w:rsidR="00FF50EE">
        <w:rPr>
          <w:szCs w:val="28"/>
          <w:lang w:eastAsia="lv-LV"/>
        </w:rPr>
        <w:t>, nomas</w:t>
      </w:r>
      <w:r w:rsidR="00D86DBB">
        <w:rPr>
          <w:szCs w:val="28"/>
          <w:lang w:eastAsia="lv-LV"/>
        </w:rPr>
        <w:t xml:space="preserve"> vērtība</w:t>
      </w:r>
      <w:r w:rsidR="00FF50EE">
        <w:rPr>
          <w:szCs w:val="28"/>
          <w:lang w:eastAsia="lv-LV"/>
        </w:rPr>
        <w:t>, atlikusī vērtība vai</w:t>
      </w:r>
      <w:r w:rsidRPr="00D02D16">
        <w:rPr>
          <w:szCs w:val="28"/>
          <w:lang w:eastAsia="lv-LV"/>
        </w:rPr>
        <w:t xml:space="preserve"> atlikusī vērtība pamatlīdzekļa uzlabošanas, atjaunošanas vai rekonstrukcijas darbu rezultātā pārsniedz 50 000 </w:t>
      </w:r>
      <w:proofErr w:type="spellStart"/>
      <w:r w:rsidRPr="00D02D16">
        <w:rPr>
          <w:i/>
          <w:iCs/>
          <w:szCs w:val="28"/>
          <w:lang w:eastAsia="lv-LV"/>
        </w:rPr>
        <w:t>euro</w:t>
      </w:r>
      <w:proofErr w:type="spellEnd"/>
      <w:r w:rsidRPr="00D02D16">
        <w:rPr>
          <w:szCs w:val="28"/>
          <w:lang w:eastAsia="lv-LV"/>
        </w:rPr>
        <w:t xml:space="preserve"> (bez pievienotās vērtības nodokļa), tad minētajam pamatlīdzeklim taksācijas periodā, kurā tā uzskaites vērtība pārsniedz 50 000 </w:t>
      </w:r>
      <w:proofErr w:type="spellStart"/>
      <w:r w:rsidRPr="00D02D16">
        <w:rPr>
          <w:i/>
          <w:iCs/>
          <w:szCs w:val="28"/>
          <w:lang w:eastAsia="lv-LV"/>
        </w:rPr>
        <w:t>euro</w:t>
      </w:r>
      <w:proofErr w:type="spellEnd"/>
      <w:r w:rsidRPr="00D02D16">
        <w:rPr>
          <w:szCs w:val="28"/>
          <w:lang w:eastAsia="lv-LV"/>
        </w:rPr>
        <w:t xml:space="preserve"> (bez pievienotās vērtības nodokļa), un turpmākajos taksācijas periodos likuma 11.</w:t>
      </w:r>
      <w:r w:rsidRPr="00D02D16">
        <w:rPr>
          <w:szCs w:val="28"/>
          <w:vertAlign w:val="superscript"/>
          <w:lang w:eastAsia="lv-LV"/>
        </w:rPr>
        <w:t>5</w:t>
      </w:r>
      <w:r w:rsidRPr="00D02D16">
        <w:rPr>
          <w:szCs w:val="28"/>
          <w:lang w:eastAsia="lv-LV"/>
        </w:rPr>
        <w:t xml:space="preserve"> panta pirmo daļu nepiemēro, bet piemēro Uzņēmumu ienākuma nodokļa likumā noteiktos ierobežojumus saimnieciskās darbības izdevumu atzīšanā saistībā ar reprezentatīvu automobili.</w:t>
      </w:r>
    </w:p>
    <w:p w14:paraId="2B346261" w14:textId="77777777" w:rsidR="00D02D16" w:rsidRPr="00D02D16" w:rsidRDefault="00D02D16" w:rsidP="00D02D16">
      <w:pPr>
        <w:ind w:firstLine="709"/>
        <w:jc w:val="both"/>
        <w:rPr>
          <w:szCs w:val="28"/>
          <w:lang w:eastAsia="lv-LV"/>
        </w:rPr>
      </w:pPr>
    </w:p>
    <w:p w14:paraId="13AEE6E7"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 xml:space="preserve">8 </w:t>
      </w:r>
      <w:r w:rsidRPr="00D02D16">
        <w:rPr>
          <w:szCs w:val="28"/>
          <w:lang w:eastAsia="lv-LV"/>
        </w:rPr>
        <w:t>Ja nodokļa maksātājs veic pamatlīdzekļu pārvērtēšanu, tās rezultātus pamatlīdzekļu atlikušās vērtības noteikšanā neņem vērā.</w:t>
      </w:r>
    </w:p>
    <w:p w14:paraId="37DCE038" w14:textId="77777777" w:rsidR="00D02D16" w:rsidRPr="00D02D16" w:rsidRDefault="00D02D16" w:rsidP="00D02D16">
      <w:pPr>
        <w:ind w:firstLine="709"/>
        <w:jc w:val="both"/>
        <w:rPr>
          <w:szCs w:val="28"/>
          <w:lang w:eastAsia="lv-LV"/>
        </w:rPr>
      </w:pPr>
    </w:p>
    <w:p w14:paraId="2F9295F1" w14:textId="407B297E" w:rsidR="00D02D16" w:rsidRPr="00D02D16" w:rsidRDefault="00D02D16" w:rsidP="00D02D16">
      <w:pPr>
        <w:ind w:firstLine="709"/>
        <w:jc w:val="both"/>
        <w:rPr>
          <w:szCs w:val="28"/>
          <w:lang w:eastAsia="lv-LV"/>
        </w:rPr>
      </w:pPr>
      <w:r w:rsidRPr="00082079">
        <w:rPr>
          <w:szCs w:val="28"/>
          <w:lang w:eastAsia="lv-LV"/>
        </w:rPr>
        <w:t>79.</w:t>
      </w:r>
      <w:r w:rsidRPr="00082079">
        <w:rPr>
          <w:szCs w:val="28"/>
          <w:vertAlign w:val="superscript"/>
          <w:lang w:eastAsia="lv-LV"/>
        </w:rPr>
        <w:t xml:space="preserve">9 </w:t>
      </w:r>
      <w:r w:rsidRPr="00082079">
        <w:rPr>
          <w:szCs w:val="28"/>
          <w:lang w:eastAsia="lv-LV"/>
        </w:rPr>
        <w:t>Piemērojot likuma 11.</w:t>
      </w:r>
      <w:r w:rsidRPr="00082079">
        <w:rPr>
          <w:szCs w:val="28"/>
          <w:vertAlign w:val="superscript"/>
          <w:lang w:eastAsia="lv-LV"/>
        </w:rPr>
        <w:t xml:space="preserve">5 </w:t>
      </w:r>
      <w:r w:rsidRPr="00082079">
        <w:rPr>
          <w:szCs w:val="28"/>
          <w:lang w:eastAsia="lv-LV"/>
        </w:rPr>
        <w:t>panta 1.</w:t>
      </w:r>
      <w:r w:rsidRPr="00082079">
        <w:rPr>
          <w:szCs w:val="28"/>
          <w:vertAlign w:val="superscript"/>
          <w:lang w:eastAsia="lv-LV"/>
        </w:rPr>
        <w:t>4</w:t>
      </w:r>
      <w:r w:rsidRPr="00082079">
        <w:rPr>
          <w:szCs w:val="28"/>
          <w:lang w:eastAsia="lv-LV"/>
        </w:rPr>
        <w:t xml:space="preserve"> daļu, nemateriālo ieguldījumu izveidošanas izmaksas par patentiem, licencēm un preču zīmēm noraksta si</w:t>
      </w:r>
      <w:r w:rsidR="00166A06" w:rsidRPr="00082079">
        <w:rPr>
          <w:szCs w:val="28"/>
          <w:lang w:eastAsia="lv-LV"/>
        </w:rPr>
        <w:t>s</w:t>
      </w:r>
      <w:r w:rsidRPr="00082079">
        <w:rPr>
          <w:szCs w:val="28"/>
          <w:lang w:eastAsia="lv-LV"/>
        </w:rPr>
        <w:t>temātiski, pēc lineārās (vienmērīgās) metodes. Pārējo nemateriālo ieguldījumu nolietojums nodokļa aprēķināšanas vajadzībām nav norakstāms.</w:t>
      </w:r>
    </w:p>
    <w:p w14:paraId="258F10F9" w14:textId="77777777" w:rsidR="00D02D16" w:rsidRPr="00D02D16" w:rsidRDefault="00D02D16" w:rsidP="00D02D16">
      <w:pPr>
        <w:ind w:firstLine="709"/>
        <w:jc w:val="both"/>
        <w:rPr>
          <w:szCs w:val="28"/>
          <w:lang w:eastAsia="lv-LV"/>
        </w:rPr>
      </w:pPr>
    </w:p>
    <w:p w14:paraId="7C8AF2CD" w14:textId="7667D692"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10</w:t>
      </w:r>
      <w:r w:rsidRPr="00D02D16">
        <w:rPr>
          <w:szCs w:val="28"/>
          <w:lang w:eastAsia="lv-LV"/>
        </w:rPr>
        <w:t xml:space="preserve"> Par samaksu iegūt</w:t>
      </w:r>
      <w:r w:rsidR="00415DF5">
        <w:rPr>
          <w:szCs w:val="28"/>
          <w:lang w:eastAsia="lv-LV"/>
        </w:rPr>
        <w:t>a</w:t>
      </w:r>
      <w:r w:rsidRPr="00D02D16">
        <w:rPr>
          <w:szCs w:val="28"/>
          <w:lang w:eastAsia="lv-LV"/>
        </w:rPr>
        <w:t xml:space="preserve"> un </w:t>
      </w:r>
      <w:proofErr w:type="spellStart"/>
      <w:r w:rsidRPr="00D02D16">
        <w:rPr>
          <w:szCs w:val="28"/>
          <w:lang w:eastAsia="lv-LV"/>
        </w:rPr>
        <w:t>pašradīt</w:t>
      </w:r>
      <w:r w:rsidR="00415DF5">
        <w:rPr>
          <w:szCs w:val="28"/>
          <w:lang w:eastAsia="lv-LV"/>
        </w:rPr>
        <w:t>a</w:t>
      </w:r>
      <w:proofErr w:type="spellEnd"/>
      <w:r w:rsidRPr="00D02D16">
        <w:rPr>
          <w:szCs w:val="28"/>
          <w:lang w:eastAsia="lv-LV"/>
        </w:rPr>
        <w:t xml:space="preserve"> datoru programmprodukt</w:t>
      </w:r>
      <w:r w:rsidR="00415DF5">
        <w:rPr>
          <w:szCs w:val="28"/>
          <w:lang w:eastAsia="lv-LV"/>
        </w:rPr>
        <w:t>a</w:t>
      </w:r>
      <w:r w:rsidRPr="00D02D16">
        <w:rPr>
          <w:szCs w:val="28"/>
          <w:lang w:eastAsia="lv-LV"/>
        </w:rPr>
        <w:t xml:space="preserve"> un programmas nolietojuma aprēķinam nodokļu vajadzībām piemēro nolietojuma norakstīšanu saskaņā ar likuma 11.</w:t>
      </w:r>
      <w:r w:rsidRPr="00D02D16">
        <w:rPr>
          <w:szCs w:val="28"/>
          <w:vertAlign w:val="superscript"/>
          <w:lang w:eastAsia="lv-LV"/>
        </w:rPr>
        <w:t>5</w:t>
      </w:r>
      <w:r w:rsidRPr="00D02D16">
        <w:rPr>
          <w:szCs w:val="28"/>
          <w:lang w:eastAsia="lv-LV"/>
        </w:rPr>
        <w:t xml:space="preserve"> panta 1.</w:t>
      </w:r>
      <w:r w:rsidRPr="00D02D16">
        <w:rPr>
          <w:szCs w:val="28"/>
          <w:vertAlign w:val="superscript"/>
          <w:lang w:eastAsia="lv-LV"/>
        </w:rPr>
        <w:t>1</w:t>
      </w:r>
      <w:r w:rsidRPr="00D02D16">
        <w:rPr>
          <w:szCs w:val="28"/>
          <w:lang w:eastAsia="lv-LV"/>
        </w:rPr>
        <w:t xml:space="preserve"> daļas 1. punkta “c” apakšpunktu vai 2.punkta “c” apakšpunktu, un tām nepiemēro likuma 11.</w:t>
      </w:r>
      <w:r w:rsidRPr="00D02D16">
        <w:rPr>
          <w:szCs w:val="28"/>
          <w:vertAlign w:val="superscript"/>
          <w:lang w:eastAsia="lv-LV"/>
        </w:rPr>
        <w:t>5</w:t>
      </w:r>
      <w:r w:rsidRPr="00D02D16">
        <w:rPr>
          <w:szCs w:val="28"/>
          <w:lang w:eastAsia="lv-LV"/>
        </w:rPr>
        <w:t xml:space="preserve"> panta 1.</w:t>
      </w:r>
      <w:r w:rsidRPr="00D02D16">
        <w:rPr>
          <w:szCs w:val="28"/>
          <w:vertAlign w:val="superscript"/>
          <w:lang w:eastAsia="lv-LV"/>
        </w:rPr>
        <w:t>4</w:t>
      </w:r>
      <w:r w:rsidRPr="00D02D16">
        <w:rPr>
          <w:szCs w:val="28"/>
          <w:lang w:eastAsia="lv-LV"/>
        </w:rPr>
        <w:t xml:space="preserve"> daļu.</w:t>
      </w:r>
    </w:p>
    <w:p w14:paraId="79919436" w14:textId="77777777" w:rsidR="00D02D16" w:rsidRPr="00D02D16" w:rsidRDefault="00D02D16" w:rsidP="00D02D16">
      <w:pPr>
        <w:ind w:firstLine="709"/>
        <w:jc w:val="both"/>
        <w:rPr>
          <w:szCs w:val="28"/>
          <w:lang w:eastAsia="lv-LV"/>
        </w:rPr>
      </w:pPr>
    </w:p>
    <w:p w14:paraId="60EFD1A1" w14:textId="77777777" w:rsidR="00D02D16" w:rsidRPr="00D02D16" w:rsidRDefault="00D02D16" w:rsidP="00D02D16">
      <w:pPr>
        <w:ind w:firstLine="709"/>
        <w:jc w:val="both"/>
        <w:rPr>
          <w:szCs w:val="28"/>
          <w:lang w:eastAsia="lv-LV"/>
        </w:rPr>
      </w:pPr>
      <w:r w:rsidRPr="00D02D16">
        <w:rPr>
          <w:szCs w:val="28"/>
          <w:lang w:eastAsia="lv-LV"/>
        </w:rPr>
        <w:lastRenderedPageBreak/>
        <w:t>79.</w:t>
      </w:r>
      <w:r w:rsidRPr="00731B85">
        <w:rPr>
          <w:szCs w:val="28"/>
          <w:vertAlign w:val="superscript"/>
          <w:lang w:eastAsia="lv-LV"/>
        </w:rPr>
        <w:t>11</w:t>
      </w:r>
      <w:r w:rsidRPr="00731B85">
        <w:rPr>
          <w:szCs w:val="28"/>
          <w:lang w:eastAsia="lv-LV"/>
        </w:rPr>
        <w:t xml:space="preserve"> Nodokļa aprēķināšanas vajadzībām</w:t>
      </w:r>
      <w:r w:rsidRPr="00D02D16">
        <w:rPr>
          <w:szCs w:val="28"/>
          <w:lang w:eastAsia="lv-LV"/>
        </w:rPr>
        <w:t xml:space="preserve"> datorprogrammu, ko izveidojis pats nodokļu maksātājs, un par atlīdzību iegūtu datorprogrammu licences līgumu nolietojumu noraksta saskaņā ar pamatlīdzekļu nolietojuma norakstīšanas kārtību, kas noteikta likuma 11.</w:t>
      </w:r>
      <w:r w:rsidRPr="00D02D16">
        <w:rPr>
          <w:szCs w:val="28"/>
          <w:vertAlign w:val="superscript"/>
          <w:lang w:eastAsia="lv-LV"/>
        </w:rPr>
        <w:t xml:space="preserve">5 </w:t>
      </w:r>
      <w:r w:rsidRPr="00D02D16">
        <w:rPr>
          <w:szCs w:val="28"/>
          <w:lang w:eastAsia="lv-LV"/>
        </w:rPr>
        <w:t>panta 1.</w:t>
      </w:r>
      <w:r w:rsidRPr="00D02D16">
        <w:rPr>
          <w:szCs w:val="28"/>
          <w:vertAlign w:val="superscript"/>
          <w:lang w:eastAsia="lv-LV"/>
        </w:rPr>
        <w:t>1</w:t>
      </w:r>
      <w:r w:rsidRPr="00D02D16">
        <w:rPr>
          <w:szCs w:val="28"/>
          <w:lang w:eastAsia="lv-LV"/>
        </w:rPr>
        <w:t xml:space="preserve"> daļa 1. punkta “c” apakšpunkta vai 2.punkta “c” apakšpunktā.</w:t>
      </w:r>
    </w:p>
    <w:p w14:paraId="6B49EA9F" w14:textId="77777777" w:rsidR="00D02D16" w:rsidRPr="00D02D16" w:rsidRDefault="00D02D16" w:rsidP="00D02D16">
      <w:pPr>
        <w:ind w:firstLine="709"/>
        <w:jc w:val="both"/>
        <w:rPr>
          <w:szCs w:val="28"/>
          <w:lang w:eastAsia="lv-LV"/>
        </w:rPr>
      </w:pPr>
    </w:p>
    <w:p w14:paraId="0DBACD80"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12</w:t>
      </w:r>
      <w:r w:rsidRPr="00D02D16">
        <w:rPr>
          <w:szCs w:val="28"/>
          <w:lang w:eastAsia="lv-LV"/>
        </w:rPr>
        <w:t xml:space="preserve"> Ja pamatlīdzekļi ir nomāti ar izpirkuma tiesībām, to nolietojuma un rekonstrukcijas, uzlabošanas un atjaunošanas izmaksas noraksta tā, it kā pamatlīdzekļi būtu nomnieka īpašums. Šajā gadījumā iznomātājs nedrīkst iekļaut attiecīgā pamatlīdzekļa vērtību nolietojuma aprēķinos.</w:t>
      </w:r>
    </w:p>
    <w:p w14:paraId="526A652A" w14:textId="77777777" w:rsidR="00D02D16" w:rsidRPr="00D02D16" w:rsidRDefault="00D02D16" w:rsidP="00D02D16">
      <w:pPr>
        <w:ind w:firstLine="709"/>
        <w:jc w:val="both"/>
        <w:rPr>
          <w:szCs w:val="28"/>
          <w:lang w:eastAsia="lv-LV"/>
        </w:rPr>
      </w:pPr>
    </w:p>
    <w:p w14:paraId="56B7E8E7"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13</w:t>
      </w:r>
      <w:r w:rsidRPr="00D02D16">
        <w:rPr>
          <w:szCs w:val="28"/>
          <w:lang w:eastAsia="lv-LV"/>
        </w:rPr>
        <w:t xml:space="preserve"> Ja pamatlīdzekļi ir nomāti bez izpirkuma tiesībām un tie pēc nomas termiņa izbeigšanās jāatdod īpašniekam, kā arī, ja nomas līgumā ir paredzēta pamatlīdzekļu rekonstrukcija, uzlabošana vai atjaunošana, šo izmaksu summa nomniekam jānoraksta vienlīdzīgās daļās atlikušajā nomas periodā. Ja saskaņā ar līgumu iznomātājs kompensē nomniekam šīs rekonstrukcijas, uzlabošanas vai atjaunošanas izmaksas, šī izmaksu summa jāiekļauj nomnieka apliekamajā ienākumā. Ja nomnieks nekustamo īpašumu nomā bez izpirkuma tiesībām un šajā īpašumā ir veicis rekonstrukcijas, uzlabošanas vai atjaunošanas darbus, bet līgums tiek izbeigts pirms termiņa sakarā ar nomnieka komercdarbības apgrozījuma vai peļņas apmēra samazināšanos (nomātajās telpās) vairāk nekā par 30 procentiem (salīdzinot rādītājus no taksācijas perioda sākuma līdz līguma izbeigšanas dienai ar pirmstaksācijas perioda attiecīgo laika posmu) vai no nomnieka neatkarīgu apstākļu dēļ, izņemot gadījumu, kad līgumu izbeidz pēc iznomātāja iniciatīvas, nomnieka apliekamo ienākumu samazina par pamatlīdzekļu rekonstrukcijas, uzlabošanas vai atjaunošanas izmaksu atlikušo summu tajā taksācijas periodā, kurā līgums izbeigts.</w:t>
      </w:r>
    </w:p>
    <w:p w14:paraId="686ECE4A" w14:textId="77777777" w:rsidR="00D02D16" w:rsidRPr="00D02D16" w:rsidRDefault="00D02D16" w:rsidP="00D02D16">
      <w:pPr>
        <w:ind w:firstLine="709"/>
        <w:jc w:val="both"/>
        <w:rPr>
          <w:szCs w:val="28"/>
          <w:lang w:eastAsia="lv-LV"/>
        </w:rPr>
      </w:pPr>
    </w:p>
    <w:p w14:paraId="7DECEE0E"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14</w:t>
      </w:r>
      <w:r w:rsidRPr="00D02D16">
        <w:rPr>
          <w:szCs w:val="28"/>
          <w:lang w:eastAsia="lv-LV"/>
        </w:rPr>
        <w:t xml:space="preserve"> Ja nomnieks veic iznomāto pamatlīdzekļu rekonstrukcijas, uzlabošanas vai atjaunošanas darbus, kas nav paredzēti nomas līgumā, vai ja nomas līgums nav noslēgts, nomnieka apliekamais ienākums tiek palielināts par šo rekonstrukcijas, uzlabošanas vai atjaunošanas darbu izmaksu summu.</w:t>
      </w:r>
    </w:p>
    <w:p w14:paraId="057594FD" w14:textId="77777777" w:rsidR="00D02D16" w:rsidRPr="00D02D16" w:rsidRDefault="00D02D16" w:rsidP="00D02D16">
      <w:pPr>
        <w:ind w:firstLine="709"/>
        <w:jc w:val="both"/>
        <w:rPr>
          <w:szCs w:val="28"/>
          <w:lang w:eastAsia="lv-LV"/>
        </w:rPr>
      </w:pPr>
    </w:p>
    <w:p w14:paraId="0AE151CE"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15</w:t>
      </w:r>
      <w:r w:rsidRPr="00D02D16">
        <w:rPr>
          <w:szCs w:val="28"/>
          <w:lang w:eastAsia="lv-LV"/>
        </w:rPr>
        <w:t xml:space="preserve"> Individuālais uzņēmums, zemnieka vai zvejnieka saimniecība, kas vienā vai vairākos pirmstaksācijas periodos maksāja </w:t>
      </w:r>
      <w:proofErr w:type="spellStart"/>
      <w:r w:rsidRPr="00D02D16">
        <w:rPr>
          <w:szCs w:val="28"/>
          <w:lang w:eastAsia="lv-LV"/>
        </w:rPr>
        <w:t>mikrouzņēmumu</w:t>
      </w:r>
      <w:proofErr w:type="spellEnd"/>
      <w:r w:rsidRPr="00D02D16">
        <w:rPr>
          <w:szCs w:val="28"/>
          <w:lang w:eastAsia="lv-LV"/>
        </w:rPr>
        <w:t xml:space="preserve"> nodokli, sākot maksāt iedzīvotāju ienākuma nodokli saskaņā ar likuma normām, pamatlīdzekļu atlikušo vērtību taksācijas perioda sākumā nosaka, no pamatlīdzekļu iegādes vai izveidošanas vērtības, kurai pieskaitītas pamatlīdzekļa uzlabošanas, atjaunošanas un rekonstrukcijas izmaksas, atskaitot nolietojuma vērtību, kas aprēķināta par pirmstaksācijas periodiem.</w:t>
      </w:r>
    </w:p>
    <w:p w14:paraId="010BFF8A" w14:textId="77777777" w:rsidR="00D02D16" w:rsidRPr="00D02D16" w:rsidRDefault="00D02D16" w:rsidP="00D02D16">
      <w:pPr>
        <w:ind w:firstLine="709"/>
        <w:jc w:val="both"/>
        <w:rPr>
          <w:szCs w:val="28"/>
          <w:lang w:eastAsia="lv-LV"/>
        </w:rPr>
      </w:pPr>
    </w:p>
    <w:p w14:paraId="44571159" w14:textId="507C6A61"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16</w:t>
      </w:r>
      <w:r w:rsidRPr="00D02D16">
        <w:rPr>
          <w:szCs w:val="28"/>
          <w:lang w:eastAsia="lv-LV"/>
        </w:rPr>
        <w:t xml:space="preserve"> Piemērojot likuma 11.</w:t>
      </w:r>
      <w:r w:rsidRPr="00D02D16">
        <w:rPr>
          <w:szCs w:val="28"/>
          <w:vertAlign w:val="superscript"/>
          <w:lang w:eastAsia="lv-LV"/>
        </w:rPr>
        <w:t>5</w:t>
      </w:r>
      <w:r w:rsidRPr="00D02D16">
        <w:rPr>
          <w:szCs w:val="28"/>
          <w:lang w:eastAsia="lv-LV"/>
        </w:rPr>
        <w:t xml:space="preserve"> pantu, pamatlīdzekļu uzskaiti</w:t>
      </w:r>
      <w:r w:rsidR="00512333">
        <w:rPr>
          <w:szCs w:val="28"/>
          <w:lang w:eastAsia="lv-LV"/>
        </w:rPr>
        <w:t xml:space="preserve"> un </w:t>
      </w:r>
      <w:r w:rsidRPr="00D02D16">
        <w:rPr>
          <w:szCs w:val="28"/>
          <w:lang w:eastAsia="lv-LV"/>
        </w:rPr>
        <w:t xml:space="preserve"> nolietojuma aprēķin</w:t>
      </w:r>
      <w:r w:rsidR="00512333">
        <w:rPr>
          <w:szCs w:val="28"/>
          <w:lang w:eastAsia="lv-LV"/>
        </w:rPr>
        <w:t>u</w:t>
      </w:r>
      <w:r w:rsidRPr="00D02D16">
        <w:rPr>
          <w:szCs w:val="28"/>
          <w:lang w:eastAsia="lv-LV"/>
        </w:rPr>
        <w:t xml:space="preserve">, </w:t>
      </w:r>
      <w:r w:rsidR="00512333">
        <w:rPr>
          <w:szCs w:val="28"/>
          <w:lang w:eastAsia="lv-LV"/>
        </w:rPr>
        <w:t>veic</w:t>
      </w:r>
      <w:r w:rsidRPr="00D02D16">
        <w:rPr>
          <w:szCs w:val="28"/>
          <w:lang w:eastAsia="lv-LV"/>
        </w:rPr>
        <w:t xml:space="preserve"> </w:t>
      </w:r>
      <w:r w:rsidR="00564BD9">
        <w:rPr>
          <w:szCs w:val="28"/>
          <w:lang w:eastAsia="lv-LV"/>
        </w:rPr>
        <w:t>izmantojot</w:t>
      </w:r>
      <w:r w:rsidR="00A63840">
        <w:rPr>
          <w:szCs w:val="28"/>
          <w:lang w:eastAsia="lv-LV"/>
        </w:rPr>
        <w:t xml:space="preserve"> </w:t>
      </w:r>
      <w:r w:rsidRPr="00D02D16">
        <w:rPr>
          <w:szCs w:val="28"/>
          <w:lang w:eastAsia="lv-LV"/>
        </w:rPr>
        <w:t xml:space="preserve">šo noteikumu </w:t>
      </w:r>
      <w:r w:rsidR="00315891">
        <w:rPr>
          <w:szCs w:val="28"/>
          <w:lang w:eastAsia="lv-LV"/>
        </w:rPr>
        <w:t>4</w:t>
      </w:r>
      <w:r w:rsidRPr="00D02D16">
        <w:rPr>
          <w:szCs w:val="28"/>
          <w:lang w:eastAsia="lv-LV"/>
        </w:rPr>
        <w:t>.</w:t>
      </w:r>
      <w:r w:rsidR="00315891">
        <w:rPr>
          <w:szCs w:val="28"/>
          <w:vertAlign w:val="superscript"/>
          <w:lang w:eastAsia="lv-LV"/>
        </w:rPr>
        <w:t>3</w:t>
      </w:r>
      <w:r w:rsidR="00315891">
        <w:rPr>
          <w:szCs w:val="28"/>
          <w:lang w:eastAsia="lv-LV"/>
        </w:rPr>
        <w:t xml:space="preserve"> </w:t>
      </w:r>
      <w:r w:rsidRPr="00D02D16">
        <w:rPr>
          <w:szCs w:val="28"/>
          <w:lang w:eastAsia="lv-LV"/>
        </w:rPr>
        <w:t>pielikumā minēt</w:t>
      </w:r>
      <w:r w:rsidR="00512333">
        <w:rPr>
          <w:szCs w:val="28"/>
          <w:lang w:eastAsia="lv-LV"/>
        </w:rPr>
        <w:t>ā</w:t>
      </w:r>
      <w:r w:rsidR="00A63840">
        <w:rPr>
          <w:szCs w:val="28"/>
          <w:lang w:eastAsia="lv-LV"/>
        </w:rPr>
        <w:t>s</w:t>
      </w:r>
      <w:r w:rsidRPr="00D02D16">
        <w:rPr>
          <w:szCs w:val="28"/>
          <w:lang w:eastAsia="lv-LV"/>
        </w:rPr>
        <w:t xml:space="preserve"> </w:t>
      </w:r>
      <w:r w:rsidR="00512333">
        <w:rPr>
          <w:szCs w:val="28"/>
          <w:lang w:eastAsia="lv-LV"/>
        </w:rPr>
        <w:t>veidlap</w:t>
      </w:r>
      <w:r w:rsidR="00A63840">
        <w:rPr>
          <w:szCs w:val="28"/>
          <w:lang w:eastAsia="lv-LV"/>
        </w:rPr>
        <w:t>as</w:t>
      </w:r>
      <w:r w:rsidR="00167459">
        <w:rPr>
          <w:szCs w:val="28"/>
          <w:lang w:eastAsia="lv-LV"/>
        </w:rPr>
        <w:t>.</w:t>
      </w:r>
    </w:p>
    <w:p w14:paraId="5B41505C" w14:textId="77777777" w:rsidR="00D02D16" w:rsidRPr="00D02D16" w:rsidRDefault="00D02D16" w:rsidP="00D02D16">
      <w:pPr>
        <w:ind w:firstLine="709"/>
        <w:jc w:val="both"/>
        <w:rPr>
          <w:szCs w:val="28"/>
          <w:lang w:eastAsia="lv-LV"/>
        </w:rPr>
      </w:pPr>
    </w:p>
    <w:p w14:paraId="73B4B43B" w14:textId="053E64D1" w:rsidR="00D02D16" w:rsidRPr="00D02D16" w:rsidRDefault="00D02D16" w:rsidP="00D02D16">
      <w:pPr>
        <w:ind w:firstLine="709"/>
        <w:jc w:val="both"/>
        <w:rPr>
          <w:rFonts w:eastAsia="Calibri"/>
          <w:szCs w:val="28"/>
        </w:rPr>
      </w:pPr>
      <w:r w:rsidRPr="00D02D16">
        <w:rPr>
          <w:szCs w:val="28"/>
          <w:lang w:eastAsia="lv-LV"/>
        </w:rPr>
        <w:lastRenderedPageBreak/>
        <w:t>79.</w:t>
      </w:r>
      <w:r w:rsidRPr="00D02D16">
        <w:rPr>
          <w:szCs w:val="28"/>
          <w:vertAlign w:val="superscript"/>
          <w:lang w:eastAsia="lv-LV"/>
        </w:rPr>
        <w:t>17</w:t>
      </w:r>
      <w:r w:rsidRPr="00D02D16">
        <w:rPr>
          <w:szCs w:val="28"/>
          <w:lang w:eastAsia="lv-LV"/>
        </w:rPr>
        <w:t xml:space="preserve"> </w:t>
      </w:r>
      <w:r w:rsidRPr="00D02D16">
        <w:rPr>
          <w:rFonts w:eastAsia="Calibri"/>
          <w:szCs w:val="28"/>
        </w:rPr>
        <w:t>Šo noteikumu </w:t>
      </w:r>
      <w:hyperlink r:id="rId8" w:anchor="piel9" w:tgtFrame="_blank" w:history="1">
        <w:r w:rsidR="006131E4">
          <w:rPr>
            <w:szCs w:val="28"/>
            <w:lang w:eastAsia="lv-LV"/>
          </w:rPr>
          <w:t>4</w:t>
        </w:r>
        <w:r w:rsidR="006131E4" w:rsidRPr="00D02D16">
          <w:rPr>
            <w:szCs w:val="28"/>
            <w:lang w:eastAsia="lv-LV"/>
          </w:rPr>
          <w:t>.</w:t>
        </w:r>
        <w:r w:rsidR="006131E4">
          <w:rPr>
            <w:szCs w:val="28"/>
            <w:vertAlign w:val="superscript"/>
            <w:lang w:eastAsia="lv-LV"/>
          </w:rPr>
          <w:t>3</w:t>
        </w:r>
        <w:r w:rsidR="006131E4">
          <w:rPr>
            <w:szCs w:val="28"/>
            <w:lang w:eastAsia="lv-LV"/>
          </w:rPr>
          <w:t xml:space="preserve"> </w:t>
        </w:r>
        <w:r w:rsidRPr="00D02D16">
          <w:rPr>
            <w:rFonts w:eastAsia="Calibri"/>
            <w:szCs w:val="28"/>
          </w:rPr>
          <w:t>pielikuma</w:t>
        </w:r>
      </w:hyperlink>
      <w:r w:rsidRPr="00D02D16">
        <w:rPr>
          <w:rFonts w:eastAsia="Calibri"/>
          <w:szCs w:val="28"/>
        </w:rPr>
        <w:t xml:space="preserve"> </w:t>
      </w:r>
      <w:r w:rsidR="006131E4">
        <w:rPr>
          <w:rFonts w:eastAsia="Calibri"/>
          <w:szCs w:val="28"/>
        </w:rPr>
        <w:t>1.</w:t>
      </w:r>
      <w:r w:rsidR="00033C5E">
        <w:rPr>
          <w:rFonts w:eastAsia="Calibri"/>
          <w:szCs w:val="28"/>
        </w:rPr>
        <w:t>veidlapa</w:t>
      </w:r>
      <w:r w:rsidR="00096E29">
        <w:rPr>
          <w:rFonts w:eastAsia="Calibri"/>
          <w:szCs w:val="28"/>
        </w:rPr>
        <w:t>s</w:t>
      </w:r>
      <w:r w:rsidRPr="00D02D16">
        <w:rPr>
          <w:rFonts w:eastAsia="Calibri"/>
          <w:szCs w:val="28"/>
        </w:rPr>
        <w:t xml:space="preserve"> “Pamatlīdzekļa nolietojuma aprēķins” aizpildīšanas kārtība:</w:t>
      </w:r>
    </w:p>
    <w:p w14:paraId="76734154" w14:textId="77777777"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Pr="00D02D16">
        <w:rPr>
          <w:szCs w:val="28"/>
          <w:lang w:eastAsia="lv-LV"/>
        </w:rPr>
        <w:t>1. 2.ailē "Sākotnējā vērtība" norāda pamatlīdzekļa bilances vērtību datumā, kad pamatlīdzekli sāk izmantot saimnieciskajā darbībā;</w:t>
      </w:r>
    </w:p>
    <w:p w14:paraId="3E9E2422" w14:textId="7D66D876"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Pr="00D02D16">
        <w:rPr>
          <w:szCs w:val="28"/>
          <w:lang w:eastAsia="lv-LV"/>
        </w:rPr>
        <w:t>2. 3.ailē "Vērtības izmaiņas – palielināšan</w:t>
      </w:r>
      <w:r w:rsidR="00167459">
        <w:rPr>
          <w:szCs w:val="28"/>
          <w:lang w:eastAsia="lv-LV"/>
        </w:rPr>
        <w:t>ās</w:t>
      </w:r>
      <w:r w:rsidRPr="00D02D16">
        <w:rPr>
          <w:szCs w:val="28"/>
          <w:lang w:eastAsia="lv-LV"/>
        </w:rPr>
        <w:t xml:space="preserve"> "+"" norāda summu, par kādu pa</w:t>
      </w:r>
      <w:r w:rsidR="00D433F1">
        <w:rPr>
          <w:szCs w:val="28"/>
          <w:lang w:eastAsia="lv-LV"/>
        </w:rPr>
        <w:t>lielināta pamatlīdzekļa vērtība</w:t>
      </w:r>
      <w:r w:rsidRPr="00D02D16">
        <w:rPr>
          <w:szCs w:val="28"/>
          <w:lang w:eastAsia="lv-LV"/>
        </w:rPr>
        <w:t>. Šajā ailē norāda izmaksas, kas būtiski palielina pamatlīdzekļa ražošanas potenciālu vai pagarina ekspluatācijas laiku (pievienojot vai nomainot daļas vai detaļas);</w:t>
      </w:r>
    </w:p>
    <w:p w14:paraId="53DD067D" w14:textId="5461CC56"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Pr="00D02D16">
        <w:rPr>
          <w:szCs w:val="28"/>
          <w:lang w:eastAsia="lv-LV"/>
        </w:rPr>
        <w:t>3. 4.ailē "Vērtības izmaiņas – samazināšan</w:t>
      </w:r>
      <w:r w:rsidR="00167459">
        <w:rPr>
          <w:szCs w:val="28"/>
          <w:lang w:eastAsia="lv-LV"/>
        </w:rPr>
        <w:t>ās</w:t>
      </w:r>
      <w:r w:rsidRPr="00D02D16">
        <w:rPr>
          <w:szCs w:val="28"/>
          <w:lang w:eastAsia="lv-LV"/>
        </w:rPr>
        <w:t xml:space="preserve"> "–"" norāda summu, par kādu samazināta pamatlīdzekļa vērtība</w:t>
      </w:r>
      <w:r w:rsidR="0041220B">
        <w:rPr>
          <w:szCs w:val="28"/>
          <w:lang w:eastAsia="lv-LV"/>
        </w:rPr>
        <w:t xml:space="preserve">. </w:t>
      </w:r>
      <w:r w:rsidRPr="00D02D16">
        <w:rPr>
          <w:szCs w:val="28"/>
          <w:lang w:eastAsia="lv-LV"/>
        </w:rPr>
        <w:t>Šajā ailē norāda izslēdzamās pamatlīdzekļa daļas vai de</w:t>
      </w:r>
      <w:r w:rsidR="0041220B">
        <w:rPr>
          <w:szCs w:val="28"/>
          <w:lang w:eastAsia="lv-LV"/>
        </w:rPr>
        <w:t>taļas bilances vērtību;</w:t>
      </w:r>
    </w:p>
    <w:p w14:paraId="196DB7FF" w14:textId="2C116DF3"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A92499">
        <w:rPr>
          <w:szCs w:val="28"/>
          <w:lang w:eastAsia="lv-LV"/>
        </w:rPr>
        <w:t>4</w:t>
      </w:r>
      <w:r w:rsidRPr="00D02D16">
        <w:rPr>
          <w:szCs w:val="28"/>
          <w:lang w:eastAsia="lv-LV"/>
        </w:rPr>
        <w:t xml:space="preserve">. </w:t>
      </w:r>
      <w:r w:rsidR="00A92499">
        <w:rPr>
          <w:szCs w:val="28"/>
          <w:lang w:eastAsia="lv-LV"/>
        </w:rPr>
        <w:t>5</w:t>
      </w:r>
      <w:r w:rsidRPr="00D02D16">
        <w:rPr>
          <w:szCs w:val="28"/>
          <w:lang w:eastAsia="lv-LV"/>
        </w:rPr>
        <w:t>.ailē "Vērtība, no kuras aprēķina taksācijas perioda nolietojumu" norāda:</w:t>
      </w:r>
    </w:p>
    <w:p w14:paraId="213873A7" w14:textId="34318428" w:rsidR="00D02D16" w:rsidRPr="00D02D16" w:rsidRDefault="00D02D16" w:rsidP="000B71D0">
      <w:pPr>
        <w:shd w:val="clear" w:color="auto" w:fill="FFFFFF"/>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17 </w:t>
      </w:r>
      <w:r w:rsidR="00A92499">
        <w:rPr>
          <w:szCs w:val="28"/>
          <w:lang w:eastAsia="lv-LV"/>
        </w:rPr>
        <w:t>4</w:t>
      </w:r>
      <w:r w:rsidRPr="00D02D16">
        <w:rPr>
          <w:szCs w:val="28"/>
          <w:lang w:eastAsia="lv-LV"/>
        </w:rPr>
        <w:t>.1. vērtību, kas aprēķināta taksācijas periodā, kurā pamatlīdzeklim sāk rēķināt nolietojumu nodokļa vajadzībām, izmantojot fo</w:t>
      </w:r>
      <w:r w:rsidR="00A92499">
        <w:rPr>
          <w:szCs w:val="28"/>
          <w:lang w:eastAsia="lv-LV"/>
        </w:rPr>
        <w:t>rmulu: 2.aile + 3.aile – 4.aile</w:t>
      </w:r>
      <w:r w:rsidRPr="00D02D16">
        <w:rPr>
          <w:szCs w:val="28"/>
          <w:lang w:eastAsia="lv-LV"/>
        </w:rPr>
        <w:t>;</w:t>
      </w:r>
    </w:p>
    <w:p w14:paraId="0DB9821F" w14:textId="70F39866" w:rsidR="00D02D16" w:rsidRPr="00D02D16" w:rsidRDefault="00D02D16" w:rsidP="000B71D0">
      <w:pPr>
        <w:shd w:val="clear" w:color="auto" w:fill="FFFFFF"/>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17 </w:t>
      </w:r>
      <w:r w:rsidR="00A92499">
        <w:rPr>
          <w:szCs w:val="28"/>
          <w:lang w:eastAsia="lv-LV"/>
        </w:rPr>
        <w:t>4</w:t>
      </w:r>
      <w:r w:rsidRPr="00D02D16">
        <w:rPr>
          <w:szCs w:val="28"/>
          <w:lang w:eastAsia="lv-LV"/>
        </w:rPr>
        <w:t xml:space="preserve">.2. vērtību, kas nākamajos taksācijas periodos aprēķināta, izmantojot formulu: </w:t>
      </w:r>
      <w:r w:rsidR="00A92499">
        <w:rPr>
          <w:szCs w:val="28"/>
          <w:lang w:eastAsia="lv-LV"/>
        </w:rPr>
        <w:t>8</w:t>
      </w:r>
      <w:r w:rsidRPr="00D02D16">
        <w:rPr>
          <w:szCs w:val="28"/>
          <w:lang w:eastAsia="lv-LV"/>
        </w:rPr>
        <w:t>.aile + 3.aile – 4.aile;</w:t>
      </w:r>
    </w:p>
    <w:p w14:paraId="20C1986F" w14:textId="30BCB1DC"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D32DCA">
        <w:rPr>
          <w:szCs w:val="28"/>
          <w:lang w:eastAsia="lv-LV"/>
        </w:rPr>
        <w:t>5</w:t>
      </w:r>
      <w:r w:rsidRPr="00D02D16">
        <w:rPr>
          <w:szCs w:val="28"/>
          <w:lang w:eastAsia="lv-LV"/>
        </w:rPr>
        <w:t xml:space="preserve">. </w:t>
      </w:r>
      <w:r w:rsidR="00D32DCA">
        <w:rPr>
          <w:szCs w:val="28"/>
          <w:lang w:eastAsia="lv-LV"/>
        </w:rPr>
        <w:t>6</w:t>
      </w:r>
      <w:r w:rsidRPr="00D02D16">
        <w:rPr>
          <w:szCs w:val="28"/>
          <w:lang w:eastAsia="lv-LV"/>
        </w:rPr>
        <w:t xml:space="preserve">.ailē "Taksācijas perioda nolietojums" norāda aprēķināto taksācijas perioda nolietojumu, izmantojot formulu: </w:t>
      </w:r>
      <w:r w:rsidR="00D32DCA">
        <w:rPr>
          <w:szCs w:val="28"/>
          <w:lang w:eastAsia="lv-LV"/>
        </w:rPr>
        <w:t>5</w:t>
      </w:r>
      <w:r w:rsidRPr="00D02D16">
        <w:rPr>
          <w:szCs w:val="28"/>
          <w:lang w:eastAsia="lv-LV"/>
        </w:rPr>
        <w:t>.ailē norādīto vērtību reizina ar procentu likmi, kas noteikta attiecīgajam pamat</w:t>
      </w:r>
      <w:r w:rsidRPr="00D02D16">
        <w:rPr>
          <w:szCs w:val="28"/>
          <w:lang w:eastAsia="lv-LV"/>
        </w:rPr>
        <w:softHyphen/>
        <w:t>līdzeklim likuma </w:t>
      </w:r>
      <w:hyperlink r:id="rId9" w:anchor="p13" w:tgtFrame="_blank" w:history="1">
        <w:r w:rsidRPr="00D02D16">
          <w:rPr>
            <w:szCs w:val="28"/>
            <w:lang w:eastAsia="lv-LV"/>
          </w:rPr>
          <w:t>11.</w:t>
        </w:r>
        <w:r w:rsidRPr="00D02D16">
          <w:rPr>
            <w:szCs w:val="28"/>
            <w:vertAlign w:val="superscript"/>
            <w:lang w:eastAsia="lv-LV"/>
          </w:rPr>
          <w:t xml:space="preserve">5 </w:t>
        </w:r>
        <w:r w:rsidRPr="00D02D16">
          <w:rPr>
            <w:szCs w:val="28"/>
            <w:lang w:eastAsia="lv-LV"/>
          </w:rPr>
          <w:t>panta</w:t>
        </w:r>
      </w:hyperlink>
      <w:r w:rsidRPr="00D02D16">
        <w:rPr>
          <w:szCs w:val="28"/>
          <w:lang w:eastAsia="lv-LV"/>
        </w:rPr>
        <w:t> 1.</w:t>
      </w:r>
      <w:r w:rsidRPr="00D02D16">
        <w:rPr>
          <w:szCs w:val="28"/>
          <w:vertAlign w:val="superscript"/>
          <w:lang w:eastAsia="lv-LV"/>
        </w:rPr>
        <w:t>1</w:t>
      </w:r>
      <w:r w:rsidRPr="00D02D16">
        <w:rPr>
          <w:szCs w:val="28"/>
          <w:lang w:eastAsia="lv-LV"/>
        </w:rPr>
        <w:t xml:space="preserve"> daļas 1.punktā vai norāda vērtību, kāda noteikta attiecīgajam pamatlīdzeklim piemērojot likuma </w:t>
      </w:r>
      <w:hyperlink r:id="rId10" w:anchor="p13" w:tgtFrame="_blank" w:history="1">
        <w:r w:rsidRPr="00D02D16">
          <w:rPr>
            <w:szCs w:val="28"/>
            <w:lang w:eastAsia="lv-LV"/>
          </w:rPr>
          <w:t>11.</w:t>
        </w:r>
        <w:r w:rsidRPr="00D02D16">
          <w:rPr>
            <w:szCs w:val="28"/>
            <w:vertAlign w:val="superscript"/>
            <w:lang w:eastAsia="lv-LV"/>
          </w:rPr>
          <w:t xml:space="preserve">5 </w:t>
        </w:r>
        <w:r w:rsidRPr="00D02D16">
          <w:rPr>
            <w:szCs w:val="28"/>
            <w:lang w:eastAsia="lv-LV"/>
          </w:rPr>
          <w:t>panta</w:t>
        </w:r>
      </w:hyperlink>
      <w:r w:rsidRPr="00D02D16">
        <w:rPr>
          <w:szCs w:val="28"/>
          <w:lang w:eastAsia="lv-LV"/>
        </w:rPr>
        <w:t> 1.</w:t>
      </w:r>
      <w:r w:rsidRPr="00D02D16">
        <w:rPr>
          <w:szCs w:val="28"/>
          <w:vertAlign w:val="superscript"/>
          <w:lang w:eastAsia="lv-LV"/>
        </w:rPr>
        <w:t>1</w:t>
      </w:r>
      <w:r w:rsidRPr="00D02D16">
        <w:rPr>
          <w:szCs w:val="28"/>
          <w:lang w:eastAsia="lv-LV"/>
        </w:rPr>
        <w:t xml:space="preserve"> daļas 2.punktā noteikto pamatlīdzekļa lietderīgās lietošanas laiku gados;</w:t>
      </w:r>
    </w:p>
    <w:p w14:paraId="3E01A481" w14:textId="028FC631"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D32DCA">
        <w:rPr>
          <w:szCs w:val="28"/>
          <w:lang w:eastAsia="lv-LV"/>
        </w:rPr>
        <w:t>6</w:t>
      </w:r>
      <w:r w:rsidRPr="00D02D16">
        <w:rPr>
          <w:szCs w:val="28"/>
          <w:lang w:eastAsia="lv-LV"/>
        </w:rPr>
        <w:t xml:space="preserve">. </w:t>
      </w:r>
      <w:r w:rsidR="00D32DCA">
        <w:rPr>
          <w:szCs w:val="28"/>
          <w:lang w:eastAsia="lv-LV"/>
        </w:rPr>
        <w:t>7</w:t>
      </w:r>
      <w:r w:rsidRPr="00D02D16">
        <w:rPr>
          <w:szCs w:val="28"/>
          <w:lang w:eastAsia="lv-LV"/>
        </w:rPr>
        <w:t xml:space="preserve">.ailē "Uzkrātais nolietojums" norāda uzkrāto nolietojumu nodokļiem, summējot iepriekšējā taksācijas perioda </w:t>
      </w:r>
      <w:r w:rsidR="00D32DCA">
        <w:rPr>
          <w:szCs w:val="28"/>
          <w:lang w:eastAsia="lv-LV"/>
        </w:rPr>
        <w:t>7</w:t>
      </w:r>
      <w:r w:rsidRPr="00D02D16">
        <w:rPr>
          <w:szCs w:val="28"/>
          <w:lang w:eastAsia="lv-LV"/>
        </w:rPr>
        <w:t>.ailē norādīto vērtību un taksācijas periodā aprēķināto nolietojumu, kas norādīts 8.ailē;</w:t>
      </w:r>
    </w:p>
    <w:p w14:paraId="6010BBF5" w14:textId="7A65A01C"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B23407">
        <w:rPr>
          <w:szCs w:val="28"/>
          <w:lang w:eastAsia="lv-LV"/>
        </w:rPr>
        <w:t>7</w:t>
      </w:r>
      <w:r w:rsidRPr="00D02D16">
        <w:rPr>
          <w:szCs w:val="28"/>
          <w:lang w:eastAsia="lv-LV"/>
        </w:rPr>
        <w:t xml:space="preserve">. </w:t>
      </w:r>
      <w:r w:rsidR="00B23407">
        <w:rPr>
          <w:szCs w:val="28"/>
          <w:lang w:eastAsia="lv-LV"/>
        </w:rPr>
        <w:t>8</w:t>
      </w:r>
      <w:r w:rsidRPr="00D02D16">
        <w:rPr>
          <w:szCs w:val="28"/>
          <w:lang w:eastAsia="lv-LV"/>
        </w:rPr>
        <w:t>.ailē "Atlikusī vērtība pēc taksācijas perioda nolieto</w:t>
      </w:r>
      <w:r w:rsidRPr="00D02D16">
        <w:rPr>
          <w:szCs w:val="28"/>
          <w:lang w:eastAsia="lv-LV"/>
        </w:rPr>
        <w:softHyphen/>
        <w:t>juma atskaitīšanas" norāda pamatlīdzekļa atlikušo vērtību, ko aprēķina, izman</w:t>
      </w:r>
      <w:r w:rsidRPr="00D02D16">
        <w:rPr>
          <w:szCs w:val="28"/>
          <w:lang w:eastAsia="lv-LV"/>
        </w:rPr>
        <w:softHyphen/>
        <w:t xml:space="preserve">tojot formulu: </w:t>
      </w:r>
      <w:r w:rsidR="00B23407">
        <w:rPr>
          <w:szCs w:val="28"/>
          <w:lang w:eastAsia="lv-LV"/>
        </w:rPr>
        <w:t>5</w:t>
      </w:r>
      <w:r w:rsidRPr="00D02D16">
        <w:rPr>
          <w:szCs w:val="28"/>
          <w:lang w:eastAsia="lv-LV"/>
        </w:rPr>
        <w:t xml:space="preserve">.aile – </w:t>
      </w:r>
      <w:r w:rsidR="00B23407">
        <w:rPr>
          <w:szCs w:val="28"/>
          <w:lang w:eastAsia="lv-LV"/>
        </w:rPr>
        <w:t>6.aile.</w:t>
      </w:r>
    </w:p>
    <w:p w14:paraId="7D0790B3" w14:textId="77777777" w:rsidR="00D02D16" w:rsidRPr="00D02D16" w:rsidRDefault="00D02D16" w:rsidP="00D02D16">
      <w:pPr>
        <w:ind w:firstLine="709"/>
        <w:jc w:val="both"/>
        <w:rPr>
          <w:szCs w:val="28"/>
          <w:lang w:eastAsia="lv-LV"/>
        </w:rPr>
      </w:pPr>
    </w:p>
    <w:p w14:paraId="2647160B" w14:textId="3A06C140" w:rsidR="00D02D16" w:rsidRPr="00D02D16" w:rsidRDefault="00D02D16" w:rsidP="000B71D0">
      <w:pPr>
        <w:ind w:firstLine="709"/>
        <w:jc w:val="both"/>
        <w:rPr>
          <w:rFonts w:eastAsia="Calibri"/>
          <w:szCs w:val="28"/>
        </w:rPr>
      </w:pPr>
      <w:r w:rsidRPr="00D02D16">
        <w:rPr>
          <w:szCs w:val="28"/>
          <w:lang w:eastAsia="lv-LV"/>
        </w:rPr>
        <w:t>79.</w:t>
      </w:r>
      <w:r w:rsidRPr="00D02D16">
        <w:rPr>
          <w:szCs w:val="28"/>
          <w:vertAlign w:val="superscript"/>
          <w:lang w:eastAsia="lv-LV"/>
        </w:rPr>
        <w:t xml:space="preserve">18 </w:t>
      </w:r>
      <w:r w:rsidRPr="00D02D16">
        <w:rPr>
          <w:rFonts w:eastAsia="Calibri"/>
          <w:szCs w:val="28"/>
        </w:rPr>
        <w:t>Šo noteikumu </w:t>
      </w:r>
      <w:hyperlink r:id="rId11" w:anchor="piel14" w:tgtFrame="_blank" w:history="1">
        <w:r w:rsidR="00C95E34">
          <w:rPr>
            <w:szCs w:val="28"/>
            <w:lang w:eastAsia="lv-LV"/>
          </w:rPr>
          <w:t>4</w:t>
        </w:r>
        <w:r w:rsidR="00C95E34" w:rsidRPr="00D02D16">
          <w:rPr>
            <w:szCs w:val="28"/>
            <w:lang w:eastAsia="lv-LV"/>
          </w:rPr>
          <w:t>.</w:t>
        </w:r>
        <w:r w:rsidR="00C95E34">
          <w:rPr>
            <w:szCs w:val="28"/>
            <w:vertAlign w:val="superscript"/>
            <w:lang w:eastAsia="lv-LV"/>
          </w:rPr>
          <w:t>3</w:t>
        </w:r>
        <w:r w:rsidR="00C95E34">
          <w:rPr>
            <w:szCs w:val="28"/>
            <w:lang w:eastAsia="lv-LV"/>
          </w:rPr>
          <w:t xml:space="preserve"> </w:t>
        </w:r>
        <w:r w:rsidRPr="006B6168">
          <w:rPr>
            <w:rFonts w:eastAsia="Calibri"/>
            <w:szCs w:val="28"/>
          </w:rPr>
          <w:t>pielikuma</w:t>
        </w:r>
      </w:hyperlink>
      <w:r w:rsidRPr="006B6168">
        <w:rPr>
          <w:rFonts w:eastAsia="Calibri"/>
          <w:szCs w:val="28"/>
        </w:rPr>
        <w:t> </w:t>
      </w:r>
      <w:r w:rsidR="00C95E34">
        <w:rPr>
          <w:rFonts w:eastAsia="Calibri"/>
          <w:szCs w:val="28"/>
        </w:rPr>
        <w:t>2.</w:t>
      </w:r>
      <w:r w:rsidR="00096E29">
        <w:rPr>
          <w:rFonts w:eastAsia="Calibri"/>
          <w:szCs w:val="28"/>
        </w:rPr>
        <w:t>veidlapas</w:t>
      </w:r>
      <w:r w:rsidRPr="00D02D16">
        <w:rPr>
          <w:rFonts w:eastAsia="Calibri"/>
          <w:szCs w:val="28"/>
        </w:rPr>
        <w:t xml:space="preserve"> "Nemateriālā ieguldījuma nolietojuma aprēķins" aizpildīšanas kārtība:</w:t>
      </w:r>
    </w:p>
    <w:p w14:paraId="102576F2" w14:textId="77777777" w:rsidR="00D02D16" w:rsidRPr="00D02D16" w:rsidRDefault="00D02D16" w:rsidP="000B71D0">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1. 2.ailē "Sākotnējā vērtība" norāda nemateriālā ieguldījuma sākotnējo vērtību;</w:t>
      </w:r>
    </w:p>
    <w:p w14:paraId="0850D851" w14:textId="77777777" w:rsidR="00D02D16" w:rsidRPr="00D02D16" w:rsidRDefault="00D02D16" w:rsidP="000B71D0">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2. 3.ailē "Vērtība, no kuras atņem aprēķināto taksācijas perioda nolietojumu" norāda:</w:t>
      </w:r>
    </w:p>
    <w:p w14:paraId="208749F5" w14:textId="77777777" w:rsidR="00D02D16" w:rsidRPr="00D02D16" w:rsidRDefault="00D02D16" w:rsidP="000B71D0">
      <w:pPr>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2.1. taksācijas periodā, kurā sāk rēķināt nolietojumu nemateriālajam ieguldījumam, 2.ailē norādīto vērtību;</w:t>
      </w:r>
    </w:p>
    <w:p w14:paraId="012D0E21" w14:textId="77777777" w:rsidR="00D02D16" w:rsidRPr="00D02D16" w:rsidRDefault="00D02D16" w:rsidP="000B71D0">
      <w:pPr>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2.2. nākamajos taksācijas periodos – vērtību, kas iegūta, izmantojot formulu: iepriekšējā taksācijas perioda 6.aile – 4.aile;</w:t>
      </w:r>
    </w:p>
    <w:p w14:paraId="3883BE76" w14:textId="77777777" w:rsidR="00D02D16" w:rsidRPr="00D02D16" w:rsidRDefault="00D02D16" w:rsidP="00AE7D58">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3. 4.ailē "Aprēķinātais gada nolietojums" norāda saskaņā ar lineāro (vienmērīgo) metodi aprēķināto gada nolietojumu nemateriālajam ieguldījumam;</w:t>
      </w:r>
    </w:p>
    <w:p w14:paraId="312E90BB" w14:textId="77777777" w:rsidR="00D02D16" w:rsidRPr="00D02D16" w:rsidRDefault="00D02D16" w:rsidP="00AE7D58">
      <w:pPr>
        <w:spacing w:line="293" w:lineRule="atLeast"/>
        <w:ind w:firstLine="709"/>
        <w:jc w:val="both"/>
        <w:rPr>
          <w:szCs w:val="28"/>
          <w:lang w:eastAsia="lv-LV"/>
        </w:rPr>
      </w:pPr>
      <w:r w:rsidRPr="00D02D16">
        <w:rPr>
          <w:szCs w:val="28"/>
          <w:lang w:eastAsia="lv-LV"/>
        </w:rPr>
        <w:lastRenderedPageBreak/>
        <w:t>79.</w:t>
      </w:r>
      <w:r w:rsidRPr="00D02D16">
        <w:rPr>
          <w:szCs w:val="28"/>
          <w:vertAlign w:val="superscript"/>
          <w:lang w:eastAsia="lv-LV"/>
        </w:rPr>
        <w:t xml:space="preserve">18 </w:t>
      </w:r>
      <w:r w:rsidRPr="00D02D16">
        <w:rPr>
          <w:szCs w:val="28"/>
          <w:lang w:eastAsia="lv-LV"/>
        </w:rPr>
        <w:t>4. 5.ailē "Uzkrātais nolietojums" norāda uzkrāto nolietojumu nodokļiem, summējot iepriekšējā taksācijas perioda 5.ailē norādīto vērtību un taksācijas periodā aprēķināto nolietojumu, kas norādīts 4.ailē;</w:t>
      </w:r>
    </w:p>
    <w:p w14:paraId="62732F65" w14:textId="77777777" w:rsidR="00D02D16" w:rsidRPr="00D02D16" w:rsidRDefault="00D02D16" w:rsidP="00AE7D58">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5. 6.ailē "Atlikusī vērtība pēc taksācijas perioda nolietojuma atskaitī</w:t>
      </w:r>
      <w:r w:rsidRPr="00D02D16">
        <w:rPr>
          <w:szCs w:val="28"/>
          <w:lang w:eastAsia="lv-LV"/>
        </w:rPr>
        <w:softHyphen/>
        <w:t>šanas" norāda aprēķināto nemateriālā ieguldījuma atlikušo vērtību, ko aprēķina, izmantojot formulu: 3.aile – 4.aile. Šajā ailē norādītā vērtība jāiegūst arī, izmantojot formulu: 2.aile – 5.aile.</w:t>
      </w:r>
    </w:p>
    <w:p w14:paraId="77EE313F" w14:textId="77777777" w:rsidR="00D02D16" w:rsidRPr="00D02D16" w:rsidRDefault="00D02D16" w:rsidP="00D02D16">
      <w:pPr>
        <w:ind w:firstLine="709"/>
        <w:jc w:val="both"/>
        <w:rPr>
          <w:szCs w:val="28"/>
          <w:lang w:eastAsia="lv-LV"/>
        </w:rPr>
      </w:pPr>
    </w:p>
    <w:p w14:paraId="07E42BE3" w14:textId="6396A4A9" w:rsidR="00D02D16" w:rsidRDefault="00D02D16" w:rsidP="007D2F0F">
      <w:pPr>
        <w:ind w:firstLine="709"/>
        <w:jc w:val="both"/>
        <w:rPr>
          <w:szCs w:val="28"/>
          <w:lang w:eastAsia="lv-LV"/>
        </w:rPr>
      </w:pPr>
      <w:r w:rsidRPr="00D02D16">
        <w:rPr>
          <w:szCs w:val="28"/>
          <w:lang w:eastAsia="lv-LV"/>
        </w:rPr>
        <w:t>79.</w:t>
      </w:r>
      <w:r w:rsidRPr="00D02D16">
        <w:rPr>
          <w:szCs w:val="28"/>
          <w:vertAlign w:val="superscript"/>
          <w:lang w:eastAsia="lv-LV"/>
        </w:rPr>
        <w:t>19</w:t>
      </w:r>
      <w:r w:rsidRPr="00D02D16">
        <w:rPr>
          <w:szCs w:val="28"/>
          <w:lang w:eastAsia="lv-LV"/>
        </w:rPr>
        <w:t xml:space="preserve"> Aizpildot šo noteikumu </w:t>
      </w:r>
      <w:r w:rsidR="00C95E34">
        <w:rPr>
          <w:szCs w:val="28"/>
          <w:lang w:eastAsia="lv-LV"/>
        </w:rPr>
        <w:t>4</w:t>
      </w:r>
      <w:r w:rsidR="00C95E34" w:rsidRPr="00D02D16">
        <w:rPr>
          <w:szCs w:val="28"/>
          <w:lang w:eastAsia="lv-LV"/>
        </w:rPr>
        <w:t>.</w:t>
      </w:r>
      <w:r w:rsidR="00C95E34">
        <w:rPr>
          <w:szCs w:val="28"/>
          <w:vertAlign w:val="superscript"/>
          <w:lang w:eastAsia="lv-LV"/>
        </w:rPr>
        <w:t>3</w:t>
      </w:r>
      <w:r w:rsidR="00C95E34">
        <w:rPr>
          <w:szCs w:val="28"/>
          <w:lang w:eastAsia="lv-LV"/>
        </w:rPr>
        <w:t xml:space="preserve"> </w:t>
      </w:r>
      <w:r w:rsidRPr="00D02D16">
        <w:rPr>
          <w:szCs w:val="28"/>
          <w:lang w:eastAsia="lv-LV"/>
        </w:rPr>
        <w:t xml:space="preserve">pielikuma </w:t>
      </w:r>
      <w:r w:rsidR="00C95E34">
        <w:rPr>
          <w:szCs w:val="28"/>
          <w:lang w:eastAsia="lv-LV"/>
        </w:rPr>
        <w:t>3.</w:t>
      </w:r>
      <w:r w:rsidR="00096E29">
        <w:rPr>
          <w:szCs w:val="28"/>
          <w:lang w:eastAsia="lv-LV"/>
        </w:rPr>
        <w:t>veidlapu</w:t>
      </w:r>
      <w:r w:rsidRPr="00D02D16">
        <w:rPr>
          <w:szCs w:val="28"/>
          <w:lang w:eastAsia="lv-LV"/>
        </w:rPr>
        <w:t xml:space="preserve"> "Pamatlīdzekļu nolietojuma un nemateriālo ieguldījumu vērtības norakstīšanas aprēķina kopsavilkums", norāda visu pamatlīdzekļu un nemateriālo ieguldījumu aprēķinos (</w:t>
      </w:r>
      <w:r w:rsidR="00615DEE">
        <w:rPr>
          <w:szCs w:val="28"/>
          <w:lang w:eastAsia="lv-LV"/>
        </w:rPr>
        <w:t>4</w:t>
      </w:r>
      <w:r w:rsidR="00615DEE" w:rsidRPr="00D02D16">
        <w:rPr>
          <w:szCs w:val="28"/>
          <w:lang w:eastAsia="lv-LV"/>
        </w:rPr>
        <w:t>.</w:t>
      </w:r>
      <w:r w:rsidR="00615DEE">
        <w:rPr>
          <w:szCs w:val="28"/>
          <w:vertAlign w:val="superscript"/>
          <w:lang w:eastAsia="lv-LV"/>
        </w:rPr>
        <w:t>3</w:t>
      </w:r>
      <w:r w:rsidR="00615DEE">
        <w:rPr>
          <w:szCs w:val="28"/>
          <w:lang w:eastAsia="lv-LV"/>
        </w:rPr>
        <w:t xml:space="preserve"> </w:t>
      </w:r>
      <w:r w:rsidRPr="00D02D16">
        <w:rPr>
          <w:szCs w:val="28"/>
          <w:lang w:eastAsia="lv-LV"/>
        </w:rPr>
        <w:t>pielikuma 1. un 2.</w:t>
      </w:r>
      <w:r w:rsidR="0047562B">
        <w:rPr>
          <w:szCs w:val="28"/>
          <w:lang w:eastAsia="lv-LV"/>
        </w:rPr>
        <w:t>veidlapā</w:t>
      </w:r>
      <w:r w:rsidRPr="00D02D16">
        <w:rPr>
          <w:szCs w:val="28"/>
          <w:lang w:eastAsia="lv-LV"/>
        </w:rPr>
        <w:t>) attiecīgi nosauktajās ailēs norādītās kopsummas. Minētā pielikuma 6.ailē norādāmo vērtību iegūst, izmantojot formulu: 3.aile – 4.aile. Tāda pati vērtība jāiegūst arī, izmantojot formulu: 2.aile – 5.aile</w:t>
      </w:r>
      <w:r w:rsidR="00731B85">
        <w:rPr>
          <w:szCs w:val="28"/>
          <w:lang w:eastAsia="lv-LV"/>
        </w:rPr>
        <w:t>.</w:t>
      </w:r>
    </w:p>
    <w:p w14:paraId="336A99F5" w14:textId="0A306E81" w:rsidR="00731B85" w:rsidRDefault="00731B85" w:rsidP="007D2F0F">
      <w:pPr>
        <w:ind w:firstLine="709"/>
        <w:jc w:val="both"/>
        <w:rPr>
          <w:szCs w:val="28"/>
          <w:lang w:eastAsia="lv-LV"/>
        </w:rPr>
      </w:pPr>
    </w:p>
    <w:p w14:paraId="7F0BF532" w14:textId="7CC6331E" w:rsidR="00731B85" w:rsidRPr="00731B85" w:rsidRDefault="00731B85" w:rsidP="007D2F0F">
      <w:pPr>
        <w:ind w:firstLine="709"/>
        <w:jc w:val="both"/>
        <w:rPr>
          <w:szCs w:val="28"/>
          <w:lang w:eastAsia="lv-LV"/>
        </w:rPr>
      </w:pPr>
      <w:r>
        <w:rPr>
          <w:szCs w:val="28"/>
          <w:lang w:eastAsia="lv-LV"/>
        </w:rPr>
        <w:t>79.</w:t>
      </w:r>
      <w:r>
        <w:rPr>
          <w:szCs w:val="28"/>
          <w:vertAlign w:val="superscript"/>
          <w:lang w:eastAsia="lv-LV"/>
        </w:rPr>
        <w:t>20</w:t>
      </w:r>
      <w:r>
        <w:rPr>
          <w:szCs w:val="28"/>
          <w:lang w:eastAsia="lv-LV"/>
        </w:rPr>
        <w:t xml:space="preserve"> Taksācijas gadam beidzoties, gada ienākumu deklarācijā tiek iekļauta saimnieciskās darbības izdevumu summa, kas ir koriģēta par taksācijas gada laikā norakstīto pamatlīdzekļu nolietojuma vērtību.”</w:t>
      </w:r>
    </w:p>
    <w:p w14:paraId="57744974" w14:textId="77777777" w:rsidR="00D02D16" w:rsidRPr="00D02D16" w:rsidRDefault="00D02D16" w:rsidP="00D02D16">
      <w:pPr>
        <w:ind w:firstLine="709"/>
        <w:jc w:val="both"/>
        <w:rPr>
          <w:szCs w:val="28"/>
          <w:lang w:eastAsia="lv-LV"/>
        </w:rPr>
      </w:pPr>
    </w:p>
    <w:p w14:paraId="60FBC276" w14:textId="308AB650" w:rsidR="002679F2" w:rsidRPr="002679F2" w:rsidRDefault="00822BF4" w:rsidP="002679F2">
      <w:pPr>
        <w:pStyle w:val="naislab"/>
        <w:spacing w:before="0" w:beforeAutospacing="0" w:after="0" w:afterAutospacing="0"/>
        <w:ind w:firstLine="709"/>
        <w:jc w:val="both"/>
        <w:rPr>
          <w:sz w:val="28"/>
          <w:szCs w:val="28"/>
        </w:rPr>
      </w:pPr>
      <w:r>
        <w:rPr>
          <w:sz w:val="28"/>
          <w:szCs w:val="28"/>
        </w:rPr>
        <w:t>1.</w:t>
      </w:r>
      <w:r w:rsidR="001E10B5" w:rsidRPr="00B2791D">
        <w:rPr>
          <w:sz w:val="28"/>
          <w:szCs w:val="28"/>
        </w:rPr>
        <w:t>1</w:t>
      </w:r>
      <w:r w:rsidR="00C151B9">
        <w:rPr>
          <w:sz w:val="28"/>
          <w:szCs w:val="28"/>
        </w:rPr>
        <w:t>2</w:t>
      </w:r>
      <w:r w:rsidR="002679F2" w:rsidRPr="00B2791D">
        <w:rPr>
          <w:sz w:val="28"/>
          <w:szCs w:val="28"/>
        </w:rPr>
        <w:t>.</w:t>
      </w:r>
      <w:r w:rsidR="002679F2">
        <w:rPr>
          <w:sz w:val="28"/>
          <w:szCs w:val="28"/>
        </w:rPr>
        <w:t xml:space="preserve"> </w:t>
      </w:r>
      <w:r w:rsidR="002679F2" w:rsidRPr="00797404">
        <w:rPr>
          <w:sz w:val="28"/>
          <w:szCs w:val="28"/>
        </w:rPr>
        <w:t>Izteikt līdzšinējo 79.</w:t>
      </w:r>
      <w:r w:rsidR="002679F2" w:rsidRPr="00797404">
        <w:rPr>
          <w:sz w:val="28"/>
          <w:szCs w:val="28"/>
          <w:vertAlign w:val="superscript"/>
        </w:rPr>
        <w:t>1</w:t>
      </w:r>
      <w:r w:rsidR="002679F2" w:rsidRPr="00797404">
        <w:rPr>
          <w:sz w:val="28"/>
          <w:szCs w:val="28"/>
        </w:rPr>
        <w:t xml:space="preserve"> </w:t>
      </w:r>
      <w:r w:rsidR="002679F2" w:rsidRPr="00985D74">
        <w:rPr>
          <w:sz w:val="28"/>
          <w:szCs w:val="28"/>
        </w:rPr>
        <w:t>punktu kā 79.</w:t>
      </w:r>
      <w:r w:rsidR="00731B85" w:rsidRPr="00985D74">
        <w:rPr>
          <w:sz w:val="28"/>
          <w:szCs w:val="28"/>
          <w:vertAlign w:val="superscript"/>
        </w:rPr>
        <w:t>2</w:t>
      </w:r>
      <w:r w:rsidR="00731B85">
        <w:rPr>
          <w:sz w:val="28"/>
          <w:szCs w:val="28"/>
          <w:vertAlign w:val="superscript"/>
        </w:rPr>
        <w:t>1</w:t>
      </w:r>
      <w:r w:rsidR="00731B85" w:rsidRPr="00985D74">
        <w:rPr>
          <w:sz w:val="28"/>
          <w:szCs w:val="28"/>
        </w:rPr>
        <w:t xml:space="preserve"> </w:t>
      </w:r>
      <w:r w:rsidR="002679F2" w:rsidRPr="00985D74">
        <w:rPr>
          <w:sz w:val="28"/>
          <w:szCs w:val="28"/>
        </w:rPr>
        <w:t>punktu</w:t>
      </w:r>
      <w:r w:rsidR="00985D74">
        <w:rPr>
          <w:sz w:val="28"/>
          <w:szCs w:val="28"/>
        </w:rPr>
        <w:t>.</w:t>
      </w:r>
    </w:p>
    <w:p w14:paraId="60535041" w14:textId="2572628C" w:rsidR="002679F2" w:rsidRDefault="002679F2" w:rsidP="00382BB7">
      <w:pPr>
        <w:ind w:firstLine="720"/>
        <w:jc w:val="both"/>
        <w:rPr>
          <w:szCs w:val="28"/>
          <w:lang w:eastAsia="lv-LV"/>
        </w:rPr>
      </w:pPr>
    </w:p>
    <w:p w14:paraId="7770E8CC" w14:textId="6B0B3242" w:rsidR="002679F2" w:rsidRDefault="00822BF4" w:rsidP="002679F2">
      <w:pPr>
        <w:pStyle w:val="naislab"/>
        <w:suppressAutoHyphens/>
        <w:autoSpaceDN w:val="0"/>
        <w:spacing w:before="0" w:beforeAutospacing="0" w:after="0" w:afterAutospacing="0"/>
        <w:ind w:firstLine="709"/>
        <w:jc w:val="both"/>
        <w:rPr>
          <w:sz w:val="28"/>
          <w:szCs w:val="28"/>
        </w:rPr>
      </w:pPr>
      <w:r>
        <w:rPr>
          <w:sz w:val="28"/>
          <w:szCs w:val="28"/>
          <w:lang w:eastAsia="lv-LV"/>
        </w:rPr>
        <w:t>1.</w:t>
      </w:r>
      <w:r w:rsidR="001E10B5">
        <w:rPr>
          <w:sz w:val="28"/>
          <w:szCs w:val="28"/>
          <w:lang w:eastAsia="lv-LV"/>
        </w:rPr>
        <w:t>1</w:t>
      </w:r>
      <w:r w:rsidR="00C151B9">
        <w:rPr>
          <w:sz w:val="28"/>
          <w:szCs w:val="28"/>
          <w:lang w:eastAsia="lv-LV"/>
        </w:rPr>
        <w:t>3</w:t>
      </w:r>
      <w:r w:rsidR="002679F2" w:rsidRPr="002679F2">
        <w:rPr>
          <w:sz w:val="28"/>
          <w:szCs w:val="28"/>
          <w:lang w:eastAsia="lv-LV"/>
        </w:rPr>
        <w:t>.</w:t>
      </w:r>
      <w:r w:rsidR="002679F2">
        <w:rPr>
          <w:szCs w:val="28"/>
          <w:lang w:eastAsia="lv-LV"/>
        </w:rPr>
        <w:t xml:space="preserve"> </w:t>
      </w:r>
      <w:r w:rsidR="002679F2" w:rsidRPr="00797404">
        <w:rPr>
          <w:sz w:val="28"/>
          <w:szCs w:val="28"/>
        </w:rPr>
        <w:t xml:space="preserve">Papildināt noteikumus ar </w:t>
      </w:r>
      <w:r w:rsidR="002679F2">
        <w:rPr>
          <w:sz w:val="28"/>
          <w:szCs w:val="28"/>
        </w:rPr>
        <w:t>96</w:t>
      </w:r>
      <w:r w:rsidR="002679F2" w:rsidRPr="00797404">
        <w:rPr>
          <w:sz w:val="28"/>
          <w:szCs w:val="28"/>
        </w:rPr>
        <w:t>.</w:t>
      </w:r>
      <w:r w:rsidR="002679F2" w:rsidRPr="00797404">
        <w:rPr>
          <w:sz w:val="28"/>
          <w:szCs w:val="28"/>
          <w:vertAlign w:val="superscript"/>
        </w:rPr>
        <w:t>1</w:t>
      </w:r>
      <w:r w:rsidR="002679F2">
        <w:rPr>
          <w:sz w:val="28"/>
          <w:szCs w:val="28"/>
        </w:rPr>
        <w:t>, 96.</w:t>
      </w:r>
      <w:r w:rsidR="002679F2">
        <w:rPr>
          <w:sz w:val="28"/>
          <w:szCs w:val="28"/>
          <w:vertAlign w:val="superscript"/>
        </w:rPr>
        <w:t>2</w:t>
      </w:r>
      <w:r w:rsidR="002679F2">
        <w:rPr>
          <w:sz w:val="28"/>
          <w:szCs w:val="28"/>
        </w:rPr>
        <w:t>, 96.</w:t>
      </w:r>
      <w:r w:rsidR="002679F2">
        <w:rPr>
          <w:sz w:val="28"/>
          <w:szCs w:val="28"/>
          <w:vertAlign w:val="superscript"/>
        </w:rPr>
        <w:t>3</w:t>
      </w:r>
      <w:r w:rsidR="001A3179">
        <w:rPr>
          <w:sz w:val="28"/>
          <w:szCs w:val="28"/>
        </w:rPr>
        <w:t>,</w:t>
      </w:r>
      <w:r w:rsidR="005E473B" w:rsidRPr="00797404">
        <w:rPr>
          <w:sz w:val="28"/>
          <w:szCs w:val="28"/>
        </w:rPr>
        <w:t xml:space="preserve"> </w:t>
      </w:r>
      <w:r w:rsidR="005E473B">
        <w:rPr>
          <w:sz w:val="28"/>
          <w:szCs w:val="28"/>
        </w:rPr>
        <w:t>96.</w:t>
      </w:r>
      <w:r w:rsidR="00A734EC">
        <w:rPr>
          <w:sz w:val="28"/>
          <w:szCs w:val="28"/>
          <w:vertAlign w:val="superscript"/>
        </w:rPr>
        <w:t>4</w:t>
      </w:r>
      <w:r w:rsidR="005E473B">
        <w:rPr>
          <w:sz w:val="28"/>
          <w:szCs w:val="28"/>
        </w:rPr>
        <w:t xml:space="preserve"> </w:t>
      </w:r>
      <w:r w:rsidR="001A3179">
        <w:rPr>
          <w:sz w:val="28"/>
          <w:szCs w:val="28"/>
        </w:rPr>
        <w:t>un 96.</w:t>
      </w:r>
      <w:r w:rsidR="001A3179">
        <w:rPr>
          <w:sz w:val="28"/>
          <w:szCs w:val="28"/>
          <w:vertAlign w:val="superscript"/>
        </w:rPr>
        <w:t>5</w:t>
      </w:r>
      <w:r w:rsidR="001A3179">
        <w:rPr>
          <w:sz w:val="28"/>
          <w:szCs w:val="28"/>
        </w:rPr>
        <w:t xml:space="preserve"> </w:t>
      </w:r>
      <w:r w:rsidR="002679F2" w:rsidRPr="00797404">
        <w:rPr>
          <w:sz w:val="28"/>
          <w:szCs w:val="28"/>
        </w:rPr>
        <w:t>punktu šādā redakcijā:</w:t>
      </w:r>
    </w:p>
    <w:p w14:paraId="2E7AE0DB" w14:textId="77777777" w:rsidR="00BF0EF9" w:rsidRDefault="00BF0EF9" w:rsidP="002679F2">
      <w:pPr>
        <w:pStyle w:val="naislab"/>
        <w:suppressAutoHyphens/>
        <w:autoSpaceDN w:val="0"/>
        <w:spacing w:before="0" w:beforeAutospacing="0" w:after="0" w:afterAutospacing="0"/>
        <w:ind w:firstLine="709"/>
        <w:jc w:val="both"/>
        <w:rPr>
          <w:sz w:val="28"/>
          <w:szCs w:val="28"/>
        </w:rPr>
      </w:pPr>
    </w:p>
    <w:p w14:paraId="419FE2B4" w14:textId="40F55C89" w:rsidR="002679F2" w:rsidRDefault="002679F2" w:rsidP="002679F2">
      <w:pPr>
        <w:pStyle w:val="naislab"/>
        <w:spacing w:before="0" w:beforeAutospacing="0" w:after="0" w:afterAutospacing="0"/>
        <w:ind w:firstLine="709"/>
        <w:jc w:val="both"/>
        <w:rPr>
          <w:sz w:val="28"/>
          <w:szCs w:val="28"/>
        </w:rPr>
      </w:pPr>
      <w:r w:rsidRPr="00E73C1C">
        <w:rPr>
          <w:sz w:val="28"/>
          <w:szCs w:val="28"/>
        </w:rPr>
        <w:t>“96.</w:t>
      </w:r>
      <w:r w:rsidRPr="00E73C1C">
        <w:rPr>
          <w:sz w:val="28"/>
          <w:szCs w:val="28"/>
          <w:vertAlign w:val="superscript"/>
        </w:rPr>
        <w:t>1</w:t>
      </w:r>
      <w:r w:rsidRPr="00E73C1C">
        <w:rPr>
          <w:sz w:val="28"/>
          <w:szCs w:val="28"/>
        </w:rPr>
        <w:t xml:space="preserve"> Ja </w:t>
      </w:r>
      <w:r w:rsidR="00C065EA">
        <w:rPr>
          <w:sz w:val="28"/>
          <w:szCs w:val="28"/>
        </w:rPr>
        <w:t xml:space="preserve">nodokļa </w:t>
      </w:r>
      <w:r w:rsidRPr="00E73C1C">
        <w:rPr>
          <w:sz w:val="28"/>
          <w:szCs w:val="28"/>
        </w:rPr>
        <w:t xml:space="preserve">maksātājs taksācijas gada laikā saņem tikai ienākumu no uzņēmuma līguma un pie ienākuma izmaksātāja tam ir iesniegta algas nodokļa grāmatiņa, ienākuma izmaksas brīdī ienākumam tiek piemērota likuma 15.panta otrajā daļā gada apliekamajam ienākumam noteiktā progresīvā nodokļu likme. Ja algas nodokļa grāmatiņa pie ienākuma izmaksātāja nav iesniegta, ienākuma izmaksas brīdī ienākumam tiek piemērota likuma 15.panta septiņpadsmitajā daļā noteiktā 23% likme. Taksācijas gadam beidzoties, </w:t>
      </w:r>
      <w:r w:rsidR="00C065EA">
        <w:rPr>
          <w:sz w:val="28"/>
          <w:szCs w:val="28"/>
        </w:rPr>
        <w:t xml:space="preserve">nodokļa </w:t>
      </w:r>
      <w:r w:rsidRPr="00E73C1C">
        <w:rPr>
          <w:sz w:val="28"/>
          <w:szCs w:val="28"/>
        </w:rPr>
        <w:t>maksātājs, rezumējošā kārtībā iesniedzot gada ienākumu deklarāciju, precizē taksācijas gada laikā gūtos ienākumus un aprēķināto nodokli, un attiecīgi piemaksā iztrūkstošo nodokļa summu vai saņem atpakaļ izveidojošos nodokļa pārmaksu.</w:t>
      </w:r>
    </w:p>
    <w:p w14:paraId="1FEBC9A4" w14:textId="77777777" w:rsidR="00BF0EF9" w:rsidRPr="00E73C1C" w:rsidRDefault="00BF0EF9" w:rsidP="002679F2">
      <w:pPr>
        <w:pStyle w:val="naislab"/>
        <w:spacing w:before="0" w:beforeAutospacing="0" w:after="0" w:afterAutospacing="0"/>
        <w:ind w:firstLine="709"/>
        <w:jc w:val="both"/>
        <w:rPr>
          <w:sz w:val="28"/>
          <w:szCs w:val="28"/>
        </w:rPr>
      </w:pPr>
    </w:p>
    <w:p w14:paraId="2DC8F254" w14:textId="679D6454" w:rsidR="002679F2" w:rsidRDefault="002679F2" w:rsidP="002679F2">
      <w:pPr>
        <w:pStyle w:val="naislab"/>
        <w:spacing w:before="0" w:beforeAutospacing="0" w:after="0" w:afterAutospacing="0"/>
        <w:ind w:firstLine="709"/>
        <w:jc w:val="both"/>
        <w:rPr>
          <w:sz w:val="28"/>
          <w:szCs w:val="28"/>
        </w:rPr>
      </w:pPr>
      <w:r w:rsidRPr="00E73C1C">
        <w:rPr>
          <w:sz w:val="28"/>
          <w:szCs w:val="28"/>
        </w:rPr>
        <w:t>96.</w:t>
      </w:r>
      <w:r w:rsidRPr="00E73C1C">
        <w:rPr>
          <w:sz w:val="28"/>
          <w:szCs w:val="28"/>
          <w:vertAlign w:val="superscript"/>
        </w:rPr>
        <w:t>2</w:t>
      </w:r>
      <w:r w:rsidRPr="00E73C1C">
        <w:rPr>
          <w:sz w:val="28"/>
          <w:szCs w:val="28"/>
        </w:rPr>
        <w:t xml:space="preserve"> Noteikumu 96.</w:t>
      </w:r>
      <w:r w:rsidRPr="00E73C1C">
        <w:rPr>
          <w:sz w:val="28"/>
          <w:szCs w:val="28"/>
          <w:vertAlign w:val="superscript"/>
        </w:rPr>
        <w:t>1</w:t>
      </w:r>
      <w:r w:rsidRPr="00E73C1C">
        <w:rPr>
          <w:sz w:val="28"/>
          <w:szCs w:val="28"/>
        </w:rPr>
        <w:t xml:space="preserve"> punktā minētā nodokļa likmes piemērošanas kārtība ir piemērojama arī ienākumiem no autoratlīdzības, izņemot ienākumiem no autoratlīdzības par literārajiem darbiem, tai skaitā darbiem, kas radīti, izdoti, izpildīti vai citādi izmantoti presē un citos masu informācijas līdzekļos.</w:t>
      </w:r>
    </w:p>
    <w:p w14:paraId="1C1EE806" w14:textId="77777777" w:rsidR="00BF0EF9" w:rsidRPr="00E73C1C" w:rsidRDefault="00BF0EF9" w:rsidP="002679F2">
      <w:pPr>
        <w:pStyle w:val="naislab"/>
        <w:spacing w:before="0" w:beforeAutospacing="0" w:after="0" w:afterAutospacing="0"/>
        <w:ind w:firstLine="709"/>
        <w:jc w:val="both"/>
        <w:rPr>
          <w:sz w:val="28"/>
          <w:szCs w:val="28"/>
        </w:rPr>
      </w:pPr>
    </w:p>
    <w:p w14:paraId="11053951" w14:textId="2724A9A4" w:rsidR="002679F2" w:rsidRDefault="002679F2" w:rsidP="002679F2">
      <w:pPr>
        <w:pStyle w:val="naislab"/>
        <w:spacing w:before="0" w:beforeAutospacing="0" w:after="0" w:afterAutospacing="0"/>
        <w:ind w:firstLine="709"/>
        <w:jc w:val="both"/>
        <w:rPr>
          <w:sz w:val="28"/>
          <w:szCs w:val="28"/>
        </w:rPr>
      </w:pPr>
      <w:r w:rsidRPr="00E73C1C">
        <w:rPr>
          <w:sz w:val="28"/>
          <w:szCs w:val="28"/>
        </w:rPr>
        <w:t>96.</w:t>
      </w:r>
      <w:r w:rsidRPr="00E73C1C">
        <w:rPr>
          <w:sz w:val="28"/>
          <w:szCs w:val="28"/>
          <w:vertAlign w:val="superscript"/>
        </w:rPr>
        <w:t>3</w:t>
      </w:r>
      <w:r w:rsidRPr="00E73C1C">
        <w:rPr>
          <w:sz w:val="28"/>
          <w:szCs w:val="28"/>
        </w:rPr>
        <w:t xml:space="preserve"> Saņemot ienākumus no uzņēmuma līgum</w:t>
      </w:r>
      <w:r w:rsidR="007842CD">
        <w:rPr>
          <w:sz w:val="28"/>
          <w:szCs w:val="28"/>
        </w:rPr>
        <w:t>a</w:t>
      </w:r>
      <w:r w:rsidRPr="00E73C1C">
        <w:rPr>
          <w:sz w:val="28"/>
          <w:szCs w:val="28"/>
        </w:rPr>
        <w:t xml:space="preserve"> vai ienākumus no autoratlīdzības, par ienākuma gūšanas dienu uzskatāma diena, kad </w:t>
      </w:r>
      <w:r w:rsidR="00C065EA">
        <w:rPr>
          <w:sz w:val="28"/>
          <w:szCs w:val="28"/>
        </w:rPr>
        <w:t xml:space="preserve">nodokļa </w:t>
      </w:r>
      <w:r w:rsidRPr="00E73C1C">
        <w:rPr>
          <w:sz w:val="28"/>
          <w:szCs w:val="28"/>
        </w:rPr>
        <w:t>maksātājs  saņem ienākumu.</w:t>
      </w:r>
    </w:p>
    <w:p w14:paraId="448CBD36" w14:textId="77777777" w:rsidR="007A16C1" w:rsidRPr="003B3D79" w:rsidRDefault="007A16C1" w:rsidP="002679F2">
      <w:pPr>
        <w:pStyle w:val="naislab"/>
        <w:spacing w:before="0" w:beforeAutospacing="0" w:after="0" w:afterAutospacing="0"/>
        <w:ind w:firstLine="709"/>
        <w:jc w:val="both"/>
        <w:rPr>
          <w:sz w:val="28"/>
          <w:szCs w:val="28"/>
        </w:rPr>
      </w:pPr>
    </w:p>
    <w:p w14:paraId="65E0B02B" w14:textId="2ACA41CE" w:rsidR="001A3179" w:rsidRDefault="002679F2" w:rsidP="00A734EC">
      <w:pPr>
        <w:ind w:firstLine="709"/>
        <w:jc w:val="both"/>
        <w:rPr>
          <w:szCs w:val="28"/>
        </w:rPr>
      </w:pPr>
      <w:r w:rsidRPr="0042530B">
        <w:rPr>
          <w:szCs w:val="28"/>
        </w:rPr>
        <w:lastRenderedPageBreak/>
        <w:t>96.</w:t>
      </w:r>
      <w:r w:rsidRPr="0042530B">
        <w:rPr>
          <w:szCs w:val="28"/>
          <w:vertAlign w:val="superscript"/>
        </w:rPr>
        <w:t>4</w:t>
      </w:r>
      <w:r w:rsidRPr="0042530B">
        <w:rPr>
          <w:szCs w:val="28"/>
        </w:rPr>
        <w:t xml:space="preserve"> </w:t>
      </w:r>
      <w:r>
        <w:rPr>
          <w:szCs w:val="28"/>
        </w:rPr>
        <w:t xml:space="preserve">Piemērojot likuma 15.panta piecpadsmito daļu, </w:t>
      </w:r>
      <w:r w:rsidRPr="00620FA6">
        <w:rPr>
          <w:szCs w:val="28"/>
        </w:rPr>
        <w:t>atskaitījumus no gada ienākuma (neapliekamo minimumu, atvieglojumus un attaisnotos izdevumus) atskaita no nodokļa bāzes daļas, kurai piemēro 20% likmi</w:t>
      </w:r>
      <w:r>
        <w:rPr>
          <w:szCs w:val="28"/>
        </w:rPr>
        <w:t>. P</w:t>
      </w:r>
      <w:r w:rsidRPr="00620FA6">
        <w:rPr>
          <w:szCs w:val="28"/>
        </w:rPr>
        <w:t xml:space="preserve">ārmaksātā nodokļa atmaksa, pamatojoties uz gada ienākumu deklarāciju, notiek, piemērojot 20% likmi. Ja </w:t>
      </w:r>
      <w:r w:rsidR="00444D35">
        <w:rPr>
          <w:szCs w:val="28"/>
        </w:rPr>
        <w:t xml:space="preserve">nodokļa </w:t>
      </w:r>
      <w:r w:rsidRPr="00620FA6">
        <w:rPr>
          <w:szCs w:val="28"/>
        </w:rPr>
        <w:t>maksātāja atskaitījumi no gada ienākuma pārsniedz pirmo progresijas slieksni, tos var atskaitīt arī no ienākumu daļas, kas pārsniedz pirmo progresijas slieksni tā, lai atskaitījumu rezultātā maksātāja nodoklis samazinātos tikai par nodokļa daļu, kas būtu aprēķināta, piemērojot 20% likmi</w:t>
      </w:r>
      <w:r>
        <w:rPr>
          <w:szCs w:val="28"/>
        </w:rPr>
        <w:t xml:space="preserve"> </w:t>
      </w:r>
      <w:r w:rsidRPr="00620FA6">
        <w:rPr>
          <w:szCs w:val="28"/>
        </w:rPr>
        <w:t xml:space="preserve">(likuma </w:t>
      </w:r>
      <w:r>
        <w:rPr>
          <w:szCs w:val="28"/>
        </w:rPr>
        <w:t>15</w:t>
      </w:r>
      <w:r w:rsidRPr="00620FA6">
        <w:rPr>
          <w:szCs w:val="28"/>
        </w:rPr>
        <w:t xml:space="preserve">.panta </w:t>
      </w:r>
      <w:r>
        <w:rPr>
          <w:szCs w:val="28"/>
        </w:rPr>
        <w:t>piecpadsmitās</w:t>
      </w:r>
      <w:r w:rsidRPr="00620FA6">
        <w:rPr>
          <w:szCs w:val="28"/>
        </w:rPr>
        <w:t xml:space="preserve"> daļas piemērošanas piemēr</w:t>
      </w:r>
      <w:r>
        <w:rPr>
          <w:szCs w:val="28"/>
        </w:rPr>
        <w:t>i</w:t>
      </w:r>
      <w:r w:rsidRPr="00620FA6">
        <w:rPr>
          <w:szCs w:val="28"/>
        </w:rPr>
        <w:t xml:space="preserve"> – šo noteikumu </w:t>
      </w:r>
      <w:r w:rsidR="00E73C1C">
        <w:rPr>
          <w:szCs w:val="28"/>
          <w:lang w:eastAsia="lv-LV"/>
        </w:rPr>
        <w:t>4</w:t>
      </w:r>
      <w:r w:rsidR="00E73C1C" w:rsidRPr="00D02D16">
        <w:rPr>
          <w:szCs w:val="28"/>
          <w:lang w:eastAsia="lv-LV"/>
        </w:rPr>
        <w:t>.</w:t>
      </w:r>
      <w:r w:rsidR="00484BE7">
        <w:rPr>
          <w:szCs w:val="28"/>
          <w:vertAlign w:val="superscript"/>
          <w:lang w:eastAsia="lv-LV"/>
        </w:rPr>
        <w:t>4</w:t>
      </w:r>
      <w:r w:rsidR="00E73C1C">
        <w:rPr>
          <w:szCs w:val="28"/>
          <w:lang w:eastAsia="lv-LV"/>
        </w:rPr>
        <w:t xml:space="preserve"> </w:t>
      </w:r>
      <w:r>
        <w:rPr>
          <w:szCs w:val="28"/>
        </w:rPr>
        <w:t>pielikumā).</w:t>
      </w:r>
    </w:p>
    <w:p w14:paraId="2C4B353C" w14:textId="77777777" w:rsidR="00BF0EF9" w:rsidRDefault="00BF0EF9" w:rsidP="00A734EC">
      <w:pPr>
        <w:ind w:firstLine="709"/>
        <w:jc w:val="both"/>
        <w:rPr>
          <w:szCs w:val="28"/>
        </w:rPr>
      </w:pPr>
    </w:p>
    <w:p w14:paraId="10747FC4" w14:textId="224C6F0D" w:rsidR="002679F2" w:rsidRDefault="001A3179" w:rsidP="00A734EC">
      <w:pPr>
        <w:ind w:firstLine="709"/>
        <w:jc w:val="both"/>
        <w:rPr>
          <w:szCs w:val="28"/>
        </w:rPr>
      </w:pPr>
      <w:r>
        <w:rPr>
          <w:szCs w:val="28"/>
        </w:rPr>
        <w:t>96.</w:t>
      </w:r>
      <w:r>
        <w:rPr>
          <w:szCs w:val="28"/>
          <w:vertAlign w:val="superscript"/>
        </w:rPr>
        <w:t>5</w:t>
      </w:r>
      <w:r w:rsidR="00F61AD2">
        <w:rPr>
          <w:szCs w:val="28"/>
          <w:vertAlign w:val="superscript"/>
        </w:rPr>
        <w:t xml:space="preserve"> </w:t>
      </w:r>
      <w:r w:rsidR="00F61AD2">
        <w:rPr>
          <w:szCs w:val="28"/>
        </w:rPr>
        <w:t>Ja nodokļa m</w:t>
      </w:r>
      <w:r w:rsidR="00F61AD2" w:rsidRPr="00121622">
        <w:rPr>
          <w:szCs w:val="28"/>
        </w:rPr>
        <w:t>aksātājs, kuram nav izsniegts Valsts ieņēmumu dienesta apliecinājums par reģistrēšanos saimnieciskās darbības veicēja statusā, taksācijas gad</w:t>
      </w:r>
      <w:r w:rsidR="00F61AD2">
        <w:rPr>
          <w:szCs w:val="28"/>
        </w:rPr>
        <w:t>a laikā</w:t>
      </w:r>
      <w:r w:rsidR="00F61AD2" w:rsidRPr="00121622">
        <w:rPr>
          <w:szCs w:val="28"/>
        </w:rPr>
        <w:t xml:space="preserve"> </w:t>
      </w:r>
      <w:r w:rsidR="00F61AD2">
        <w:rPr>
          <w:szCs w:val="28"/>
        </w:rPr>
        <w:t>saņem</w:t>
      </w:r>
      <w:r w:rsidR="00F61AD2" w:rsidRPr="00121622">
        <w:rPr>
          <w:szCs w:val="28"/>
        </w:rPr>
        <w:t xml:space="preserve"> </w:t>
      </w:r>
      <w:r w:rsidR="00F61AD2">
        <w:rPr>
          <w:szCs w:val="28"/>
        </w:rPr>
        <w:t xml:space="preserve">vienreizējus </w:t>
      </w:r>
      <w:r w:rsidR="00F61AD2" w:rsidRPr="00121622">
        <w:rPr>
          <w:szCs w:val="28"/>
        </w:rPr>
        <w:t>ieņēmumus no saimnieciskās darbības</w:t>
      </w:r>
      <w:r w:rsidR="00F61AD2">
        <w:rPr>
          <w:szCs w:val="28"/>
        </w:rPr>
        <w:t xml:space="preserve"> un </w:t>
      </w:r>
      <w:r w:rsidR="00F61AD2" w:rsidRPr="00121622">
        <w:rPr>
          <w:szCs w:val="28"/>
        </w:rPr>
        <w:t xml:space="preserve">citu ienākumu taksācijas gada laikā </w:t>
      </w:r>
      <w:r w:rsidR="00F61AD2">
        <w:rPr>
          <w:szCs w:val="28"/>
        </w:rPr>
        <w:t xml:space="preserve">tam </w:t>
      </w:r>
      <w:r w:rsidR="00F61AD2" w:rsidRPr="00121622">
        <w:rPr>
          <w:szCs w:val="28"/>
        </w:rPr>
        <w:t xml:space="preserve">nav </w:t>
      </w:r>
      <w:r w:rsidR="00F61AD2">
        <w:rPr>
          <w:szCs w:val="28"/>
        </w:rPr>
        <w:t>bijis, ienākuma izmaksas brīdī ienākuma izmaksātājs, kuram</w:t>
      </w:r>
      <w:r w:rsidR="00F61AD2" w:rsidRPr="00F61AD2">
        <w:t xml:space="preserve"> </w:t>
      </w:r>
      <w:r w:rsidR="00F61AD2" w:rsidRPr="00F61AD2">
        <w:rPr>
          <w:szCs w:val="28"/>
        </w:rPr>
        <w:t>nav iesniegta algas nodokļa grāmatiņa</w:t>
      </w:r>
      <w:r w:rsidR="00F61AD2">
        <w:rPr>
          <w:szCs w:val="28"/>
        </w:rPr>
        <w:t xml:space="preserve">, </w:t>
      </w:r>
      <w:r w:rsidR="00F61AD2" w:rsidRPr="00121622">
        <w:rPr>
          <w:szCs w:val="28"/>
        </w:rPr>
        <w:t>tam nepiemēro Valsts ieņēmumu dienesta prognozēt</w:t>
      </w:r>
      <w:r w:rsidR="00F61AD2">
        <w:rPr>
          <w:szCs w:val="28"/>
        </w:rPr>
        <w:t>o</w:t>
      </w:r>
      <w:r w:rsidR="00F61AD2" w:rsidRPr="00121622">
        <w:rPr>
          <w:szCs w:val="28"/>
        </w:rPr>
        <w:t xml:space="preserve"> mēneša neapliekam</w:t>
      </w:r>
      <w:r w:rsidR="00F61AD2">
        <w:rPr>
          <w:szCs w:val="28"/>
        </w:rPr>
        <w:t>o</w:t>
      </w:r>
      <w:r w:rsidR="00F61AD2" w:rsidRPr="00121622">
        <w:rPr>
          <w:szCs w:val="28"/>
        </w:rPr>
        <w:t xml:space="preserve"> minimum</w:t>
      </w:r>
      <w:r w:rsidR="00F61AD2">
        <w:rPr>
          <w:szCs w:val="28"/>
        </w:rPr>
        <w:t xml:space="preserve">u un </w:t>
      </w:r>
      <w:r w:rsidR="00F61AD2" w:rsidRPr="00121622">
        <w:rPr>
          <w:szCs w:val="28"/>
        </w:rPr>
        <w:t>piemēro</w:t>
      </w:r>
      <w:r w:rsidR="00F61AD2">
        <w:rPr>
          <w:szCs w:val="28"/>
        </w:rPr>
        <w:t xml:space="preserve"> 23% likmi</w:t>
      </w:r>
      <w:r w:rsidR="00F61AD2" w:rsidRPr="00121622">
        <w:rPr>
          <w:szCs w:val="28"/>
        </w:rPr>
        <w:t>.</w:t>
      </w:r>
      <w:r w:rsidR="00F61AD2">
        <w:rPr>
          <w:szCs w:val="28"/>
        </w:rPr>
        <w:t xml:space="preserve"> Savukārt t</w:t>
      </w:r>
      <w:r w:rsidR="00F61AD2" w:rsidRPr="00F61AD2">
        <w:rPr>
          <w:szCs w:val="28"/>
        </w:rPr>
        <w:t>aksācijas gadam beidzoties, nodokļa maksātājs, rezumējošā kārtībā iesniedzot gada ienākumu deklarāciju,</w:t>
      </w:r>
      <w:r w:rsidR="00F61AD2">
        <w:rPr>
          <w:szCs w:val="28"/>
        </w:rPr>
        <w:t xml:space="preserve"> piemēro </w:t>
      </w:r>
      <w:r w:rsidR="008B393B" w:rsidRPr="008B393B">
        <w:rPr>
          <w:szCs w:val="28"/>
        </w:rPr>
        <w:t xml:space="preserve">likuma 15.panta otrajā daļā </w:t>
      </w:r>
      <w:r w:rsidR="008B393B">
        <w:rPr>
          <w:szCs w:val="28"/>
        </w:rPr>
        <w:t>noteikto progresīvo</w:t>
      </w:r>
      <w:r w:rsidR="008B393B" w:rsidRPr="008B393B">
        <w:rPr>
          <w:szCs w:val="28"/>
        </w:rPr>
        <w:t xml:space="preserve"> likm</w:t>
      </w:r>
      <w:r w:rsidR="008B393B">
        <w:rPr>
          <w:szCs w:val="28"/>
        </w:rPr>
        <w:t xml:space="preserve">i, </w:t>
      </w:r>
      <w:r w:rsidR="00F61AD2" w:rsidRPr="00F61AD2">
        <w:rPr>
          <w:szCs w:val="28"/>
        </w:rPr>
        <w:t>precizē taksācijas gada laikā aprēķināto nodokli, un attiecīgi piemaksā iztrūkstošo nodokļa summu vai saņem atpakaļ izveidojošos nodokļa pārmaksu</w:t>
      </w:r>
      <w:r w:rsidR="009228D8">
        <w:rPr>
          <w:szCs w:val="28"/>
        </w:rPr>
        <w:t xml:space="preserve"> </w:t>
      </w:r>
      <w:r w:rsidR="009228D8" w:rsidRPr="009228D8">
        <w:rPr>
          <w:szCs w:val="28"/>
        </w:rPr>
        <w:t xml:space="preserve">(likuma </w:t>
      </w:r>
      <w:r w:rsidR="00745441" w:rsidRPr="00745441">
        <w:rPr>
          <w:szCs w:val="28"/>
        </w:rPr>
        <w:t>15.panta septiņpadsmitās un deviņpadsmitās daļas piemērošanas piemērs</w:t>
      </w:r>
      <w:r w:rsidR="009228D8" w:rsidRPr="009228D8">
        <w:rPr>
          <w:szCs w:val="28"/>
        </w:rPr>
        <w:t xml:space="preserve"> – šo noteikumu 4.</w:t>
      </w:r>
      <w:r w:rsidR="00745441">
        <w:rPr>
          <w:szCs w:val="28"/>
          <w:vertAlign w:val="superscript"/>
        </w:rPr>
        <w:t>5</w:t>
      </w:r>
      <w:r w:rsidR="009228D8">
        <w:rPr>
          <w:szCs w:val="28"/>
        </w:rPr>
        <w:t xml:space="preserve"> pielikumā)</w:t>
      </w:r>
      <w:r w:rsidR="00F61AD2" w:rsidRPr="00F61AD2">
        <w:rPr>
          <w:szCs w:val="28"/>
        </w:rPr>
        <w:t>.</w:t>
      </w:r>
      <w:r w:rsidR="00F61AD2">
        <w:rPr>
          <w:szCs w:val="28"/>
          <w:vertAlign w:val="superscript"/>
        </w:rPr>
        <w:t xml:space="preserve"> </w:t>
      </w:r>
      <w:r w:rsidR="002679F2">
        <w:rPr>
          <w:szCs w:val="28"/>
        </w:rPr>
        <w:t>”</w:t>
      </w:r>
    </w:p>
    <w:p w14:paraId="52149341" w14:textId="6CEDBCCD" w:rsidR="002679F2" w:rsidRDefault="002679F2" w:rsidP="00382BB7">
      <w:pPr>
        <w:ind w:firstLine="720"/>
        <w:jc w:val="both"/>
        <w:rPr>
          <w:szCs w:val="28"/>
          <w:lang w:eastAsia="lv-LV"/>
        </w:rPr>
      </w:pPr>
    </w:p>
    <w:p w14:paraId="0F35E6E6" w14:textId="7DF06D79" w:rsidR="00BA718D" w:rsidRDefault="00822BF4" w:rsidP="0067698B">
      <w:pPr>
        <w:ind w:firstLine="720"/>
        <w:jc w:val="both"/>
        <w:rPr>
          <w:szCs w:val="28"/>
          <w:lang w:eastAsia="lv-LV"/>
        </w:rPr>
      </w:pPr>
      <w:r>
        <w:rPr>
          <w:szCs w:val="28"/>
          <w:lang w:eastAsia="lv-LV"/>
        </w:rPr>
        <w:t>1.</w:t>
      </w:r>
      <w:r w:rsidR="00BA718D" w:rsidRPr="002240B4">
        <w:rPr>
          <w:szCs w:val="28"/>
          <w:lang w:eastAsia="lv-LV"/>
        </w:rPr>
        <w:t>1</w:t>
      </w:r>
      <w:r w:rsidR="00C151B9">
        <w:rPr>
          <w:szCs w:val="28"/>
          <w:lang w:eastAsia="lv-LV"/>
        </w:rPr>
        <w:t>4</w:t>
      </w:r>
      <w:r w:rsidR="00BA718D">
        <w:rPr>
          <w:szCs w:val="28"/>
          <w:lang w:eastAsia="lv-LV"/>
        </w:rPr>
        <w:t xml:space="preserve">. </w:t>
      </w:r>
      <w:r w:rsidR="00BA718D" w:rsidRPr="00BA718D">
        <w:rPr>
          <w:szCs w:val="28"/>
          <w:lang w:eastAsia="lv-LV"/>
        </w:rPr>
        <w:t xml:space="preserve">Aizstāt </w:t>
      </w:r>
      <w:r w:rsidR="00BA718D">
        <w:rPr>
          <w:szCs w:val="28"/>
          <w:lang w:eastAsia="lv-LV"/>
        </w:rPr>
        <w:t>117</w:t>
      </w:r>
      <w:r w:rsidR="00BA718D" w:rsidRPr="00BA718D">
        <w:rPr>
          <w:szCs w:val="28"/>
          <w:lang w:eastAsia="lv-LV"/>
        </w:rPr>
        <w:t>.punktā vārdu</w:t>
      </w:r>
      <w:r w:rsidR="00BA718D">
        <w:rPr>
          <w:szCs w:val="28"/>
          <w:lang w:eastAsia="lv-LV"/>
        </w:rPr>
        <w:t>s</w:t>
      </w:r>
      <w:r w:rsidR="00BA718D" w:rsidRPr="00BA718D">
        <w:rPr>
          <w:szCs w:val="28"/>
          <w:lang w:eastAsia="lv-LV"/>
        </w:rPr>
        <w:t xml:space="preserve"> “</w:t>
      </w:r>
      <w:r w:rsidR="00BA718D">
        <w:rPr>
          <w:szCs w:val="28"/>
          <w:lang w:eastAsia="lv-LV"/>
        </w:rPr>
        <w:t>četrkāršotu mēneša neapliekamo minimumu</w:t>
      </w:r>
      <w:r w:rsidR="00BA718D" w:rsidRPr="00BA718D">
        <w:rPr>
          <w:szCs w:val="28"/>
          <w:lang w:eastAsia="lv-LV"/>
        </w:rPr>
        <w:t xml:space="preserve">” ar </w:t>
      </w:r>
      <w:r w:rsidR="006273F2" w:rsidRPr="00BA718D">
        <w:rPr>
          <w:szCs w:val="28"/>
          <w:lang w:eastAsia="lv-LV"/>
        </w:rPr>
        <w:t>skaitli</w:t>
      </w:r>
      <w:r w:rsidR="006273F2">
        <w:rPr>
          <w:szCs w:val="28"/>
          <w:lang w:eastAsia="lv-LV"/>
        </w:rPr>
        <w:t xml:space="preserve"> un </w:t>
      </w:r>
      <w:r w:rsidR="00BA718D">
        <w:rPr>
          <w:szCs w:val="28"/>
          <w:lang w:eastAsia="lv-LV"/>
        </w:rPr>
        <w:t xml:space="preserve">vārdu </w:t>
      </w:r>
      <w:r w:rsidR="00BA718D" w:rsidRPr="00BA718D">
        <w:rPr>
          <w:szCs w:val="28"/>
          <w:lang w:eastAsia="lv-LV"/>
        </w:rPr>
        <w:t>“</w:t>
      </w:r>
      <w:r w:rsidR="002240B4">
        <w:rPr>
          <w:szCs w:val="28"/>
          <w:lang w:eastAsia="lv-LV"/>
        </w:rPr>
        <w:t>30</w:t>
      </w:r>
      <w:r w:rsidR="00BA718D">
        <w:rPr>
          <w:szCs w:val="28"/>
          <w:lang w:eastAsia="lv-LV"/>
        </w:rPr>
        <w:t xml:space="preserve">0 </w:t>
      </w:r>
      <w:proofErr w:type="spellStart"/>
      <w:r w:rsidR="00BA718D" w:rsidRPr="00BA718D">
        <w:rPr>
          <w:i/>
          <w:szCs w:val="28"/>
          <w:lang w:eastAsia="lv-LV"/>
        </w:rPr>
        <w:t>euro</w:t>
      </w:r>
      <w:proofErr w:type="spellEnd"/>
      <w:r w:rsidR="00BA718D" w:rsidRPr="00BA718D">
        <w:rPr>
          <w:szCs w:val="28"/>
          <w:lang w:eastAsia="lv-LV"/>
        </w:rPr>
        <w:t>”.</w:t>
      </w:r>
    </w:p>
    <w:p w14:paraId="57C54A0C" w14:textId="77777777" w:rsidR="0067698B" w:rsidRDefault="0067698B" w:rsidP="0067698B">
      <w:pPr>
        <w:ind w:firstLine="720"/>
        <w:jc w:val="both"/>
        <w:rPr>
          <w:szCs w:val="28"/>
          <w:lang w:eastAsia="lv-LV"/>
        </w:rPr>
      </w:pPr>
    </w:p>
    <w:p w14:paraId="54806403" w14:textId="048B902B" w:rsidR="0067698B" w:rsidRDefault="00822BF4" w:rsidP="006C6967">
      <w:pPr>
        <w:ind w:firstLine="709"/>
        <w:jc w:val="both"/>
        <w:rPr>
          <w:szCs w:val="28"/>
          <w:lang w:eastAsia="lv-LV"/>
        </w:rPr>
      </w:pPr>
      <w:r>
        <w:rPr>
          <w:szCs w:val="28"/>
          <w:lang w:eastAsia="lv-LV"/>
        </w:rPr>
        <w:t>1.</w:t>
      </w:r>
      <w:r w:rsidR="0067698B">
        <w:rPr>
          <w:szCs w:val="28"/>
          <w:lang w:eastAsia="lv-LV"/>
        </w:rPr>
        <w:t>1</w:t>
      </w:r>
      <w:r w:rsidR="00C151B9">
        <w:rPr>
          <w:szCs w:val="28"/>
          <w:lang w:eastAsia="lv-LV"/>
        </w:rPr>
        <w:t>5</w:t>
      </w:r>
      <w:r w:rsidR="0067698B">
        <w:rPr>
          <w:szCs w:val="28"/>
          <w:lang w:eastAsia="lv-LV"/>
        </w:rPr>
        <w:t xml:space="preserve">. </w:t>
      </w:r>
      <w:r w:rsidR="0067698B" w:rsidRPr="0067698B">
        <w:rPr>
          <w:szCs w:val="28"/>
          <w:lang w:eastAsia="lv-LV"/>
        </w:rPr>
        <w:t>Aizstāt 11</w:t>
      </w:r>
      <w:r w:rsidR="0067698B">
        <w:rPr>
          <w:szCs w:val="28"/>
          <w:lang w:eastAsia="lv-LV"/>
        </w:rPr>
        <w:t>8.1</w:t>
      </w:r>
      <w:r w:rsidR="0067698B" w:rsidRPr="0067698B">
        <w:rPr>
          <w:szCs w:val="28"/>
          <w:lang w:eastAsia="lv-LV"/>
        </w:rPr>
        <w:t>.</w:t>
      </w:r>
      <w:r w:rsidR="0067698B">
        <w:rPr>
          <w:szCs w:val="28"/>
          <w:lang w:eastAsia="lv-LV"/>
        </w:rPr>
        <w:t>apakš</w:t>
      </w:r>
      <w:r w:rsidR="0067698B" w:rsidRPr="0067698B">
        <w:rPr>
          <w:szCs w:val="28"/>
          <w:lang w:eastAsia="lv-LV"/>
        </w:rPr>
        <w:t>punktā vārdus “mēneša neapliekamo minimumu” ar skaitli</w:t>
      </w:r>
      <w:r w:rsidR="007842CD">
        <w:rPr>
          <w:szCs w:val="28"/>
          <w:lang w:eastAsia="lv-LV"/>
        </w:rPr>
        <w:t xml:space="preserve"> un vārdu </w:t>
      </w:r>
      <w:r w:rsidR="0067698B" w:rsidRPr="0067698B">
        <w:rPr>
          <w:szCs w:val="28"/>
          <w:lang w:eastAsia="lv-LV"/>
        </w:rPr>
        <w:t xml:space="preserve"> “</w:t>
      </w:r>
      <w:r w:rsidR="0067698B">
        <w:rPr>
          <w:szCs w:val="28"/>
          <w:lang w:eastAsia="lv-LV"/>
        </w:rPr>
        <w:t>100</w:t>
      </w:r>
      <w:r w:rsidR="0067698B" w:rsidRPr="0067698B">
        <w:rPr>
          <w:szCs w:val="28"/>
          <w:lang w:eastAsia="lv-LV"/>
        </w:rPr>
        <w:t xml:space="preserve"> </w:t>
      </w:r>
      <w:proofErr w:type="spellStart"/>
      <w:r w:rsidR="0067698B" w:rsidRPr="0067698B">
        <w:rPr>
          <w:i/>
          <w:szCs w:val="28"/>
          <w:lang w:eastAsia="lv-LV"/>
        </w:rPr>
        <w:t>euro</w:t>
      </w:r>
      <w:proofErr w:type="spellEnd"/>
      <w:r w:rsidR="0067698B" w:rsidRPr="0067698B">
        <w:rPr>
          <w:szCs w:val="28"/>
          <w:lang w:eastAsia="lv-LV"/>
        </w:rPr>
        <w:t>”.</w:t>
      </w:r>
    </w:p>
    <w:p w14:paraId="157E70D1" w14:textId="77777777" w:rsidR="00BA718D" w:rsidRDefault="00BA718D" w:rsidP="00382BB7">
      <w:pPr>
        <w:ind w:firstLine="720"/>
        <w:jc w:val="both"/>
        <w:rPr>
          <w:szCs w:val="28"/>
          <w:lang w:eastAsia="lv-LV"/>
        </w:rPr>
      </w:pPr>
    </w:p>
    <w:p w14:paraId="47632008" w14:textId="6220032C" w:rsidR="00E954D1" w:rsidRDefault="00822BF4" w:rsidP="00E954D1">
      <w:pPr>
        <w:pStyle w:val="c6"/>
        <w:shd w:val="clear" w:color="auto" w:fill="FFFFFF"/>
        <w:spacing w:before="0" w:beforeAutospacing="0" w:after="0" w:afterAutospacing="0"/>
        <w:ind w:firstLine="720"/>
        <w:jc w:val="both"/>
        <w:rPr>
          <w:rStyle w:val="c5"/>
          <w:color w:val="000000" w:themeColor="text1"/>
          <w:sz w:val="28"/>
          <w:szCs w:val="28"/>
        </w:rPr>
      </w:pPr>
      <w:r>
        <w:rPr>
          <w:sz w:val="28"/>
          <w:szCs w:val="28"/>
        </w:rPr>
        <w:t>1.</w:t>
      </w:r>
      <w:r w:rsidR="001E10B5">
        <w:rPr>
          <w:sz w:val="28"/>
          <w:szCs w:val="28"/>
        </w:rPr>
        <w:t>1</w:t>
      </w:r>
      <w:r w:rsidR="00C151B9">
        <w:rPr>
          <w:sz w:val="28"/>
          <w:szCs w:val="28"/>
        </w:rPr>
        <w:t>6</w:t>
      </w:r>
      <w:r w:rsidR="006A397D" w:rsidRPr="006A397D">
        <w:rPr>
          <w:sz w:val="28"/>
          <w:szCs w:val="28"/>
        </w:rPr>
        <w:t xml:space="preserve">. </w:t>
      </w:r>
      <w:r w:rsidR="00E954D1" w:rsidRPr="006A397D">
        <w:rPr>
          <w:rStyle w:val="c5"/>
          <w:color w:val="000000" w:themeColor="text1"/>
          <w:sz w:val="28"/>
          <w:szCs w:val="28"/>
        </w:rPr>
        <w:t>Papildināt noteikumus ar 142.</w:t>
      </w:r>
      <w:r w:rsidR="00E954D1" w:rsidRPr="006A397D">
        <w:rPr>
          <w:rStyle w:val="c5"/>
          <w:color w:val="000000" w:themeColor="text1"/>
          <w:sz w:val="28"/>
          <w:szCs w:val="28"/>
          <w:vertAlign w:val="superscript"/>
        </w:rPr>
        <w:t>2</w:t>
      </w:r>
      <w:r w:rsidR="002240B4">
        <w:rPr>
          <w:rStyle w:val="c5"/>
          <w:color w:val="000000" w:themeColor="text1"/>
          <w:sz w:val="28"/>
          <w:szCs w:val="28"/>
        </w:rPr>
        <w:t xml:space="preserve">, </w:t>
      </w:r>
      <w:r w:rsidR="002240B4" w:rsidRPr="006A397D">
        <w:rPr>
          <w:rStyle w:val="c5"/>
          <w:color w:val="000000" w:themeColor="text1"/>
          <w:sz w:val="28"/>
          <w:szCs w:val="28"/>
        </w:rPr>
        <w:t>142.</w:t>
      </w:r>
      <w:r w:rsidR="002240B4">
        <w:rPr>
          <w:rStyle w:val="c5"/>
          <w:color w:val="000000" w:themeColor="text1"/>
          <w:sz w:val="28"/>
          <w:szCs w:val="28"/>
          <w:vertAlign w:val="superscript"/>
        </w:rPr>
        <w:t>3</w:t>
      </w:r>
      <w:r w:rsidR="002240B4" w:rsidRPr="006A397D">
        <w:rPr>
          <w:rStyle w:val="c5"/>
          <w:color w:val="000000" w:themeColor="text1"/>
          <w:sz w:val="28"/>
          <w:szCs w:val="28"/>
        </w:rPr>
        <w:t xml:space="preserve"> </w:t>
      </w:r>
      <w:r w:rsidR="002240B4" w:rsidRPr="002240B4">
        <w:rPr>
          <w:rStyle w:val="c5"/>
          <w:color w:val="000000" w:themeColor="text1"/>
          <w:sz w:val="28"/>
          <w:szCs w:val="28"/>
        </w:rPr>
        <w:t>un 142.</w:t>
      </w:r>
      <w:r w:rsidR="002240B4">
        <w:rPr>
          <w:rStyle w:val="c5"/>
          <w:color w:val="000000" w:themeColor="text1"/>
          <w:sz w:val="28"/>
          <w:szCs w:val="28"/>
          <w:vertAlign w:val="superscript"/>
        </w:rPr>
        <w:t>4</w:t>
      </w:r>
      <w:r w:rsidR="002240B4" w:rsidRPr="002240B4">
        <w:rPr>
          <w:rStyle w:val="c5"/>
          <w:color w:val="000000" w:themeColor="text1"/>
          <w:sz w:val="28"/>
          <w:szCs w:val="28"/>
        </w:rPr>
        <w:t xml:space="preserve">  </w:t>
      </w:r>
      <w:r w:rsidR="00E954D1" w:rsidRPr="002240B4">
        <w:rPr>
          <w:rStyle w:val="c5"/>
          <w:color w:val="000000" w:themeColor="text1"/>
          <w:sz w:val="28"/>
          <w:szCs w:val="28"/>
        </w:rPr>
        <w:t>punktu</w:t>
      </w:r>
      <w:r w:rsidR="00E954D1" w:rsidRPr="006A397D">
        <w:rPr>
          <w:rStyle w:val="c5"/>
          <w:color w:val="000000" w:themeColor="text1"/>
          <w:sz w:val="28"/>
          <w:szCs w:val="28"/>
        </w:rPr>
        <w:t xml:space="preserve"> šādā redakcijā:</w:t>
      </w:r>
    </w:p>
    <w:p w14:paraId="598340DD" w14:textId="77777777" w:rsidR="007842CD" w:rsidRPr="006A397D" w:rsidRDefault="007842CD" w:rsidP="00E954D1">
      <w:pPr>
        <w:pStyle w:val="c6"/>
        <w:shd w:val="clear" w:color="auto" w:fill="FFFFFF"/>
        <w:spacing w:before="0" w:beforeAutospacing="0" w:after="0" w:afterAutospacing="0"/>
        <w:ind w:firstLine="720"/>
        <w:jc w:val="both"/>
        <w:rPr>
          <w:rStyle w:val="c5"/>
          <w:color w:val="000000" w:themeColor="text1"/>
          <w:sz w:val="28"/>
          <w:szCs w:val="28"/>
        </w:rPr>
      </w:pPr>
    </w:p>
    <w:p w14:paraId="0C9B57C0" w14:textId="5F65175B" w:rsidR="002240B4" w:rsidRDefault="00E954D1" w:rsidP="00E954D1">
      <w:pPr>
        <w:ind w:firstLine="709"/>
        <w:jc w:val="both"/>
        <w:rPr>
          <w:rStyle w:val="c5"/>
          <w:color w:val="000000" w:themeColor="text1"/>
          <w:szCs w:val="28"/>
        </w:rPr>
      </w:pPr>
      <w:r w:rsidRPr="000D4581">
        <w:rPr>
          <w:rStyle w:val="c5"/>
          <w:color w:val="000000" w:themeColor="text1"/>
          <w:szCs w:val="28"/>
        </w:rPr>
        <w:t>“142.</w:t>
      </w:r>
      <w:r w:rsidRPr="000D4581">
        <w:rPr>
          <w:rStyle w:val="c5"/>
          <w:color w:val="000000" w:themeColor="text1"/>
          <w:szCs w:val="28"/>
          <w:vertAlign w:val="superscript"/>
        </w:rPr>
        <w:t xml:space="preserve">2 </w:t>
      </w:r>
      <w:r w:rsidR="002240B4" w:rsidRPr="000D4581">
        <w:rPr>
          <w:szCs w:val="28"/>
          <w:lang w:eastAsia="lv-LV"/>
        </w:rPr>
        <w:t>Piemērojot likuma pārejas noteikumu 128.punktu, l</w:t>
      </w:r>
      <w:r w:rsidR="002240B4" w:rsidRPr="000D4581">
        <w:rPr>
          <w:rStyle w:val="c5"/>
          <w:color w:val="000000" w:themeColor="text1"/>
          <w:szCs w:val="28"/>
        </w:rPr>
        <w:t>īdz 2017.gada 31.decembrim iegādātiem pamatlīdzekļiem, attiecīgā pamatlīdzekļ</w:t>
      </w:r>
      <w:r w:rsidR="00707D7B" w:rsidRPr="000D4581">
        <w:rPr>
          <w:rStyle w:val="c5"/>
          <w:color w:val="000000" w:themeColor="text1"/>
          <w:szCs w:val="28"/>
        </w:rPr>
        <w:t>a</w:t>
      </w:r>
      <w:r w:rsidR="002240B4" w:rsidRPr="000D4581">
        <w:rPr>
          <w:rStyle w:val="c5"/>
          <w:color w:val="000000" w:themeColor="text1"/>
          <w:szCs w:val="28"/>
        </w:rPr>
        <w:t xml:space="preserve"> atlikušo vērtību noraksta taksācijas gada saimnieciskās darbības izdevumos, ja </w:t>
      </w:r>
      <w:r w:rsidR="00707D7B" w:rsidRPr="000D4581">
        <w:rPr>
          <w:rStyle w:val="c5"/>
          <w:color w:val="000000" w:themeColor="text1"/>
          <w:szCs w:val="28"/>
        </w:rPr>
        <w:t>šī</w:t>
      </w:r>
      <w:r w:rsidR="002240B4" w:rsidRPr="000D4581">
        <w:rPr>
          <w:rStyle w:val="c5"/>
          <w:color w:val="000000" w:themeColor="text1"/>
          <w:szCs w:val="28"/>
        </w:rPr>
        <w:t>s pamatlīdzekļ</w:t>
      </w:r>
      <w:r w:rsidR="00707D7B" w:rsidRPr="000D4581">
        <w:rPr>
          <w:rStyle w:val="c5"/>
          <w:color w:val="000000" w:themeColor="text1"/>
          <w:szCs w:val="28"/>
        </w:rPr>
        <w:t>a</w:t>
      </w:r>
      <w:r w:rsidR="002240B4" w:rsidRPr="000D4581">
        <w:rPr>
          <w:rStyle w:val="c5"/>
          <w:color w:val="000000" w:themeColor="text1"/>
          <w:szCs w:val="28"/>
        </w:rPr>
        <w:t xml:space="preserve"> atlikusī vērtība pēc nolietojuma atskaitīšanas taksācijas perioda beigās nepārsniedz 75 </w:t>
      </w:r>
      <w:proofErr w:type="spellStart"/>
      <w:r w:rsidR="002240B4" w:rsidRPr="000D4581">
        <w:rPr>
          <w:rStyle w:val="c5"/>
          <w:i/>
          <w:color w:val="000000" w:themeColor="text1"/>
          <w:szCs w:val="28"/>
        </w:rPr>
        <w:t>euro</w:t>
      </w:r>
      <w:proofErr w:type="spellEnd"/>
      <w:r w:rsidR="002240B4" w:rsidRPr="000D4581">
        <w:rPr>
          <w:rStyle w:val="c5"/>
          <w:color w:val="000000" w:themeColor="text1"/>
          <w:szCs w:val="28"/>
        </w:rPr>
        <w:t>.</w:t>
      </w:r>
    </w:p>
    <w:p w14:paraId="76F5365F" w14:textId="77777777" w:rsidR="007842CD" w:rsidRPr="002240B4" w:rsidRDefault="007842CD" w:rsidP="00E954D1">
      <w:pPr>
        <w:ind w:firstLine="709"/>
        <w:jc w:val="both"/>
        <w:rPr>
          <w:rStyle w:val="c5"/>
          <w:color w:val="000000" w:themeColor="text1"/>
          <w:szCs w:val="28"/>
        </w:rPr>
      </w:pPr>
    </w:p>
    <w:p w14:paraId="41710EDB" w14:textId="07DBDDF5" w:rsidR="00E954D1" w:rsidRDefault="002240B4" w:rsidP="00E954D1">
      <w:pPr>
        <w:ind w:firstLine="709"/>
        <w:jc w:val="both"/>
        <w:rPr>
          <w:szCs w:val="28"/>
          <w:lang w:eastAsia="lv-LV"/>
        </w:rPr>
      </w:pPr>
      <w:r w:rsidRPr="006A397D">
        <w:rPr>
          <w:rStyle w:val="c5"/>
          <w:color w:val="000000" w:themeColor="text1"/>
          <w:szCs w:val="28"/>
        </w:rPr>
        <w:t>142.</w:t>
      </w:r>
      <w:r>
        <w:rPr>
          <w:rStyle w:val="c5"/>
          <w:color w:val="000000" w:themeColor="text1"/>
          <w:szCs w:val="28"/>
          <w:vertAlign w:val="superscript"/>
        </w:rPr>
        <w:t>3</w:t>
      </w:r>
      <w:r w:rsidRPr="006A397D">
        <w:rPr>
          <w:rStyle w:val="c5"/>
          <w:color w:val="000000" w:themeColor="text1"/>
          <w:szCs w:val="28"/>
        </w:rPr>
        <w:t xml:space="preserve"> </w:t>
      </w:r>
      <w:r w:rsidR="00E954D1" w:rsidRPr="00E954D1">
        <w:rPr>
          <w:szCs w:val="28"/>
          <w:lang w:eastAsia="lv-LV"/>
        </w:rPr>
        <w:t>Piemērojot likuma pārejas noteikumu 128.punktu, līdz 2017.gada 31.decembrim iegādātu pamatlīdzekļu uzskaiti nodokļu nolietojuma aprēķinam kārto izmantojot Ministru kabineta 2006.gada 4.jūlija noteikumu Nr.556 “Likuma “Par uzņēmumu ienākuma nodokli” normu piemērošanas noteikumi” (redakcijā, kas bija spēkā līdz 2017.gada 31.decembrim) 9., 14. un 15.pielikuma veidlapas paraugu.</w:t>
      </w:r>
    </w:p>
    <w:p w14:paraId="18DEC29E" w14:textId="77777777" w:rsidR="00496630" w:rsidRPr="00E954D1" w:rsidRDefault="00496630" w:rsidP="00E954D1">
      <w:pPr>
        <w:ind w:firstLine="709"/>
        <w:jc w:val="both"/>
        <w:rPr>
          <w:szCs w:val="28"/>
          <w:lang w:eastAsia="lv-LV"/>
        </w:rPr>
      </w:pPr>
    </w:p>
    <w:p w14:paraId="014424C8" w14:textId="1357F611" w:rsidR="00382BB7" w:rsidRPr="006A397D" w:rsidRDefault="006A397D" w:rsidP="006A397D">
      <w:pPr>
        <w:ind w:firstLine="720"/>
        <w:jc w:val="both"/>
        <w:rPr>
          <w:szCs w:val="28"/>
          <w:lang w:eastAsia="lv-LV"/>
        </w:rPr>
      </w:pPr>
      <w:r w:rsidRPr="006A397D">
        <w:rPr>
          <w:rStyle w:val="c5"/>
          <w:color w:val="000000" w:themeColor="text1"/>
          <w:szCs w:val="28"/>
        </w:rPr>
        <w:t>142.</w:t>
      </w:r>
      <w:r w:rsidR="006A1463">
        <w:rPr>
          <w:rStyle w:val="c5"/>
          <w:color w:val="000000" w:themeColor="text1"/>
          <w:szCs w:val="28"/>
          <w:vertAlign w:val="superscript"/>
        </w:rPr>
        <w:t>4</w:t>
      </w:r>
      <w:r w:rsidRPr="006A397D">
        <w:rPr>
          <w:rStyle w:val="c5"/>
          <w:color w:val="000000" w:themeColor="text1"/>
          <w:szCs w:val="28"/>
        </w:rPr>
        <w:t xml:space="preserve"> Piemērojot </w:t>
      </w:r>
      <w:r w:rsidR="00A26696">
        <w:rPr>
          <w:rStyle w:val="c5"/>
          <w:color w:val="000000" w:themeColor="text1"/>
          <w:szCs w:val="28"/>
        </w:rPr>
        <w:t xml:space="preserve">likuma </w:t>
      </w:r>
      <w:r w:rsidRPr="006A397D">
        <w:rPr>
          <w:rStyle w:val="c5"/>
          <w:color w:val="000000" w:themeColor="text1"/>
          <w:szCs w:val="28"/>
        </w:rPr>
        <w:t xml:space="preserve">pārejas noteikumu 130. punktu, </w:t>
      </w:r>
      <w:r w:rsidR="00B75251">
        <w:rPr>
          <w:rStyle w:val="c5"/>
          <w:color w:val="000000" w:themeColor="text1"/>
          <w:szCs w:val="28"/>
        </w:rPr>
        <w:t xml:space="preserve">dividendēm un </w:t>
      </w:r>
      <w:r w:rsidRPr="006A397D">
        <w:rPr>
          <w:rStyle w:val="c5"/>
          <w:color w:val="000000" w:themeColor="text1"/>
          <w:szCs w:val="28"/>
        </w:rPr>
        <w:t xml:space="preserve">nosacītajām dividendēm, kuras uzņēmumu ienākuma nodokļa maksātājs izmaksā no peļņas, kas radusies līdz 2017. gada 31. decembrim, 2018. un 2019. gadā piemēro iedzīvotāju ienākuma nodokļa likmi 10 procentu apmērā. Ar 2020. gadu minētās </w:t>
      </w:r>
      <w:r w:rsidR="00B75251">
        <w:rPr>
          <w:rStyle w:val="c5"/>
          <w:color w:val="000000" w:themeColor="text1"/>
          <w:szCs w:val="28"/>
        </w:rPr>
        <w:t xml:space="preserve">dividendes un </w:t>
      </w:r>
      <w:r w:rsidRPr="006A397D">
        <w:rPr>
          <w:rStyle w:val="c5"/>
          <w:color w:val="000000" w:themeColor="text1"/>
          <w:szCs w:val="28"/>
        </w:rPr>
        <w:t>nosacītās dividendes ir apliekamas ar iedzīvotāju ienākuma nodokli, piemērojot iedzīvotāju ienākuma nodokļa likmi 20 procentu apmērā.”</w:t>
      </w:r>
    </w:p>
    <w:p w14:paraId="3870A4AF" w14:textId="77777777" w:rsidR="00373252" w:rsidRDefault="00373252" w:rsidP="00373252">
      <w:pPr>
        <w:ind w:firstLine="720"/>
        <w:jc w:val="both"/>
        <w:rPr>
          <w:szCs w:val="28"/>
          <w:lang w:eastAsia="lv-LV"/>
        </w:rPr>
      </w:pPr>
    </w:p>
    <w:p w14:paraId="2D612706" w14:textId="3A981284" w:rsidR="00897FEB" w:rsidRDefault="00822BF4" w:rsidP="00364C5A">
      <w:pPr>
        <w:ind w:firstLine="720"/>
        <w:jc w:val="both"/>
        <w:rPr>
          <w:szCs w:val="28"/>
          <w:lang w:eastAsia="lv-LV"/>
        </w:rPr>
      </w:pPr>
      <w:r>
        <w:rPr>
          <w:szCs w:val="28"/>
          <w:lang w:eastAsia="lv-LV"/>
        </w:rPr>
        <w:t>1.</w:t>
      </w:r>
      <w:r w:rsidR="00496630">
        <w:rPr>
          <w:szCs w:val="28"/>
          <w:lang w:eastAsia="lv-LV"/>
        </w:rPr>
        <w:t>1</w:t>
      </w:r>
      <w:r w:rsidR="00C151B9">
        <w:rPr>
          <w:szCs w:val="28"/>
          <w:lang w:eastAsia="lv-LV"/>
        </w:rPr>
        <w:t>7</w:t>
      </w:r>
      <w:r w:rsidR="002503E5">
        <w:rPr>
          <w:szCs w:val="28"/>
          <w:lang w:eastAsia="lv-LV"/>
        </w:rPr>
        <w:t xml:space="preserve">. 1.pielikuma </w:t>
      </w:r>
      <w:r w:rsidR="007842CD">
        <w:rPr>
          <w:szCs w:val="28"/>
          <w:lang w:eastAsia="lv-LV"/>
        </w:rPr>
        <w:t>3.</w:t>
      </w:r>
      <w:r w:rsidR="002503E5">
        <w:rPr>
          <w:szCs w:val="28"/>
          <w:lang w:eastAsia="lv-LV"/>
        </w:rPr>
        <w:t>punktā:</w:t>
      </w:r>
    </w:p>
    <w:p w14:paraId="3988F147" w14:textId="77777777" w:rsidR="002503E5" w:rsidRDefault="002503E5" w:rsidP="00364C5A">
      <w:pPr>
        <w:ind w:firstLine="720"/>
        <w:jc w:val="both"/>
        <w:rPr>
          <w:szCs w:val="28"/>
          <w:lang w:eastAsia="lv-LV"/>
        </w:rPr>
      </w:pPr>
    </w:p>
    <w:p w14:paraId="01272323" w14:textId="7C0BB3EB" w:rsidR="002503E5" w:rsidRDefault="002503E5" w:rsidP="00364C5A">
      <w:pPr>
        <w:ind w:firstLine="720"/>
        <w:jc w:val="both"/>
        <w:rPr>
          <w:szCs w:val="28"/>
          <w:lang w:eastAsia="lv-LV"/>
        </w:rPr>
      </w:pPr>
      <w:r>
        <w:rPr>
          <w:szCs w:val="28"/>
          <w:lang w:eastAsia="lv-LV"/>
        </w:rPr>
        <w:t xml:space="preserve">aizstāt </w:t>
      </w:r>
      <w:r w:rsidR="00743A22">
        <w:rPr>
          <w:szCs w:val="28"/>
          <w:lang w:eastAsia="lv-LV"/>
        </w:rPr>
        <w:t xml:space="preserve">skaitļus </w:t>
      </w:r>
      <w:r>
        <w:rPr>
          <w:szCs w:val="28"/>
          <w:lang w:eastAsia="lv-LV"/>
        </w:rPr>
        <w:t xml:space="preserve">un </w:t>
      </w:r>
      <w:r w:rsidR="00743A22">
        <w:rPr>
          <w:szCs w:val="28"/>
          <w:lang w:eastAsia="lv-LV"/>
        </w:rPr>
        <w:t xml:space="preserve">vārdus </w:t>
      </w:r>
      <w:r>
        <w:rPr>
          <w:szCs w:val="28"/>
          <w:lang w:eastAsia="lv-LV"/>
        </w:rPr>
        <w:t xml:space="preserve">“(10,5 % no 473,14) + (23,59 % no 473,14) = 49,68 + 111,61 = 161,29” ar </w:t>
      </w:r>
      <w:r w:rsidR="000716AC">
        <w:rPr>
          <w:szCs w:val="28"/>
          <w:lang w:eastAsia="lv-LV"/>
        </w:rPr>
        <w:t xml:space="preserve">skaitļiem </w:t>
      </w:r>
      <w:r>
        <w:rPr>
          <w:szCs w:val="28"/>
          <w:lang w:eastAsia="lv-LV"/>
        </w:rPr>
        <w:t xml:space="preserve">un </w:t>
      </w:r>
      <w:r w:rsidR="000716AC">
        <w:rPr>
          <w:szCs w:val="28"/>
          <w:lang w:eastAsia="lv-LV"/>
        </w:rPr>
        <w:t xml:space="preserve">vārdiem </w:t>
      </w:r>
      <w:r>
        <w:rPr>
          <w:szCs w:val="28"/>
          <w:lang w:eastAsia="lv-LV"/>
        </w:rPr>
        <w:t>“(11 % no 473,14) + (24,09 % no 473,14) = 52,05 + 113,98 = 166,03”</w:t>
      </w:r>
      <w:r w:rsidR="00B35178">
        <w:rPr>
          <w:szCs w:val="28"/>
          <w:lang w:eastAsia="lv-LV"/>
        </w:rPr>
        <w:t>;</w:t>
      </w:r>
    </w:p>
    <w:p w14:paraId="0322CE8D" w14:textId="77777777" w:rsidR="00897FEB" w:rsidRDefault="00897FEB" w:rsidP="00364C5A">
      <w:pPr>
        <w:ind w:firstLine="720"/>
        <w:jc w:val="both"/>
        <w:rPr>
          <w:szCs w:val="28"/>
          <w:lang w:eastAsia="lv-LV"/>
        </w:rPr>
      </w:pPr>
    </w:p>
    <w:p w14:paraId="03EE582A" w14:textId="1C830182" w:rsidR="002503E5" w:rsidRDefault="002503E5">
      <w:pPr>
        <w:ind w:firstLine="720"/>
        <w:jc w:val="both"/>
        <w:rPr>
          <w:szCs w:val="28"/>
          <w:lang w:eastAsia="lv-LV"/>
        </w:rPr>
      </w:pPr>
      <w:r>
        <w:rPr>
          <w:szCs w:val="28"/>
          <w:lang w:eastAsia="lv-LV"/>
        </w:rPr>
        <w:t xml:space="preserve">aizstāt vārdus un skaitļus “Algas nodoklis 23 % apmērā jāaprēķina no 423,46 </w:t>
      </w:r>
      <w:proofErr w:type="spellStart"/>
      <w:r>
        <w:rPr>
          <w:i/>
          <w:szCs w:val="28"/>
          <w:lang w:eastAsia="lv-LV"/>
        </w:rPr>
        <w:t>euro</w:t>
      </w:r>
      <w:proofErr w:type="spellEnd"/>
      <w:r>
        <w:rPr>
          <w:i/>
          <w:szCs w:val="28"/>
          <w:lang w:eastAsia="lv-LV"/>
        </w:rPr>
        <w:t xml:space="preserve"> </w:t>
      </w:r>
      <w:r>
        <w:rPr>
          <w:szCs w:val="28"/>
          <w:lang w:eastAsia="lv-LV"/>
        </w:rPr>
        <w:t xml:space="preserve">(alga 400 </w:t>
      </w:r>
      <w:proofErr w:type="spellStart"/>
      <w:r>
        <w:rPr>
          <w:i/>
          <w:szCs w:val="28"/>
          <w:lang w:eastAsia="lv-LV"/>
        </w:rPr>
        <w:t>euro</w:t>
      </w:r>
      <w:proofErr w:type="spellEnd"/>
      <w:r>
        <w:rPr>
          <w:i/>
          <w:szCs w:val="28"/>
          <w:lang w:eastAsia="lv-LV"/>
        </w:rPr>
        <w:t xml:space="preserve"> </w:t>
      </w:r>
      <w:r>
        <w:rPr>
          <w:szCs w:val="28"/>
          <w:lang w:eastAsia="lv-LV"/>
        </w:rPr>
        <w:t xml:space="preserve">+ apdrošināšanas prēmijas maksājuma pārsnieguma daļa 73,14 </w:t>
      </w:r>
      <w:proofErr w:type="spellStart"/>
      <w:r>
        <w:rPr>
          <w:i/>
          <w:szCs w:val="28"/>
          <w:lang w:eastAsia="lv-LV"/>
        </w:rPr>
        <w:t>euro</w:t>
      </w:r>
      <w:proofErr w:type="spellEnd"/>
      <w:r>
        <w:rPr>
          <w:i/>
          <w:szCs w:val="28"/>
          <w:lang w:eastAsia="lv-LV"/>
        </w:rPr>
        <w:t xml:space="preserve"> </w:t>
      </w:r>
      <w:r>
        <w:rPr>
          <w:szCs w:val="28"/>
          <w:lang w:eastAsia="lv-LV"/>
        </w:rPr>
        <w:t xml:space="preserve">– valsts sociālās apdrošināšanas obligāto iemaksu darba ņēmēja daļa 49,68 </w:t>
      </w:r>
      <w:proofErr w:type="spellStart"/>
      <w:r>
        <w:rPr>
          <w:i/>
          <w:szCs w:val="28"/>
          <w:lang w:eastAsia="lv-LV"/>
        </w:rPr>
        <w:t>euro</w:t>
      </w:r>
      <w:proofErr w:type="spellEnd"/>
      <w:r>
        <w:rPr>
          <w:szCs w:val="28"/>
          <w:lang w:eastAsia="lv-LV"/>
        </w:rPr>
        <w:t>)</w:t>
      </w:r>
      <w:r w:rsidR="000F5893">
        <w:rPr>
          <w:szCs w:val="28"/>
          <w:lang w:eastAsia="lv-LV"/>
        </w:rPr>
        <w:t>:</w:t>
      </w:r>
      <w:r w:rsidR="00790056">
        <w:rPr>
          <w:szCs w:val="28"/>
          <w:lang w:eastAsia="lv-LV"/>
        </w:rPr>
        <w:t xml:space="preserve"> 23 % no 423,46 = 97,40.”</w:t>
      </w:r>
      <w:r>
        <w:rPr>
          <w:szCs w:val="28"/>
          <w:lang w:eastAsia="lv-LV"/>
        </w:rPr>
        <w:t xml:space="preserve"> </w:t>
      </w:r>
      <w:r w:rsidR="000F5893">
        <w:rPr>
          <w:szCs w:val="28"/>
          <w:lang w:eastAsia="lv-LV"/>
        </w:rPr>
        <w:t>ar vārdiem un skaitļiem “</w:t>
      </w:r>
      <w:r w:rsidR="000F5893" w:rsidRPr="00CD0E18">
        <w:rPr>
          <w:szCs w:val="28"/>
          <w:lang w:eastAsia="lv-LV"/>
        </w:rPr>
        <w:t>Algas nodoklis 2</w:t>
      </w:r>
      <w:r w:rsidR="000F5893">
        <w:rPr>
          <w:szCs w:val="28"/>
          <w:lang w:eastAsia="lv-LV"/>
        </w:rPr>
        <w:t>0</w:t>
      </w:r>
      <w:r w:rsidR="000F5893" w:rsidRPr="00CD0E18">
        <w:rPr>
          <w:szCs w:val="28"/>
          <w:lang w:eastAsia="lv-LV"/>
        </w:rPr>
        <w:t xml:space="preserve"> % apmērā jāaprēķina no </w:t>
      </w:r>
      <w:r w:rsidR="000F5893" w:rsidRPr="00ED44A7">
        <w:rPr>
          <w:szCs w:val="28"/>
          <w:lang w:eastAsia="lv-LV"/>
        </w:rPr>
        <w:t xml:space="preserve">421,09 </w:t>
      </w:r>
      <w:proofErr w:type="spellStart"/>
      <w:r w:rsidR="000F5893" w:rsidRPr="00ED44A7">
        <w:rPr>
          <w:i/>
          <w:szCs w:val="28"/>
          <w:lang w:eastAsia="lv-LV"/>
        </w:rPr>
        <w:t>euro</w:t>
      </w:r>
      <w:proofErr w:type="spellEnd"/>
      <w:r w:rsidR="000F5893" w:rsidRPr="00ED44A7">
        <w:rPr>
          <w:i/>
          <w:szCs w:val="28"/>
          <w:lang w:eastAsia="lv-LV"/>
        </w:rPr>
        <w:t xml:space="preserve"> </w:t>
      </w:r>
      <w:r w:rsidR="000F5893" w:rsidRPr="00ED44A7">
        <w:rPr>
          <w:szCs w:val="28"/>
          <w:lang w:eastAsia="lv-LV"/>
        </w:rPr>
        <w:t xml:space="preserve">(alga 400 </w:t>
      </w:r>
      <w:proofErr w:type="spellStart"/>
      <w:r w:rsidR="000F5893" w:rsidRPr="00ED44A7">
        <w:rPr>
          <w:i/>
          <w:szCs w:val="28"/>
          <w:lang w:eastAsia="lv-LV"/>
        </w:rPr>
        <w:t>euro</w:t>
      </w:r>
      <w:proofErr w:type="spellEnd"/>
      <w:r w:rsidR="000F5893" w:rsidRPr="00ED44A7">
        <w:rPr>
          <w:i/>
          <w:szCs w:val="28"/>
          <w:lang w:eastAsia="lv-LV"/>
        </w:rPr>
        <w:t xml:space="preserve"> </w:t>
      </w:r>
      <w:r w:rsidR="000F5893" w:rsidRPr="00ED44A7">
        <w:rPr>
          <w:szCs w:val="28"/>
          <w:lang w:eastAsia="lv-LV"/>
        </w:rPr>
        <w:t xml:space="preserve">+ apdrošināšanas prēmijas maksājuma pārsnieguma daļa 73,14 </w:t>
      </w:r>
      <w:proofErr w:type="spellStart"/>
      <w:r w:rsidR="000F5893" w:rsidRPr="00ED44A7">
        <w:rPr>
          <w:i/>
          <w:szCs w:val="28"/>
          <w:lang w:eastAsia="lv-LV"/>
        </w:rPr>
        <w:t>euro</w:t>
      </w:r>
      <w:proofErr w:type="spellEnd"/>
      <w:r w:rsidR="000F5893" w:rsidRPr="00ED44A7">
        <w:rPr>
          <w:i/>
          <w:szCs w:val="28"/>
          <w:lang w:eastAsia="lv-LV"/>
        </w:rPr>
        <w:t xml:space="preserve"> </w:t>
      </w:r>
      <w:r w:rsidR="000F5893" w:rsidRPr="00ED44A7">
        <w:rPr>
          <w:szCs w:val="28"/>
          <w:lang w:eastAsia="lv-LV"/>
        </w:rPr>
        <w:t xml:space="preserve">– valsts sociālās apdrošināšanas obligāto iemaksu darba ņēmēja daļa 52,05 </w:t>
      </w:r>
      <w:proofErr w:type="spellStart"/>
      <w:r w:rsidR="000F5893" w:rsidRPr="00ED44A7">
        <w:rPr>
          <w:i/>
          <w:szCs w:val="28"/>
          <w:lang w:eastAsia="lv-LV"/>
        </w:rPr>
        <w:t>euro</w:t>
      </w:r>
      <w:proofErr w:type="spellEnd"/>
      <w:r w:rsidR="000F5893" w:rsidRPr="00ED44A7">
        <w:rPr>
          <w:szCs w:val="28"/>
          <w:lang w:eastAsia="lv-LV"/>
        </w:rPr>
        <w:t>):</w:t>
      </w:r>
      <w:r w:rsidR="00790056">
        <w:rPr>
          <w:szCs w:val="28"/>
          <w:lang w:eastAsia="lv-LV"/>
        </w:rPr>
        <w:t xml:space="preserve"> </w:t>
      </w:r>
      <w:r w:rsidRPr="00ED44A7">
        <w:rPr>
          <w:szCs w:val="28"/>
          <w:lang w:eastAsia="lv-LV"/>
        </w:rPr>
        <w:t xml:space="preserve">20 </w:t>
      </w:r>
      <w:r w:rsidR="00220A46">
        <w:rPr>
          <w:szCs w:val="28"/>
          <w:lang w:eastAsia="lv-LV"/>
        </w:rPr>
        <w:t>% no 421,</w:t>
      </w:r>
      <w:r w:rsidRPr="00397A19">
        <w:rPr>
          <w:szCs w:val="28"/>
          <w:lang w:eastAsia="lv-LV"/>
        </w:rPr>
        <w:t>09 = 84,22.”</w:t>
      </w:r>
      <w:r>
        <w:rPr>
          <w:szCs w:val="28"/>
          <w:lang w:eastAsia="lv-LV"/>
        </w:rPr>
        <w:t>.</w:t>
      </w:r>
    </w:p>
    <w:p w14:paraId="69B8FBAD" w14:textId="77777777" w:rsidR="002503E5" w:rsidRDefault="002503E5" w:rsidP="00364C5A">
      <w:pPr>
        <w:ind w:firstLine="720"/>
        <w:jc w:val="both"/>
        <w:rPr>
          <w:szCs w:val="28"/>
          <w:lang w:eastAsia="lv-LV"/>
        </w:rPr>
      </w:pPr>
    </w:p>
    <w:p w14:paraId="04B0DA09" w14:textId="7F680CF1" w:rsidR="00DA563B" w:rsidRDefault="00822BF4" w:rsidP="00364C5A">
      <w:pPr>
        <w:ind w:firstLine="720"/>
        <w:jc w:val="both"/>
        <w:rPr>
          <w:szCs w:val="28"/>
          <w:lang w:eastAsia="lv-LV"/>
        </w:rPr>
      </w:pPr>
      <w:r>
        <w:rPr>
          <w:szCs w:val="28"/>
          <w:lang w:eastAsia="lv-LV"/>
        </w:rPr>
        <w:t>1.</w:t>
      </w:r>
      <w:r w:rsidR="00496630">
        <w:rPr>
          <w:szCs w:val="28"/>
          <w:lang w:eastAsia="lv-LV"/>
        </w:rPr>
        <w:t>1</w:t>
      </w:r>
      <w:r w:rsidR="00C151B9">
        <w:rPr>
          <w:szCs w:val="28"/>
          <w:lang w:eastAsia="lv-LV"/>
        </w:rPr>
        <w:t>8</w:t>
      </w:r>
      <w:r w:rsidR="00DA563B">
        <w:rPr>
          <w:szCs w:val="28"/>
          <w:lang w:eastAsia="lv-LV"/>
        </w:rPr>
        <w:t>. Papildināt noteikumus ar 1.</w:t>
      </w:r>
      <w:r w:rsidR="00DA563B" w:rsidRPr="00DA563B">
        <w:rPr>
          <w:szCs w:val="28"/>
          <w:vertAlign w:val="superscript"/>
          <w:lang w:eastAsia="lv-LV"/>
        </w:rPr>
        <w:t>2</w:t>
      </w:r>
      <w:r w:rsidR="00DA563B">
        <w:rPr>
          <w:szCs w:val="28"/>
          <w:lang w:eastAsia="lv-LV"/>
        </w:rPr>
        <w:t xml:space="preserve"> pielikumu šādā redakcijā:</w:t>
      </w:r>
    </w:p>
    <w:p w14:paraId="262AF7E9" w14:textId="5D9AFE24" w:rsidR="00CE5E59" w:rsidRDefault="00CE5E59" w:rsidP="00CE5E59">
      <w:pPr>
        <w:ind w:firstLine="709"/>
        <w:jc w:val="right"/>
        <w:rPr>
          <w:bCs/>
          <w:sz w:val="24"/>
          <w:lang w:eastAsia="lv-LV"/>
        </w:rPr>
      </w:pPr>
      <w:r>
        <w:rPr>
          <w:szCs w:val="28"/>
        </w:rPr>
        <w:t>“</w:t>
      </w:r>
      <w:r>
        <w:rPr>
          <w:bCs/>
          <w:sz w:val="24"/>
          <w:lang w:eastAsia="lv-LV"/>
        </w:rPr>
        <w:t>1.</w:t>
      </w:r>
      <w:r w:rsidR="00864D55" w:rsidRPr="00864D55">
        <w:rPr>
          <w:bCs/>
          <w:sz w:val="24"/>
          <w:vertAlign w:val="superscript"/>
          <w:lang w:eastAsia="lv-LV"/>
        </w:rPr>
        <w:t xml:space="preserve">2 </w:t>
      </w:r>
      <w:r>
        <w:rPr>
          <w:bCs/>
          <w:sz w:val="24"/>
          <w:lang w:eastAsia="lv-LV"/>
        </w:rPr>
        <w:t xml:space="preserve">pielikums </w:t>
      </w:r>
    </w:p>
    <w:p w14:paraId="0905081D" w14:textId="77777777" w:rsidR="00CE5E59" w:rsidRDefault="00CE5E59" w:rsidP="00CE5E59">
      <w:pPr>
        <w:ind w:firstLine="709"/>
        <w:jc w:val="right"/>
        <w:rPr>
          <w:bCs/>
          <w:sz w:val="24"/>
          <w:lang w:eastAsia="lv-LV"/>
        </w:rPr>
      </w:pPr>
      <w:r>
        <w:rPr>
          <w:bCs/>
          <w:sz w:val="24"/>
          <w:lang w:eastAsia="lv-LV"/>
        </w:rPr>
        <w:t xml:space="preserve">Ministru kabineta </w:t>
      </w:r>
    </w:p>
    <w:p w14:paraId="3D37F95F" w14:textId="77777777" w:rsidR="00CE5E59" w:rsidRDefault="00CE5E59" w:rsidP="00CE5E59">
      <w:pPr>
        <w:ind w:firstLine="709"/>
        <w:jc w:val="right"/>
        <w:rPr>
          <w:bCs/>
          <w:sz w:val="24"/>
          <w:lang w:eastAsia="lv-LV"/>
        </w:rPr>
      </w:pPr>
      <w:r>
        <w:rPr>
          <w:bCs/>
          <w:sz w:val="24"/>
          <w:lang w:eastAsia="lv-LV"/>
        </w:rPr>
        <w:t xml:space="preserve">2010.gada 21.septembra </w:t>
      </w:r>
    </w:p>
    <w:p w14:paraId="39CB3055" w14:textId="27669338" w:rsidR="00CE5E59" w:rsidRPr="006B5D75" w:rsidRDefault="00CE5E59" w:rsidP="00CE5E59">
      <w:pPr>
        <w:ind w:firstLine="709"/>
        <w:jc w:val="right"/>
        <w:rPr>
          <w:sz w:val="24"/>
          <w:szCs w:val="24"/>
        </w:rPr>
      </w:pPr>
      <w:r>
        <w:rPr>
          <w:bCs/>
          <w:sz w:val="24"/>
          <w:lang w:eastAsia="lv-LV"/>
        </w:rPr>
        <w:t>noteikumiem Nr.899</w:t>
      </w:r>
    </w:p>
    <w:p w14:paraId="35CCA458" w14:textId="77777777" w:rsidR="00CE5E59" w:rsidRPr="006B5D75" w:rsidRDefault="00CE5E59" w:rsidP="00CE5E59">
      <w:pPr>
        <w:ind w:firstLine="720"/>
        <w:jc w:val="right"/>
        <w:rPr>
          <w:sz w:val="24"/>
          <w:szCs w:val="24"/>
          <w:lang w:eastAsia="lv-LV"/>
        </w:rPr>
      </w:pPr>
    </w:p>
    <w:p w14:paraId="61D7760C" w14:textId="743CB624" w:rsidR="00DA563B" w:rsidRPr="0064715A" w:rsidRDefault="00DA563B" w:rsidP="00DA563B">
      <w:pPr>
        <w:jc w:val="center"/>
        <w:rPr>
          <w:b/>
          <w:szCs w:val="28"/>
        </w:rPr>
      </w:pPr>
      <w:r w:rsidRPr="0064715A">
        <w:rPr>
          <w:b/>
          <w:szCs w:val="28"/>
        </w:rPr>
        <w:t>Likuma 8.panta trešās daļas 20.</w:t>
      </w:r>
      <w:r w:rsidRPr="0064715A">
        <w:rPr>
          <w:b/>
          <w:szCs w:val="28"/>
          <w:vertAlign w:val="superscript"/>
        </w:rPr>
        <w:t>4</w:t>
      </w:r>
      <w:r w:rsidRPr="0064715A">
        <w:rPr>
          <w:b/>
          <w:szCs w:val="28"/>
        </w:rPr>
        <w:t xml:space="preserve"> punkta piemērošanas piemēri</w:t>
      </w:r>
    </w:p>
    <w:p w14:paraId="21D8A76B" w14:textId="77777777" w:rsidR="00DA563B" w:rsidRDefault="00DA563B" w:rsidP="00DA563B">
      <w:pPr>
        <w:jc w:val="both"/>
        <w:rPr>
          <w:szCs w:val="28"/>
        </w:rPr>
      </w:pPr>
    </w:p>
    <w:p w14:paraId="0F9B6D6B" w14:textId="5FB9CC82" w:rsidR="00DA563B" w:rsidRPr="00CA6DAF" w:rsidRDefault="00DA563B" w:rsidP="00DA563B">
      <w:pPr>
        <w:jc w:val="both"/>
        <w:rPr>
          <w:szCs w:val="28"/>
        </w:rPr>
      </w:pPr>
      <w:r>
        <w:rPr>
          <w:szCs w:val="28"/>
        </w:rPr>
        <w:t xml:space="preserve">1. </w:t>
      </w:r>
      <w:r w:rsidR="003C3368">
        <w:rPr>
          <w:szCs w:val="28"/>
        </w:rPr>
        <w:t>Nodokļa m</w:t>
      </w:r>
      <w:r w:rsidRPr="00CA6DAF">
        <w:rPr>
          <w:szCs w:val="28"/>
        </w:rPr>
        <w:t>aksātājs guvis šādus izložu un azartspēļu laimestus:</w:t>
      </w:r>
    </w:p>
    <w:p w14:paraId="58C16887" w14:textId="77777777" w:rsidR="00DA563B" w:rsidRDefault="00DA563B" w:rsidP="00DA563B">
      <w:pPr>
        <w:ind w:left="720"/>
        <w:jc w:val="both"/>
        <w:rPr>
          <w:szCs w:val="28"/>
        </w:rPr>
      </w:pPr>
    </w:p>
    <w:p w14:paraId="0ED3E7E6" w14:textId="6E990CDD" w:rsidR="00DA563B" w:rsidRDefault="00DA563B" w:rsidP="00257F2E">
      <w:pPr>
        <w:ind w:firstLine="720"/>
        <w:jc w:val="both"/>
        <w:rPr>
          <w:szCs w:val="28"/>
        </w:rPr>
      </w:pPr>
      <w:r>
        <w:rPr>
          <w:szCs w:val="28"/>
        </w:rPr>
        <w:t xml:space="preserve">01.02. 2018. - pie azartspēļu organizētāja A vienā apmeklējuma reizē: 200 </w:t>
      </w:r>
      <w:proofErr w:type="spellStart"/>
      <w:r w:rsidRPr="0002086F">
        <w:rPr>
          <w:i/>
          <w:szCs w:val="28"/>
        </w:rPr>
        <w:t>euro</w:t>
      </w:r>
      <w:proofErr w:type="spellEnd"/>
      <w:r>
        <w:rPr>
          <w:szCs w:val="28"/>
        </w:rPr>
        <w:t xml:space="preserve">, 400 </w:t>
      </w:r>
      <w:proofErr w:type="spellStart"/>
      <w:r w:rsidRPr="0002086F">
        <w:rPr>
          <w:i/>
          <w:szCs w:val="28"/>
        </w:rPr>
        <w:t>euro</w:t>
      </w:r>
      <w:proofErr w:type="spellEnd"/>
      <w:r>
        <w:rPr>
          <w:szCs w:val="28"/>
        </w:rPr>
        <w:t xml:space="preserve"> un 2900 </w:t>
      </w:r>
      <w:proofErr w:type="spellStart"/>
      <w:r w:rsidRPr="0002086F">
        <w:rPr>
          <w:i/>
          <w:szCs w:val="28"/>
        </w:rPr>
        <w:t>euro</w:t>
      </w:r>
      <w:proofErr w:type="spellEnd"/>
      <w:r>
        <w:rPr>
          <w:szCs w:val="28"/>
        </w:rPr>
        <w:t xml:space="preserve"> (kopā 3500 </w:t>
      </w:r>
      <w:proofErr w:type="spellStart"/>
      <w:r w:rsidRPr="0002086F">
        <w:rPr>
          <w:i/>
          <w:szCs w:val="28"/>
        </w:rPr>
        <w:t>euro</w:t>
      </w:r>
      <w:proofErr w:type="spellEnd"/>
      <w:r>
        <w:rPr>
          <w:szCs w:val="28"/>
        </w:rPr>
        <w:t xml:space="preserve">). Ar nodokli neapliekami ir 3000 </w:t>
      </w:r>
      <w:proofErr w:type="spellStart"/>
      <w:r w:rsidRPr="0002086F">
        <w:rPr>
          <w:i/>
          <w:szCs w:val="28"/>
        </w:rPr>
        <w:t>euro</w:t>
      </w:r>
      <w:proofErr w:type="spellEnd"/>
      <w:r>
        <w:rPr>
          <w:szCs w:val="28"/>
        </w:rPr>
        <w:t xml:space="preserve">. Ienākuma izmaksātājs nosaka apliekamo ienākumu 500 </w:t>
      </w:r>
      <w:proofErr w:type="spellStart"/>
      <w:r w:rsidRPr="0002086F">
        <w:rPr>
          <w:i/>
          <w:szCs w:val="28"/>
        </w:rPr>
        <w:t>euro</w:t>
      </w:r>
      <w:proofErr w:type="spellEnd"/>
      <w:r>
        <w:rPr>
          <w:szCs w:val="28"/>
        </w:rPr>
        <w:t xml:space="preserve"> (3500-3000=500). Ietur nodokli 115 </w:t>
      </w:r>
      <w:proofErr w:type="spellStart"/>
      <w:r w:rsidRPr="0002086F">
        <w:rPr>
          <w:i/>
          <w:szCs w:val="28"/>
        </w:rPr>
        <w:t>euro</w:t>
      </w:r>
      <w:proofErr w:type="spellEnd"/>
      <w:r>
        <w:rPr>
          <w:szCs w:val="28"/>
        </w:rPr>
        <w:t xml:space="preserve"> (500*23%=115).</w:t>
      </w:r>
    </w:p>
    <w:p w14:paraId="727428C2" w14:textId="77777777" w:rsidR="00DA563B" w:rsidRDefault="00DA563B" w:rsidP="00257F2E">
      <w:pPr>
        <w:ind w:firstLine="720"/>
        <w:jc w:val="both"/>
        <w:rPr>
          <w:szCs w:val="28"/>
        </w:rPr>
      </w:pPr>
    </w:p>
    <w:p w14:paraId="6D4CA23F" w14:textId="0AA27185" w:rsidR="00DA563B" w:rsidRDefault="00DA563B" w:rsidP="00257F2E">
      <w:pPr>
        <w:ind w:firstLine="720"/>
        <w:jc w:val="both"/>
        <w:rPr>
          <w:szCs w:val="28"/>
        </w:rPr>
      </w:pPr>
      <w:r>
        <w:rPr>
          <w:szCs w:val="28"/>
        </w:rPr>
        <w:t xml:space="preserve">10.04.2018. – pie azartspēļu organizētāja A 400 </w:t>
      </w:r>
      <w:proofErr w:type="spellStart"/>
      <w:r w:rsidRPr="0002086F">
        <w:rPr>
          <w:i/>
          <w:szCs w:val="28"/>
        </w:rPr>
        <w:t>euro</w:t>
      </w:r>
      <w:proofErr w:type="spellEnd"/>
      <w:r>
        <w:rPr>
          <w:szCs w:val="28"/>
        </w:rPr>
        <w:t>, nodokli izmaksas vietā neietur (400&lt;3000).</w:t>
      </w:r>
    </w:p>
    <w:p w14:paraId="2FF929D2" w14:textId="77777777" w:rsidR="00DA563B" w:rsidRDefault="00DA563B" w:rsidP="00257F2E">
      <w:pPr>
        <w:ind w:firstLine="720"/>
        <w:jc w:val="both"/>
        <w:rPr>
          <w:szCs w:val="28"/>
        </w:rPr>
      </w:pPr>
    </w:p>
    <w:p w14:paraId="04C63C87" w14:textId="11A9654E" w:rsidR="00DA563B" w:rsidRDefault="00DA563B" w:rsidP="00257F2E">
      <w:pPr>
        <w:ind w:firstLine="720"/>
        <w:jc w:val="both"/>
        <w:rPr>
          <w:szCs w:val="28"/>
        </w:rPr>
      </w:pPr>
      <w:r>
        <w:rPr>
          <w:szCs w:val="28"/>
        </w:rPr>
        <w:t xml:space="preserve">16.07.2018. - pie azartspēļu organizētāja A 5 000 </w:t>
      </w:r>
      <w:proofErr w:type="spellStart"/>
      <w:r w:rsidRPr="0002086F">
        <w:rPr>
          <w:i/>
          <w:szCs w:val="28"/>
        </w:rPr>
        <w:t>euro</w:t>
      </w:r>
      <w:proofErr w:type="spellEnd"/>
      <w:r>
        <w:rPr>
          <w:szCs w:val="28"/>
        </w:rPr>
        <w:t xml:space="preserve">. Ar nodokli neapliekami ir 3000 </w:t>
      </w:r>
      <w:proofErr w:type="spellStart"/>
      <w:r w:rsidRPr="0002086F">
        <w:rPr>
          <w:i/>
          <w:szCs w:val="28"/>
        </w:rPr>
        <w:t>euro</w:t>
      </w:r>
      <w:proofErr w:type="spellEnd"/>
      <w:r>
        <w:rPr>
          <w:szCs w:val="28"/>
        </w:rPr>
        <w:t xml:space="preserve">. Ienākuma izmaksātājs nosaka apliekamo ienākumu 2000 </w:t>
      </w:r>
      <w:proofErr w:type="spellStart"/>
      <w:r w:rsidRPr="0002086F">
        <w:rPr>
          <w:i/>
          <w:szCs w:val="28"/>
        </w:rPr>
        <w:t>euro</w:t>
      </w:r>
      <w:proofErr w:type="spellEnd"/>
      <w:r>
        <w:rPr>
          <w:szCs w:val="28"/>
        </w:rPr>
        <w:t xml:space="preserve"> (5000-3000=2000). Ietur nodokli 460 </w:t>
      </w:r>
      <w:proofErr w:type="spellStart"/>
      <w:r w:rsidRPr="0002086F">
        <w:rPr>
          <w:i/>
          <w:szCs w:val="28"/>
        </w:rPr>
        <w:t>euro</w:t>
      </w:r>
      <w:proofErr w:type="spellEnd"/>
      <w:r>
        <w:rPr>
          <w:szCs w:val="28"/>
        </w:rPr>
        <w:t xml:space="preserve"> (2000*23%=460).</w:t>
      </w:r>
    </w:p>
    <w:p w14:paraId="440CB559" w14:textId="77777777" w:rsidR="00DA563B" w:rsidRDefault="00DA563B" w:rsidP="00257F2E">
      <w:pPr>
        <w:ind w:firstLine="720"/>
        <w:jc w:val="both"/>
        <w:rPr>
          <w:szCs w:val="28"/>
        </w:rPr>
      </w:pPr>
    </w:p>
    <w:p w14:paraId="3695FAEA" w14:textId="7D4EF46E" w:rsidR="00DA563B" w:rsidRDefault="00DA563B" w:rsidP="00257F2E">
      <w:pPr>
        <w:ind w:firstLine="720"/>
        <w:jc w:val="both"/>
        <w:rPr>
          <w:szCs w:val="28"/>
        </w:rPr>
      </w:pPr>
      <w:r>
        <w:rPr>
          <w:szCs w:val="28"/>
        </w:rPr>
        <w:lastRenderedPageBreak/>
        <w:t xml:space="preserve">09.09.2018. pie izložu organizētāja B 1500 </w:t>
      </w:r>
      <w:proofErr w:type="spellStart"/>
      <w:r w:rsidRPr="0002086F">
        <w:rPr>
          <w:i/>
          <w:szCs w:val="28"/>
        </w:rPr>
        <w:t>euro</w:t>
      </w:r>
      <w:proofErr w:type="spellEnd"/>
      <w:r>
        <w:rPr>
          <w:szCs w:val="28"/>
        </w:rPr>
        <w:t>, nodokli izmaksas vietā neietur (1500&lt;3000).</w:t>
      </w:r>
    </w:p>
    <w:p w14:paraId="32C7A5D8" w14:textId="77777777" w:rsidR="00DA563B" w:rsidRDefault="00DA563B" w:rsidP="00257F2E">
      <w:pPr>
        <w:ind w:firstLine="720"/>
        <w:jc w:val="both"/>
        <w:rPr>
          <w:szCs w:val="28"/>
        </w:rPr>
      </w:pPr>
    </w:p>
    <w:p w14:paraId="0F8A0BD3" w14:textId="34CF76D2" w:rsidR="00DA563B" w:rsidRDefault="00DA563B" w:rsidP="00257F2E">
      <w:pPr>
        <w:ind w:firstLine="720"/>
        <w:jc w:val="both"/>
        <w:rPr>
          <w:szCs w:val="28"/>
        </w:rPr>
      </w:pPr>
      <w:r>
        <w:rPr>
          <w:szCs w:val="28"/>
        </w:rPr>
        <w:t xml:space="preserve">16.07.2018. - pie izložu organizētāja B 10000 </w:t>
      </w:r>
      <w:proofErr w:type="spellStart"/>
      <w:r w:rsidRPr="0002086F">
        <w:rPr>
          <w:i/>
          <w:szCs w:val="28"/>
        </w:rPr>
        <w:t>euro</w:t>
      </w:r>
      <w:proofErr w:type="spellEnd"/>
      <w:r>
        <w:rPr>
          <w:szCs w:val="28"/>
        </w:rPr>
        <w:t xml:space="preserve">. Ar nodokli neapliekami ir 3000 </w:t>
      </w:r>
      <w:proofErr w:type="spellStart"/>
      <w:r w:rsidRPr="0002086F">
        <w:rPr>
          <w:i/>
          <w:szCs w:val="28"/>
        </w:rPr>
        <w:t>euro</w:t>
      </w:r>
      <w:proofErr w:type="spellEnd"/>
      <w:r>
        <w:rPr>
          <w:szCs w:val="28"/>
        </w:rPr>
        <w:t xml:space="preserve">. Ienākuma izmaksātājs nosaka apliekamo ienākumu 7000 </w:t>
      </w:r>
      <w:proofErr w:type="spellStart"/>
      <w:r w:rsidRPr="0002086F">
        <w:rPr>
          <w:i/>
          <w:szCs w:val="28"/>
        </w:rPr>
        <w:t>euro</w:t>
      </w:r>
      <w:proofErr w:type="spellEnd"/>
      <w:r>
        <w:rPr>
          <w:szCs w:val="28"/>
        </w:rPr>
        <w:t xml:space="preserve"> (10000-3000=7000). Ietur nodokli 1610 </w:t>
      </w:r>
      <w:proofErr w:type="spellStart"/>
      <w:r w:rsidRPr="0002086F">
        <w:rPr>
          <w:i/>
          <w:szCs w:val="28"/>
        </w:rPr>
        <w:t>euro</w:t>
      </w:r>
      <w:proofErr w:type="spellEnd"/>
      <w:r>
        <w:rPr>
          <w:szCs w:val="28"/>
        </w:rPr>
        <w:t xml:space="preserve"> (</w:t>
      </w:r>
      <w:r w:rsidR="0015156C">
        <w:rPr>
          <w:szCs w:val="28"/>
        </w:rPr>
        <w:t>7</w:t>
      </w:r>
      <w:r>
        <w:rPr>
          <w:szCs w:val="28"/>
        </w:rPr>
        <w:t>000*23%=1610).</w:t>
      </w:r>
    </w:p>
    <w:p w14:paraId="3DF44597" w14:textId="77777777" w:rsidR="00DA563B" w:rsidRDefault="00DA563B" w:rsidP="00DA563B">
      <w:pPr>
        <w:ind w:left="720"/>
        <w:jc w:val="both"/>
        <w:rPr>
          <w:szCs w:val="28"/>
        </w:rPr>
      </w:pPr>
    </w:p>
    <w:p w14:paraId="5F1E8493" w14:textId="1F813A40" w:rsidR="00DA563B" w:rsidRPr="00455322" w:rsidRDefault="00DA563B" w:rsidP="00B27860">
      <w:pPr>
        <w:jc w:val="both"/>
        <w:rPr>
          <w:szCs w:val="28"/>
        </w:rPr>
      </w:pPr>
      <w:r>
        <w:rPr>
          <w:szCs w:val="28"/>
        </w:rPr>
        <w:t>Iedzīvotāju ienākuma nodokļa</w:t>
      </w:r>
      <w:r w:rsidR="00C73D66">
        <w:rPr>
          <w:szCs w:val="28"/>
        </w:rPr>
        <w:t xml:space="preserve"> (turpmāk - IIN)</w:t>
      </w:r>
      <w:r>
        <w:rPr>
          <w:szCs w:val="28"/>
        </w:rPr>
        <w:t xml:space="preserve"> aprēķins</w:t>
      </w:r>
      <w:r w:rsidR="00257F2E" w:rsidRPr="00257F2E">
        <w:rPr>
          <w:szCs w:val="28"/>
        </w:rPr>
        <w:t xml:space="preserve"> </w:t>
      </w:r>
      <w:r w:rsidR="00257F2E">
        <w:rPr>
          <w:szCs w:val="28"/>
        </w:rPr>
        <w:t>pa ienākuma veidiem</w:t>
      </w:r>
      <w:r>
        <w:rPr>
          <w:szCs w:val="28"/>
        </w:rPr>
        <w:t xml:space="preserve">, </w:t>
      </w:r>
      <w:r w:rsidR="003C3368">
        <w:rPr>
          <w:szCs w:val="28"/>
        </w:rPr>
        <w:t xml:space="preserve">nodokļa </w:t>
      </w:r>
      <w:r>
        <w:rPr>
          <w:szCs w:val="28"/>
        </w:rPr>
        <w:t>maksātājam iesnied</w:t>
      </w:r>
      <w:r w:rsidR="00257F2E">
        <w:rPr>
          <w:szCs w:val="28"/>
        </w:rPr>
        <w:t>zot taksācijas gada deklarāciju</w:t>
      </w:r>
      <w:r>
        <w:rPr>
          <w:szCs w:val="28"/>
        </w:rPr>
        <w:t>:</w:t>
      </w:r>
    </w:p>
    <w:p w14:paraId="76E886F3" w14:textId="7D8F7687" w:rsidR="00257F2E" w:rsidRPr="00257F2E" w:rsidRDefault="00DA563B" w:rsidP="00257F2E">
      <w:pPr>
        <w:pStyle w:val="ListParagraph"/>
        <w:numPr>
          <w:ilvl w:val="0"/>
          <w:numId w:val="28"/>
        </w:numPr>
        <w:jc w:val="both"/>
        <w:rPr>
          <w:szCs w:val="28"/>
        </w:rPr>
      </w:pPr>
      <w:r w:rsidRPr="00257F2E">
        <w:rPr>
          <w:szCs w:val="28"/>
        </w:rPr>
        <w:t>ienākum</w:t>
      </w:r>
      <w:r w:rsidR="00B27860">
        <w:rPr>
          <w:szCs w:val="28"/>
        </w:rPr>
        <w:t>am</w:t>
      </w:r>
      <w:r w:rsidRPr="00257F2E">
        <w:rPr>
          <w:szCs w:val="28"/>
        </w:rPr>
        <w:t xml:space="preserve"> no izložu un azartspēļu laimestiem – 20400 </w:t>
      </w:r>
      <w:proofErr w:type="spellStart"/>
      <w:r w:rsidRPr="00257F2E">
        <w:rPr>
          <w:i/>
          <w:szCs w:val="28"/>
        </w:rPr>
        <w:t>euro</w:t>
      </w:r>
      <w:proofErr w:type="spellEnd"/>
      <w:r w:rsidRPr="00257F2E">
        <w:rPr>
          <w:szCs w:val="28"/>
        </w:rPr>
        <w:t xml:space="preserve"> (3500+400+5000+1500+10000=20400)</w:t>
      </w:r>
      <w:r w:rsidR="00B27860">
        <w:rPr>
          <w:szCs w:val="28"/>
        </w:rPr>
        <w:t>:</w:t>
      </w:r>
    </w:p>
    <w:p w14:paraId="30D0E9A0" w14:textId="367B597C" w:rsidR="00DA563B" w:rsidRDefault="00B27860" w:rsidP="00DA563B">
      <w:pPr>
        <w:pStyle w:val="ListParagraph"/>
        <w:numPr>
          <w:ilvl w:val="0"/>
          <w:numId w:val="24"/>
        </w:numPr>
        <w:jc w:val="both"/>
        <w:rPr>
          <w:szCs w:val="28"/>
        </w:rPr>
      </w:pPr>
      <w:r w:rsidRPr="00B27860">
        <w:rPr>
          <w:szCs w:val="28"/>
          <w:u w:val="single"/>
        </w:rPr>
        <w:t>t</w:t>
      </w:r>
      <w:r w:rsidR="00DA563B" w:rsidRPr="00B27860">
        <w:rPr>
          <w:szCs w:val="28"/>
          <w:u w:val="single"/>
        </w:rPr>
        <w:t xml:space="preserve">aksācijas gada laikā ieturētais nodoklis ir 2185 </w:t>
      </w:r>
      <w:proofErr w:type="spellStart"/>
      <w:r w:rsidR="00DA563B" w:rsidRPr="00B27860">
        <w:rPr>
          <w:i/>
          <w:szCs w:val="28"/>
          <w:u w:val="single"/>
        </w:rPr>
        <w:t>euro</w:t>
      </w:r>
      <w:proofErr w:type="spellEnd"/>
      <w:r w:rsidR="00DA563B">
        <w:rPr>
          <w:szCs w:val="28"/>
        </w:rPr>
        <w:t xml:space="preserve"> (115+460+1610=2185)</w:t>
      </w:r>
      <w:r w:rsidR="00257F2E">
        <w:rPr>
          <w:szCs w:val="28"/>
        </w:rPr>
        <w:t>,</w:t>
      </w:r>
    </w:p>
    <w:p w14:paraId="3524B1E7" w14:textId="77777777" w:rsidR="00B27860" w:rsidRDefault="00B27860" w:rsidP="00B27860">
      <w:pPr>
        <w:pStyle w:val="ListParagraph"/>
        <w:ind w:left="1080"/>
        <w:jc w:val="both"/>
        <w:rPr>
          <w:szCs w:val="28"/>
        </w:rPr>
      </w:pPr>
    </w:p>
    <w:p w14:paraId="232BA294" w14:textId="77777777" w:rsidR="00B27860" w:rsidRPr="00B27860" w:rsidRDefault="00DA563B" w:rsidP="00B27860">
      <w:pPr>
        <w:pStyle w:val="ListParagraph"/>
        <w:numPr>
          <w:ilvl w:val="0"/>
          <w:numId w:val="28"/>
        </w:numPr>
        <w:jc w:val="both"/>
        <w:rPr>
          <w:szCs w:val="28"/>
        </w:rPr>
      </w:pPr>
      <w:r w:rsidRPr="00B27860">
        <w:rPr>
          <w:szCs w:val="28"/>
        </w:rPr>
        <w:t>algota darba ienākum</w:t>
      </w:r>
      <w:r w:rsidR="00B27860">
        <w:rPr>
          <w:szCs w:val="28"/>
        </w:rPr>
        <w:t>am</w:t>
      </w:r>
      <w:r w:rsidRPr="00B27860">
        <w:rPr>
          <w:szCs w:val="28"/>
        </w:rPr>
        <w:t xml:space="preserve"> 15000 </w:t>
      </w:r>
      <w:proofErr w:type="spellStart"/>
      <w:r w:rsidRPr="00B27860">
        <w:rPr>
          <w:i/>
          <w:szCs w:val="28"/>
        </w:rPr>
        <w:t>euro</w:t>
      </w:r>
      <w:proofErr w:type="spellEnd"/>
      <w:r w:rsidR="00B27860">
        <w:rPr>
          <w:i/>
          <w:szCs w:val="28"/>
        </w:rPr>
        <w:t>:</w:t>
      </w:r>
    </w:p>
    <w:p w14:paraId="3A6B2F30" w14:textId="74DC31F7" w:rsidR="00B27860" w:rsidRDefault="00DA563B" w:rsidP="00B27860">
      <w:pPr>
        <w:pStyle w:val="ListParagraph"/>
        <w:numPr>
          <w:ilvl w:val="0"/>
          <w:numId w:val="29"/>
        </w:numPr>
        <w:jc w:val="both"/>
        <w:rPr>
          <w:szCs w:val="28"/>
        </w:rPr>
      </w:pPr>
      <w:r w:rsidRPr="00B27860">
        <w:rPr>
          <w:szCs w:val="28"/>
        </w:rPr>
        <w:t xml:space="preserve">valsts sociālās apdrošināšanas </w:t>
      </w:r>
      <w:r w:rsidR="00D51D45">
        <w:rPr>
          <w:szCs w:val="28"/>
        </w:rPr>
        <w:t xml:space="preserve">obligātās </w:t>
      </w:r>
      <w:r w:rsidRPr="00B27860">
        <w:rPr>
          <w:szCs w:val="28"/>
        </w:rPr>
        <w:t>iemaksas</w:t>
      </w:r>
      <w:r w:rsidR="00D51D45">
        <w:rPr>
          <w:szCs w:val="28"/>
        </w:rPr>
        <w:t xml:space="preserve"> (turpmāk – VSAOI)</w:t>
      </w:r>
      <w:r w:rsidRPr="00B27860">
        <w:rPr>
          <w:szCs w:val="28"/>
        </w:rPr>
        <w:t xml:space="preserve"> (darba ņēmēja daļa) ir 1650 </w:t>
      </w:r>
      <w:proofErr w:type="spellStart"/>
      <w:r w:rsidRPr="00B27860">
        <w:rPr>
          <w:i/>
          <w:szCs w:val="28"/>
        </w:rPr>
        <w:t>euro</w:t>
      </w:r>
      <w:proofErr w:type="spellEnd"/>
      <w:r w:rsidRPr="00B27860">
        <w:rPr>
          <w:szCs w:val="28"/>
        </w:rPr>
        <w:t xml:space="preserve"> (15000*11%=1650), </w:t>
      </w:r>
    </w:p>
    <w:p w14:paraId="504D9091" w14:textId="7957FA99" w:rsidR="00B27860" w:rsidRDefault="00DA563B" w:rsidP="00B27860">
      <w:pPr>
        <w:pStyle w:val="ListParagraph"/>
        <w:numPr>
          <w:ilvl w:val="0"/>
          <w:numId w:val="29"/>
        </w:numPr>
        <w:jc w:val="both"/>
        <w:rPr>
          <w:szCs w:val="28"/>
        </w:rPr>
      </w:pPr>
      <w:r w:rsidRPr="00B27860">
        <w:rPr>
          <w:szCs w:val="28"/>
        </w:rPr>
        <w:t>citu attaisnoto izdevumu</w:t>
      </w:r>
      <w:r w:rsidR="00991591" w:rsidRPr="00991591">
        <w:rPr>
          <w:szCs w:val="28"/>
        </w:rPr>
        <w:t xml:space="preserve"> </w:t>
      </w:r>
      <w:r w:rsidR="00991591" w:rsidRPr="00B27860">
        <w:rPr>
          <w:szCs w:val="28"/>
        </w:rPr>
        <w:t>nav</w:t>
      </w:r>
      <w:r w:rsidRPr="00B27860">
        <w:rPr>
          <w:szCs w:val="28"/>
        </w:rPr>
        <w:t xml:space="preserve">, </w:t>
      </w:r>
    </w:p>
    <w:p w14:paraId="3CD7F51F" w14:textId="77777777" w:rsidR="00B27860" w:rsidRDefault="00DA563B" w:rsidP="00B27860">
      <w:pPr>
        <w:pStyle w:val="ListParagraph"/>
        <w:numPr>
          <w:ilvl w:val="0"/>
          <w:numId w:val="29"/>
        </w:numPr>
        <w:jc w:val="both"/>
        <w:rPr>
          <w:szCs w:val="28"/>
        </w:rPr>
      </w:pPr>
      <w:r w:rsidRPr="00B27860">
        <w:rPr>
          <w:szCs w:val="28"/>
        </w:rPr>
        <w:t>iesniegta algas nodokļa grāmatiņa, bet nepiemēro gada d</w:t>
      </w:r>
      <w:r w:rsidR="00B27860">
        <w:rPr>
          <w:szCs w:val="28"/>
        </w:rPr>
        <w:t>iferencēto neapliekamo minimumu un</w:t>
      </w:r>
      <w:r w:rsidRPr="00B27860">
        <w:rPr>
          <w:szCs w:val="28"/>
        </w:rPr>
        <w:t xml:space="preserve"> atvieglojumu par apgādībā esošām personām). </w:t>
      </w:r>
    </w:p>
    <w:p w14:paraId="599F5A04" w14:textId="11ACA566" w:rsidR="00DA563B" w:rsidRPr="00B27860" w:rsidRDefault="00B27860" w:rsidP="00B27860">
      <w:pPr>
        <w:pStyle w:val="ListParagraph"/>
        <w:numPr>
          <w:ilvl w:val="0"/>
          <w:numId w:val="24"/>
        </w:numPr>
        <w:jc w:val="both"/>
        <w:rPr>
          <w:szCs w:val="28"/>
        </w:rPr>
      </w:pPr>
      <w:r w:rsidRPr="00B27860">
        <w:rPr>
          <w:szCs w:val="28"/>
          <w:u w:val="single"/>
        </w:rPr>
        <w:t>t</w:t>
      </w:r>
      <w:r w:rsidR="00DA563B" w:rsidRPr="00B27860">
        <w:rPr>
          <w:szCs w:val="28"/>
          <w:u w:val="single"/>
        </w:rPr>
        <w:t xml:space="preserve">aksācijas gada laikā ieturētais algas nodoklis ir 2670 </w:t>
      </w:r>
      <w:proofErr w:type="spellStart"/>
      <w:r w:rsidR="00DA563B" w:rsidRPr="00B27860">
        <w:rPr>
          <w:i/>
          <w:szCs w:val="28"/>
          <w:u w:val="single"/>
        </w:rPr>
        <w:t>euro</w:t>
      </w:r>
      <w:proofErr w:type="spellEnd"/>
      <w:r w:rsidR="00DA563B" w:rsidRPr="00B27860">
        <w:rPr>
          <w:szCs w:val="28"/>
        </w:rPr>
        <w:t xml:space="preserve"> ((15000-1650)*20%=2670).</w:t>
      </w:r>
    </w:p>
    <w:p w14:paraId="514D42D0" w14:textId="77777777" w:rsidR="00DA563B" w:rsidRDefault="00DA563B" w:rsidP="00DA563B">
      <w:pPr>
        <w:jc w:val="both"/>
        <w:rPr>
          <w:szCs w:val="28"/>
        </w:rPr>
      </w:pPr>
    </w:p>
    <w:p w14:paraId="1C090CF7" w14:textId="77777777" w:rsidR="00DA563B" w:rsidRDefault="00DA563B" w:rsidP="00375D22">
      <w:pPr>
        <w:jc w:val="both"/>
        <w:rPr>
          <w:szCs w:val="28"/>
        </w:rPr>
      </w:pPr>
      <w:r>
        <w:rPr>
          <w:szCs w:val="28"/>
        </w:rPr>
        <w:t>Gada apliekamā ienākuma aprēķins rezumējošā kārtībā:</w:t>
      </w:r>
    </w:p>
    <w:p w14:paraId="22432CAF" w14:textId="66D4D7A1" w:rsidR="00DA563B" w:rsidRDefault="00DA563B" w:rsidP="00375D22">
      <w:pPr>
        <w:ind w:firstLine="720"/>
        <w:jc w:val="both"/>
        <w:rPr>
          <w:szCs w:val="28"/>
        </w:rPr>
      </w:pPr>
      <w:r>
        <w:rPr>
          <w:szCs w:val="28"/>
        </w:rPr>
        <w:t>Ienākums no iz</w:t>
      </w:r>
      <w:r w:rsidR="00375D22">
        <w:rPr>
          <w:szCs w:val="28"/>
        </w:rPr>
        <w:t>ložu un azartspēļu laimestiem</w:t>
      </w:r>
      <w:r w:rsidR="00375D22">
        <w:rPr>
          <w:szCs w:val="28"/>
        </w:rPr>
        <w:tab/>
      </w:r>
      <w:r w:rsidR="00375D22">
        <w:rPr>
          <w:szCs w:val="28"/>
        </w:rPr>
        <w:tab/>
      </w:r>
      <w:r>
        <w:rPr>
          <w:szCs w:val="28"/>
        </w:rPr>
        <w:t xml:space="preserve">20 400 </w:t>
      </w:r>
      <w:proofErr w:type="spellStart"/>
      <w:r w:rsidRPr="0002086F">
        <w:rPr>
          <w:i/>
          <w:szCs w:val="28"/>
        </w:rPr>
        <w:t>euro</w:t>
      </w:r>
      <w:proofErr w:type="spellEnd"/>
    </w:p>
    <w:p w14:paraId="0615FDF5" w14:textId="5A73D53B" w:rsidR="00DA563B" w:rsidRDefault="00DA563B" w:rsidP="00375D22">
      <w:pPr>
        <w:ind w:firstLine="720"/>
        <w:jc w:val="both"/>
        <w:rPr>
          <w:szCs w:val="28"/>
        </w:rPr>
      </w:pPr>
      <w:r>
        <w:rPr>
          <w:szCs w:val="28"/>
        </w:rPr>
        <w:t>t.sk. ar nodokli neaplie</w:t>
      </w:r>
      <w:r w:rsidR="00375D22">
        <w:rPr>
          <w:szCs w:val="28"/>
        </w:rPr>
        <w:t xml:space="preserve">kamais ienākums no laimestiem </w:t>
      </w:r>
      <w:r w:rsidR="00375D22">
        <w:rPr>
          <w:szCs w:val="28"/>
        </w:rPr>
        <w:tab/>
      </w:r>
      <w:r>
        <w:rPr>
          <w:szCs w:val="28"/>
        </w:rPr>
        <w:t xml:space="preserve">–3 000 </w:t>
      </w:r>
      <w:proofErr w:type="spellStart"/>
      <w:r w:rsidRPr="0002086F">
        <w:rPr>
          <w:i/>
          <w:szCs w:val="28"/>
        </w:rPr>
        <w:t>euro</w:t>
      </w:r>
      <w:proofErr w:type="spellEnd"/>
    </w:p>
    <w:p w14:paraId="14BC6551" w14:textId="4A501136" w:rsidR="00DA563B" w:rsidRDefault="00375D22" w:rsidP="00375D22">
      <w:pPr>
        <w:ind w:firstLine="720"/>
        <w:jc w:val="both"/>
        <w:rPr>
          <w:szCs w:val="28"/>
        </w:rPr>
      </w:pPr>
      <w:r>
        <w:rPr>
          <w:szCs w:val="28"/>
        </w:rPr>
        <w:t>Algota darba ienākums</w:t>
      </w:r>
      <w:r>
        <w:rPr>
          <w:szCs w:val="28"/>
        </w:rPr>
        <w:tab/>
      </w:r>
      <w:r>
        <w:rPr>
          <w:szCs w:val="28"/>
        </w:rPr>
        <w:tab/>
      </w:r>
      <w:r>
        <w:rPr>
          <w:szCs w:val="28"/>
        </w:rPr>
        <w:tab/>
      </w:r>
      <w:r>
        <w:rPr>
          <w:szCs w:val="28"/>
        </w:rPr>
        <w:tab/>
      </w:r>
      <w:r>
        <w:rPr>
          <w:szCs w:val="28"/>
        </w:rPr>
        <w:tab/>
      </w:r>
      <w:r>
        <w:rPr>
          <w:szCs w:val="28"/>
        </w:rPr>
        <w:tab/>
      </w:r>
      <w:r w:rsidR="00DA563B">
        <w:rPr>
          <w:szCs w:val="28"/>
        </w:rPr>
        <w:t xml:space="preserve">15 000 </w:t>
      </w:r>
      <w:proofErr w:type="spellStart"/>
      <w:r w:rsidR="00DA563B" w:rsidRPr="0002086F">
        <w:rPr>
          <w:i/>
          <w:szCs w:val="28"/>
        </w:rPr>
        <w:t>euro</w:t>
      </w:r>
      <w:proofErr w:type="spellEnd"/>
    </w:p>
    <w:p w14:paraId="1A878894" w14:textId="39CEFA16" w:rsidR="00DA563B" w:rsidRDefault="00375D22" w:rsidP="00375D22">
      <w:pPr>
        <w:ind w:firstLine="720"/>
        <w:jc w:val="both"/>
        <w:rPr>
          <w:szCs w:val="28"/>
        </w:rPr>
      </w:pPr>
      <w:r>
        <w:rPr>
          <w:szCs w:val="28"/>
        </w:rPr>
        <w:t xml:space="preserve">Taksācijas gada ienākums </w:t>
      </w:r>
      <w:r>
        <w:rPr>
          <w:szCs w:val="28"/>
        </w:rPr>
        <w:tab/>
      </w:r>
      <w:r>
        <w:rPr>
          <w:szCs w:val="28"/>
        </w:rPr>
        <w:tab/>
      </w:r>
      <w:r>
        <w:rPr>
          <w:szCs w:val="28"/>
        </w:rPr>
        <w:tab/>
      </w:r>
      <w:r>
        <w:rPr>
          <w:szCs w:val="28"/>
        </w:rPr>
        <w:tab/>
      </w:r>
      <w:r>
        <w:rPr>
          <w:szCs w:val="28"/>
        </w:rPr>
        <w:tab/>
      </w:r>
      <w:r w:rsidR="00DA563B">
        <w:rPr>
          <w:szCs w:val="28"/>
        </w:rPr>
        <w:t xml:space="preserve">32 400 </w:t>
      </w:r>
      <w:proofErr w:type="spellStart"/>
      <w:r w:rsidR="00DA563B" w:rsidRPr="0002086F">
        <w:rPr>
          <w:i/>
          <w:szCs w:val="28"/>
        </w:rPr>
        <w:t>euro</w:t>
      </w:r>
      <w:proofErr w:type="spellEnd"/>
    </w:p>
    <w:p w14:paraId="5C8F596D" w14:textId="77777777" w:rsidR="00DA563B" w:rsidRDefault="00DA563B" w:rsidP="00DA563B">
      <w:pPr>
        <w:jc w:val="both"/>
        <w:rPr>
          <w:szCs w:val="28"/>
        </w:rPr>
      </w:pPr>
    </w:p>
    <w:tbl>
      <w:tblPr>
        <w:tblStyle w:val="TableGrid"/>
        <w:tblW w:w="0" w:type="auto"/>
        <w:tblLook w:val="04A0" w:firstRow="1" w:lastRow="0" w:firstColumn="1" w:lastColumn="0" w:noHBand="0" w:noVBand="1"/>
      </w:tblPr>
      <w:tblGrid>
        <w:gridCol w:w="4530"/>
        <w:gridCol w:w="4531"/>
      </w:tblGrid>
      <w:tr w:rsidR="00DA563B" w14:paraId="24AFC59D" w14:textId="77777777" w:rsidTr="00D02D16">
        <w:tc>
          <w:tcPr>
            <w:tcW w:w="4530" w:type="dxa"/>
          </w:tcPr>
          <w:p w14:paraId="02668544" w14:textId="77777777" w:rsidR="00DA563B" w:rsidRDefault="00DA563B" w:rsidP="00D02D16">
            <w:pPr>
              <w:jc w:val="center"/>
              <w:rPr>
                <w:rFonts w:ascii="Times New Roman" w:hAnsi="Times New Roman"/>
                <w:szCs w:val="28"/>
              </w:rPr>
            </w:pPr>
            <w:r>
              <w:rPr>
                <w:rFonts w:ascii="Times New Roman" w:hAnsi="Times New Roman"/>
                <w:szCs w:val="28"/>
              </w:rPr>
              <w:t xml:space="preserve">Gada ienākums līdz 20 000 </w:t>
            </w:r>
            <w:proofErr w:type="spellStart"/>
            <w:r w:rsidRPr="0002086F">
              <w:rPr>
                <w:rFonts w:ascii="Times New Roman" w:hAnsi="Times New Roman"/>
                <w:i/>
                <w:szCs w:val="28"/>
              </w:rPr>
              <w:t>euro</w:t>
            </w:r>
            <w:proofErr w:type="spellEnd"/>
          </w:p>
        </w:tc>
        <w:tc>
          <w:tcPr>
            <w:tcW w:w="4531" w:type="dxa"/>
          </w:tcPr>
          <w:p w14:paraId="32132CF0" w14:textId="77777777" w:rsidR="00DA563B" w:rsidRDefault="00DA563B" w:rsidP="00D02D16">
            <w:pPr>
              <w:jc w:val="center"/>
              <w:rPr>
                <w:rFonts w:ascii="Times New Roman" w:hAnsi="Times New Roman"/>
                <w:szCs w:val="28"/>
              </w:rPr>
            </w:pPr>
            <w:r>
              <w:rPr>
                <w:rFonts w:ascii="Times New Roman" w:hAnsi="Times New Roman"/>
                <w:szCs w:val="28"/>
              </w:rPr>
              <w:t xml:space="preserve">Taksācijas gada ienākums vairāk nekā 20 000 </w:t>
            </w:r>
            <w:proofErr w:type="spellStart"/>
            <w:r w:rsidRPr="0002086F">
              <w:rPr>
                <w:rFonts w:ascii="Times New Roman" w:hAnsi="Times New Roman"/>
                <w:i/>
                <w:szCs w:val="28"/>
              </w:rPr>
              <w:t>euro</w:t>
            </w:r>
            <w:proofErr w:type="spellEnd"/>
          </w:p>
        </w:tc>
      </w:tr>
      <w:tr w:rsidR="00DA563B" w14:paraId="51F3C5AB" w14:textId="77777777" w:rsidTr="00D02D16">
        <w:tc>
          <w:tcPr>
            <w:tcW w:w="4530" w:type="dxa"/>
          </w:tcPr>
          <w:p w14:paraId="063CDB06" w14:textId="77777777" w:rsidR="00DA563B" w:rsidRDefault="00DA563B" w:rsidP="00D02D16">
            <w:pPr>
              <w:jc w:val="both"/>
              <w:rPr>
                <w:rFonts w:ascii="Times New Roman" w:hAnsi="Times New Roman"/>
                <w:szCs w:val="28"/>
              </w:rPr>
            </w:pPr>
            <w:r>
              <w:rPr>
                <w:rFonts w:ascii="Times New Roman" w:hAnsi="Times New Roman"/>
                <w:szCs w:val="28"/>
              </w:rPr>
              <w:t xml:space="preserve">Ienākums                           20 000 </w:t>
            </w:r>
          </w:p>
          <w:p w14:paraId="67AB377D" w14:textId="77777777" w:rsidR="00DA563B" w:rsidRDefault="00DA563B" w:rsidP="00D02D16">
            <w:pPr>
              <w:jc w:val="both"/>
              <w:rPr>
                <w:rFonts w:ascii="Times New Roman" w:hAnsi="Times New Roman"/>
                <w:szCs w:val="28"/>
              </w:rPr>
            </w:pPr>
            <w:r>
              <w:rPr>
                <w:rFonts w:ascii="Times New Roman" w:hAnsi="Times New Roman"/>
                <w:szCs w:val="28"/>
              </w:rPr>
              <w:t xml:space="preserve">VSAOI                               -1 650 </w:t>
            </w:r>
          </w:p>
          <w:p w14:paraId="2E7CAD19" w14:textId="77777777" w:rsidR="00DA563B" w:rsidRDefault="00DA563B" w:rsidP="00D02D16">
            <w:pPr>
              <w:jc w:val="both"/>
              <w:rPr>
                <w:rFonts w:ascii="Times New Roman" w:hAnsi="Times New Roman"/>
                <w:szCs w:val="28"/>
              </w:rPr>
            </w:pPr>
            <w:r>
              <w:rPr>
                <w:rFonts w:ascii="Times New Roman" w:hAnsi="Times New Roman"/>
                <w:szCs w:val="28"/>
              </w:rPr>
              <w:t xml:space="preserve">Apliekamais ienākums      18 350 </w:t>
            </w:r>
          </w:p>
          <w:p w14:paraId="00096723" w14:textId="77777777" w:rsidR="00DA563B" w:rsidRDefault="00DA563B" w:rsidP="00D02D16">
            <w:pPr>
              <w:jc w:val="both"/>
              <w:rPr>
                <w:rFonts w:ascii="Times New Roman" w:hAnsi="Times New Roman"/>
                <w:szCs w:val="28"/>
              </w:rPr>
            </w:pPr>
            <w:r>
              <w:rPr>
                <w:rFonts w:ascii="Times New Roman" w:hAnsi="Times New Roman"/>
                <w:szCs w:val="28"/>
              </w:rPr>
              <w:t xml:space="preserve">IIN (likme 20%)                  3 670 </w:t>
            </w:r>
          </w:p>
        </w:tc>
        <w:tc>
          <w:tcPr>
            <w:tcW w:w="4531" w:type="dxa"/>
          </w:tcPr>
          <w:p w14:paraId="03C64F08" w14:textId="77777777" w:rsidR="00DA563B" w:rsidRDefault="00DA563B" w:rsidP="00D02D16">
            <w:pPr>
              <w:jc w:val="both"/>
              <w:rPr>
                <w:rFonts w:ascii="Times New Roman" w:hAnsi="Times New Roman"/>
                <w:szCs w:val="28"/>
              </w:rPr>
            </w:pPr>
            <w:r>
              <w:rPr>
                <w:rFonts w:ascii="Times New Roman" w:hAnsi="Times New Roman"/>
                <w:szCs w:val="28"/>
              </w:rPr>
              <w:t xml:space="preserve">Ienākums                             12 400 </w:t>
            </w:r>
          </w:p>
          <w:p w14:paraId="69D2AAEA" w14:textId="77777777" w:rsidR="00DA563B" w:rsidRDefault="00DA563B" w:rsidP="00D02D16">
            <w:pPr>
              <w:jc w:val="both"/>
              <w:rPr>
                <w:rFonts w:ascii="Times New Roman" w:hAnsi="Times New Roman"/>
                <w:szCs w:val="28"/>
              </w:rPr>
            </w:pPr>
            <w:r>
              <w:rPr>
                <w:rFonts w:ascii="Times New Roman" w:hAnsi="Times New Roman"/>
                <w:szCs w:val="28"/>
              </w:rPr>
              <w:t xml:space="preserve">IIN (likme 23%)                    2 852 </w:t>
            </w:r>
          </w:p>
        </w:tc>
      </w:tr>
      <w:tr w:rsidR="00DA563B" w14:paraId="253B53F0" w14:textId="77777777" w:rsidTr="00D02D16">
        <w:tc>
          <w:tcPr>
            <w:tcW w:w="9061" w:type="dxa"/>
            <w:gridSpan w:val="2"/>
          </w:tcPr>
          <w:p w14:paraId="0FF2FFA6" w14:textId="2BB70C4D" w:rsidR="00DA563B" w:rsidRDefault="00490BC1" w:rsidP="00D02D16">
            <w:pPr>
              <w:jc w:val="both"/>
              <w:rPr>
                <w:rFonts w:ascii="Times New Roman" w:hAnsi="Times New Roman"/>
                <w:szCs w:val="28"/>
              </w:rPr>
            </w:pPr>
            <w:r>
              <w:rPr>
                <w:rFonts w:ascii="Times New Roman" w:hAnsi="Times New Roman"/>
                <w:szCs w:val="28"/>
              </w:rPr>
              <w:t>R</w:t>
            </w:r>
            <w:r w:rsidR="00DA563B">
              <w:rPr>
                <w:rFonts w:ascii="Times New Roman" w:hAnsi="Times New Roman"/>
                <w:szCs w:val="28"/>
              </w:rPr>
              <w:t>ezumējoš</w:t>
            </w:r>
            <w:r>
              <w:rPr>
                <w:rFonts w:ascii="Times New Roman" w:hAnsi="Times New Roman"/>
                <w:szCs w:val="28"/>
              </w:rPr>
              <w:t>ā kārtībā</w:t>
            </w:r>
            <w:r w:rsidR="00DA563B">
              <w:rPr>
                <w:rFonts w:ascii="Times New Roman" w:hAnsi="Times New Roman"/>
                <w:szCs w:val="28"/>
              </w:rPr>
              <w:t xml:space="preserve"> </w:t>
            </w:r>
            <w:r>
              <w:rPr>
                <w:rFonts w:ascii="Times New Roman" w:hAnsi="Times New Roman"/>
                <w:szCs w:val="28"/>
              </w:rPr>
              <w:t xml:space="preserve">aprēķinātais IIN      </w:t>
            </w:r>
            <w:r w:rsidR="00DA563B">
              <w:rPr>
                <w:rFonts w:ascii="Times New Roman" w:hAnsi="Times New Roman"/>
                <w:szCs w:val="28"/>
              </w:rPr>
              <w:t xml:space="preserve">3 670 + 2 852 = 6 522 </w:t>
            </w:r>
            <w:proofErr w:type="spellStart"/>
            <w:r w:rsidR="00DA563B" w:rsidRPr="0002086F">
              <w:rPr>
                <w:rFonts w:ascii="Times New Roman" w:hAnsi="Times New Roman"/>
                <w:i/>
                <w:szCs w:val="28"/>
              </w:rPr>
              <w:t>euro</w:t>
            </w:r>
            <w:proofErr w:type="spellEnd"/>
          </w:p>
          <w:p w14:paraId="78464490" w14:textId="50ECD4A4" w:rsidR="00DA563B" w:rsidRDefault="00490BC1" w:rsidP="00D02D16">
            <w:pPr>
              <w:jc w:val="both"/>
              <w:rPr>
                <w:rFonts w:ascii="Times New Roman" w:hAnsi="Times New Roman"/>
                <w:szCs w:val="28"/>
              </w:rPr>
            </w:pPr>
            <w:r>
              <w:rPr>
                <w:rFonts w:ascii="Times New Roman" w:hAnsi="Times New Roman"/>
                <w:szCs w:val="28"/>
              </w:rPr>
              <w:t xml:space="preserve">Avansā samaksātais </w:t>
            </w:r>
            <w:r w:rsidR="00DA563B">
              <w:rPr>
                <w:rFonts w:ascii="Times New Roman" w:hAnsi="Times New Roman"/>
                <w:szCs w:val="28"/>
              </w:rPr>
              <w:t xml:space="preserve">IIN </w:t>
            </w:r>
            <w:r>
              <w:rPr>
                <w:rFonts w:ascii="Times New Roman" w:hAnsi="Times New Roman"/>
                <w:szCs w:val="28"/>
              </w:rPr>
              <w:t xml:space="preserve">                         </w:t>
            </w:r>
            <w:r w:rsidR="00DA563B">
              <w:rPr>
                <w:rFonts w:ascii="Times New Roman" w:hAnsi="Times New Roman"/>
                <w:szCs w:val="28"/>
              </w:rPr>
              <w:t xml:space="preserve">2 185 + 2 670 = 4 855 </w:t>
            </w:r>
            <w:proofErr w:type="spellStart"/>
            <w:r w:rsidR="00DA563B" w:rsidRPr="0002086F">
              <w:rPr>
                <w:rFonts w:ascii="Times New Roman" w:hAnsi="Times New Roman"/>
                <w:i/>
                <w:szCs w:val="28"/>
              </w:rPr>
              <w:t>euro</w:t>
            </w:r>
            <w:proofErr w:type="spellEnd"/>
          </w:p>
          <w:p w14:paraId="3AC15088" w14:textId="6EBF92AF" w:rsidR="00DA563B" w:rsidRDefault="00DA563B" w:rsidP="00D02D16">
            <w:pPr>
              <w:jc w:val="both"/>
              <w:rPr>
                <w:rFonts w:ascii="Times New Roman" w:hAnsi="Times New Roman"/>
                <w:szCs w:val="28"/>
              </w:rPr>
            </w:pPr>
            <w:r>
              <w:rPr>
                <w:rFonts w:ascii="Times New Roman" w:hAnsi="Times New Roman"/>
                <w:szCs w:val="28"/>
              </w:rPr>
              <w:t xml:space="preserve">IIN piemaksa </w:t>
            </w:r>
            <w:r w:rsidR="00490BC1">
              <w:rPr>
                <w:rFonts w:ascii="Times New Roman" w:hAnsi="Times New Roman"/>
                <w:szCs w:val="28"/>
              </w:rPr>
              <w:t xml:space="preserve">                                          </w:t>
            </w:r>
            <w:r>
              <w:rPr>
                <w:rFonts w:ascii="Times New Roman" w:hAnsi="Times New Roman"/>
                <w:szCs w:val="28"/>
              </w:rPr>
              <w:t xml:space="preserve">6 522 – 4 855 = 1 667 </w:t>
            </w:r>
            <w:proofErr w:type="spellStart"/>
            <w:r w:rsidRPr="0002086F">
              <w:rPr>
                <w:rFonts w:ascii="Times New Roman" w:hAnsi="Times New Roman"/>
                <w:i/>
                <w:szCs w:val="28"/>
              </w:rPr>
              <w:t>euro</w:t>
            </w:r>
            <w:proofErr w:type="spellEnd"/>
            <w:r>
              <w:rPr>
                <w:rFonts w:ascii="Times New Roman" w:hAnsi="Times New Roman"/>
                <w:szCs w:val="28"/>
              </w:rPr>
              <w:t xml:space="preserve"> </w:t>
            </w:r>
          </w:p>
        </w:tc>
      </w:tr>
    </w:tbl>
    <w:p w14:paraId="700FF28E" w14:textId="77777777" w:rsidR="00DA563B" w:rsidRDefault="00DA563B" w:rsidP="00DA563B">
      <w:pPr>
        <w:jc w:val="both"/>
        <w:rPr>
          <w:szCs w:val="28"/>
        </w:rPr>
      </w:pPr>
    </w:p>
    <w:p w14:paraId="2ED91FA8" w14:textId="23F3961C" w:rsidR="00DA563B" w:rsidRPr="004F0F5C" w:rsidRDefault="00DA563B" w:rsidP="00DA563B">
      <w:pPr>
        <w:jc w:val="both"/>
        <w:rPr>
          <w:szCs w:val="28"/>
        </w:rPr>
      </w:pPr>
      <w:r>
        <w:rPr>
          <w:szCs w:val="28"/>
        </w:rPr>
        <w:t>2.</w:t>
      </w:r>
      <w:r w:rsidRPr="004F0F5C">
        <w:rPr>
          <w:szCs w:val="28"/>
        </w:rPr>
        <w:t xml:space="preserve"> </w:t>
      </w:r>
      <w:r w:rsidR="00480D83">
        <w:rPr>
          <w:szCs w:val="28"/>
        </w:rPr>
        <w:t>Nodokļa m</w:t>
      </w:r>
      <w:r w:rsidRPr="004F0F5C">
        <w:rPr>
          <w:szCs w:val="28"/>
        </w:rPr>
        <w:t>aksātājs guvis šādus izložu un azartspēļu laimestus:</w:t>
      </w:r>
    </w:p>
    <w:p w14:paraId="5AA0436D" w14:textId="77777777" w:rsidR="00DA563B" w:rsidRDefault="00DA563B" w:rsidP="00DA563B">
      <w:pPr>
        <w:ind w:left="720"/>
        <w:jc w:val="both"/>
        <w:rPr>
          <w:szCs w:val="28"/>
        </w:rPr>
      </w:pPr>
    </w:p>
    <w:p w14:paraId="51478CCE" w14:textId="40134B77" w:rsidR="00DA563B" w:rsidRDefault="00DA563B" w:rsidP="0014037F">
      <w:pPr>
        <w:ind w:firstLine="709"/>
        <w:jc w:val="both"/>
        <w:rPr>
          <w:szCs w:val="28"/>
        </w:rPr>
      </w:pPr>
      <w:r>
        <w:rPr>
          <w:szCs w:val="28"/>
        </w:rPr>
        <w:t xml:space="preserve">13.02.2018. – pie azartspēļu organizētāja A 200 </w:t>
      </w:r>
      <w:proofErr w:type="spellStart"/>
      <w:r w:rsidRPr="0002086F">
        <w:rPr>
          <w:i/>
          <w:szCs w:val="28"/>
        </w:rPr>
        <w:t>euro</w:t>
      </w:r>
      <w:proofErr w:type="spellEnd"/>
      <w:r>
        <w:rPr>
          <w:szCs w:val="28"/>
        </w:rPr>
        <w:t>, nodokli izmaksas vietā neietur (200&lt;3000).</w:t>
      </w:r>
    </w:p>
    <w:p w14:paraId="40F19D5E" w14:textId="77777777" w:rsidR="00DA563B" w:rsidRDefault="00DA563B" w:rsidP="0014037F">
      <w:pPr>
        <w:ind w:firstLine="709"/>
        <w:jc w:val="both"/>
        <w:rPr>
          <w:szCs w:val="28"/>
        </w:rPr>
      </w:pPr>
    </w:p>
    <w:p w14:paraId="102EF385" w14:textId="4EC57D9F" w:rsidR="00DA563B" w:rsidRDefault="00DA563B" w:rsidP="0014037F">
      <w:pPr>
        <w:ind w:firstLine="709"/>
        <w:jc w:val="both"/>
        <w:rPr>
          <w:szCs w:val="28"/>
        </w:rPr>
      </w:pPr>
      <w:r>
        <w:rPr>
          <w:szCs w:val="28"/>
        </w:rPr>
        <w:t xml:space="preserve">11.04.2018. – pie azartspēļu organizētāja A 2 100 </w:t>
      </w:r>
      <w:proofErr w:type="spellStart"/>
      <w:r w:rsidRPr="0002086F">
        <w:rPr>
          <w:i/>
          <w:szCs w:val="28"/>
        </w:rPr>
        <w:t>euro</w:t>
      </w:r>
      <w:proofErr w:type="spellEnd"/>
      <w:r>
        <w:rPr>
          <w:szCs w:val="28"/>
        </w:rPr>
        <w:t>, nodokli izmaksas vietā neietur (2100&lt;3000).</w:t>
      </w:r>
    </w:p>
    <w:p w14:paraId="7440FD05" w14:textId="77777777" w:rsidR="00DA563B" w:rsidRDefault="00DA563B" w:rsidP="0014037F">
      <w:pPr>
        <w:ind w:firstLine="709"/>
        <w:jc w:val="both"/>
        <w:rPr>
          <w:szCs w:val="28"/>
        </w:rPr>
      </w:pPr>
    </w:p>
    <w:p w14:paraId="7C37A27F" w14:textId="320C2359" w:rsidR="00DA563B" w:rsidRDefault="00DA563B" w:rsidP="0014037F">
      <w:pPr>
        <w:ind w:firstLine="709"/>
        <w:jc w:val="both"/>
        <w:rPr>
          <w:szCs w:val="28"/>
        </w:rPr>
      </w:pPr>
      <w:r>
        <w:rPr>
          <w:szCs w:val="28"/>
        </w:rPr>
        <w:t xml:space="preserve">15.04.2018. – pie izložu organizētāja B 2 500 </w:t>
      </w:r>
      <w:proofErr w:type="spellStart"/>
      <w:r w:rsidRPr="0002086F">
        <w:rPr>
          <w:i/>
          <w:szCs w:val="28"/>
        </w:rPr>
        <w:t>euro</w:t>
      </w:r>
      <w:proofErr w:type="spellEnd"/>
      <w:r>
        <w:rPr>
          <w:szCs w:val="28"/>
        </w:rPr>
        <w:t>, nodokli izmaksas vietā neietur (</w:t>
      </w:r>
      <w:r w:rsidR="008142B3">
        <w:rPr>
          <w:szCs w:val="28"/>
        </w:rPr>
        <w:t>25</w:t>
      </w:r>
      <w:r>
        <w:rPr>
          <w:szCs w:val="28"/>
        </w:rPr>
        <w:t>00&lt;3000).</w:t>
      </w:r>
    </w:p>
    <w:p w14:paraId="7D61E1BC" w14:textId="77777777" w:rsidR="00DA563B" w:rsidRDefault="00DA563B" w:rsidP="0014037F">
      <w:pPr>
        <w:ind w:firstLine="709"/>
        <w:jc w:val="both"/>
        <w:rPr>
          <w:szCs w:val="28"/>
        </w:rPr>
      </w:pPr>
    </w:p>
    <w:p w14:paraId="2F1DF663" w14:textId="6720EC9A" w:rsidR="00DA563B" w:rsidRDefault="00DA563B" w:rsidP="0014037F">
      <w:pPr>
        <w:ind w:firstLine="709"/>
        <w:jc w:val="both"/>
        <w:rPr>
          <w:szCs w:val="28"/>
        </w:rPr>
      </w:pPr>
      <w:r>
        <w:rPr>
          <w:szCs w:val="28"/>
        </w:rPr>
        <w:t xml:space="preserve">18.06.2018. – pie izložu organizētāja C 400 </w:t>
      </w:r>
      <w:proofErr w:type="spellStart"/>
      <w:r w:rsidRPr="0002086F">
        <w:rPr>
          <w:i/>
          <w:szCs w:val="28"/>
        </w:rPr>
        <w:t>euro</w:t>
      </w:r>
      <w:proofErr w:type="spellEnd"/>
      <w:r>
        <w:rPr>
          <w:szCs w:val="28"/>
        </w:rPr>
        <w:t>, nodokli izmaksas vietā neietur (400&lt;3000).</w:t>
      </w:r>
    </w:p>
    <w:p w14:paraId="2B820F01" w14:textId="77777777" w:rsidR="00DA563B" w:rsidRDefault="00DA563B" w:rsidP="0014037F">
      <w:pPr>
        <w:ind w:firstLine="709"/>
        <w:jc w:val="both"/>
        <w:rPr>
          <w:szCs w:val="28"/>
        </w:rPr>
      </w:pPr>
    </w:p>
    <w:p w14:paraId="37866770" w14:textId="6274D94F" w:rsidR="00DA563B" w:rsidRDefault="00DA563B" w:rsidP="0014037F">
      <w:pPr>
        <w:ind w:firstLine="709"/>
        <w:jc w:val="both"/>
        <w:rPr>
          <w:szCs w:val="28"/>
        </w:rPr>
      </w:pPr>
      <w:r>
        <w:rPr>
          <w:szCs w:val="28"/>
        </w:rPr>
        <w:t xml:space="preserve">31.07.2018. – pie azartspēļu organizētāja A 1 500  </w:t>
      </w:r>
      <w:proofErr w:type="spellStart"/>
      <w:r w:rsidRPr="0002086F">
        <w:rPr>
          <w:i/>
          <w:szCs w:val="28"/>
        </w:rPr>
        <w:t>euro</w:t>
      </w:r>
      <w:proofErr w:type="spellEnd"/>
      <w:r>
        <w:rPr>
          <w:szCs w:val="28"/>
        </w:rPr>
        <w:t>, nodokli izmaksas vietā neietur (1500&lt;3000).</w:t>
      </w:r>
    </w:p>
    <w:p w14:paraId="3A3B17DE" w14:textId="77777777" w:rsidR="00DA563B" w:rsidRDefault="00DA563B" w:rsidP="0014037F">
      <w:pPr>
        <w:ind w:firstLine="709"/>
        <w:jc w:val="both"/>
        <w:rPr>
          <w:szCs w:val="28"/>
        </w:rPr>
      </w:pPr>
    </w:p>
    <w:p w14:paraId="080F73DF" w14:textId="00FA00F3" w:rsidR="00DA563B" w:rsidRDefault="00DA563B" w:rsidP="0014037F">
      <w:pPr>
        <w:ind w:firstLine="709"/>
        <w:jc w:val="both"/>
        <w:rPr>
          <w:szCs w:val="28"/>
        </w:rPr>
      </w:pPr>
      <w:r>
        <w:rPr>
          <w:szCs w:val="28"/>
        </w:rPr>
        <w:t xml:space="preserve">12.11.2018. – pie izložu organizētāja B 300 </w:t>
      </w:r>
      <w:proofErr w:type="spellStart"/>
      <w:r w:rsidRPr="0002086F">
        <w:rPr>
          <w:i/>
          <w:szCs w:val="28"/>
        </w:rPr>
        <w:t>euro</w:t>
      </w:r>
      <w:proofErr w:type="spellEnd"/>
      <w:r>
        <w:rPr>
          <w:szCs w:val="28"/>
        </w:rPr>
        <w:t>, nodokli izmaksas vietā neietur (300&lt;3000).</w:t>
      </w:r>
    </w:p>
    <w:p w14:paraId="53DCEBC8" w14:textId="77777777" w:rsidR="00DA563B" w:rsidRDefault="00DA563B" w:rsidP="00DA563B">
      <w:pPr>
        <w:ind w:left="720"/>
        <w:jc w:val="both"/>
        <w:rPr>
          <w:szCs w:val="28"/>
        </w:rPr>
      </w:pPr>
    </w:p>
    <w:p w14:paraId="5D4E3338" w14:textId="3F5B6AB8" w:rsidR="00DA563B" w:rsidRDefault="00480D83" w:rsidP="00DA563B">
      <w:pPr>
        <w:ind w:left="720"/>
        <w:jc w:val="both"/>
        <w:rPr>
          <w:szCs w:val="28"/>
        </w:rPr>
      </w:pPr>
      <w:r>
        <w:rPr>
          <w:szCs w:val="28"/>
        </w:rPr>
        <w:t>Nodokļa m</w:t>
      </w:r>
      <w:r w:rsidR="00DA563B">
        <w:rPr>
          <w:szCs w:val="28"/>
        </w:rPr>
        <w:t>aksātājam citu ienākumu taksācijas gada laikā nav.</w:t>
      </w:r>
    </w:p>
    <w:p w14:paraId="1C0FC3D6" w14:textId="77777777" w:rsidR="00DA563B" w:rsidRDefault="00DA563B" w:rsidP="00DA563B">
      <w:pPr>
        <w:ind w:left="720"/>
        <w:jc w:val="both"/>
        <w:rPr>
          <w:szCs w:val="28"/>
        </w:rPr>
      </w:pPr>
    </w:p>
    <w:p w14:paraId="23D8B013" w14:textId="77777777" w:rsidR="00DA563B" w:rsidRDefault="00DA563B" w:rsidP="00DA563B">
      <w:pPr>
        <w:ind w:left="720"/>
        <w:jc w:val="both"/>
        <w:rPr>
          <w:szCs w:val="28"/>
        </w:rPr>
      </w:pPr>
      <w:r>
        <w:rPr>
          <w:szCs w:val="28"/>
        </w:rPr>
        <w:t>Gada apliekamā ienākuma aprēķins rezumējošā kārtībā:</w:t>
      </w:r>
    </w:p>
    <w:p w14:paraId="4AE79FBE" w14:textId="77777777" w:rsidR="00DA563B" w:rsidRDefault="00DA563B" w:rsidP="00DA563B">
      <w:pPr>
        <w:jc w:val="both"/>
        <w:rPr>
          <w:szCs w:val="28"/>
        </w:rPr>
      </w:pPr>
    </w:p>
    <w:p w14:paraId="32E829DF" w14:textId="77777777" w:rsidR="00DA563B" w:rsidRDefault="00DA563B" w:rsidP="00DA563B">
      <w:pPr>
        <w:jc w:val="both"/>
        <w:rPr>
          <w:szCs w:val="28"/>
        </w:rPr>
      </w:pPr>
      <w:r>
        <w:rPr>
          <w:szCs w:val="28"/>
        </w:rPr>
        <w:t>Ienākums no izložu un azartspēļu laimestiem</w:t>
      </w:r>
      <w:r>
        <w:rPr>
          <w:szCs w:val="28"/>
        </w:rPr>
        <w:tab/>
      </w:r>
      <w:r>
        <w:rPr>
          <w:szCs w:val="28"/>
        </w:rPr>
        <w:tab/>
      </w:r>
      <w:r>
        <w:rPr>
          <w:szCs w:val="28"/>
        </w:rPr>
        <w:tab/>
        <w:t xml:space="preserve"> 7 000 </w:t>
      </w:r>
      <w:proofErr w:type="spellStart"/>
      <w:r w:rsidRPr="0002086F">
        <w:rPr>
          <w:i/>
          <w:szCs w:val="28"/>
        </w:rPr>
        <w:t>euro</w:t>
      </w:r>
      <w:proofErr w:type="spellEnd"/>
    </w:p>
    <w:p w14:paraId="0F9B0E6E" w14:textId="77777777" w:rsidR="00DA563B" w:rsidRDefault="00DA563B" w:rsidP="00DA563B">
      <w:pPr>
        <w:jc w:val="both"/>
        <w:rPr>
          <w:szCs w:val="28"/>
        </w:rPr>
      </w:pPr>
      <w:r>
        <w:rPr>
          <w:szCs w:val="28"/>
        </w:rPr>
        <w:t xml:space="preserve">t.sk. ar nodokli neapliekamais ienākums no laimestiem </w:t>
      </w:r>
      <w:r>
        <w:rPr>
          <w:szCs w:val="28"/>
        </w:rPr>
        <w:tab/>
      </w:r>
      <w:r>
        <w:rPr>
          <w:szCs w:val="28"/>
        </w:rPr>
        <w:tab/>
        <w:t xml:space="preserve">–3 000 </w:t>
      </w:r>
      <w:proofErr w:type="spellStart"/>
      <w:r w:rsidRPr="0002086F">
        <w:rPr>
          <w:i/>
          <w:szCs w:val="28"/>
        </w:rPr>
        <w:t>euro</w:t>
      </w:r>
      <w:proofErr w:type="spellEnd"/>
    </w:p>
    <w:p w14:paraId="4A855133" w14:textId="77777777" w:rsidR="00DA563B" w:rsidRDefault="00DA563B" w:rsidP="00DA563B">
      <w:pPr>
        <w:jc w:val="both"/>
        <w:rPr>
          <w:szCs w:val="28"/>
        </w:rPr>
      </w:pPr>
      <w:r>
        <w:rPr>
          <w:szCs w:val="28"/>
        </w:rPr>
        <w:t xml:space="preserve">Taksācijas gada ienākums </w:t>
      </w:r>
      <w:r>
        <w:rPr>
          <w:szCs w:val="28"/>
        </w:rPr>
        <w:tab/>
      </w:r>
      <w:r>
        <w:rPr>
          <w:szCs w:val="28"/>
        </w:rPr>
        <w:tab/>
      </w:r>
      <w:r>
        <w:rPr>
          <w:szCs w:val="28"/>
        </w:rPr>
        <w:tab/>
      </w:r>
      <w:r>
        <w:rPr>
          <w:szCs w:val="28"/>
        </w:rPr>
        <w:tab/>
      </w:r>
      <w:r>
        <w:rPr>
          <w:szCs w:val="28"/>
        </w:rPr>
        <w:tab/>
      </w:r>
      <w:r>
        <w:rPr>
          <w:szCs w:val="28"/>
        </w:rPr>
        <w:tab/>
        <w:t xml:space="preserve">  4 000 </w:t>
      </w:r>
      <w:proofErr w:type="spellStart"/>
      <w:r w:rsidRPr="0002086F">
        <w:rPr>
          <w:i/>
          <w:szCs w:val="28"/>
        </w:rPr>
        <w:t>euro</w:t>
      </w:r>
      <w:proofErr w:type="spellEnd"/>
    </w:p>
    <w:p w14:paraId="7788F70D" w14:textId="77777777" w:rsidR="00DA563B" w:rsidRDefault="00DA563B" w:rsidP="00DA563B">
      <w:pPr>
        <w:jc w:val="both"/>
        <w:rPr>
          <w:szCs w:val="28"/>
        </w:rPr>
      </w:pPr>
      <w:r>
        <w:rPr>
          <w:szCs w:val="28"/>
        </w:rPr>
        <w:t>IIN (nodokļa likme 20%)</w:t>
      </w:r>
      <w:r>
        <w:rPr>
          <w:szCs w:val="28"/>
        </w:rPr>
        <w:tab/>
      </w:r>
      <w:r>
        <w:rPr>
          <w:szCs w:val="28"/>
        </w:rPr>
        <w:tab/>
      </w:r>
      <w:r>
        <w:rPr>
          <w:szCs w:val="28"/>
        </w:rPr>
        <w:tab/>
      </w:r>
      <w:r>
        <w:rPr>
          <w:szCs w:val="28"/>
        </w:rPr>
        <w:tab/>
      </w:r>
      <w:r>
        <w:rPr>
          <w:szCs w:val="28"/>
        </w:rPr>
        <w:tab/>
      </w:r>
      <w:r>
        <w:rPr>
          <w:szCs w:val="28"/>
        </w:rPr>
        <w:tab/>
      </w:r>
      <w:r>
        <w:rPr>
          <w:szCs w:val="28"/>
        </w:rPr>
        <w:tab/>
        <w:t xml:space="preserve">     </w:t>
      </w:r>
      <w:r w:rsidRPr="00407979">
        <w:rPr>
          <w:szCs w:val="28"/>
          <w:u w:val="single"/>
        </w:rPr>
        <w:t xml:space="preserve">800 </w:t>
      </w:r>
      <w:proofErr w:type="spellStart"/>
      <w:r w:rsidRPr="0002086F">
        <w:rPr>
          <w:i/>
          <w:szCs w:val="28"/>
          <w:u w:val="single"/>
        </w:rPr>
        <w:t>euro</w:t>
      </w:r>
      <w:proofErr w:type="spellEnd"/>
    </w:p>
    <w:p w14:paraId="5C7AB2A5" w14:textId="77777777" w:rsidR="00DA563B" w:rsidRDefault="00DA563B" w:rsidP="00DA563B">
      <w:pPr>
        <w:jc w:val="both"/>
        <w:rPr>
          <w:szCs w:val="28"/>
        </w:rPr>
      </w:pPr>
    </w:p>
    <w:p w14:paraId="6A2446C5" w14:textId="2E2A5F04" w:rsidR="00DA563B" w:rsidRDefault="00480D83" w:rsidP="00DA563B">
      <w:pPr>
        <w:jc w:val="both"/>
        <w:rPr>
          <w:szCs w:val="28"/>
        </w:rPr>
      </w:pPr>
      <w:r>
        <w:rPr>
          <w:szCs w:val="28"/>
        </w:rPr>
        <w:t>Nodokļa m</w:t>
      </w:r>
      <w:r w:rsidR="00DA563B">
        <w:rPr>
          <w:szCs w:val="28"/>
        </w:rPr>
        <w:t xml:space="preserve">aksātājam rezumējošā kārtībā jāsamaksā nodoklis 800 </w:t>
      </w:r>
      <w:proofErr w:type="spellStart"/>
      <w:r w:rsidR="00DA563B" w:rsidRPr="0002086F">
        <w:rPr>
          <w:i/>
          <w:szCs w:val="28"/>
        </w:rPr>
        <w:t>euro</w:t>
      </w:r>
      <w:proofErr w:type="spellEnd"/>
      <w:r w:rsidR="00DA563B">
        <w:rPr>
          <w:szCs w:val="28"/>
        </w:rPr>
        <w:t xml:space="preserve"> apmērā.</w:t>
      </w:r>
      <w:r w:rsidR="0014037F">
        <w:rPr>
          <w:szCs w:val="28"/>
        </w:rPr>
        <w:t>”</w:t>
      </w:r>
    </w:p>
    <w:p w14:paraId="0CBBE3D0" w14:textId="77777777" w:rsidR="00DA563B" w:rsidRDefault="00DA563B" w:rsidP="00DA563B">
      <w:pPr>
        <w:jc w:val="both"/>
        <w:rPr>
          <w:szCs w:val="28"/>
        </w:rPr>
      </w:pPr>
    </w:p>
    <w:p w14:paraId="49D92375" w14:textId="248E15B5" w:rsidR="00DA563B" w:rsidRDefault="00822BF4" w:rsidP="00364C5A">
      <w:pPr>
        <w:ind w:firstLine="720"/>
        <w:jc w:val="both"/>
        <w:rPr>
          <w:szCs w:val="28"/>
          <w:lang w:eastAsia="lv-LV"/>
        </w:rPr>
      </w:pPr>
      <w:r>
        <w:rPr>
          <w:szCs w:val="28"/>
          <w:lang w:eastAsia="lv-LV"/>
        </w:rPr>
        <w:t>1.</w:t>
      </w:r>
      <w:r w:rsidR="00C151B9">
        <w:rPr>
          <w:szCs w:val="28"/>
          <w:lang w:eastAsia="lv-LV"/>
        </w:rPr>
        <w:t>19</w:t>
      </w:r>
      <w:r w:rsidR="00D87E8C">
        <w:rPr>
          <w:szCs w:val="28"/>
          <w:lang w:eastAsia="lv-LV"/>
        </w:rPr>
        <w:t>. Papildināt noteikumus ar 4.</w:t>
      </w:r>
      <w:r w:rsidR="00D87E8C" w:rsidRPr="00D87E8C">
        <w:rPr>
          <w:szCs w:val="28"/>
          <w:vertAlign w:val="superscript"/>
          <w:lang w:eastAsia="lv-LV"/>
        </w:rPr>
        <w:t>1</w:t>
      </w:r>
      <w:r w:rsidR="00D87E8C">
        <w:rPr>
          <w:szCs w:val="28"/>
          <w:lang w:eastAsia="lv-LV"/>
        </w:rPr>
        <w:t xml:space="preserve"> </w:t>
      </w:r>
      <w:r w:rsidR="00FA5C5D">
        <w:rPr>
          <w:szCs w:val="28"/>
          <w:lang w:eastAsia="lv-LV"/>
        </w:rPr>
        <w:t>, 4.</w:t>
      </w:r>
      <w:r w:rsidR="00FA5C5D">
        <w:rPr>
          <w:szCs w:val="28"/>
          <w:vertAlign w:val="superscript"/>
          <w:lang w:eastAsia="lv-LV"/>
        </w:rPr>
        <w:t>2</w:t>
      </w:r>
      <w:r w:rsidR="00FA5C5D">
        <w:rPr>
          <w:szCs w:val="28"/>
          <w:lang w:eastAsia="lv-LV"/>
        </w:rPr>
        <w:t xml:space="preserve"> , 4.</w:t>
      </w:r>
      <w:r w:rsidR="00FA5C5D">
        <w:rPr>
          <w:szCs w:val="28"/>
          <w:vertAlign w:val="superscript"/>
          <w:lang w:eastAsia="lv-LV"/>
        </w:rPr>
        <w:t>3</w:t>
      </w:r>
      <w:r w:rsidR="00FA5C5D">
        <w:rPr>
          <w:szCs w:val="28"/>
          <w:lang w:eastAsia="lv-LV"/>
        </w:rPr>
        <w:t xml:space="preserve"> , 4.</w:t>
      </w:r>
      <w:r w:rsidR="00FA5C5D">
        <w:rPr>
          <w:szCs w:val="28"/>
          <w:vertAlign w:val="superscript"/>
          <w:lang w:eastAsia="lv-LV"/>
        </w:rPr>
        <w:t xml:space="preserve">4 </w:t>
      </w:r>
      <w:r w:rsidR="00FA5C5D">
        <w:rPr>
          <w:szCs w:val="28"/>
          <w:lang w:eastAsia="lv-LV"/>
        </w:rPr>
        <w:t>un 4.</w:t>
      </w:r>
      <w:r w:rsidR="00FA5C5D">
        <w:rPr>
          <w:szCs w:val="28"/>
          <w:vertAlign w:val="superscript"/>
          <w:lang w:eastAsia="lv-LV"/>
        </w:rPr>
        <w:t xml:space="preserve">5 </w:t>
      </w:r>
      <w:r w:rsidR="00D87E8C">
        <w:rPr>
          <w:szCs w:val="28"/>
          <w:lang w:eastAsia="lv-LV"/>
        </w:rPr>
        <w:t>pielikumu šādā redakcijā:</w:t>
      </w:r>
    </w:p>
    <w:p w14:paraId="678CD824" w14:textId="77777777" w:rsidR="00767C01" w:rsidRDefault="00767C01" w:rsidP="006B5D75">
      <w:pPr>
        <w:ind w:firstLine="709"/>
        <w:jc w:val="right"/>
        <w:rPr>
          <w:szCs w:val="28"/>
        </w:rPr>
      </w:pPr>
    </w:p>
    <w:p w14:paraId="397CF61D" w14:textId="794502E4" w:rsidR="006B5D75" w:rsidRDefault="006B5D75" w:rsidP="006B5D75">
      <w:pPr>
        <w:ind w:firstLine="709"/>
        <w:jc w:val="right"/>
        <w:rPr>
          <w:bCs/>
          <w:sz w:val="24"/>
          <w:lang w:eastAsia="lv-LV"/>
        </w:rPr>
      </w:pPr>
      <w:r>
        <w:rPr>
          <w:szCs w:val="28"/>
        </w:rPr>
        <w:t>“</w:t>
      </w:r>
      <w:r>
        <w:rPr>
          <w:bCs/>
          <w:sz w:val="24"/>
          <w:lang w:eastAsia="lv-LV"/>
        </w:rPr>
        <w:t>4.</w:t>
      </w:r>
      <w:r>
        <w:rPr>
          <w:bCs/>
          <w:sz w:val="24"/>
          <w:vertAlign w:val="superscript"/>
          <w:lang w:eastAsia="lv-LV"/>
        </w:rPr>
        <w:t>1</w:t>
      </w:r>
      <w:r w:rsidRPr="00864D55">
        <w:rPr>
          <w:bCs/>
          <w:sz w:val="24"/>
          <w:vertAlign w:val="superscript"/>
          <w:lang w:eastAsia="lv-LV"/>
        </w:rPr>
        <w:t xml:space="preserve"> </w:t>
      </w:r>
      <w:r>
        <w:rPr>
          <w:bCs/>
          <w:sz w:val="24"/>
          <w:lang w:eastAsia="lv-LV"/>
        </w:rPr>
        <w:t xml:space="preserve">pielikums </w:t>
      </w:r>
    </w:p>
    <w:p w14:paraId="09FA9B05" w14:textId="77777777" w:rsidR="006B5D75" w:rsidRDefault="006B5D75" w:rsidP="006B5D75">
      <w:pPr>
        <w:ind w:firstLine="709"/>
        <w:jc w:val="right"/>
        <w:rPr>
          <w:bCs/>
          <w:sz w:val="24"/>
          <w:lang w:eastAsia="lv-LV"/>
        </w:rPr>
      </w:pPr>
      <w:r>
        <w:rPr>
          <w:bCs/>
          <w:sz w:val="24"/>
          <w:lang w:eastAsia="lv-LV"/>
        </w:rPr>
        <w:t xml:space="preserve">Ministru kabineta </w:t>
      </w:r>
    </w:p>
    <w:p w14:paraId="6E19B22E" w14:textId="77777777" w:rsidR="006B5D75" w:rsidRDefault="006B5D75" w:rsidP="006B5D75">
      <w:pPr>
        <w:ind w:firstLine="709"/>
        <w:jc w:val="right"/>
        <w:rPr>
          <w:bCs/>
          <w:sz w:val="24"/>
          <w:lang w:eastAsia="lv-LV"/>
        </w:rPr>
      </w:pPr>
      <w:r>
        <w:rPr>
          <w:bCs/>
          <w:sz w:val="24"/>
          <w:lang w:eastAsia="lv-LV"/>
        </w:rPr>
        <w:t xml:space="preserve">2010.gada 21.septembra </w:t>
      </w:r>
    </w:p>
    <w:p w14:paraId="6AD584B9" w14:textId="77777777" w:rsidR="006B5D75" w:rsidRDefault="006B5D75" w:rsidP="006B5D75">
      <w:pPr>
        <w:ind w:firstLine="709"/>
        <w:jc w:val="right"/>
        <w:rPr>
          <w:bCs/>
          <w:sz w:val="24"/>
          <w:lang w:eastAsia="lv-LV"/>
        </w:rPr>
      </w:pPr>
      <w:r>
        <w:rPr>
          <w:bCs/>
          <w:sz w:val="24"/>
          <w:lang w:eastAsia="lv-LV"/>
        </w:rPr>
        <w:t>noteikumiem Nr.899</w:t>
      </w:r>
    </w:p>
    <w:p w14:paraId="21C30826" w14:textId="77777777" w:rsidR="005312E1" w:rsidRPr="006B5D75" w:rsidRDefault="005312E1" w:rsidP="006B5D75">
      <w:pPr>
        <w:ind w:firstLine="709"/>
        <w:jc w:val="right"/>
        <w:rPr>
          <w:sz w:val="24"/>
          <w:szCs w:val="24"/>
        </w:rPr>
      </w:pPr>
    </w:p>
    <w:p w14:paraId="32CD9E6B" w14:textId="067406DC" w:rsidR="005312E1" w:rsidRDefault="005312E1" w:rsidP="005312E1">
      <w:pPr>
        <w:jc w:val="center"/>
        <w:rPr>
          <w:szCs w:val="28"/>
        </w:rPr>
      </w:pPr>
      <w:r>
        <w:rPr>
          <w:b/>
          <w:szCs w:val="28"/>
        </w:rPr>
        <w:t>L</w:t>
      </w:r>
      <w:r w:rsidRPr="007E5AF1">
        <w:rPr>
          <w:b/>
          <w:szCs w:val="28"/>
        </w:rPr>
        <w:t xml:space="preserve">ikuma 11.panta </w:t>
      </w:r>
      <w:r w:rsidR="00F80FFA">
        <w:rPr>
          <w:b/>
          <w:szCs w:val="28"/>
        </w:rPr>
        <w:t>3.</w:t>
      </w:r>
      <w:r w:rsidR="00F80FFA">
        <w:rPr>
          <w:b/>
          <w:szCs w:val="28"/>
          <w:vertAlign w:val="superscript"/>
        </w:rPr>
        <w:t>1</w:t>
      </w:r>
      <w:r w:rsidR="00F80FFA">
        <w:rPr>
          <w:b/>
          <w:szCs w:val="28"/>
        </w:rPr>
        <w:t xml:space="preserve">, </w:t>
      </w:r>
      <w:r w:rsidRPr="007E5AF1">
        <w:rPr>
          <w:b/>
          <w:szCs w:val="28"/>
        </w:rPr>
        <w:t>3.</w:t>
      </w:r>
      <w:r w:rsidRPr="007E5AF1">
        <w:rPr>
          <w:b/>
          <w:szCs w:val="28"/>
          <w:vertAlign w:val="superscript"/>
        </w:rPr>
        <w:t>2</w:t>
      </w:r>
      <w:r w:rsidRPr="007E5AF1">
        <w:rPr>
          <w:b/>
          <w:szCs w:val="28"/>
        </w:rPr>
        <w:t>, 3.</w:t>
      </w:r>
      <w:r w:rsidRPr="007E5AF1">
        <w:rPr>
          <w:b/>
          <w:szCs w:val="28"/>
          <w:vertAlign w:val="superscript"/>
        </w:rPr>
        <w:t>4</w:t>
      </w:r>
      <w:r w:rsidRPr="007E5AF1">
        <w:rPr>
          <w:b/>
          <w:szCs w:val="28"/>
        </w:rPr>
        <w:t xml:space="preserve"> un dev</w:t>
      </w:r>
      <w:r>
        <w:rPr>
          <w:b/>
          <w:szCs w:val="28"/>
        </w:rPr>
        <w:t>ītās daļas piemērošanas piemēri</w:t>
      </w:r>
    </w:p>
    <w:p w14:paraId="15434BCA" w14:textId="77777777" w:rsidR="005312E1" w:rsidRDefault="005312E1" w:rsidP="005312E1">
      <w:pPr>
        <w:rPr>
          <w:szCs w:val="28"/>
        </w:rPr>
      </w:pPr>
    </w:p>
    <w:p w14:paraId="51BF317D" w14:textId="04A053B6" w:rsidR="005312E1" w:rsidRPr="00C03B0A" w:rsidRDefault="005312E1" w:rsidP="00795B38">
      <w:pPr>
        <w:pStyle w:val="ListParagraph"/>
        <w:numPr>
          <w:ilvl w:val="3"/>
          <w:numId w:val="23"/>
        </w:numPr>
        <w:tabs>
          <w:tab w:val="left" w:pos="993"/>
        </w:tabs>
        <w:autoSpaceDN w:val="0"/>
        <w:ind w:left="0" w:firstLine="720"/>
        <w:contextualSpacing w:val="0"/>
        <w:jc w:val="both"/>
        <w:rPr>
          <w:szCs w:val="28"/>
        </w:rPr>
      </w:pPr>
      <w:r w:rsidRPr="00C03B0A">
        <w:rPr>
          <w:szCs w:val="28"/>
        </w:rPr>
        <w:t xml:space="preserve">Saimnieciskās darbības veicējs 2018.gadā gūst saimnieciskās darbības ieņēmumus 10 000 </w:t>
      </w:r>
      <w:proofErr w:type="spellStart"/>
      <w:r w:rsidRPr="003251E1">
        <w:rPr>
          <w:i/>
          <w:szCs w:val="28"/>
        </w:rPr>
        <w:t>e</w:t>
      </w:r>
      <w:r w:rsidR="003251E1" w:rsidRPr="003251E1">
        <w:rPr>
          <w:i/>
          <w:szCs w:val="28"/>
        </w:rPr>
        <w:t>u</w:t>
      </w:r>
      <w:r w:rsidRPr="003251E1">
        <w:rPr>
          <w:i/>
          <w:szCs w:val="28"/>
        </w:rPr>
        <w:t>ro</w:t>
      </w:r>
      <w:proofErr w:type="spellEnd"/>
      <w:r w:rsidRPr="00C03B0A">
        <w:rPr>
          <w:szCs w:val="28"/>
        </w:rPr>
        <w:t>.</w:t>
      </w:r>
    </w:p>
    <w:p w14:paraId="2EDA6F96" w14:textId="77777777" w:rsidR="005312E1" w:rsidRDefault="005312E1" w:rsidP="00795B38">
      <w:pPr>
        <w:jc w:val="both"/>
        <w:rPr>
          <w:szCs w:val="28"/>
          <w:u w:val="single"/>
        </w:rPr>
      </w:pPr>
    </w:p>
    <w:p w14:paraId="0CF7ABE8" w14:textId="25EEAE81" w:rsidR="005312E1" w:rsidRPr="007E5AF1" w:rsidRDefault="005312E1" w:rsidP="00795B38">
      <w:pPr>
        <w:jc w:val="both"/>
        <w:rPr>
          <w:szCs w:val="28"/>
          <w:u w:val="single"/>
        </w:rPr>
      </w:pPr>
      <w:r w:rsidRPr="007E5AF1">
        <w:rPr>
          <w:szCs w:val="28"/>
          <w:u w:val="single"/>
        </w:rPr>
        <w:t>Saimnieciskās darbības izdevumi</w:t>
      </w:r>
      <w:r>
        <w:rPr>
          <w:szCs w:val="28"/>
          <w:u w:val="single"/>
        </w:rPr>
        <w:t xml:space="preserve">, kas </w:t>
      </w:r>
      <w:r w:rsidR="00EC0169">
        <w:rPr>
          <w:szCs w:val="28"/>
          <w:u w:val="single"/>
        </w:rPr>
        <w:t xml:space="preserve">izdevumos </w:t>
      </w:r>
      <w:r>
        <w:rPr>
          <w:szCs w:val="28"/>
          <w:u w:val="single"/>
        </w:rPr>
        <w:t>iekļaujami pilnā apmērā</w:t>
      </w:r>
      <w:r w:rsidRPr="007E5AF1">
        <w:rPr>
          <w:szCs w:val="28"/>
          <w:u w:val="single"/>
        </w:rPr>
        <w:t>:</w:t>
      </w:r>
    </w:p>
    <w:p w14:paraId="148A91AA" w14:textId="1BE8D227" w:rsidR="005312E1" w:rsidRDefault="005312E1" w:rsidP="00795B38">
      <w:pPr>
        <w:ind w:firstLine="720"/>
        <w:jc w:val="both"/>
        <w:rPr>
          <w:szCs w:val="28"/>
        </w:rPr>
      </w:pPr>
      <w:r>
        <w:rPr>
          <w:szCs w:val="28"/>
        </w:rPr>
        <w:t xml:space="preserve">Algas un darba devēja </w:t>
      </w:r>
      <w:r w:rsidR="003251E1">
        <w:rPr>
          <w:szCs w:val="28"/>
        </w:rPr>
        <w:t xml:space="preserve">valsts sociālās </w:t>
      </w:r>
      <w:proofErr w:type="spellStart"/>
      <w:r w:rsidR="003251E1">
        <w:rPr>
          <w:szCs w:val="28"/>
        </w:rPr>
        <w:t>apdrošināšānas</w:t>
      </w:r>
      <w:proofErr w:type="spellEnd"/>
      <w:r w:rsidR="003251E1">
        <w:rPr>
          <w:szCs w:val="28"/>
        </w:rPr>
        <w:t xml:space="preserve"> obligātās iemaksas</w:t>
      </w:r>
      <w:r>
        <w:rPr>
          <w:szCs w:val="28"/>
        </w:rPr>
        <w:t xml:space="preserve"> 1000 </w:t>
      </w:r>
      <w:proofErr w:type="spellStart"/>
      <w:r w:rsidRPr="003251E1">
        <w:rPr>
          <w:i/>
          <w:szCs w:val="28"/>
        </w:rPr>
        <w:t>e</w:t>
      </w:r>
      <w:r w:rsidR="003251E1" w:rsidRPr="003251E1">
        <w:rPr>
          <w:i/>
          <w:szCs w:val="28"/>
        </w:rPr>
        <w:t>u</w:t>
      </w:r>
      <w:r w:rsidRPr="003251E1">
        <w:rPr>
          <w:i/>
          <w:szCs w:val="28"/>
        </w:rPr>
        <w:t>ro</w:t>
      </w:r>
      <w:proofErr w:type="spellEnd"/>
      <w:r>
        <w:rPr>
          <w:szCs w:val="28"/>
        </w:rPr>
        <w:t>,</w:t>
      </w:r>
    </w:p>
    <w:p w14:paraId="2302EAF2" w14:textId="54EC1D6B" w:rsidR="005312E1" w:rsidRDefault="005312E1" w:rsidP="00795B38">
      <w:pPr>
        <w:ind w:firstLine="720"/>
        <w:jc w:val="both"/>
        <w:rPr>
          <w:szCs w:val="28"/>
        </w:rPr>
      </w:pPr>
      <w:r>
        <w:rPr>
          <w:szCs w:val="28"/>
        </w:rPr>
        <w:t xml:space="preserve">Pamatlīdzekļu nolietojums 4000 </w:t>
      </w:r>
      <w:proofErr w:type="spellStart"/>
      <w:r w:rsidRPr="003251E1">
        <w:rPr>
          <w:i/>
          <w:szCs w:val="28"/>
        </w:rPr>
        <w:t>e</w:t>
      </w:r>
      <w:r w:rsidR="003251E1" w:rsidRPr="003251E1">
        <w:rPr>
          <w:i/>
          <w:szCs w:val="28"/>
        </w:rPr>
        <w:t>u</w:t>
      </w:r>
      <w:r w:rsidRPr="003251E1">
        <w:rPr>
          <w:i/>
          <w:szCs w:val="28"/>
        </w:rPr>
        <w:t>ro</w:t>
      </w:r>
      <w:proofErr w:type="spellEnd"/>
      <w:r>
        <w:rPr>
          <w:szCs w:val="28"/>
        </w:rPr>
        <w:t>.</w:t>
      </w:r>
    </w:p>
    <w:p w14:paraId="41FC04A1" w14:textId="77777777" w:rsidR="005312E1" w:rsidRPr="00420CB7" w:rsidRDefault="005312E1" w:rsidP="00795B38">
      <w:pPr>
        <w:ind w:firstLine="720"/>
        <w:jc w:val="both"/>
        <w:rPr>
          <w:sz w:val="16"/>
          <w:szCs w:val="16"/>
        </w:rPr>
      </w:pPr>
    </w:p>
    <w:p w14:paraId="7C4A6F99" w14:textId="77777777" w:rsidR="005312E1" w:rsidRPr="007E5AF1" w:rsidRDefault="005312E1" w:rsidP="00795B38">
      <w:pPr>
        <w:jc w:val="both"/>
        <w:rPr>
          <w:szCs w:val="28"/>
          <w:u w:val="single"/>
        </w:rPr>
      </w:pPr>
      <w:r w:rsidRPr="007E5AF1">
        <w:rPr>
          <w:szCs w:val="28"/>
          <w:u w:val="single"/>
        </w:rPr>
        <w:lastRenderedPageBreak/>
        <w:t>Citi saimnieciskās darbības izdevumi:</w:t>
      </w:r>
    </w:p>
    <w:p w14:paraId="4EA83BFD" w14:textId="5C819007" w:rsidR="005312E1" w:rsidRDefault="005312E1" w:rsidP="00795B38">
      <w:pPr>
        <w:ind w:firstLine="720"/>
        <w:jc w:val="both"/>
        <w:rPr>
          <w:szCs w:val="28"/>
        </w:rPr>
      </w:pPr>
      <w:r>
        <w:rPr>
          <w:szCs w:val="28"/>
        </w:rPr>
        <w:t xml:space="preserve">Telpu nomas izdevumi 3000 </w:t>
      </w:r>
      <w:proofErr w:type="spellStart"/>
      <w:r w:rsidRPr="003251E1">
        <w:rPr>
          <w:i/>
          <w:szCs w:val="28"/>
        </w:rPr>
        <w:t>e</w:t>
      </w:r>
      <w:r w:rsidR="003251E1" w:rsidRPr="003251E1">
        <w:rPr>
          <w:i/>
          <w:szCs w:val="28"/>
        </w:rPr>
        <w:t>u</w:t>
      </w:r>
      <w:r w:rsidRPr="003251E1">
        <w:rPr>
          <w:i/>
          <w:szCs w:val="28"/>
        </w:rPr>
        <w:t>ro</w:t>
      </w:r>
      <w:proofErr w:type="spellEnd"/>
      <w:r>
        <w:rPr>
          <w:szCs w:val="28"/>
        </w:rPr>
        <w:t>,</w:t>
      </w:r>
      <w:r w:rsidRPr="007E5AF1">
        <w:rPr>
          <w:szCs w:val="28"/>
        </w:rPr>
        <w:t xml:space="preserve"> </w:t>
      </w:r>
    </w:p>
    <w:p w14:paraId="2712390C" w14:textId="45381914" w:rsidR="005312E1" w:rsidRDefault="005312E1" w:rsidP="00795B38">
      <w:pPr>
        <w:ind w:firstLine="720"/>
        <w:jc w:val="both"/>
        <w:rPr>
          <w:szCs w:val="28"/>
        </w:rPr>
      </w:pPr>
      <w:r>
        <w:rPr>
          <w:szCs w:val="28"/>
        </w:rPr>
        <w:t xml:space="preserve">Izdevumi par precēm un pakalpojumiem 4000 </w:t>
      </w:r>
      <w:proofErr w:type="spellStart"/>
      <w:r w:rsidRPr="003251E1">
        <w:rPr>
          <w:i/>
          <w:szCs w:val="28"/>
        </w:rPr>
        <w:t>e</w:t>
      </w:r>
      <w:r w:rsidR="003251E1" w:rsidRPr="003251E1">
        <w:rPr>
          <w:i/>
          <w:szCs w:val="28"/>
        </w:rPr>
        <w:t>u</w:t>
      </w:r>
      <w:r w:rsidRPr="003251E1">
        <w:rPr>
          <w:i/>
          <w:szCs w:val="28"/>
        </w:rPr>
        <w:t>ro</w:t>
      </w:r>
      <w:proofErr w:type="spellEnd"/>
      <w:r>
        <w:rPr>
          <w:szCs w:val="28"/>
        </w:rPr>
        <w:t>.</w:t>
      </w:r>
    </w:p>
    <w:p w14:paraId="01233690" w14:textId="77777777" w:rsidR="005312E1" w:rsidRDefault="005312E1" w:rsidP="00795B38">
      <w:pPr>
        <w:jc w:val="both"/>
        <w:rPr>
          <w:szCs w:val="28"/>
        </w:rPr>
      </w:pPr>
    </w:p>
    <w:p w14:paraId="3EF0E471" w14:textId="45AA0B40" w:rsidR="005312E1" w:rsidRDefault="005312E1" w:rsidP="00795B38">
      <w:pPr>
        <w:ind w:firstLine="720"/>
        <w:jc w:val="both"/>
        <w:rPr>
          <w:szCs w:val="28"/>
        </w:rPr>
      </w:pPr>
      <w:r w:rsidRPr="00C03B0A">
        <w:rPr>
          <w:szCs w:val="28"/>
        </w:rPr>
        <w:t>Saimnieciskās darbības</w:t>
      </w:r>
      <w:r>
        <w:rPr>
          <w:szCs w:val="28"/>
        </w:rPr>
        <w:t xml:space="preserve"> kopējās izmaksas ir 12 000 </w:t>
      </w:r>
      <w:proofErr w:type="spellStart"/>
      <w:r w:rsidRPr="003251E1">
        <w:rPr>
          <w:i/>
          <w:szCs w:val="28"/>
        </w:rPr>
        <w:t>e</w:t>
      </w:r>
      <w:r w:rsidR="003251E1" w:rsidRPr="003251E1">
        <w:rPr>
          <w:i/>
          <w:szCs w:val="28"/>
        </w:rPr>
        <w:t>u</w:t>
      </w:r>
      <w:r w:rsidRPr="003251E1">
        <w:rPr>
          <w:i/>
          <w:szCs w:val="28"/>
        </w:rPr>
        <w:t>ro</w:t>
      </w:r>
      <w:proofErr w:type="spellEnd"/>
      <w:r>
        <w:rPr>
          <w:szCs w:val="28"/>
        </w:rPr>
        <w:t>, kas ir vairāk kā 80% no ieņēmumiem (80% no 10 000 = 8 000)</w:t>
      </w:r>
      <w:r w:rsidR="00FA5C5D">
        <w:rPr>
          <w:szCs w:val="28"/>
        </w:rPr>
        <w:t>.</w:t>
      </w:r>
    </w:p>
    <w:p w14:paraId="3A788A62" w14:textId="77777777" w:rsidR="005312E1" w:rsidRDefault="005312E1" w:rsidP="00795B38">
      <w:pPr>
        <w:jc w:val="both"/>
        <w:rPr>
          <w:szCs w:val="28"/>
        </w:rPr>
      </w:pPr>
    </w:p>
    <w:p w14:paraId="3D61B3E8" w14:textId="13F18974" w:rsidR="005312E1" w:rsidRDefault="005312E1" w:rsidP="00795B38">
      <w:pPr>
        <w:ind w:firstLine="720"/>
        <w:jc w:val="both"/>
        <w:rPr>
          <w:szCs w:val="28"/>
        </w:rPr>
      </w:pPr>
      <w:r w:rsidRPr="00C03B0A">
        <w:rPr>
          <w:szCs w:val="28"/>
        </w:rPr>
        <w:t>Saimnieciskās darbības</w:t>
      </w:r>
      <w:r>
        <w:rPr>
          <w:szCs w:val="28"/>
        </w:rPr>
        <w:t xml:space="preserve"> </w:t>
      </w:r>
      <w:r w:rsidRPr="002D2022">
        <w:rPr>
          <w:szCs w:val="28"/>
        </w:rPr>
        <w:t xml:space="preserve">izmaksas </w:t>
      </w:r>
      <w:r>
        <w:rPr>
          <w:szCs w:val="28"/>
        </w:rPr>
        <w:t>par algām</w:t>
      </w:r>
      <w:r w:rsidR="003251E1">
        <w:rPr>
          <w:szCs w:val="28"/>
        </w:rPr>
        <w:t xml:space="preserve">, </w:t>
      </w:r>
      <w:r w:rsidR="003251E1" w:rsidRPr="003251E1">
        <w:rPr>
          <w:szCs w:val="28"/>
        </w:rPr>
        <w:t xml:space="preserve">valsts sociālās </w:t>
      </w:r>
      <w:proofErr w:type="spellStart"/>
      <w:r w:rsidR="003251E1" w:rsidRPr="003251E1">
        <w:rPr>
          <w:szCs w:val="28"/>
        </w:rPr>
        <w:t>apdrošināšānas</w:t>
      </w:r>
      <w:proofErr w:type="spellEnd"/>
      <w:r w:rsidR="003251E1" w:rsidRPr="003251E1">
        <w:rPr>
          <w:szCs w:val="28"/>
        </w:rPr>
        <w:t xml:space="preserve"> </w:t>
      </w:r>
      <w:r w:rsidR="00D87429">
        <w:rPr>
          <w:szCs w:val="28"/>
        </w:rPr>
        <w:t xml:space="preserve">obligātajām </w:t>
      </w:r>
      <w:r w:rsidR="003251E1" w:rsidRPr="003251E1">
        <w:rPr>
          <w:szCs w:val="28"/>
        </w:rPr>
        <w:t>iemaks</w:t>
      </w:r>
      <w:r w:rsidR="003251E1">
        <w:rPr>
          <w:szCs w:val="28"/>
        </w:rPr>
        <w:t>ām</w:t>
      </w:r>
      <w:r w:rsidRPr="003251E1">
        <w:rPr>
          <w:szCs w:val="28"/>
        </w:rPr>
        <w:t xml:space="preserve"> </w:t>
      </w:r>
      <w:r>
        <w:rPr>
          <w:szCs w:val="28"/>
        </w:rPr>
        <w:t>un nolietojumu (</w:t>
      </w:r>
      <w:r w:rsidRPr="00420CB7">
        <w:rPr>
          <w:szCs w:val="28"/>
        </w:rPr>
        <w:t xml:space="preserve">kas </w:t>
      </w:r>
      <w:r w:rsidR="00DB5244">
        <w:rPr>
          <w:szCs w:val="28"/>
        </w:rPr>
        <w:t xml:space="preserve">izdevumos </w:t>
      </w:r>
      <w:r w:rsidRPr="00420CB7">
        <w:rPr>
          <w:szCs w:val="28"/>
        </w:rPr>
        <w:t>iekļaujam</w:t>
      </w:r>
      <w:r>
        <w:rPr>
          <w:szCs w:val="28"/>
        </w:rPr>
        <w:t>as</w:t>
      </w:r>
      <w:r w:rsidRPr="00420CB7">
        <w:rPr>
          <w:szCs w:val="28"/>
        </w:rPr>
        <w:t xml:space="preserve"> pilnā apmērā</w:t>
      </w:r>
      <w:r>
        <w:rPr>
          <w:szCs w:val="28"/>
        </w:rPr>
        <w:t xml:space="preserve">) ir 5000 </w:t>
      </w:r>
      <w:proofErr w:type="spellStart"/>
      <w:r w:rsidRPr="003251E1">
        <w:rPr>
          <w:i/>
          <w:szCs w:val="28"/>
        </w:rPr>
        <w:t>e</w:t>
      </w:r>
      <w:r w:rsidR="003251E1" w:rsidRPr="003251E1">
        <w:rPr>
          <w:i/>
          <w:szCs w:val="28"/>
        </w:rPr>
        <w:t>u</w:t>
      </w:r>
      <w:r w:rsidRPr="003251E1">
        <w:rPr>
          <w:i/>
          <w:szCs w:val="28"/>
        </w:rPr>
        <w:t>ro</w:t>
      </w:r>
      <w:proofErr w:type="spellEnd"/>
      <w:r>
        <w:rPr>
          <w:szCs w:val="28"/>
        </w:rPr>
        <w:t xml:space="preserve">, kas </w:t>
      </w:r>
      <w:r w:rsidRPr="002D2022">
        <w:rPr>
          <w:szCs w:val="28"/>
        </w:rPr>
        <w:t xml:space="preserve">ir </w:t>
      </w:r>
      <w:r>
        <w:rPr>
          <w:szCs w:val="28"/>
        </w:rPr>
        <w:t>mazāk</w:t>
      </w:r>
      <w:r w:rsidRPr="002D2022">
        <w:rPr>
          <w:szCs w:val="28"/>
        </w:rPr>
        <w:t xml:space="preserve"> kā 80% no ieņēmumiem</w:t>
      </w:r>
      <w:r>
        <w:rPr>
          <w:szCs w:val="28"/>
        </w:rPr>
        <w:t>.</w:t>
      </w:r>
    </w:p>
    <w:p w14:paraId="683FB11B" w14:textId="77777777" w:rsidR="005312E1" w:rsidRDefault="005312E1" w:rsidP="00795B38">
      <w:pPr>
        <w:jc w:val="both"/>
        <w:rPr>
          <w:szCs w:val="28"/>
        </w:rPr>
      </w:pPr>
    </w:p>
    <w:p w14:paraId="6E7A533D" w14:textId="029B1B53" w:rsidR="005312E1" w:rsidRDefault="005312E1" w:rsidP="00795B38">
      <w:pPr>
        <w:ind w:firstLine="720"/>
        <w:jc w:val="both"/>
        <w:rPr>
          <w:szCs w:val="28"/>
        </w:rPr>
      </w:pPr>
      <w:r>
        <w:rPr>
          <w:szCs w:val="28"/>
        </w:rPr>
        <w:t xml:space="preserve">Izdevumos tiek iekļauta maksimālā pieļaujamā izdevumu summa 8000 </w:t>
      </w:r>
      <w:proofErr w:type="spellStart"/>
      <w:r w:rsidRPr="00D87429">
        <w:rPr>
          <w:i/>
          <w:szCs w:val="28"/>
        </w:rPr>
        <w:t>e</w:t>
      </w:r>
      <w:r w:rsidR="00D87429" w:rsidRPr="00D87429">
        <w:rPr>
          <w:i/>
          <w:szCs w:val="28"/>
        </w:rPr>
        <w:t>u</w:t>
      </w:r>
      <w:r w:rsidRPr="00D87429">
        <w:rPr>
          <w:i/>
          <w:szCs w:val="28"/>
        </w:rPr>
        <w:t>ro</w:t>
      </w:r>
      <w:proofErr w:type="spellEnd"/>
      <w:r>
        <w:rPr>
          <w:szCs w:val="28"/>
        </w:rPr>
        <w:t xml:space="preserve"> (visi </w:t>
      </w:r>
      <w:r w:rsidRPr="001864D7">
        <w:rPr>
          <w:szCs w:val="28"/>
        </w:rPr>
        <w:t>izdevumi, kas iekļaujami pilnā apmērā</w:t>
      </w:r>
      <w:r>
        <w:rPr>
          <w:szCs w:val="28"/>
        </w:rPr>
        <w:t xml:space="preserve"> 5000 </w:t>
      </w:r>
      <w:proofErr w:type="spellStart"/>
      <w:r w:rsidRPr="00D87429">
        <w:rPr>
          <w:i/>
          <w:szCs w:val="28"/>
        </w:rPr>
        <w:t>e</w:t>
      </w:r>
      <w:r w:rsidR="00D87429" w:rsidRPr="00D87429">
        <w:rPr>
          <w:i/>
          <w:szCs w:val="28"/>
        </w:rPr>
        <w:t>u</w:t>
      </w:r>
      <w:r w:rsidRPr="00D87429">
        <w:rPr>
          <w:i/>
          <w:szCs w:val="28"/>
        </w:rPr>
        <w:t>ro</w:t>
      </w:r>
      <w:proofErr w:type="spellEnd"/>
      <w:r w:rsidR="008E32D5">
        <w:rPr>
          <w:szCs w:val="28"/>
        </w:rPr>
        <w:t xml:space="preserve"> un</w:t>
      </w:r>
      <w:r>
        <w:rPr>
          <w:szCs w:val="28"/>
        </w:rPr>
        <w:t xml:space="preserve"> 3000 </w:t>
      </w:r>
      <w:proofErr w:type="spellStart"/>
      <w:r w:rsidRPr="00D87429">
        <w:rPr>
          <w:i/>
          <w:szCs w:val="28"/>
        </w:rPr>
        <w:t>e</w:t>
      </w:r>
      <w:r w:rsidR="00D87429" w:rsidRPr="00D87429">
        <w:rPr>
          <w:i/>
          <w:szCs w:val="28"/>
        </w:rPr>
        <w:t>u</w:t>
      </w:r>
      <w:r w:rsidRPr="00D87429">
        <w:rPr>
          <w:i/>
          <w:szCs w:val="28"/>
        </w:rPr>
        <w:t>ro</w:t>
      </w:r>
      <w:proofErr w:type="spellEnd"/>
      <w:r>
        <w:rPr>
          <w:szCs w:val="28"/>
        </w:rPr>
        <w:t>, kas ir daļa (atlikušās summas apmērā: 8000 – 5000) no citiem saimnieciskās darbības izdevumiem</w:t>
      </w:r>
      <w:r w:rsidR="008E32D5">
        <w:rPr>
          <w:szCs w:val="28"/>
        </w:rPr>
        <w:t>)</w:t>
      </w:r>
      <w:r>
        <w:rPr>
          <w:szCs w:val="28"/>
        </w:rPr>
        <w:t xml:space="preserve">. </w:t>
      </w:r>
    </w:p>
    <w:p w14:paraId="65D843B8" w14:textId="77777777" w:rsidR="005312E1" w:rsidRDefault="005312E1" w:rsidP="00795B38">
      <w:pPr>
        <w:jc w:val="both"/>
        <w:rPr>
          <w:szCs w:val="28"/>
        </w:rPr>
      </w:pPr>
    </w:p>
    <w:p w14:paraId="34AACDB9" w14:textId="77777777" w:rsidR="005312E1" w:rsidRPr="00DB5244" w:rsidRDefault="005312E1" w:rsidP="00795B38">
      <w:pPr>
        <w:jc w:val="both"/>
        <w:rPr>
          <w:szCs w:val="28"/>
          <w:u w:val="single"/>
        </w:rPr>
      </w:pPr>
      <w:r w:rsidRPr="00DB5244">
        <w:rPr>
          <w:szCs w:val="28"/>
          <w:u w:val="single"/>
        </w:rPr>
        <w:t>Ar nodokli apliekamā ienākuma noteikšana:</w:t>
      </w:r>
    </w:p>
    <w:p w14:paraId="17A310EB" w14:textId="62DF5042" w:rsidR="005312E1" w:rsidRPr="00DB5244" w:rsidRDefault="005312E1" w:rsidP="00795B38">
      <w:pPr>
        <w:jc w:val="both"/>
        <w:rPr>
          <w:szCs w:val="28"/>
        </w:rPr>
      </w:pPr>
      <w:r w:rsidRPr="00DB5244">
        <w:rPr>
          <w:szCs w:val="28"/>
        </w:rPr>
        <w:t xml:space="preserve">10000 - 80% no 10000 =2000 </w:t>
      </w:r>
      <w:proofErr w:type="spellStart"/>
      <w:r w:rsidRPr="00DB5244">
        <w:rPr>
          <w:i/>
          <w:szCs w:val="28"/>
        </w:rPr>
        <w:t>e</w:t>
      </w:r>
      <w:r w:rsidR="00DB5244" w:rsidRPr="00DB5244">
        <w:rPr>
          <w:i/>
          <w:szCs w:val="28"/>
        </w:rPr>
        <w:t>u</w:t>
      </w:r>
      <w:r w:rsidRPr="00DB5244">
        <w:rPr>
          <w:i/>
          <w:szCs w:val="28"/>
        </w:rPr>
        <w:t>ro</w:t>
      </w:r>
      <w:proofErr w:type="spellEnd"/>
    </w:p>
    <w:p w14:paraId="65CCD1A0" w14:textId="77777777" w:rsidR="005312E1" w:rsidRDefault="005312E1" w:rsidP="00795B38">
      <w:pPr>
        <w:jc w:val="both"/>
        <w:rPr>
          <w:b/>
          <w:szCs w:val="28"/>
        </w:rPr>
      </w:pPr>
    </w:p>
    <w:p w14:paraId="473C1054" w14:textId="16410BF0" w:rsidR="004E0B51" w:rsidRPr="00016101" w:rsidRDefault="004E0B51" w:rsidP="004E0B51">
      <w:pPr>
        <w:ind w:firstLine="720"/>
        <w:jc w:val="both"/>
        <w:rPr>
          <w:szCs w:val="28"/>
        </w:rPr>
      </w:pPr>
      <w:r>
        <w:rPr>
          <w:szCs w:val="28"/>
        </w:rPr>
        <w:t xml:space="preserve">Atlikusī citu saimnieciskās darbības izdevumu summa (zaudējumi) 4000 </w:t>
      </w:r>
      <w:proofErr w:type="spellStart"/>
      <w:r w:rsidRPr="004E0B51">
        <w:rPr>
          <w:i/>
          <w:szCs w:val="28"/>
        </w:rPr>
        <w:t>euro</w:t>
      </w:r>
      <w:proofErr w:type="spellEnd"/>
      <w:r>
        <w:rPr>
          <w:szCs w:val="28"/>
        </w:rPr>
        <w:t xml:space="preserve"> (7000 – 3000) ir sedzama hronoloģiskā secībā no nākamo triju gadu saimnieciskās darbības ienākuma (iekļaujoties izdevumiem noteiktajā 80% ierobežojumā).</w:t>
      </w:r>
    </w:p>
    <w:p w14:paraId="020A3505" w14:textId="77777777" w:rsidR="005312E1" w:rsidRDefault="005312E1" w:rsidP="00795B38">
      <w:pPr>
        <w:jc w:val="both"/>
        <w:rPr>
          <w:b/>
          <w:szCs w:val="28"/>
        </w:rPr>
      </w:pPr>
    </w:p>
    <w:p w14:paraId="1A48C8E9" w14:textId="6C4274DB" w:rsidR="005312E1" w:rsidRPr="002D15DF" w:rsidRDefault="005312E1" w:rsidP="00795B38">
      <w:pPr>
        <w:pStyle w:val="ListParagraph"/>
        <w:numPr>
          <w:ilvl w:val="3"/>
          <w:numId w:val="23"/>
        </w:numPr>
        <w:tabs>
          <w:tab w:val="left" w:pos="720"/>
          <w:tab w:val="left" w:pos="993"/>
        </w:tabs>
        <w:autoSpaceDN w:val="0"/>
        <w:ind w:left="0" w:firstLine="720"/>
        <w:contextualSpacing w:val="0"/>
        <w:jc w:val="both"/>
        <w:rPr>
          <w:szCs w:val="28"/>
        </w:rPr>
      </w:pPr>
      <w:r w:rsidRPr="002D15DF">
        <w:rPr>
          <w:szCs w:val="28"/>
        </w:rPr>
        <w:t xml:space="preserve">Saimnieciskās darbības veicējs 2018.gadā gūst saimnieciskās darbības ieņēmumus 15 000 </w:t>
      </w:r>
      <w:proofErr w:type="spellStart"/>
      <w:r w:rsidRPr="00ED21D9">
        <w:rPr>
          <w:i/>
          <w:szCs w:val="28"/>
        </w:rPr>
        <w:t>e</w:t>
      </w:r>
      <w:r w:rsidR="00ED21D9" w:rsidRPr="00ED21D9">
        <w:rPr>
          <w:i/>
          <w:szCs w:val="28"/>
        </w:rPr>
        <w:t>u</w:t>
      </w:r>
      <w:r w:rsidRPr="00ED21D9">
        <w:rPr>
          <w:i/>
          <w:szCs w:val="28"/>
        </w:rPr>
        <w:t>ro</w:t>
      </w:r>
      <w:proofErr w:type="spellEnd"/>
      <w:r w:rsidRPr="002D15DF">
        <w:rPr>
          <w:szCs w:val="28"/>
        </w:rPr>
        <w:t>.</w:t>
      </w:r>
    </w:p>
    <w:p w14:paraId="75504059" w14:textId="77777777" w:rsidR="005312E1" w:rsidRPr="00420CB7" w:rsidRDefault="005312E1" w:rsidP="00795B38">
      <w:pPr>
        <w:jc w:val="both"/>
        <w:rPr>
          <w:sz w:val="16"/>
          <w:szCs w:val="16"/>
          <w:u w:val="single"/>
        </w:rPr>
      </w:pPr>
    </w:p>
    <w:p w14:paraId="22C18EE5" w14:textId="4A5F3827" w:rsidR="005312E1" w:rsidRPr="007E5AF1" w:rsidRDefault="005312E1" w:rsidP="00795B38">
      <w:pPr>
        <w:jc w:val="both"/>
        <w:rPr>
          <w:szCs w:val="28"/>
          <w:u w:val="single"/>
        </w:rPr>
      </w:pPr>
      <w:r w:rsidRPr="007E5AF1">
        <w:rPr>
          <w:szCs w:val="28"/>
          <w:u w:val="single"/>
        </w:rPr>
        <w:t>Saimnieciskās darbības izdevumi</w:t>
      </w:r>
      <w:r>
        <w:rPr>
          <w:szCs w:val="28"/>
          <w:u w:val="single"/>
        </w:rPr>
        <w:t xml:space="preserve">, kas </w:t>
      </w:r>
      <w:r w:rsidR="00ED21D9">
        <w:rPr>
          <w:szCs w:val="28"/>
          <w:u w:val="single"/>
        </w:rPr>
        <w:t xml:space="preserve">izdevumos </w:t>
      </w:r>
      <w:r>
        <w:rPr>
          <w:szCs w:val="28"/>
          <w:u w:val="single"/>
        </w:rPr>
        <w:t>iekļaujami pilnā apmērā</w:t>
      </w:r>
      <w:r w:rsidRPr="007E5AF1">
        <w:rPr>
          <w:szCs w:val="28"/>
          <w:u w:val="single"/>
        </w:rPr>
        <w:t>:</w:t>
      </w:r>
    </w:p>
    <w:p w14:paraId="7693A4B4" w14:textId="6CAE862F" w:rsidR="005312E1" w:rsidRDefault="005312E1" w:rsidP="00795B38">
      <w:pPr>
        <w:ind w:firstLine="720"/>
        <w:jc w:val="both"/>
        <w:rPr>
          <w:szCs w:val="28"/>
        </w:rPr>
      </w:pPr>
      <w:r>
        <w:rPr>
          <w:szCs w:val="28"/>
        </w:rPr>
        <w:t xml:space="preserve">Algas un darba devēja </w:t>
      </w:r>
      <w:r w:rsidR="00ED21D9">
        <w:rPr>
          <w:szCs w:val="28"/>
        </w:rPr>
        <w:t xml:space="preserve">valsts sociālās </w:t>
      </w:r>
      <w:proofErr w:type="spellStart"/>
      <w:r w:rsidR="00ED21D9">
        <w:rPr>
          <w:szCs w:val="28"/>
        </w:rPr>
        <w:t>apdrošināšānas</w:t>
      </w:r>
      <w:proofErr w:type="spellEnd"/>
      <w:r w:rsidR="00ED21D9">
        <w:rPr>
          <w:szCs w:val="28"/>
        </w:rPr>
        <w:t xml:space="preserve"> obligātās iemaksas</w:t>
      </w:r>
      <w:r>
        <w:rPr>
          <w:szCs w:val="28"/>
        </w:rPr>
        <w:t xml:space="preserve"> 6000 </w:t>
      </w:r>
      <w:proofErr w:type="spellStart"/>
      <w:r w:rsidRPr="00ED21D9">
        <w:rPr>
          <w:i/>
          <w:szCs w:val="28"/>
        </w:rPr>
        <w:t>e</w:t>
      </w:r>
      <w:r w:rsidR="00ED21D9" w:rsidRPr="00ED21D9">
        <w:rPr>
          <w:i/>
          <w:szCs w:val="28"/>
        </w:rPr>
        <w:t>u</w:t>
      </w:r>
      <w:r w:rsidRPr="00ED21D9">
        <w:rPr>
          <w:i/>
          <w:szCs w:val="28"/>
        </w:rPr>
        <w:t>ro</w:t>
      </w:r>
      <w:proofErr w:type="spellEnd"/>
      <w:r>
        <w:rPr>
          <w:szCs w:val="28"/>
        </w:rPr>
        <w:t>,</w:t>
      </w:r>
    </w:p>
    <w:p w14:paraId="19229277" w14:textId="7BE3B3CD" w:rsidR="005312E1" w:rsidRDefault="005312E1" w:rsidP="00795B38">
      <w:pPr>
        <w:ind w:firstLine="720"/>
        <w:jc w:val="both"/>
        <w:rPr>
          <w:szCs w:val="28"/>
        </w:rPr>
      </w:pPr>
      <w:r>
        <w:rPr>
          <w:szCs w:val="28"/>
        </w:rPr>
        <w:t xml:space="preserve">Pamatlīdzekļu nolietojums 7000 </w:t>
      </w:r>
      <w:proofErr w:type="spellStart"/>
      <w:r w:rsidRPr="00ED21D9">
        <w:rPr>
          <w:i/>
          <w:szCs w:val="28"/>
        </w:rPr>
        <w:t>e</w:t>
      </w:r>
      <w:r w:rsidR="00ED21D9" w:rsidRPr="00ED21D9">
        <w:rPr>
          <w:i/>
          <w:szCs w:val="28"/>
        </w:rPr>
        <w:t>u</w:t>
      </w:r>
      <w:r w:rsidRPr="00ED21D9">
        <w:rPr>
          <w:i/>
          <w:szCs w:val="28"/>
        </w:rPr>
        <w:t>ro</w:t>
      </w:r>
      <w:proofErr w:type="spellEnd"/>
      <w:r>
        <w:rPr>
          <w:szCs w:val="28"/>
        </w:rPr>
        <w:t>.</w:t>
      </w:r>
    </w:p>
    <w:p w14:paraId="5E59A97C" w14:textId="77777777" w:rsidR="005312E1" w:rsidRPr="00420CB7" w:rsidRDefault="005312E1" w:rsidP="00795B38">
      <w:pPr>
        <w:ind w:firstLine="720"/>
        <w:jc w:val="both"/>
        <w:rPr>
          <w:sz w:val="16"/>
          <w:szCs w:val="16"/>
        </w:rPr>
      </w:pPr>
    </w:p>
    <w:p w14:paraId="30C7D41D" w14:textId="77777777" w:rsidR="005312E1" w:rsidRPr="007E5AF1" w:rsidRDefault="005312E1" w:rsidP="00795B38">
      <w:pPr>
        <w:jc w:val="both"/>
        <w:rPr>
          <w:szCs w:val="28"/>
          <w:u w:val="single"/>
        </w:rPr>
      </w:pPr>
      <w:r w:rsidRPr="007E5AF1">
        <w:rPr>
          <w:szCs w:val="28"/>
          <w:u w:val="single"/>
        </w:rPr>
        <w:t>Citi saimnieciskās darbības izdevumi:</w:t>
      </w:r>
    </w:p>
    <w:p w14:paraId="7D211CBF" w14:textId="39F1BE51" w:rsidR="005312E1" w:rsidRDefault="005312E1" w:rsidP="00795B38">
      <w:pPr>
        <w:ind w:firstLine="720"/>
        <w:jc w:val="both"/>
        <w:rPr>
          <w:szCs w:val="28"/>
        </w:rPr>
      </w:pPr>
      <w:r>
        <w:rPr>
          <w:szCs w:val="28"/>
        </w:rPr>
        <w:t xml:space="preserve">Telpu nomas izdevumi 1000 </w:t>
      </w:r>
      <w:proofErr w:type="spellStart"/>
      <w:r w:rsidRPr="00ED21D9">
        <w:rPr>
          <w:i/>
          <w:szCs w:val="28"/>
        </w:rPr>
        <w:t>e</w:t>
      </w:r>
      <w:r w:rsidR="00ED21D9" w:rsidRPr="00ED21D9">
        <w:rPr>
          <w:i/>
          <w:szCs w:val="28"/>
        </w:rPr>
        <w:t>u</w:t>
      </w:r>
      <w:r w:rsidRPr="00ED21D9">
        <w:rPr>
          <w:i/>
          <w:szCs w:val="28"/>
        </w:rPr>
        <w:t>ro</w:t>
      </w:r>
      <w:proofErr w:type="spellEnd"/>
      <w:r>
        <w:rPr>
          <w:szCs w:val="28"/>
        </w:rPr>
        <w:t>,</w:t>
      </w:r>
      <w:r w:rsidRPr="007E5AF1">
        <w:rPr>
          <w:szCs w:val="28"/>
        </w:rPr>
        <w:t xml:space="preserve"> </w:t>
      </w:r>
    </w:p>
    <w:p w14:paraId="7A58BEC6" w14:textId="13EB948B" w:rsidR="005312E1" w:rsidRDefault="005312E1" w:rsidP="00795B38">
      <w:pPr>
        <w:ind w:firstLine="720"/>
        <w:jc w:val="both"/>
        <w:rPr>
          <w:szCs w:val="28"/>
        </w:rPr>
      </w:pPr>
      <w:r>
        <w:rPr>
          <w:szCs w:val="28"/>
        </w:rPr>
        <w:t xml:space="preserve">Izdevumi par precēm un pakalpojumiem 2000 </w:t>
      </w:r>
      <w:proofErr w:type="spellStart"/>
      <w:r w:rsidRPr="00ED21D9">
        <w:rPr>
          <w:i/>
          <w:szCs w:val="28"/>
        </w:rPr>
        <w:t>e</w:t>
      </w:r>
      <w:r w:rsidR="00ED21D9" w:rsidRPr="00ED21D9">
        <w:rPr>
          <w:i/>
          <w:szCs w:val="28"/>
        </w:rPr>
        <w:t>u</w:t>
      </w:r>
      <w:r w:rsidRPr="00ED21D9">
        <w:rPr>
          <w:i/>
          <w:szCs w:val="28"/>
        </w:rPr>
        <w:t>ro</w:t>
      </w:r>
      <w:proofErr w:type="spellEnd"/>
      <w:r>
        <w:rPr>
          <w:szCs w:val="28"/>
        </w:rPr>
        <w:t>.</w:t>
      </w:r>
    </w:p>
    <w:p w14:paraId="399BA7A5" w14:textId="77777777" w:rsidR="005312E1" w:rsidRPr="00420CB7" w:rsidRDefault="005312E1" w:rsidP="00795B38">
      <w:pPr>
        <w:ind w:firstLine="720"/>
        <w:jc w:val="both"/>
        <w:rPr>
          <w:sz w:val="16"/>
          <w:szCs w:val="16"/>
        </w:rPr>
      </w:pPr>
    </w:p>
    <w:p w14:paraId="237B2635" w14:textId="7412A1C7" w:rsidR="005312E1" w:rsidRDefault="005312E1" w:rsidP="0091508C">
      <w:pPr>
        <w:ind w:firstLine="720"/>
        <w:jc w:val="both"/>
        <w:rPr>
          <w:szCs w:val="28"/>
        </w:rPr>
      </w:pPr>
      <w:r w:rsidRPr="00420CB7">
        <w:rPr>
          <w:szCs w:val="28"/>
        </w:rPr>
        <w:t xml:space="preserve">Saimnieciskās darbības </w:t>
      </w:r>
      <w:r>
        <w:rPr>
          <w:szCs w:val="28"/>
        </w:rPr>
        <w:t xml:space="preserve">kopējās </w:t>
      </w:r>
      <w:r w:rsidRPr="00420CB7">
        <w:rPr>
          <w:szCs w:val="28"/>
        </w:rPr>
        <w:t>izmaksas</w:t>
      </w:r>
      <w:r>
        <w:rPr>
          <w:szCs w:val="28"/>
        </w:rPr>
        <w:t xml:space="preserve"> ir 16 000 </w:t>
      </w:r>
      <w:proofErr w:type="spellStart"/>
      <w:r w:rsidRPr="00ED21D9">
        <w:rPr>
          <w:i/>
          <w:szCs w:val="28"/>
        </w:rPr>
        <w:t>e</w:t>
      </w:r>
      <w:r w:rsidR="00ED21D9" w:rsidRPr="00ED21D9">
        <w:rPr>
          <w:i/>
          <w:szCs w:val="28"/>
        </w:rPr>
        <w:t>u</w:t>
      </w:r>
      <w:r w:rsidRPr="00ED21D9">
        <w:rPr>
          <w:i/>
          <w:szCs w:val="28"/>
        </w:rPr>
        <w:t>ro</w:t>
      </w:r>
      <w:proofErr w:type="spellEnd"/>
      <w:r>
        <w:rPr>
          <w:szCs w:val="28"/>
        </w:rPr>
        <w:t>, kas ir vairāk kā 80% no ieņēmumiem (80% no 15 000 = 12 000).</w:t>
      </w:r>
    </w:p>
    <w:p w14:paraId="46757ABF" w14:textId="77777777" w:rsidR="005312E1" w:rsidRPr="00420CB7" w:rsidRDefault="005312E1" w:rsidP="00795B38">
      <w:pPr>
        <w:jc w:val="both"/>
        <w:rPr>
          <w:sz w:val="16"/>
          <w:szCs w:val="16"/>
        </w:rPr>
      </w:pPr>
    </w:p>
    <w:p w14:paraId="23F2D3C5" w14:textId="416478B1" w:rsidR="005312E1" w:rsidRDefault="005312E1" w:rsidP="0091508C">
      <w:pPr>
        <w:ind w:firstLine="720"/>
        <w:jc w:val="both"/>
        <w:rPr>
          <w:szCs w:val="28"/>
        </w:rPr>
      </w:pPr>
      <w:r w:rsidRPr="00420CB7">
        <w:rPr>
          <w:szCs w:val="28"/>
        </w:rPr>
        <w:t xml:space="preserve">Saimnieciskās darbības </w:t>
      </w:r>
      <w:r w:rsidRPr="002D2022">
        <w:rPr>
          <w:szCs w:val="28"/>
        </w:rPr>
        <w:t xml:space="preserve">izmaksas </w:t>
      </w:r>
      <w:r>
        <w:rPr>
          <w:szCs w:val="28"/>
        </w:rPr>
        <w:t>par algām</w:t>
      </w:r>
      <w:r w:rsidR="00ED21D9">
        <w:rPr>
          <w:szCs w:val="28"/>
        </w:rPr>
        <w:t>,</w:t>
      </w:r>
      <w:r>
        <w:rPr>
          <w:szCs w:val="28"/>
        </w:rPr>
        <w:t xml:space="preserve"> </w:t>
      </w:r>
      <w:r w:rsidR="00ED21D9">
        <w:rPr>
          <w:szCs w:val="28"/>
        </w:rPr>
        <w:t xml:space="preserve">valsts sociālās </w:t>
      </w:r>
      <w:proofErr w:type="spellStart"/>
      <w:r w:rsidR="00ED21D9">
        <w:rPr>
          <w:szCs w:val="28"/>
        </w:rPr>
        <w:t>apdrošināšānas</w:t>
      </w:r>
      <w:proofErr w:type="spellEnd"/>
      <w:r w:rsidR="00ED21D9">
        <w:rPr>
          <w:szCs w:val="28"/>
        </w:rPr>
        <w:t xml:space="preserve"> obligātajām iemaksām </w:t>
      </w:r>
      <w:r>
        <w:rPr>
          <w:szCs w:val="28"/>
        </w:rPr>
        <w:t>un nolietojumu (</w:t>
      </w:r>
      <w:r w:rsidRPr="00420CB7">
        <w:rPr>
          <w:szCs w:val="28"/>
        </w:rPr>
        <w:t xml:space="preserve">kas </w:t>
      </w:r>
      <w:r w:rsidR="00ED21D9">
        <w:rPr>
          <w:szCs w:val="28"/>
        </w:rPr>
        <w:t xml:space="preserve">izdevumos </w:t>
      </w:r>
      <w:r w:rsidRPr="00420CB7">
        <w:rPr>
          <w:szCs w:val="28"/>
        </w:rPr>
        <w:t>iekļaujam</w:t>
      </w:r>
      <w:r>
        <w:rPr>
          <w:szCs w:val="28"/>
        </w:rPr>
        <w:t>as</w:t>
      </w:r>
      <w:r w:rsidRPr="00420CB7">
        <w:rPr>
          <w:szCs w:val="28"/>
        </w:rPr>
        <w:t xml:space="preserve"> pilnā apmērā</w:t>
      </w:r>
      <w:r>
        <w:rPr>
          <w:szCs w:val="28"/>
        </w:rPr>
        <w:t xml:space="preserve">) ir 13 000 </w:t>
      </w:r>
      <w:proofErr w:type="spellStart"/>
      <w:r w:rsidRPr="00ED21D9">
        <w:rPr>
          <w:i/>
          <w:szCs w:val="28"/>
        </w:rPr>
        <w:t>e</w:t>
      </w:r>
      <w:r w:rsidR="00ED21D9" w:rsidRPr="00ED21D9">
        <w:rPr>
          <w:i/>
          <w:szCs w:val="28"/>
        </w:rPr>
        <w:t>u</w:t>
      </w:r>
      <w:r w:rsidRPr="00ED21D9">
        <w:rPr>
          <w:i/>
          <w:szCs w:val="28"/>
        </w:rPr>
        <w:t>ro</w:t>
      </w:r>
      <w:proofErr w:type="spellEnd"/>
      <w:r>
        <w:rPr>
          <w:szCs w:val="28"/>
        </w:rPr>
        <w:t>, kas arī</w:t>
      </w:r>
      <w:r w:rsidRPr="00420CB7">
        <w:rPr>
          <w:szCs w:val="28"/>
        </w:rPr>
        <w:t xml:space="preserve"> </w:t>
      </w:r>
      <w:r w:rsidRPr="002D2022">
        <w:rPr>
          <w:szCs w:val="28"/>
        </w:rPr>
        <w:t>ir vairāk kā 80% no ieņēmumiem</w:t>
      </w:r>
      <w:r w:rsidR="008B5D63">
        <w:rPr>
          <w:szCs w:val="28"/>
        </w:rPr>
        <w:t>.</w:t>
      </w:r>
      <w:r>
        <w:rPr>
          <w:szCs w:val="28"/>
        </w:rPr>
        <w:t xml:space="preserve"> </w:t>
      </w:r>
    </w:p>
    <w:p w14:paraId="35B2F300" w14:textId="77777777" w:rsidR="005312E1" w:rsidRDefault="005312E1" w:rsidP="00795B38">
      <w:pPr>
        <w:jc w:val="both"/>
        <w:rPr>
          <w:szCs w:val="28"/>
        </w:rPr>
      </w:pPr>
    </w:p>
    <w:p w14:paraId="2D2116F3" w14:textId="1D110B2C" w:rsidR="005312E1" w:rsidRDefault="005312E1" w:rsidP="0091508C">
      <w:pPr>
        <w:ind w:firstLine="720"/>
        <w:jc w:val="both"/>
        <w:rPr>
          <w:szCs w:val="28"/>
        </w:rPr>
      </w:pPr>
      <w:r>
        <w:rPr>
          <w:szCs w:val="28"/>
        </w:rPr>
        <w:t xml:space="preserve">Atbilstoši likuma </w:t>
      </w:r>
      <w:r w:rsidRPr="00C03B0A">
        <w:rPr>
          <w:szCs w:val="28"/>
        </w:rPr>
        <w:t>11.panta 3.</w:t>
      </w:r>
      <w:r w:rsidRPr="00C03B0A">
        <w:rPr>
          <w:szCs w:val="28"/>
          <w:vertAlign w:val="superscript"/>
        </w:rPr>
        <w:t>2</w:t>
      </w:r>
      <w:r>
        <w:rPr>
          <w:szCs w:val="28"/>
        </w:rPr>
        <w:t xml:space="preserve"> daļai i</w:t>
      </w:r>
      <w:r w:rsidRPr="003B052D">
        <w:rPr>
          <w:szCs w:val="28"/>
        </w:rPr>
        <w:t>zdevumos tiek iekļaut</w:t>
      </w:r>
      <w:r>
        <w:rPr>
          <w:szCs w:val="28"/>
        </w:rPr>
        <w:t>i</w:t>
      </w:r>
      <w:r w:rsidRPr="003B052D">
        <w:rPr>
          <w:szCs w:val="28"/>
        </w:rPr>
        <w:t xml:space="preserve"> </w:t>
      </w:r>
      <w:r>
        <w:rPr>
          <w:szCs w:val="28"/>
        </w:rPr>
        <w:t>tikai</w:t>
      </w:r>
      <w:r w:rsidRPr="003B052D">
        <w:rPr>
          <w:szCs w:val="28"/>
        </w:rPr>
        <w:t xml:space="preserve"> izdevumi, kas iekļaujami pilnā apmērā </w:t>
      </w:r>
      <w:r>
        <w:rPr>
          <w:szCs w:val="28"/>
        </w:rPr>
        <w:t xml:space="preserve">13 000 </w:t>
      </w:r>
      <w:proofErr w:type="spellStart"/>
      <w:r w:rsidRPr="001254BB">
        <w:rPr>
          <w:i/>
          <w:szCs w:val="28"/>
        </w:rPr>
        <w:t>e</w:t>
      </w:r>
      <w:r w:rsidR="001254BB" w:rsidRPr="001254BB">
        <w:rPr>
          <w:i/>
          <w:szCs w:val="28"/>
        </w:rPr>
        <w:t>u</w:t>
      </w:r>
      <w:r w:rsidRPr="001254BB">
        <w:rPr>
          <w:i/>
          <w:szCs w:val="28"/>
        </w:rPr>
        <w:t>ro</w:t>
      </w:r>
      <w:proofErr w:type="spellEnd"/>
      <w:r>
        <w:rPr>
          <w:szCs w:val="28"/>
        </w:rPr>
        <w:t>.</w:t>
      </w:r>
    </w:p>
    <w:p w14:paraId="697A3AD9" w14:textId="77777777" w:rsidR="005312E1" w:rsidRPr="00420CB7" w:rsidRDefault="005312E1" w:rsidP="00795B38">
      <w:pPr>
        <w:jc w:val="both"/>
        <w:rPr>
          <w:sz w:val="16"/>
          <w:szCs w:val="16"/>
          <w:u w:val="single"/>
        </w:rPr>
      </w:pPr>
    </w:p>
    <w:p w14:paraId="1130771E" w14:textId="77777777" w:rsidR="005312E1" w:rsidRPr="001254BB" w:rsidRDefault="005312E1" w:rsidP="00795B38">
      <w:pPr>
        <w:jc w:val="both"/>
        <w:rPr>
          <w:szCs w:val="28"/>
          <w:u w:val="single"/>
        </w:rPr>
      </w:pPr>
      <w:r w:rsidRPr="001254BB">
        <w:rPr>
          <w:szCs w:val="28"/>
          <w:u w:val="single"/>
        </w:rPr>
        <w:lastRenderedPageBreak/>
        <w:t>Ar nodokli apliekamā ienākuma noteikšana:</w:t>
      </w:r>
    </w:p>
    <w:p w14:paraId="0B567D0A" w14:textId="38E02B00" w:rsidR="005312E1" w:rsidRPr="001254BB" w:rsidRDefault="005312E1" w:rsidP="00795B38">
      <w:pPr>
        <w:jc w:val="both"/>
        <w:rPr>
          <w:szCs w:val="28"/>
        </w:rPr>
      </w:pPr>
      <w:r w:rsidRPr="001254BB">
        <w:rPr>
          <w:szCs w:val="28"/>
        </w:rPr>
        <w:t xml:space="preserve">15000 – 6000 – 7000 = 2000 </w:t>
      </w:r>
      <w:proofErr w:type="spellStart"/>
      <w:r w:rsidRPr="001254BB">
        <w:rPr>
          <w:i/>
          <w:szCs w:val="28"/>
        </w:rPr>
        <w:t>e</w:t>
      </w:r>
      <w:r w:rsidR="001254BB" w:rsidRPr="001254BB">
        <w:rPr>
          <w:i/>
          <w:szCs w:val="28"/>
        </w:rPr>
        <w:t>u</w:t>
      </w:r>
      <w:r w:rsidRPr="001254BB">
        <w:rPr>
          <w:i/>
          <w:szCs w:val="28"/>
        </w:rPr>
        <w:t>ro</w:t>
      </w:r>
      <w:proofErr w:type="spellEnd"/>
    </w:p>
    <w:p w14:paraId="0183CD13" w14:textId="77777777" w:rsidR="00A12E6F" w:rsidRDefault="00A12E6F" w:rsidP="00A12E6F">
      <w:pPr>
        <w:ind w:firstLine="720"/>
        <w:jc w:val="both"/>
        <w:rPr>
          <w:szCs w:val="28"/>
        </w:rPr>
      </w:pPr>
    </w:p>
    <w:p w14:paraId="0178B5CB" w14:textId="02402DE7" w:rsidR="004146A6" w:rsidRPr="00016101" w:rsidRDefault="004146A6" w:rsidP="004146A6">
      <w:pPr>
        <w:ind w:firstLine="720"/>
        <w:jc w:val="both"/>
        <w:rPr>
          <w:szCs w:val="28"/>
        </w:rPr>
      </w:pPr>
      <w:r>
        <w:rPr>
          <w:szCs w:val="28"/>
        </w:rPr>
        <w:t xml:space="preserve">Izdevumos neiekļautā citu saimnieciskās darbības izdevumu summa (zaudējumi) 3000 </w:t>
      </w:r>
      <w:proofErr w:type="spellStart"/>
      <w:r w:rsidRPr="004E0B51">
        <w:rPr>
          <w:i/>
          <w:szCs w:val="28"/>
        </w:rPr>
        <w:t>euro</w:t>
      </w:r>
      <w:proofErr w:type="spellEnd"/>
      <w:r>
        <w:rPr>
          <w:szCs w:val="28"/>
        </w:rPr>
        <w:t xml:space="preserve"> ir sedzama hronoloģiskā secībā no nākamo triju gadu saimnieciskās darbības ienākuma (iekļaujoties izdevumiem noteiktajā 80% ierobežojumā).</w:t>
      </w:r>
    </w:p>
    <w:p w14:paraId="6BBDD8DA" w14:textId="77777777" w:rsidR="005312E1" w:rsidRDefault="005312E1" w:rsidP="00795B38">
      <w:pPr>
        <w:tabs>
          <w:tab w:val="left" w:pos="720"/>
          <w:tab w:val="left" w:pos="993"/>
        </w:tabs>
        <w:jc w:val="both"/>
        <w:rPr>
          <w:szCs w:val="28"/>
        </w:rPr>
      </w:pPr>
    </w:p>
    <w:p w14:paraId="4CF45246" w14:textId="77777777" w:rsidR="00F80FFA" w:rsidRPr="00191E19" w:rsidRDefault="005312E1" w:rsidP="00F80FFA">
      <w:pPr>
        <w:jc w:val="both"/>
        <w:rPr>
          <w:szCs w:val="28"/>
        </w:rPr>
      </w:pPr>
      <w:r>
        <w:rPr>
          <w:szCs w:val="28"/>
        </w:rPr>
        <w:tab/>
      </w:r>
      <w:r w:rsidRPr="00A1103B">
        <w:rPr>
          <w:szCs w:val="28"/>
        </w:rPr>
        <w:t xml:space="preserve">3. </w:t>
      </w:r>
      <w:r w:rsidR="00F80FFA" w:rsidRPr="00191E19">
        <w:rPr>
          <w:szCs w:val="28"/>
        </w:rPr>
        <w:t>Saimnieciskās darbības veicējs 2018.gadā gūst saimnieciskās</w:t>
      </w:r>
      <w:r w:rsidR="00F80FFA">
        <w:rPr>
          <w:szCs w:val="28"/>
        </w:rPr>
        <w:t xml:space="preserve"> darbības ieņēmumus 10 000 </w:t>
      </w:r>
      <w:proofErr w:type="spellStart"/>
      <w:r w:rsidR="00F80FFA" w:rsidRPr="00C9318F">
        <w:rPr>
          <w:i/>
          <w:szCs w:val="28"/>
        </w:rPr>
        <w:t>euro</w:t>
      </w:r>
      <w:proofErr w:type="spellEnd"/>
      <w:r w:rsidR="00F80FFA">
        <w:rPr>
          <w:szCs w:val="28"/>
        </w:rPr>
        <w:t xml:space="preserve">, kā arī saņēmis valsts atbalstu lauksaimniecībai 5000 </w:t>
      </w:r>
      <w:proofErr w:type="spellStart"/>
      <w:r w:rsidR="00F80FFA" w:rsidRPr="00C9318F">
        <w:rPr>
          <w:i/>
          <w:szCs w:val="28"/>
        </w:rPr>
        <w:t>euro</w:t>
      </w:r>
      <w:proofErr w:type="spellEnd"/>
      <w:r w:rsidR="00F80FFA">
        <w:rPr>
          <w:szCs w:val="28"/>
        </w:rPr>
        <w:t>.</w:t>
      </w:r>
    </w:p>
    <w:p w14:paraId="5405246A" w14:textId="77777777" w:rsidR="00F80FFA" w:rsidRPr="00C9318F" w:rsidRDefault="00F80FFA" w:rsidP="00F80FFA">
      <w:pPr>
        <w:jc w:val="both"/>
        <w:rPr>
          <w:szCs w:val="28"/>
          <w:u w:val="single"/>
        </w:rPr>
      </w:pPr>
    </w:p>
    <w:p w14:paraId="6452E04E" w14:textId="77777777" w:rsidR="00F80FFA" w:rsidRPr="00C9318F" w:rsidRDefault="00F80FFA" w:rsidP="00F80FFA">
      <w:pPr>
        <w:jc w:val="both"/>
        <w:rPr>
          <w:szCs w:val="28"/>
          <w:u w:val="single"/>
        </w:rPr>
      </w:pPr>
      <w:r w:rsidRPr="00C9318F">
        <w:rPr>
          <w:szCs w:val="28"/>
          <w:u w:val="single"/>
        </w:rPr>
        <w:t>Saimnieciskās darbības izdevumu ierobežojuma apmēra noteikšana:</w:t>
      </w:r>
    </w:p>
    <w:p w14:paraId="5A73FC75" w14:textId="77777777" w:rsidR="00F80FFA" w:rsidRPr="00C9318F" w:rsidRDefault="00F80FFA" w:rsidP="00F80FFA">
      <w:pPr>
        <w:jc w:val="both"/>
        <w:rPr>
          <w:szCs w:val="28"/>
        </w:rPr>
      </w:pPr>
      <w:r w:rsidRPr="00C9318F">
        <w:rPr>
          <w:szCs w:val="28"/>
        </w:rPr>
        <w:t xml:space="preserve">10 000 + 5000 = 15 000 x 80% = 12 000 </w:t>
      </w:r>
      <w:proofErr w:type="spellStart"/>
      <w:r w:rsidRPr="00C9318F">
        <w:rPr>
          <w:i/>
          <w:szCs w:val="28"/>
        </w:rPr>
        <w:t>euro</w:t>
      </w:r>
      <w:proofErr w:type="spellEnd"/>
    </w:p>
    <w:p w14:paraId="2EA8F277" w14:textId="77777777" w:rsidR="00F80FFA" w:rsidRDefault="00F80FFA" w:rsidP="00F80FFA">
      <w:pPr>
        <w:jc w:val="both"/>
        <w:rPr>
          <w:szCs w:val="28"/>
        </w:rPr>
      </w:pPr>
    </w:p>
    <w:p w14:paraId="226A9088" w14:textId="0EE5C488" w:rsidR="00F80FFA" w:rsidRDefault="00F80FFA" w:rsidP="00F80FFA">
      <w:pPr>
        <w:ind w:firstLine="720"/>
        <w:jc w:val="both"/>
        <w:rPr>
          <w:szCs w:val="28"/>
        </w:rPr>
      </w:pPr>
      <w:r>
        <w:rPr>
          <w:szCs w:val="28"/>
        </w:rPr>
        <w:t>Tādējādi, neraugoties uz faktiskajiem gūtajiem</w:t>
      </w:r>
      <w:r w:rsidRPr="00191E19">
        <w:t xml:space="preserve"> </w:t>
      </w:r>
      <w:r w:rsidRPr="00191E19">
        <w:rPr>
          <w:szCs w:val="28"/>
        </w:rPr>
        <w:t>saimnieciskās darbības ieņēmum</w:t>
      </w:r>
      <w:r>
        <w:rPr>
          <w:szCs w:val="28"/>
        </w:rPr>
        <w:t xml:space="preserve">iem 10 000 </w:t>
      </w:r>
      <w:proofErr w:type="spellStart"/>
      <w:r w:rsidRPr="00C9318F">
        <w:rPr>
          <w:i/>
          <w:szCs w:val="28"/>
        </w:rPr>
        <w:t>euro</w:t>
      </w:r>
      <w:proofErr w:type="spellEnd"/>
      <w:r>
        <w:rPr>
          <w:szCs w:val="28"/>
        </w:rPr>
        <w:t xml:space="preserve">, saimnieciskās darbības izdevumos kopā ar iepriekšējo gadu zaudējumiem ir iekļaujami izdevumi ne vairāk kā 12 000 </w:t>
      </w:r>
      <w:proofErr w:type="spellStart"/>
      <w:r w:rsidRPr="00C9318F">
        <w:rPr>
          <w:i/>
          <w:szCs w:val="28"/>
        </w:rPr>
        <w:t>euro</w:t>
      </w:r>
      <w:proofErr w:type="spellEnd"/>
      <w:r>
        <w:rPr>
          <w:szCs w:val="28"/>
        </w:rPr>
        <w:t xml:space="preserve"> apmērā.</w:t>
      </w:r>
    </w:p>
    <w:p w14:paraId="1FB15F4A" w14:textId="5ACAC7DF" w:rsidR="00F80FFA" w:rsidRDefault="00F80FFA" w:rsidP="00F80FFA">
      <w:pPr>
        <w:ind w:firstLine="720"/>
        <w:jc w:val="both"/>
        <w:rPr>
          <w:szCs w:val="28"/>
        </w:rPr>
      </w:pPr>
    </w:p>
    <w:p w14:paraId="3062AD4D" w14:textId="77777777" w:rsidR="00F80FFA" w:rsidRDefault="00F80FFA" w:rsidP="00F80FFA">
      <w:pPr>
        <w:ind w:firstLine="720"/>
        <w:jc w:val="both"/>
        <w:rPr>
          <w:szCs w:val="28"/>
        </w:rPr>
      </w:pPr>
    </w:p>
    <w:p w14:paraId="276E5654" w14:textId="19903BA7" w:rsidR="005312E1" w:rsidRPr="00F80FFA" w:rsidRDefault="00F80FFA" w:rsidP="00F80FFA">
      <w:pPr>
        <w:tabs>
          <w:tab w:val="left" w:pos="720"/>
          <w:tab w:val="left" w:pos="993"/>
        </w:tabs>
        <w:jc w:val="both"/>
        <w:rPr>
          <w:szCs w:val="28"/>
        </w:rPr>
      </w:pPr>
      <w:r w:rsidRPr="00F80FFA">
        <w:rPr>
          <w:szCs w:val="28"/>
        </w:rPr>
        <w:tab/>
        <w:t>4</w:t>
      </w:r>
      <w:r>
        <w:rPr>
          <w:szCs w:val="28"/>
        </w:rPr>
        <w:t xml:space="preserve">. </w:t>
      </w:r>
      <w:r w:rsidR="005312E1" w:rsidRPr="00F80FFA">
        <w:rPr>
          <w:szCs w:val="28"/>
        </w:rPr>
        <w:t xml:space="preserve">Saimnieciskās darbības veicējs 2018.gadā gūst saimnieciskās darbības ieņēmumus 15 000 </w:t>
      </w:r>
      <w:proofErr w:type="spellStart"/>
      <w:r w:rsidR="005312E1" w:rsidRPr="00F80FFA">
        <w:rPr>
          <w:i/>
          <w:szCs w:val="28"/>
        </w:rPr>
        <w:t>e</w:t>
      </w:r>
      <w:r w:rsidR="0073015D" w:rsidRPr="00F80FFA">
        <w:rPr>
          <w:i/>
          <w:szCs w:val="28"/>
        </w:rPr>
        <w:t>u</w:t>
      </w:r>
      <w:r w:rsidR="005312E1" w:rsidRPr="00F80FFA">
        <w:rPr>
          <w:i/>
          <w:szCs w:val="28"/>
        </w:rPr>
        <w:t>ro</w:t>
      </w:r>
      <w:proofErr w:type="spellEnd"/>
      <w:r w:rsidR="005312E1" w:rsidRPr="00F80FFA">
        <w:rPr>
          <w:szCs w:val="28"/>
        </w:rPr>
        <w:t>.</w:t>
      </w:r>
    </w:p>
    <w:p w14:paraId="4EF296FA" w14:textId="77777777" w:rsidR="005312E1" w:rsidRPr="00420CB7" w:rsidRDefault="005312E1" w:rsidP="00795B38">
      <w:pPr>
        <w:jc w:val="both"/>
        <w:rPr>
          <w:sz w:val="16"/>
          <w:szCs w:val="16"/>
          <w:u w:val="single"/>
        </w:rPr>
      </w:pPr>
    </w:p>
    <w:p w14:paraId="4B96D314" w14:textId="77777777" w:rsidR="005312E1" w:rsidRPr="007E5AF1" w:rsidRDefault="005312E1" w:rsidP="00795B38">
      <w:pPr>
        <w:jc w:val="both"/>
        <w:rPr>
          <w:szCs w:val="28"/>
          <w:u w:val="single"/>
        </w:rPr>
      </w:pPr>
      <w:r w:rsidRPr="007E5AF1">
        <w:rPr>
          <w:szCs w:val="28"/>
          <w:u w:val="single"/>
        </w:rPr>
        <w:t>Saimnieciskās darbības izdevumi</w:t>
      </w:r>
      <w:r>
        <w:rPr>
          <w:szCs w:val="28"/>
          <w:u w:val="single"/>
        </w:rPr>
        <w:t>, kas iekļaujami pilnā apmērā</w:t>
      </w:r>
      <w:r w:rsidRPr="007E5AF1">
        <w:rPr>
          <w:szCs w:val="28"/>
          <w:u w:val="single"/>
        </w:rPr>
        <w:t>:</w:t>
      </w:r>
    </w:p>
    <w:p w14:paraId="742C936F" w14:textId="2ED299D0" w:rsidR="005312E1" w:rsidRDefault="005312E1" w:rsidP="00795B38">
      <w:pPr>
        <w:ind w:firstLine="720"/>
        <w:jc w:val="both"/>
        <w:rPr>
          <w:szCs w:val="28"/>
        </w:rPr>
      </w:pPr>
      <w:r>
        <w:rPr>
          <w:szCs w:val="28"/>
        </w:rPr>
        <w:t xml:space="preserve">Algas un darba devēja </w:t>
      </w:r>
      <w:r w:rsidR="0073015D">
        <w:rPr>
          <w:szCs w:val="28"/>
        </w:rPr>
        <w:t xml:space="preserve">valsts sociālās </w:t>
      </w:r>
      <w:proofErr w:type="spellStart"/>
      <w:r w:rsidR="0073015D">
        <w:rPr>
          <w:szCs w:val="28"/>
        </w:rPr>
        <w:t>apdrošināšānas</w:t>
      </w:r>
      <w:proofErr w:type="spellEnd"/>
      <w:r w:rsidR="0073015D">
        <w:rPr>
          <w:szCs w:val="28"/>
        </w:rPr>
        <w:t xml:space="preserve"> obligātās iemaksas</w:t>
      </w:r>
      <w:r>
        <w:rPr>
          <w:szCs w:val="28"/>
        </w:rPr>
        <w:t xml:space="preserve"> 4000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6D20FC1D" w14:textId="2B6FD325" w:rsidR="005312E1" w:rsidRDefault="005312E1" w:rsidP="00795B38">
      <w:pPr>
        <w:ind w:firstLine="720"/>
        <w:jc w:val="both"/>
        <w:rPr>
          <w:szCs w:val="28"/>
        </w:rPr>
      </w:pPr>
      <w:r>
        <w:rPr>
          <w:szCs w:val="28"/>
        </w:rPr>
        <w:t xml:space="preserve">Pamatlīdzekļu nolietojums 3000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2574C8DE" w14:textId="77777777" w:rsidR="005312E1" w:rsidRPr="00420CB7" w:rsidRDefault="005312E1" w:rsidP="00795B38">
      <w:pPr>
        <w:ind w:firstLine="720"/>
        <w:jc w:val="both"/>
        <w:rPr>
          <w:sz w:val="16"/>
          <w:szCs w:val="16"/>
        </w:rPr>
      </w:pPr>
    </w:p>
    <w:p w14:paraId="0C4AA885" w14:textId="77777777" w:rsidR="005312E1" w:rsidRPr="007E5AF1" w:rsidRDefault="005312E1" w:rsidP="00795B38">
      <w:pPr>
        <w:jc w:val="both"/>
        <w:rPr>
          <w:szCs w:val="28"/>
          <w:u w:val="single"/>
        </w:rPr>
      </w:pPr>
      <w:r w:rsidRPr="007E5AF1">
        <w:rPr>
          <w:szCs w:val="28"/>
          <w:u w:val="single"/>
        </w:rPr>
        <w:t>Citi saimnieciskās darbības izdevumi:</w:t>
      </w:r>
    </w:p>
    <w:p w14:paraId="272FAED0" w14:textId="37A3B725" w:rsidR="005312E1" w:rsidRDefault="005312E1" w:rsidP="00795B38">
      <w:pPr>
        <w:ind w:firstLine="720"/>
        <w:jc w:val="both"/>
        <w:rPr>
          <w:szCs w:val="28"/>
        </w:rPr>
      </w:pPr>
      <w:r>
        <w:rPr>
          <w:szCs w:val="28"/>
        </w:rPr>
        <w:t xml:space="preserve">Telpu nomas izdevumi 1000 </w:t>
      </w:r>
      <w:proofErr w:type="spellStart"/>
      <w:r w:rsidRPr="0073015D">
        <w:rPr>
          <w:i/>
          <w:szCs w:val="28"/>
        </w:rPr>
        <w:t>e</w:t>
      </w:r>
      <w:r w:rsidR="0073015D" w:rsidRPr="0073015D">
        <w:rPr>
          <w:i/>
          <w:szCs w:val="28"/>
        </w:rPr>
        <w:t>u</w:t>
      </w:r>
      <w:r w:rsidRPr="0073015D">
        <w:rPr>
          <w:i/>
          <w:szCs w:val="28"/>
        </w:rPr>
        <w:t>ro</w:t>
      </w:r>
      <w:proofErr w:type="spellEnd"/>
      <w:r>
        <w:rPr>
          <w:szCs w:val="28"/>
        </w:rPr>
        <w:t>,</w:t>
      </w:r>
      <w:r w:rsidRPr="007E5AF1">
        <w:rPr>
          <w:szCs w:val="28"/>
        </w:rPr>
        <w:t xml:space="preserve"> </w:t>
      </w:r>
    </w:p>
    <w:p w14:paraId="6B5239C0" w14:textId="382BACA7" w:rsidR="005312E1" w:rsidRDefault="005312E1" w:rsidP="00795B38">
      <w:pPr>
        <w:ind w:firstLine="720"/>
        <w:jc w:val="both"/>
        <w:rPr>
          <w:szCs w:val="28"/>
        </w:rPr>
      </w:pPr>
      <w:r>
        <w:rPr>
          <w:szCs w:val="28"/>
        </w:rPr>
        <w:t xml:space="preserve">Izdevumi par precēm un pakalpojumiem 2000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4C7E72EF" w14:textId="77777777" w:rsidR="005312E1" w:rsidRDefault="005312E1" w:rsidP="00795B38">
      <w:pPr>
        <w:ind w:firstLine="720"/>
        <w:jc w:val="both"/>
        <w:rPr>
          <w:szCs w:val="28"/>
        </w:rPr>
      </w:pPr>
    </w:p>
    <w:p w14:paraId="2A0C2227" w14:textId="77777777" w:rsidR="005312E1" w:rsidRPr="003B052D" w:rsidRDefault="005312E1" w:rsidP="00795B38">
      <w:pPr>
        <w:jc w:val="both"/>
        <w:rPr>
          <w:szCs w:val="28"/>
          <w:u w:val="single"/>
        </w:rPr>
      </w:pPr>
      <w:r w:rsidRPr="003B052D">
        <w:rPr>
          <w:szCs w:val="28"/>
          <w:u w:val="single"/>
        </w:rPr>
        <w:t>Iepriekšējo gadu zaudējumi:</w:t>
      </w:r>
    </w:p>
    <w:p w14:paraId="2E86F827" w14:textId="516AFFD9" w:rsidR="005312E1" w:rsidRDefault="005312E1" w:rsidP="00795B38">
      <w:pPr>
        <w:ind w:firstLine="720"/>
        <w:jc w:val="both"/>
        <w:rPr>
          <w:szCs w:val="28"/>
        </w:rPr>
      </w:pPr>
      <w:r>
        <w:rPr>
          <w:szCs w:val="28"/>
        </w:rPr>
        <w:t xml:space="preserve">Pirms pirmstaksācijas gads 500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0AEABCAC" w14:textId="421A7D69" w:rsidR="005312E1" w:rsidRDefault="005312E1" w:rsidP="00795B38">
      <w:pPr>
        <w:ind w:firstLine="720"/>
        <w:jc w:val="both"/>
        <w:rPr>
          <w:szCs w:val="28"/>
        </w:rPr>
      </w:pPr>
      <w:r>
        <w:rPr>
          <w:szCs w:val="28"/>
        </w:rPr>
        <w:t xml:space="preserve">Pirmstaksācijas gads 2000 </w:t>
      </w:r>
      <w:proofErr w:type="spellStart"/>
      <w:r w:rsidRPr="00F975D7">
        <w:rPr>
          <w:i/>
          <w:szCs w:val="28"/>
        </w:rPr>
        <w:t>e</w:t>
      </w:r>
      <w:r w:rsidR="006500AD" w:rsidRPr="00F975D7">
        <w:rPr>
          <w:i/>
          <w:szCs w:val="28"/>
        </w:rPr>
        <w:t>u</w:t>
      </w:r>
      <w:r w:rsidRPr="00F975D7">
        <w:rPr>
          <w:i/>
          <w:szCs w:val="28"/>
        </w:rPr>
        <w:t>ro</w:t>
      </w:r>
      <w:proofErr w:type="spellEnd"/>
      <w:r>
        <w:rPr>
          <w:szCs w:val="28"/>
        </w:rPr>
        <w:t>.</w:t>
      </w:r>
    </w:p>
    <w:p w14:paraId="6A54D76B" w14:textId="77777777" w:rsidR="005312E1" w:rsidRPr="00420CB7" w:rsidRDefault="005312E1" w:rsidP="00795B38">
      <w:pPr>
        <w:ind w:firstLine="720"/>
        <w:jc w:val="both"/>
        <w:rPr>
          <w:sz w:val="16"/>
          <w:szCs w:val="16"/>
        </w:rPr>
      </w:pPr>
    </w:p>
    <w:p w14:paraId="53D901E8" w14:textId="2748B243" w:rsidR="005312E1" w:rsidRDefault="005312E1" w:rsidP="0063186A">
      <w:pPr>
        <w:ind w:firstLine="720"/>
        <w:jc w:val="both"/>
        <w:rPr>
          <w:szCs w:val="28"/>
        </w:rPr>
      </w:pPr>
      <w:r w:rsidRPr="00420CB7">
        <w:rPr>
          <w:szCs w:val="28"/>
        </w:rPr>
        <w:t xml:space="preserve">Saimnieciskās darbības </w:t>
      </w:r>
      <w:r>
        <w:rPr>
          <w:szCs w:val="28"/>
        </w:rPr>
        <w:t xml:space="preserve">kopējās </w:t>
      </w:r>
      <w:r w:rsidRPr="00420CB7">
        <w:rPr>
          <w:szCs w:val="28"/>
        </w:rPr>
        <w:t>izmaksas</w:t>
      </w:r>
      <w:r>
        <w:rPr>
          <w:szCs w:val="28"/>
        </w:rPr>
        <w:t xml:space="preserve"> ir 10 000 </w:t>
      </w:r>
      <w:proofErr w:type="spellStart"/>
      <w:r w:rsidRPr="00E66C5B">
        <w:rPr>
          <w:i/>
          <w:szCs w:val="28"/>
        </w:rPr>
        <w:t>e</w:t>
      </w:r>
      <w:r w:rsidR="00E66C5B" w:rsidRPr="00E66C5B">
        <w:rPr>
          <w:i/>
          <w:szCs w:val="28"/>
        </w:rPr>
        <w:t>u</w:t>
      </w:r>
      <w:r w:rsidRPr="00E66C5B">
        <w:rPr>
          <w:i/>
          <w:szCs w:val="28"/>
        </w:rPr>
        <w:t>ro</w:t>
      </w:r>
      <w:proofErr w:type="spellEnd"/>
      <w:r>
        <w:rPr>
          <w:szCs w:val="28"/>
        </w:rPr>
        <w:t>, kas ir mazāk kā 80% no ieņēmumiem (80% no 15 000 = 12 000).</w:t>
      </w:r>
    </w:p>
    <w:p w14:paraId="472AF98C" w14:textId="77777777" w:rsidR="005312E1" w:rsidRPr="00420CB7" w:rsidRDefault="005312E1" w:rsidP="00795B38">
      <w:pPr>
        <w:jc w:val="both"/>
        <w:rPr>
          <w:sz w:val="16"/>
          <w:szCs w:val="16"/>
        </w:rPr>
      </w:pPr>
    </w:p>
    <w:p w14:paraId="56B448A6" w14:textId="007EBCA4" w:rsidR="005312E1" w:rsidRDefault="005312E1" w:rsidP="0063186A">
      <w:pPr>
        <w:ind w:firstLine="720"/>
        <w:jc w:val="both"/>
        <w:rPr>
          <w:szCs w:val="28"/>
        </w:rPr>
      </w:pPr>
      <w:r w:rsidRPr="00420CB7">
        <w:rPr>
          <w:szCs w:val="28"/>
        </w:rPr>
        <w:t xml:space="preserve">Saimnieciskās darbības </w:t>
      </w:r>
      <w:r w:rsidRPr="002D2022">
        <w:rPr>
          <w:szCs w:val="28"/>
        </w:rPr>
        <w:t xml:space="preserve">izmaksas </w:t>
      </w:r>
      <w:r>
        <w:rPr>
          <w:szCs w:val="28"/>
        </w:rPr>
        <w:t>par algām</w:t>
      </w:r>
      <w:r w:rsidR="00E66C5B">
        <w:rPr>
          <w:szCs w:val="28"/>
        </w:rPr>
        <w:t xml:space="preserve">, valsts sociālās </w:t>
      </w:r>
      <w:proofErr w:type="spellStart"/>
      <w:r w:rsidR="00E66C5B">
        <w:rPr>
          <w:szCs w:val="28"/>
        </w:rPr>
        <w:t>apdrošināšānas</w:t>
      </w:r>
      <w:proofErr w:type="spellEnd"/>
      <w:r w:rsidR="00E66C5B">
        <w:rPr>
          <w:szCs w:val="28"/>
        </w:rPr>
        <w:t xml:space="preserve"> obligātajām iemaksām</w:t>
      </w:r>
      <w:r>
        <w:rPr>
          <w:szCs w:val="28"/>
        </w:rPr>
        <w:t xml:space="preserve"> un nolietojumu (</w:t>
      </w:r>
      <w:r w:rsidRPr="00420CB7">
        <w:rPr>
          <w:szCs w:val="28"/>
        </w:rPr>
        <w:t>kas iekļaujam</w:t>
      </w:r>
      <w:r>
        <w:rPr>
          <w:szCs w:val="28"/>
        </w:rPr>
        <w:t>as</w:t>
      </w:r>
      <w:r w:rsidRPr="00420CB7">
        <w:rPr>
          <w:szCs w:val="28"/>
        </w:rPr>
        <w:t xml:space="preserve"> pilnā apmērā</w:t>
      </w:r>
      <w:r>
        <w:rPr>
          <w:szCs w:val="28"/>
        </w:rPr>
        <w:t xml:space="preserve">) ir 7 000 </w:t>
      </w:r>
      <w:proofErr w:type="spellStart"/>
      <w:r w:rsidRPr="00E66C5B">
        <w:rPr>
          <w:i/>
          <w:szCs w:val="28"/>
        </w:rPr>
        <w:t>e</w:t>
      </w:r>
      <w:r w:rsidR="00E66C5B" w:rsidRPr="00E66C5B">
        <w:rPr>
          <w:i/>
          <w:szCs w:val="28"/>
        </w:rPr>
        <w:t>u</w:t>
      </w:r>
      <w:r w:rsidRPr="00E66C5B">
        <w:rPr>
          <w:i/>
          <w:szCs w:val="28"/>
        </w:rPr>
        <w:t>ro</w:t>
      </w:r>
      <w:proofErr w:type="spellEnd"/>
      <w:r>
        <w:rPr>
          <w:szCs w:val="28"/>
        </w:rPr>
        <w:t xml:space="preserve">, kas </w:t>
      </w:r>
      <w:r w:rsidRPr="002D2022">
        <w:rPr>
          <w:szCs w:val="28"/>
        </w:rPr>
        <w:t xml:space="preserve">ir </w:t>
      </w:r>
      <w:r>
        <w:rPr>
          <w:szCs w:val="28"/>
        </w:rPr>
        <w:t>mazāk</w:t>
      </w:r>
      <w:r w:rsidRPr="002D2022">
        <w:rPr>
          <w:szCs w:val="28"/>
        </w:rPr>
        <w:t xml:space="preserve"> kā 80% no ieņēmumiem</w:t>
      </w:r>
      <w:r w:rsidR="002B3E64">
        <w:rPr>
          <w:szCs w:val="28"/>
        </w:rPr>
        <w:t>.</w:t>
      </w:r>
      <w:r>
        <w:rPr>
          <w:szCs w:val="28"/>
        </w:rPr>
        <w:t xml:space="preserve"> </w:t>
      </w:r>
    </w:p>
    <w:p w14:paraId="5D53EB82" w14:textId="77777777" w:rsidR="005312E1" w:rsidRPr="00E0313F" w:rsidRDefault="005312E1" w:rsidP="00795B38">
      <w:pPr>
        <w:jc w:val="both"/>
        <w:rPr>
          <w:szCs w:val="28"/>
        </w:rPr>
      </w:pPr>
    </w:p>
    <w:p w14:paraId="6E3FB7D1" w14:textId="77777777" w:rsidR="005312E1" w:rsidRPr="00A627CD" w:rsidRDefault="005312E1" w:rsidP="00795B38">
      <w:pPr>
        <w:jc w:val="both"/>
        <w:rPr>
          <w:szCs w:val="28"/>
          <w:u w:val="single"/>
        </w:rPr>
      </w:pPr>
      <w:r w:rsidRPr="00A627CD">
        <w:rPr>
          <w:szCs w:val="28"/>
          <w:u w:val="single"/>
        </w:rPr>
        <w:t>Ar nodokli apliekamā ienākuma noteikšana:</w:t>
      </w:r>
    </w:p>
    <w:p w14:paraId="5B3F20D1" w14:textId="40DB84A3" w:rsidR="00A26D49" w:rsidRPr="00A627CD" w:rsidRDefault="00A26D49" w:rsidP="00795B38">
      <w:pPr>
        <w:jc w:val="both"/>
        <w:rPr>
          <w:szCs w:val="28"/>
        </w:rPr>
      </w:pPr>
      <w:r w:rsidRPr="00A627CD">
        <w:rPr>
          <w:szCs w:val="28"/>
        </w:rPr>
        <w:t xml:space="preserve">80% no </w:t>
      </w:r>
      <w:r w:rsidR="005312E1" w:rsidRPr="00A627CD">
        <w:rPr>
          <w:szCs w:val="28"/>
        </w:rPr>
        <w:t>15</w:t>
      </w:r>
      <w:r w:rsidRPr="00A627CD">
        <w:rPr>
          <w:szCs w:val="28"/>
        </w:rPr>
        <w:t xml:space="preserve"> </w:t>
      </w:r>
      <w:r w:rsidR="005312E1" w:rsidRPr="00A627CD">
        <w:rPr>
          <w:szCs w:val="28"/>
        </w:rPr>
        <w:t>000</w:t>
      </w:r>
      <w:r w:rsidRPr="00A627CD">
        <w:rPr>
          <w:szCs w:val="28"/>
        </w:rPr>
        <w:t xml:space="preserve"> = 12 000</w:t>
      </w:r>
    </w:p>
    <w:p w14:paraId="1D7BBAC6" w14:textId="2FDB1B3F" w:rsidR="005312E1" w:rsidRPr="00A627CD" w:rsidRDefault="00A26D49" w:rsidP="00795B38">
      <w:pPr>
        <w:jc w:val="both"/>
        <w:rPr>
          <w:szCs w:val="28"/>
        </w:rPr>
      </w:pPr>
      <w:r w:rsidRPr="00A627CD">
        <w:rPr>
          <w:szCs w:val="28"/>
        </w:rPr>
        <w:t>12 000</w:t>
      </w:r>
      <w:r w:rsidR="005312E1" w:rsidRPr="00A627CD">
        <w:rPr>
          <w:szCs w:val="28"/>
        </w:rPr>
        <w:t xml:space="preserve"> – 10 000 – 500 – 1500 = 0 </w:t>
      </w:r>
      <w:proofErr w:type="spellStart"/>
      <w:r w:rsidR="005312E1" w:rsidRPr="00A627CD">
        <w:rPr>
          <w:i/>
          <w:szCs w:val="28"/>
        </w:rPr>
        <w:t>e</w:t>
      </w:r>
      <w:r w:rsidR="00E0313F" w:rsidRPr="00A627CD">
        <w:rPr>
          <w:i/>
          <w:szCs w:val="28"/>
        </w:rPr>
        <w:t>u</w:t>
      </w:r>
      <w:r w:rsidR="005312E1" w:rsidRPr="00A627CD">
        <w:rPr>
          <w:i/>
          <w:szCs w:val="28"/>
        </w:rPr>
        <w:t>ro</w:t>
      </w:r>
      <w:proofErr w:type="spellEnd"/>
    </w:p>
    <w:p w14:paraId="658491E2" w14:textId="77777777" w:rsidR="00795B38" w:rsidRPr="00A627CD" w:rsidRDefault="00795B38" w:rsidP="00795B38">
      <w:pPr>
        <w:jc w:val="both"/>
        <w:rPr>
          <w:szCs w:val="28"/>
        </w:rPr>
      </w:pPr>
    </w:p>
    <w:p w14:paraId="36FA9BF1" w14:textId="5CD6C464" w:rsidR="00795B38" w:rsidRDefault="000F5778" w:rsidP="0063186A">
      <w:pPr>
        <w:ind w:firstLine="720"/>
        <w:jc w:val="both"/>
        <w:rPr>
          <w:szCs w:val="28"/>
        </w:rPr>
      </w:pPr>
      <w:r w:rsidRPr="00A627CD">
        <w:rPr>
          <w:szCs w:val="28"/>
        </w:rPr>
        <w:t xml:space="preserve">Tā kā </w:t>
      </w:r>
      <w:r w:rsidR="00F80FFA" w:rsidRPr="00A627CD">
        <w:rPr>
          <w:szCs w:val="28"/>
        </w:rPr>
        <w:t xml:space="preserve">taksācijas gada </w:t>
      </w:r>
      <w:r w:rsidRPr="00A627CD">
        <w:rPr>
          <w:szCs w:val="28"/>
        </w:rPr>
        <w:t xml:space="preserve">saimnieciskās darbības izdevumos maksimāli iekļaujamā summa ir 12 000 </w:t>
      </w:r>
      <w:proofErr w:type="spellStart"/>
      <w:r w:rsidRPr="00A627CD">
        <w:rPr>
          <w:i/>
          <w:szCs w:val="28"/>
        </w:rPr>
        <w:t>euro</w:t>
      </w:r>
      <w:proofErr w:type="spellEnd"/>
      <w:r w:rsidRPr="00A627CD">
        <w:rPr>
          <w:szCs w:val="28"/>
        </w:rPr>
        <w:t>, tad i</w:t>
      </w:r>
      <w:r w:rsidR="00795B38" w:rsidRPr="00A627CD">
        <w:rPr>
          <w:szCs w:val="28"/>
        </w:rPr>
        <w:t>zdevumos</w:t>
      </w:r>
      <w:r w:rsidR="00795B38" w:rsidRPr="003B052D">
        <w:rPr>
          <w:szCs w:val="28"/>
        </w:rPr>
        <w:t xml:space="preserve"> tiek iekļaut</w:t>
      </w:r>
      <w:r w:rsidR="00795B38">
        <w:rPr>
          <w:szCs w:val="28"/>
        </w:rPr>
        <w:t>i</w:t>
      </w:r>
      <w:r w:rsidR="00795B38" w:rsidRPr="003B052D">
        <w:rPr>
          <w:szCs w:val="28"/>
        </w:rPr>
        <w:t xml:space="preserve"> </w:t>
      </w:r>
      <w:r w:rsidR="00795B38">
        <w:rPr>
          <w:szCs w:val="28"/>
        </w:rPr>
        <w:t>visi tekošā gada</w:t>
      </w:r>
      <w:r w:rsidR="00795B38" w:rsidRPr="003B052D">
        <w:rPr>
          <w:szCs w:val="28"/>
        </w:rPr>
        <w:t xml:space="preserve"> izdevumi</w:t>
      </w:r>
      <w:r w:rsidR="00795B38">
        <w:rPr>
          <w:szCs w:val="28"/>
        </w:rPr>
        <w:t xml:space="preserve"> 10 000 </w:t>
      </w:r>
      <w:proofErr w:type="spellStart"/>
      <w:r w:rsidR="00795B38" w:rsidRPr="00E0313F">
        <w:rPr>
          <w:i/>
          <w:szCs w:val="28"/>
        </w:rPr>
        <w:t>e</w:t>
      </w:r>
      <w:r w:rsidR="00E0313F" w:rsidRPr="00E0313F">
        <w:rPr>
          <w:i/>
          <w:szCs w:val="28"/>
        </w:rPr>
        <w:t>u</w:t>
      </w:r>
      <w:r w:rsidR="00795B38" w:rsidRPr="00E0313F">
        <w:rPr>
          <w:i/>
          <w:szCs w:val="28"/>
        </w:rPr>
        <w:t>ro</w:t>
      </w:r>
      <w:proofErr w:type="spellEnd"/>
      <w:r w:rsidR="00795B38" w:rsidRPr="003B052D">
        <w:rPr>
          <w:szCs w:val="28"/>
        </w:rPr>
        <w:t xml:space="preserve">, </w:t>
      </w:r>
      <w:r w:rsidR="00795B38">
        <w:rPr>
          <w:szCs w:val="28"/>
        </w:rPr>
        <w:t xml:space="preserve">kā arī iepriekšējo gadu zaudējumi 2000 </w:t>
      </w:r>
      <w:proofErr w:type="spellStart"/>
      <w:r w:rsidR="00795B38" w:rsidRPr="00E0313F">
        <w:rPr>
          <w:i/>
          <w:szCs w:val="28"/>
        </w:rPr>
        <w:t>e</w:t>
      </w:r>
      <w:r w:rsidR="00E0313F" w:rsidRPr="00E0313F">
        <w:rPr>
          <w:i/>
          <w:szCs w:val="28"/>
        </w:rPr>
        <w:t>u</w:t>
      </w:r>
      <w:r w:rsidR="00795B38" w:rsidRPr="00E0313F">
        <w:rPr>
          <w:i/>
          <w:szCs w:val="28"/>
        </w:rPr>
        <w:t>ro</w:t>
      </w:r>
      <w:proofErr w:type="spellEnd"/>
      <w:r w:rsidR="00795B38">
        <w:rPr>
          <w:szCs w:val="28"/>
        </w:rPr>
        <w:t xml:space="preserve">, kas tiek iekļauti secībā ar senāko taksācijas gadu. Neiekļautā pirmstaksācijas gada zaudējumu summas daļa 500 </w:t>
      </w:r>
      <w:proofErr w:type="spellStart"/>
      <w:r w:rsidR="00795B38" w:rsidRPr="00E0313F">
        <w:rPr>
          <w:i/>
          <w:szCs w:val="28"/>
        </w:rPr>
        <w:t>e</w:t>
      </w:r>
      <w:r w:rsidR="00E0313F" w:rsidRPr="00E0313F">
        <w:rPr>
          <w:i/>
          <w:szCs w:val="28"/>
        </w:rPr>
        <w:t>u</w:t>
      </w:r>
      <w:r w:rsidR="00795B38" w:rsidRPr="00E0313F">
        <w:rPr>
          <w:i/>
          <w:szCs w:val="28"/>
        </w:rPr>
        <w:t>ro</w:t>
      </w:r>
      <w:proofErr w:type="spellEnd"/>
      <w:r w:rsidR="00795B38">
        <w:rPr>
          <w:szCs w:val="28"/>
        </w:rPr>
        <w:t xml:space="preserve"> tiek pārnesta uz nākamajiem gadiem.</w:t>
      </w:r>
    </w:p>
    <w:p w14:paraId="514C9B3E" w14:textId="77777777" w:rsidR="006B5D75" w:rsidRDefault="006B5D75" w:rsidP="00364C5A">
      <w:pPr>
        <w:ind w:firstLine="720"/>
        <w:jc w:val="both"/>
        <w:rPr>
          <w:szCs w:val="28"/>
          <w:lang w:eastAsia="lv-LV"/>
        </w:rPr>
      </w:pPr>
    </w:p>
    <w:p w14:paraId="446F4E28" w14:textId="4FB59E97" w:rsidR="005312E1" w:rsidRDefault="005312E1" w:rsidP="005312E1">
      <w:pPr>
        <w:ind w:firstLine="709"/>
        <w:jc w:val="right"/>
        <w:rPr>
          <w:bCs/>
          <w:sz w:val="24"/>
          <w:lang w:eastAsia="lv-LV"/>
        </w:rPr>
      </w:pPr>
      <w:r>
        <w:rPr>
          <w:bCs/>
          <w:sz w:val="24"/>
          <w:lang w:eastAsia="lv-LV"/>
        </w:rPr>
        <w:t>4.</w:t>
      </w:r>
      <w:r>
        <w:rPr>
          <w:bCs/>
          <w:sz w:val="24"/>
          <w:vertAlign w:val="superscript"/>
          <w:lang w:eastAsia="lv-LV"/>
        </w:rPr>
        <w:t>2</w:t>
      </w:r>
      <w:r w:rsidRPr="00864D55">
        <w:rPr>
          <w:bCs/>
          <w:sz w:val="24"/>
          <w:vertAlign w:val="superscript"/>
          <w:lang w:eastAsia="lv-LV"/>
        </w:rPr>
        <w:t xml:space="preserve"> </w:t>
      </w:r>
      <w:r>
        <w:rPr>
          <w:bCs/>
          <w:sz w:val="24"/>
          <w:lang w:eastAsia="lv-LV"/>
        </w:rPr>
        <w:t xml:space="preserve">pielikums </w:t>
      </w:r>
    </w:p>
    <w:p w14:paraId="7D163F00" w14:textId="77777777" w:rsidR="005312E1" w:rsidRDefault="005312E1" w:rsidP="005312E1">
      <w:pPr>
        <w:ind w:firstLine="709"/>
        <w:jc w:val="right"/>
        <w:rPr>
          <w:bCs/>
          <w:sz w:val="24"/>
          <w:lang w:eastAsia="lv-LV"/>
        </w:rPr>
      </w:pPr>
      <w:r>
        <w:rPr>
          <w:bCs/>
          <w:sz w:val="24"/>
          <w:lang w:eastAsia="lv-LV"/>
        </w:rPr>
        <w:t xml:space="preserve">Ministru kabineta </w:t>
      </w:r>
    </w:p>
    <w:p w14:paraId="597BE779" w14:textId="77777777" w:rsidR="005312E1" w:rsidRDefault="005312E1" w:rsidP="005312E1">
      <w:pPr>
        <w:ind w:firstLine="709"/>
        <w:jc w:val="right"/>
        <w:rPr>
          <w:bCs/>
          <w:sz w:val="24"/>
          <w:lang w:eastAsia="lv-LV"/>
        </w:rPr>
      </w:pPr>
      <w:r>
        <w:rPr>
          <w:bCs/>
          <w:sz w:val="24"/>
          <w:lang w:eastAsia="lv-LV"/>
        </w:rPr>
        <w:t xml:space="preserve">2010.gada 21.septembra </w:t>
      </w:r>
    </w:p>
    <w:p w14:paraId="016BEC32" w14:textId="77777777" w:rsidR="005312E1" w:rsidRDefault="005312E1" w:rsidP="005312E1">
      <w:pPr>
        <w:ind w:firstLine="709"/>
        <w:jc w:val="right"/>
        <w:rPr>
          <w:bCs/>
          <w:sz w:val="24"/>
          <w:lang w:eastAsia="lv-LV"/>
        </w:rPr>
      </w:pPr>
      <w:r>
        <w:rPr>
          <w:bCs/>
          <w:sz w:val="24"/>
          <w:lang w:eastAsia="lv-LV"/>
        </w:rPr>
        <w:t>noteikumiem Nr.899</w:t>
      </w:r>
    </w:p>
    <w:p w14:paraId="2450E879" w14:textId="77777777" w:rsidR="005312E1" w:rsidRPr="006B5D75" w:rsidRDefault="005312E1" w:rsidP="005312E1">
      <w:pPr>
        <w:ind w:firstLine="709"/>
        <w:jc w:val="right"/>
        <w:rPr>
          <w:sz w:val="24"/>
          <w:szCs w:val="24"/>
        </w:rPr>
      </w:pPr>
    </w:p>
    <w:p w14:paraId="09E4F2E3" w14:textId="77777777" w:rsidR="005312E1" w:rsidRPr="0064715A" w:rsidRDefault="005312E1" w:rsidP="005312E1">
      <w:pPr>
        <w:jc w:val="center"/>
        <w:rPr>
          <w:b/>
          <w:szCs w:val="28"/>
        </w:rPr>
      </w:pPr>
      <w:r w:rsidRPr="0064715A">
        <w:rPr>
          <w:b/>
          <w:szCs w:val="28"/>
        </w:rPr>
        <w:t xml:space="preserve">Likuma </w:t>
      </w:r>
      <w:r>
        <w:rPr>
          <w:b/>
          <w:szCs w:val="28"/>
        </w:rPr>
        <w:t>11.</w:t>
      </w:r>
      <w:r w:rsidRPr="00247D68">
        <w:rPr>
          <w:b/>
          <w:szCs w:val="28"/>
          <w:vertAlign w:val="superscript"/>
        </w:rPr>
        <w:t>1</w:t>
      </w:r>
      <w:r>
        <w:rPr>
          <w:b/>
          <w:szCs w:val="28"/>
        </w:rPr>
        <w:t xml:space="preserve"> </w:t>
      </w:r>
      <w:r w:rsidRPr="0064715A">
        <w:rPr>
          <w:b/>
          <w:szCs w:val="28"/>
        </w:rPr>
        <w:t>panta</w:t>
      </w:r>
      <w:r>
        <w:rPr>
          <w:b/>
          <w:szCs w:val="28"/>
        </w:rPr>
        <w:t xml:space="preserve"> 6</w:t>
      </w:r>
      <w:r w:rsidRPr="0064715A">
        <w:rPr>
          <w:b/>
          <w:szCs w:val="28"/>
        </w:rPr>
        <w:t>.</w:t>
      </w:r>
      <w:r>
        <w:rPr>
          <w:b/>
          <w:szCs w:val="28"/>
          <w:vertAlign w:val="superscript"/>
        </w:rPr>
        <w:t>1</w:t>
      </w:r>
      <w:r w:rsidRPr="0064715A">
        <w:rPr>
          <w:b/>
          <w:szCs w:val="28"/>
        </w:rPr>
        <w:t xml:space="preserve"> </w:t>
      </w:r>
      <w:r>
        <w:rPr>
          <w:b/>
          <w:szCs w:val="28"/>
        </w:rPr>
        <w:t>daļas</w:t>
      </w:r>
      <w:r w:rsidRPr="0064715A">
        <w:rPr>
          <w:b/>
          <w:szCs w:val="28"/>
        </w:rPr>
        <w:t xml:space="preserve"> piemērošanas piemēr</w:t>
      </w:r>
      <w:r>
        <w:rPr>
          <w:b/>
          <w:szCs w:val="28"/>
        </w:rPr>
        <w:t xml:space="preserve">s </w:t>
      </w:r>
    </w:p>
    <w:p w14:paraId="2F46AA2F" w14:textId="77777777" w:rsidR="005312E1" w:rsidRDefault="005312E1" w:rsidP="005312E1">
      <w:pPr>
        <w:jc w:val="both"/>
        <w:rPr>
          <w:szCs w:val="28"/>
        </w:rPr>
      </w:pPr>
    </w:p>
    <w:p w14:paraId="44FB9DFF" w14:textId="6E1D4D60" w:rsidR="005312E1" w:rsidRDefault="00480D83" w:rsidP="005312E1">
      <w:pPr>
        <w:ind w:firstLine="720"/>
        <w:jc w:val="both"/>
        <w:rPr>
          <w:szCs w:val="28"/>
        </w:rPr>
      </w:pPr>
      <w:r>
        <w:rPr>
          <w:szCs w:val="28"/>
        </w:rPr>
        <w:t>Nodokļa m</w:t>
      </w:r>
      <w:r w:rsidR="005312E1">
        <w:rPr>
          <w:szCs w:val="28"/>
        </w:rPr>
        <w:t xml:space="preserve">aksātāja taksācijas gada ieņēmumi ir 900 </w:t>
      </w:r>
      <w:proofErr w:type="spellStart"/>
      <w:r w:rsidR="005312E1" w:rsidRPr="00A97851">
        <w:rPr>
          <w:i/>
          <w:szCs w:val="28"/>
        </w:rPr>
        <w:t>euro</w:t>
      </w:r>
      <w:proofErr w:type="spellEnd"/>
      <w:r w:rsidR="005312E1" w:rsidRPr="00894D08">
        <w:rPr>
          <w:szCs w:val="28"/>
        </w:rPr>
        <w:t xml:space="preserve">. </w:t>
      </w:r>
      <w:r w:rsidR="004506AB" w:rsidRPr="00894D08">
        <w:rPr>
          <w:szCs w:val="28"/>
        </w:rPr>
        <w:t xml:space="preserve">Nodokļa maksātājs kārto grāmatvedību divkāršā ierakstu sistēmā. </w:t>
      </w:r>
      <w:r w:rsidR="005312E1" w:rsidRPr="00894D08">
        <w:rPr>
          <w:szCs w:val="28"/>
        </w:rPr>
        <w:t>P</w:t>
      </w:r>
      <w:r w:rsidR="005312E1">
        <w:rPr>
          <w:szCs w:val="28"/>
        </w:rPr>
        <w:t>amatlīdzekļu nolietojuma norakstīšanas kārtība finanšu grāmatvedības uzskaitē un nodokļa aprēķināšanas vajadzībām atšķiras.</w:t>
      </w:r>
    </w:p>
    <w:p w14:paraId="03E92013" w14:textId="77777777" w:rsidR="005312E1" w:rsidRDefault="005312E1" w:rsidP="005312E1">
      <w:pPr>
        <w:ind w:firstLine="720"/>
        <w:jc w:val="both"/>
        <w:rPr>
          <w:szCs w:val="28"/>
        </w:rPr>
      </w:pPr>
    </w:p>
    <w:p w14:paraId="2180239D" w14:textId="77777777" w:rsidR="005312E1" w:rsidRDefault="005312E1" w:rsidP="005312E1">
      <w:pPr>
        <w:jc w:val="both"/>
        <w:rPr>
          <w:szCs w:val="28"/>
        </w:rPr>
      </w:pPr>
      <w:r>
        <w:rPr>
          <w:szCs w:val="28"/>
        </w:rPr>
        <w:t>Saimnieciskās darbības izdevumi:</w:t>
      </w:r>
      <w:r>
        <w:rPr>
          <w:szCs w:val="28"/>
        </w:rPr>
        <w:tab/>
      </w:r>
      <w:r>
        <w:rPr>
          <w:szCs w:val="28"/>
        </w:rPr>
        <w:tab/>
      </w:r>
      <w:r>
        <w:rPr>
          <w:szCs w:val="28"/>
        </w:rPr>
        <w:tab/>
      </w:r>
      <w:r>
        <w:rPr>
          <w:szCs w:val="28"/>
        </w:rPr>
        <w:tab/>
      </w:r>
      <w:r>
        <w:rPr>
          <w:szCs w:val="28"/>
        </w:rPr>
        <w:tab/>
        <w:t xml:space="preserve">1 200 </w:t>
      </w:r>
      <w:proofErr w:type="spellStart"/>
      <w:r w:rsidRPr="00A97851">
        <w:rPr>
          <w:i/>
          <w:szCs w:val="28"/>
        </w:rPr>
        <w:t>euro</w:t>
      </w:r>
      <w:proofErr w:type="spellEnd"/>
    </w:p>
    <w:p w14:paraId="4BE3060A" w14:textId="77777777" w:rsidR="005312E1" w:rsidRDefault="005312E1" w:rsidP="005312E1">
      <w:pPr>
        <w:pStyle w:val="ListParagraph"/>
        <w:numPr>
          <w:ilvl w:val="0"/>
          <w:numId w:val="25"/>
        </w:numPr>
        <w:jc w:val="both"/>
        <w:rPr>
          <w:szCs w:val="28"/>
        </w:rPr>
      </w:pPr>
      <w:r>
        <w:rPr>
          <w:szCs w:val="28"/>
        </w:rPr>
        <w:t>t.sk. a</w:t>
      </w:r>
      <w:r w:rsidRPr="006C1F4B">
        <w:rPr>
          <w:szCs w:val="28"/>
        </w:rPr>
        <w:t xml:space="preserve">lgas un darba devēja valsts sociālās </w:t>
      </w:r>
    </w:p>
    <w:p w14:paraId="5F6B9CD3" w14:textId="3DADC67D" w:rsidR="005312E1" w:rsidRDefault="005312E1" w:rsidP="00A97851">
      <w:pPr>
        <w:pStyle w:val="ListParagraph"/>
        <w:ind w:left="360"/>
        <w:jc w:val="both"/>
        <w:rPr>
          <w:szCs w:val="28"/>
        </w:rPr>
      </w:pPr>
      <w:r w:rsidRPr="006C1F4B">
        <w:rPr>
          <w:szCs w:val="28"/>
        </w:rPr>
        <w:t xml:space="preserve">apdrošināšanas </w:t>
      </w:r>
      <w:r w:rsidR="00A97851">
        <w:rPr>
          <w:szCs w:val="28"/>
        </w:rPr>
        <w:t xml:space="preserve">obligātās </w:t>
      </w:r>
      <w:r w:rsidRPr="006C1F4B">
        <w:rPr>
          <w:szCs w:val="28"/>
        </w:rPr>
        <w:t>iemaksas</w:t>
      </w:r>
      <w:r w:rsidR="00A97851">
        <w:rPr>
          <w:szCs w:val="28"/>
        </w:rPr>
        <w:t xml:space="preserve"> </w:t>
      </w:r>
      <w:r w:rsidR="00A97851">
        <w:rPr>
          <w:szCs w:val="28"/>
        </w:rPr>
        <w:tab/>
      </w:r>
      <w:r w:rsidR="00A97851">
        <w:rPr>
          <w:szCs w:val="28"/>
        </w:rPr>
        <w:tab/>
      </w:r>
      <w:r w:rsidR="00A97851">
        <w:rPr>
          <w:szCs w:val="28"/>
        </w:rPr>
        <w:tab/>
      </w:r>
      <w:r w:rsidR="00A97851">
        <w:rPr>
          <w:szCs w:val="28"/>
        </w:rPr>
        <w:tab/>
      </w:r>
      <w:r w:rsidR="00A97851">
        <w:rPr>
          <w:szCs w:val="28"/>
        </w:rPr>
        <w:tab/>
        <w:t xml:space="preserve">    </w:t>
      </w:r>
      <w:r>
        <w:rPr>
          <w:szCs w:val="28"/>
        </w:rPr>
        <w:t xml:space="preserve">400 </w:t>
      </w:r>
      <w:proofErr w:type="spellStart"/>
      <w:r w:rsidRPr="00A97851">
        <w:rPr>
          <w:i/>
          <w:szCs w:val="28"/>
        </w:rPr>
        <w:t>euro</w:t>
      </w:r>
      <w:proofErr w:type="spellEnd"/>
    </w:p>
    <w:p w14:paraId="3E6C39C5" w14:textId="77777777" w:rsidR="005312E1" w:rsidRDefault="005312E1" w:rsidP="005312E1">
      <w:pPr>
        <w:pStyle w:val="ListParagraph"/>
        <w:numPr>
          <w:ilvl w:val="0"/>
          <w:numId w:val="25"/>
        </w:numPr>
        <w:jc w:val="both"/>
        <w:rPr>
          <w:szCs w:val="28"/>
        </w:rPr>
      </w:pPr>
      <w:r>
        <w:rPr>
          <w:szCs w:val="28"/>
        </w:rPr>
        <w:t xml:space="preserve">pamatlīdzekļu nolietojums </w:t>
      </w:r>
      <w:r>
        <w:rPr>
          <w:szCs w:val="28"/>
        </w:rPr>
        <w:tab/>
      </w:r>
      <w:r>
        <w:rPr>
          <w:szCs w:val="28"/>
        </w:rPr>
        <w:tab/>
      </w:r>
      <w:r>
        <w:rPr>
          <w:szCs w:val="28"/>
        </w:rPr>
        <w:tab/>
      </w:r>
      <w:r>
        <w:rPr>
          <w:szCs w:val="28"/>
        </w:rPr>
        <w:tab/>
      </w:r>
      <w:r>
        <w:rPr>
          <w:szCs w:val="28"/>
        </w:rPr>
        <w:tab/>
      </w:r>
      <w:r>
        <w:rPr>
          <w:szCs w:val="28"/>
        </w:rPr>
        <w:tab/>
        <w:t xml:space="preserve">    300 </w:t>
      </w:r>
      <w:proofErr w:type="spellStart"/>
      <w:r w:rsidRPr="00A97851">
        <w:rPr>
          <w:i/>
          <w:szCs w:val="28"/>
        </w:rPr>
        <w:t>euro</w:t>
      </w:r>
      <w:proofErr w:type="spellEnd"/>
    </w:p>
    <w:p w14:paraId="58F122B7" w14:textId="77777777" w:rsidR="005312E1" w:rsidRDefault="005312E1" w:rsidP="005312E1">
      <w:pPr>
        <w:pStyle w:val="ListParagraph"/>
        <w:numPr>
          <w:ilvl w:val="0"/>
          <w:numId w:val="25"/>
        </w:numPr>
        <w:jc w:val="both"/>
        <w:rPr>
          <w:szCs w:val="28"/>
        </w:rPr>
      </w:pPr>
      <w:r>
        <w:rPr>
          <w:szCs w:val="28"/>
        </w:rPr>
        <w:t xml:space="preserve">citi saimnieciskās darbības izdevumi </w:t>
      </w:r>
      <w:r>
        <w:rPr>
          <w:szCs w:val="28"/>
        </w:rPr>
        <w:tab/>
      </w:r>
      <w:r>
        <w:rPr>
          <w:szCs w:val="28"/>
        </w:rPr>
        <w:tab/>
      </w:r>
      <w:r>
        <w:rPr>
          <w:szCs w:val="28"/>
        </w:rPr>
        <w:tab/>
      </w:r>
      <w:r>
        <w:rPr>
          <w:szCs w:val="28"/>
        </w:rPr>
        <w:tab/>
        <w:t xml:space="preserve">    500 </w:t>
      </w:r>
      <w:proofErr w:type="spellStart"/>
      <w:r w:rsidRPr="005A58AE">
        <w:rPr>
          <w:i/>
          <w:szCs w:val="28"/>
        </w:rPr>
        <w:t>euro</w:t>
      </w:r>
      <w:proofErr w:type="spellEnd"/>
    </w:p>
    <w:p w14:paraId="35CDB2C1" w14:textId="77777777" w:rsidR="005312E1" w:rsidRPr="006C1F4B" w:rsidRDefault="005312E1" w:rsidP="005312E1">
      <w:pPr>
        <w:pStyle w:val="ListParagraph"/>
        <w:ind w:left="360"/>
        <w:jc w:val="both"/>
        <w:rPr>
          <w:szCs w:val="28"/>
        </w:rPr>
      </w:pPr>
    </w:p>
    <w:p w14:paraId="2F4F5BA6" w14:textId="77777777" w:rsidR="005312E1" w:rsidRDefault="005312E1" w:rsidP="005312E1">
      <w:pPr>
        <w:jc w:val="both"/>
        <w:rPr>
          <w:szCs w:val="28"/>
        </w:rPr>
      </w:pPr>
      <w:r>
        <w:rPr>
          <w:szCs w:val="28"/>
        </w:rPr>
        <w:t>Ienākums/zaudējumi:</w:t>
      </w:r>
      <w:r>
        <w:rPr>
          <w:szCs w:val="28"/>
        </w:rPr>
        <w:tab/>
      </w:r>
      <w:r>
        <w:rPr>
          <w:szCs w:val="28"/>
        </w:rPr>
        <w:tab/>
      </w:r>
      <w:r>
        <w:rPr>
          <w:szCs w:val="28"/>
        </w:rPr>
        <w:tab/>
      </w:r>
      <w:r>
        <w:rPr>
          <w:szCs w:val="28"/>
        </w:rPr>
        <w:tab/>
      </w:r>
      <w:r>
        <w:rPr>
          <w:szCs w:val="28"/>
        </w:rPr>
        <w:tab/>
      </w:r>
      <w:r>
        <w:rPr>
          <w:szCs w:val="28"/>
        </w:rPr>
        <w:tab/>
      </w:r>
      <w:r>
        <w:rPr>
          <w:szCs w:val="28"/>
        </w:rPr>
        <w:tab/>
        <w:t xml:space="preserve">   -300 </w:t>
      </w:r>
      <w:proofErr w:type="spellStart"/>
      <w:r w:rsidRPr="005A58AE">
        <w:rPr>
          <w:i/>
          <w:szCs w:val="28"/>
        </w:rPr>
        <w:t>euro</w:t>
      </w:r>
      <w:proofErr w:type="spellEnd"/>
    </w:p>
    <w:p w14:paraId="127BB85D" w14:textId="77777777" w:rsidR="005312E1" w:rsidRDefault="005312E1" w:rsidP="005312E1">
      <w:pPr>
        <w:jc w:val="both"/>
        <w:rPr>
          <w:szCs w:val="28"/>
        </w:rPr>
      </w:pPr>
      <w:r>
        <w:rPr>
          <w:szCs w:val="28"/>
        </w:rPr>
        <w:t>(900-1200=-300)</w:t>
      </w:r>
    </w:p>
    <w:p w14:paraId="2F5C7F15" w14:textId="77777777" w:rsidR="005312E1" w:rsidRDefault="005312E1" w:rsidP="005312E1">
      <w:pPr>
        <w:jc w:val="both"/>
        <w:rPr>
          <w:szCs w:val="28"/>
        </w:rPr>
      </w:pPr>
    </w:p>
    <w:p w14:paraId="0A84246B" w14:textId="77777777" w:rsidR="005312E1" w:rsidRDefault="005312E1" w:rsidP="005312E1">
      <w:pPr>
        <w:jc w:val="both"/>
        <w:rPr>
          <w:szCs w:val="28"/>
        </w:rPr>
      </w:pPr>
      <w:r>
        <w:rPr>
          <w:szCs w:val="28"/>
        </w:rPr>
        <w:t>Apliekamā ienākuma korekcijas</w:t>
      </w:r>
    </w:p>
    <w:p w14:paraId="0A75E3E8" w14:textId="77777777" w:rsidR="005312E1" w:rsidRDefault="005312E1" w:rsidP="005312E1">
      <w:pPr>
        <w:jc w:val="both"/>
        <w:rPr>
          <w:szCs w:val="28"/>
        </w:rPr>
      </w:pPr>
      <w:r>
        <w:rPr>
          <w:szCs w:val="28"/>
        </w:rPr>
        <w:t>Apliekamo ienākumu palielinošas korekcijas:</w:t>
      </w:r>
    </w:p>
    <w:p w14:paraId="67B4F63F" w14:textId="77777777" w:rsidR="005312E1" w:rsidRDefault="005312E1" w:rsidP="005312E1">
      <w:pPr>
        <w:pStyle w:val="ListParagraph"/>
        <w:numPr>
          <w:ilvl w:val="0"/>
          <w:numId w:val="26"/>
        </w:numPr>
        <w:jc w:val="both"/>
        <w:rPr>
          <w:szCs w:val="28"/>
        </w:rPr>
      </w:pPr>
      <w:r>
        <w:rPr>
          <w:szCs w:val="28"/>
        </w:rPr>
        <w:t>pamatlīdzekļu nolietojums finanšu grāmatvedības uzskaitē</w:t>
      </w:r>
      <w:r>
        <w:rPr>
          <w:szCs w:val="28"/>
        </w:rPr>
        <w:tab/>
        <w:t xml:space="preserve">   +300 </w:t>
      </w:r>
      <w:proofErr w:type="spellStart"/>
      <w:r w:rsidRPr="005A58AE">
        <w:rPr>
          <w:i/>
          <w:szCs w:val="28"/>
        </w:rPr>
        <w:t>euro</w:t>
      </w:r>
      <w:proofErr w:type="spellEnd"/>
    </w:p>
    <w:p w14:paraId="2457CD38" w14:textId="2E2B2259" w:rsidR="005312E1" w:rsidRPr="00D057BE" w:rsidRDefault="006F7E61" w:rsidP="005312E1">
      <w:pPr>
        <w:pStyle w:val="ListParagraph"/>
        <w:numPr>
          <w:ilvl w:val="0"/>
          <w:numId w:val="25"/>
        </w:numPr>
        <w:jc w:val="both"/>
        <w:rPr>
          <w:szCs w:val="28"/>
        </w:rPr>
      </w:pPr>
      <w:r>
        <w:rPr>
          <w:szCs w:val="28"/>
        </w:rPr>
        <w:t>līgumsods saistītajai personai</w:t>
      </w:r>
      <w:r w:rsidR="005312E1">
        <w:rPr>
          <w:szCs w:val="28"/>
        </w:rPr>
        <w:tab/>
      </w:r>
      <w:r w:rsidR="005312E1">
        <w:rPr>
          <w:szCs w:val="28"/>
        </w:rPr>
        <w:tab/>
      </w:r>
      <w:r w:rsidR="005312E1">
        <w:rPr>
          <w:szCs w:val="28"/>
        </w:rPr>
        <w:tab/>
      </w:r>
      <w:r w:rsidR="005312E1">
        <w:rPr>
          <w:szCs w:val="28"/>
        </w:rPr>
        <w:tab/>
        <w:t xml:space="preserve">    </w:t>
      </w:r>
      <w:r>
        <w:rPr>
          <w:szCs w:val="28"/>
        </w:rPr>
        <w:t xml:space="preserve">          </w:t>
      </w:r>
      <w:r w:rsidR="005312E1">
        <w:rPr>
          <w:szCs w:val="28"/>
        </w:rPr>
        <w:t xml:space="preserve"> +20 </w:t>
      </w:r>
      <w:proofErr w:type="spellStart"/>
      <w:r w:rsidR="005312E1" w:rsidRPr="005A58AE">
        <w:rPr>
          <w:i/>
          <w:szCs w:val="28"/>
        </w:rPr>
        <w:t>euro</w:t>
      </w:r>
      <w:proofErr w:type="spellEnd"/>
    </w:p>
    <w:p w14:paraId="57689A42" w14:textId="77777777" w:rsidR="005312E1" w:rsidRDefault="005312E1" w:rsidP="005312E1">
      <w:pPr>
        <w:jc w:val="both"/>
        <w:rPr>
          <w:szCs w:val="28"/>
        </w:rPr>
      </w:pPr>
      <w:r>
        <w:rPr>
          <w:szCs w:val="28"/>
        </w:rPr>
        <w:t>Apliekamo ienākumu samazinoša korekcija:</w:t>
      </w:r>
    </w:p>
    <w:p w14:paraId="62F2C9AA" w14:textId="77777777" w:rsidR="005312E1" w:rsidRPr="00D057BE" w:rsidRDefault="005312E1" w:rsidP="005312E1">
      <w:pPr>
        <w:pStyle w:val="ListParagraph"/>
        <w:numPr>
          <w:ilvl w:val="0"/>
          <w:numId w:val="25"/>
        </w:numPr>
        <w:jc w:val="both"/>
        <w:rPr>
          <w:szCs w:val="28"/>
        </w:rPr>
      </w:pPr>
      <w:r>
        <w:rPr>
          <w:szCs w:val="28"/>
        </w:rPr>
        <w:t xml:space="preserve">pamatlīdzekļu nolietojums nodokļa aprēķināšanas vajadzībām   -400 </w:t>
      </w:r>
      <w:proofErr w:type="spellStart"/>
      <w:r w:rsidRPr="005A58AE">
        <w:rPr>
          <w:i/>
          <w:szCs w:val="28"/>
        </w:rPr>
        <w:t>euro</w:t>
      </w:r>
      <w:proofErr w:type="spellEnd"/>
    </w:p>
    <w:p w14:paraId="172F69FC" w14:textId="77777777" w:rsidR="005312E1" w:rsidRPr="006C1F4B" w:rsidRDefault="005312E1" w:rsidP="005312E1">
      <w:pPr>
        <w:jc w:val="both"/>
        <w:rPr>
          <w:szCs w:val="28"/>
        </w:rPr>
      </w:pPr>
    </w:p>
    <w:p w14:paraId="11019941" w14:textId="77777777" w:rsidR="005312E1" w:rsidRPr="006C1F4B" w:rsidRDefault="005312E1" w:rsidP="005312E1">
      <w:pPr>
        <w:jc w:val="both"/>
        <w:rPr>
          <w:szCs w:val="28"/>
        </w:rPr>
      </w:pPr>
      <w:r>
        <w:rPr>
          <w:szCs w:val="28"/>
        </w:rPr>
        <w:t xml:space="preserve">Apliekamā ienākumu korekciju rezultāts </w:t>
      </w:r>
      <w:r>
        <w:rPr>
          <w:szCs w:val="28"/>
        </w:rPr>
        <w:tab/>
      </w:r>
      <w:r>
        <w:rPr>
          <w:szCs w:val="28"/>
        </w:rPr>
        <w:tab/>
      </w:r>
      <w:r>
        <w:rPr>
          <w:szCs w:val="28"/>
        </w:rPr>
        <w:tab/>
      </w:r>
      <w:r>
        <w:rPr>
          <w:szCs w:val="28"/>
        </w:rPr>
        <w:tab/>
        <w:t xml:space="preserve">    -380 </w:t>
      </w:r>
      <w:proofErr w:type="spellStart"/>
      <w:r w:rsidRPr="005A58AE">
        <w:rPr>
          <w:i/>
          <w:szCs w:val="28"/>
        </w:rPr>
        <w:t>euro</w:t>
      </w:r>
      <w:proofErr w:type="spellEnd"/>
    </w:p>
    <w:p w14:paraId="056108A4" w14:textId="77777777" w:rsidR="005312E1" w:rsidRDefault="005312E1" w:rsidP="005312E1">
      <w:pPr>
        <w:jc w:val="both"/>
        <w:rPr>
          <w:szCs w:val="28"/>
        </w:rPr>
      </w:pPr>
      <w:r>
        <w:rPr>
          <w:szCs w:val="28"/>
        </w:rPr>
        <w:t>(-300+300+20-400=-380)</w:t>
      </w:r>
    </w:p>
    <w:p w14:paraId="76952DA1" w14:textId="77777777" w:rsidR="005312E1" w:rsidRDefault="005312E1" w:rsidP="005312E1">
      <w:pPr>
        <w:jc w:val="both"/>
        <w:rPr>
          <w:szCs w:val="28"/>
        </w:rPr>
      </w:pPr>
      <w:r>
        <w:rPr>
          <w:szCs w:val="28"/>
        </w:rPr>
        <w:t>20% no saimnieciskās darbības ieņēmumiem</w:t>
      </w:r>
      <w:r>
        <w:rPr>
          <w:szCs w:val="28"/>
        </w:rPr>
        <w:tab/>
      </w:r>
      <w:r>
        <w:rPr>
          <w:szCs w:val="28"/>
        </w:rPr>
        <w:tab/>
      </w:r>
      <w:r>
        <w:rPr>
          <w:szCs w:val="28"/>
        </w:rPr>
        <w:tab/>
      </w:r>
      <w:r>
        <w:rPr>
          <w:szCs w:val="28"/>
        </w:rPr>
        <w:tab/>
        <w:t xml:space="preserve">     180 </w:t>
      </w:r>
      <w:proofErr w:type="spellStart"/>
      <w:r w:rsidRPr="005A58AE">
        <w:rPr>
          <w:i/>
          <w:szCs w:val="28"/>
        </w:rPr>
        <w:t>euro</w:t>
      </w:r>
      <w:proofErr w:type="spellEnd"/>
    </w:p>
    <w:p w14:paraId="54046037" w14:textId="77777777" w:rsidR="005312E1" w:rsidRDefault="005312E1" w:rsidP="005312E1">
      <w:pPr>
        <w:jc w:val="both"/>
        <w:rPr>
          <w:szCs w:val="28"/>
        </w:rPr>
      </w:pPr>
      <w:r>
        <w:rPr>
          <w:szCs w:val="28"/>
        </w:rPr>
        <w:t>(900*20%=180)</w:t>
      </w:r>
    </w:p>
    <w:p w14:paraId="46EBF905" w14:textId="77777777" w:rsidR="005312E1" w:rsidRDefault="005312E1" w:rsidP="005312E1">
      <w:pPr>
        <w:jc w:val="both"/>
        <w:rPr>
          <w:szCs w:val="28"/>
        </w:rPr>
      </w:pPr>
    </w:p>
    <w:p w14:paraId="65BD02E4" w14:textId="77777777" w:rsidR="005312E1" w:rsidRDefault="005312E1" w:rsidP="005312E1">
      <w:pPr>
        <w:jc w:val="both"/>
        <w:rPr>
          <w:szCs w:val="28"/>
        </w:rPr>
      </w:pPr>
      <w:r>
        <w:rPr>
          <w:szCs w:val="28"/>
        </w:rPr>
        <w:t xml:space="preserve">Saimnieciskās darbības izdevumi, kuri saskaņā ar </w:t>
      </w:r>
    </w:p>
    <w:p w14:paraId="1F24C902" w14:textId="77777777" w:rsidR="005312E1" w:rsidRDefault="005312E1" w:rsidP="005312E1">
      <w:pPr>
        <w:jc w:val="both"/>
        <w:rPr>
          <w:szCs w:val="28"/>
        </w:rPr>
      </w:pPr>
      <w:r>
        <w:rPr>
          <w:szCs w:val="28"/>
        </w:rPr>
        <w:t>11.panta 3.</w:t>
      </w:r>
      <w:r w:rsidRPr="0004340A">
        <w:rPr>
          <w:szCs w:val="28"/>
          <w:vertAlign w:val="superscript"/>
        </w:rPr>
        <w:t>2</w:t>
      </w:r>
      <w:r>
        <w:rPr>
          <w:szCs w:val="28"/>
        </w:rPr>
        <w:t xml:space="preserve"> daļu atskaitāmi pilnā apmērā</w:t>
      </w:r>
      <w:r>
        <w:rPr>
          <w:szCs w:val="28"/>
        </w:rPr>
        <w:tab/>
      </w:r>
      <w:r>
        <w:rPr>
          <w:szCs w:val="28"/>
        </w:rPr>
        <w:tab/>
      </w:r>
      <w:r>
        <w:rPr>
          <w:szCs w:val="28"/>
        </w:rPr>
        <w:tab/>
      </w:r>
      <w:r>
        <w:rPr>
          <w:szCs w:val="28"/>
        </w:rPr>
        <w:tab/>
        <w:t xml:space="preserve">    800 </w:t>
      </w:r>
      <w:proofErr w:type="spellStart"/>
      <w:r w:rsidRPr="005A58AE">
        <w:rPr>
          <w:i/>
          <w:szCs w:val="28"/>
        </w:rPr>
        <w:t>euro</w:t>
      </w:r>
      <w:proofErr w:type="spellEnd"/>
    </w:p>
    <w:p w14:paraId="614025F2" w14:textId="77777777" w:rsidR="005312E1" w:rsidRDefault="005312E1" w:rsidP="005312E1">
      <w:pPr>
        <w:pStyle w:val="ListParagraph"/>
        <w:numPr>
          <w:ilvl w:val="0"/>
          <w:numId w:val="25"/>
        </w:numPr>
        <w:jc w:val="both"/>
        <w:rPr>
          <w:szCs w:val="28"/>
        </w:rPr>
      </w:pPr>
      <w:r>
        <w:rPr>
          <w:szCs w:val="28"/>
        </w:rPr>
        <w:t>t.sk., a</w:t>
      </w:r>
      <w:r w:rsidRPr="006C1F4B">
        <w:rPr>
          <w:szCs w:val="28"/>
        </w:rPr>
        <w:t xml:space="preserve">lgas un darba devēja valsts sociālās </w:t>
      </w:r>
    </w:p>
    <w:p w14:paraId="74FC950B" w14:textId="77777777" w:rsidR="005312E1" w:rsidRDefault="005312E1" w:rsidP="005312E1">
      <w:pPr>
        <w:pStyle w:val="ListParagraph"/>
        <w:ind w:left="360"/>
        <w:jc w:val="both"/>
        <w:rPr>
          <w:szCs w:val="28"/>
        </w:rPr>
      </w:pPr>
      <w:r w:rsidRPr="006C1F4B">
        <w:rPr>
          <w:szCs w:val="28"/>
        </w:rPr>
        <w:t>apdrošināšanas iemaksas</w:t>
      </w:r>
      <w:r>
        <w:rPr>
          <w:szCs w:val="28"/>
        </w:rPr>
        <w:t xml:space="preserve"> </w:t>
      </w:r>
      <w:r>
        <w:rPr>
          <w:szCs w:val="28"/>
        </w:rPr>
        <w:tab/>
      </w:r>
      <w:r>
        <w:rPr>
          <w:szCs w:val="28"/>
        </w:rPr>
        <w:tab/>
      </w:r>
      <w:r>
        <w:rPr>
          <w:szCs w:val="28"/>
        </w:rPr>
        <w:tab/>
      </w:r>
      <w:r>
        <w:rPr>
          <w:szCs w:val="28"/>
        </w:rPr>
        <w:tab/>
      </w:r>
      <w:r>
        <w:rPr>
          <w:szCs w:val="28"/>
        </w:rPr>
        <w:tab/>
      </w:r>
      <w:r>
        <w:rPr>
          <w:szCs w:val="28"/>
        </w:rPr>
        <w:tab/>
        <w:t xml:space="preserve">    400 </w:t>
      </w:r>
      <w:proofErr w:type="spellStart"/>
      <w:r w:rsidRPr="005A58AE">
        <w:rPr>
          <w:i/>
          <w:szCs w:val="28"/>
        </w:rPr>
        <w:t>euro</w:t>
      </w:r>
      <w:proofErr w:type="spellEnd"/>
    </w:p>
    <w:p w14:paraId="18EEC8ED" w14:textId="77777777" w:rsidR="005312E1" w:rsidRDefault="005312E1" w:rsidP="005312E1">
      <w:pPr>
        <w:pStyle w:val="ListParagraph"/>
        <w:numPr>
          <w:ilvl w:val="0"/>
          <w:numId w:val="25"/>
        </w:numPr>
        <w:jc w:val="both"/>
        <w:rPr>
          <w:szCs w:val="28"/>
        </w:rPr>
      </w:pPr>
      <w:r>
        <w:rPr>
          <w:szCs w:val="28"/>
        </w:rPr>
        <w:t xml:space="preserve">pamatlīdzekļu nolietojums </w:t>
      </w:r>
      <w:r>
        <w:rPr>
          <w:szCs w:val="28"/>
        </w:rPr>
        <w:tab/>
      </w:r>
      <w:r>
        <w:rPr>
          <w:szCs w:val="28"/>
        </w:rPr>
        <w:tab/>
      </w:r>
      <w:r>
        <w:rPr>
          <w:szCs w:val="28"/>
        </w:rPr>
        <w:tab/>
      </w:r>
      <w:r>
        <w:rPr>
          <w:szCs w:val="28"/>
        </w:rPr>
        <w:tab/>
      </w:r>
      <w:r>
        <w:rPr>
          <w:szCs w:val="28"/>
        </w:rPr>
        <w:tab/>
      </w:r>
      <w:r>
        <w:rPr>
          <w:szCs w:val="28"/>
        </w:rPr>
        <w:tab/>
        <w:t xml:space="preserve">    400 </w:t>
      </w:r>
      <w:proofErr w:type="spellStart"/>
      <w:r w:rsidRPr="005A58AE">
        <w:rPr>
          <w:i/>
          <w:szCs w:val="28"/>
        </w:rPr>
        <w:t>euro</w:t>
      </w:r>
      <w:proofErr w:type="spellEnd"/>
    </w:p>
    <w:p w14:paraId="1B9EDE61" w14:textId="77777777" w:rsidR="005312E1" w:rsidRPr="006C1F4B" w:rsidRDefault="005312E1" w:rsidP="005312E1">
      <w:pPr>
        <w:jc w:val="both"/>
        <w:rPr>
          <w:szCs w:val="28"/>
        </w:rPr>
      </w:pPr>
    </w:p>
    <w:p w14:paraId="38C5DE25" w14:textId="77777777" w:rsidR="005312E1" w:rsidRDefault="005312E1" w:rsidP="005312E1">
      <w:pPr>
        <w:jc w:val="both"/>
        <w:rPr>
          <w:szCs w:val="28"/>
        </w:rPr>
      </w:pPr>
      <w:r>
        <w:rPr>
          <w:szCs w:val="28"/>
        </w:rPr>
        <w:t xml:space="preserve">Apliekamais ienākums, ņemot vērā saimnieciskās </w:t>
      </w:r>
    </w:p>
    <w:p w14:paraId="19E8000B" w14:textId="77777777" w:rsidR="005312E1" w:rsidRDefault="005312E1" w:rsidP="005312E1">
      <w:pPr>
        <w:jc w:val="both"/>
        <w:rPr>
          <w:szCs w:val="28"/>
        </w:rPr>
      </w:pPr>
      <w:r>
        <w:rPr>
          <w:szCs w:val="28"/>
        </w:rPr>
        <w:t>darbības izdevumus, kuri saskaņā ar 11.panta 3.</w:t>
      </w:r>
      <w:r w:rsidRPr="006A43BF">
        <w:rPr>
          <w:szCs w:val="28"/>
          <w:vertAlign w:val="superscript"/>
        </w:rPr>
        <w:t>2</w:t>
      </w:r>
      <w:r>
        <w:rPr>
          <w:szCs w:val="28"/>
        </w:rPr>
        <w:t xml:space="preserve"> daļu </w:t>
      </w:r>
    </w:p>
    <w:p w14:paraId="74566E39" w14:textId="77777777" w:rsidR="005312E1" w:rsidRPr="006C1F4B" w:rsidRDefault="005312E1" w:rsidP="005312E1">
      <w:pPr>
        <w:jc w:val="both"/>
        <w:rPr>
          <w:szCs w:val="28"/>
        </w:rPr>
      </w:pPr>
      <w:r>
        <w:rPr>
          <w:szCs w:val="28"/>
        </w:rPr>
        <w:t>atskaitāmi pilnā apmērā</w:t>
      </w:r>
      <w:r>
        <w:rPr>
          <w:szCs w:val="28"/>
        </w:rPr>
        <w:tab/>
      </w:r>
      <w:r>
        <w:rPr>
          <w:szCs w:val="28"/>
        </w:rPr>
        <w:tab/>
      </w:r>
      <w:r>
        <w:rPr>
          <w:szCs w:val="28"/>
        </w:rPr>
        <w:tab/>
      </w:r>
      <w:r>
        <w:rPr>
          <w:szCs w:val="28"/>
        </w:rPr>
        <w:tab/>
      </w:r>
      <w:r>
        <w:rPr>
          <w:szCs w:val="28"/>
        </w:rPr>
        <w:tab/>
      </w:r>
      <w:r>
        <w:rPr>
          <w:szCs w:val="28"/>
        </w:rPr>
        <w:tab/>
      </w:r>
      <w:r>
        <w:rPr>
          <w:szCs w:val="28"/>
        </w:rPr>
        <w:tab/>
        <w:t xml:space="preserve">    100 </w:t>
      </w:r>
      <w:proofErr w:type="spellStart"/>
      <w:r w:rsidRPr="005A58AE">
        <w:rPr>
          <w:i/>
          <w:szCs w:val="28"/>
        </w:rPr>
        <w:t>euro</w:t>
      </w:r>
      <w:proofErr w:type="spellEnd"/>
    </w:p>
    <w:p w14:paraId="32CF84CF" w14:textId="77777777" w:rsidR="005312E1" w:rsidRDefault="005312E1" w:rsidP="005312E1">
      <w:pPr>
        <w:jc w:val="both"/>
        <w:rPr>
          <w:szCs w:val="28"/>
        </w:rPr>
      </w:pPr>
      <w:r>
        <w:rPr>
          <w:szCs w:val="28"/>
        </w:rPr>
        <w:t>(900-800=100)</w:t>
      </w:r>
    </w:p>
    <w:p w14:paraId="5E26B5AA" w14:textId="77777777" w:rsidR="005312E1" w:rsidRDefault="005312E1" w:rsidP="005312E1">
      <w:pPr>
        <w:jc w:val="both"/>
        <w:rPr>
          <w:szCs w:val="28"/>
        </w:rPr>
      </w:pPr>
    </w:p>
    <w:p w14:paraId="0E142B01" w14:textId="77777777" w:rsidR="005312E1" w:rsidRDefault="005312E1" w:rsidP="005312E1">
      <w:pPr>
        <w:jc w:val="both"/>
        <w:rPr>
          <w:szCs w:val="28"/>
        </w:rPr>
      </w:pPr>
      <w:r>
        <w:rPr>
          <w:szCs w:val="28"/>
        </w:rPr>
        <w:t>Piemēro apliekamo ienākumu, kas noteikts, ņemot vērā saimnieciskās darbības izdevumus, kuri saskaņā ar 11.panta 3.</w:t>
      </w:r>
      <w:r w:rsidRPr="006A43BF">
        <w:rPr>
          <w:szCs w:val="28"/>
          <w:vertAlign w:val="superscript"/>
        </w:rPr>
        <w:t>2</w:t>
      </w:r>
      <w:r>
        <w:rPr>
          <w:szCs w:val="28"/>
        </w:rPr>
        <w:t xml:space="preserve"> daļu atskaitāmi pilnā apmērā, jo tas ir mazāks nekā rezultāts, kas veidojas, aprēķinos 20 procentus no saimnieciskās darbības ieņēmumiem (100&lt;180).</w:t>
      </w:r>
    </w:p>
    <w:p w14:paraId="36C27C96" w14:textId="77777777" w:rsidR="005312E1" w:rsidRDefault="005312E1" w:rsidP="005312E1">
      <w:pPr>
        <w:jc w:val="both"/>
        <w:rPr>
          <w:szCs w:val="28"/>
        </w:rPr>
      </w:pPr>
    </w:p>
    <w:p w14:paraId="5E325B4F" w14:textId="77777777" w:rsidR="005312E1" w:rsidRDefault="005312E1" w:rsidP="005312E1">
      <w:pPr>
        <w:jc w:val="both"/>
        <w:rPr>
          <w:szCs w:val="28"/>
        </w:rPr>
      </w:pPr>
      <w:r>
        <w:rPr>
          <w:szCs w:val="28"/>
        </w:rPr>
        <w:t xml:space="preserve">No saimnieciskās darbības ienākumiem maksājamais nodoklis ir 20 </w:t>
      </w:r>
      <w:proofErr w:type="spellStart"/>
      <w:r w:rsidRPr="005A58AE">
        <w:rPr>
          <w:i/>
          <w:szCs w:val="28"/>
        </w:rPr>
        <w:t>euro</w:t>
      </w:r>
      <w:proofErr w:type="spellEnd"/>
      <w:r>
        <w:rPr>
          <w:szCs w:val="28"/>
        </w:rPr>
        <w:t xml:space="preserve"> (100*20%=20)</w:t>
      </w:r>
    </w:p>
    <w:p w14:paraId="4CE5D737" w14:textId="77777777" w:rsidR="005312E1" w:rsidRDefault="005312E1" w:rsidP="005312E1">
      <w:pPr>
        <w:jc w:val="both"/>
        <w:rPr>
          <w:szCs w:val="28"/>
        </w:rPr>
      </w:pPr>
    </w:p>
    <w:p w14:paraId="287E39F0" w14:textId="221C98AE" w:rsidR="005312E1" w:rsidRDefault="005312E1" w:rsidP="005312E1">
      <w:pPr>
        <w:jc w:val="both"/>
        <w:rPr>
          <w:szCs w:val="28"/>
        </w:rPr>
      </w:pPr>
      <w:r>
        <w:rPr>
          <w:szCs w:val="28"/>
        </w:rPr>
        <w:t>Uz nākamajiem taksācijas periodiem pārnesamie taksācijas perioda zaudējumi ir -3</w:t>
      </w:r>
      <w:r w:rsidR="005A58AE">
        <w:rPr>
          <w:szCs w:val="28"/>
        </w:rPr>
        <w:t>8</w:t>
      </w:r>
      <w:r>
        <w:rPr>
          <w:szCs w:val="28"/>
        </w:rPr>
        <w:t xml:space="preserve">0 </w:t>
      </w:r>
      <w:proofErr w:type="spellStart"/>
      <w:r w:rsidRPr="005A58AE">
        <w:rPr>
          <w:i/>
          <w:szCs w:val="28"/>
        </w:rPr>
        <w:t>euro</w:t>
      </w:r>
      <w:proofErr w:type="spellEnd"/>
      <w:r>
        <w:rPr>
          <w:szCs w:val="28"/>
        </w:rPr>
        <w:t xml:space="preserve"> (apliekamā ienākuma korekciju rezultāts).</w:t>
      </w:r>
    </w:p>
    <w:p w14:paraId="02EC7337" w14:textId="77777777" w:rsidR="006B5D75" w:rsidRDefault="006B5D75" w:rsidP="00364C5A">
      <w:pPr>
        <w:ind w:firstLine="720"/>
        <w:jc w:val="both"/>
        <w:rPr>
          <w:szCs w:val="28"/>
          <w:lang w:eastAsia="lv-LV"/>
        </w:rPr>
      </w:pPr>
    </w:p>
    <w:p w14:paraId="4C8D8ED8" w14:textId="229C7359" w:rsidR="005312E1" w:rsidRDefault="00FA5C5D" w:rsidP="005312E1">
      <w:pPr>
        <w:ind w:firstLine="709"/>
        <w:jc w:val="right"/>
        <w:rPr>
          <w:bCs/>
          <w:sz w:val="24"/>
          <w:lang w:eastAsia="lv-LV"/>
        </w:rPr>
      </w:pPr>
      <w:r w:rsidDel="00FA5C5D">
        <w:rPr>
          <w:szCs w:val="28"/>
          <w:lang w:eastAsia="lv-LV"/>
        </w:rPr>
        <w:t xml:space="preserve"> </w:t>
      </w:r>
      <w:r w:rsidR="005312E1">
        <w:rPr>
          <w:bCs/>
          <w:sz w:val="24"/>
          <w:lang w:eastAsia="lv-LV"/>
        </w:rPr>
        <w:t>4.</w:t>
      </w:r>
      <w:r w:rsidR="005312E1">
        <w:rPr>
          <w:bCs/>
          <w:sz w:val="24"/>
          <w:vertAlign w:val="superscript"/>
          <w:lang w:eastAsia="lv-LV"/>
        </w:rPr>
        <w:t>3</w:t>
      </w:r>
      <w:r w:rsidR="005312E1" w:rsidRPr="00864D55">
        <w:rPr>
          <w:bCs/>
          <w:sz w:val="24"/>
          <w:vertAlign w:val="superscript"/>
          <w:lang w:eastAsia="lv-LV"/>
        </w:rPr>
        <w:t xml:space="preserve"> </w:t>
      </w:r>
      <w:r w:rsidR="005312E1">
        <w:rPr>
          <w:bCs/>
          <w:sz w:val="24"/>
          <w:lang w:eastAsia="lv-LV"/>
        </w:rPr>
        <w:t xml:space="preserve">pielikums </w:t>
      </w:r>
    </w:p>
    <w:p w14:paraId="6DADC457" w14:textId="77777777" w:rsidR="005312E1" w:rsidRDefault="005312E1" w:rsidP="005312E1">
      <w:pPr>
        <w:ind w:firstLine="709"/>
        <w:jc w:val="right"/>
        <w:rPr>
          <w:bCs/>
          <w:sz w:val="24"/>
          <w:lang w:eastAsia="lv-LV"/>
        </w:rPr>
      </w:pPr>
      <w:r>
        <w:rPr>
          <w:bCs/>
          <w:sz w:val="24"/>
          <w:lang w:eastAsia="lv-LV"/>
        </w:rPr>
        <w:t xml:space="preserve">Ministru kabineta </w:t>
      </w:r>
    </w:p>
    <w:p w14:paraId="3E522F92" w14:textId="77777777" w:rsidR="005312E1" w:rsidRDefault="005312E1" w:rsidP="005312E1">
      <w:pPr>
        <w:ind w:firstLine="709"/>
        <w:jc w:val="right"/>
        <w:rPr>
          <w:bCs/>
          <w:sz w:val="24"/>
          <w:lang w:eastAsia="lv-LV"/>
        </w:rPr>
      </w:pPr>
      <w:r>
        <w:rPr>
          <w:bCs/>
          <w:sz w:val="24"/>
          <w:lang w:eastAsia="lv-LV"/>
        </w:rPr>
        <w:t xml:space="preserve">2010.gada 21.septembra </w:t>
      </w:r>
    </w:p>
    <w:p w14:paraId="399287D1" w14:textId="77777777" w:rsidR="00A85489" w:rsidRDefault="005312E1" w:rsidP="005312E1">
      <w:pPr>
        <w:ind w:firstLine="709"/>
        <w:jc w:val="right"/>
        <w:rPr>
          <w:bCs/>
          <w:sz w:val="24"/>
          <w:lang w:eastAsia="lv-LV"/>
        </w:rPr>
        <w:sectPr w:rsidR="00A85489" w:rsidSect="004573E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276" w:left="1701" w:header="720" w:footer="445" w:gutter="0"/>
          <w:cols w:space="720"/>
          <w:titlePg/>
        </w:sectPr>
      </w:pPr>
      <w:r>
        <w:rPr>
          <w:bCs/>
          <w:sz w:val="24"/>
          <w:lang w:eastAsia="lv-LV"/>
        </w:rPr>
        <w:t>noteikumiem Nr.899</w:t>
      </w:r>
    </w:p>
    <w:p w14:paraId="38E2CC29" w14:textId="09183D3E" w:rsidR="00A85489" w:rsidRPr="00A85489" w:rsidRDefault="00A85489" w:rsidP="00245A40">
      <w:pPr>
        <w:jc w:val="right"/>
        <w:rPr>
          <w:bCs/>
          <w:sz w:val="24"/>
          <w:szCs w:val="24"/>
        </w:rPr>
      </w:pPr>
      <w:r w:rsidRPr="00A85489">
        <w:rPr>
          <w:bCs/>
          <w:sz w:val="24"/>
          <w:szCs w:val="24"/>
        </w:rPr>
        <w:lastRenderedPageBreak/>
        <w:t>1.</w:t>
      </w:r>
      <w:r w:rsidR="007A320D">
        <w:rPr>
          <w:bCs/>
          <w:sz w:val="24"/>
          <w:szCs w:val="24"/>
        </w:rPr>
        <w:t>veidlapa</w:t>
      </w:r>
    </w:p>
    <w:p w14:paraId="6FBF13EA" w14:textId="77777777" w:rsidR="00A85489" w:rsidRPr="00A85489" w:rsidRDefault="00A85489" w:rsidP="00A85489">
      <w:pPr>
        <w:rPr>
          <w:b/>
          <w:bCs/>
          <w:sz w:val="24"/>
          <w:szCs w:val="24"/>
        </w:rPr>
      </w:pPr>
    </w:p>
    <w:p w14:paraId="106BDBBE" w14:textId="77777777" w:rsidR="00A85489" w:rsidRPr="00A85489" w:rsidRDefault="00A85489" w:rsidP="00A85489">
      <w:pPr>
        <w:rPr>
          <w:color w:val="000000"/>
          <w:sz w:val="24"/>
          <w:szCs w:val="24"/>
        </w:rPr>
      </w:pPr>
      <w:r w:rsidRPr="00A85489">
        <w:rPr>
          <w:color w:val="000000"/>
          <w:sz w:val="24"/>
          <w:szCs w:val="24"/>
        </w:rPr>
        <w:t>Nodokļa maksātāja nosaukums ___________________________________________</w:t>
      </w:r>
    </w:p>
    <w:p w14:paraId="14D9B283" w14:textId="77777777" w:rsidR="00A85489" w:rsidRPr="00A85489" w:rsidRDefault="00A85489" w:rsidP="00A85489">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540"/>
        <w:gridCol w:w="540"/>
        <w:gridCol w:w="540"/>
        <w:gridCol w:w="540"/>
        <w:gridCol w:w="540"/>
        <w:gridCol w:w="540"/>
        <w:gridCol w:w="540"/>
        <w:gridCol w:w="540"/>
        <w:gridCol w:w="540"/>
        <w:gridCol w:w="540"/>
      </w:tblGrid>
      <w:tr w:rsidR="00A85489" w:rsidRPr="00A85489" w14:paraId="5744EA32" w14:textId="77777777" w:rsidTr="003601AC">
        <w:tc>
          <w:tcPr>
            <w:tcW w:w="2268" w:type="dxa"/>
            <w:tcBorders>
              <w:top w:val="nil"/>
              <w:left w:val="nil"/>
              <w:bottom w:val="nil"/>
              <w:right w:val="single" w:sz="4" w:space="0" w:color="auto"/>
            </w:tcBorders>
          </w:tcPr>
          <w:p w14:paraId="7EA1FEB0" w14:textId="11B6E716" w:rsidR="00A85489" w:rsidRPr="00A85489" w:rsidRDefault="00A85489" w:rsidP="006F78A7">
            <w:pPr>
              <w:ind w:left="-105"/>
              <w:rPr>
                <w:sz w:val="24"/>
                <w:szCs w:val="24"/>
              </w:rPr>
            </w:pPr>
            <w:r w:rsidRPr="00A85489">
              <w:rPr>
                <w:sz w:val="24"/>
                <w:szCs w:val="24"/>
              </w:rPr>
              <w:t xml:space="preserve">Reģistrācijas </w:t>
            </w:r>
            <w:r w:rsidR="006F78A7">
              <w:rPr>
                <w:sz w:val="24"/>
                <w:szCs w:val="24"/>
              </w:rPr>
              <w:t>numurs</w:t>
            </w:r>
          </w:p>
        </w:tc>
        <w:tc>
          <w:tcPr>
            <w:tcW w:w="540" w:type="dxa"/>
            <w:tcBorders>
              <w:left w:val="single" w:sz="4" w:space="0" w:color="auto"/>
            </w:tcBorders>
          </w:tcPr>
          <w:p w14:paraId="27B4A17F" w14:textId="77777777" w:rsidR="00A85489" w:rsidRPr="00A85489" w:rsidRDefault="00A85489" w:rsidP="00A85489">
            <w:pPr>
              <w:rPr>
                <w:sz w:val="24"/>
                <w:szCs w:val="24"/>
              </w:rPr>
            </w:pPr>
          </w:p>
        </w:tc>
        <w:tc>
          <w:tcPr>
            <w:tcW w:w="540" w:type="dxa"/>
          </w:tcPr>
          <w:p w14:paraId="57A44CD8" w14:textId="77777777" w:rsidR="00A85489" w:rsidRPr="00A85489" w:rsidRDefault="00A85489" w:rsidP="00A85489">
            <w:pPr>
              <w:rPr>
                <w:sz w:val="24"/>
                <w:szCs w:val="24"/>
              </w:rPr>
            </w:pPr>
          </w:p>
        </w:tc>
        <w:tc>
          <w:tcPr>
            <w:tcW w:w="540" w:type="dxa"/>
          </w:tcPr>
          <w:p w14:paraId="5524CDCA" w14:textId="77777777" w:rsidR="00A85489" w:rsidRPr="00A85489" w:rsidRDefault="00A85489" w:rsidP="00A85489">
            <w:pPr>
              <w:rPr>
                <w:sz w:val="24"/>
                <w:szCs w:val="24"/>
              </w:rPr>
            </w:pPr>
          </w:p>
        </w:tc>
        <w:tc>
          <w:tcPr>
            <w:tcW w:w="540" w:type="dxa"/>
          </w:tcPr>
          <w:p w14:paraId="7FF7979E" w14:textId="77777777" w:rsidR="00A85489" w:rsidRPr="00A85489" w:rsidRDefault="00A85489" w:rsidP="00A85489">
            <w:pPr>
              <w:rPr>
                <w:sz w:val="24"/>
                <w:szCs w:val="24"/>
              </w:rPr>
            </w:pPr>
          </w:p>
        </w:tc>
        <w:tc>
          <w:tcPr>
            <w:tcW w:w="540" w:type="dxa"/>
          </w:tcPr>
          <w:p w14:paraId="5880956A" w14:textId="77777777" w:rsidR="00A85489" w:rsidRPr="00A85489" w:rsidRDefault="00A85489" w:rsidP="00A85489">
            <w:pPr>
              <w:rPr>
                <w:sz w:val="24"/>
                <w:szCs w:val="24"/>
              </w:rPr>
            </w:pPr>
          </w:p>
        </w:tc>
        <w:tc>
          <w:tcPr>
            <w:tcW w:w="540" w:type="dxa"/>
          </w:tcPr>
          <w:p w14:paraId="57F0D7A7" w14:textId="77777777" w:rsidR="00A85489" w:rsidRPr="00A85489" w:rsidRDefault="00A85489" w:rsidP="00A85489">
            <w:pPr>
              <w:rPr>
                <w:sz w:val="24"/>
                <w:szCs w:val="24"/>
              </w:rPr>
            </w:pPr>
          </w:p>
        </w:tc>
        <w:tc>
          <w:tcPr>
            <w:tcW w:w="540" w:type="dxa"/>
          </w:tcPr>
          <w:p w14:paraId="4D8DFAD5" w14:textId="77777777" w:rsidR="00A85489" w:rsidRPr="00A85489" w:rsidRDefault="00A85489" w:rsidP="00A85489">
            <w:pPr>
              <w:rPr>
                <w:sz w:val="24"/>
                <w:szCs w:val="24"/>
              </w:rPr>
            </w:pPr>
          </w:p>
        </w:tc>
        <w:tc>
          <w:tcPr>
            <w:tcW w:w="540" w:type="dxa"/>
          </w:tcPr>
          <w:p w14:paraId="5ADC9D10" w14:textId="77777777" w:rsidR="00A85489" w:rsidRPr="00A85489" w:rsidRDefault="00A85489" w:rsidP="00A85489">
            <w:pPr>
              <w:rPr>
                <w:sz w:val="24"/>
                <w:szCs w:val="24"/>
              </w:rPr>
            </w:pPr>
          </w:p>
        </w:tc>
        <w:tc>
          <w:tcPr>
            <w:tcW w:w="540" w:type="dxa"/>
          </w:tcPr>
          <w:p w14:paraId="5C8246ED" w14:textId="77777777" w:rsidR="00A85489" w:rsidRPr="00A85489" w:rsidRDefault="00A85489" w:rsidP="00A85489">
            <w:pPr>
              <w:rPr>
                <w:sz w:val="24"/>
                <w:szCs w:val="24"/>
              </w:rPr>
            </w:pPr>
          </w:p>
        </w:tc>
        <w:tc>
          <w:tcPr>
            <w:tcW w:w="540" w:type="dxa"/>
          </w:tcPr>
          <w:p w14:paraId="0CE7E351" w14:textId="77777777" w:rsidR="00A85489" w:rsidRPr="00A85489" w:rsidRDefault="00A85489" w:rsidP="00A85489">
            <w:pPr>
              <w:rPr>
                <w:sz w:val="24"/>
                <w:szCs w:val="24"/>
              </w:rPr>
            </w:pPr>
          </w:p>
        </w:tc>
        <w:tc>
          <w:tcPr>
            <w:tcW w:w="540" w:type="dxa"/>
          </w:tcPr>
          <w:p w14:paraId="37085F83" w14:textId="77777777" w:rsidR="00A85489" w:rsidRPr="00A85489" w:rsidRDefault="00A85489" w:rsidP="00A85489">
            <w:pPr>
              <w:rPr>
                <w:sz w:val="24"/>
                <w:szCs w:val="24"/>
              </w:rPr>
            </w:pPr>
          </w:p>
        </w:tc>
      </w:tr>
    </w:tbl>
    <w:p w14:paraId="09D9768E" w14:textId="77777777" w:rsidR="00A85489" w:rsidRPr="00A85489" w:rsidRDefault="00A85489" w:rsidP="00A85489">
      <w:pPr>
        <w:rPr>
          <w:sz w:val="24"/>
          <w:szCs w:val="24"/>
        </w:rPr>
      </w:pPr>
    </w:p>
    <w:p w14:paraId="76A5D8C2" w14:textId="77777777" w:rsidR="00A85489" w:rsidRPr="00A85489" w:rsidRDefault="00A85489" w:rsidP="00A85489">
      <w:pPr>
        <w:keepNext/>
        <w:ind w:right="-1298"/>
        <w:jc w:val="center"/>
        <w:outlineLvl w:val="4"/>
        <w:rPr>
          <w:b/>
          <w:sz w:val="24"/>
          <w:szCs w:val="24"/>
        </w:rPr>
      </w:pPr>
      <w:r w:rsidRPr="00A85489">
        <w:rPr>
          <w:b/>
          <w:sz w:val="24"/>
          <w:szCs w:val="24"/>
          <w:lang w:eastAsia="lv-LV"/>
        </w:rPr>
        <w:t xml:space="preserve">Pamatlīdzekļa nolietojuma aprēķins </w:t>
      </w:r>
    </w:p>
    <w:p w14:paraId="53798D00" w14:textId="77777777" w:rsidR="00A85489" w:rsidRPr="00A85489" w:rsidRDefault="00A85489" w:rsidP="00A85489">
      <w:pPr>
        <w:rPr>
          <w:b/>
          <w:color w:val="000000"/>
          <w:sz w:val="24"/>
          <w:szCs w:val="24"/>
        </w:rPr>
      </w:pPr>
    </w:p>
    <w:p w14:paraId="79232305" w14:textId="77777777" w:rsidR="00A85489" w:rsidRPr="00A85489" w:rsidRDefault="00A85489" w:rsidP="00A85489">
      <w:pPr>
        <w:rPr>
          <w:color w:val="000000"/>
          <w:sz w:val="24"/>
          <w:szCs w:val="24"/>
        </w:rPr>
      </w:pPr>
      <w:r w:rsidRPr="00A85489">
        <w:rPr>
          <w:color w:val="000000"/>
          <w:sz w:val="24"/>
          <w:szCs w:val="24"/>
        </w:rPr>
        <w:t>Pamatlīdzekļa nosaukums ______________________________________</w:t>
      </w:r>
    </w:p>
    <w:p w14:paraId="540377D8" w14:textId="77777777" w:rsidR="00A85489" w:rsidRPr="00A85489" w:rsidRDefault="00A85489" w:rsidP="00A85489">
      <w:pPr>
        <w:spacing w:before="120"/>
        <w:rPr>
          <w:color w:val="000000"/>
          <w:sz w:val="24"/>
          <w:szCs w:val="24"/>
        </w:rPr>
      </w:pPr>
      <w:r w:rsidRPr="00A85489">
        <w:rPr>
          <w:color w:val="000000"/>
          <w:sz w:val="24"/>
          <w:szCs w:val="24"/>
        </w:rPr>
        <w:t>Pamatlīdzekļa nolietojuma norakstīšanai pielietotā metode: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114"/>
      </w:tblGrid>
      <w:tr w:rsidR="00A85489" w:rsidRPr="00A85489" w14:paraId="052DBCB7" w14:textId="77777777" w:rsidTr="003601AC">
        <w:tc>
          <w:tcPr>
            <w:tcW w:w="250" w:type="dxa"/>
            <w:tcBorders>
              <w:bottom w:val="single" w:sz="4" w:space="0" w:color="auto"/>
              <w:right w:val="single" w:sz="4" w:space="0" w:color="auto"/>
            </w:tcBorders>
            <w:shd w:val="clear" w:color="auto" w:fill="auto"/>
          </w:tcPr>
          <w:p w14:paraId="24196B38" w14:textId="77777777" w:rsidR="00A85489" w:rsidRPr="00A85489" w:rsidRDefault="00A85489" w:rsidP="00A85489">
            <w:pPr>
              <w:rPr>
                <w:color w:val="000000"/>
                <w:sz w:val="24"/>
                <w:szCs w:val="24"/>
              </w:rPr>
            </w:pPr>
          </w:p>
        </w:tc>
        <w:tc>
          <w:tcPr>
            <w:tcW w:w="8114" w:type="dxa"/>
            <w:tcBorders>
              <w:top w:val="nil"/>
              <w:left w:val="single" w:sz="4" w:space="0" w:color="auto"/>
              <w:bottom w:val="nil"/>
              <w:right w:val="nil"/>
            </w:tcBorders>
            <w:shd w:val="clear" w:color="auto" w:fill="auto"/>
          </w:tcPr>
          <w:p w14:paraId="7E32FD56" w14:textId="77777777" w:rsidR="00A85489" w:rsidRPr="00A85489" w:rsidRDefault="00A85489" w:rsidP="00A85489">
            <w:pPr>
              <w:rPr>
                <w:color w:val="000000"/>
                <w:sz w:val="24"/>
                <w:szCs w:val="24"/>
              </w:rPr>
            </w:pPr>
            <w:r w:rsidRPr="00A85489">
              <w:rPr>
                <w:color w:val="000000"/>
                <w:sz w:val="24"/>
                <w:szCs w:val="24"/>
              </w:rPr>
              <w:t>Taksācijas perioda nolietojums procentos, likme % _________</w:t>
            </w:r>
          </w:p>
        </w:tc>
      </w:tr>
      <w:tr w:rsidR="00A85489" w:rsidRPr="00A85489" w14:paraId="4B6DE923" w14:textId="77777777" w:rsidTr="003601AC">
        <w:tc>
          <w:tcPr>
            <w:tcW w:w="250" w:type="dxa"/>
            <w:tcBorders>
              <w:left w:val="nil"/>
              <w:bottom w:val="single" w:sz="4" w:space="0" w:color="auto"/>
              <w:right w:val="nil"/>
            </w:tcBorders>
            <w:shd w:val="clear" w:color="auto" w:fill="auto"/>
          </w:tcPr>
          <w:p w14:paraId="46AD5E52" w14:textId="77777777" w:rsidR="00A85489" w:rsidRPr="00A85489" w:rsidRDefault="00A85489" w:rsidP="00A85489">
            <w:pPr>
              <w:rPr>
                <w:color w:val="000000"/>
                <w:sz w:val="10"/>
                <w:szCs w:val="10"/>
              </w:rPr>
            </w:pPr>
          </w:p>
        </w:tc>
        <w:tc>
          <w:tcPr>
            <w:tcW w:w="8114" w:type="dxa"/>
            <w:tcBorders>
              <w:top w:val="nil"/>
              <w:left w:val="nil"/>
              <w:bottom w:val="nil"/>
              <w:right w:val="nil"/>
            </w:tcBorders>
            <w:shd w:val="clear" w:color="auto" w:fill="auto"/>
          </w:tcPr>
          <w:p w14:paraId="04083F38" w14:textId="77777777" w:rsidR="00A85489" w:rsidRPr="00A85489" w:rsidRDefault="00A85489" w:rsidP="00A85489">
            <w:pPr>
              <w:rPr>
                <w:color w:val="000000"/>
                <w:sz w:val="10"/>
                <w:szCs w:val="10"/>
              </w:rPr>
            </w:pPr>
          </w:p>
        </w:tc>
      </w:tr>
      <w:tr w:rsidR="00A85489" w:rsidRPr="00A85489" w14:paraId="440341D9" w14:textId="77777777" w:rsidTr="003601AC">
        <w:tc>
          <w:tcPr>
            <w:tcW w:w="250" w:type="dxa"/>
            <w:tcBorders>
              <w:right w:val="single" w:sz="4" w:space="0" w:color="auto"/>
            </w:tcBorders>
            <w:shd w:val="clear" w:color="auto" w:fill="auto"/>
          </w:tcPr>
          <w:p w14:paraId="5295BA7B" w14:textId="77777777" w:rsidR="00A85489" w:rsidRPr="00A85489" w:rsidRDefault="00A85489" w:rsidP="00A85489">
            <w:pPr>
              <w:rPr>
                <w:color w:val="000000"/>
                <w:sz w:val="24"/>
                <w:szCs w:val="24"/>
              </w:rPr>
            </w:pPr>
          </w:p>
        </w:tc>
        <w:tc>
          <w:tcPr>
            <w:tcW w:w="8114" w:type="dxa"/>
            <w:tcBorders>
              <w:top w:val="nil"/>
              <w:left w:val="single" w:sz="4" w:space="0" w:color="auto"/>
              <w:bottom w:val="nil"/>
              <w:right w:val="nil"/>
            </w:tcBorders>
            <w:shd w:val="clear" w:color="auto" w:fill="auto"/>
          </w:tcPr>
          <w:p w14:paraId="551FE78F" w14:textId="77777777" w:rsidR="00A85489" w:rsidRPr="00A85489" w:rsidRDefault="00A85489" w:rsidP="00A85489">
            <w:pPr>
              <w:rPr>
                <w:color w:val="000000"/>
                <w:sz w:val="24"/>
                <w:szCs w:val="24"/>
              </w:rPr>
            </w:pPr>
            <w:r w:rsidRPr="00A85489">
              <w:rPr>
                <w:color w:val="000000"/>
                <w:sz w:val="24"/>
                <w:szCs w:val="24"/>
              </w:rPr>
              <w:t>Pamatlīdzekļu lietderīgās lietošanas laiks, gadi _____________</w:t>
            </w:r>
          </w:p>
        </w:tc>
      </w:tr>
    </w:tbl>
    <w:p w14:paraId="4C02070F" w14:textId="77777777" w:rsidR="00A85489" w:rsidRPr="00A85489" w:rsidRDefault="00A85489" w:rsidP="00A85489">
      <w:pPr>
        <w:spacing w:before="120"/>
        <w:ind w:right="-1298"/>
        <w:rPr>
          <w:color w:val="000000"/>
          <w:sz w:val="24"/>
          <w:szCs w:val="24"/>
        </w:rPr>
      </w:pPr>
      <w:r w:rsidRPr="00A85489">
        <w:rPr>
          <w:color w:val="000000"/>
          <w:sz w:val="24"/>
          <w:szCs w:val="24"/>
        </w:rPr>
        <w:t>Datums, kad pamatlīdzeklis sākts izmantot saimnieciskajā darbībā _______________________________________________________</w:t>
      </w:r>
    </w:p>
    <w:p w14:paraId="04D5B381" w14:textId="77777777" w:rsidR="00A85489" w:rsidRPr="00A85489" w:rsidRDefault="00A85489" w:rsidP="00A85489">
      <w:pPr>
        <w:ind w:right="-1298"/>
        <w:rPr>
          <w:color w:val="000000"/>
          <w:sz w:val="24"/>
          <w:szCs w:val="24"/>
        </w:rPr>
      </w:pPr>
      <w:r w:rsidRPr="00A85489">
        <w:rPr>
          <w:color w:val="000000"/>
          <w:sz w:val="24"/>
          <w:szCs w:val="24"/>
        </w:rPr>
        <w:t>Datums, kad pamatlīdzekli beidz izmantot saimnieciskajā darbībā ________________________________________________________</w:t>
      </w:r>
    </w:p>
    <w:p w14:paraId="1554024E" w14:textId="77777777" w:rsidR="00A85489" w:rsidRPr="00A85489" w:rsidRDefault="00A85489" w:rsidP="00A85489">
      <w:pPr>
        <w:ind w:right="-1298"/>
        <w:rPr>
          <w:color w:val="000000"/>
          <w:sz w:val="24"/>
          <w:szCs w:val="24"/>
        </w:rPr>
      </w:pPr>
      <w:r w:rsidRPr="00A85489">
        <w:rPr>
          <w:color w:val="000000"/>
          <w:sz w:val="24"/>
          <w:szCs w:val="24"/>
        </w:rPr>
        <w:t>Piezīmes _____________________________________________________________________________________________________</w:t>
      </w:r>
    </w:p>
    <w:p w14:paraId="52E924C7" w14:textId="77777777" w:rsidR="00A85489" w:rsidRPr="00A85489" w:rsidRDefault="00A85489" w:rsidP="00A85489">
      <w:pPr>
        <w:ind w:right="98"/>
        <w:rPr>
          <w:sz w:val="24"/>
          <w:szCs w:val="24"/>
        </w:rPr>
      </w:pPr>
    </w:p>
    <w:tbl>
      <w:tblPr>
        <w:tblW w:w="13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701"/>
        <w:gridCol w:w="1676"/>
        <w:gridCol w:w="1726"/>
        <w:gridCol w:w="1807"/>
        <w:gridCol w:w="1620"/>
        <w:gridCol w:w="1924"/>
        <w:gridCol w:w="2126"/>
      </w:tblGrid>
      <w:tr w:rsidR="003D7EA4" w:rsidRPr="00A85489" w14:paraId="2C6A63B0" w14:textId="77777777" w:rsidTr="0004351A">
        <w:trPr>
          <w:cantSplit/>
          <w:trHeight w:val="638"/>
        </w:trPr>
        <w:tc>
          <w:tcPr>
            <w:tcW w:w="1201" w:type="dxa"/>
            <w:vMerge w:val="restart"/>
            <w:shd w:val="clear" w:color="auto" w:fill="FFFFFF"/>
            <w:textDirection w:val="btLr"/>
            <w:vAlign w:val="center"/>
          </w:tcPr>
          <w:p w14:paraId="5534DA35" w14:textId="77777777" w:rsidR="003D7EA4" w:rsidRPr="00A85489" w:rsidRDefault="003D7EA4" w:rsidP="00A85489">
            <w:pPr>
              <w:tabs>
                <w:tab w:val="center" w:pos="4153"/>
                <w:tab w:val="right" w:pos="8306"/>
              </w:tabs>
              <w:ind w:left="-180" w:right="-108"/>
              <w:jc w:val="center"/>
              <w:rPr>
                <w:sz w:val="24"/>
                <w:szCs w:val="24"/>
              </w:rPr>
            </w:pPr>
            <w:r w:rsidRPr="00A85489">
              <w:rPr>
                <w:sz w:val="24"/>
                <w:szCs w:val="24"/>
              </w:rPr>
              <w:t>Taksācijas</w:t>
            </w:r>
          </w:p>
          <w:p w14:paraId="67A3FD04" w14:textId="77777777" w:rsidR="003D7EA4" w:rsidRPr="00A85489" w:rsidRDefault="003D7EA4" w:rsidP="00A85489">
            <w:pPr>
              <w:tabs>
                <w:tab w:val="center" w:pos="4153"/>
                <w:tab w:val="right" w:pos="8306"/>
              </w:tabs>
              <w:ind w:left="-180" w:right="-108"/>
              <w:jc w:val="center"/>
              <w:rPr>
                <w:sz w:val="24"/>
                <w:szCs w:val="24"/>
              </w:rPr>
            </w:pPr>
            <w:r w:rsidRPr="00A85489">
              <w:rPr>
                <w:sz w:val="24"/>
                <w:szCs w:val="24"/>
              </w:rPr>
              <w:t>periods</w:t>
            </w:r>
          </w:p>
        </w:tc>
        <w:tc>
          <w:tcPr>
            <w:tcW w:w="1701" w:type="dxa"/>
            <w:vMerge w:val="restart"/>
            <w:shd w:val="clear" w:color="auto" w:fill="FFFFFF"/>
            <w:vAlign w:val="center"/>
          </w:tcPr>
          <w:p w14:paraId="192E7386" w14:textId="77777777" w:rsidR="003D7EA4" w:rsidRPr="00A85489" w:rsidRDefault="003D7EA4" w:rsidP="00A85489">
            <w:pPr>
              <w:tabs>
                <w:tab w:val="left" w:pos="1692"/>
                <w:tab w:val="center" w:pos="4153"/>
                <w:tab w:val="right" w:pos="8306"/>
              </w:tabs>
              <w:ind w:left="-108"/>
              <w:jc w:val="center"/>
              <w:rPr>
                <w:sz w:val="24"/>
                <w:szCs w:val="24"/>
              </w:rPr>
            </w:pPr>
            <w:r w:rsidRPr="00A85489">
              <w:rPr>
                <w:color w:val="000000"/>
                <w:sz w:val="24"/>
                <w:szCs w:val="24"/>
              </w:rPr>
              <w:t>Sākotnējā vērtība</w:t>
            </w:r>
          </w:p>
        </w:tc>
        <w:tc>
          <w:tcPr>
            <w:tcW w:w="3402" w:type="dxa"/>
            <w:gridSpan w:val="2"/>
            <w:shd w:val="clear" w:color="auto" w:fill="FFFFFF"/>
            <w:vAlign w:val="center"/>
          </w:tcPr>
          <w:p w14:paraId="261292D4" w14:textId="77777777" w:rsidR="003D7EA4" w:rsidRPr="00A85489" w:rsidRDefault="003D7EA4" w:rsidP="00A85489">
            <w:pPr>
              <w:tabs>
                <w:tab w:val="center" w:pos="4153"/>
                <w:tab w:val="right" w:pos="8306"/>
              </w:tabs>
              <w:ind w:right="113"/>
              <w:jc w:val="center"/>
              <w:rPr>
                <w:sz w:val="24"/>
                <w:szCs w:val="24"/>
              </w:rPr>
            </w:pPr>
            <w:r w:rsidRPr="00A85489">
              <w:rPr>
                <w:sz w:val="24"/>
                <w:szCs w:val="24"/>
              </w:rPr>
              <w:t>Vērtības izmaiņas</w:t>
            </w:r>
          </w:p>
        </w:tc>
        <w:tc>
          <w:tcPr>
            <w:tcW w:w="1807" w:type="dxa"/>
            <w:vMerge w:val="restart"/>
            <w:tcBorders>
              <w:left w:val="nil"/>
            </w:tcBorders>
            <w:shd w:val="clear" w:color="auto" w:fill="FFFFFF"/>
            <w:vAlign w:val="center"/>
          </w:tcPr>
          <w:p w14:paraId="13F4A152"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Vērtība,</w:t>
            </w:r>
          </w:p>
          <w:p w14:paraId="2ADD7F70"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no kuras</w:t>
            </w:r>
          </w:p>
          <w:p w14:paraId="0E6EAB74"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aprēķina</w:t>
            </w:r>
          </w:p>
          <w:p w14:paraId="46B44AB8"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taksācijas</w:t>
            </w:r>
          </w:p>
          <w:p w14:paraId="0DA35CEC"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perioda</w:t>
            </w:r>
          </w:p>
          <w:p w14:paraId="4F3088AC"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nolietojumu</w:t>
            </w:r>
          </w:p>
        </w:tc>
        <w:tc>
          <w:tcPr>
            <w:tcW w:w="1620" w:type="dxa"/>
            <w:vMerge w:val="restart"/>
            <w:shd w:val="clear" w:color="auto" w:fill="FFFFFF"/>
            <w:vAlign w:val="center"/>
          </w:tcPr>
          <w:p w14:paraId="13F81E81" w14:textId="77777777" w:rsidR="003D7EA4" w:rsidRPr="00A85489" w:rsidRDefault="003D7EA4" w:rsidP="00A85489">
            <w:pPr>
              <w:tabs>
                <w:tab w:val="center" w:pos="4320"/>
                <w:tab w:val="right" w:pos="8640"/>
              </w:tabs>
              <w:ind w:left="-108" w:right="-108"/>
              <w:jc w:val="center"/>
              <w:rPr>
                <w:color w:val="000000"/>
                <w:sz w:val="24"/>
                <w:szCs w:val="24"/>
                <w:lang w:eastAsia="lv-LV"/>
              </w:rPr>
            </w:pPr>
            <w:r w:rsidRPr="00A85489">
              <w:rPr>
                <w:color w:val="000000"/>
                <w:sz w:val="24"/>
                <w:szCs w:val="24"/>
                <w:lang w:eastAsia="lv-LV"/>
              </w:rPr>
              <w:t>Taksācijas perioda</w:t>
            </w:r>
          </w:p>
          <w:p w14:paraId="30B7038C" w14:textId="77777777" w:rsidR="003D7EA4" w:rsidRPr="00A85489" w:rsidRDefault="003D7EA4" w:rsidP="00A85489">
            <w:pPr>
              <w:tabs>
                <w:tab w:val="center" w:pos="4320"/>
                <w:tab w:val="right" w:pos="8640"/>
              </w:tabs>
              <w:ind w:left="-108" w:right="-108"/>
              <w:jc w:val="center"/>
              <w:rPr>
                <w:color w:val="000000"/>
                <w:sz w:val="24"/>
                <w:szCs w:val="24"/>
                <w:lang w:eastAsia="lv-LV"/>
              </w:rPr>
            </w:pPr>
            <w:r w:rsidRPr="00A85489">
              <w:rPr>
                <w:color w:val="000000"/>
                <w:sz w:val="24"/>
                <w:szCs w:val="24"/>
                <w:lang w:eastAsia="lv-LV"/>
              </w:rPr>
              <w:t xml:space="preserve">nolietojums </w:t>
            </w:r>
          </w:p>
          <w:p w14:paraId="780FCCAD" w14:textId="77777777" w:rsidR="003D7EA4" w:rsidRPr="00A85489" w:rsidRDefault="003D7EA4" w:rsidP="00A85489">
            <w:pPr>
              <w:tabs>
                <w:tab w:val="center" w:pos="4153"/>
                <w:tab w:val="right" w:pos="8306"/>
              </w:tabs>
              <w:ind w:left="-108" w:right="-108"/>
              <w:jc w:val="center"/>
              <w:rPr>
                <w:color w:val="000000"/>
                <w:sz w:val="24"/>
                <w:szCs w:val="24"/>
              </w:rPr>
            </w:pPr>
          </w:p>
        </w:tc>
        <w:tc>
          <w:tcPr>
            <w:tcW w:w="1924" w:type="dxa"/>
            <w:vMerge w:val="restart"/>
            <w:shd w:val="clear" w:color="auto" w:fill="FFFFFF"/>
            <w:vAlign w:val="center"/>
          </w:tcPr>
          <w:p w14:paraId="112BF93E" w14:textId="77777777" w:rsidR="003D7EA4" w:rsidRPr="00A85489" w:rsidRDefault="003D7EA4" w:rsidP="00A85489">
            <w:pPr>
              <w:tabs>
                <w:tab w:val="center" w:pos="4153"/>
                <w:tab w:val="right" w:pos="8306"/>
              </w:tabs>
              <w:ind w:left="-108" w:right="-108"/>
              <w:jc w:val="center"/>
              <w:rPr>
                <w:color w:val="000000"/>
                <w:sz w:val="24"/>
                <w:szCs w:val="24"/>
              </w:rPr>
            </w:pPr>
            <w:r w:rsidRPr="00A85489">
              <w:rPr>
                <w:color w:val="000000"/>
                <w:sz w:val="24"/>
                <w:szCs w:val="24"/>
              </w:rPr>
              <w:t>Uzkrātais nolietojums</w:t>
            </w:r>
          </w:p>
        </w:tc>
        <w:tc>
          <w:tcPr>
            <w:tcW w:w="2126" w:type="dxa"/>
            <w:vMerge w:val="restart"/>
            <w:shd w:val="clear" w:color="auto" w:fill="FFFFFF"/>
            <w:vAlign w:val="center"/>
          </w:tcPr>
          <w:p w14:paraId="5F0584AE"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 xml:space="preserve">Atlikusī </w:t>
            </w:r>
          </w:p>
          <w:p w14:paraId="71BFFA26"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vērtība pēc</w:t>
            </w:r>
          </w:p>
          <w:p w14:paraId="6CEC7611"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taksācijas</w:t>
            </w:r>
          </w:p>
          <w:p w14:paraId="467A6A87"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perioda</w:t>
            </w:r>
          </w:p>
          <w:p w14:paraId="61559CBA"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nolietojuma atskaitīšanas</w:t>
            </w:r>
          </w:p>
        </w:tc>
      </w:tr>
      <w:tr w:rsidR="003D7EA4" w:rsidRPr="00A85489" w14:paraId="2B25A83B" w14:textId="77777777" w:rsidTr="0004351A">
        <w:trPr>
          <w:cantSplit/>
          <w:trHeight w:val="1159"/>
        </w:trPr>
        <w:tc>
          <w:tcPr>
            <w:tcW w:w="1201" w:type="dxa"/>
            <w:vMerge/>
            <w:tcBorders>
              <w:bottom w:val="single" w:sz="4" w:space="0" w:color="auto"/>
            </w:tcBorders>
          </w:tcPr>
          <w:p w14:paraId="087F21CB" w14:textId="77777777" w:rsidR="003D7EA4" w:rsidRPr="00A85489" w:rsidRDefault="003D7EA4" w:rsidP="00A85489">
            <w:pPr>
              <w:tabs>
                <w:tab w:val="center" w:pos="4153"/>
                <w:tab w:val="right" w:pos="8306"/>
              </w:tabs>
              <w:jc w:val="both"/>
              <w:rPr>
                <w:sz w:val="24"/>
                <w:szCs w:val="24"/>
              </w:rPr>
            </w:pPr>
          </w:p>
        </w:tc>
        <w:tc>
          <w:tcPr>
            <w:tcW w:w="1701" w:type="dxa"/>
            <w:vMerge/>
            <w:tcBorders>
              <w:bottom w:val="single" w:sz="4" w:space="0" w:color="auto"/>
            </w:tcBorders>
          </w:tcPr>
          <w:p w14:paraId="10402DD5" w14:textId="77777777" w:rsidR="003D7EA4" w:rsidRPr="00A85489" w:rsidRDefault="003D7EA4" w:rsidP="00A85489">
            <w:pPr>
              <w:tabs>
                <w:tab w:val="center" w:pos="4153"/>
                <w:tab w:val="right" w:pos="8306"/>
              </w:tabs>
              <w:jc w:val="both"/>
              <w:rPr>
                <w:sz w:val="24"/>
                <w:szCs w:val="24"/>
              </w:rPr>
            </w:pPr>
          </w:p>
        </w:tc>
        <w:tc>
          <w:tcPr>
            <w:tcW w:w="1676" w:type="dxa"/>
            <w:tcBorders>
              <w:bottom w:val="single" w:sz="4" w:space="0" w:color="auto"/>
            </w:tcBorders>
            <w:shd w:val="clear" w:color="auto" w:fill="FFFFFF"/>
            <w:vAlign w:val="center"/>
          </w:tcPr>
          <w:p w14:paraId="092B09FE"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Palielināšanās „+”</w:t>
            </w:r>
          </w:p>
        </w:tc>
        <w:tc>
          <w:tcPr>
            <w:tcW w:w="1726" w:type="dxa"/>
            <w:tcBorders>
              <w:bottom w:val="single" w:sz="4" w:space="0" w:color="auto"/>
            </w:tcBorders>
            <w:shd w:val="clear" w:color="auto" w:fill="FFFFFF"/>
            <w:vAlign w:val="center"/>
          </w:tcPr>
          <w:p w14:paraId="33359332" w14:textId="77777777" w:rsidR="00C148EC" w:rsidRDefault="003D7EA4" w:rsidP="00A85489">
            <w:pPr>
              <w:tabs>
                <w:tab w:val="center" w:pos="4153"/>
                <w:tab w:val="right" w:pos="8306"/>
              </w:tabs>
              <w:ind w:left="-108" w:right="-108"/>
              <w:jc w:val="center"/>
              <w:rPr>
                <w:sz w:val="24"/>
                <w:szCs w:val="24"/>
              </w:rPr>
            </w:pPr>
            <w:r w:rsidRPr="00A85489">
              <w:rPr>
                <w:sz w:val="24"/>
                <w:szCs w:val="24"/>
              </w:rPr>
              <w:t xml:space="preserve">Samazināšanās </w:t>
            </w:r>
          </w:p>
          <w:p w14:paraId="532AFEEF" w14:textId="3B0112A8" w:rsidR="003D7EA4" w:rsidRPr="00A85489" w:rsidRDefault="003D7EA4" w:rsidP="00A85489">
            <w:pPr>
              <w:tabs>
                <w:tab w:val="center" w:pos="4153"/>
                <w:tab w:val="right" w:pos="8306"/>
              </w:tabs>
              <w:ind w:left="-108" w:right="-108"/>
              <w:jc w:val="center"/>
              <w:rPr>
                <w:sz w:val="24"/>
                <w:szCs w:val="24"/>
              </w:rPr>
            </w:pPr>
            <w:r w:rsidRPr="00A85489">
              <w:rPr>
                <w:sz w:val="24"/>
                <w:szCs w:val="24"/>
              </w:rPr>
              <w:t>„-„</w:t>
            </w:r>
          </w:p>
        </w:tc>
        <w:tc>
          <w:tcPr>
            <w:tcW w:w="1807" w:type="dxa"/>
            <w:vMerge/>
            <w:tcBorders>
              <w:left w:val="nil"/>
              <w:bottom w:val="single" w:sz="4" w:space="0" w:color="auto"/>
            </w:tcBorders>
          </w:tcPr>
          <w:p w14:paraId="1B0D5CCA" w14:textId="77777777" w:rsidR="003D7EA4" w:rsidRPr="00A85489" w:rsidRDefault="003D7EA4" w:rsidP="00A85489">
            <w:pPr>
              <w:tabs>
                <w:tab w:val="center" w:pos="4153"/>
                <w:tab w:val="right" w:pos="8306"/>
              </w:tabs>
              <w:jc w:val="center"/>
              <w:rPr>
                <w:sz w:val="24"/>
                <w:szCs w:val="24"/>
              </w:rPr>
            </w:pPr>
          </w:p>
        </w:tc>
        <w:tc>
          <w:tcPr>
            <w:tcW w:w="1620" w:type="dxa"/>
            <w:vMerge/>
            <w:tcBorders>
              <w:bottom w:val="single" w:sz="4" w:space="0" w:color="auto"/>
            </w:tcBorders>
          </w:tcPr>
          <w:p w14:paraId="6AAD7E1B" w14:textId="77777777" w:rsidR="003D7EA4" w:rsidRPr="00A85489" w:rsidRDefault="003D7EA4" w:rsidP="00A85489">
            <w:pPr>
              <w:tabs>
                <w:tab w:val="center" w:pos="4153"/>
                <w:tab w:val="right" w:pos="8306"/>
              </w:tabs>
              <w:ind w:left="113" w:right="113"/>
              <w:jc w:val="center"/>
              <w:rPr>
                <w:sz w:val="24"/>
                <w:szCs w:val="24"/>
              </w:rPr>
            </w:pPr>
          </w:p>
        </w:tc>
        <w:tc>
          <w:tcPr>
            <w:tcW w:w="1924" w:type="dxa"/>
            <w:vMerge/>
            <w:tcBorders>
              <w:bottom w:val="single" w:sz="4" w:space="0" w:color="auto"/>
            </w:tcBorders>
            <w:vAlign w:val="center"/>
          </w:tcPr>
          <w:p w14:paraId="1CCBD203" w14:textId="77777777" w:rsidR="003D7EA4" w:rsidRPr="00A85489" w:rsidRDefault="003D7EA4" w:rsidP="00A85489">
            <w:pPr>
              <w:tabs>
                <w:tab w:val="center" w:pos="4153"/>
                <w:tab w:val="right" w:pos="8306"/>
              </w:tabs>
              <w:jc w:val="right"/>
              <w:rPr>
                <w:sz w:val="24"/>
                <w:szCs w:val="24"/>
              </w:rPr>
            </w:pPr>
          </w:p>
        </w:tc>
        <w:tc>
          <w:tcPr>
            <w:tcW w:w="2126" w:type="dxa"/>
            <w:vMerge/>
            <w:tcBorders>
              <w:bottom w:val="single" w:sz="4" w:space="0" w:color="auto"/>
            </w:tcBorders>
          </w:tcPr>
          <w:p w14:paraId="52448EC3" w14:textId="77777777" w:rsidR="003D7EA4" w:rsidRPr="00A85489" w:rsidRDefault="003D7EA4" w:rsidP="00A85489">
            <w:pPr>
              <w:tabs>
                <w:tab w:val="center" w:pos="4153"/>
                <w:tab w:val="right" w:pos="8306"/>
              </w:tabs>
              <w:jc w:val="both"/>
              <w:rPr>
                <w:sz w:val="24"/>
                <w:szCs w:val="24"/>
              </w:rPr>
            </w:pPr>
          </w:p>
        </w:tc>
      </w:tr>
      <w:tr w:rsidR="003D7EA4" w:rsidRPr="00A85489" w14:paraId="0AFA205C" w14:textId="77777777" w:rsidTr="0004351A">
        <w:trPr>
          <w:trHeight w:val="127"/>
        </w:trPr>
        <w:tc>
          <w:tcPr>
            <w:tcW w:w="1201" w:type="dxa"/>
            <w:shd w:val="clear" w:color="auto" w:fill="FFFFFF"/>
          </w:tcPr>
          <w:p w14:paraId="5EB3ADA8"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1</w:t>
            </w:r>
          </w:p>
        </w:tc>
        <w:tc>
          <w:tcPr>
            <w:tcW w:w="1701" w:type="dxa"/>
            <w:shd w:val="clear" w:color="auto" w:fill="FFFFFF"/>
          </w:tcPr>
          <w:p w14:paraId="2E19F826"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2</w:t>
            </w:r>
          </w:p>
        </w:tc>
        <w:tc>
          <w:tcPr>
            <w:tcW w:w="1676" w:type="dxa"/>
            <w:shd w:val="clear" w:color="auto" w:fill="FFFFFF"/>
          </w:tcPr>
          <w:p w14:paraId="355195C8"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3</w:t>
            </w:r>
          </w:p>
        </w:tc>
        <w:tc>
          <w:tcPr>
            <w:tcW w:w="1726" w:type="dxa"/>
            <w:shd w:val="clear" w:color="auto" w:fill="FFFFFF"/>
          </w:tcPr>
          <w:p w14:paraId="15EBFA8B"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4</w:t>
            </w:r>
          </w:p>
        </w:tc>
        <w:tc>
          <w:tcPr>
            <w:tcW w:w="1807" w:type="dxa"/>
            <w:tcBorders>
              <w:left w:val="nil"/>
            </w:tcBorders>
            <w:shd w:val="clear" w:color="auto" w:fill="FFFFFF"/>
          </w:tcPr>
          <w:p w14:paraId="75B6A823" w14:textId="6032DB16" w:rsidR="003D7EA4" w:rsidRPr="00A85489" w:rsidRDefault="003D7EA4" w:rsidP="00A85489">
            <w:pPr>
              <w:tabs>
                <w:tab w:val="center" w:pos="4153"/>
                <w:tab w:val="right" w:pos="8306"/>
              </w:tabs>
              <w:spacing w:before="40"/>
              <w:jc w:val="center"/>
              <w:rPr>
                <w:sz w:val="16"/>
                <w:szCs w:val="16"/>
              </w:rPr>
            </w:pPr>
            <w:r>
              <w:rPr>
                <w:sz w:val="16"/>
                <w:szCs w:val="16"/>
              </w:rPr>
              <w:t>5</w:t>
            </w:r>
          </w:p>
        </w:tc>
        <w:tc>
          <w:tcPr>
            <w:tcW w:w="1620" w:type="dxa"/>
            <w:shd w:val="clear" w:color="auto" w:fill="FFFFFF"/>
          </w:tcPr>
          <w:p w14:paraId="7B5D4710" w14:textId="08AD68B5" w:rsidR="003D7EA4" w:rsidRPr="00A85489" w:rsidRDefault="003D7EA4" w:rsidP="00A85489">
            <w:pPr>
              <w:tabs>
                <w:tab w:val="center" w:pos="4153"/>
                <w:tab w:val="right" w:pos="8306"/>
              </w:tabs>
              <w:spacing w:before="40"/>
              <w:jc w:val="center"/>
              <w:rPr>
                <w:sz w:val="16"/>
                <w:szCs w:val="16"/>
              </w:rPr>
            </w:pPr>
            <w:r>
              <w:rPr>
                <w:sz w:val="16"/>
                <w:szCs w:val="16"/>
              </w:rPr>
              <w:t>6</w:t>
            </w:r>
          </w:p>
        </w:tc>
        <w:tc>
          <w:tcPr>
            <w:tcW w:w="1924" w:type="dxa"/>
            <w:shd w:val="clear" w:color="auto" w:fill="FFFFFF"/>
            <w:vAlign w:val="center"/>
          </w:tcPr>
          <w:p w14:paraId="447C36DC" w14:textId="11B3BEB6" w:rsidR="003D7EA4" w:rsidRPr="00A85489" w:rsidRDefault="003D7EA4" w:rsidP="00A85489">
            <w:pPr>
              <w:tabs>
                <w:tab w:val="center" w:pos="4153"/>
                <w:tab w:val="right" w:pos="8306"/>
              </w:tabs>
              <w:spacing w:before="40"/>
              <w:jc w:val="center"/>
              <w:rPr>
                <w:sz w:val="16"/>
                <w:szCs w:val="16"/>
              </w:rPr>
            </w:pPr>
            <w:r>
              <w:rPr>
                <w:sz w:val="16"/>
                <w:szCs w:val="16"/>
              </w:rPr>
              <w:t>7</w:t>
            </w:r>
          </w:p>
        </w:tc>
        <w:tc>
          <w:tcPr>
            <w:tcW w:w="2126" w:type="dxa"/>
            <w:shd w:val="clear" w:color="auto" w:fill="FFFFFF"/>
          </w:tcPr>
          <w:p w14:paraId="6C516E1C" w14:textId="42545BBD" w:rsidR="003D7EA4" w:rsidRPr="00A85489" w:rsidRDefault="003D7EA4" w:rsidP="00A85489">
            <w:pPr>
              <w:tabs>
                <w:tab w:val="center" w:pos="4153"/>
                <w:tab w:val="right" w:pos="8306"/>
              </w:tabs>
              <w:spacing w:before="40"/>
              <w:jc w:val="center"/>
              <w:rPr>
                <w:sz w:val="16"/>
                <w:szCs w:val="16"/>
              </w:rPr>
            </w:pPr>
            <w:r>
              <w:rPr>
                <w:sz w:val="16"/>
                <w:szCs w:val="16"/>
              </w:rPr>
              <w:t>8</w:t>
            </w:r>
          </w:p>
        </w:tc>
      </w:tr>
      <w:tr w:rsidR="003D7EA4" w:rsidRPr="00A85489" w14:paraId="06400C6F" w14:textId="77777777" w:rsidTr="0004351A">
        <w:trPr>
          <w:trHeight w:val="253"/>
        </w:trPr>
        <w:tc>
          <w:tcPr>
            <w:tcW w:w="1201" w:type="dxa"/>
            <w:tcBorders>
              <w:bottom w:val="single" w:sz="4" w:space="0" w:color="auto"/>
            </w:tcBorders>
          </w:tcPr>
          <w:p w14:paraId="38B82A63" w14:textId="77777777" w:rsidR="003D7EA4" w:rsidRPr="00A85489" w:rsidRDefault="003D7EA4" w:rsidP="00A85489">
            <w:pPr>
              <w:tabs>
                <w:tab w:val="center" w:pos="4153"/>
                <w:tab w:val="right" w:pos="8306"/>
              </w:tabs>
              <w:jc w:val="both"/>
              <w:rPr>
                <w:sz w:val="24"/>
                <w:szCs w:val="24"/>
              </w:rPr>
            </w:pPr>
          </w:p>
        </w:tc>
        <w:tc>
          <w:tcPr>
            <w:tcW w:w="1701" w:type="dxa"/>
            <w:tcBorders>
              <w:bottom w:val="single" w:sz="4" w:space="0" w:color="auto"/>
            </w:tcBorders>
          </w:tcPr>
          <w:p w14:paraId="0C3EDDF4" w14:textId="77777777" w:rsidR="003D7EA4" w:rsidRPr="00A85489" w:rsidRDefault="003D7EA4" w:rsidP="00A85489">
            <w:pPr>
              <w:tabs>
                <w:tab w:val="center" w:pos="4153"/>
                <w:tab w:val="right" w:pos="8306"/>
              </w:tabs>
              <w:jc w:val="both"/>
              <w:rPr>
                <w:sz w:val="24"/>
                <w:szCs w:val="24"/>
              </w:rPr>
            </w:pPr>
          </w:p>
        </w:tc>
        <w:tc>
          <w:tcPr>
            <w:tcW w:w="1676" w:type="dxa"/>
            <w:tcBorders>
              <w:bottom w:val="single" w:sz="4" w:space="0" w:color="auto"/>
            </w:tcBorders>
          </w:tcPr>
          <w:p w14:paraId="62D57FC7" w14:textId="77777777" w:rsidR="003D7EA4" w:rsidRPr="00A85489" w:rsidRDefault="003D7EA4" w:rsidP="00A85489">
            <w:pPr>
              <w:tabs>
                <w:tab w:val="center" w:pos="4153"/>
                <w:tab w:val="right" w:pos="8306"/>
              </w:tabs>
              <w:jc w:val="both"/>
              <w:rPr>
                <w:sz w:val="24"/>
                <w:szCs w:val="24"/>
              </w:rPr>
            </w:pPr>
          </w:p>
        </w:tc>
        <w:tc>
          <w:tcPr>
            <w:tcW w:w="1726" w:type="dxa"/>
            <w:tcBorders>
              <w:bottom w:val="single" w:sz="4" w:space="0" w:color="auto"/>
            </w:tcBorders>
          </w:tcPr>
          <w:p w14:paraId="3393E097" w14:textId="77777777" w:rsidR="003D7EA4" w:rsidRPr="00A85489" w:rsidRDefault="003D7EA4" w:rsidP="00A85489">
            <w:pPr>
              <w:tabs>
                <w:tab w:val="center" w:pos="4153"/>
                <w:tab w:val="right" w:pos="8306"/>
              </w:tabs>
              <w:jc w:val="both"/>
              <w:rPr>
                <w:sz w:val="24"/>
                <w:szCs w:val="24"/>
              </w:rPr>
            </w:pPr>
          </w:p>
        </w:tc>
        <w:tc>
          <w:tcPr>
            <w:tcW w:w="1807" w:type="dxa"/>
            <w:tcBorders>
              <w:left w:val="nil"/>
              <w:bottom w:val="single" w:sz="4" w:space="0" w:color="auto"/>
            </w:tcBorders>
          </w:tcPr>
          <w:p w14:paraId="235DD683" w14:textId="77777777" w:rsidR="003D7EA4" w:rsidRPr="00A85489" w:rsidRDefault="003D7EA4" w:rsidP="00A85489">
            <w:pPr>
              <w:tabs>
                <w:tab w:val="center" w:pos="4153"/>
                <w:tab w:val="right" w:pos="8306"/>
              </w:tabs>
              <w:jc w:val="both"/>
              <w:rPr>
                <w:sz w:val="24"/>
                <w:szCs w:val="24"/>
              </w:rPr>
            </w:pPr>
          </w:p>
        </w:tc>
        <w:tc>
          <w:tcPr>
            <w:tcW w:w="1620" w:type="dxa"/>
            <w:tcBorders>
              <w:bottom w:val="single" w:sz="4" w:space="0" w:color="auto"/>
            </w:tcBorders>
          </w:tcPr>
          <w:p w14:paraId="61FB1C6E" w14:textId="77777777" w:rsidR="003D7EA4" w:rsidRPr="00A85489" w:rsidRDefault="003D7EA4" w:rsidP="00A85489">
            <w:pPr>
              <w:tabs>
                <w:tab w:val="center" w:pos="4153"/>
                <w:tab w:val="right" w:pos="8306"/>
              </w:tabs>
              <w:jc w:val="both"/>
              <w:rPr>
                <w:sz w:val="24"/>
                <w:szCs w:val="24"/>
              </w:rPr>
            </w:pPr>
          </w:p>
        </w:tc>
        <w:tc>
          <w:tcPr>
            <w:tcW w:w="1924" w:type="dxa"/>
            <w:tcBorders>
              <w:bottom w:val="single" w:sz="4" w:space="0" w:color="auto"/>
            </w:tcBorders>
          </w:tcPr>
          <w:p w14:paraId="797E94AE" w14:textId="77777777" w:rsidR="003D7EA4" w:rsidRPr="00A85489" w:rsidRDefault="003D7EA4" w:rsidP="00A85489">
            <w:pPr>
              <w:tabs>
                <w:tab w:val="center" w:pos="4153"/>
                <w:tab w:val="right" w:pos="8306"/>
              </w:tabs>
              <w:jc w:val="both"/>
              <w:rPr>
                <w:sz w:val="24"/>
                <w:szCs w:val="24"/>
              </w:rPr>
            </w:pPr>
          </w:p>
        </w:tc>
        <w:tc>
          <w:tcPr>
            <w:tcW w:w="2126" w:type="dxa"/>
            <w:tcBorders>
              <w:bottom w:val="single" w:sz="4" w:space="0" w:color="auto"/>
            </w:tcBorders>
          </w:tcPr>
          <w:p w14:paraId="081AC68F" w14:textId="77777777" w:rsidR="003D7EA4" w:rsidRPr="00A85489" w:rsidRDefault="003D7EA4" w:rsidP="00A85489">
            <w:pPr>
              <w:tabs>
                <w:tab w:val="center" w:pos="4153"/>
                <w:tab w:val="right" w:pos="8306"/>
              </w:tabs>
              <w:jc w:val="both"/>
              <w:rPr>
                <w:sz w:val="24"/>
                <w:szCs w:val="24"/>
              </w:rPr>
            </w:pPr>
          </w:p>
        </w:tc>
      </w:tr>
      <w:tr w:rsidR="003D7EA4" w:rsidRPr="00A85489" w14:paraId="4C16A06A" w14:textId="77777777" w:rsidTr="0004351A">
        <w:trPr>
          <w:trHeight w:val="135"/>
        </w:trPr>
        <w:tc>
          <w:tcPr>
            <w:tcW w:w="1201" w:type="dxa"/>
          </w:tcPr>
          <w:p w14:paraId="62299F71" w14:textId="77777777" w:rsidR="003D7EA4" w:rsidRPr="00A85489" w:rsidRDefault="003D7EA4" w:rsidP="00A85489">
            <w:pPr>
              <w:tabs>
                <w:tab w:val="center" w:pos="4153"/>
                <w:tab w:val="right" w:pos="8306"/>
              </w:tabs>
              <w:jc w:val="both"/>
              <w:rPr>
                <w:sz w:val="24"/>
                <w:szCs w:val="24"/>
              </w:rPr>
            </w:pPr>
          </w:p>
        </w:tc>
        <w:tc>
          <w:tcPr>
            <w:tcW w:w="1701" w:type="dxa"/>
          </w:tcPr>
          <w:p w14:paraId="71D696D4" w14:textId="77777777" w:rsidR="003D7EA4" w:rsidRPr="00A85489" w:rsidRDefault="003D7EA4" w:rsidP="00A85489">
            <w:pPr>
              <w:tabs>
                <w:tab w:val="center" w:pos="4153"/>
                <w:tab w:val="right" w:pos="8306"/>
              </w:tabs>
              <w:jc w:val="both"/>
              <w:rPr>
                <w:sz w:val="24"/>
                <w:szCs w:val="24"/>
              </w:rPr>
            </w:pPr>
          </w:p>
        </w:tc>
        <w:tc>
          <w:tcPr>
            <w:tcW w:w="1676" w:type="dxa"/>
          </w:tcPr>
          <w:p w14:paraId="5065289E" w14:textId="77777777" w:rsidR="003D7EA4" w:rsidRPr="00A85489" w:rsidRDefault="003D7EA4" w:rsidP="00A85489">
            <w:pPr>
              <w:tabs>
                <w:tab w:val="center" w:pos="4153"/>
                <w:tab w:val="right" w:pos="8306"/>
              </w:tabs>
              <w:jc w:val="both"/>
              <w:rPr>
                <w:sz w:val="24"/>
                <w:szCs w:val="24"/>
              </w:rPr>
            </w:pPr>
          </w:p>
        </w:tc>
        <w:tc>
          <w:tcPr>
            <w:tcW w:w="1726" w:type="dxa"/>
          </w:tcPr>
          <w:p w14:paraId="53D41AED"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13010F6D" w14:textId="77777777" w:rsidR="003D7EA4" w:rsidRPr="00A85489" w:rsidRDefault="003D7EA4" w:rsidP="00A85489">
            <w:pPr>
              <w:tabs>
                <w:tab w:val="center" w:pos="4153"/>
                <w:tab w:val="right" w:pos="8306"/>
              </w:tabs>
              <w:jc w:val="both"/>
              <w:rPr>
                <w:sz w:val="24"/>
                <w:szCs w:val="24"/>
              </w:rPr>
            </w:pPr>
          </w:p>
        </w:tc>
        <w:tc>
          <w:tcPr>
            <w:tcW w:w="1620" w:type="dxa"/>
          </w:tcPr>
          <w:p w14:paraId="2AB98810" w14:textId="77777777" w:rsidR="003D7EA4" w:rsidRPr="00A85489" w:rsidRDefault="003D7EA4" w:rsidP="00A85489">
            <w:pPr>
              <w:tabs>
                <w:tab w:val="center" w:pos="4153"/>
                <w:tab w:val="right" w:pos="8306"/>
              </w:tabs>
              <w:jc w:val="both"/>
              <w:rPr>
                <w:sz w:val="24"/>
                <w:szCs w:val="24"/>
              </w:rPr>
            </w:pPr>
          </w:p>
        </w:tc>
        <w:tc>
          <w:tcPr>
            <w:tcW w:w="1924" w:type="dxa"/>
          </w:tcPr>
          <w:p w14:paraId="2AA5A1E2" w14:textId="77777777" w:rsidR="003D7EA4" w:rsidRPr="00A85489" w:rsidRDefault="003D7EA4" w:rsidP="00A85489">
            <w:pPr>
              <w:tabs>
                <w:tab w:val="center" w:pos="4153"/>
                <w:tab w:val="right" w:pos="8306"/>
              </w:tabs>
              <w:jc w:val="both"/>
              <w:rPr>
                <w:sz w:val="24"/>
                <w:szCs w:val="24"/>
              </w:rPr>
            </w:pPr>
          </w:p>
        </w:tc>
        <w:tc>
          <w:tcPr>
            <w:tcW w:w="2126" w:type="dxa"/>
          </w:tcPr>
          <w:p w14:paraId="2F402D4D" w14:textId="77777777" w:rsidR="003D7EA4" w:rsidRPr="00A85489" w:rsidRDefault="003D7EA4" w:rsidP="00A85489">
            <w:pPr>
              <w:tabs>
                <w:tab w:val="center" w:pos="4153"/>
                <w:tab w:val="right" w:pos="8306"/>
              </w:tabs>
              <w:jc w:val="both"/>
              <w:rPr>
                <w:sz w:val="24"/>
                <w:szCs w:val="24"/>
              </w:rPr>
            </w:pPr>
          </w:p>
        </w:tc>
      </w:tr>
      <w:tr w:rsidR="003D7EA4" w:rsidRPr="00A85489" w14:paraId="7CD618E7" w14:textId="77777777" w:rsidTr="0004351A">
        <w:trPr>
          <w:trHeight w:val="150"/>
        </w:trPr>
        <w:tc>
          <w:tcPr>
            <w:tcW w:w="1201" w:type="dxa"/>
          </w:tcPr>
          <w:p w14:paraId="1B14DA40" w14:textId="77777777" w:rsidR="003D7EA4" w:rsidRPr="00A85489" w:rsidRDefault="003D7EA4" w:rsidP="00A85489">
            <w:pPr>
              <w:tabs>
                <w:tab w:val="center" w:pos="4153"/>
                <w:tab w:val="right" w:pos="8306"/>
              </w:tabs>
              <w:jc w:val="both"/>
              <w:rPr>
                <w:sz w:val="24"/>
                <w:szCs w:val="24"/>
              </w:rPr>
            </w:pPr>
          </w:p>
        </w:tc>
        <w:tc>
          <w:tcPr>
            <w:tcW w:w="1701" w:type="dxa"/>
          </w:tcPr>
          <w:p w14:paraId="0A0597A1" w14:textId="77777777" w:rsidR="003D7EA4" w:rsidRPr="00A85489" w:rsidRDefault="003D7EA4" w:rsidP="00A85489">
            <w:pPr>
              <w:tabs>
                <w:tab w:val="center" w:pos="4153"/>
                <w:tab w:val="right" w:pos="8306"/>
              </w:tabs>
              <w:jc w:val="both"/>
              <w:rPr>
                <w:sz w:val="24"/>
                <w:szCs w:val="24"/>
              </w:rPr>
            </w:pPr>
          </w:p>
        </w:tc>
        <w:tc>
          <w:tcPr>
            <w:tcW w:w="1676" w:type="dxa"/>
          </w:tcPr>
          <w:p w14:paraId="1396AED1" w14:textId="77777777" w:rsidR="003D7EA4" w:rsidRPr="00A85489" w:rsidRDefault="003D7EA4" w:rsidP="00A85489">
            <w:pPr>
              <w:tabs>
                <w:tab w:val="center" w:pos="4153"/>
                <w:tab w:val="right" w:pos="8306"/>
              </w:tabs>
              <w:jc w:val="both"/>
              <w:rPr>
                <w:sz w:val="24"/>
                <w:szCs w:val="24"/>
              </w:rPr>
            </w:pPr>
          </w:p>
        </w:tc>
        <w:tc>
          <w:tcPr>
            <w:tcW w:w="1726" w:type="dxa"/>
          </w:tcPr>
          <w:p w14:paraId="16BD4BAA"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33DCD8C3" w14:textId="77777777" w:rsidR="003D7EA4" w:rsidRPr="00A85489" w:rsidRDefault="003D7EA4" w:rsidP="00A85489">
            <w:pPr>
              <w:tabs>
                <w:tab w:val="center" w:pos="4153"/>
                <w:tab w:val="right" w:pos="8306"/>
              </w:tabs>
              <w:jc w:val="both"/>
              <w:rPr>
                <w:sz w:val="24"/>
                <w:szCs w:val="24"/>
              </w:rPr>
            </w:pPr>
          </w:p>
        </w:tc>
        <w:tc>
          <w:tcPr>
            <w:tcW w:w="1620" w:type="dxa"/>
          </w:tcPr>
          <w:p w14:paraId="3A748D9A" w14:textId="77777777" w:rsidR="003D7EA4" w:rsidRPr="00A85489" w:rsidRDefault="003D7EA4" w:rsidP="00A85489">
            <w:pPr>
              <w:tabs>
                <w:tab w:val="center" w:pos="4153"/>
                <w:tab w:val="right" w:pos="8306"/>
              </w:tabs>
              <w:jc w:val="both"/>
              <w:rPr>
                <w:sz w:val="24"/>
                <w:szCs w:val="24"/>
              </w:rPr>
            </w:pPr>
          </w:p>
        </w:tc>
        <w:tc>
          <w:tcPr>
            <w:tcW w:w="1924" w:type="dxa"/>
          </w:tcPr>
          <w:p w14:paraId="246921D7" w14:textId="77777777" w:rsidR="003D7EA4" w:rsidRPr="00A85489" w:rsidRDefault="003D7EA4" w:rsidP="00A85489">
            <w:pPr>
              <w:tabs>
                <w:tab w:val="center" w:pos="4153"/>
                <w:tab w:val="right" w:pos="8306"/>
              </w:tabs>
              <w:jc w:val="both"/>
              <w:rPr>
                <w:sz w:val="24"/>
                <w:szCs w:val="24"/>
              </w:rPr>
            </w:pPr>
          </w:p>
        </w:tc>
        <w:tc>
          <w:tcPr>
            <w:tcW w:w="2126" w:type="dxa"/>
          </w:tcPr>
          <w:p w14:paraId="70440739" w14:textId="77777777" w:rsidR="003D7EA4" w:rsidRPr="00A85489" w:rsidRDefault="003D7EA4" w:rsidP="00A85489">
            <w:pPr>
              <w:tabs>
                <w:tab w:val="center" w:pos="4153"/>
                <w:tab w:val="right" w:pos="8306"/>
              </w:tabs>
              <w:jc w:val="both"/>
              <w:rPr>
                <w:sz w:val="24"/>
                <w:szCs w:val="24"/>
              </w:rPr>
            </w:pPr>
          </w:p>
        </w:tc>
      </w:tr>
      <w:tr w:rsidR="003D7EA4" w:rsidRPr="00A85489" w14:paraId="677261B9" w14:textId="77777777" w:rsidTr="0004351A">
        <w:trPr>
          <w:trHeight w:val="150"/>
        </w:trPr>
        <w:tc>
          <w:tcPr>
            <w:tcW w:w="1201" w:type="dxa"/>
          </w:tcPr>
          <w:p w14:paraId="3C865838" w14:textId="77777777" w:rsidR="003D7EA4" w:rsidRPr="00A85489" w:rsidRDefault="003D7EA4" w:rsidP="00A85489">
            <w:pPr>
              <w:tabs>
                <w:tab w:val="center" w:pos="4153"/>
                <w:tab w:val="right" w:pos="8306"/>
              </w:tabs>
              <w:jc w:val="both"/>
              <w:rPr>
                <w:sz w:val="24"/>
                <w:szCs w:val="24"/>
              </w:rPr>
            </w:pPr>
          </w:p>
        </w:tc>
        <w:tc>
          <w:tcPr>
            <w:tcW w:w="1701" w:type="dxa"/>
          </w:tcPr>
          <w:p w14:paraId="08F33164" w14:textId="77777777" w:rsidR="003D7EA4" w:rsidRPr="00A85489" w:rsidRDefault="003D7EA4" w:rsidP="00A85489">
            <w:pPr>
              <w:tabs>
                <w:tab w:val="center" w:pos="4153"/>
                <w:tab w:val="right" w:pos="8306"/>
              </w:tabs>
              <w:jc w:val="both"/>
              <w:rPr>
                <w:sz w:val="24"/>
                <w:szCs w:val="24"/>
              </w:rPr>
            </w:pPr>
          </w:p>
        </w:tc>
        <w:tc>
          <w:tcPr>
            <w:tcW w:w="1676" w:type="dxa"/>
          </w:tcPr>
          <w:p w14:paraId="74BA8305" w14:textId="77777777" w:rsidR="003D7EA4" w:rsidRPr="00A85489" w:rsidRDefault="003D7EA4" w:rsidP="00A85489">
            <w:pPr>
              <w:tabs>
                <w:tab w:val="center" w:pos="4153"/>
                <w:tab w:val="right" w:pos="8306"/>
              </w:tabs>
              <w:jc w:val="both"/>
              <w:rPr>
                <w:sz w:val="24"/>
                <w:szCs w:val="24"/>
              </w:rPr>
            </w:pPr>
          </w:p>
        </w:tc>
        <w:tc>
          <w:tcPr>
            <w:tcW w:w="1726" w:type="dxa"/>
          </w:tcPr>
          <w:p w14:paraId="324151C6"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59F75265" w14:textId="77777777" w:rsidR="003D7EA4" w:rsidRPr="00A85489" w:rsidRDefault="003D7EA4" w:rsidP="00A85489">
            <w:pPr>
              <w:tabs>
                <w:tab w:val="center" w:pos="4153"/>
                <w:tab w:val="right" w:pos="8306"/>
              </w:tabs>
              <w:jc w:val="both"/>
              <w:rPr>
                <w:sz w:val="24"/>
                <w:szCs w:val="24"/>
              </w:rPr>
            </w:pPr>
          </w:p>
        </w:tc>
        <w:tc>
          <w:tcPr>
            <w:tcW w:w="1620" w:type="dxa"/>
          </w:tcPr>
          <w:p w14:paraId="0020C928" w14:textId="77777777" w:rsidR="003D7EA4" w:rsidRPr="00A85489" w:rsidRDefault="003D7EA4" w:rsidP="00A85489">
            <w:pPr>
              <w:tabs>
                <w:tab w:val="center" w:pos="4153"/>
                <w:tab w:val="right" w:pos="8306"/>
              </w:tabs>
              <w:jc w:val="both"/>
              <w:rPr>
                <w:sz w:val="24"/>
                <w:szCs w:val="24"/>
              </w:rPr>
            </w:pPr>
          </w:p>
        </w:tc>
        <w:tc>
          <w:tcPr>
            <w:tcW w:w="1924" w:type="dxa"/>
          </w:tcPr>
          <w:p w14:paraId="04D1BC8E" w14:textId="77777777" w:rsidR="003D7EA4" w:rsidRPr="00A85489" w:rsidRDefault="003D7EA4" w:rsidP="00A85489">
            <w:pPr>
              <w:tabs>
                <w:tab w:val="center" w:pos="4153"/>
                <w:tab w:val="right" w:pos="8306"/>
              </w:tabs>
              <w:jc w:val="both"/>
              <w:rPr>
                <w:sz w:val="24"/>
                <w:szCs w:val="24"/>
              </w:rPr>
            </w:pPr>
          </w:p>
        </w:tc>
        <w:tc>
          <w:tcPr>
            <w:tcW w:w="2126" w:type="dxa"/>
          </w:tcPr>
          <w:p w14:paraId="7D3B4FD4" w14:textId="77777777" w:rsidR="003D7EA4" w:rsidRPr="00A85489" w:rsidRDefault="003D7EA4" w:rsidP="00A85489">
            <w:pPr>
              <w:tabs>
                <w:tab w:val="center" w:pos="4153"/>
                <w:tab w:val="right" w:pos="8306"/>
              </w:tabs>
              <w:jc w:val="both"/>
              <w:rPr>
                <w:sz w:val="24"/>
                <w:szCs w:val="24"/>
              </w:rPr>
            </w:pPr>
          </w:p>
        </w:tc>
      </w:tr>
      <w:tr w:rsidR="003D7EA4" w:rsidRPr="00A85489" w14:paraId="78C1CC28" w14:textId="77777777" w:rsidTr="0004351A">
        <w:trPr>
          <w:trHeight w:val="260"/>
        </w:trPr>
        <w:tc>
          <w:tcPr>
            <w:tcW w:w="1201" w:type="dxa"/>
          </w:tcPr>
          <w:p w14:paraId="2A1BEADF" w14:textId="77777777" w:rsidR="003D7EA4" w:rsidRPr="00A85489" w:rsidRDefault="003D7EA4" w:rsidP="00A85489">
            <w:pPr>
              <w:tabs>
                <w:tab w:val="center" w:pos="4153"/>
                <w:tab w:val="right" w:pos="8306"/>
              </w:tabs>
              <w:jc w:val="both"/>
              <w:rPr>
                <w:sz w:val="24"/>
                <w:szCs w:val="24"/>
              </w:rPr>
            </w:pPr>
          </w:p>
        </w:tc>
        <w:tc>
          <w:tcPr>
            <w:tcW w:w="1701" w:type="dxa"/>
          </w:tcPr>
          <w:p w14:paraId="0C0E3FBC" w14:textId="77777777" w:rsidR="003D7EA4" w:rsidRPr="00A85489" w:rsidRDefault="003D7EA4" w:rsidP="00A85489">
            <w:pPr>
              <w:tabs>
                <w:tab w:val="center" w:pos="4153"/>
                <w:tab w:val="right" w:pos="8306"/>
              </w:tabs>
              <w:jc w:val="both"/>
              <w:rPr>
                <w:sz w:val="24"/>
                <w:szCs w:val="24"/>
              </w:rPr>
            </w:pPr>
          </w:p>
        </w:tc>
        <w:tc>
          <w:tcPr>
            <w:tcW w:w="1676" w:type="dxa"/>
          </w:tcPr>
          <w:p w14:paraId="19AFD728" w14:textId="77777777" w:rsidR="003D7EA4" w:rsidRPr="00A85489" w:rsidRDefault="003D7EA4" w:rsidP="00A85489">
            <w:pPr>
              <w:tabs>
                <w:tab w:val="center" w:pos="4153"/>
                <w:tab w:val="right" w:pos="8306"/>
              </w:tabs>
              <w:jc w:val="both"/>
              <w:rPr>
                <w:sz w:val="24"/>
                <w:szCs w:val="24"/>
              </w:rPr>
            </w:pPr>
          </w:p>
        </w:tc>
        <w:tc>
          <w:tcPr>
            <w:tcW w:w="1726" w:type="dxa"/>
          </w:tcPr>
          <w:p w14:paraId="09DDD46E"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26D4D0B7" w14:textId="77777777" w:rsidR="003D7EA4" w:rsidRPr="00A85489" w:rsidRDefault="003D7EA4" w:rsidP="00A85489">
            <w:pPr>
              <w:tabs>
                <w:tab w:val="center" w:pos="4153"/>
                <w:tab w:val="right" w:pos="8306"/>
              </w:tabs>
              <w:jc w:val="both"/>
              <w:rPr>
                <w:sz w:val="24"/>
                <w:szCs w:val="24"/>
              </w:rPr>
            </w:pPr>
          </w:p>
        </w:tc>
        <w:tc>
          <w:tcPr>
            <w:tcW w:w="1620" w:type="dxa"/>
          </w:tcPr>
          <w:p w14:paraId="4D57C4F0" w14:textId="77777777" w:rsidR="003D7EA4" w:rsidRPr="00A85489" w:rsidRDefault="003D7EA4" w:rsidP="00A85489">
            <w:pPr>
              <w:tabs>
                <w:tab w:val="center" w:pos="4153"/>
                <w:tab w:val="right" w:pos="8306"/>
              </w:tabs>
              <w:jc w:val="both"/>
              <w:rPr>
                <w:sz w:val="24"/>
                <w:szCs w:val="24"/>
              </w:rPr>
            </w:pPr>
          </w:p>
        </w:tc>
        <w:tc>
          <w:tcPr>
            <w:tcW w:w="1924" w:type="dxa"/>
          </w:tcPr>
          <w:p w14:paraId="3B2AF777" w14:textId="77777777" w:rsidR="003D7EA4" w:rsidRPr="00A85489" w:rsidRDefault="003D7EA4" w:rsidP="00A85489">
            <w:pPr>
              <w:tabs>
                <w:tab w:val="center" w:pos="4153"/>
                <w:tab w:val="right" w:pos="8306"/>
              </w:tabs>
              <w:jc w:val="both"/>
              <w:rPr>
                <w:sz w:val="24"/>
                <w:szCs w:val="24"/>
              </w:rPr>
            </w:pPr>
          </w:p>
        </w:tc>
        <w:tc>
          <w:tcPr>
            <w:tcW w:w="2126" w:type="dxa"/>
          </w:tcPr>
          <w:p w14:paraId="7A64669F" w14:textId="77777777" w:rsidR="003D7EA4" w:rsidRPr="00A85489" w:rsidRDefault="003D7EA4" w:rsidP="00A85489">
            <w:pPr>
              <w:tabs>
                <w:tab w:val="center" w:pos="4153"/>
                <w:tab w:val="right" w:pos="8306"/>
              </w:tabs>
              <w:jc w:val="both"/>
              <w:rPr>
                <w:sz w:val="24"/>
                <w:szCs w:val="24"/>
              </w:rPr>
            </w:pPr>
          </w:p>
        </w:tc>
      </w:tr>
    </w:tbl>
    <w:p w14:paraId="3DC21809" w14:textId="77777777" w:rsidR="00A85489" w:rsidRPr="00A85489" w:rsidRDefault="00A85489" w:rsidP="00A85489">
      <w:pPr>
        <w:tabs>
          <w:tab w:val="left" w:pos="6840"/>
        </w:tabs>
        <w:jc w:val="both"/>
        <w:rPr>
          <w:sz w:val="24"/>
          <w:szCs w:val="24"/>
          <w:lang w:eastAsia="lv-LV" w:bidi="ml-IN"/>
        </w:rPr>
      </w:pPr>
    </w:p>
    <w:p w14:paraId="5A20F4B3" w14:textId="77777777" w:rsidR="00A85489" w:rsidRPr="00A85489" w:rsidRDefault="00A85489" w:rsidP="00A85489">
      <w:pPr>
        <w:tabs>
          <w:tab w:val="left" w:pos="6840"/>
        </w:tabs>
        <w:jc w:val="both"/>
        <w:rPr>
          <w:sz w:val="24"/>
          <w:szCs w:val="24"/>
          <w:lang w:eastAsia="lv-LV" w:bidi="ml-IN"/>
        </w:rPr>
      </w:pPr>
    </w:p>
    <w:p w14:paraId="65AF2D79" w14:textId="77777777" w:rsidR="007842CD" w:rsidRDefault="007842CD" w:rsidP="00245A40">
      <w:pPr>
        <w:jc w:val="right"/>
        <w:rPr>
          <w:sz w:val="24"/>
          <w:szCs w:val="24"/>
          <w:lang w:eastAsia="lv-LV"/>
        </w:rPr>
      </w:pPr>
    </w:p>
    <w:p w14:paraId="0DB65933" w14:textId="77777777" w:rsidR="007842CD" w:rsidRDefault="007842CD" w:rsidP="00245A40">
      <w:pPr>
        <w:jc w:val="right"/>
        <w:rPr>
          <w:sz w:val="24"/>
          <w:szCs w:val="24"/>
          <w:lang w:eastAsia="lv-LV"/>
        </w:rPr>
      </w:pPr>
    </w:p>
    <w:p w14:paraId="270D53B5" w14:textId="77777777" w:rsidR="007842CD" w:rsidRDefault="007842CD" w:rsidP="00245A40">
      <w:pPr>
        <w:jc w:val="right"/>
        <w:rPr>
          <w:sz w:val="24"/>
          <w:szCs w:val="24"/>
          <w:lang w:eastAsia="lv-LV"/>
        </w:rPr>
      </w:pPr>
    </w:p>
    <w:p w14:paraId="0070346E" w14:textId="77777777" w:rsidR="007842CD" w:rsidRDefault="007842CD" w:rsidP="00245A40">
      <w:pPr>
        <w:jc w:val="right"/>
        <w:rPr>
          <w:sz w:val="24"/>
          <w:szCs w:val="24"/>
          <w:lang w:eastAsia="lv-LV"/>
        </w:rPr>
      </w:pPr>
    </w:p>
    <w:p w14:paraId="1B4E4817" w14:textId="6702FB94" w:rsidR="00A85489" w:rsidRPr="00A85489" w:rsidRDefault="00A85489" w:rsidP="00245A40">
      <w:pPr>
        <w:jc w:val="right"/>
        <w:rPr>
          <w:bCs/>
          <w:sz w:val="24"/>
        </w:rPr>
      </w:pPr>
      <w:r w:rsidRPr="00A85489">
        <w:rPr>
          <w:bCs/>
          <w:sz w:val="24"/>
        </w:rPr>
        <w:lastRenderedPageBreak/>
        <w:t>2.</w:t>
      </w:r>
      <w:r w:rsidR="00A50D40">
        <w:rPr>
          <w:bCs/>
          <w:sz w:val="24"/>
        </w:rPr>
        <w:t>veidlapa</w:t>
      </w:r>
    </w:p>
    <w:p w14:paraId="2530674F" w14:textId="77777777" w:rsidR="00A85489" w:rsidRPr="00A85489" w:rsidRDefault="00A85489" w:rsidP="00A85489">
      <w:pPr>
        <w:rPr>
          <w:b/>
          <w:bCs/>
          <w:sz w:val="24"/>
        </w:rPr>
      </w:pPr>
    </w:p>
    <w:p w14:paraId="4CF80A14" w14:textId="77777777" w:rsidR="00A85489" w:rsidRPr="00A85489" w:rsidRDefault="00A85489" w:rsidP="00A85489">
      <w:pPr>
        <w:tabs>
          <w:tab w:val="left" w:pos="13041"/>
        </w:tabs>
        <w:rPr>
          <w:color w:val="000000"/>
          <w:sz w:val="24"/>
          <w:szCs w:val="24"/>
          <w:lang w:eastAsia="lv-LV"/>
        </w:rPr>
      </w:pPr>
      <w:r w:rsidRPr="00A85489">
        <w:rPr>
          <w:color w:val="000000"/>
          <w:sz w:val="24"/>
          <w:szCs w:val="24"/>
          <w:lang w:eastAsia="lv-LV"/>
        </w:rPr>
        <w:t>Nodokļa maksātāja nosaukums __________________________________________</w:t>
      </w:r>
    </w:p>
    <w:p w14:paraId="62A78CF0" w14:textId="77777777" w:rsidR="00A85489" w:rsidRPr="00A85489" w:rsidRDefault="00A85489" w:rsidP="00A85489">
      <w:pPr>
        <w:tabs>
          <w:tab w:val="left" w:pos="13041"/>
        </w:tabs>
        <w:rPr>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540"/>
        <w:gridCol w:w="540"/>
        <w:gridCol w:w="540"/>
        <w:gridCol w:w="540"/>
        <w:gridCol w:w="540"/>
        <w:gridCol w:w="540"/>
        <w:gridCol w:w="540"/>
        <w:gridCol w:w="540"/>
        <w:gridCol w:w="540"/>
        <w:gridCol w:w="540"/>
      </w:tblGrid>
      <w:tr w:rsidR="00A85489" w:rsidRPr="00A85489" w14:paraId="4EDDAC3D" w14:textId="77777777" w:rsidTr="003601AC">
        <w:tc>
          <w:tcPr>
            <w:tcW w:w="2268" w:type="dxa"/>
            <w:tcBorders>
              <w:top w:val="nil"/>
              <w:left w:val="nil"/>
              <w:bottom w:val="nil"/>
              <w:right w:val="single" w:sz="4" w:space="0" w:color="auto"/>
            </w:tcBorders>
          </w:tcPr>
          <w:p w14:paraId="50D6ADB3" w14:textId="5196B1CA" w:rsidR="00A85489" w:rsidRPr="00A85489" w:rsidRDefault="00A85489" w:rsidP="00A50D40">
            <w:pPr>
              <w:ind w:left="-105"/>
              <w:rPr>
                <w:color w:val="000000"/>
                <w:sz w:val="24"/>
                <w:szCs w:val="24"/>
              </w:rPr>
            </w:pPr>
            <w:r w:rsidRPr="00A85489">
              <w:rPr>
                <w:color w:val="000000"/>
                <w:sz w:val="24"/>
                <w:szCs w:val="24"/>
              </w:rPr>
              <w:t xml:space="preserve">Reģistrācijas </w:t>
            </w:r>
            <w:r w:rsidR="00A50D40">
              <w:rPr>
                <w:color w:val="000000"/>
                <w:sz w:val="24"/>
                <w:szCs w:val="24"/>
              </w:rPr>
              <w:t>numurs</w:t>
            </w:r>
          </w:p>
        </w:tc>
        <w:tc>
          <w:tcPr>
            <w:tcW w:w="540" w:type="dxa"/>
            <w:tcBorders>
              <w:left w:val="single" w:sz="4" w:space="0" w:color="auto"/>
            </w:tcBorders>
          </w:tcPr>
          <w:p w14:paraId="56D2960D" w14:textId="77777777" w:rsidR="00A85489" w:rsidRPr="00A85489" w:rsidRDefault="00A85489" w:rsidP="00A85489">
            <w:pPr>
              <w:rPr>
                <w:color w:val="000000"/>
                <w:sz w:val="24"/>
                <w:szCs w:val="24"/>
              </w:rPr>
            </w:pPr>
          </w:p>
        </w:tc>
        <w:tc>
          <w:tcPr>
            <w:tcW w:w="540" w:type="dxa"/>
          </w:tcPr>
          <w:p w14:paraId="67D34B62" w14:textId="77777777" w:rsidR="00A85489" w:rsidRPr="00A85489" w:rsidRDefault="00A85489" w:rsidP="00A85489">
            <w:pPr>
              <w:rPr>
                <w:color w:val="000000"/>
                <w:sz w:val="24"/>
                <w:szCs w:val="24"/>
              </w:rPr>
            </w:pPr>
          </w:p>
        </w:tc>
        <w:tc>
          <w:tcPr>
            <w:tcW w:w="540" w:type="dxa"/>
          </w:tcPr>
          <w:p w14:paraId="2FFFE690" w14:textId="77777777" w:rsidR="00A85489" w:rsidRPr="00A85489" w:rsidRDefault="00A85489" w:rsidP="00A85489">
            <w:pPr>
              <w:rPr>
                <w:color w:val="000000"/>
                <w:sz w:val="24"/>
                <w:szCs w:val="24"/>
              </w:rPr>
            </w:pPr>
          </w:p>
        </w:tc>
        <w:tc>
          <w:tcPr>
            <w:tcW w:w="540" w:type="dxa"/>
          </w:tcPr>
          <w:p w14:paraId="073CF4BD" w14:textId="77777777" w:rsidR="00A85489" w:rsidRPr="00A85489" w:rsidRDefault="00A85489" w:rsidP="00A85489">
            <w:pPr>
              <w:rPr>
                <w:color w:val="000000"/>
                <w:sz w:val="24"/>
                <w:szCs w:val="24"/>
              </w:rPr>
            </w:pPr>
          </w:p>
        </w:tc>
        <w:tc>
          <w:tcPr>
            <w:tcW w:w="540" w:type="dxa"/>
          </w:tcPr>
          <w:p w14:paraId="4885A2A5" w14:textId="77777777" w:rsidR="00A85489" w:rsidRPr="00A85489" w:rsidRDefault="00A85489" w:rsidP="00A85489">
            <w:pPr>
              <w:rPr>
                <w:color w:val="000000"/>
                <w:sz w:val="24"/>
                <w:szCs w:val="24"/>
              </w:rPr>
            </w:pPr>
          </w:p>
        </w:tc>
        <w:tc>
          <w:tcPr>
            <w:tcW w:w="540" w:type="dxa"/>
          </w:tcPr>
          <w:p w14:paraId="49BD5F52" w14:textId="77777777" w:rsidR="00A85489" w:rsidRPr="00A85489" w:rsidRDefault="00A85489" w:rsidP="00A85489">
            <w:pPr>
              <w:rPr>
                <w:color w:val="000000"/>
                <w:sz w:val="24"/>
                <w:szCs w:val="24"/>
              </w:rPr>
            </w:pPr>
          </w:p>
        </w:tc>
        <w:tc>
          <w:tcPr>
            <w:tcW w:w="540" w:type="dxa"/>
          </w:tcPr>
          <w:p w14:paraId="00FE9C4B" w14:textId="77777777" w:rsidR="00A85489" w:rsidRPr="00A85489" w:rsidRDefault="00A85489" w:rsidP="00A85489">
            <w:pPr>
              <w:rPr>
                <w:color w:val="000000"/>
                <w:sz w:val="24"/>
                <w:szCs w:val="24"/>
              </w:rPr>
            </w:pPr>
          </w:p>
        </w:tc>
        <w:tc>
          <w:tcPr>
            <w:tcW w:w="540" w:type="dxa"/>
          </w:tcPr>
          <w:p w14:paraId="42BE9202" w14:textId="77777777" w:rsidR="00A85489" w:rsidRPr="00A85489" w:rsidRDefault="00A85489" w:rsidP="00A85489">
            <w:pPr>
              <w:rPr>
                <w:color w:val="000000"/>
                <w:sz w:val="24"/>
                <w:szCs w:val="24"/>
              </w:rPr>
            </w:pPr>
          </w:p>
        </w:tc>
        <w:tc>
          <w:tcPr>
            <w:tcW w:w="540" w:type="dxa"/>
          </w:tcPr>
          <w:p w14:paraId="23F42960" w14:textId="77777777" w:rsidR="00A85489" w:rsidRPr="00A85489" w:rsidRDefault="00A85489" w:rsidP="00A85489">
            <w:pPr>
              <w:rPr>
                <w:color w:val="000000"/>
                <w:sz w:val="24"/>
                <w:szCs w:val="24"/>
              </w:rPr>
            </w:pPr>
          </w:p>
        </w:tc>
        <w:tc>
          <w:tcPr>
            <w:tcW w:w="540" w:type="dxa"/>
          </w:tcPr>
          <w:p w14:paraId="68E4143A" w14:textId="77777777" w:rsidR="00A85489" w:rsidRPr="00A85489" w:rsidRDefault="00A85489" w:rsidP="00A85489">
            <w:pPr>
              <w:rPr>
                <w:color w:val="000000"/>
                <w:sz w:val="24"/>
                <w:szCs w:val="24"/>
              </w:rPr>
            </w:pPr>
          </w:p>
        </w:tc>
        <w:tc>
          <w:tcPr>
            <w:tcW w:w="540" w:type="dxa"/>
          </w:tcPr>
          <w:p w14:paraId="10E8D26F" w14:textId="77777777" w:rsidR="00A85489" w:rsidRPr="00A85489" w:rsidRDefault="00A85489" w:rsidP="00A85489">
            <w:pPr>
              <w:rPr>
                <w:color w:val="000000"/>
                <w:sz w:val="24"/>
                <w:szCs w:val="24"/>
              </w:rPr>
            </w:pPr>
          </w:p>
        </w:tc>
      </w:tr>
    </w:tbl>
    <w:p w14:paraId="292577AE" w14:textId="77777777" w:rsidR="00A85489" w:rsidRPr="00A85489" w:rsidRDefault="00A85489" w:rsidP="00A85489">
      <w:pPr>
        <w:rPr>
          <w:color w:val="000000"/>
          <w:sz w:val="24"/>
          <w:szCs w:val="24"/>
        </w:rPr>
      </w:pPr>
    </w:p>
    <w:p w14:paraId="1D6D07AF" w14:textId="77777777" w:rsidR="00A85489" w:rsidRPr="00A85489" w:rsidRDefault="00A85489" w:rsidP="00A85489">
      <w:pPr>
        <w:jc w:val="center"/>
        <w:rPr>
          <w:b/>
          <w:sz w:val="24"/>
          <w:szCs w:val="24"/>
          <w:lang w:eastAsia="lv-LV"/>
        </w:rPr>
      </w:pPr>
      <w:r w:rsidRPr="00A85489">
        <w:rPr>
          <w:b/>
          <w:color w:val="000000"/>
          <w:sz w:val="24"/>
          <w:szCs w:val="24"/>
          <w:lang w:eastAsia="lv-LV"/>
        </w:rPr>
        <w:t>Nemateriālā ieguldījuma nolietojuma aprēķins</w:t>
      </w:r>
    </w:p>
    <w:p w14:paraId="7ACC8443" w14:textId="77777777" w:rsidR="00A85489" w:rsidRPr="00A85489" w:rsidRDefault="00A85489" w:rsidP="00A85489">
      <w:pPr>
        <w:jc w:val="both"/>
        <w:rPr>
          <w:bCs/>
          <w:color w:val="000000"/>
          <w:sz w:val="24"/>
          <w:szCs w:val="24"/>
          <w:lang w:eastAsia="lv-LV"/>
        </w:rPr>
      </w:pPr>
    </w:p>
    <w:p w14:paraId="12FAE751" w14:textId="77777777" w:rsidR="00A85489" w:rsidRPr="00A85489" w:rsidRDefault="00A85489" w:rsidP="00A85489">
      <w:pPr>
        <w:rPr>
          <w:sz w:val="24"/>
          <w:szCs w:val="24"/>
          <w:lang w:eastAsia="lv-LV"/>
        </w:rPr>
      </w:pPr>
      <w:r w:rsidRPr="00A85489">
        <w:rPr>
          <w:sz w:val="24"/>
          <w:szCs w:val="24"/>
          <w:lang w:eastAsia="lv-LV"/>
        </w:rPr>
        <w:t>Nemateriālā ieguldījuma nosaukums ______________________________________________________________________________</w:t>
      </w:r>
    </w:p>
    <w:p w14:paraId="3E88D456" w14:textId="77777777" w:rsidR="00A85489" w:rsidRPr="00A85489" w:rsidRDefault="00A85489" w:rsidP="00A85489">
      <w:pPr>
        <w:rPr>
          <w:sz w:val="24"/>
          <w:szCs w:val="24"/>
          <w:lang w:eastAsia="lv-LV"/>
        </w:rPr>
      </w:pPr>
    </w:p>
    <w:p w14:paraId="2246ACC7" w14:textId="77777777" w:rsidR="00A85489" w:rsidRPr="00A85489" w:rsidRDefault="00A85489" w:rsidP="00A85489">
      <w:pPr>
        <w:rPr>
          <w:sz w:val="24"/>
          <w:szCs w:val="24"/>
          <w:lang w:eastAsia="lv-LV"/>
        </w:rPr>
      </w:pPr>
      <w:r w:rsidRPr="00A85489">
        <w:rPr>
          <w:sz w:val="24"/>
          <w:szCs w:val="24"/>
          <w:lang w:eastAsia="lv-LV"/>
        </w:rPr>
        <w:t>Nolietojuma aprēķins pēc lineārās (vienmērīgās) metodes ______________________________________________________________</w:t>
      </w:r>
    </w:p>
    <w:p w14:paraId="0C5F175A" w14:textId="77777777" w:rsidR="00A85489" w:rsidRPr="00A85489" w:rsidRDefault="00A85489" w:rsidP="00A85489">
      <w:pPr>
        <w:jc w:val="both"/>
        <w:rPr>
          <w:sz w:val="24"/>
          <w:szCs w:val="24"/>
          <w:lang w:eastAsia="lv-LV"/>
        </w:rPr>
      </w:pP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t>(sākotnējā vērtība / norakstīšanas periods = aprēķinātais gada nolietojums)</w:t>
      </w:r>
    </w:p>
    <w:p w14:paraId="50C48403" w14:textId="7B9A259B" w:rsidR="007C44CA" w:rsidRPr="001D6B8C" w:rsidRDefault="007C44CA" w:rsidP="007C44CA">
      <w:pPr>
        <w:spacing w:before="120"/>
        <w:ind w:right="-1298"/>
        <w:rPr>
          <w:color w:val="000000"/>
          <w:sz w:val="24"/>
          <w:szCs w:val="24"/>
        </w:rPr>
      </w:pPr>
      <w:r w:rsidRPr="001D6B8C">
        <w:rPr>
          <w:color w:val="000000"/>
          <w:sz w:val="24"/>
          <w:szCs w:val="24"/>
        </w:rPr>
        <w:t xml:space="preserve">Datums, kad </w:t>
      </w:r>
      <w:r w:rsidR="00FA377E" w:rsidRPr="001D6B8C">
        <w:rPr>
          <w:color w:val="000000"/>
          <w:sz w:val="24"/>
          <w:szCs w:val="24"/>
        </w:rPr>
        <w:t>nemateriālais ieguldījums</w:t>
      </w:r>
      <w:r w:rsidRPr="001D6B8C">
        <w:rPr>
          <w:color w:val="000000"/>
          <w:sz w:val="24"/>
          <w:szCs w:val="24"/>
        </w:rPr>
        <w:t xml:space="preserve"> sākts izmantot saimnieciskajā darbībā _______________________________________________________</w:t>
      </w:r>
    </w:p>
    <w:p w14:paraId="1E095191" w14:textId="37B7F5AD" w:rsidR="007C44CA" w:rsidRPr="00A85489" w:rsidRDefault="007C44CA" w:rsidP="007C44CA">
      <w:pPr>
        <w:ind w:right="-1298"/>
        <w:rPr>
          <w:color w:val="000000"/>
          <w:sz w:val="24"/>
          <w:szCs w:val="24"/>
        </w:rPr>
      </w:pPr>
      <w:r w:rsidRPr="001D6B8C">
        <w:rPr>
          <w:color w:val="000000"/>
          <w:sz w:val="24"/>
          <w:szCs w:val="24"/>
        </w:rPr>
        <w:t xml:space="preserve">Datums, kad </w:t>
      </w:r>
      <w:r w:rsidR="00FA377E" w:rsidRPr="001D6B8C">
        <w:rPr>
          <w:color w:val="000000"/>
          <w:sz w:val="24"/>
          <w:szCs w:val="24"/>
        </w:rPr>
        <w:t>nemateriālo ieguldījumu</w:t>
      </w:r>
      <w:r w:rsidRPr="001D6B8C">
        <w:rPr>
          <w:color w:val="000000"/>
          <w:sz w:val="24"/>
          <w:szCs w:val="24"/>
        </w:rPr>
        <w:t xml:space="preserve"> beidz izmantot saimnieciskajā darbībā ___</w:t>
      </w:r>
      <w:r w:rsidRPr="00A85489">
        <w:rPr>
          <w:color w:val="000000"/>
          <w:sz w:val="24"/>
          <w:szCs w:val="24"/>
        </w:rPr>
        <w:t>_____________________</w:t>
      </w:r>
      <w:r w:rsidR="004A28E1">
        <w:rPr>
          <w:color w:val="000000"/>
          <w:sz w:val="24"/>
          <w:szCs w:val="24"/>
        </w:rPr>
        <w:t>_______________________________</w:t>
      </w:r>
    </w:p>
    <w:p w14:paraId="6AED820F" w14:textId="65EB4810" w:rsidR="00A85489" w:rsidRPr="00A85489" w:rsidRDefault="00A85489" w:rsidP="007C44CA">
      <w:pPr>
        <w:rPr>
          <w:sz w:val="24"/>
          <w:szCs w:val="24"/>
          <w:lang w:eastAsia="lv-LV"/>
        </w:rPr>
      </w:pPr>
      <w:r w:rsidRPr="00A85489">
        <w:rPr>
          <w:sz w:val="24"/>
          <w:szCs w:val="24"/>
          <w:lang w:eastAsia="lv-LV"/>
        </w:rPr>
        <w:t>Piezīmes__________________________________________________________________________________________</w:t>
      </w:r>
    </w:p>
    <w:p w14:paraId="34A366D8" w14:textId="77777777" w:rsidR="00A85489" w:rsidRPr="00A85489" w:rsidRDefault="00A85489" w:rsidP="00A85489">
      <w:pPr>
        <w:jc w:val="both"/>
        <w:rPr>
          <w:sz w:val="24"/>
          <w:szCs w:val="24"/>
          <w:lang w:eastAsia="lv-LV"/>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977"/>
        <w:gridCol w:w="2243"/>
        <w:gridCol w:w="2160"/>
        <w:gridCol w:w="3060"/>
      </w:tblGrid>
      <w:tr w:rsidR="00A85489" w:rsidRPr="00A85489" w14:paraId="271E7CAC" w14:textId="77777777" w:rsidTr="003601AC">
        <w:trPr>
          <w:cantSplit/>
          <w:trHeight w:val="1041"/>
        </w:trPr>
        <w:tc>
          <w:tcPr>
            <w:tcW w:w="1728" w:type="dxa"/>
            <w:shd w:val="clear" w:color="auto" w:fill="FFFFFF"/>
            <w:vAlign w:val="center"/>
          </w:tcPr>
          <w:p w14:paraId="7BAD4DCC" w14:textId="77777777" w:rsidR="00A85489" w:rsidRPr="00A85489" w:rsidRDefault="00A85489" w:rsidP="00A85489">
            <w:pPr>
              <w:jc w:val="center"/>
              <w:rPr>
                <w:sz w:val="24"/>
                <w:szCs w:val="24"/>
                <w:lang w:eastAsia="lv-LV"/>
              </w:rPr>
            </w:pPr>
            <w:r w:rsidRPr="00A85489">
              <w:rPr>
                <w:sz w:val="24"/>
                <w:szCs w:val="24"/>
                <w:lang w:eastAsia="lv-LV"/>
              </w:rPr>
              <w:t>Taksācijas</w:t>
            </w:r>
          </w:p>
          <w:p w14:paraId="428E8970" w14:textId="77777777" w:rsidR="00A85489" w:rsidRPr="00A85489" w:rsidRDefault="00A85489" w:rsidP="00A85489">
            <w:pPr>
              <w:jc w:val="center"/>
              <w:rPr>
                <w:sz w:val="24"/>
                <w:szCs w:val="24"/>
                <w:lang w:eastAsia="lv-LV"/>
              </w:rPr>
            </w:pPr>
            <w:r w:rsidRPr="00A85489">
              <w:rPr>
                <w:sz w:val="24"/>
                <w:szCs w:val="24"/>
                <w:lang w:eastAsia="lv-LV"/>
              </w:rPr>
              <w:t>periods</w:t>
            </w:r>
          </w:p>
        </w:tc>
        <w:tc>
          <w:tcPr>
            <w:tcW w:w="1620" w:type="dxa"/>
            <w:shd w:val="clear" w:color="auto" w:fill="FFFFFF"/>
            <w:vAlign w:val="center"/>
          </w:tcPr>
          <w:p w14:paraId="713B711D" w14:textId="77777777" w:rsidR="00A85489" w:rsidRPr="00A85489" w:rsidRDefault="00A85489" w:rsidP="00A85489">
            <w:pPr>
              <w:jc w:val="center"/>
              <w:rPr>
                <w:sz w:val="24"/>
                <w:szCs w:val="24"/>
                <w:lang w:eastAsia="lv-LV"/>
              </w:rPr>
            </w:pPr>
            <w:r w:rsidRPr="00A85489">
              <w:rPr>
                <w:sz w:val="24"/>
                <w:szCs w:val="24"/>
                <w:lang w:eastAsia="lv-LV"/>
              </w:rPr>
              <w:t>Sākotnējā vērtība</w:t>
            </w:r>
          </w:p>
        </w:tc>
        <w:tc>
          <w:tcPr>
            <w:tcW w:w="2977" w:type="dxa"/>
            <w:shd w:val="clear" w:color="auto" w:fill="FFFFFF"/>
            <w:vAlign w:val="center"/>
          </w:tcPr>
          <w:p w14:paraId="106F672A"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Vērtība, no kuras</w:t>
            </w:r>
          </w:p>
          <w:p w14:paraId="1CD57307"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atņem aprēķināto taksācijas</w:t>
            </w:r>
          </w:p>
          <w:p w14:paraId="43AA92EF" w14:textId="77777777" w:rsidR="00A85489" w:rsidRPr="00A85489" w:rsidRDefault="00A85489" w:rsidP="00A85489">
            <w:pPr>
              <w:jc w:val="center"/>
              <w:rPr>
                <w:sz w:val="24"/>
                <w:szCs w:val="24"/>
                <w:lang w:eastAsia="lv-LV"/>
              </w:rPr>
            </w:pPr>
            <w:r w:rsidRPr="00A85489">
              <w:rPr>
                <w:color w:val="000000"/>
                <w:sz w:val="24"/>
                <w:szCs w:val="24"/>
              </w:rPr>
              <w:t>perioda nolietojumu</w:t>
            </w:r>
          </w:p>
        </w:tc>
        <w:tc>
          <w:tcPr>
            <w:tcW w:w="2243" w:type="dxa"/>
            <w:shd w:val="clear" w:color="auto" w:fill="FFFFFF"/>
            <w:vAlign w:val="center"/>
          </w:tcPr>
          <w:p w14:paraId="01D3A7EE" w14:textId="77777777" w:rsidR="00A85489" w:rsidRPr="00A85489" w:rsidRDefault="00A85489" w:rsidP="00A85489">
            <w:pPr>
              <w:jc w:val="center"/>
              <w:rPr>
                <w:sz w:val="24"/>
                <w:szCs w:val="24"/>
                <w:lang w:eastAsia="lv-LV"/>
              </w:rPr>
            </w:pPr>
            <w:r w:rsidRPr="00A85489">
              <w:rPr>
                <w:sz w:val="24"/>
                <w:szCs w:val="24"/>
                <w:lang w:eastAsia="lv-LV"/>
              </w:rPr>
              <w:t>Aprēķinātais gada nolietojums</w:t>
            </w:r>
          </w:p>
        </w:tc>
        <w:tc>
          <w:tcPr>
            <w:tcW w:w="2160" w:type="dxa"/>
            <w:shd w:val="clear" w:color="auto" w:fill="FFFFFF"/>
            <w:vAlign w:val="center"/>
          </w:tcPr>
          <w:p w14:paraId="2FDE056B" w14:textId="77777777" w:rsidR="00A85489" w:rsidRPr="00A85489" w:rsidRDefault="00A85489" w:rsidP="00A85489">
            <w:pPr>
              <w:jc w:val="center"/>
              <w:rPr>
                <w:sz w:val="24"/>
                <w:szCs w:val="24"/>
                <w:lang w:eastAsia="lv-LV"/>
              </w:rPr>
            </w:pPr>
            <w:r w:rsidRPr="00A85489">
              <w:rPr>
                <w:sz w:val="24"/>
                <w:szCs w:val="24"/>
                <w:lang w:eastAsia="lv-LV"/>
              </w:rPr>
              <w:t>Uzkrātais</w:t>
            </w:r>
          </w:p>
          <w:p w14:paraId="738296F0" w14:textId="77777777" w:rsidR="00A85489" w:rsidRPr="00A85489" w:rsidRDefault="00A85489" w:rsidP="00A85489">
            <w:pPr>
              <w:jc w:val="center"/>
              <w:rPr>
                <w:sz w:val="24"/>
                <w:szCs w:val="24"/>
                <w:lang w:eastAsia="lv-LV"/>
              </w:rPr>
            </w:pPr>
            <w:r w:rsidRPr="00A85489">
              <w:rPr>
                <w:sz w:val="24"/>
                <w:szCs w:val="24"/>
                <w:lang w:eastAsia="lv-LV"/>
              </w:rPr>
              <w:t>nolietojums</w:t>
            </w:r>
          </w:p>
        </w:tc>
        <w:tc>
          <w:tcPr>
            <w:tcW w:w="3060" w:type="dxa"/>
            <w:shd w:val="clear" w:color="auto" w:fill="FFFFFF"/>
            <w:vAlign w:val="center"/>
          </w:tcPr>
          <w:p w14:paraId="73E56773" w14:textId="77777777" w:rsidR="00A85489" w:rsidRPr="00A85489" w:rsidRDefault="00A85489" w:rsidP="00A85489">
            <w:pPr>
              <w:jc w:val="center"/>
              <w:rPr>
                <w:sz w:val="24"/>
                <w:szCs w:val="24"/>
                <w:lang w:eastAsia="lv-LV"/>
              </w:rPr>
            </w:pPr>
            <w:r w:rsidRPr="00A85489">
              <w:rPr>
                <w:sz w:val="24"/>
                <w:szCs w:val="24"/>
                <w:lang w:eastAsia="lv-LV"/>
              </w:rPr>
              <w:t>Atlikusī vērtība</w:t>
            </w:r>
          </w:p>
          <w:p w14:paraId="42BEA721" w14:textId="77777777" w:rsidR="00A85489" w:rsidRPr="00A85489" w:rsidRDefault="00A85489" w:rsidP="00A85489">
            <w:pPr>
              <w:jc w:val="center"/>
              <w:rPr>
                <w:sz w:val="24"/>
                <w:szCs w:val="24"/>
                <w:lang w:eastAsia="lv-LV"/>
              </w:rPr>
            </w:pPr>
            <w:r w:rsidRPr="00A85489">
              <w:rPr>
                <w:sz w:val="24"/>
                <w:szCs w:val="24"/>
                <w:lang w:eastAsia="lv-LV"/>
              </w:rPr>
              <w:t>pēc taksācijas perioda nolietojuma atskaitīšanas</w:t>
            </w:r>
          </w:p>
        </w:tc>
      </w:tr>
      <w:tr w:rsidR="00A85489" w:rsidRPr="00A85489" w14:paraId="398068F2" w14:textId="77777777" w:rsidTr="003601AC">
        <w:trPr>
          <w:cantSplit/>
          <w:trHeight w:val="216"/>
        </w:trPr>
        <w:tc>
          <w:tcPr>
            <w:tcW w:w="1728" w:type="dxa"/>
            <w:shd w:val="clear" w:color="auto" w:fill="FFFFFF"/>
            <w:vAlign w:val="center"/>
          </w:tcPr>
          <w:p w14:paraId="57A1AA99" w14:textId="77777777" w:rsidR="00A85489" w:rsidRPr="00A85489" w:rsidRDefault="00A85489" w:rsidP="00A85489">
            <w:pPr>
              <w:spacing w:before="40"/>
              <w:jc w:val="center"/>
              <w:rPr>
                <w:sz w:val="16"/>
                <w:szCs w:val="16"/>
                <w:lang w:eastAsia="lv-LV"/>
              </w:rPr>
            </w:pPr>
            <w:r w:rsidRPr="00A85489">
              <w:rPr>
                <w:sz w:val="16"/>
                <w:szCs w:val="16"/>
                <w:lang w:eastAsia="lv-LV"/>
              </w:rPr>
              <w:t>1</w:t>
            </w:r>
          </w:p>
        </w:tc>
        <w:tc>
          <w:tcPr>
            <w:tcW w:w="1620" w:type="dxa"/>
            <w:shd w:val="clear" w:color="auto" w:fill="FFFFFF"/>
            <w:vAlign w:val="center"/>
          </w:tcPr>
          <w:p w14:paraId="701AA0CC" w14:textId="77777777" w:rsidR="00A85489" w:rsidRPr="00A85489" w:rsidRDefault="00A85489" w:rsidP="00A85489">
            <w:pPr>
              <w:spacing w:before="40"/>
              <w:jc w:val="center"/>
              <w:rPr>
                <w:sz w:val="16"/>
                <w:szCs w:val="16"/>
                <w:lang w:eastAsia="lv-LV"/>
              </w:rPr>
            </w:pPr>
            <w:r w:rsidRPr="00A85489">
              <w:rPr>
                <w:sz w:val="16"/>
                <w:szCs w:val="16"/>
                <w:lang w:eastAsia="lv-LV"/>
              </w:rPr>
              <w:t>2</w:t>
            </w:r>
          </w:p>
        </w:tc>
        <w:tc>
          <w:tcPr>
            <w:tcW w:w="2977" w:type="dxa"/>
            <w:shd w:val="clear" w:color="auto" w:fill="FFFFFF"/>
            <w:vAlign w:val="center"/>
          </w:tcPr>
          <w:p w14:paraId="48979D8E" w14:textId="77777777" w:rsidR="00A85489" w:rsidRPr="00A85489" w:rsidRDefault="00A85489" w:rsidP="00A85489">
            <w:pPr>
              <w:spacing w:before="40"/>
              <w:jc w:val="center"/>
              <w:rPr>
                <w:sz w:val="16"/>
                <w:szCs w:val="16"/>
                <w:lang w:eastAsia="lv-LV"/>
              </w:rPr>
            </w:pPr>
            <w:r w:rsidRPr="00A85489">
              <w:rPr>
                <w:sz w:val="16"/>
                <w:szCs w:val="16"/>
                <w:lang w:eastAsia="lv-LV"/>
              </w:rPr>
              <w:t>3</w:t>
            </w:r>
          </w:p>
        </w:tc>
        <w:tc>
          <w:tcPr>
            <w:tcW w:w="2243" w:type="dxa"/>
            <w:shd w:val="clear" w:color="auto" w:fill="FFFFFF"/>
            <w:vAlign w:val="center"/>
          </w:tcPr>
          <w:p w14:paraId="7B843CB4" w14:textId="77777777" w:rsidR="00A85489" w:rsidRPr="00A85489" w:rsidRDefault="00A85489" w:rsidP="00A85489">
            <w:pPr>
              <w:spacing w:before="40"/>
              <w:jc w:val="center"/>
              <w:rPr>
                <w:sz w:val="16"/>
                <w:szCs w:val="16"/>
                <w:lang w:eastAsia="lv-LV"/>
              </w:rPr>
            </w:pPr>
            <w:r w:rsidRPr="00A85489">
              <w:rPr>
                <w:sz w:val="16"/>
                <w:szCs w:val="16"/>
                <w:lang w:eastAsia="lv-LV"/>
              </w:rPr>
              <w:t>4</w:t>
            </w:r>
          </w:p>
        </w:tc>
        <w:tc>
          <w:tcPr>
            <w:tcW w:w="2160" w:type="dxa"/>
            <w:shd w:val="clear" w:color="auto" w:fill="FFFFFF"/>
            <w:vAlign w:val="center"/>
          </w:tcPr>
          <w:p w14:paraId="1B19C9B7" w14:textId="77777777" w:rsidR="00A85489" w:rsidRPr="00A85489" w:rsidRDefault="00A85489" w:rsidP="00A85489">
            <w:pPr>
              <w:spacing w:before="40"/>
              <w:jc w:val="center"/>
              <w:rPr>
                <w:sz w:val="16"/>
                <w:szCs w:val="16"/>
                <w:lang w:eastAsia="lv-LV"/>
              </w:rPr>
            </w:pPr>
            <w:r w:rsidRPr="00A85489">
              <w:rPr>
                <w:sz w:val="16"/>
                <w:szCs w:val="16"/>
                <w:lang w:eastAsia="lv-LV"/>
              </w:rPr>
              <w:t>5</w:t>
            </w:r>
          </w:p>
        </w:tc>
        <w:tc>
          <w:tcPr>
            <w:tcW w:w="3060" w:type="dxa"/>
            <w:shd w:val="clear" w:color="auto" w:fill="FFFFFF"/>
            <w:vAlign w:val="center"/>
          </w:tcPr>
          <w:p w14:paraId="475C42ED" w14:textId="77777777" w:rsidR="00A85489" w:rsidRPr="00A85489" w:rsidRDefault="00A85489" w:rsidP="00A85489">
            <w:pPr>
              <w:spacing w:before="40"/>
              <w:jc w:val="center"/>
              <w:rPr>
                <w:sz w:val="16"/>
                <w:szCs w:val="16"/>
                <w:lang w:eastAsia="lv-LV"/>
              </w:rPr>
            </w:pPr>
            <w:r w:rsidRPr="00A85489">
              <w:rPr>
                <w:sz w:val="16"/>
                <w:szCs w:val="16"/>
                <w:lang w:eastAsia="lv-LV"/>
              </w:rPr>
              <w:t>6</w:t>
            </w:r>
          </w:p>
        </w:tc>
      </w:tr>
      <w:tr w:rsidR="00A85489" w:rsidRPr="00A85489" w14:paraId="2380C9A4" w14:textId="77777777" w:rsidTr="003601AC">
        <w:trPr>
          <w:cantSplit/>
          <w:trHeight w:val="278"/>
        </w:trPr>
        <w:tc>
          <w:tcPr>
            <w:tcW w:w="1728" w:type="dxa"/>
          </w:tcPr>
          <w:p w14:paraId="0E46E681" w14:textId="77777777" w:rsidR="00A85489" w:rsidRPr="00A85489" w:rsidRDefault="00A85489" w:rsidP="00A85489">
            <w:pPr>
              <w:rPr>
                <w:sz w:val="24"/>
                <w:szCs w:val="24"/>
                <w:lang w:eastAsia="lv-LV"/>
              </w:rPr>
            </w:pPr>
          </w:p>
        </w:tc>
        <w:tc>
          <w:tcPr>
            <w:tcW w:w="1620" w:type="dxa"/>
          </w:tcPr>
          <w:p w14:paraId="5105AD7E" w14:textId="77777777" w:rsidR="00A85489" w:rsidRPr="00A85489" w:rsidRDefault="00A85489" w:rsidP="00A85489">
            <w:pPr>
              <w:rPr>
                <w:sz w:val="24"/>
                <w:szCs w:val="24"/>
                <w:lang w:eastAsia="lv-LV"/>
              </w:rPr>
            </w:pPr>
          </w:p>
        </w:tc>
        <w:tc>
          <w:tcPr>
            <w:tcW w:w="2977" w:type="dxa"/>
          </w:tcPr>
          <w:p w14:paraId="61DD9150" w14:textId="77777777" w:rsidR="00A85489" w:rsidRPr="00A85489" w:rsidRDefault="00A85489" w:rsidP="00A85489">
            <w:pPr>
              <w:rPr>
                <w:sz w:val="24"/>
                <w:szCs w:val="24"/>
                <w:lang w:eastAsia="lv-LV"/>
              </w:rPr>
            </w:pPr>
          </w:p>
        </w:tc>
        <w:tc>
          <w:tcPr>
            <w:tcW w:w="2243" w:type="dxa"/>
          </w:tcPr>
          <w:p w14:paraId="0C1CA267" w14:textId="77777777" w:rsidR="00A85489" w:rsidRPr="00A85489" w:rsidRDefault="00A85489" w:rsidP="00A85489">
            <w:pPr>
              <w:rPr>
                <w:sz w:val="24"/>
                <w:szCs w:val="24"/>
                <w:lang w:eastAsia="lv-LV"/>
              </w:rPr>
            </w:pPr>
          </w:p>
        </w:tc>
        <w:tc>
          <w:tcPr>
            <w:tcW w:w="2160" w:type="dxa"/>
          </w:tcPr>
          <w:p w14:paraId="418EF1F4" w14:textId="77777777" w:rsidR="00A85489" w:rsidRPr="00A85489" w:rsidRDefault="00A85489" w:rsidP="00A85489">
            <w:pPr>
              <w:rPr>
                <w:sz w:val="24"/>
                <w:szCs w:val="24"/>
                <w:lang w:eastAsia="lv-LV"/>
              </w:rPr>
            </w:pPr>
          </w:p>
        </w:tc>
        <w:tc>
          <w:tcPr>
            <w:tcW w:w="3060" w:type="dxa"/>
          </w:tcPr>
          <w:p w14:paraId="23E501BF" w14:textId="77777777" w:rsidR="00A85489" w:rsidRPr="00A85489" w:rsidRDefault="00A85489" w:rsidP="00A85489">
            <w:pPr>
              <w:rPr>
                <w:sz w:val="24"/>
                <w:szCs w:val="24"/>
                <w:lang w:eastAsia="lv-LV"/>
              </w:rPr>
            </w:pPr>
          </w:p>
        </w:tc>
      </w:tr>
      <w:tr w:rsidR="00A85489" w:rsidRPr="00A85489" w14:paraId="2A59EAD3" w14:textId="77777777" w:rsidTr="003601AC">
        <w:trPr>
          <w:cantSplit/>
          <w:trHeight w:val="212"/>
        </w:trPr>
        <w:tc>
          <w:tcPr>
            <w:tcW w:w="1728" w:type="dxa"/>
          </w:tcPr>
          <w:p w14:paraId="1EC45679" w14:textId="77777777" w:rsidR="00A85489" w:rsidRPr="00A85489" w:rsidRDefault="00A85489" w:rsidP="00A85489">
            <w:pPr>
              <w:rPr>
                <w:sz w:val="24"/>
                <w:szCs w:val="24"/>
                <w:lang w:eastAsia="lv-LV"/>
              </w:rPr>
            </w:pPr>
          </w:p>
        </w:tc>
        <w:tc>
          <w:tcPr>
            <w:tcW w:w="1620" w:type="dxa"/>
          </w:tcPr>
          <w:p w14:paraId="6D3614C7" w14:textId="77777777" w:rsidR="00A85489" w:rsidRPr="00A85489" w:rsidRDefault="00A85489" w:rsidP="00A85489">
            <w:pPr>
              <w:rPr>
                <w:sz w:val="24"/>
                <w:szCs w:val="24"/>
                <w:lang w:eastAsia="lv-LV"/>
              </w:rPr>
            </w:pPr>
          </w:p>
        </w:tc>
        <w:tc>
          <w:tcPr>
            <w:tcW w:w="2977" w:type="dxa"/>
          </w:tcPr>
          <w:p w14:paraId="4EC818AB" w14:textId="77777777" w:rsidR="00A85489" w:rsidRPr="00A85489" w:rsidRDefault="00A85489" w:rsidP="00A85489">
            <w:pPr>
              <w:rPr>
                <w:sz w:val="24"/>
                <w:szCs w:val="24"/>
                <w:lang w:eastAsia="lv-LV"/>
              </w:rPr>
            </w:pPr>
          </w:p>
        </w:tc>
        <w:tc>
          <w:tcPr>
            <w:tcW w:w="2243" w:type="dxa"/>
          </w:tcPr>
          <w:p w14:paraId="6D67340E" w14:textId="77777777" w:rsidR="00A85489" w:rsidRPr="00A85489" w:rsidRDefault="00A85489" w:rsidP="00A85489">
            <w:pPr>
              <w:rPr>
                <w:sz w:val="24"/>
                <w:szCs w:val="24"/>
                <w:lang w:eastAsia="lv-LV"/>
              </w:rPr>
            </w:pPr>
          </w:p>
        </w:tc>
        <w:tc>
          <w:tcPr>
            <w:tcW w:w="2160" w:type="dxa"/>
          </w:tcPr>
          <w:p w14:paraId="2B44F86B" w14:textId="77777777" w:rsidR="00A85489" w:rsidRPr="00A85489" w:rsidRDefault="00A85489" w:rsidP="00A85489">
            <w:pPr>
              <w:rPr>
                <w:sz w:val="24"/>
                <w:szCs w:val="24"/>
                <w:lang w:eastAsia="lv-LV"/>
              </w:rPr>
            </w:pPr>
          </w:p>
        </w:tc>
        <w:tc>
          <w:tcPr>
            <w:tcW w:w="3060" w:type="dxa"/>
          </w:tcPr>
          <w:p w14:paraId="0FFAFA1D" w14:textId="77777777" w:rsidR="00A85489" w:rsidRPr="00A85489" w:rsidRDefault="00A85489" w:rsidP="00A85489">
            <w:pPr>
              <w:rPr>
                <w:sz w:val="24"/>
                <w:szCs w:val="24"/>
                <w:lang w:eastAsia="lv-LV"/>
              </w:rPr>
            </w:pPr>
          </w:p>
        </w:tc>
      </w:tr>
      <w:tr w:rsidR="00A85489" w:rsidRPr="00A85489" w14:paraId="2ECAD281" w14:textId="77777777" w:rsidTr="003601AC">
        <w:trPr>
          <w:cantSplit/>
          <w:trHeight w:val="278"/>
        </w:trPr>
        <w:tc>
          <w:tcPr>
            <w:tcW w:w="1728" w:type="dxa"/>
          </w:tcPr>
          <w:p w14:paraId="569274A5" w14:textId="77777777" w:rsidR="00A85489" w:rsidRPr="00A85489" w:rsidRDefault="00A85489" w:rsidP="00A85489">
            <w:pPr>
              <w:rPr>
                <w:sz w:val="24"/>
                <w:szCs w:val="24"/>
                <w:lang w:eastAsia="lv-LV"/>
              </w:rPr>
            </w:pPr>
          </w:p>
        </w:tc>
        <w:tc>
          <w:tcPr>
            <w:tcW w:w="1620" w:type="dxa"/>
          </w:tcPr>
          <w:p w14:paraId="4B91CF88" w14:textId="77777777" w:rsidR="00A85489" w:rsidRPr="00A85489" w:rsidRDefault="00A85489" w:rsidP="00A85489">
            <w:pPr>
              <w:rPr>
                <w:sz w:val="24"/>
                <w:szCs w:val="24"/>
                <w:lang w:eastAsia="lv-LV"/>
              </w:rPr>
            </w:pPr>
          </w:p>
        </w:tc>
        <w:tc>
          <w:tcPr>
            <w:tcW w:w="2977" w:type="dxa"/>
          </w:tcPr>
          <w:p w14:paraId="33D37C55" w14:textId="77777777" w:rsidR="00A85489" w:rsidRPr="00A85489" w:rsidRDefault="00A85489" w:rsidP="00A85489">
            <w:pPr>
              <w:rPr>
                <w:sz w:val="24"/>
                <w:szCs w:val="24"/>
                <w:lang w:eastAsia="lv-LV"/>
              </w:rPr>
            </w:pPr>
          </w:p>
        </w:tc>
        <w:tc>
          <w:tcPr>
            <w:tcW w:w="2243" w:type="dxa"/>
          </w:tcPr>
          <w:p w14:paraId="5355A03F" w14:textId="77777777" w:rsidR="00A85489" w:rsidRPr="00A85489" w:rsidRDefault="00A85489" w:rsidP="00A85489">
            <w:pPr>
              <w:rPr>
                <w:sz w:val="24"/>
                <w:szCs w:val="24"/>
                <w:lang w:eastAsia="lv-LV"/>
              </w:rPr>
            </w:pPr>
          </w:p>
        </w:tc>
        <w:tc>
          <w:tcPr>
            <w:tcW w:w="2160" w:type="dxa"/>
          </w:tcPr>
          <w:p w14:paraId="16F162C9" w14:textId="77777777" w:rsidR="00A85489" w:rsidRPr="00A85489" w:rsidRDefault="00A85489" w:rsidP="00A85489">
            <w:pPr>
              <w:rPr>
                <w:sz w:val="24"/>
                <w:szCs w:val="24"/>
                <w:lang w:eastAsia="lv-LV"/>
              </w:rPr>
            </w:pPr>
          </w:p>
        </w:tc>
        <w:tc>
          <w:tcPr>
            <w:tcW w:w="3060" w:type="dxa"/>
          </w:tcPr>
          <w:p w14:paraId="456780F3" w14:textId="77777777" w:rsidR="00A85489" w:rsidRPr="00A85489" w:rsidRDefault="00A85489" w:rsidP="00A85489">
            <w:pPr>
              <w:rPr>
                <w:sz w:val="24"/>
                <w:szCs w:val="24"/>
                <w:lang w:eastAsia="lv-LV"/>
              </w:rPr>
            </w:pPr>
          </w:p>
        </w:tc>
      </w:tr>
      <w:tr w:rsidR="00A85489" w:rsidRPr="00A85489" w14:paraId="6BD9371A" w14:textId="77777777" w:rsidTr="003601AC">
        <w:trPr>
          <w:cantSplit/>
          <w:trHeight w:val="309"/>
        </w:trPr>
        <w:tc>
          <w:tcPr>
            <w:tcW w:w="1728" w:type="dxa"/>
          </w:tcPr>
          <w:p w14:paraId="35FA6BBE" w14:textId="77777777" w:rsidR="00A85489" w:rsidRPr="00A85489" w:rsidRDefault="00A85489" w:rsidP="00A85489">
            <w:pPr>
              <w:rPr>
                <w:sz w:val="24"/>
                <w:szCs w:val="24"/>
                <w:lang w:eastAsia="lv-LV"/>
              </w:rPr>
            </w:pPr>
          </w:p>
        </w:tc>
        <w:tc>
          <w:tcPr>
            <w:tcW w:w="1620" w:type="dxa"/>
          </w:tcPr>
          <w:p w14:paraId="6304196F" w14:textId="77777777" w:rsidR="00A85489" w:rsidRPr="00A85489" w:rsidRDefault="00A85489" w:rsidP="00A85489">
            <w:pPr>
              <w:rPr>
                <w:sz w:val="24"/>
                <w:szCs w:val="24"/>
                <w:lang w:eastAsia="lv-LV"/>
              </w:rPr>
            </w:pPr>
          </w:p>
        </w:tc>
        <w:tc>
          <w:tcPr>
            <w:tcW w:w="2977" w:type="dxa"/>
          </w:tcPr>
          <w:p w14:paraId="2F50A71E" w14:textId="77777777" w:rsidR="00A85489" w:rsidRPr="00A85489" w:rsidRDefault="00A85489" w:rsidP="00A85489">
            <w:pPr>
              <w:rPr>
                <w:sz w:val="24"/>
                <w:szCs w:val="24"/>
                <w:lang w:eastAsia="lv-LV"/>
              </w:rPr>
            </w:pPr>
          </w:p>
        </w:tc>
        <w:tc>
          <w:tcPr>
            <w:tcW w:w="2243" w:type="dxa"/>
          </w:tcPr>
          <w:p w14:paraId="4428040A" w14:textId="77777777" w:rsidR="00A85489" w:rsidRPr="00A85489" w:rsidRDefault="00A85489" w:rsidP="00A85489">
            <w:pPr>
              <w:rPr>
                <w:sz w:val="24"/>
                <w:szCs w:val="24"/>
                <w:lang w:eastAsia="lv-LV"/>
              </w:rPr>
            </w:pPr>
          </w:p>
        </w:tc>
        <w:tc>
          <w:tcPr>
            <w:tcW w:w="2160" w:type="dxa"/>
          </w:tcPr>
          <w:p w14:paraId="4E2FBAD0" w14:textId="77777777" w:rsidR="00A85489" w:rsidRPr="00A85489" w:rsidRDefault="00A85489" w:rsidP="00A85489">
            <w:pPr>
              <w:rPr>
                <w:sz w:val="24"/>
                <w:szCs w:val="24"/>
                <w:lang w:eastAsia="lv-LV"/>
              </w:rPr>
            </w:pPr>
          </w:p>
        </w:tc>
        <w:tc>
          <w:tcPr>
            <w:tcW w:w="3060" w:type="dxa"/>
          </w:tcPr>
          <w:p w14:paraId="181EACD5" w14:textId="77777777" w:rsidR="00A85489" w:rsidRPr="00A85489" w:rsidRDefault="00A85489" w:rsidP="00A85489">
            <w:pPr>
              <w:rPr>
                <w:sz w:val="24"/>
                <w:szCs w:val="24"/>
                <w:lang w:eastAsia="lv-LV"/>
              </w:rPr>
            </w:pPr>
          </w:p>
        </w:tc>
      </w:tr>
      <w:tr w:rsidR="00A85489" w:rsidRPr="00A85489" w14:paraId="4375DDB9" w14:textId="77777777" w:rsidTr="003601AC">
        <w:trPr>
          <w:cantSplit/>
          <w:trHeight w:val="278"/>
        </w:trPr>
        <w:tc>
          <w:tcPr>
            <w:tcW w:w="1728" w:type="dxa"/>
          </w:tcPr>
          <w:p w14:paraId="0723C47A" w14:textId="77777777" w:rsidR="00A85489" w:rsidRPr="00A85489" w:rsidRDefault="00A85489" w:rsidP="00A85489">
            <w:pPr>
              <w:rPr>
                <w:sz w:val="24"/>
                <w:szCs w:val="24"/>
                <w:lang w:eastAsia="lv-LV"/>
              </w:rPr>
            </w:pPr>
          </w:p>
        </w:tc>
        <w:tc>
          <w:tcPr>
            <w:tcW w:w="1620" w:type="dxa"/>
          </w:tcPr>
          <w:p w14:paraId="023542AF" w14:textId="77777777" w:rsidR="00A85489" w:rsidRPr="00A85489" w:rsidRDefault="00A85489" w:rsidP="00A85489">
            <w:pPr>
              <w:rPr>
                <w:sz w:val="24"/>
                <w:szCs w:val="24"/>
                <w:lang w:eastAsia="lv-LV"/>
              </w:rPr>
            </w:pPr>
          </w:p>
        </w:tc>
        <w:tc>
          <w:tcPr>
            <w:tcW w:w="2977" w:type="dxa"/>
          </w:tcPr>
          <w:p w14:paraId="504BD631" w14:textId="77777777" w:rsidR="00A85489" w:rsidRPr="00A85489" w:rsidRDefault="00A85489" w:rsidP="00A85489">
            <w:pPr>
              <w:rPr>
                <w:sz w:val="24"/>
                <w:szCs w:val="24"/>
                <w:lang w:eastAsia="lv-LV"/>
              </w:rPr>
            </w:pPr>
          </w:p>
        </w:tc>
        <w:tc>
          <w:tcPr>
            <w:tcW w:w="2243" w:type="dxa"/>
          </w:tcPr>
          <w:p w14:paraId="0864EC80" w14:textId="77777777" w:rsidR="00A85489" w:rsidRPr="00A85489" w:rsidRDefault="00A85489" w:rsidP="00A85489">
            <w:pPr>
              <w:rPr>
                <w:sz w:val="24"/>
                <w:szCs w:val="24"/>
                <w:lang w:eastAsia="lv-LV"/>
              </w:rPr>
            </w:pPr>
          </w:p>
        </w:tc>
        <w:tc>
          <w:tcPr>
            <w:tcW w:w="2160" w:type="dxa"/>
          </w:tcPr>
          <w:p w14:paraId="22D194B0" w14:textId="77777777" w:rsidR="00A85489" w:rsidRPr="00A85489" w:rsidRDefault="00A85489" w:rsidP="00A85489">
            <w:pPr>
              <w:rPr>
                <w:sz w:val="24"/>
                <w:szCs w:val="24"/>
                <w:lang w:eastAsia="lv-LV"/>
              </w:rPr>
            </w:pPr>
          </w:p>
        </w:tc>
        <w:tc>
          <w:tcPr>
            <w:tcW w:w="3060" w:type="dxa"/>
          </w:tcPr>
          <w:p w14:paraId="5D41E187" w14:textId="77777777" w:rsidR="00A85489" w:rsidRPr="00A85489" w:rsidRDefault="00A85489" w:rsidP="00A85489">
            <w:pPr>
              <w:rPr>
                <w:sz w:val="24"/>
                <w:szCs w:val="24"/>
                <w:lang w:eastAsia="lv-LV"/>
              </w:rPr>
            </w:pPr>
          </w:p>
        </w:tc>
      </w:tr>
    </w:tbl>
    <w:p w14:paraId="1BC7C858" w14:textId="77777777" w:rsidR="00A85489" w:rsidRPr="00A85489" w:rsidRDefault="00A85489" w:rsidP="00A85489">
      <w:pPr>
        <w:tabs>
          <w:tab w:val="left" w:pos="6840"/>
        </w:tabs>
        <w:ind w:firstLine="720"/>
        <w:rPr>
          <w:sz w:val="24"/>
          <w:szCs w:val="24"/>
        </w:rPr>
      </w:pPr>
    </w:p>
    <w:p w14:paraId="5A5D8C0B" w14:textId="77777777" w:rsidR="00A85489" w:rsidRPr="00A85489" w:rsidRDefault="00A85489" w:rsidP="00A85489">
      <w:pPr>
        <w:tabs>
          <w:tab w:val="left" w:pos="6840"/>
        </w:tabs>
        <w:ind w:firstLine="720"/>
        <w:rPr>
          <w:sz w:val="24"/>
          <w:szCs w:val="24"/>
        </w:rPr>
      </w:pPr>
    </w:p>
    <w:p w14:paraId="51D2650D" w14:textId="77777777" w:rsidR="00A85489" w:rsidRPr="00A85489" w:rsidRDefault="00A85489" w:rsidP="00A85489">
      <w:pPr>
        <w:tabs>
          <w:tab w:val="left" w:pos="6840"/>
        </w:tabs>
        <w:ind w:firstLine="720"/>
        <w:rPr>
          <w:sz w:val="24"/>
          <w:szCs w:val="24"/>
        </w:rPr>
      </w:pPr>
    </w:p>
    <w:p w14:paraId="35F8189E" w14:textId="77777777" w:rsidR="00A85489" w:rsidRDefault="00A85489" w:rsidP="00A85489">
      <w:pPr>
        <w:tabs>
          <w:tab w:val="left" w:pos="6840"/>
        </w:tabs>
        <w:ind w:firstLine="720"/>
        <w:jc w:val="right"/>
        <w:rPr>
          <w:sz w:val="24"/>
          <w:szCs w:val="24"/>
          <w:lang w:eastAsia="lv-LV"/>
        </w:rPr>
        <w:sectPr w:rsidR="00A85489" w:rsidSect="001F4B7A">
          <w:headerReference w:type="even" r:id="rId18"/>
          <w:headerReference w:type="default" r:id="rId19"/>
          <w:footerReference w:type="default" r:id="rId20"/>
          <w:pgSz w:w="16838" w:h="11906" w:orient="landscape" w:code="9"/>
          <w:pgMar w:top="1276" w:right="1021" w:bottom="568" w:left="1134" w:header="720" w:footer="240" w:gutter="0"/>
          <w:cols w:space="708"/>
          <w:titlePg/>
          <w:docGrid w:linePitch="360"/>
        </w:sectPr>
      </w:pPr>
    </w:p>
    <w:p w14:paraId="3F9CB0E9" w14:textId="4DCEF8FE" w:rsidR="00A85489" w:rsidRPr="00A85489" w:rsidRDefault="00A85489" w:rsidP="00245A40">
      <w:pPr>
        <w:jc w:val="right"/>
        <w:rPr>
          <w:bCs/>
          <w:sz w:val="24"/>
          <w:szCs w:val="24"/>
        </w:rPr>
      </w:pPr>
      <w:r w:rsidRPr="00A85489">
        <w:rPr>
          <w:bCs/>
          <w:sz w:val="24"/>
          <w:szCs w:val="24"/>
        </w:rPr>
        <w:lastRenderedPageBreak/>
        <w:t>3.</w:t>
      </w:r>
      <w:r w:rsidR="00E870BF">
        <w:rPr>
          <w:bCs/>
          <w:sz w:val="24"/>
          <w:szCs w:val="24"/>
        </w:rPr>
        <w:t>veidlapa</w:t>
      </w:r>
    </w:p>
    <w:p w14:paraId="793BA8CB" w14:textId="77777777" w:rsidR="00A85489" w:rsidRPr="00A85489" w:rsidRDefault="00A85489" w:rsidP="00A85489">
      <w:pPr>
        <w:rPr>
          <w:b/>
          <w:bCs/>
          <w:sz w:val="24"/>
          <w:szCs w:val="24"/>
        </w:rPr>
      </w:pPr>
    </w:p>
    <w:p w14:paraId="00C75EE6" w14:textId="77777777" w:rsidR="00A85489" w:rsidRPr="00A85489" w:rsidRDefault="00A85489" w:rsidP="00A85489">
      <w:pPr>
        <w:jc w:val="both"/>
        <w:rPr>
          <w:color w:val="000000"/>
          <w:sz w:val="24"/>
          <w:szCs w:val="24"/>
          <w:lang w:eastAsia="lv-LV"/>
        </w:rPr>
      </w:pPr>
      <w:r w:rsidRPr="00A85489">
        <w:rPr>
          <w:color w:val="000000"/>
          <w:sz w:val="24"/>
          <w:szCs w:val="24"/>
          <w:lang w:eastAsia="lv-LV"/>
        </w:rPr>
        <w:t>Nodokļa maksātāja nosaukums ___________________________________________</w:t>
      </w:r>
    </w:p>
    <w:p w14:paraId="7B904770" w14:textId="77777777" w:rsidR="00A85489" w:rsidRPr="00A85489" w:rsidRDefault="00A85489" w:rsidP="00A85489">
      <w:pPr>
        <w:jc w:val="both"/>
        <w:rPr>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540"/>
        <w:gridCol w:w="540"/>
        <w:gridCol w:w="540"/>
        <w:gridCol w:w="540"/>
        <w:gridCol w:w="540"/>
        <w:gridCol w:w="540"/>
        <w:gridCol w:w="540"/>
        <w:gridCol w:w="540"/>
        <w:gridCol w:w="540"/>
        <w:gridCol w:w="540"/>
      </w:tblGrid>
      <w:tr w:rsidR="00A85489" w:rsidRPr="00A85489" w14:paraId="738F8DAA" w14:textId="77777777" w:rsidTr="003601AC">
        <w:tc>
          <w:tcPr>
            <w:tcW w:w="2268" w:type="dxa"/>
            <w:tcBorders>
              <w:top w:val="nil"/>
              <w:left w:val="nil"/>
              <w:bottom w:val="nil"/>
              <w:right w:val="single" w:sz="4" w:space="0" w:color="auto"/>
            </w:tcBorders>
          </w:tcPr>
          <w:p w14:paraId="69118221" w14:textId="01578BA7" w:rsidR="00A85489" w:rsidRPr="00A85489" w:rsidRDefault="00A85489" w:rsidP="00E870BF">
            <w:pPr>
              <w:ind w:left="-105"/>
              <w:jc w:val="both"/>
              <w:rPr>
                <w:sz w:val="24"/>
                <w:szCs w:val="24"/>
              </w:rPr>
            </w:pPr>
            <w:r w:rsidRPr="00A85489">
              <w:rPr>
                <w:sz w:val="24"/>
                <w:szCs w:val="24"/>
              </w:rPr>
              <w:t xml:space="preserve">Reģistrācijas </w:t>
            </w:r>
            <w:r w:rsidR="00E870BF">
              <w:rPr>
                <w:sz w:val="24"/>
                <w:szCs w:val="24"/>
              </w:rPr>
              <w:t>numurs</w:t>
            </w:r>
          </w:p>
        </w:tc>
        <w:tc>
          <w:tcPr>
            <w:tcW w:w="540" w:type="dxa"/>
            <w:tcBorders>
              <w:left w:val="single" w:sz="4" w:space="0" w:color="auto"/>
            </w:tcBorders>
          </w:tcPr>
          <w:p w14:paraId="5FBA2DB0" w14:textId="77777777" w:rsidR="00A85489" w:rsidRPr="00A85489" w:rsidRDefault="00A85489" w:rsidP="00A85489">
            <w:pPr>
              <w:jc w:val="both"/>
              <w:rPr>
                <w:sz w:val="24"/>
                <w:szCs w:val="24"/>
              </w:rPr>
            </w:pPr>
          </w:p>
        </w:tc>
        <w:tc>
          <w:tcPr>
            <w:tcW w:w="540" w:type="dxa"/>
          </w:tcPr>
          <w:p w14:paraId="0477A2E4" w14:textId="77777777" w:rsidR="00A85489" w:rsidRPr="00A85489" w:rsidRDefault="00A85489" w:rsidP="00A85489">
            <w:pPr>
              <w:jc w:val="both"/>
              <w:rPr>
                <w:sz w:val="24"/>
                <w:szCs w:val="24"/>
              </w:rPr>
            </w:pPr>
          </w:p>
        </w:tc>
        <w:tc>
          <w:tcPr>
            <w:tcW w:w="540" w:type="dxa"/>
          </w:tcPr>
          <w:p w14:paraId="7CB0B228" w14:textId="77777777" w:rsidR="00A85489" w:rsidRPr="00A85489" w:rsidRDefault="00A85489" w:rsidP="00A85489">
            <w:pPr>
              <w:jc w:val="both"/>
              <w:rPr>
                <w:sz w:val="24"/>
                <w:szCs w:val="24"/>
              </w:rPr>
            </w:pPr>
          </w:p>
        </w:tc>
        <w:tc>
          <w:tcPr>
            <w:tcW w:w="540" w:type="dxa"/>
          </w:tcPr>
          <w:p w14:paraId="21AFA49D" w14:textId="77777777" w:rsidR="00A85489" w:rsidRPr="00A85489" w:rsidRDefault="00A85489" w:rsidP="00A85489">
            <w:pPr>
              <w:jc w:val="both"/>
              <w:rPr>
                <w:sz w:val="24"/>
                <w:szCs w:val="24"/>
              </w:rPr>
            </w:pPr>
          </w:p>
        </w:tc>
        <w:tc>
          <w:tcPr>
            <w:tcW w:w="540" w:type="dxa"/>
          </w:tcPr>
          <w:p w14:paraId="6A4AED14" w14:textId="77777777" w:rsidR="00A85489" w:rsidRPr="00A85489" w:rsidRDefault="00A85489" w:rsidP="00A85489">
            <w:pPr>
              <w:jc w:val="both"/>
              <w:rPr>
                <w:sz w:val="24"/>
                <w:szCs w:val="24"/>
              </w:rPr>
            </w:pPr>
          </w:p>
        </w:tc>
        <w:tc>
          <w:tcPr>
            <w:tcW w:w="540" w:type="dxa"/>
          </w:tcPr>
          <w:p w14:paraId="5776147F" w14:textId="77777777" w:rsidR="00A85489" w:rsidRPr="00A85489" w:rsidRDefault="00A85489" w:rsidP="00A85489">
            <w:pPr>
              <w:jc w:val="both"/>
              <w:rPr>
                <w:sz w:val="24"/>
                <w:szCs w:val="24"/>
              </w:rPr>
            </w:pPr>
          </w:p>
        </w:tc>
        <w:tc>
          <w:tcPr>
            <w:tcW w:w="540" w:type="dxa"/>
          </w:tcPr>
          <w:p w14:paraId="67FD2C1E" w14:textId="77777777" w:rsidR="00A85489" w:rsidRPr="00A85489" w:rsidRDefault="00A85489" w:rsidP="00A85489">
            <w:pPr>
              <w:jc w:val="both"/>
              <w:rPr>
                <w:sz w:val="24"/>
                <w:szCs w:val="24"/>
              </w:rPr>
            </w:pPr>
          </w:p>
        </w:tc>
        <w:tc>
          <w:tcPr>
            <w:tcW w:w="540" w:type="dxa"/>
          </w:tcPr>
          <w:p w14:paraId="76926EE2" w14:textId="77777777" w:rsidR="00A85489" w:rsidRPr="00A85489" w:rsidRDefault="00A85489" w:rsidP="00A85489">
            <w:pPr>
              <w:jc w:val="both"/>
              <w:rPr>
                <w:sz w:val="24"/>
                <w:szCs w:val="24"/>
              </w:rPr>
            </w:pPr>
          </w:p>
        </w:tc>
        <w:tc>
          <w:tcPr>
            <w:tcW w:w="540" w:type="dxa"/>
          </w:tcPr>
          <w:p w14:paraId="6AB4DB32" w14:textId="77777777" w:rsidR="00A85489" w:rsidRPr="00A85489" w:rsidRDefault="00A85489" w:rsidP="00A85489">
            <w:pPr>
              <w:jc w:val="both"/>
              <w:rPr>
                <w:sz w:val="24"/>
                <w:szCs w:val="24"/>
              </w:rPr>
            </w:pPr>
          </w:p>
        </w:tc>
        <w:tc>
          <w:tcPr>
            <w:tcW w:w="540" w:type="dxa"/>
          </w:tcPr>
          <w:p w14:paraId="3749FA30" w14:textId="77777777" w:rsidR="00A85489" w:rsidRPr="00A85489" w:rsidRDefault="00A85489" w:rsidP="00A85489">
            <w:pPr>
              <w:jc w:val="both"/>
              <w:rPr>
                <w:sz w:val="24"/>
                <w:szCs w:val="24"/>
              </w:rPr>
            </w:pPr>
          </w:p>
        </w:tc>
        <w:tc>
          <w:tcPr>
            <w:tcW w:w="540" w:type="dxa"/>
          </w:tcPr>
          <w:p w14:paraId="2C0FC1EE" w14:textId="77777777" w:rsidR="00A85489" w:rsidRPr="00A85489" w:rsidRDefault="00A85489" w:rsidP="00A85489">
            <w:pPr>
              <w:jc w:val="both"/>
              <w:rPr>
                <w:sz w:val="24"/>
                <w:szCs w:val="24"/>
              </w:rPr>
            </w:pPr>
          </w:p>
        </w:tc>
      </w:tr>
    </w:tbl>
    <w:p w14:paraId="653ABA87" w14:textId="77777777" w:rsidR="00A85489" w:rsidRPr="00A85489" w:rsidRDefault="00A85489" w:rsidP="00A85489">
      <w:pPr>
        <w:keepNext/>
        <w:jc w:val="center"/>
        <w:outlineLvl w:val="5"/>
        <w:rPr>
          <w:sz w:val="24"/>
          <w:szCs w:val="24"/>
          <w:lang w:eastAsia="lv-LV"/>
        </w:rPr>
      </w:pPr>
    </w:p>
    <w:p w14:paraId="1912ABFB" w14:textId="77777777" w:rsidR="00A85489" w:rsidRPr="00A85489" w:rsidRDefault="00A85489" w:rsidP="00A85489">
      <w:pPr>
        <w:keepNext/>
        <w:jc w:val="center"/>
        <w:outlineLvl w:val="5"/>
        <w:rPr>
          <w:b/>
          <w:sz w:val="24"/>
          <w:szCs w:val="24"/>
          <w:lang w:eastAsia="lv-LV"/>
        </w:rPr>
      </w:pPr>
      <w:r w:rsidRPr="00A85489">
        <w:rPr>
          <w:b/>
          <w:sz w:val="24"/>
          <w:szCs w:val="24"/>
          <w:lang w:eastAsia="lv-LV"/>
        </w:rPr>
        <w:t xml:space="preserve">Pamatlīdzekļu nolietojuma un nemateriālo ieguldījumu vērtības norakstīšanas aprēķina kopsavilkums </w:t>
      </w:r>
    </w:p>
    <w:p w14:paraId="7C5C74FA" w14:textId="77777777" w:rsidR="00A85489" w:rsidRPr="00A85489" w:rsidRDefault="00A85489" w:rsidP="00A85489">
      <w:pPr>
        <w:keepNext/>
        <w:jc w:val="center"/>
        <w:outlineLvl w:val="5"/>
        <w:rPr>
          <w:b/>
          <w:sz w:val="24"/>
          <w:szCs w:val="24"/>
          <w:lang w:eastAsia="lv-LV"/>
        </w:rPr>
      </w:pPr>
    </w:p>
    <w:p w14:paraId="02008EE3" w14:textId="77777777" w:rsidR="00A85489" w:rsidRPr="00A85489" w:rsidRDefault="00A85489" w:rsidP="00A85489">
      <w:pPr>
        <w:rPr>
          <w:sz w:val="24"/>
          <w:szCs w:val="24"/>
          <w:lang w:eastAsia="lv-LV"/>
        </w:rPr>
      </w:pPr>
      <w:r w:rsidRPr="00A85489">
        <w:rPr>
          <w:sz w:val="24"/>
          <w:szCs w:val="24"/>
          <w:lang w:eastAsia="lv-LV"/>
        </w:rPr>
        <w:t>Taksācijas periods____________</w:t>
      </w:r>
    </w:p>
    <w:p w14:paraId="6A765BE0" w14:textId="77777777" w:rsidR="00A85489" w:rsidRPr="00A85489" w:rsidRDefault="00A85489" w:rsidP="00A85489">
      <w:pPr>
        <w:jc w:val="right"/>
        <w:rPr>
          <w:sz w:val="24"/>
          <w:szCs w:val="24"/>
          <w:lang w:eastAsia="lv-LV"/>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418"/>
        <w:gridCol w:w="2126"/>
        <w:gridCol w:w="1701"/>
        <w:gridCol w:w="1701"/>
        <w:gridCol w:w="1984"/>
      </w:tblGrid>
      <w:tr w:rsidR="00A85489" w:rsidRPr="00A85489" w14:paraId="752FFEF0" w14:textId="77777777" w:rsidTr="003601AC">
        <w:tc>
          <w:tcPr>
            <w:tcW w:w="5665" w:type="dxa"/>
            <w:shd w:val="clear" w:color="auto" w:fill="FFFFFF"/>
            <w:vAlign w:val="center"/>
          </w:tcPr>
          <w:p w14:paraId="59AF902B" w14:textId="77777777" w:rsidR="00A85489" w:rsidRPr="00A85489" w:rsidRDefault="00A85489" w:rsidP="00A85489">
            <w:pPr>
              <w:jc w:val="center"/>
              <w:rPr>
                <w:sz w:val="24"/>
                <w:szCs w:val="24"/>
                <w:lang w:eastAsia="lv-LV"/>
              </w:rPr>
            </w:pPr>
            <w:r w:rsidRPr="00A85489">
              <w:rPr>
                <w:sz w:val="24"/>
                <w:szCs w:val="24"/>
                <w:lang w:eastAsia="lv-LV"/>
              </w:rPr>
              <w:t>Pamatlīdzekļi</w:t>
            </w:r>
          </w:p>
        </w:tc>
        <w:tc>
          <w:tcPr>
            <w:tcW w:w="1418" w:type="dxa"/>
            <w:tcBorders>
              <w:right w:val="double" w:sz="4" w:space="0" w:color="auto"/>
            </w:tcBorders>
            <w:shd w:val="clear" w:color="auto" w:fill="FFFFFF"/>
            <w:vAlign w:val="center"/>
          </w:tcPr>
          <w:p w14:paraId="3F3AB2C3" w14:textId="77777777" w:rsidR="00A85489" w:rsidRPr="00A85489" w:rsidRDefault="00A85489" w:rsidP="00A85489">
            <w:pPr>
              <w:tabs>
                <w:tab w:val="center" w:pos="4320"/>
                <w:tab w:val="right" w:pos="8640"/>
              </w:tabs>
              <w:jc w:val="center"/>
              <w:rPr>
                <w:sz w:val="24"/>
                <w:szCs w:val="24"/>
                <w:lang w:eastAsia="lv-LV"/>
              </w:rPr>
            </w:pPr>
            <w:r w:rsidRPr="00A85489">
              <w:rPr>
                <w:sz w:val="24"/>
                <w:szCs w:val="24"/>
                <w:lang w:eastAsia="lv-LV"/>
              </w:rPr>
              <w:t xml:space="preserve">Koriģētā vērtība </w:t>
            </w:r>
          </w:p>
        </w:tc>
        <w:tc>
          <w:tcPr>
            <w:tcW w:w="2126" w:type="dxa"/>
            <w:tcBorders>
              <w:left w:val="nil"/>
            </w:tcBorders>
            <w:shd w:val="clear" w:color="auto" w:fill="FFFFFF"/>
            <w:vAlign w:val="center"/>
          </w:tcPr>
          <w:p w14:paraId="49E8C752"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Vērtību kopsumma,</w:t>
            </w:r>
          </w:p>
          <w:p w14:paraId="02335E86"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no kuras aprēķina</w:t>
            </w:r>
          </w:p>
          <w:p w14:paraId="07BDE3F8"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taksācijas perioda</w:t>
            </w:r>
          </w:p>
          <w:p w14:paraId="1ADF57CC" w14:textId="77777777" w:rsidR="00A85489" w:rsidRPr="00A85489" w:rsidRDefault="00A85489" w:rsidP="00A85489">
            <w:pPr>
              <w:jc w:val="center"/>
              <w:rPr>
                <w:sz w:val="24"/>
                <w:szCs w:val="24"/>
                <w:lang w:eastAsia="lv-LV"/>
              </w:rPr>
            </w:pPr>
            <w:r w:rsidRPr="00A85489">
              <w:rPr>
                <w:color w:val="000000"/>
                <w:sz w:val="24"/>
                <w:szCs w:val="24"/>
              </w:rPr>
              <w:t>nolietojumu</w:t>
            </w:r>
          </w:p>
        </w:tc>
        <w:tc>
          <w:tcPr>
            <w:tcW w:w="1701" w:type="dxa"/>
            <w:shd w:val="clear" w:color="auto" w:fill="FFFFFF"/>
            <w:vAlign w:val="center"/>
          </w:tcPr>
          <w:p w14:paraId="0537E826" w14:textId="77777777" w:rsidR="00A85489" w:rsidRPr="00A85489" w:rsidRDefault="00A85489" w:rsidP="00A85489">
            <w:pPr>
              <w:jc w:val="center"/>
              <w:rPr>
                <w:sz w:val="24"/>
                <w:szCs w:val="24"/>
                <w:lang w:eastAsia="lv-LV"/>
              </w:rPr>
            </w:pPr>
            <w:r w:rsidRPr="00A85489">
              <w:rPr>
                <w:sz w:val="24"/>
                <w:szCs w:val="24"/>
                <w:lang w:eastAsia="lv-LV"/>
              </w:rPr>
              <w:t>Taksācijas perioda nolietojums</w:t>
            </w:r>
          </w:p>
        </w:tc>
        <w:tc>
          <w:tcPr>
            <w:tcW w:w="1701" w:type="dxa"/>
            <w:shd w:val="clear" w:color="auto" w:fill="FFFFFF"/>
            <w:vAlign w:val="center"/>
          </w:tcPr>
          <w:p w14:paraId="4CD1A321" w14:textId="77777777" w:rsidR="00A85489" w:rsidRPr="00A85489" w:rsidRDefault="00A85489" w:rsidP="00A85489">
            <w:pPr>
              <w:jc w:val="center"/>
              <w:rPr>
                <w:sz w:val="24"/>
                <w:szCs w:val="24"/>
                <w:lang w:eastAsia="lv-LV"/>
              </w:rPr>
            </w:pPr>
            <w:r w:rsidRPr="00A85489">
              <w:rPr>
                <w:sz w:val="24"/>
                <w:szCs w:val="24"/>
                <w:lang w:eastAsia="lv-LV"/>
              </w:rPr>
              <w:t>Uzkrātais</w:t>
            </w:r>
          </w:p>
          <w:p w14:paraId="216BF65B" w14:textId="77777777" w:rsidR="00A85489" w:rsidRPr="00A85489" w:rsidRDefault="00A85489" w:rsidP="00A85489">
            <w:pPr>
              <w:jc w:val="center"/>
              <w:rPr>
                <w:sz w:val="24"/>
                <w:szCs w:val="24"/>
                <w:lang w:eastAsia="lv-LV"/>
              </w:rPr>
            </w:pPr>
            <w:r w:rsidRPr="00A85489">
              <w:rPr>
                <w:sz w:val="24"/>
                <w:szCs w:val="24"/>
                <w:lang w:eastAsia="lv-LV"/>
              </w:rPr>
              <w:t>nolietojums</w:t>
            </w:r>
          </w:p>
        </w:tc>
        <w:tc>
          <w:tcPr>
            <w:tcW w:w="1984" w:type="dxa"/>
            <w:shd w:val="clear" w:color="auto" w:fill="FFFFFF"/>
            <w:vAlign w:val="center"/>
          </w:tcPr>
          <w:p w14:paraId="45D6B642" w14:textId="77777777" w:rsidR="00A85489" w:rsidRPr="00A85489" w:rsidRDefault="00A85489" w:rsidP="00A85489">
            <w:pPr>
              <w:tabs>
                <w:tab w:val="center" w:pos="4153"/>
                <w:tab w:val="right" w:pos="8306"/>
              </w:tabs>
              <w:ind w:left="-108" w:right="-108"/>
              <w:jc w:val="center"/>
              <w:rPr>
                <w:sz w:val="24"/>
                <w:szCs w:val="24"/>
              </w:rPr>
            </w:pPr>
            <w:r w:rsidRPr="00A85489">
              <w:rPr>
                <w:sz w:val="24"/>
                <w:szCs w:val="24"/>
                <w:lang w:eastAsia="lv-LV"/>
              </w:rPr>
              <w:t xml:space="preserve"> </w:t>
            </w:r>
            <w:r w:rsidRPr="00A85489">
              <w:rPr>
                <w:sz w:val="24"/>
                <w:szCs w:val="24"/>
              </w:rPr>
              <w:t>Atlikusī vērtība pēc</w:t>
            </w:r>
          </w:p>
          <w:p w14:paraId="591ADA77" w14:textId="77777777" w:rsidR="00A85489" w:rsidRPr="00A85489" w:rsidRDefault="00A85489" w:rsidP="00A85489">
            <w:pPr>
              <w:tabs>
                <w:tab w:val="center" w:pos="4153"/>
                <w:tab w:val="right" w:pos="8306"/>
              </w:tabs>
              <w:ind w:left="-108" w:right="-108"/>
              <w:jc w:val="center"/>
              <w:rPr>
                <w:sz w:val="24"/>
                <w:szCs w:val="24"/>
              </w:rPr>
            </w:pPr>
            <w:r w:rsidRPr="00A85489">
              <w:rPr>
                <w:sz w:val="24"/>
                <w:szCs w:val="24"/>
              </w:rPr>
              <w:t>taksācijas perioda</w:t>
            </w:r>
          </w:p>
          <w:p w14:paraId="763BF4EC" w14:textId="77777777" w:rsidR="00A85489" w:rsidRPr="00A85489" w:rsidRDefault="00A85489" w:rsidP="00A85489">
            <w:pPr>
              <w:tabs>
                <w:tab w:val="center" w:pos="4153"/>
                <w:tab w:val="right" w:pos="8306"/>
              </w:tabs>
              <w:ind w:left="-108" w:right="-108"/>
              <w:jc w:val="center"/>
              <w:rPr>
                <w:sz w:val="24"/>
                <w:szCs w:val="24"/>
              </w:rPr>
            </w:pPr>
            <w:r w:rsidRPr="00A85489">
              <w:rPr>
                <w:sz w:val="24"/>
                <w:szCs w:val="24"/>
              </w:rPr>
              <w:t>nolietojuma atskaitīšanas</w:t>
            </w:r>
          </w:p>
        </w:tc>
      </w:tr>
      <w:tr w:rsidR="00A85489" w:rsidRPr="00A85489" w14:paraId="3881643B" w14:textId="77777777" w:rsidTr="003601AC">
        <w:tc>
          <w:tcPr>
            <w:tcW w:w="5665" w:type="dxa"/>
            <w:shd w:val="clear" w:color="auto" w:fill="FFFFFF"/>
          </w:tcPr>
          <w:p w14:paraId="4D542B1B" w14:textId="77777777" w:rsidR="00A85489" w:rsidRPr="00A85489" w:rsidRDefault="00A85489" w:rsidP="00A85489">
            <w:pPr>
              <w:spacing w:before="40"/>
              <w:jc w:val="center"/>
              <w:rPr>
                <w:sz w:val="16"/>
                <w:szCs w:val="16"/>
                <w:lang w:eastAsia="lv-LV"/>
              </w:rPr>
            </w:pPr>
            <w:r w:rsidRPr="00A85489">
              <w:rPr>
                <w:sz w:val="16"/>
                <w:szCs w:val="16"/>
                <w:lang w:eastAsia="lv-LV"/>
              </w:rPr>
              <w:t>1</w:t>
            </w:r>
          </w:p>
        </w:tc>
        <w:tc>
          <w:tcPr>
            <w:tcW w:w="1418" w:type="dxa"/>
            <w:tcBorders>
              <w:right w:val="double" w:sz="4" w:space="0" w:color="auto"/>
            </w:tcBorders>
            <w:shd w:val="clear" w:color="auto" w:fill="FFFFFF"/>
          </w:tcPr>
          <w:p w14:paraId="310696A2" w14:textId="77777777" w:rsidR="00A85489" w:rsidRPr="00A85489" w:rsidRDefault="00A85489" w:rsidP="00A85489">
            <w:pPr>
              <w:spacing w:before="40"/>
              <w:jc w:val="center"/>
              <w:rPr>
                <w:sz w:val="16"/>
                <w:szCs w:val="16"/>
                <w:lang w:eastAsia="lv-LV"/>
              </w:rPr>
            </w:pPr>
            <w:r w:rsidRPr="00A85489">
              <w:rPr>
                <w:sz w:val="16"/>
                <w:szCs w:val="16"/>
                <w:lang w:eastAsia="lv-LV"/>
              </w:rPr>
              <w:t>2</w:t>
            </w:r>
          </w:p>
        </w:tc>
        <w:tc>
          <w:tcPr>
            <w:tcW w:w="2126" w:type="dxa"/>
            <w:tcBorders>
              <w:left w:val="nil"/>
            </w:tcBorders>
            <w:shd w:val="clear" w:color="auto" w:fill="FFFFFF"/>
          </w:tcPr>
          <w:p w14:paraId="64CD86F0" w14:textId="77777777" w:rsidR="00A85489" w:rsidRPr="00A85489" w:rsidRDefault="00A85489" w:rsidP="00A85489">
            <w:pPr>
              <w:spacing w:before="40"/>
              <w:jc w:val="center"/>
              <w:rPr>
                <w:sz w:val="16"/>
                <w:szCs w:val="16"/>
                <w:lang w:eastAsia="lv-LV"/>
              </w:rPr>
            </w:pPr>
            <w:r w:rsidRPr="00A85489">
              <w:rPr>
                <w:sz w:val="16"/>
                <w:szCs w:val="16"/>
                <w:lang w:eastAsia="lv-LV"/>
              </w:rPr>
              <w:t>3</w:t>
            </w:r>
          </w:p>
        </w:tc>
        <w:tc>
          <w:tcPr>
            <w:tcW w:w="1701" w:type="dxa"/>
            <w:shd w:val="clear" w:color="auto" w:fill="FFFFFF"/>
          </w:tcPr>
          <w:p w14:paraId="3BBE86F8" w14:textId="77777777" w:rsidR="00A85489" w:rsidRPr="00A85489" w:rsidRDefault="00A85489" w:rsidP="00A85489">
            <w:pPr>
              <w:spacing w:before="40"/>
              <w:jc w:val="center"/>
              <w:rPr>
                <w:sz w:val="16"/>
                <w:szCs w:val="16"/>
                <w:lang w:eastAsia="lv-LV"/>
              </w:rPr>
            </w:pPr>
            <w:r w:rsidRPr="00A85489">
              <w:rPr>
                <w:sz w:val="16"/>
                <w:szCs w:val="16"/>
                <w:lang w:eastAsia="lv-LV"/>
              </w:rPr>
              <w:t>4</w:t>
            </w:r>
          </w:p>
        </w:tc>
        <w:tc>
          <w:tcPr>
            <w:tcW w:w="1701" w:type="dxa"/>
            <w:shd w:val="clear" w:color="auto" w:fill="FFFFFF"/>
          </w:tcPr>
          <w:p w14:paraId="174CB382" w14:textId="77777777" w:rsidR="00A85489" w:rsidRPr="00A85489" w:rsidRDefault="00A85489" w:rsidP="00A85489">
            <w:pPr>
              <w:spacing w:before="40"/>
              <w:jc w:val="center"/>
              <w:rPr>
                <w:sz w:val="16"/>
                <w:szCs w:val="16"/>
                <w:lang w:eastAsia="lv-LV"/>
              </w:rPr>
            </w:pPr>
            <w:r w:rsidRPr="00A85489">
              <w:rPr>
                <w:sz w:val="16"/>
                <w:szCs w:val="16"/>
                <w:lang w:eastAsia="lv-LV"/>
              </w:rPr>
              <w:t>5</w:t>
            </w:r>
          </w:p>
        </w:tc>
        <w:tc>
          <w:tcPr>
            <w:tcW w:w="1984" w:type="dxa"/>
            <w:shd w:val="clear" w:color="auto" w:fill="FFFFFF"/>
          </w:tcPr>
          <w:p w14:paraId="748F4CC7" w14:textId="77777777" w:rsidR="00A85489" w:rsidRPr="00A85489" w:rsidRDefault="00A85489" w:rsidP="00A85489">
            <w:pPr>
              <w:spacing w:before="40"/>
              <w:jc w:val="center"/>
              <w:rPr>
                <w:sz w:val="16"/>
                <w:szCs w:val="16"/>
                <w:lang w:eastAsia="lv-LV"/>
              </w:rPr>
            </w:pPr>
            <w:r w:rsidRPr="00A85489">
              <w:rPr>
                <w:sz w:val="16"/>
                <w:szCs w:val="16"/>
                <w:lang w:eastAsia="lv-LV"/>
              </w:rPr>
              <w:t>6</w:t>
            </w:r>
          </w:p>
        </w:tc>
      </w:tr>
      <w:tr w:rsidR="00A85489" w:rsidRPr="00A85489" w14:paraId="4EED64AB" w14:textId="77777777" w:rsidTr="003601AC">
        <w:tc>
          <w:tcPr>
            <w:tcW w:w="5665" w:type="dxa"/>
          </w:tcPr>
          <w:p w14:paraId="56EF01AD" w14:textId="77777777" w:rsidR="00A85489" w:rsidRPr="00A85489" w:rsidRDefault="00A85489" w:rsidP="00A85489">
            <w:pPr>
              <w:rPr>
                <w:sz w:val="24"/>
                <w:szCs w:val="24"/>
                <w:lang w:eastAsia="lv-LV"/>
              </w:rPr>
            </w:pPr>
            <w:r w:rsidRPr="00A85489">
              <w:rPr>
                <w:sz w:val="24"/>
                <w:szCs w:val="24"/>
                <w:lang w:eastAsia="lv-LV"/>
              </w:rPr>
              <w:t>Ēkas, būves, ilggadīgie stādījumi</w:t>
            </w:r>
          </w:p>
        </w:tc>
        <w:tc>
          <w:tcPr>
            <w:tcW w:w="1418" w:type="dxa"/>
            <w:tcBorders>
              <w:right w:val="double" w:sz="4" w:space="0" w:color="auto"/>
            </w:tcBorders>
          </w:tcPr>
          <w:p w14:paraId="2A202650" w14:textId="77777777" w:rsidR="00A85489" w:rsidRPr="00A85489" w:rsidRDefault="00A85489" w:rsidP="00A85489">
            <w:pPr>
              <w:jc w:val="center"/>
              <w:rPr>
                <w:sz w:val="24"/>
                <w:szCs w:val="24"/>
                <w:lang w:eastAsia="lv-LV"/>
              </w:rPr>
            </w:pPr>
          </w:p>
        </w:tc>
        <w:tc>
          <w:tcPr>
            <w:tcW w:w="2126" w:type="dxa"/>
            <w:tcBorders>
              <w:left w:val="nil"/>
            </w:tcBorders>
          </w:tcPr>
          <w:p w14:paraId="2E6A8416" w14:textId="77777777" w:rsidR="00A85489" w:rsidRPr="00A85489" w:rsidRDefault="00A85489" w:rsidP="00A85489">
            <w:pPr>
              <w:rPr>
                <w:sz w:val="24"/>
                <w:szCs w:val="24"/>
                <w:lang w:eastAsia="lv-LV"/>
              </w:rPr>
            </w:pPr>
          </w:p>
        </w:tc>
        <w:tc>
          <w:tcPr>
            <w:tcW w:w="1701" w:type="dxa"/>
          </w:tcPr>
          <w:p w14:paraId="4759FC3C" w14:textId="77777777" w:rsidR="00A85489" w:rsidRPr="00A85489" w:rsidRDefault="00A85489" w:rsidP="00A85489">
            <w:pPr>
              <w:rPr>
                <w:sz w:val="24"/>
                <w:szCs w:val="24"/>
                <w:lang w:eastAsia="lv-LV"/>
              </w:rPr>
            </w:pPr>
          </w:p>
        </w:tc>
        <w:tc>
          <w:tcPr>
            <w:tcW w:w="1701" w:type="dxa"/>
          </w:tcPr>
          <w:p w14:paraId="622E6522" w14:textId="77777777" w:rsidR="00A85489" w:rsidRPr="00A85489" w:rsidRDefault="00A85489" w:rsidP="00A85489">
            <w:pPr>
              <w:rPr>
                <w:sz w:val="24"/>
                <w:szCs w:val="24"/>
                <w:lang w:eastAsia="lv-LV"/>
              </w:rPr>
            </w:pPr>
          </w:p>
        </w:tc>
        <w:tc>
          <w:tcPr>
            <w:tcW w:w="1984" w:type="dxa"/>
          </w:tcPr>
          <w:p w14:paraId="28EAB34D" w14:textId="77777777" w:rsidR="00A85489" w:rsidRPr="00A85489" w:rsidRDefault="00A85489" w:rsidP="00A85489">
            <w:pPr>
              <w:rPr>
                <w:sz w:val="24"/>
                <w:szCs w:val="24"/>
                <w:lang w:eastAsia="lv-LV"/>
              </w:rPr>
            </w:pPr>
          </w:p>
        </w:tc>
      </w:tr>
      <w:tr w:rsidR="00A85489" w:rsidRPr="00A85489" w14:paraId="445ABCC7" w14:textId="77777777" w:rsidTr="003601AC">
        <w:tc>
          <w:tcPr>
            <w:tcW w:w="5665" w:type="dxa"/>
          </w:tcPr>
          <w:p w14:paraId="043BC9D8" w14:textId="77777777" w:rsidR="00A85489" w:rsidRPr="00A85489" w:rsidRDefault="00A85489" w:rsidP="00A85489">
            <w:pPr>
              <w:rPr>
                <w:sz w:val="24"/>
                <w:szCs w:val="24"/>
                <w:lang w:eastAsia="lv-LV"/>
              </w:rPr>
            </w:pPr>
            <w:r w:rsidRPr="00A85489">
              <w:rPr>
                <w:sz w:val="24"/>
                <w:szCs w:val="24"/>
                <w:lang w:eastAsia="lv-LV"/>
              </w:rPr>
              <w:t>Dzelzceļa ritošais sastāvs un tehnoloģiskās iekārtas, jūras un upju flotes transportlīdzekļi, flotes un ostu tehnoloģiskās iekārtas, enerģētiskās iekārtas</w:t>
            </w:r>
          </w:p>
        </w:tc>
        <w:tc>
          <w:tcPr>
            <w:tcW w:w="1418" w:type="dxa"/>
            <w:tcBorders>
              <w:right w:val="double" w:sz="4" w:space="0" w:color="auto"/>
            </w:tcBorders>
          </w:tcPr>
          <w:p w14:paraId="04BB0F28" w14:textId="77777777" w:rsidR="00A85489" w:rsidRPr="00A85489" w:rsidRDefault="00A85489" w:rsidP="00A85489">
            <w:pPr>
              <w:jc w:val="center"/>
              <w:rPr>
                <w:sz w:val="24"/>
                <w:szCs w:val="24"/>
                <w:lang w:eastAsia="lv-LV"/>
              </w:rPr>
            </w:pPr>
          </w:p>
        </w:tc>
        <w:tc>
          <w:tcPr>
            <w:tcW w:w="2126" w:type="dxa"/>
            <w:tcBorders>
              <w:left w:val="nil"/>
            </w:tcBorders>
          </w:tcPr>
          <w:p w14:paraId="1741210A" w14:textId="77777777" w:rsidR="00A85489" w:rsidRPr="00A85489" w:rsidRDefault="00A85489" w:rsidP="00A85489">
            <w:pPr>
              <w:rPr>
                <w:sz w:val="24"/>
                <w:szCs w:val="24"/>
                <w:lang w:eastAsia="lv-LV"/>
              </w:rPr>
            </w:pPr>
          </w:p>
        </w:tc>
        <w:tc>
          <w:tcPr>
            <w:tcW w:w="1701" w:type="dxa"/>
          </w:tcPr>
          <w:p w14:paraId="389D3641" w14:textId="77777777" w:rsidR="00A85489" w:rsidRPr="00A85489" w:rsidRDefault="00A85489" w:rsidP="00A85489">
            <w:pPr>
              <w:rPr>
                <w:sz w:val="24"/>
                <w:szCs w:val="24"/>
                <w:lang w:eastAsia="lv-LV"/>
              </w:rPr>
            </w:pPr>
          </w:p>
        </w:tc>
        <w:tc>
          <w:tcPr>
            <w:tcW w:w="1701" w:type="dxa"/>
          </w:tcPr>
          <w:p w14:paraId="0237293E" w14:textId="77777777" w:rsidR="00A85489" w:rsidRPr="00A85489" w:rsidRDefault="00A85489" w:rsidP="00A85489">
            <w:pPr>
              <w:rPr>
                <w:sz w:val="24"/>
                <w:szCs w:val="24"/>
                <w:lang w:eastAsia="lv-LV"/>
              </w:rPr>
            </w:pPr>
          </w:p>
        </w:tc>
        <w:tc>
          <w:tcPr>
            <w:tcW w:w="1984" w:type="dxa"/>
          </w:tcPr>
          <w:p w14:paraId="1935E9E5" w14:textId="77777777" w:rsidR="00A85489" w:rsidRPr="00A85489" w:rsidRDefault="00A85489" w:rsidP="00A85489">
            <w:pPr>
              <w:rPr>
                <w:sz w:val="24"/>
                <w:szCs w:val="24"/>
                <w:lang w:eastAsia="lv-LV"/>
              </w:rPr>
            </w:pPr>
          </w:p>
        </w:tc>
      </w:tr>
      <w:tr w:rsidR="00A85489" w:rsidRPr="00A85489" w14:paraId="06BB8C3F" w14:textId="77777777" w:rsidTr="003601AC">
        <w:tc>
          <w:tcPr>
            <w:tcW w:w="5665" w:type="dxa"/>
          </w:tcPr>
          <w:p w14:paraId="6808ECD1" w14:textId="77777777" w:rsidR="00A85489" w:rsidRPr="00A85489" w:rsidRDefault="00A85489" w:rsidP="00A85489">
            <w:pPr>
              <w:rPr>
                <w:sz w:val="24"/>
                <w:szCs w:val="24"/>
                <w:lang w:eastAsia="lv-LV"/>
              </w:rPr>
            </w:pPr>
            <w:r w:rsidRPr="00A85489">
              <w:rPr>
                <w:sz w:val="24"/>
                <w:szCs w:val="24"/>
                <w:lang w:eastAsia="lv-LV"/>
              </w:rPr>
              <w:t>Skaitļošanas iekārtas un to aprīkojums, tai skaitā drukas ierīces, informāciju sistēmas, datoru programmprodukti un datu uzkrāšanas iekārtas, sakaru līdzekļi, kopētāji un to aprīkojums</w:t>
            </w:r>
          </w:p>
        </w:tc>
        <w:tc>
          <w:tcPr>
            <w:tcW w:w="1418" w:type="dxa"/>
            <w:tcBorders>
              <w:right w:val="double" w:sz="4" w:space="0" w:color="auto"/>
            </w:tcBorders>
          </w:tcPr>
          <w:p w14:paraId="3971F58D" w14:textId="77777777" w:rsidR="00A85489" w:rsidRPr="00A85489" w:rsidRDefault="00A85489" w:rsidP="00A85489">
            <w:pPr>
              <w:jc w:val="center"/>
              <w:rPr>
                <w:sz w:val="24"/>
                <w:szCs w:val="24"/>
                <w:lang w:eastAsia="lv-LV"/>
              </w:rPr>
            </w:pPr>
          </w:p>
        </w:tc>
        <w:tc>
          <w:tcPr>
            <w:tcW w:w="2126" w:type="dxa"/>
            <w:tcBorders>
              <w:left w:val="nil"/>
            </w:tcBorders>
          </w:tcPr>
          <w:p w14:paraId="63E60414" w14:textId="77777777" w:rsidR="00A85489" w:rsidRPr="00A85489" w:rsidRDefault="00A85489" w:rsidP="00A85489">
            <w:pPr>
              <w:rPr>
                <w:sz w:val="24"/>
                <w:szCs w:val="24"/>
                <w:lang w:eastAsia="lv-LV"/>
              </w:rPr>
            </w:pPr>
          </w:p>
        </w:tc>
        <w:tc>
          <w:tcPr>
            <w:tcW w:w="1701" w:type="dxa"/>
          </w:tcPr>
          <w:p w14:paraId="0A3755A6" w14:textId="77777777" w:rsidR="00A85489" w:rsidRPr="00A85489" w:rsidRDefault="00A85489" w:rsidP="00A85489">
            <w:pPr>
              <w:rPr>
                <w:sz w:val="24"/>
                <w:szCs w:val="24"/>
                <w:lang w:eastAsia="lv-LV"/>
              </w:rPr>
            </w:pPr>
          </w:p>
        </w:tc>
        <w:tc>
          <w:tcPr>
            <w:tcW w:w="1701" w:type="dxa"/>
          </w:tcPr>
          <w:p w14:paraId="07DD87BE" w14:textId="77777777" w:rsidR="00A85489" w:rsidRPr="00A85489" w:rsidRDefault="00A85489" w:rsidP="00A85489">
            <w:pPr>
              <w:rPr>
                <w:sz w:val="24"/>
                <w:szCs w:val="24"/>
                <w:lang w:eastAsia="lv-LV"/>
              </w:rPr>
            </w:pPr>
          </w:p>
        </w:tc>
        <w:tc>
          <w:tcPr>
            <w:tcW w:w="1984" w:type="dxa"/>
          </w:tcPr>
          <w:p w14:paraId="58AD2D9C" w14:textId="77777777" w:rsidR="00A85489" w:rsidRPr="00A85489" w:rsidRDefault="00A85489" w:rsidP="00A85489">
            <w:pPr>
              <w:rPr>
                <w:sz w:val="24"/>
                <w:szCs w:val="24"/>
                <w:lang w:eastAsia="lv-LV"/>
              </w:rPr>
            </w:pPr>
          </w:p>
        </w:tc>
      </w:tr>
      <w:tr w:rsidR="00A85489" w:rsidRPr="00A85489" w14:paraId="06FAE8DC" w14:textId="77777777" w:rsidTr="003601AC">
        <w:tc>
          <w:tcPr>
            <w:tcW w:w="5665" w:type="dxa"/>
          </w:tcPr>
          <w:p w14:paraId="640006CE" w14:textId="77777777" w:rsidR="00A85489" w:rsidRPr="00A85489" w:rsidRDefault="00A85489" w:rsidP="00A85489">
            <w:pPr>
              <w:rPr>
                <w:sz w:val="24"/>
                <w:szCs w:val="24"/>
                <w:lang w:eastAsia="lv-LV"/>
              </w:rPr>
            </w:pPr>
            <w:r w:rsidRPr="00A85489">
              <w:rPr>
                <w:sz w:val="24"/>
                <w:szCs w:val="24"/>
                <w:lang w:eastAsia="lv-LV"/>
              </w:rPr>
              <w:t>Pārējie pamatlīdzekļi</w:t>
            </w:r>
          </w:p>
        </w:tc>
        <w:tc>
          <w:tcPr>
            <w:tcW w:w="1418" w:type="dxa"/>
            <w:tcBorders>
              <w:right w:val="double" w:sz="4" w:space="0" w:color="auto"/>
            </w:tcBorders>
          </w:tcPr>
          <w:p w14:paraId="7011F655" w14:textId="77777777" w:rsidR="00A85489" w:rsidRPr="00A85489" w:rsidRDefault="00A85489" w:rsidP="00A85489">
            <w:pPr>
              <w:jc w:val="center"/>
              <w:rPr>
                <w:sz w:val="24"/>
                <w:szCs w:val="24"/>
                <w:lang w:eastAsia="lv-LV"/>
              </w:rPr>
            </w:pPr>
          </w:p>
        </w:tc>
        <w:tc>
          <w:tcPr>
            <w:tcW w:w="2126" w:type="dxa"/>
            <w:tcBorders>
              <w:left w:val="nil"/>
            </w:tcBorders>
          </w:tcPr>
          <w:p w14:paraId="7C24117D" w14:textId="77777777" w:rsidR="00A85489" w:rsidRPr="00A85489" w:rsidRDefault="00A85489" w:rsidP="00A85489">
            <w:pPr>
              <w:rPr>
                <w:sz w:val="24"/>
                <w:szCs w:val="24"/>
                <w:lang w:eastAsia="lv-LV"/>
              </w:rPr>
            </w:pPr>
          </w:p>
        </w:tc>
        <w:tc>
          <w:tcPr>
            <w:tcW w:w="1701" w:type="dxa"/>
          </w:tcPr>
          <w:p w14:paraId="0EBFD6EF" w14:textId="77777777" w:rsidR="00A85489" w:rsidRPr="00A85489" w:rsidRDefault="00A85489" w:rsidP="00A85489">
            <w:pPr>
              <w:rPr>
                <w:sz w:val="24"/>
                <w:szCs w:val="24"/>
                <w:lang w:eastAsia="lv-LV"/>
              </w:rPr>
            </w:pPr>
          </w:p>
        </w:tc>
        <w:tc>
          <w:tcPr>
            <w:tcW w:w="1701" w:type="dxa"/>
          </w:tcPr>
          <w:p w14:paraId="70A53F4D" w14:textId="77777777" w:rsidR="00A85489" w:rsidRPr="00A85489" w:rsidRDefault="00A85489" w:rsidP="00A85489">
            <w:pPr>
              <w:rPr>
                <w:sz w:val="24"/>
                <w:szCs w:val="24"/>
                <w:lang w:eastAsia="lv-LV"/>
              </w:rPr>
            </w:pPr>
          </w:p>
        </w:tc>
        <w:tc>
          <w:tcPr>
            <w:tcW w:w="1984" w:type="dxa"/>
          </w:tcPr>
          <w:p w14:paraId="0E7A5AD2" w14:textId="77777777" w:rsidR="00A85489" w:rsidRPr="00A85489" w:rsidRDefault="00A85489" w:rsidP="00A85489">
            <w:pPr>
              <w:rPr>
                <w:sz w:val="24"/>
                <w:szCs w:val="24"/>
                <w:lang w:eastAsia="lv-LV"/>
              </w:rPr>
            </w:pPr>
          </w:p>
        </w:tc>
      </w:tr>
      <w:tr w:rsidR="00A85489" w:rsidRPr="00A85489" w14:paraId="0203D31B" w14:textId="77777777" w:rsidTr="003601AC">
        <w:tc>
          <w:tcPr>
            <w:tcW w:w="5665" w:type="dxa"/>
          </w:tcPr>
          <w:p w14:paraId="62C3E6BC" w14:textId="77777777" w:rsidR="00A85489" w:rsidRPr="00A85489" w:rsidRDefault="00A85489" w:rsidP="00A85489">
            <w:pPr>
              <w:rPr>
                <w:b/>
                <w:sz w:val="24"/>
                <w:szCs w:val="24"/>
                <w:lang w:eastAsia="lv-LV"/>
              </w:rPr>
            </w:pPr>
            <w:r w:rsidRPr="00A85489">
              <w:rPr>
                <w:b/>
                <w:sz w:val="24"/>
                <w:szCs w:val="24"/>
                <w:lang w:eastAsia="lv-LV"/>
              </w:rPr>
              <w:t>KOPĀ</w:t>
            </w:r>
          </w:p>
        </w:tc>
        <w:tc>
          <w:tcPr>
            <w:tcW w:w="1418" w:type="dxa"/>
            <w:tcBorders>
              <w:right w:val="double" w:sz="4" w:space="0" w:color="auto"/>
            </w:tcBorders>
            <w:vAlign w:val="center"/>
          </w:tcPr>
          <w:p w14:paraId="10779796" w14:textId="77777777" w:rsidR="00A85489" w:rsidRPr="00A85489" w:rsidRDefault="00A85489" w:rsidP="00A85489">
            <w:pPr>
              <w:jc w:val="center"/>
              <w:rPr>
                <w:sz w:val="24"/>
                <w:szCs w:val="24"/>
                <w:lang w:eastAsia="lv-LV"/>
              </w:rPr>
            </w:pPr>
          </w:p>
        </w:tc>
        <w:tc>
          <w:tcPr>
            <w:tcW w:w="2126" w:type="dxa"/>
            <w:tcBorders>
              <w:left w:val="nil"/>
            </w:tcBorders>
            <w:vAlign w:val="center"/>
          </w:tcPr>
          <w:p w14:paraId="56FF0E70" w14:textId="77777777" w:rsidR="00A85489" w:rsidRPr="00A85489" w:rsidRDefault="00A85489" w:rsidP="00A85489">
            <w:pPr>
              <w:jc w:val="center"/>
              <w:rPr>
                <w:sz w:val="24"/>
                <w:szCs w:val="24"/>
                <w:lang w:eastAsia="lv-LV"/>
              </w:rPr>
            </w:pPr>
          </w:p>
        </w:tc>
        <w:tc>
          <w:tcPr>
            <w:tcW w:w="1701" w:type="dxa"/>
          </w:tcPr>
          <w:p w14:paraId="11D9BA54" w14:textId="77777777" w:rsidR="00A85489" w:rsidRPr="00A85489" w:rsidRDefault="00A85489" w:rsidP="00A85489">
            <w:pPr>
              <w:rPr>
                <w:sz w:val="24"/>
                <w:szCs w:val="24"/>
                <w:lang w:eastAsia="lv-LV"/>
              </w:rPr>
            </w:pPr>
          </w:p>
        </w:tc>
        <w:tc>
          <w:tcPr>
            <w:tcW w:w="1701" w:type="dxa"/>
          </w:tcPr>
          <w:p w14:paraId="68CDE19C" w14:textId="77777777" w:rsidR="00A85489" w:rsidRPr="00A85489" w:rsidRDefault="00A85489" w:rsidP="00A85489">
            <w:pPr>
              <w:rPr>
                <w:sz w:val="24"/>
                <w:szCs w:val="24"/>
                <w:lang w:eastAsia="lv-LV"/>
              </w:rPr>
            </w:pPr>
          </w:p>
        </w:tc>
        <w:tc>
          <w:tcPr>
            <w:tcW w:w="1984" w:type="dxa"/>
          </w:tcPr>
          <w:p w14:paraId="3D55073F" w14:textId="77777777" w:rsidR="00A85489" w:rsidRPr="00A85489" w:rsidRDefault="00A85489" w:rsidP="00A85489">
            <w:pPr>
              <w:rPr>
                <w:sz w:val="24"/>
                <w:szCs w:val="24"/>
                <w:lang w:eastAsia="lv-LV"/>
              </w:rPr>
            </w:pPr>
          </w:p>
        </w:tc>
      </w:tr>
      <w:tr w:rsidR="00A85489" w:rsidRPr="00A85489" w14:paraId="09F87D62" w14:textId="77777777" w:rsidTr="003601AC">
        <w:tc>
          <w:tcPr>
            <w:tcW w:w="5665" w:type="dxa"/>
          </w:tcPr>
          <w:p w14:paraId="67C676C4" w14:textId="77777777" w:rsidR="00A85489" w:rsidRPr="00A85489" w:rsidRDefault="00A85489" w:rsidP="00A85489">
            <w:pPr>
              <w:rPr>
                <w:sz w:val="24"/>
                <w:szCs w:val="24"/>
                <w:lang w:eastAsia="lv-LV"/>
              </w:rPr>
            </w:pPr>
            <w:r w:rsidRPr="00A85489">
              <w:rPr>
                <w:sz w:val="24"/>
                <w:szCs w:val="24"/>
                <w:lang w:eastAsia="lv-LV"/>
              </w:rPr>
              <w:t>Nemateriālie ieguldījumi</w:t>
            </w:r>
          </w:p>
        </w:tc>
        <w:tc>
          <w:tcPr>
            <w:tcW w:w="1418" w:type="dxa"/>
            <w:tcBorders>
              <w:right w:val="double" w:sz="4" w:space="0" w:color="auto"/>
            </w:tcBorders>
            <w:vAlign w:val="center"/>
          </w:tcPr>
          <w:p w14:paraId="43C733BE" w14:textId="77777777" w:rsidR="00A85489" w:rsidRPr="00A85489" w:rsidRDefault="00A85489" w:rsidP="00A85489">
            <w:pPr>
              <w:jc w:val="center"/>
              <w:rPr>
                <w:sz w:val="24"/>
                <w:szCs w:val="24"/>
                <w:lang w:eastAsia="lv-LV"/>
              </w:rPr>
            </w:pPr>
            <w:r w:rsidRPr="00A85489">
              <w:rPr>
                <w:sz w:val="24"/>
                <w:szCs w:val="24"/>
                <w:lang w:eastAsia="lv-LV"/>
              </w:rPr>
              <w:t>X</w:t>
            </w:r>
          </w:p>
        </w:tc>
        <w:tc>
          <w:tcPr>
            <w:tcW w:w="2126" w:type="dxa"/>
            <w:tcBorders>
              <w:left w:val="nil"/>
            </w:tcBorders>
            <w:vAlign w:val="center"/>
          </w:tcPr>
          <w:p w14:paraId="4C18D824" w14:textId="77777777" w:rsidR="00A85489" w:rsidRPr="00A85489" w:rsidRDefault="00A85489" w:rsidP="00A85489">
            <w:pPr>
              <w:jc w:val="center"/>
              <w:rPr>
                <w:sz w:val="24"/>
                <w:szCs w:val="24"/>
                <w:lang w:eastAsia="lv-LV"/>
              </w:rPr>
            </w:pPr>
          </w:p>
        </w:tc>
        <w:tc>
          <w:tcPr>
            <w:tcW w:w="1701" w:type="dxa"/>
          </w:tcPr>
          <w:p w14:paraId="7028A7EE" w14:textId="77777777" w:rsidR="00A85489" w:rsidRPr="00A85489" w:rsidRDefault="00A85489" w:rsidP="00A85489">
            <w:pPr>
              <w:rPr>
                <w:sz w:val="24"/>
                <w:szCs w:val="24"/>
                <w:lang w:eastAsia="lv-LV"/>
              </w:rPr>
            </w:pPr>
          </w:p>
        </w:tc>
        <w:tc>
          <w:tcPr>
            <w:tcW w:w="1701" w:type="dxa"/>
          </w:tcPr>
          <w:p w14:paraId="62BF40E8" w14:textId="77777777" w:rsidR="00A85489" w:rsidRPr="00A85489" w:rsidRDefault="00A85489" w:rsidP="00A85489">
            <w:pPr>
              <w:rPr>
                <w:sz w:val="24"/>
                <w:szCs w:val="24"/>
                <w:lang w:eastAsia="lv-LV"/>
              </w:rPr>
            </w:pPr>
          </w:p>
        </w:tc>
        <w:tc>
          <w:tcPr>
            <w:tcW w:w="1984" w:type="dxa"/>
          </w:tcPr>
          <w:p w14:paraId="5E29F067" w14:textId="77777777" w:rsidR="00A85489" w:rsidRPr="00A85489" w:rsidRDefault="00A85489" w:rsidP="00A85489">
            <w:pPr>
              <w:rPr>
                <w:sz w:val="24"/>
                <w:szCs w:val="24"/>
                <w:lang w:eastAsia="lv-LV"/>
              </w:rPr>
            </w:pPr>
          </w:p>
        </w:tc>
      </w:tr>
      <w:tr w:rsidR="00A85489" w:rsidRPr="00A85489" w14:paraId="2C1BA498" w14:textId="77777777" w:rsidTr="003601AC">
        <w:tc>
          <w:tcPr>
            <w:tcW w:w="5665" w:type="dxa"/>
          </w:tcPr>
          <w:p w14:paraId="1CEEC38A" w14:textId="77777777" w:rsidR="00A85489" w:rsidRPr="00A85489" w:rsidRDefault="00A85489" w:rsidP="00A85489">
            <w:pPr>
              <w:rPr>
                <w:b/>
                <w:sz w:val="24"/>
                <w:szCs w:val="24"/>
                <w:lang w:eastAsia="lv-LV"/>
              </w:rPr>
            </w:pPr>
            <w:r w:rsidRPr="00A85489">
              <w:rPr>
                <w:b/>
                <w:sz w:val="24"/>
                <w:szCs w:val="24"/>
                <w:lang w:eastAsia="lv-LV"/>
              </w:rPr>
              <w:t>PAVISAM</w:t>
            </w:r>
          </w:p>
        </w:tc>
        <w:tc>
          <w:tcPr>
            <w:tcW w:w="1418" w:type="dxa"/>
            <w:tcBorders>
              <w:right w:val="double" w:sz="4" w:space="0" w:color="auto"/>
            </w:tcBorders>
          </w:tcPr>
          <w:p w14:paraId="0ED03BAF" w14:textId="77777777" w:rsidR="00A85489" w:rsidRPr="00A85489" w:rsidRDefault="00A85489" w:rsidP="00A85489">
            <w:pPr>
              <w:jc w:val="center"/>
              <w:rPr>
                <w:sz w:val="24"/>
                <w:szCs w:val="24"/>
                <w:lang w:eastAsia="lv-LV"/>
              </w:rPr>
            </w:pPr>
          </w:p>
        </w:tc>
        <w:tc>
          <w:tcPr>
            <w:tcW w:w="2126" w:type="dxa"/>
            <w:tcBorders>
              <w:left w:val="nil"/>
            </w:tcBorders>
          </w:tcPr>
          <w:p w14:paraId="658E650A" w14:textId="77777777" w:rsidR="00A85489" w:rsidRPr="00A85489" w:rsidRDefault="00A85489" w:rsidP="00A85489">
            <w:pPr>
              <w:rPr>
                <w:sz w:val="24"/>
                <w:szCs w:val="24"/>
                <w:lang w:eastAsia="lv-LV"/>
              </w:rPr>
            </w:pPr>
          </w:p>
        </w:tc>
        <w:tc>
          <w:tcPr>
            <w:tcW w:w="1701" w:type="dxa"/>
          </w:tcPr>
          <w:p w14:paraId="22C720E1" w14:textId="77777777" w:rsidR="00A85489" w:rsidRPr="00A85489" w:rsidRDefault="00A85489" w:rsidP="00A85489">
            <w:pPr>
              <w:rPr>
                <w:sz w:val="24"/>
                <w:szCs w:val="24"/>
                <w:lang w:eastAsia="lv-LV"/>
              </w:rPr>
            </w:pPr>
          </w:p>
        </w:tc>
        <w:tc>
          <w:tcPr>
            <w:tcW w:w="1701" w:type="dxa"/>
          </w:tcPr>
          <w:p w14:paraId="4C450EF6" w14:textId="77777777" w:rsidR="00A85489" w:rsidRPr="00A85489" w:rsidRDefault="00A85489" w:rsidP="00A85489">
            <w:pPr>
              <w:rPr>
                <w:sz w:val="24"/>
                <w:szCs w:val="24"/>
                <w:lang w:eastAsia="lv-LV"/>
              </w:rPr>
            </w:pPr>
          </w:p>
        </w:tc>
        <w:tc>
          <w:tcPr>
            <w:tcW w:w="1984" w:type="dxa"/>
          </w:tcPr>
          <w:p w14:paraId="105BC830" w14:textId="77777777" w:rsidR="00A85489" w:rsidRPr="00A85489" w:rsidRDefault="00A85489" w:rsidP="00A85489">
            <w:pPr>
              <w:rPr>
                <w:sz w:val="24"/>
                <w:szCs w:val="24"/>
                <w:lang w:eastAsia="lv-LV"/>
              </w:rPr>
            </w:pPr>
          </w:p>
        </w:tc>
      </w:tr>
    </w:tbl>
    <w:p w14:paraId="3B8615D0" w14:textId="77777777" w:rsidR="00A85489" w:rsidRPr="00A85489" w:rsidRDefault="00A85489" w:rsidP="00A85489">
      <w:pPr>
        <w:rPr>
          <w:sz w:val="24"/>
          <w:szCs w:val="24"/>
          <w:lang w:eastAsia="lv-LV"/>
        </w:rPr>
      </w:pPr>
      <w:r w:rsidRPr="00A85489">
        <w:rPr>
          <w:sz w:val="20"/>
          <w:lang w:eastAsia="lv-LV"/>
        </w:rPr>
        <w:t>“X” – ailes netiek aizpildītas</w:t>
      </w:r>
    </w:p>
    <w:p w14:paraId="21FFA80D" w14:textId="77777777" w:rsidR="00A85489" w:rsidRPr="00A85489" w:rsidRDefault="00A85489" w:rsidP="00A85489">
      <w:pPr>
        <w:tabs>
          <w:tab w:val="left" w:pos="6840"/>
        </w:tabs>
        <w:ind w:firstLine="720"/>
        <w:rPr>
          <w:sz w:val="24"/>
          <w:szCs w:val="24"/>
          <w:lang w:eastAsia="lv-LV"/>
        </w:rPr>
      </w:pPr>
    </w:p>
    <w:p w14:paraId="67DECC3E" w14:textId="77777777" w:rsidR="00A85489" w:rsidRPr="00A85489" w:rsidRDefault="00A85489" w:rsidP="00A85489">
      <w:pPr>
        <w:tabs>
          <w:tab w:val="left" w:pos="6840"/>
        </w:tabs>
        <w:ind w:firstLine="720"/>
        <w:rPr>
          <w:sz w:val="24"/>
          <w:szCs w:val="24"/>
          <w:lang w:eastAsia="lv-LV"/>
        </w:rPr>
      </w:pPr>
    </w:p>
    <w:p w14:paraId="1E4F0301" w14:textId="77777777" w:rsidR="00A85489" w:rsidRDefault="00A85489" w:rsidP="005312E1">
      <w:pPr>
        <w:ind w:firstLine="709"/>
        <w:jc w:val="right"/>
        <w:rPr>
          <w:bCs/>
          <w:sz w:val="24"/>
          <w:lang w:eastAsia="lv-LV"/>
        </w:rPr>
        <w:sectPr w:rsidR="00A85489" w:rsidSect="001F4B7A">
          <w:pgSz w:w="16840" w:h="11907" w:orient="landscape" w:code="9"/>
          <w:pgMar w:top="1418" w:right="1134" w:bottom="1134" w:left="1134" w:header="720" w:footer="720" w:gutter="0"/>
          <w:cols w:space="720"/>
          <w:titlePg/>
          <w:docGrid w:linePitch="381"/>
        </w:sectPr>
      </w:pPr>
    </w:p>
    <w:p w14:paraId="4C714AE6" w14:textId="30662178" w:rsidR="008540A7" w:rsidRPr="00484BE7" w:rsidRDefault="008540A7" w:rsidP="008540A7">
      <w:pPr>
        <w:ind w:firstLine="709"/>
        <w:jc w:val="right"/>
        <w:rPr>
          <w:bCs/>
          <w:sz w:val="24"/>
          <w:lang w:eastAsia="lv-LV"/>
        </w:rPr>
      </w:pPr>
      <w:r w:rsidRPr="00484BE7">
        <w:rPr>
          <w:bCs/>
          <w:sz w:val="24"/>
          <w:lang w:eastAsia="lv-LV"/>
        </w:rPr>
        <w:lastRenderedPageBreak/>
        <w:t>4.</w:t>
      </w:r>
      <w:r w:rsidRPr="00484BE7">
        <w:rPr>
          <w:bCs/>
          <w:sz w:val="24"/>
          <w:vertAlign w:val="superscript"/>
          <w:lang w:eastAsia="lv-LV"/>
        </w:rPr>
        <w:t xml:space="preserve">4 </w:t>
      </w:r>
      <w:r w:rsidRPr="00484BE7">
        <w:rPr>
          <w:bCs/>
          <w:sz w:val="24"/>
          <w:lang w:eastAsia="lv-LV"/>
        </w:rPr>
        <w:t xml:space="preserve">pielikums </w:t>
      </w:r>
    </w:p>
    <w:p w14:paraId="31533472" w14:textId="77777777" w:rsidR="008540A7" w:rsidRPr="00484BE7" w:rsidRDefault="008540A7" w:rsidP="008540A7">
      <w:pPr>
        <w:ind w:firstLine="709"/>
        <w:jc w:val="right"/>
        <w:rPr>
          <w:bCs/>
          <w:sz w:val="24"/>
          <w:lang w:eastAsia="lv-LV"/>
        </w:rPr>
      </w:pPr>
      <w:r w:rsidRPr="00484BE7">
        <w:rPr>
          <w:bCs/>
          <w:sz w:val="24"/>
          <w:lang w:eastAsia="lv-LV"/>
        </w:rPr>
        <w:t xml:space="preserve">Ministru kabineta </w:t>
      </w:r>
    </w:p>
    <w:p w14:paraId="600FB98D" w14:textId="77777777" w:rsidR="008540A7" w:rsidRPr="00484BE7" w:rsidRDefault="008540A7" w:rsidP="008540A7">
      <w:pPr>
        <w:ind w:firstLine="709"/>
        <w:jc w:val="right"/>
        <w:rPr>
          <w:bCs/>
          <w:sz w:val="24"/>
          <w:lang w:eastAsia="lv-LV"/>
        </w:rPr>
      </w:pPr>
      <w:r w:rsidRPr="00484BE7">
        <w:rPr>
          <w:bCs/>
          <w:sz w:val="24"/>
          <w:lang w:eastAsia="lv-LV"/>
        </w:rPr>
        <w:t xml:space="preserve">2010.gada 21.septembra </w:t>
      </w:r>
    </w:p>
    <w:p w14:paraId="564E42A5" w14:textId="77777777" w:rsidR="008540A7" w:rsidRPr="00AC6ACC" w:rsidRDefault="008540A7" w:rsidP="008540A7">
      <w:pPr>
        <w:ind w:firstLine="709"/>
        <w:jc w:val="right"/>
        <w:rPr>
          <w:bCs/>
          <w:sz w:val="24"/>
          <w:highlight w:val="green"/>
          <w:lang w:eastAsia="lv-LV"/>
        </w:rPr>
      </w:pPr>
      <w:r w:rsidRPr="00484BE7">
        <w:rPr>
          <w:bCs/>
          <w:sz w:val="24"/>
          <w:lang w:eastAsia="lv-LV"/>
        </w:rPr>
        <w:t>noteikumiem Nr.899</w:t>
      </w:r>
    </w:p>
    <w:p w14:paraId="3DD48391" w14:textId="2D3C0FAA" w:rsidR="001E10B5" w:rsidRPr="006B5D75" w:rsidRDefault="001E10B5" w:rsidP="00C765E2">
      <w:pPr>
        <w:rPr>
          <w:sz w:val="24"/>
          <w:szCs w:val="24"/>
        </w:rPr>
      </w:pPr>
    </w:p>
    <w:p w14:paraId="75BA63FE" w14:textId="32FA76BC" w:rsidR="001E10B5" w:rsidRDefault="001E10B5" w:rsidP="001E10B5">
      <w:pPr>
        <w:pStyle w:val="ListParagraph"/>
        <w:ind w:left="567"/>
        <w:jc w:val="center"/>
        <w:rPr>
          <w:b/>
          <w:szCs w:val="28"/>
        </w:rPr>
      </w:pPr>
      <w:r>
        <w:rPr>
          <w:b/>
          <w:szCs w:val="28"/>
        </w:rPr>
        <w:t>Likuma 15.panta piecpadsmitās daļas piemērošanas piemēr</w:t>
      </w:r>
      <w:r w:rsidR="00500CDC">
        <w:rPr>
          <w:b/>
          <w:szCs w:val="28"/>
        </w:rPr>
        <w:t>s</w:t>
      </w:r>
    </w:p>
    <w:p w14:paraId="0A9AED67" w14:textId="77777777" w:rsidR="001E10B5" w:rsidRPr="00C20B2E" w:rsidRDefault="001E10B5" w:rsidP="001E10B5">
      <w:pPr>
        <w:tabs>
          <w:tab w:val="left" w:pos="720"/>
          <w:tab w:val="left" w:pos="2127"/>
          <w:tab w:val="center" w:pos="4153"/>
          <w:tab w:val="left" w:pos="6096"/>
          <w:tab w:val="right" w:pos="8306"/>
        </w:tabs>
        <w:ind w:left="255" w:right="140"/>
        <w:contextualSpacing/>
        <w:rPr>
          <w:rFonts w:eastAsia="Calibri"/>
          <w:iCs/>
          <w:szCs w:val="28"/>
          <w:u w:val="single"/>
        </w:rPr>
      </w:pPr>
    </w:p>
    <w:p w14:paraId="74925212" w14:textId="5372B2A6" w:rsidR="001E10B5" w:rsidRDefault="001E10B5" w:rsidP="001374B0">
      <w:pPr>
        <w:tabs>
          <w:tab w:val="left" w:pos="720"/>
          <w:tab w:val="left" w:pos="2127"/>
          <w:tab w:val="center" w:pos="4153"/>
          <w:tab w:val="left" w:pos="6096"/>
          <w:tab w:val="right" w:pos="8306"/>
        </w:tabs>
        <w:contextualSpacing/>
        <w:jc w:val="both"/>
        <w:rPr>
          <w:rFonts w:eastAsia="Calibri"/>
          <w:iCs/>
          <w:szCs w:val="28"/>
        </w:rPr>
      </w:pPr>
      <w:r w:rsidRPr="00C20B2E">
        <w:rPr>
          <w:rFonts w:eastAsia="Calibri"/>
          <w:szCs w:val="28"/>
        </w:rPr>
        <w:tab/>
      </w:r>
      <w:r w:rsidR="00183C1D">
        <w:rPr>
          <w:rFonts w:eastAsia="Calibri"/>
          <w:szCs w:val="28"/>
        </w:rPr>
        <w:t>Nodokļa m</w:t>
      </w:r>
      <w:r w:rsidRPr="00C20B2E">
        <w:rPr>
          <w:rFonts w:eastAsia="Calibri"/>
          <w:szCs w:val="28"/>
        </w:rPr>
        <w:t xml:space="preserve">aksātāja mēneša ienākums ir 2083,33 </w:t>
      </w:r>
      <w:proofErr w:type="spellStart"/>
      <w:r w:rsidRPr="00C20B2E">
        <w:rPr>
          <w:rFonts w:eastAsia="Calibri"/>
          <w:i/>
          <w:szCs w:val="28"/>
        </w:rPr>
        <w:t>euro</w:t>
      </w:r>
      <w:proofErr w:type="spellEnd"/>
      <w:r>
        <w:rPr>
          <w:rFonts w:eastAsia="Calibri"/>
          <w:szCs w:val="28"/>
        </w:rPr>
        <w:t>, maksātājam ir piecas apgā</w:t>
      </w:r>
      <w:r w:rsidRPr="00C20B2E">
        <w:rPr>
          <w:rFonts w:eastAsia="Calibri"/>
          <w:szCs w:val="28"/>
        </w:rPr>
        <w:t xml:space="preserve">dībā esošas personas (pie darba devēja iesniegta algas nodokļa grāmatiņa, bet </w:t>
      </w:r>
      <w:r w:rsidR="005B1D47" w:rsidRPr="00D371DD">
        <w:rPr>
          <w:rFonts w:eastAsia="Calibri"/>
          <w:szCs w:val="28"/>
        </w:rPr>
        <w:t>Valsts ieņēmumu dienesta prognozēt</w:t>
      </w:r>
      <w:r w:rsidR="00166A06" w:rsidRPr="00D371DD">
        <w:rPr>
          <w:rFonts w:eastAsia="Calibri"/>
          <w:szCs w:val="28"/>
        </w:rPr>
        <w:t>ais neapliekamais minimums ir “0”</w:t>
      </w:r>
      <w:r w:rsidRPr="00D371DD">
        <w:rPr>
          <w:rFonts w:eastAsia="Calibri"/>
          <w:szCs w:val="28"/>
        </w:rPr>
        <w:t>).</w:t>
      </w:r>
      <w:r w:rsidRPr="00C20B2E">
        <w:rPr>
          <w:rFonts w:eastAsia="Calibri"/>
          <w:szCs w:val="28"/>
        </w:rPr>
        <w:t xml:space="preserve"> Taksācijas gada laikā </w:t>
      </w:r>
      <w:r w:rsidR="00183C1D">
        <w:rPr>
          <w:rFonts w:eastAsia="Calibri"/>
          <w:szCs w:val="28"/>
        </w:rPr>
        <w:t xml:space="preserve">nodokļa </w:t>
      </w:r>
      <w:r w:rsidRPr="00C20B2E">
        <w:rPr>
          <w:rFonts w:eastAsia="Calibri"/>
          <w:szCs w:val="28"/>
        </w:rPr>
        <w:t xml:space="preserve">maksātājs veicis iemaksas privātajā pensiju fondā </w:t>
      </w:r>
      <w:r w:rsidR="00786134">
        <w:rPr>
          <w:rFonts w:eastAsia="Calibri"/>
          <w:szCs w:val="28"/>
        </w:rPr>
        <w:t>4</w:t>
      </w:r>
      <w:r w:rsidRPr="00786134">
        <w:rPr>
          <w:rFonts w:eastAsia="Calibri"/>
          <w:szCs w:val="28"/>
        </w:rPr>
        <w:t xml:space="preserve">000 </w:t>
      </w:r>
      <w:proofErr w:type="spellStart"/>
      <w:r w:rsidRPr="00786134">
        <w:rPr>
          <w:rFonts w:eastAsia="Calibri"/>
          <w:i/>
          <w:szCs w:val="28"/>
        </w:rPr>
        <w:t>euro</w:t>
      </w:r>
      <w:proofErr w:type="spellEnd"/>
      <w:r w:rsidRPr="00C20B2E">
        <w:rPr>
          <w:rFonts w:eastAsia="Calibri"/>
          <w:szCs w:val="28"/>
        </w:rPr>
        <w:t xml:space="preserve"> apmērā, bet maksātājam un </w:t>
      </w:r>
      <w:r w:rsidR="00DE239C">
        <w:rPr>
          <w:rFonts w:eastAsia="Calibri"/>
          <w:szCs w:val="28"/>
        </w:rPr>
        <w:t xml:space="preserve">vēl </w:t>
      </w:r>
      <w:r w:rsidRPr="00C20B2E">
        <w:rPr>
          <w:rFonts w:eastAsia="Calibri"/>
          <w:szCs w:val="28"/>
        </w:rPr>
        <w:t xml:space="preserve">viņa </w:t>
      </w:r>
      <w:r w:rsidR="00DE239C">
        <w:rPr>
          <w:rFonts w:eastAsia="Calibri"/>
          <w:szCs w:val="28"/>
        </w:rPr>
        <w:t xml:space="preserve">5 </w:t>
      </w:r>
      <w:r w:rsidRPr="00C20B2E">
        <w:rPr>
          <w:rFonts w:eastAsia="Calibri"/>
          <w:szCs w:val="28"/>
        </w:rPr>
        <w:t xml:space="preserve">ģimenes locekļiem ir </w:t>
      </w:r>
      <w:r w:rsidRPr="00DE239C">
        <w:rPr>
          <w:rFonts w:eastAsia="Calibri"/>
          <w:szCs w:val="28"/>
        </w:rPr>
        <w:t xml:space="preserve">radušies attaisnotie izdevumi par ārstniecības pakalpojumiem (600 </w:t>
      </w:r>
      <w:proofErr w:type="spellStart"/>
      <w:r w:rsidRPr="00DE239C">
        <w:rPr>
          <w:rFonts w:eastAsia="Calibri"/>
          <w:i/>
          <w:szCs w:val="28"/>
        </w:rPr>
        <w:t>euro</w:t>
      </w:r>
      <w:proofErr w:type="spellEnd"/>
      <w:r w:rsidRPr="00DE239C">
        <w:rPr>
          <w:rFonts w:eastAsia="Calibri"/>
          <w:szCs w:val="28"/>
        </w:rPr>
        <w:t xml:space="preserve"> + 400 </w:t>
      </w:r>
      <w:proofErr w:type="spellStart"/>
      <w:r w:rsidRPr="00DE239C">
        <w:rPr>
          <w:rFonts w:eastAsia="Calibri"/>
          <w:i/>
          <w:szCs w:val="28"/>
        </w:rPr>
        <w:t>euro</w:t>
      </w:r>
      <w:proofErr w:type="spellEnd"/>
      <w:r w:rsidRPr="00DE239C">
        <w:rPr>
          <w:rFonts w:eastAsia="Calibri"/>
          <w:szCs w:val="28"/>
        </w:rPr>
        <w:t xml:space="preserve"> + 500 </w:t>
      </w:r>
      <w:proofErr w:type="spellStart"/>
      <w:r w:rsidRPr="00DE239C">
        <w:rPr>
          <w:rFonts w:eastAsia="Calibri"/>
          <w:i/>
          <w:szCs w:val="28"/>
        </w:rPr>
        <w:t>euro</w:t>
      </w:r>
      <w:proofErr w:type="spellEnd"/>
      <w:r w:rsidR="003C5D33" w:rsidRPr="00DE239C">
        <w:rPr>
          <w:rFonts w:eastAsia="Calibri"/>
          <w:i/>
          <w:szCs w:val="28"/>
        </w:rPr>
        <w:t xml:space="preserve"> </w:t>
      </w:r>
      <w:r w:rsidR="003C5D33" w:rsidRPr="00DE239C">
        <w:rPr>
          <w:rFonts w:eastAsia="Calibri"/>
          <w:szCs w:val="28"/>
        </w:rPr>
        <w:t xml:space="preserve">+ 500 </w:t>
      </w:r>
      <w:proofErr w:type="spellStart"/>
      <w:r w:rsidR="003C5D33" w:rsidRPr="00DE239C">
        <w:rPr>
          <w:rFonts w:eastAsia="Calibri"/>
          <w:i/>
          <w:szCs w:val="28"/>
        </w:rPr>
        <w:t>euro</w:t>
      </w:r>
      <w:proofErr w:type="spellEnd"/>
      <w:r w:rsidR="003C5D33" w:rsidRPr="00DE239C">
        <w:rPr>
          <w:rFonts w:eastAsia="Calibri"/>
          <w:szCs w:val="28"/>
        </w:rPr>
        <w:t xml:space="preserve">+ 500 </w:t>
      </w:r>
      <w:proofErr w:type="spellStart"/>
      <w:r w:rsidR="003C5D33" w:rsidRPr="00DE239C">
        <w:rPr>
          <w:rFonts w:eastAsia="Calibri"/>
          <w:i/>
          <w:szCs w:val="28"/>
        </w:rPr>
        <w:t>euro</w:t>
      </w:r>
      <w:proofErr w:type="spellEnd"/>
      <w:r w:rsidR="003C5D33" w:rsidRPr="00DE239C">
        <w:rPr>
          <w:rFonts w:eastAsia="Calibri"/>
          <w:i/>
          <w:szCs w:val="28"/>
        </w:rPr>
        <w:t xml:space="preserve"> </w:t>
      </w:r>
      <w:r w:rsidR="003C5D33" w:rsidRPr="00DE239C">
        <w:rPr>
          <w:rFonts w:eastAsia="Calibri"/>
          <w:szCs w:val="28"/>
        </w:rPr>
        <w:t xml:space="preserve">+ 500 </w:t>
      </w:r>
      <w:proofErr w:type="spellStart"/>
      <w:r w:rsidR="003C5D33" w:rsidRPr="00DE239C">
        <w:rPr>
          <w:rFonts w:eastAsia="Calibri"/>
          <w:i/>
          <w:szCs w:val="28"/>
        </w:rPr>
        <w:t>euro</w:t>
      </w:r>
      <w:proofErr w:type="spellEnd"/>
      <w:r w:rsidRPr="00DE239C">
        <w:rPr>
          <w:rFonts w:eastAsia="Calibri"/>
          <w:szCs w:val="28"/>
        </w:rPr>
        <w:t>).</w:t>
      </w:r>
    </w:p>
    <w:p w14:paraId="2C636B96" w14:textId="77777777" w:rsidR="001E10B5" w:rsidRDefault="001E10B5" w:rsidP="001E10B5">
      <w:pPr>
        <w:tabs>
          <w:tab w:val="left" w:pos="720"/>
          <w:tab w:val="left" w:pos="2127"/>
          <w:tab w:val="center" w:pos="4153"/>
          <w:tab w:val="left" w:pos="6096"/>
          <w:tab w:val="right" w:pos="8306"/>
        </w:tabs>
        <w:spacing w:before="120" w:after="120"/>
        <w:contextualSpacing/>
        <w:rPr>
          <w:rFonts w:eastAsia="Calibri"/>
          <w:iCs/>
          <w:szCs w:val="28"/>
        </w:rPr>
      </w:pPr>
    </w:p>
    <w:p w14:paraId="7D231475" w14:textId="77777777" w:rsidR="001E10B5" w:rsidRPr="00700071" w:rsidRDefault="001E10B5" w:rsidP="001E10B5">
      <w:pPr>
        <w:tabs>
          <w:tab w:val="left" w:pos="720"/>
          <w:tab w:val="left" w:pos="2127"/>
          <w:tab w:val="center" w:pos="4153"/>
          <w:tab w:val="left" w:pos="6096"/>
          <w:tab w:val="right" w:pos="8306"/>
        </w:tabs>
        <w:spacing w:before="120" w:after="120"/>
        <w:contextualSpacing/>
        <w:rPr>
          <w:rFonts w:eastAsia="Calibri"/>
          <w:i/>
          <w:iCs/>
          <w:sz w:val="24"/>
        </w:rPr>
      </w:pPr>
      <w:r w:rsidRPr="00700071">
        <w:rPr>
          <w:rFonts w:eastAsia="Calibri"/>
          <w:i/>
          <w:sz w:val="24"/>
        </w:rPr>
        <w:t>Mēneša nodokļa aprēķins:</w:t>
      </w:r>
    </w:p>
    <w:tbl>
      <w:tblPr>
        <w:tblStyle w:val="TableGrid"/>
        <w:tblW w:w="8990" w:type="dxa"/>
        <w:tblInd w:w="-5" w:type="dxa"/>
        <w:tblLook w:val="04A0" w:firstRow="1" w:lastRow="0" w:firstColumn="1" w:lastColumn="0" w:noHBand="0" w:noVBand="1"/>
      </w:tblPr>
      <w:tblGrid>
        <w:gridCol w:w="2835"/>
        <w:gridCol w:w="1843"/>
        <w:gridCol w:w="2504"/>
        <w:gridCol w:w="1794"/>
        <w:gridCol w:w="14"/>
      </w:tblGrid>
      <w:tr w:rsidR="001E10B5" w:rsidRPr="00700071" w14:paraId="0F7630D0" w14:textId="77777777" w:rsidTr="00D02D16">
        <w:tc>
          <w:tcPr>
            <w:tcW w:w="8990" w:type="dxa"/>
            <w:gridSpan w:val="5"/>
          </w:tcPr>
          <w:p w14:paraId="45D4CAD5" w14:textId="77777777" w:rsidR="001E10B5" w:rsidRPr="00C20B2E" w:rsidRDefault="001E10B5" w:rsidP="00D02D16">
            <w:pPr>
              <w:tabs>
                <w:tab w:val="left" w:pos="720"/>
                <w:tab w:val="left" w:pos="2127"/>
                <w:tab w:val="center" w:pos="4153"/>
                <w:tab w:val="left" w:pos="6096"/>
                <w:tab w:val="right" w:pos="8306"/>
              </w:tabs>
              <w:ind w:right="140"/>
              <w:contextualSpacing/>
              <w:jc w:val="center"/>
              <w:rPr>
                <w:rFonts w:ascii="Times New Roman" w:hAnsi="Times New Roman"/>
                <w:i/>
                <w:iCs/>
                <w:sz w:val="24"/>
              </w:rPr>
            </w:pPr>
            <w:r w:rsidRPr="00C20B2E">
              <w:rPr>
                <w:rFonts w:ascii="Times New Roman" w:hAnsi="Times New Roman"/>
                <w:i/>
                <w:sz w:val="24"/>
              </w:rPr>
              <w:t xml:space="preserve">2083,33 </w:t>
            </w:r>
            <w:proofErr w:type="spellStart"/>
            <w:r w:rsidRPr="00C20B2E">
              <w:rPr>
                <w:rFonts w:ascii="Times New Roman" w:hAnsi="Times New Roman"/>
                <w:i/>
                <w:sz w:val="24"/>
              </w:rPr>
              <w:t>euro</w:t>
            </w:r>
            <w:proofErr w:type="spellEnd"/>
          </w:p>
        </w:tc>
      </w:tr>
      <w:tr w:rsidR="001E10B5" w:rsidRPr="00700071" w14:paraId="38B2707C" w14:textId="77777777" w:rsidTr="00D02D16">
        <w:trPr>
          <w:gridAfter w:val="1"/>
          <w:wAfter w:w="14" w:type="dxa"/>
          <w:trHeight w:val="540"/>
        </w:trPr>
        <w:tc>
          <w:tcPr>
            <w:tcW w:w="2835" w:type="dxa"/>
            <w:tcBorders>
              <w:top w:val="nil"/>
              <w:left w:val="single" w:sz="4" w:space="0" w:color="auto"/>
              <w:bottom w:val="nil"/>
              <w:right w:val="single" w:sz="4" w:space="0" w:color="auto"/>
            </w:tcBorders>
          </w:tcPr>
          <w:p w14:paraId="443B5076" w14:textId="77777777" w:rsidR="001E10B5" w:rsidRDefault="001E10B5" w:rsidP="00D02D16">
            <w:pPr>
              <w:tabs>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I</w:t>
            </w:r>
            <w:r w:rsidRPr="00C20B2E">
              <w:rPr>
                <w:rFonts w:ascii="Times New Roman" w:hAnsi="Times New Roman"/>
                <w:i/>
                <w:sz w:val="24"/>
              </w:rPr>
              <w:t>enākums līdz mēneša ienākumu 1.slieksnim</w:t>
            </w:r>
          </w:p>
          <w:p w14:paraId="328AA1D9" w14:textId="77777777" w:rsidR="001E10B5" w:rsidRPr="00AD39F6" w:rsidRDefault="001E10B5" w:rsidP="00D02D16">
            <w:pPr>
              <w:tabs>
                <w:tab w:val="left" w:pos="2127"/>
                <w:tab w:val="center" w:pos="4153"/>
                <w:tab w:val="left" w:pos="6096"/>
                <w:tab w:val="right" w:pos="8306"/>
              </w:tabs>
              <w:spacing w:before="120" w:after="120"/>
              <w:contextualSpacing/>
              <w:jc w:val="right"/>
              <w:rPr>
                <w:rFonts w:ascii="Times New Roman" w:hAnsi="Times New Roman"/>
                <w:i/>
                <w:iCs/>
                <w:sz w:val="24"/>
              </w:rPr>
            </w:pPr>
          </w:p>
        </w:tc>
        <w:tc>
          <w:tcPr>
            <w:tcW w:w="1843" w:type="dxa"/>
            <w:tcBorders>
              <w:top w:val="single" w:sz="4" w:space="0" w:color="auto"/>
              <w:left w:val="single" w:sz="4" w:space="0" w:color="auto"/>
              <w:bottom w:val="nil"/>
              <w:right w:val="single" w:sz="4" w:space="0" w:color="auto"/>
            </w:tcBorders>
          </w:tcPr>
          <w:p w14:paraId="0B6FD9A7"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1 667 </w:t>
            </w:r>
            <w:proofErr w:type="spellStart"/>
            <w:r w:rsidRPr="00C20B2E">
              <w:rPr>
                <w:rFonts w:ascii="Times New Roman" w:hAnsi="Times New Roman"/>
                <w:i/>
                <w:sz w:val="24"/>
              </w:rPr>
              <w:t>euro</w:t>
            </w:r>
            <w:proofErr w:type="spellEnd"/>
            <w:r>
              <w:rPr>
                <w:rFonts w:ascii="Times New Roman" w:hAnsi="Times New Roman"/>
                <w:i/>
                <w:sz w:val="24"/>
              </w:rPr>
              <w:t xml:space="preserve"> </w:t>
            </w:r>
          </w:p>
        </w:tc>
        <w:tc>
          <w:tcPr>
            <w:tcW w:w="2504" w:type="dxa"/>
            <w:tcBorders>
              <w:top w:val="nil"/>
              <w:left w:val="single" w:sz="4" w:space="0" w:color="auto"/>
              <w:bottom w:val="nil"/>
              <w:right w:val="single" w:sz="4" w:space="0" w:color="auto"/>
            </w:tcBorders>
          </w:tcPr>
          <w:p w14:paraId="5CFD8AA6"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AD39F6">
              <w:rPr>
                <w:rFonts w:ascii="Times New Roman" w:hAnsi="Times New Roman"/>
                <w:i/>
                <w:sz w:val="24"/>
              </w:rPr>
              <w:t>I</w:t>
            </w:r>
            <w:r w:rsidRPr="00C20B2E">
              <w:rPr>
                <w:rFonts w:ascii="Times New Roman" w:hAnsi="Times New Roman"/>
                <w:i/>
                <w:sz w:val="24"/>
              </w:rPr>
              <w:t>enākums virs mēneša ienākumu 1.</w:t>
            </w:r>
            <w:r w:rsidRPr="00AD39F6">
              <w:rPr>
                <w:rFonts w:ascii="Times New Roman" w:hAnsi="Times New Roman"/>
                <w:i/>
                <w:sz w:val="24"/>
              </w:rPr>
              <w:t>sliekšņa</w:t>
            </w:r>
          </w:p>
        </w:tc>
        <w:tc>
          <w:tcPr>
            <w:tcW w:w="1794" w:type="dxa"/>
            <w:tcBorders>
              <w:top w:val="nil"/>
              <w:left w:val="single" w:sz="4" w:space="0" w:color="auto"/>
              <w:bottom w:val="nil"/>
              <w:right w:val="single" w:sz="4" w:space="0" w:color="auto"/>
            </w:tcBorders>
          </w:tcPr>
          <w:p w14:paraId="05BCD7E0" w14:textId="77777777" w:rsidR="001E10B5" w:rsidRPr="00300143"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416,33 </w:t>
            </w:r>
            <w:proofErr w:type="spellStart"/>
            <w:r w:rsidRPr="00C20B2E">
              <w:rPr>
                <w:rFonts w:ascii="Times New Roman" w:hAnsi="Times New Roman"/>
                <w:i/>
                <w:sz w:val="24"/>
              </w:rPr>
              <w:t>euro</w:t>
            </w:r>
            <w:proofErr w:type="spellEnd"/>
          </w:p>
        </w:tc>
      </w:tr>
      <w:tr w:rsidR="001E10B5" w:rsidRPr="00700071" w14:paraId="21C28ECC" w14:textId="77777777" w:rsidTr="00D02D16">
        <w:trPr>
          <w:gridAfter w:val="1"/>
          <w:wAfter w:w="14" w:type="dxa"/>
          <w:trHeight w:val="275"/>
        </w:trPr>
        <w:tc>
          <w:tcPr>
            <w:tcW w:w="2835" w:type="dxa"/>
            <w:tcBorders>
              <w:top w:val="nil"/>
              <w:left w:val="single" w:sz="4" w:space="0" w:color="auto"/>
              <w:bottom w:val="nil"/>
              <w:right w:val="single" w:sz="4" w:space="0" w:color="auto"/>
            </w:tcBorders>
          </w:tcPr>
          <w:p w14:paraId="30922328" w14:textId="77777777" w:rsidR="001E10B5" w:rsidRPr="00300143"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C20B2E">
              <w:rPr>
                <w:rFonts w:ascii="Times New Roman" w:hAnsi="Times New Roman"/>
                <w:i/>
                <w:sz w:val="24"/>
              </w:rPr>
              <w:t>VSAOI 11%</w:t>
            </w:r>
          </w:p>
        </w:tc>
        <w:tc>
          <w:tcPr>
            <w:tcW w:w="1843" w:type="dxa"/>
            <w:tcBorders>
              <w:top w:val="nil"/>
              <w:left w:val="single" w:sz="4" w:space="0" w:color="auto"/>
              <w:bottom w:val="nil"/>
              <w:right w:val="single" w:sz="4" w:space="0" w:color="auto"/>
            </w:tcBorders>
          </w:tcPr>
          <w:p w14:paraId="715B94C3" w14:textId="77777777" w:rsidR="001E10B5" w:rsidRPr="00300143" w:rsidRDefault="001E10B5" w:rsidP="00D02D16">
            <w:pPr>
              <w:tabs>
                <w:tab w:val="left" w:pos="720"/>
                <w:tab w:val="left" w:pos="2127"/>
                <w:tab w:val="center" w:pos="4153"/>
                <w:tab w:val="left" w:pos="6096"/>
                <w:tab w:val="right" w:pos="8306"/>
              </w:tabs>
              <w:ind w:right="142"/>
              <w:jc w:val="right"/>
              <w:rPr>
                <w:rFonts w:ascii="Times New Roman" w:hAnsi="Times New Roman"/>
                <w:i/>
                <w:iCs/>
                <w:sz w:val="24"/>
              </w:rPr>
            </w:pPr>
            <w:r w:rsidRPr="00C20B2E">
              <w:rPr>
                <w:rFonts w:ascii="Times New Roman" w:hAnsi="Times New Roman"/>
                <w:i/>
                <w:sz w:val="24"/>
              </w:rPr>
              <w:t xml:space="preserve">- 229,17 </w:t>
            </w:r>
            <w:proofErr w:type="spellStart"/>
            <w:r w:rsidRPr="00C20B2E">
              <w:rPr>
                <w:rFonts w:ascii="Times New Roman" w:hAnsi="Times New Roman"/>
                <w:i/>
                <w:sz w:val="24"/>
              </w:rPr>
              <w:t>euro</w:t>
            </w:r>
            <w:proofErr w:type="spellEnd"/>
          </w:p>
        </w:tc>
        <w:tc>
          <w:tcPr>
            <w:tcW w:w="2504" w:type="dxa"/>
            <w:tcBorders>
              <w:top w:val="nil"/>
              <w:left w:val="single" w:sz="4" w:space="0" w:color="auto"/>
              <w:bottom w:val="nil"/>
              <w:right w:val="single" w:sz="4" w:space="0" w:color="auto"/>
            </w:tcBorders>
          </w:tcPr>
          <w:p w14:paraId="6166F7DF"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464009BE"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62B6ED16" w14:textId="77777777" w:rsidTr="00D02D16">
        <w:trPr>
          <w:gridAfter w:val="1"/>
          <w:wAfter w:w="14" w:type="dxa"/>
          <w:trHeight w:val="300"/>
        </w:trPr>
        <w:tc>
          <w:tcPr>
            <w:tcW w:w="2835" w:type="dxa"/>
            <w:tcBorders>
              <w:top w:val="nil"/>
              <w:left w:val="single" w:sz="4" w:space="0" w:color="auto"/>
              <w:bottom w:val="nil"/>
              <w:right w:val="single" w:sz="4" w:space="0" w:color="auto"/>
            </w:tcBorders>
          </w:tcPr>
          <w:p w14:paraId="3FECFA9B" w14:textId="77777777" w:rsidR="001E10B5"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 xml:space="preserve"> </w:t>
            </w:r>
          </w:p>
          <w:p w14:paraId="0156E5A1"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C20B2E">
              <w:rPr>
                <w:rFonts w:ascii="Times New Roman" w:hAnsi="Times New Roman"/>
                <w:i/>
                <w:sz w:val="24"/>
              </w:rPr>
              <w:t>IIN atvieglojums</w:t>
            </w:r>
            <w:r w:rsidRPr="00AD39F6">
              <w:rPr>
                <w:rFonts w:ascii="Times New Roman" w:hAnsi="Times New Roman"/>
                <w:i/>
                <w:sz w:val="24"/>
              </w:rPr>
              <w:t xml:space="preserve"> par 5apgādībā esošām personām</w:t>
            </w:r>
          </w:p>
          <w:p w14:paraId="7DB3F261"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p>
        </w:tc>
        <w:tc>
          <w:tcPr>
            <w:tcW w:w="1843" w:type="dxa"/>
            <w:tcBorders>
              <w:top w:val="nil"/>
              <w:left w:val="single" w:sz="4" w:space="0" w:color="auto"/>
              <w:bottom w:val="nil"/>
              <w:right w:val="single" w:sz="4" w:space="0" w:color="auto"/>
            </w:tcBorders>
          </w:tcPr>
          <w:p w14:paraId="7B666979" w14:textId="77777777" w:rsidR="001E10B5"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p>
          <w:p w14:paraId="22E94477"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- 1000 </w:t>
            </w:r>
            <w:proofErr w:type="spellStart"/>
            <w:r w:rsidRPr="00C20B2E">
              <w:rPr>
                <w:rFonts w:ascii="Times New Roman" w:hAnsi="Times New Roman"/>
                <w:i/>
                <w:sz w:val="24"/>
              </w:rPr>
              <w:t>euro</w:t>
            </w:r>
            <w:proofErr w:type="spellEnd"/>
            <w:r w:rsidRPr="00C20B2E">
              <w:rPr>
                <w:rFonts w:ascii="Times New Roman" w:hAnsi="Times New Roman"/>
                <w:i/>
                <w:sz w:val="24"/>
              </w:rPr>
              <w:t xml:space="preserve"> </w:t>
            </w:r>
          </w:p>
          <w:p w14:paraId="69F4464B"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2504" w:type="dxa"/>
            <w:tcBorders>
              <w:top w:val="nil"/>
              <w:left w:val="single" w:sz="4" w:space="0" w:color="auto"/>
              <w:bottom w:val="nil"/>
              <w:right w:val="single" w:sz="4" w:space="0" w:color="auto"/>
            </w:tcBorders>
          </w:tcPr>
          <w:p w14:paraId="5B39ACDF"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4EA9C9FE"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2F9480DD" w14:textId="77777777" w:rsidTr="00D02D16">
        <w:trPr>
          <w:gridAfter w:val="1"/>
          <w:wAfter w:w="14" w:type="dxa"/>
          <w:trHeight w:val="645"/>
        </w:trPr>
        <w:tc>
          <w:tcPr>
            <w:tcW w:w="2835" w:type="dxa"/>
            <w:tcBorders>
              <w:top w:val="nil"/>
              <w:left w:val="single" w:sz="4" w:space="0" w:color="auto"/>
              <w:bottom w:val="nil"/>
              <w:right w:val="single" w:sz="4" w:space="0" w:color="auto"/>
            </w:tcBorders>
          </w:tcPr>
          <w:p w14:paraId="1EB260B3"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Apliekamais ienākums</w:t>
            </w:r>
          </w:p>
          <w:p w14:paraId="3C348899"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p>
        </w:tc>
        <w:tc>
          <w:tcPr>
            <w:tcW w:w="1843" w:type="dxa"/>
            <w:tcBorders>
              <w:top w:val="nil"/>
              <w:left w:val="single" w:sz="4" w:space="0" w:color="auto"/>
              <w:bottom w:val="nil"/>
              <w:right w:val="single" w:sz="4" w:space="0" w:color="auto"/>
            </w:tcBorders>
          </w:tcPr>
          <w:p w14:paraId="466919B1"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w:t>
            </w:r>
            <w:r w:rsidRPr="00AD39F6">
              <w:rPr>
                <w:rFonts w:ascii="Times New Roman" w:hAnsi="Times New Roman"/>
                <w:i/>
                <w:sz w:val="24"/>
              </w:rPr>
              <w:t xml:space="preserve"> </w:t>
            </w:r>
            <w:r w:rsidRPr="00C20B2E">
              <w:rPr>
                <w:rFonts w:ascii="Times New Roman" w:hAnsi="Times New Roman"/>
                <w:i/>
                <w:sz w:val="24"/>
              </w:rPr>
              <w:t xml:space="preserve">437,83 </w:t>
            </w:r>
            <w:proofErr w:type="spellStart"/>
            <w:r w:rsidRPr="00C20B2E">
              <w:rPr>
                <w:rFonts w:ascii="Times New Roman" w:hAnsi="Times New Roman"/>
                <w:i/>
                <w:sz w:val="24"/>
              </w:rPr>
              <w:t>euro</w:t>
            </w:r>
            <w:proofErr w:type="spellEnd"/>
            <w:r w:rsidRPr="00C20B2E">
              <w:rPr>
                <w:rFonts w:ascii="Times New Roman" w:hAnsi="Times New Roman"/>
                <w:i/>
                <w:sz w:val="24"/>
              </w:rPr>
              <w:t xml:space="preserve"> </w:t>
            </w:r>
          </w:p>
          <w:p w14:paraId="490B7969"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2504" w:type="dxa"/>
            <w:tcBorders>
              <w:top w:val="nil"/>
              <w:left w:val="single" w:sz="4" w:space="0" w:color="auto"/>
              <w:bottom w:val="nil"/>
              <w:right w:val="single" w:sz="4" w:space="0" w:color="auto"/>
            </w:tcBorders>
          </w:tcPr>
          <w:p w14:paraId="583D9061"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4CD8ADE8"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0F3136DE" w14:textId="77777777" w:rsidTr="00D02D16">
        <w:trPr>
          <w:gridAfter w:val="1"/>
          <w:wAfter w:w="14" w:type="dxa"/>
          <w:trHeight w:val="375"/>
        </w:trPr>
        <w:tc>
          <w:tcPr>
            <w:tcW w:w="2835" w:type="dxa"/>
            <w:tcBorders>
              <w:top w:val="nil"/>
              <w:left w:val="single" w:sz="4" w:space="0" w:color="auto"/>
              <w:bottom w:val="nil"/>
              <w:right w:val="single" w:sz="4" w:space="0" w:color="auto"/>
            </w:tcBorders>
          </w:tcPr>
          <w:p w14:paraId="6F20611E"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IIN likme</w:t>
            </w:r>
          </w:p>
          <w:p w14:paraId="483ABD00"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p>
        </w:tc>
        <w:tc>
          <w:tcPr>
            <w:tcW w:w="1843" w:type="dxa"/>
            <w:tcBorders>
              <w:top w:val="nil"/>
              <w:left w:val="single" w:sz="4" w:space="0" w:color="auto"/>
              <w:bottom w:val="nil"/>
              <w:right w:val="single" w:sz="4" w:space="0" w:color="auto"/>
            </w:tcBorders>
          </w:tcPr>
          <w:p w14:paraId="107181A5"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 20% </w:t>
            </w:r>
          </w:p>
          <w:p w14:paraId="6D8745D8"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2504" w:type="dxa"/>
            <w:tcBorders>
              <w:top w:val="nil"/>
              <w:left w:val="single" w:sz="4" w:space="0" w:color="auto"/>
              <w:bottom w:val="nil"/>
              <w:right w:val="single" w:sz="4" w:space="0" w:color="auto"/>
            </w:tcBorders>
          </w:tcPr>
          <w:p w14:paraId="798F646E"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AD39F6">
              <w:rPr>
                <w:rFonts w:ascii="Times New Roman" w:hAnsi="Times New Roman"/>
                <w:i/>
                <w:sz w:val="24"/>
              </w:rPr>
              <w:t>IIN likme</w:t>
            </w:r>
          </w:p>
          <w:p w14:paraId="0D0CBEA2"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3CFA0B44"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*23%</w:t>
            </w:r>
          </w:p>
          <w:p w14:paraId="5F8F154E"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5BC328F5" w14:textId="77777777" w:rsidTr="00D02D16">
        <w:trPr>
          <w:gridAfter w:val="1"/>
          <w:wAfter w:w="14" w:type="dxa"/>
          <w:trHeight w:val="570"/>
        </w:trPr>
        <w:tc>
          <w:tcPr>
            <w:tcW w:w="2835" w:type="dxa"/>
            <w:tcBorders>
              <w:top w:val="nil"/>
              <w:left w:val="single" w:sz="4" w:space="0" w:color="auto"/>
              <w:bottom w:val="nil"/>
              <w:right w:val="single" w:sz="4" w:space="0" w:color="auto"/>
            </w:tcBorders>
          </w:tcPr>
          <w:p w14:paraId="6E129AD8"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r>
              <w:rPr>
                <w:rFonts w:ascii="Times New Roman" w:hAnsi="Times New Roman"/>
                <w:i/>
                <w:sz w:val="24"/>
              </w:rPr>
              <w:t xml:space="preserve">Aprēķinātais </w:t>
            </w:r>
            <w:r w:rsidRPr="00C20B2E">
              <w:rPr>
                <w:rFonts w:ascii="Times New Roman" w:hAnsi="Times New Roman"/>
                <w:i/>
                <w:sz w:val="24"/>
              </w:rPr>
              <w:t>IIN</w:t>
            </w:r>
          </w:p>
        </w:tc>
        <w:tc>
          <w:tcPr>
            <w:tcW w:w="1843" w:type="dxa"/>
            <w:tcBorders>
              <w:top w:val="nil"/>
              <w:left w:val="single" w:sz="4" w:space="0" w:color="auto"/>
              <w:bottom w:val="single" w:sz="4" w:space="0" w:color="auto"/>
              <w:right w:val="single" w:sz="4" w:space="0" w:color="auto"/>
            </w:tcBorders>
          </w:tcPr>
          <w:p w14:paraId="5ACB3326"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r w:rsidRPr="00C20B2E">
              <w:rPr>
                <w:rFonts w:ascii="Times New Roman" w:hAnsi="Times New Roman"/>
                <w:i/>
                <w:sz w:val="24"/>
              </w:rPr>
              <w:t xml:space="preserve">= 87,57 </w:t>
            </w:r>
            <w:proofErr w:type="spellStart"/>
            <w:r w:rsidRPr="00C20B2E">
              <w:rPr>
                <w:rFonts w:ascii="Times New Roman" w:hAnsi="Times New Roman"/>
                <w:i/>
                <w:sz w:val="24"/>
              </w:rPr>
              <w:t>euro</w:t>
            </w:r>
            <w:proofErr w:type="spellEnd"/>
          </w:p>
        </w:tc>
        <w:tc>
          <w:tcPr>
            <w:tcW w:w="2504" w:type="dxa"/>
            <w:tcBorders>
              <w:top w:val="nil"/>
              <w:left w:val="single" w:sz="4" w:space="0" w:color="auto"/>
              <w:bottom w:val="nil"/>
              <w:right w:val="single" w:sz="4" w:space="0" w:color="auto"/>
            </w:tcBorders>
          </w:tcPr>
          <w:p w14:paraId="40761B30"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r>
              <w:rPr>
                <w:rFonts w:ascii="Times New Roman" w:hAnsi="Times New Roman"/>
                <w:i/>
                <w:sz w:val="24"/>
              </w:rPr>
              <w:t xml:space="preserve">Aprēķinātais </w:t>
            </w:r>
            <w:r w:rsidRPr="00C20B2E">
              <w:rPr>
                <w:rFonts w:ascii="Times New Roman" w:hAnsi="Times New Roman"/>
                <w:i/>
                <w:sz w:val="24"/>
              </w:rPr>
              <w:t>IIN</w:t>
            </w:r>
          </w:p>
        </w:tc>
        <w:tc>
          <w:tcPr>
            <w:tcW w:w="1794" w:type="dxa"/>
            <w:tcBorders>
              <w:top w:val="nil"/>
              <w:left w:val="single" w:sz="4" w:space="0" w:color="auto"/>
              <w:bottom w:val="nil"/>
              <w:right w:val="single" w:sz="4" w:space="0" w:color="auto"/>
            </w:tcBorders>
          </w:tcPr>
          <w:p w14:paraId="0DFDC6E0"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r w:rsidRPr="00C20B2E">
              <w:rPr>
                <w:rFonts w:ascii="Times New Roman" w:hAnsi="Times New Roman"/>
                <w:i/>
                <w:sz w:val="24"/>
              </w:rPr>
              <w:t>=</w:t>
            </w:r>
            <w:r>
              <w:rPr>
                <w:rFonts w:ascii="Times New Roman" w:hAnsi="Times New Roman"/>
                <w:i/>
                <w:sz w:val="24"/>
              </w:rPr>
              <w:t xml:space="preserve"> </w:t>
            </w:r>
            <w:r w:rsidRPr="00C20B2E">
              <w:rPr>
                <w:rFonts w:ascii="Times New Roman" w:hAnsi="Times New Roman"/>
                <w:i/>
                <w:sz w:val="24"/>
              </w:rPr>
              <w:t>95,76</w:t>
            </w:r>
            <w:r w:rsidRPr="00AD39F6">
              <w:rPr>
                <w:rFonts w:ascii="Times New Roman" w:hAnsi="Times New Roman"/>
                <w:i/>
                <w:sz w:val="24"/>
              </w:rPr>
              <w:t xml:space="preserve"> </w:t>
            </w:r>
            <w:proofErr w:type="spellStart"/>
            <w:r w:rsidRPr="00AD39F6">
              <w:rPr>
                <w:rFonts w:ascii="Times New Roman" w:hAnsi="Times New Roman"/>
                <w:i/>
                <w:sz w:val="24"/>
              </w:rPr>
              <w:t>euro</w:t>
            </w:r>
            <w:proofErr w:type="spellEnd"/>
          </w:p>
        </w:tc>
      </w:tr>
      <w:tr w:rsidR="001E10B5" w:rsidRPr="00700071" w14:paraId="54F9D278" w14:textId="77777777" w:rsidTr="00D02D16">
        <w:tc>
          <w:tcPr>
            <w:tcW w:w="8990" w:type="dxa"/>
            <w:gridSpan w:val="5"/>
          </w:tcPr>
          <w:p w14:paraId="690737F0" w14:textId="77777777" w:rsidR="001E10B5" w:rsidRPr="00C20B2E" w:rsidRDefault="001E10B5" w:rsidP="00D02D16">
            <w:pPr>
              <w:tabs>
                <w:tab w:val="left" w:pos="720"/>
                <w:tab w:val="left" w:pos="2127"/>
                <w:tab w:val="center" w:pos="4153"/>
                <w:tab w:val="left" w:pos="6096"/>
                <w:tab w:val="right" w:pos="8306"/>
              </w:tabs>
              <w:ind w:right="140"/>
              <w:contextualSpacing/>
              <w:jc w:val="center"/>
              <w:rPr>
                <w:rFonts w:ascii="Times New Roman" w:hAnsi="Times New Roman"/>
                <w:i/>
                <w:iCs/>
                <w:sz w:val="24"/>
              </w:rPr>
            </w:pPr>
            <w:r w:rsidRPr="00C20B2E">
              <w:rPr>
                <w:rFonts w:ascii="Times New Roman" w:hAnsi="Times New Roman"/>
                <w:i/>
                <w:sz w:val="24"/>
              </w:rPr>
              <w:t xml:space="preserve">IIN kopā: 87,57+95,76=183,33 </w:t>
            </w:r>
            <w:proofErr w:type="spellStart"/>
            <w:r w:rsidRPr="00C20B2E">
              <w:rPr>
                <w:rFonts w:ascii="Times New Roman" w:hAnsi="Times New Roman"/>
                <w:i/>
                <w:sz w:val="24"/>
              </w:rPr>
              <w:t>euro</w:t>
            </w:r>
            <w:proofErr w:type="spellEnd"/>
          </w:p>
        </w:tc>
      </w:tr>
    </w:tbl>
    <w:p w14:paraId="0F0C2F19" w14:textId="09A115A8" w:rsidR="001E10B5" w:rsidRPr="00C20B2E" w:rsidRDefault="001E10B5" w:rsidP="003F45EC">
      <w:pPr>
        <w:tabs>
          <w:tab w:val="left" w:pos="720"/>
          <w:tab w:val="left" w:pos="2127"/>
          <w:tab w:val="center" w:pos="4153"/>
          <w:tab w:val="left" w:pos="6096"/>
          <w:tab w:val="right" w:pos="8306"/>
        </w:tabs>
        <w:ind w:right="140"/>
        <w:contextualSpacing/>
        <w:jc w:val="both"/>
        <w:rPr>
          <w:rFonts w:eastAsia="Calibri"/>
          <w:iCs/>
          <w:szCs w:val="28"/>
        </w:rPr>
      </w:pPr>
      <w:r>
        <w:rPr>
          <w:rFonts w:eastAsia="Calibri"/>
          <w:szCs w:val="28"/>
        </w:rPr>
        <w:tab/>
      </w:r>
      <w:r w:rsidRPr="00C20B2E">
        <w:rPr>
          <w:rFonts w:eastAsia="Calibri"/>
          <w:szCs w:val="28"/>
        </w:rPr>
        <w:t xml:space="preserve">Pieņemot, ka </w:t>
      </w:r>
      <w:r w:rsidR="00183C1D">
        <w:rPr>
          <w:rFonts w:eastAsia="Calibri"/>
          <w:szCs w:val="28"/>
        </w:rPr>
        <w:t xml:space="preserve">nodokļa </w:t>
      </w:r>
      <w:r w:rsidRPr="00C20B2E">
        <w:rPr>
          <w:rFonts w:eastAsia="Calibri"/>
          <w:szCs w:val="28"/>
        </w:rPr>
        <w:t xml:space="preserve">maksātāja situācija nemainās visu taksācijas gadu, taksācijas gada laikā avansā samaksātais IIN ir 2 199,96 </w:t>
      </w:r>
      <w:proofErr w:type="spellStart"/>
      <w:r w:rsidRPr="00C20B2E">
        <w:rPr>
          <w:rFonts w:eastAsia="Calibri"/>
          <w:i/>
          <w:szCs w:val="28"/>
        </w:rPr>
        <w:t>euro</w:t>
      </w:r>
      <w:proofErr w:type="spellEnd"/>
      <w:r>
        <w:rPr>
          <w:rFonts w:eastAsia="Calibri"/>
          <w:i/>
          <w:szCs w:val="28"/>
        </w:rPr>
        <w:t xml:space="preserve"> (183,33 </w:t>
      </w:r>
      <w:proofErr w:type="spellStart"/>
      <w:r>
        <w:rPr>
          <w:rFonts w:eastAsia="Calibri"/>
          <w:i/>
          <w:szCs w:val="28"/>
        </w:rPr>
        <w:t>euro</w:t>
      </w:r>
      <w:proofErr w:type="spellEnd"/>
      <w:r>
        <w:rPr>
          <w:rFonts w:eastAsia="Calibri"/>
          <w:i/>
          <w:szCs w:val="28"/>
        </w:rPr>
        <w:t xml:space="preserve"> x 12 </w:t>
      </w:r>
      <w:proofErr w:type="spellStart"/>
      <w:r>
        <w:rPr>
          <w:rFonts w:eastAsia="Calibri"/>
          <w:i/>
          <w:szCs w:val="28"/>
        </w:rPr>
        <w:t>mēn</w:t>
      </w:r>
      <w:proofErr w:type="spellEnd"/>
      <w:r>
        <w:rPr>
          <w:rFonts w:eastAsia="Calibri"/>
          <w:i/>
          <w:szCs w:val="28"/>
        </w:rPr>
        <w:t>.)</w:t>
      </w:r>
      <w:r w:rsidRPr="00C20B2E">
        <w:rPr>
          <w:rFonts w:eastAsia="Calibri"/>
          <w:szCs w:val="28"/>
        </w:rPr>
        <w:t>.</w:t>
      </w:r>
    </w:p>
    <w:p w14:paraId="61777BF7" w14:textId="77777777" w:rsidR="001E10B5" w:rsidRDefault="001E10B5" w:rsidP="003F45EC">
      <w:pPr>
        <w:tabs>
          <w:tab w:val="left" w:pos="720"/>
          <w:tab w:val="left" w:pos="2127"/>
          <w:tab w:val="center" w:pos="4153"/>
          <w:tab w:val="left" w:pos="6096"/>
          <w:tab w:val="right" w:pos="8306"/>
        </w:tabs>
        <w:ind w:right="140"/>
        <w:contextualSpacing/>
        <w:jc w:val="both"/>
        <w:rPr>
          <w:rFonts w:eastAsia="Calibri"/>
          <w:iCs/>
          <w:szCs w:val="28"/>
        </w:rPr>
      </w:pPr>
      <w:r>
        <w:rPr>
          <w:rFonts w:eastAsia="Calibri"/>
          <w:szCs w:val="28"/>
        </w:rPr>
        <w:tab/>
      </w:r>
    </w:p>
    <w:p w14:paraId="3FDBA12D" w14:textId="77777777" w:rsidR="001E10B5" w:rsidRDefault="001E10B5" w:rsidP="001E10B5">
      <w:pPr>
        <w:tabs>
          <w:tab w:val="left" w:pos="720"/>
          <w:tab w:val="left" w:pos="2127"/>
          <w:tab w:val="center" w:pos="4153"/>
          <w:tab w:val="left" w:pos="6096"/>
          <w:tab w:val="right" w:pos="8306"/>
        </w:tabs>
        <w:ind w:right="140"/>
        <w:contextualSpacing/>
        <w:rPr>
          <w:rFonts w:eastAsia="Calibri"/>
          <w:i/>
          <w:iCs/>
          <w:sz w:val="24"/>
        </w:rPr>
      </w:pPr>
      <w:r>
        <w:rPr>
          <w:rFonts w:eastAsia="Calibri"/>
          <w:i/>
          <w:sz w:val="24"/>
        </w:rPr>
        <w:t>G</w:t>
      </w:r>
      <w:r w:rsidRPr="00C20B2E">
        <w:rPr>
          <w:rFonts w:eastAsia="Calibri"/>
          <w:i/>
          <w:sz w:val="24"/>
        </w:rPr>
        <w:t>ada ienākuma aprēķins rezumējošā kārtībā, iesniedzot gada ienākumu deklarāciju:</w:t>
      </w:r>
    </w:p>
    <w:p w14:paraId="67C30B25" w14:textId="77777777" w:rsidR="001E10B5" w:rsidRPr="00C20B2E" w:rsidRDefault="001E10B5" w:rsidP="001E10B5">
      <w:pPr>
        <w:tabs>
          <w:tab w:val="left" w:pos="720"/>
          <w:tab w:val="left" w:pos="2127"/>
          <w:tab w:val="center" w:pos="4153"/>
          <w:tab w:val="left" w:pos="6096"/>
          <w:tab w:val="right" w:pos="8306"/>
        </w:tabs>
        <w:ind w:right="140"/>
        <w:contextualSpacing/>
        <w:rPr>
          <w:rFonts w:eastAsia="Calibri"/>
          <w:i/>
          <w:iCs/>
          <w:sz w:val="24"/>
        </w:rPr>
      </w:pPr>
    </w:p>
    <w:tbl>
      <w:tblPr>
        <w:tblStyle w:val="TableGrid"/>
        <w:tblW w:w="8928" w:type="dxa"/>
        <w:tblInd w:w="-5" w:type="dxa"/>
        <w:tblLook w:val="04A0" w:firstRow="1" w:lastRow="0" w:firstColumn="1" w:lastColumn="0" w:noHBand="0" w:noVBand="1"/>
      </w:tblPr>
      <w:tblGrid>
        <w:gridCol w:w="2552"/>
        <w:gridCol w:w="1984"/>
        <w:gridCol w:w="2697"/>
        <w:gridCol w:w="1695"/>
      </w:tblGrid>
      <w:tr w:rsidR="001E10B5" w:rsidRPr="00C20B2E" w14:paraId="5A993236" w14:textId="77777777" w:rsidTr="005A3577">
        <w:tc>
          <w:tcPr>
            <w:tcW w:w="8928" w:type="dxa"/>
            <w:gridSpan w:val="4"/>
            <w:tcBorders>
              <w:bottom w:val="single" w:sz="4" w:space="0" w:color="auto"/>
            </w:tcBorders>
          </w:tcPr>
          <w:p w14:paraId="408F7570" w14:textId="77777777" w:rsidR="001E10B5" w:rsidRPr="00C20B2E" w:rsidRDefault="001E10B5" w:rsidP="00D02D16">
            <w:pPr>
              <w:tabs>
                <w:tab w:val="left" w:pos="720"/>
                <w:tab w:val="left" w:pos="2127"/>
                <w:tab w:val="center" w:pos="4153"/>
                <w:tab w:val="left" w:pos="6096"/>
                <w:tab w:val="right" w:pos="8306"/>
              </w:tabs>
              <w:ind w:right="140"/>
              <w:contextualSpacing/>
              <w:jc w:val="center"/>
              <w:rPr>
                <w:i/>
                <w:iCs/>
                <w:sz w:val="24"/>
              </w:rPr>
            </w:pPr>
            <w:r w:rsidRPr="00C20B2E">
              <w:rPr>
                <w:rFonts w:ascii="Times New Roman" w:hAnsi="Times New Roman"/>
                <w:i/>
                <w:sz w:val="24"/>
              </w:rPr>
              <w:t xml:space="preserve">25 000 </w:t>
            </w:r>
            <w:proofErr w:type="spellStart"/>
            <w:r w:rsidRPr="00C20B2E">
              <w:rPr>
                <w:rFonts w:ascii="Times New Roman" w:hAnsi="Times New Roman"/>
                <w:i/>
                <w:sz w:val="24"/>
              </w:rPr>
              <w:t>euro</w:t>
            </w:r>
            <w:proofErr w:type="spellEnd"/>
          </w:p>
        </w:tc>
      </w:tr>
      <w:tr w:rsidR="001E10B5" w:rsidRPr="00C20B2E" w14:paraId="64F72568" w14:textId="77777777" w:rsidTr="005A3577">
        <w:trPr>
          <w:trHeight w:val="525"/>
        </w:trPr>
        <w:tc>
          <w:tcPr>
            <w:tcW w:w="2552" w:type="dxa"/>
            <w:tcBorders>
              <w:top w:val="single" w:sz="4" w:space="0" w:color="auto"/>
              <w:left w:val="single" w:sz="4" w:space="0" w:color="auto"/>
              <w:bottom w:val="nil"/>
              <w:right w:val="single" w:sz="4" w:space="0" w:color="auto"/>
            </w:tcBorders>
          </w:tcPr>
          <w:p w14:paraId="42282A5E"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r>
              <w:rPr>
                <w:rFonts w:ascii="Times New Roman" w:hAnsi="Times New Roman"/>
                <w:i/>
                <w:sz w:val="24"/>
              </w:rPr>
              <w:t xml:space="preserve"> I</w:t>
            </w:r>
            <w:r w:rsidRPr="00C20B2E">
              <w:rPr>
                <w:rFonts w:ascii="Times New Roman" w:hAnsi="Times New Roman"/>
                <w:i/>
                <w:sz w:val="24"/>
              </w:rPr>
              <w:t>enākums līdz gada ienākumu 1.slieksnim</w:t>
            </w:r>
          </w:p>
        </w:tc>
        <w:tc>
          <w:tcPr>
            <w:tcW w:w="1984" w:type="dxa"/>
            <w:tcBorders>
              <w:top w:val="single" w:sz="4" w:space="0" w:color="auto"/>
              <w:left w:val="single" w:sz="4" w:space="0" w:color="auto"/>
              <w:bottom w:val="nil"/>
              <w:right w:val="single" w:sz="4" w:space="0" w:color="auto"/>
            </w:tcBorders>
          </w:tcPr>
          <w:p w14:paraId="19EE2F71"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20 000 </w:t>
            </w:r>
            <w:proofErr w:type="spellStart"/>
            <w:r w:rsidRPr="00C20B2E">
              <w:rPr>
                <w:rFonts w:ascii="Times New Roman" w:hAnsi="Times New Roman"/>
                <w:i/>
                <w:sz w:val="24"/>
              </w:rPr>
              <w:t>euro</w:t>
            </w:r>
            <w:proofErr w:type="spellEnd"/>
          </w:p>
          <w:p w14:paraId="619ECCFA"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c>
          <w:tcPr>
            <w:tcW w:w="2697" w:type="dxa"/>
            <w:tcBorders>
              <w:top w:val="single" w:sz="4" w:space="0" w:color="auto"/>
              <w:left w:val="single" w:sz="4" w:space="0" w:color="auto"/>
              <w:bottom w:val="nil"/>
              <w:right w:val="single" w:sz="4" w:space="0" w:color="auto"/>
            </w:tcBorders>
          </w:tcPr>
          <w:p w14:paraId="242A853D" w14:textId="77777777" w:rsidR="001E10B5" w:rsidRPr="00C20B2E" w:rsidRDefault="001E10B5" w:rsidP="00D02D16">
            <w:pPr>
              <w:tabs>
                <w:tab w:val="left" w:pos="720"/>
                <w:tab w:val="left" w:pos="2127"/>
                <w:tab w:val="center" w:pos="4153"/>
                <w:tab w:val="left" w:pos="6096"/>
                <w:tab w:val="right" w:pos="8306"/>
              </w:tabs>
              <w:ind w:right="140"/>
              <w:contextualSpacing/>
              <w:jc w:val="right"/>
              <w:rPr>
                <w:rFonts w:ascii="Times New Roman" w:hAnsi="Times New Roman"/>
                <w:b/>
                <w:i/>
                <w:iCs/>
                <w:sz w:val="24"/>
              </w:rPr>
            </w:pPr>
            <w:r>
              <w:rPr>
                <w:rFonts w:ascii="Times New Roman" w:hAnsi="Times New Roman"/>
                <w:i/>
                <w:sz w:val="24"/>
              </w:rPr>
              <w:t xml:space="preserve"> I</w:t>
            </w:r>
            <w:r w:rsidRPr="00C20B2E">
              <w:rPr>
                <w:rFonts w:ascii="Times New Roman" w:hAnsi="Times New Roman"/>
                <w:i/>
                <w:sz w:val="24"/>
              </w:rPr>
              <w:t>enākums virs gada ienākumu 1.sliekšņ</w:t>
            </w:r>
            <w:r>
              <w:rPr>
                <w:rFonts w:ascii="Times New Roman" w:hAnsi="Times New Roman"/>
                <w:i/>
                <w:sz w:val="24"/>
              </w:rPr>
              <w:t>i</w:t>
            </w:r>
          </w:p>
        </w:tc>
        <w:tc>
          <w:tcPr>
            <w:tcW w:w="1695" w:type="dxa"/>
            <w:tcBorders>
              <w:top w:val="single" w:sz="4" w:space="0" w:color="auto"/>
              <w:left w:val="single" w:sz="4" w:space="0" w:color="auto"/>
              <w:bottom w:val="nil"/>
              <w:right w:val="single" w:sz="4" w:space="0" w:color="auto"/>
            </w:tcBorders>
          </w:tcPr>
          <w:p w14:paraId="0E4636A7"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5 000 </w:t>
            </w:r>
            <w:proofErr w:type="spellStart"/>
            <w:r w:rsidRPr="00C20B2E">
              <w:rPr>
                <w:rFonts w:ascii="Times New Roman" w:hAnsi="Times New Roman"/>
                <w:i/>
                <w:sz w:val="24"/>
              </w:rPr>
              <w:t>euro</w:t>
            </w:r>
            <w:proofErr w:type="spellEnd"/>
          </w:p>
          <w:p w14:paraId="36AB4EB4"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71FF418F" w14:textId="77777777" w:rsidTr="005A3577">
        <w:trPr>
          <w:trHeight w:val="531"/>
        </w:trPr>
        <w:tc>
          <w:tcPr>
            <w:tcW w:w="2552" w:type="dxa"/>
            <w:tcBorders>
              <w:top w:val="nil"/>
              <w:left w:val="single" w:sz="4" w:space="0" w:color="auto"/>
              <w:bottom w:val="nil"/>
              <w:right w:val="single" w:sz="4" w:space="0" w:color="auto"/>
            </w:tcBorders>
          </w:tcPr>
          <w:p w14:paraId="7862F4B3"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p>
          <w:p w14:paraId="075262C7" w14:textId="77777777" w:rsidR="001E10B5" w:rsidRDefault="001E10B5" w:rsidP="00D02D16">
            <w:pPr>
              <w:tabs>
                <w:tab w:val="left" w:pos="720"/>
                <w:tab w:val="left" w:pos="2127"/>
                <w:tab w:val="center" w:pos="4153"/>
                <w:tab w:val="left" w:pos="6096"/>
                <w:tab w:val="right" w:pos="8306"/>
              </w:tabs>
              <w:jc w:val="right"/>
              <w:rPr>
                <w:i/>
                <w:iCs/>
                <w:sz w:val="24"/>
              </w:rPr>
            </w:pPr>
            <w:r>
              <w:rPr>
                <w:rFonts w:ascii="Times New Roman" w:hAnsi="Times New Roman"/>
                <w:i/>
                <w:sz w:val="24"/>
              </w:rPr>
              <w:t xml:space="preserve"> </w:t>
            </w:r>
            <w:r w:rsidRPr="00C20B2E">
              <w:rPr>
                <w:rFonts w:ascii="Times New Roman" w:hAnsi="Times New Roman"/>
                <w:i/>
                <w:sz w:val="24"/>
              </w:rPr>
              <w:t>VSAOI 11%</w:t>
            </w:r>
          </w:p>
        </w:tc>
        <w:tc>
          <w:tcPr>
            <w:tcW w:w="1984" w:type="dxa"/>
            <w:tcBorders>
              <w:top w:val="nil"/>
              <w:left w:val="single" w:sz="4" w:space="0" w:color="auto"/>
              <w:bottom w:val="nil"/>
              <w:right w:val="single" w:sz="4" w:space="0" w:color="auto"/>
            </w:tcBorders>
          </w:tcPr>
          <w:p w14:paraId="7EA4278F"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7A8E8CC9" w14:textId="77777777" w:rsidR="001E10B5" w:rsidRPr="008F20E7"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- 2 750  </w:t>
            </w:r>
            <w:proofErr w:type="spellStart"/>
            <w:r w:rsidRPr="00C20B2E">
              <w:rPr>
                <w:rFonts w:ascii="Times New Roman" w:hAnsi="Times New Roman"/>
                <w:i/>
                <w:sz w:val="24"/>
              </w:rPr>
              <w:t>euro</w:t>
            </w:r>
            <w:proofErr w:type="spellEnd"/>
          </w:p>
        </w:tc>
        <w:tc>
          <w:tcPr>
            <w:tcW w:w="2697" w:type="dxa"/>
            <w:tcBorders>
              <w:top w:val="nil"/>
              <w:left w:val="single" w:sz="4" w:space="0" w:color="auto"/>
              <w:bottom w:val="nil"/>
              <w:right w:val="single" w:sz="4" w:space="0" w:color="auto"/>
            </w:tcBorders>
          </w:tcPr>
          <w:p w14:paraId="49BBF454" w14:textId="77777777" w:rsidR="001E10B5" w:rsidRPr="00C20B2E"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Pr>
                <w:rFonts w:ascii="Times New Roman" w:hAnsi="Times New Roman"/>
                <w:i/>
                <w:sz w:val="24"/>
              </w:rPr>
              <w:t xml:space="preserve"> </w:t>
            </w:r>
            <w:r w:rsidRPr="00C20B2E">
              <w:rPr>
                <w:rFonts w:ascii="Times New Roman" w:hAnsi="Times New Roman"/>
                <w:i/>
                <w:sz w:val="24"/>
              </w:rPr>
              <w:t>IIN likme</w:t>
            </w:r>
          </w:p>
          <w:p w14:paraId="4A99175A" w14:textId="77777777" w:rsidR="001E10B5" w:rsidRDefault="001E10B5" w:rsidP="00D02D16">
            <w:pPr>
              <w:tabs>
                <w:tab w:val="left" w:pos="720"/>
                <w:tab w:val="left" w:pos="2127"/>
                <w:tab w:val="center" w:pos="4153"/>
                <w:tab w:val="left" w:pos="6096"/>
                <w:tab w:val="right" w:pos="8306"/>
              </w:tabs>
              <w:ind w:right="140"/>
              <w:contextualSpacing/>
              <w:jc w:val="right"/>
              <w:rPr>
                <w:i/>
                <w:iCs/>
                <w:sz w:val="24"/>
              </w:rPr>
            </w:pPr>
          </w:p>
        </w:tc>
        <w:tc>
          <w:tcPr>
            <w:tcW w:w="1695" w:type="dxa"/>
            <w:tcBorders>
              <w:top w:val="nil"/>
              <w:left w:val="single" w:sz="4" w:space="0" w:color="auto"/>
              <w:bottom w:val="nil"/>
              <w:right w:val="single" w:sz="4" w:space="0" w:color="auto"/>
            </w:tcBorders>
          </w:tcPr>
          <w:p w14:paraId="6E21B38E"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*23%</w:t>
            </w:r>
          </w:p>
          <w:p w14:paraId="1DF242F4"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6270EE09" w14:textId="77777777" w:rsidTr="005A3577">
        <w:trPr>
          <w:trHeight w:val="1095"/>
        </w:trPr>
        <w:tc>
          <w:tcPr>
            <w:tcW w:w="2552" w:type="dxa"/>
            <w:tcBorders>
              <w:top w:val="nil"/>
              <w:left w:val="single" w:sz="4" w:space="0" w:color="auto"/>
              <w:bottom w:val="nil"/>
              <w:right w:val="single" w:sz="4" w:space="0" w:color="auto"/>
            </w:tcBorders>
          </w:tcPr>
          <w:p w14:paraId="6883109E" w14:textId="77777777" w:rsidR="001E10B5" w:rsidRPr="00C20B2E" w:rsidRDefault="001E10B5" w:rsidP="00D02D16">
            <w:pPr>
              <w:tabs>
                <w:tab w:val="left" w:pos="720"/>
                <w:tab w:val="left" w:pos="2127"/>
                <w:tab w:val="center" w:pos="4153"/>
                <w:tab w:val="left" w:pos="6096"/>
                <w:tab w:val="right" w:pos="8306"/>
              </w:tabs>
              <w:jc w:val="right"/>
              <w:rPr>
                <w:rFonts w:ascii="Times New Roman" w:hAnsi="Times New Roman"/>
                <w:i/>
                <w:iCs/>
                <w:sz w:val="24"/>
              </w:rPr>
            </w:pPr>
          </w:p>
          <w:p w14:paraId="07217F67"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r>
              <w:rPr>
                <w:rFonts w:ascii="Times New Roman" w:hAnsi="Times New Roman"/>
                <w:i/>
                <w:sz w:val="24"/>
              </w:rPr>
              <w:t xml:space="preserve"> </w:t>
            </w:r>
            <w:r w:rsidRPr="00C20B2E">
              <w:rPr>
                <w:rFonts w:ascii="Times New Roman" w:hAnsi="Times New Roman"/>
                <w:i/>
                <w:sz w:val="24"/>
              </w:rPr>
              <w:t>IIN atvieglojums par 5 apgādībā esošām personām</w:t>
            </w:r>
          </w:p>
          <w:p w14:paraId="2B214B84"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p>
        </w:tc>
        <w:tc>
          <w:tcPr>
            <w:tcW w:w="1984" w:type="dxa"/>
            <w:tcBorders>
              <w:top w:val="nil"/>
              <w:left w:val="single" w:sz="4" w:space="0" w:color="auto"/>
              <w:bottom w:val="nil"/>
              <w:right w:val="single" w:sz="4" w:space="0" w:color="auto"/>
            </w:tcBorders>
          </w:tcPr>
          <w:p w14:paraId="375ACA2A"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310A847A" w14:textId="77777777" w:rsidR="001E10B5" w:rsidRDefault="001E10B5" w:rsidP="00D02D16">
            <w:pPr>
              <w:ind w:right="140"/>
              <w:contextualSpacing/>
              <w:jc w:val="right"/>
              <w:rPr>
                <w:rFonts w:ascii="Times New Roman" w:hAnsi="Times New Roman"/>
                <w:i/>
                <w:iCs/>
                <w:sz w:val="24"/>
              </w:rPr>
            </w:pPr>
            <w:r w:rsidRPr="00C20B2E">
              <w:rPr>
                <w:rFonts w:ascii="Times New Roman" w:hAnsi="Times New Roman"/>
                <w:i/>
                <w:sz w:val="24"/>
              </w:rPr>
              <w:t xml:space="preserve">- 12 000  </w:t>
            </w:r>
            <w:proofErr w:type="spellStart"/>
            <w:r w:rsidRPr="00C20B2E">
              <w:rPr>
                <w:rFonts w:ascii="Times New Roman" w:hAnsi="Times New Roman"/>
                <w:i/>
                <w:sz w:val="24"/>
              </w:rPr>
              <w:t>euro</w:t>
            </w:r>
            <w:proofErr w:type="spellEnd"/>
          </w:p>
          <w:p w14:paraId="7B890047"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51DC9A54" w14:textId="77777777" w:rsidR="001E10B5" w:rsidRPr="00C20B2E" w:rsidRDefault="001E10B5" w:rsidP="00D02D16">
            <w:pPr>
              <w:tabs>
                <w:tab w:val="left" w:pos="2127"/>
                <w:tab w:val="center" w:pos="4153"/>
                <w:tab w:val="left" w:pos="6096"/>
                <w:tab w:val="right" w:pos="8306"/>
              </w:tabs>
              <w:ind w:right="140"/>
              <w:contextualSpacing/>
              <w:jc w:val="right"/>
              <w:rPr>
                <w:i/>
                <w:iCs/>
                <w:sz w:val="24"/>
              </w:rPr>
            </w:pPr>
          </w:p>
        </w:tc>
        <w:tc>
          <w:tcPr>
            <w:tcW w:w="2697" w:type="dxa"/>
            <w:tcBorders>
              <w:top w:val="nil"/>
              <w:left w:val="single" w:sz="4" w:space="0" w:color="auto"/>
              <w:bottom w:val="nil"/>
              <w:right w:val="single" w:sz="4" w:space="0" w:color="auto"/>
            </w:tcBorders>
          </w:tcPr>
          <w:p w14:paraId="17197025" w14:textId="77777777" w:rsidR="001E10B5" w:rsidRPr="00C20B2E"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45EFF6EF" w14:textId="77777777" w:rsidR="001E10B5" w:rsidRDefault="001E10B5" w:rsidP="00D02D16">
            <w:pPr>
              <w:tabs>
                <w:tab w:val="left" w:pos="720"/>
                <w:tab w:val="left" w:pos="2127"/>
                <w:tab w:val="center" w:pos="4153"/>
                <w:tab w:val="left" w:pos="6096"/>
                <w:tab w:val="right" w:pos="8306"/>
              </w:tabs>
              <w:ind w:left="-113" w:right="140"/>
              <w:contextualSpacing/>
              <w:jc w:val="right"/>
              <w:rPr>
                <w:i/>
                <w:iCs/>
                <w:sz w:val="24"/>
              </w:rPr>
            </w:pPr>
            <w:r>
              <w:rPr>
                <w:rFonts w:ascii="Times New Roman" w:hAnsi="Times New Roman"/>
                <w:i/>
                <w:sz w:val="24"/>
              </w:rPr>
              <w:t xml:space="preserve">Aprēķinātais </w:t>
            </w:r>
            <w:r w:rsidRPr="00C20B2E">
              <w:rPr>
                <w:rFonts w:ascii="Times New Roman" w:hAnsi="Times New Roman"/>
                <w:i/>
                <w:sz w:val="24"/>
              </w:rPr>
              <w:t>IIN</w:t>
            </w:r>
            <w:r w:rsidRPr="00E636A9">
              <w:rPr>
                <w:rFonts w:ascii="Times New Roman" w:hAnsi="Times New Roman"/>
                <w:b/>
                <w:i/>
                <w:sz w:val="24"/>
              </w:rPr>
              <w:t xml:space="preserve"> </w:t>
            </w:r>
          </w:p>
        </w:tc>
        <w:tc>
          <w:tcPr>
            <w:tcW w:w="1695" w:type="dxa"/>
            <w:tcBorders>
              <w:top w:val="nil"/>
              <w:left w:val="single" w:sz="4" w:space="0" w:color="auto"/>
              <w:bottom w:val="nil"/>
              <w:right w:val="single" w:sz="4" w:space="0" w:color="auto"/>
            </w:tcBorders>
          </w:tcPr>
          <w:p w14:paraId="21E11135"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525DE4B0"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=1 150 </w:t>
            </w:r>
            <w:proofErr w:type="spellStart"/>
            <w:r w:rsidRPr="00C20B2E">
              <w:rPr>
                <w:rFonts w:ascii="Times New Roman" w:hAnsi="Times New Roman"/>
                <w:i/>
                <w:sz w:val="24"/>
              </w:rPr>
              <w:t>euro</w:t>
            </w:r>
            <w:proofErr w:type="spellEnd"/>
          </w:p>
          <w:p w14:paraId="771B03E2"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3B1921F0" w14:textId="77777777" w:rsidTr="005A3577">
        <w:trPr>
          <w:trHeight w:val="240"/>
        </w:trPr>
        <w:tc>
          <w:tcPr>
            <w:tcW w:w="2552" w:type="dxa"/>
            <w:tcBorders>
              <w:top w:val="nil"/>
              <w:left w:val="single" w:sz="4" w:space="0" w:color="auto"/>
              <w:bottom w:val="nil"/>
              <w:right w:val="single" w:sz="4" w:space="0" w:color="auto"/>
            </w:tcBorders>
          </w:tcPr>
          <w:p w14:paraId="2168AFB4"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r>
              <w:rPr>
                <w:rFonts w:ascii="Times New Roman" w:hAnsi="Times New Roman"/>
                <w:i/>
                <w:sz w:val="24"/>
              </w:rPr>
              <w:lastRenderedPageBreak/>
              <w:t>I</w:t>
            </w:r>
            <w:r w:rsidRPr="00C20B2E">
              <w:rPr>
                <w:rFonts w:ascii="Times New Roman" w:hAnsi="Times New Roman"/>
                <w:i/>
                <w:sz w:val="24"/>
              </w:rPr>
              <w:t>emaksas privātajā pensiju fondā</w:t>
            </w:r>
          </w:p>
        </w:tc>
        <w:tc>
          <w:tcPr>
            <w:tcW w:w="1984" w:type="dxa"/>
            <w:tcBorders>
              <w:top w:val="nil"/>
              <w:left w:val="single" w:sz="4" w:space="0" w:color="auto"/>
              <w:bottom w:val="nil"/>
              <w:right w:val="single" w:sz="4" w:space="0" w:color="auto"/>
            </w:tcBorders>
          </w:tcPr>
          <w:p w14:paraId="48295D76" w14:textId="0833D875" w:rsidR="001E10B5" w:rsidRPr="003420D1"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3420D1">
              <w:rPr>
                <w:rFonts w:ascii="Times New Roman" w:hAnsi="Times New Roman"/>
                <w:i/>
                <w:sz w:val="24"/>
              </w:rPr>
              <w:t xml:space="preserve">- </w:t>
            </w:r>
            <w:r w:rsidR="00A04F94" w:rsidRPr="003420D1">
              <w:rPr>
                <w:rFonts w:ascii="Times New Roman" w:hAnsi="Times New Roman"/>
                <w:i/>
                <w:sz w:val="24"/>
              </w:rPr>
              <w:t xml:space="preserve">2 </w:t>
            </w:r>
            <w:r w:rsidR="00786134" w:rsidRPr="003420D1">
              <w:rPr>
                <w:rFonts w:ascii="Times New Roman" w:hAnsi="Times New Roman"/>
                <w:i/>
                <w:sz w:val="24"/>
              </w:rPr>
              <w:t>5</w:t>
            </w:r>
            <w:r w:rsidRPr="003420D1">
              <w:rPr>
                <w:rFonts w:ascii="Times New Roman" w:hAnsi="Times New Roman"/>
                <w:i/>
                <w:sz w:val="24"/>
              </w:rPr>
              <w:t xml:space="preserve">00 </w:t>
            </w:r>
            <w:proofErr w:type="spellStart"/>
            <w:r w:rsidRPr="003420D1">
              <w:rPr>
                <w:rFonts w:ascii="Times New Roman" w:hAnsi="Times New Roman"/>
                <w:i/>
                <w:sz w:val="24"/>
              </w:rPr>
              <w:t>euro</w:t>
            </w:r>
            <w:proofErr w:type="spellEnd"/>
          </w:p>
          <w:p w14:paraId="75F3663C" w14:textId="77777777" w:rsidR="001E10B5" w:rsidRPr="003420D1" w:rsidRDefault="001E10B5" w:rsidP="00D02D16">
            <w:pPr>
              <w:tabs>
                <w:tab w:val="left" w:pos="720"/>
                <w:tab w:val="left" w:pos="2127"/>
                <w:tab w:val="center" w:pos="4153"/>
                <w:tab w:val="left" w:pos="6096"/>
                <w:tab w:val="right" w:pos="8306"/>
              </w:tabs>
              <w:ind w:right="140"/>
              <w:contextualSpacing/>
              <w:jc w:val="right"/>
              <w:rPr>
                <w:i/>
                <w:iCs/>
                <w:sz w:val="24"/>
              </w:rPr>
            </w:pPr>
          </w:p>
        </w:tc>
        <w:tc>
          <w:tcPr>
            <w:tcW w:w="2697" w:type="dxa"/>
            <w:tcBorders>
              <w:top w:val="nil"/>
              <w:left w:val="single" w:sz="4" w:space="0" w:color="auto"/>
              <w:bottom w:val="nil"/>
              <w:right w:val="single" w:sz="4" w:space="0" w:color="auto"/>
            </w:tcBorders>
          </w:tcPr>
          <w:p w14:paraId="15A5FAFE" w14:textId="77777777" w:rsidR="001E10B5" w:rsidRPr="003B291D" w:rsidRDefault="001E10B5" w:rsidP="00D02D16">
            <w:pPr>
              <w:tabs>
                <w:tab w:val="left" w:pos="720"/>
                <w:tab w:val="left" w:pos="2127"/>
                <w:tab w:val="center" w:pos="4153"/>
                <w:tab w:val="left" w:pos="6096"/>
                <w:tab w:val="right" w:pos="8306"/>
              </w:tabs>
              <w:ind w:left="-113" w:right="140"/>
              <w:contextualSpacing/>
              <w:jc w:val="right"/>
              <w:rPr>
                <w:i/>
                <w:iCs/>
                <w:sz w:val="24"/>
              </w:rPr>
            </w:pPr>
            <w:r w:rsidRPr="003B291D">
              <w:rPr>
                <w:rFonts w:ascii="Times New Roman" w:hAnsi="Times New Roman"/>
                <w:i/>
                <w:sz w:val="24"/>
              </w:rPr>
              <w:t>Līdz gada ienākumu 1.slieksnim neizmantotā atskaitījumu daļa, ko reizina ar 20% likmi</w:t>
            </w:r>
          </w:p>
        </w:tc>
        <w:tc>
          <w:tcPr>
            <w:tcW w:w="1695" w:type="dxa"/>
            <w:tcBorders>
              <w:top w:val="nil"/>
              <w:left w:val="single" w:sz="4" w:space="0" w:color="auto"/>
              <w:bottom w:val="nil"/>
              <w:right w:val="single" w:sz="4" w:space="0" w:color="auto"/>
            </w:tcBorders>
          </w:tcPr>
          <w:p w14:paraId="1B9AAB08" w14:textId="77777777" w:rsidR="001E10B5" w:rsidRPr="003B291D"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3B291D">
              <w:rPr>
                <w:rFonts w:ascii="Times New Roman" w:hAnsi="Times New Roman"/>
                <w:i/>
                <w:sz w:val="24"/>
              </w:rPr>
              <w:t>250*20%=</w:t>
            </w:r>
          </w:p>
          <w:p w14:paraId="17A013B2" w14:textId="77777777" w:rsidR="001E10B5" w:rsidRPr="003B291D"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3B291D">
              <w:rPr>
                <w:rFonts w:ascii="Times New Roman" w:hAnsi="Times New Roman"/>
                <w:i/>
                <w:sz w:val="24"/>
              </w:rPr>
              <w:t xml:space="preserve">50 </w:t>
            </w:r>
            <w:proofErr w:type="spellStart"/>
            <w:r w:rsidRPr="003B291D">
              <w:rPr>
                <w:rFonts w:ascii="Times New Roman" w:hAnsi="Times New Roman"/>
                <w:i/>
                <w:sz w:val="24"/>
              </w:rPr>
              <w:t>euro</w:t>
            </w:r>
            <w:proofErr w:type="spellEnd"/>
          </w:p>
          <w:p w14:paraId="73205992"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71E0EE34" w14:textId="77777777" w:rsidTr="005A3577">
        <w:trPr>
          <w:trHeight w:val="615"/>
        </w:trPr>
        <w:tc>
          <w:tcPr>
            <w:tcW w:w="2552" w:type="dxa"/>
            <w:tcBorders>
              <w:top w:val="nil"/>
              <w:left w:val="single" w:sz="4" w:space="0" w:color="auto"/>
              <w:bottom w:val="nil"/>
              <w:right w:val="single" w:sz="4" w:space="0" w:color="auto"/>
            </w:tcBorders>
          </w:tcPr>
          <w:p w14:paraId="4E37BD3E"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r>
              <w:rPr>
                <w:rFonts w:ascii="Times New Roman" w:hAnsi="Times New Roman"/>
                <w:i/>
                <w:sz w:val="24"/>
              </w:rPr>
              <w:t>A</w:t>
            </w:r>
            <w:r w:rsidRPr="00C20B2E">
              <w:rPr>
                <w:rFonts w:ascii="Times New Roman" w:hAnsi="Times New Roman"/>
                <w:i/>
                <w:sz w:val="24"/>
              </w:rPr>
              <w:t>ttaisnotie izdevumi par ārstniecības pakalpojumiem)</w:t>
            </w:r>
          </w:p>
          <w:p w14:paraId="4B63D12F"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p>
        </w:tc>
        <w:tc>
          <w:tcPr>
            <w:tcW w:w="1984" w:type="dxa"/>
            <w:tcBorders>
              <w:top w:val="nil"/>
              <w:left w:val="single" w:sz="4" w:space="0" w:color="auto"/>
              <w:bottom w:val="nil"/>
              <w:right w:val="single" w:sz="4" w:space="0" w:color="auto"/>
            </w:tcBorders>
          </w:tcPr>
          <w:p w14:paraId="4F5CD3DC" w14:textId="77777777" w:rsidR="001E10B5" w:rsidRPr="003420D1"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37388C51" w14:textId="18C46B1E" w:rsidR="001E10B5" w:rsidRPr="003420D1" w:rsidRDefault="001E10B5" w:rsidP="00786134">
            <w:pPr>
              <w:tabs>
                <w:tab w:val="left" w:pos="720"/>
                <w:tab w:val="left" w:pos="2127"/>
                <w:tab w:val="center" w:pos="4153"/>
                <w:tab w:val="left" w:pos="6096"/>
                <w:tab w:val="right" w:pos="8306"/>
              </w:tabs>
              <w:ind w:right="140"/>
              <w:contextualSpacing/>
              <w:jc w:val="right"/>
              <w:rPr>
                <w:i/>
                <w:iCs/>
                <w:sz w:val="24"/>
              </w:rPr>
            </w:pPr>
            <w:r w:rsidRPr="003420D1">
              <w:rPr>
                <w:rFonts w:ascii="Times New Roman" w:hAnsi="Times New Roman"/>
                <w:i/>
                <w:sz w:val="24"/>
              </w:rPr>
              <w:t xml:space="preserve">- </w:t>
            </w:r>
            <w:r w:rsidR="00A04F94" w:rsidRPr="003420D1">
              <w:rPr>
                <w:rFonts w:ascii="Times New Roman" w:hAnsi="Times New Roman"/>
                <w:i/>
                <w:sz w:val="24"/>
              </w:rPr>
              <w:t>3</w:t>
            </w:r>
            <w:r w:rsidRPr="003420D1">
              <w:rPr>
                <w:rFonts w:ascii="Times New Roman" w:hAnsi="Times New Roman"/>
                <w:i/>
                <w:sz w:val="24"/>
              </w:rPr>
              <w:t> </w:t>
            </w:r>
            <w:r w:rsidR="00786134" w:rsidRPr="003420D1">
              <w:rPr>
                <w:rFonts w:ascii="Times New Roman" w:hAnsi="Times New Roman"/>
                <w:i/>
                <w:sz w:val="24"/>
              </w:rPr>
              <w:t>0</w:t>
            </w:r>
            <w:r w:rsidRPr="003420D1">
              <w:rPr>
                <w:rFonts w:ascii="Times New Roman" w:hAnsi="Times New Roman"/>
                <w:i/>
                <w:sz w:val="24"/>
              </w:rPr>
              <w:t xml:space="preserve">00 </w:t>
            </w:r>
            <w:proofErr w:type="spellStart"/>
            <w:r w:rsidRPr="003420D1">
              <w:rPr>
                <w:rFonts w:ascii="Times New Roman" w:hAnsi="Times New Roman"/>
                <w:i/>
                <w:sz w:val="24"/>
              </w:rPr>
              <w:t>euro</w:t>
            </w:r>
            <w:proofErr w:type="spellEnd"/>
          </w:p>
        </w:tc>
        <w:tc>
          <w:tcPr>
            <w:tcW w:w="2697" w:type="dxa"/>
            <w:tcBorders>
              <w:top w:val="nil"/>
              <w:left w:val="single" w:sz="4" w:space="0" w:color="auto"/>
              <w:bottom w:val="nil"/>
              <w:right w:val="single" w:sz="4" w:space="0" w:color="auto"/>
            </w:tcBorders>
          </w:tcPr>
          <w:p w14:paraId="0F6BE0C3" w14:textId="77777777" w:rsidR="001E10B5" w:rsidRPr="003B291D"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389A4A71"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p>
        </w:tc>
        <w:tc>
          <w:tcPr>
            <w:tcW w:w="1695" w:type="dxa"/>
            <w:tcBorders>
              <w:top w:val="nil"/>
              <w:left w:val="single" w:sz="4" w:space="0" w:color="auto"/>
              <w:bottom w:val="nil"/>
              <w:right w:val="single" w:sz="4" w:space="0" w:color="auto"/>
            </w:tcBorders>
          </w:tcPr>
          <w:p w14:paraId="1226B455"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6C69DC40" w14:textId="77777777" w:rsidTr="005A3577">
        <w:trPr>
          <w:trHeight w:val="765"/>
        </w:trPr>
        <w:tc>
          <w:tcPr>
            <w:tcW w:w="2552" w:type="dxa"/>
            <w:tcBorders>
              <w:top w:val="nil"/>
              <w:left w:val="single" w:sz="4" w:space="0" w:color="auto"/>
              <w:bottom w:val="single" w:sz="4" w:space="0" w:color="auto"/>
              <w:right w:val="single" w:sz="4" w:space="0" w:color="auto"/>
            </w:tcBorders>
          </w:tcPr>
          <w:p w14:paraId="5D1F2C1D"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r>
              <w:rPr>
                <w:rFonts w:ascii="Times New Roman" w:hAnsi="Times New Roman"/>
                <w:i/>
                <w:sz w:val="24"/>
              </w:rPr>
              <w:t>A</w:t>
            </w:r>
            <w:r w:rsidRPr="00C20B2E">
              <w:rPr>
                <w:rFonts w:ascii="Times New Roman" w:hAnsi="Times New Roman"/>
                <w:i/>
                <w:sz w:val="24"/>
              </w:rPr>
              <w:t>pliekamais ienākums)</w:t>
            </w:r>
          </w:p>
        </w:tc>
        <w:tc>
          <w:tcPr>
            <w:tcW w:w="1984" w:type="dxa"/>
            <w:tcBorders>
              <w:top w:val="nil"/>
              <w:left w:val="single" w:sz="4" w:space="0" w:color="auto"/>
              <w:bottom w:val="single" w:sz="4" w:space="0" w:color="auto"/>
              <w:right w:val="single" w:sz="4" w:space="0" w:color="auto"/>
            </w:tcBorders>
          </w:tcPr>
          <w:p w14:paraId="0FEC2BAE" w14:textId="77777777" w:rsidR="001E10B5" w:rsidRDefault="001E10B5" w:rsidP="00D02D16">
            <w:pPr>
              <w:tabs>
                <w:tab w:val="left" w:pos="720"/>
                <w:tab w:val="left" w:pos="2127"/>
                <w:tab w:val="center" w:pos="4153"/>
                <w:tab w:val="left" w:pos="6096"/>
                <w:tab w:val="right" w:pos="8306"/>
              </w:tabs>
              <w:ind w:right="140"/>
              <w:contextualSpacing/>
              <w:jc w:val="right"/>
              <w:rPr>
                <w:i/>
                <w:iCs/>
                <w:sz w:val="24"/>
              </w:rPr>
            </w:pPr>
            <w:r w:rsidRPr="00C20B2E">
              <w:rPr>
                <w:rFonts w:ascii="Times New Roman" w:hAnsi="Times New Roman"/>
                <w:i/>
                <w:sz w:val="24"/>
              </w:rPr>
              <w:t xml:space="preserve">= - 250 </w:t>
            </w:r>
            <w:proofErr w:type="spellStart"/>
            <w:r w:rsidRPr="00C20B2E">
              <w:rPr>
                <w:rFonts w:ascii="Times New Roman" w:hAnsi="Times New Roman"/>
                <w:i/>
                <w:sz w:val="24"/>
              </w:rPr>
              <w:t>euro</w:t>
            </w:r>
            <w:proofErr w:type="spellEnd"/>
          </w:p>
        </w:tc>
        <w:tc>
          <w:tcPr>
            <w:tcW w:w="2697" w:type="dxa"/>
            <w:tcBorders>
              <w:top w:val="nil"/>
              <w:left w:val="single" w:sz="4" w:space="0" w:color="auto"/>
              <w:bottom w:val="single" w:sz="4" w:space="0" w:color="auto"/>
              <w:right w:val="single" w:sz="4" w:space="0" w:color="auto"/>
            </w:tcBorders>
          </w:tcPr>
          <w:p w14:paraId="72546F33"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r w:rsidRPr="003B291D">
              <w:rPr>
                <w:rFonts w:ascii="Times New Roman" w:hAnsi="Times New Roman"/>
                <w:i/>
                <w:sz w:val="24"/>
              </w:rPr>
              <w:t>Rezumējošā kārtībā aprēķinātais IIN</w:t>
            </w:r>
          </w:p>
        </w:tc>
        <w:tc>
          <w:tcPr>
            <w:tcW w:w="1695" w:type="dxa"/>
            <w:tcBorders>
              <w:top w:val="nil"/>
              <w:left w:val="single" w:sz="4" w:space="0" w:color="auto"/>
              <w:bottom w:val="single" w:sz="4" w:space="0" w:color="auto"/>
              <w:right w:val="single" w:sz="4" w:space="0" w:color="auto"/>
            </w:tcBorders>
          </w:tcPr>
          <w:p w14:paraId="2C3AF230"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r w:rsidRPr="003B291D">
              <w:rPr>
                <w:rFonts w:ascii="Times New Roman" w:hAnsi="Times New Roman"/>
                <w:i/>
                <w:sz w:val="24"/>
              </w:rPr>
              <w:t xml:space="preserve">1 150 -50 = 1 100 </w:t>
            </w:r>
            <w:proofErr w:type="spellStart"/>
            <w:r w:rsidRPr="003B291D">
              <w:rPr>
                <w:rFonts w:ascii="Times New Roman" w:hAnsi="Times New Roman"/>
                <w:i/>
                <w:sz w:val="24"/>
              </w:rPr>
              <w:t>euro</w:t>
            </w:r>
            <w:proofErr w:type="spellEnd"/>
          </w:p>
        </w:tc>
      </w:tr>
      <w:tr w:rsidR="001E10B5" w:rsidRPr="00C20B2E" w14:paraId="32366524" w14:textId="77777777" w:rsidTr="005A3577">
        <w:tc>
          <w:tcPr>
            <w:tcW w:w="8928" w:type="dxa"/>
            <w:gridSpan w:val="4"/>
            <w:tcBorders>
              <w:top w:val="single" w:sz="4" w:space="0" w:color="auto"/>
            </w:tcBorders>
          </w:tcPr>
          <w:p w14:paraId="343361A9" w14:textId="77777777" w:rsidR="001E10B5" w:rsidRPr="00373E52" w:rsidRDefault="001E10B5" w:rsidP="00D02D16">
            <w:pPr>
              <w:tabs>
                <w:tab w:val="left" w:pos="720"/>
                <w:tab w:val="left" w:pos="2127"/>
                <w:tab w:val="center" w:pos="4153"/>
                <w:tab w:val="left" w:pos="6096"/>
                <w:tab w:val="right" w:pos="8306"/>
              </w:tabs>
              <w:ind w:left="255" w:right="140"/>
              <w:contextualSpacing/>
              <w:rPr>
                <w:rFonts w:ascii="Times New Roman" w:hAnsi="Times New Roman"/>
                <w:i/>
                <w:iCs/>
                <w:sz w:val="24"/>
              </w:rPr>
            </w:pPr>
            <w:r w:rsidRPr="00C20B2E">
              <w:rPr>
                <w:rFonts w:ascii="Times New Roman" w:hAnsi="Times New Roman"/>
                <w:i/>
                <w:sz w:val="24"/>
              </w:rPr>
              <w:t xml:space="preserve">Pārmaksātā IIN atmaksa 2 199,96 – 1 100 = 1 099,96 </w:t>
            </w:r>
            <w:proofErr w:type="spellStart"/>
            <w:r w:rsidRPr="00C20B2E">
              <w:rPr>
                <w:rFonts w:ascii="Times New Roman" w:hAnsi="Times New Roman"/>
                <w:i/>
                <w:sz w:val="24"/>
              </w:rPr>
              <w:t>euro</w:t>
            </w:r>
            <w:proofErr w:type="spellEnd"/>
          </w:p>
        </w:tc>
      </w:tr>
    </w:tbl>
    <w:p w14:paraId="657CEEE4" w14:textId="77777777" w:rsidR="001E10B5" w:rsidRDefault="001E10B5" w:rsidP="009B075E">
      <w:pPr>
        <w:ind w:firstLine="720"/>
        <w:jc w:val="both"/>
        <w:rPr>
          <w:szCs w:val="28"/>
          <w:lang w:eastAsia="lv-LV"/>
        </w:rPr>
      </w:pPr>
    </w:p>
    <w:p w14:paraId="2ED5F8F6" w14:textId="70763160" w:rsidR="009B075E" w:rsidRDefault="00FA5C5D" w:rsidP="009B075E">
      <w:pPr>
        <w:ind w:firstLine="709"/>
        <w:jc w:val="right"/>
        <w:rPr>
          <w:bCs/>
          <w:sz w:val="24"/>
          <w:lang w:eastAsia="lv-LV"/>
        </w:rPr>
      </w:pPr>
      <w:r w:rsidDel="00FA5C5D">
        <w:rPr>
          <w:szCs w:val="28"/>
          <w:lang w:eastAsia="lv-LV"/>
        </w:rPr>
        <w:t xml:space="preserve"> </w:t>
      </w:r>
      <w:r w:rsidR="009B075E">
        <w:rPr>
          <w:bCs/>
          <w:sz w:val="24"/>
          <w:lang w:eastAsia="lv-LV"/>
        </w:rPr>
        <w:t>4.</w:t>
      </w:r>
      <w:r w:rsidR="00AE1762">
        <w:rPr>
          <w:bCs/>
          <w:sz w:val="24"/>
          <w:vertAlign w:val="superscript"/>
          <w:lang w:eastAsia="lv-LV"/>
        </w:rPr>
        <w:t>5</w:t>
      </w:r>
      <w:r w:rsidR="009B075E" w:rsidRPr="00864D55">
        <w:rPr>
          <w:bCs/>
          <w:sz w:val="24"/>
          <w:vertAlign w:val="superscript"/>
          <w:lang w:eastAsia="lv-LV"/>
        </w:rPr>
        <w:t xml:space="preserve"> </w:t>
      </w:r>
      <w:r w:rsidR="009B075E">
        <w:rPr>
          <w:bCs/>
          <w:sz w:val="24"/>
          <w:lang w:eastAsia="lv-LV"/>
        </w:rPr>
        <w:t xml:space="preserve">pielikums </w:t>
      </w:r>
    </w:p>
    <w:p w14:paraId="61BCBBF3" w14:textId="77777777" w:rsidR="009B075E" w:rsidRDefault="009B075E" w:rsidP="009B075E">
      <w:pPr>
        <w:ind w:firstLine="709"/>
        <w:jc w:val="right"/>
        <w:rPr>
          <w:bCs/>
          <w:sz w:val="24"/>
          <w:lang w:eastAsia="lv-LV"/>
        </w:rPr>
      </w:pPr>
      <w:r>
        <w:rPr>
          <w:bCs/>
          <w:sz w:val="24"/>
          <w:lang w:eastAsia="lv-LV"/>
        </w:rPr>
        <w:t xml:space="preserve">Ministru kabineta </w:t>
      </w:r>
    </w:p>
    <w:p w14:paraId="2083372A" w14:textId="77777777" w:rsidR="009B075E" w:rsidRDefault="009B075E" w:rsidP="009B075E">
      <w:pPr>
        <w:ind w:firstLine="709"/>
        <w:jc w:val="right"/>
        <w:rPr>
          <w:bCs/>
          <w:sz w:val="24"/>
          <w:lang w:eastAsia="lv-LV"/>
        </w:rPr>
      </w:pPr>
      <w:r>
        <w:rPr>
          <w:bCs/>
          <w:sz w:val="24"/>
          <w:lang w:eastAsia="lv-LV"/>
        </w:rPr>
        <w:t xml:space="preserve">2010.gada 21.septembra </w:t>
      </w:r>
    </w:p>
    <w:p w14:paraId="64E81096" w14:textId="77777777" w:rsidR="009B075E" w:rsidRDefault="009B075E" w:rsidP="009B075E">
      <w:pPr>
        <w:ind w:firstLine="709"/>
        <w:jc w:val="right"/>
        <w:rPr>
          <w:bCs/>
          <w:sz w:val="24"/>
          <w:lang w:eastAsia="lv-LV"/>
        </w:rPr>
      </w:pPr>
      <w:r>
        <w:rPr>
          <w:bCs/>
          <w:sz w:val="24"/>
          <w:lang w:eastAsia="lv-LV"/>
        </w:rPr>
        <w:t>noteikumiem Nr.899</w:t>
      </w:r>
    </w:p>
    <w:p w14:paraId="35D12B86" w14:textId="77777777" w:rsidR="009B075E" w:rsidRPr="006B5D75" w:rsidRDefault="009B075E" w:rsidP="009B075E">
      <w:pPr>
        <w:ind w:firstLine="709"/>
        <w:jc w:val="right"/>
        <w:rPr>
          <w:sz w:val="24"/>
          <w:szCs w:val="24"/>
        </w:rPr>
      </w:pPr>
    </w:p>
    <w:p w14:paraId="02783259" w14:textId="287414AC" w:rsidR="009B075E" w:rsidRPr="009B075E" w:rsidRDefault="009B075E" w:rsidP="009B075E">
      <w:pPr>
        <w:ind w:firstLine="720"/>
        <w:jc w:val="center"/>
        <w:rPr>
          <w:b/>
          <w:szCs w:val="28"/>
        </w:rPr>
      </w:pPr>
      <w:r w:rsidRPr="009B075E">
        <w:rPr>
          <w:b/>
          <w:szCs w:val="28"/>
        </w:rPr>
        <w:t>Likuma 15.panta septiņpadsmitās</w:t>
      </w:r>
      <w:r w:rsidRPr="009B075E">
        <w:rPr>
          <w:b/>
          <w:szCs w:val="28"/>
          <w:vertAlign w:val="superscript"/>
        </w:rPr>
        <w:t xml:space="preserve"> </w:t>
      </w:r>
      <w:r w:rsidRPr="009B075E">
        <w:rPr>
          <w:b/>
          <w:szCs w:val="28"/>
        </w:rPr>
        <w:t>un deviņpadsmitās daļas piemērošanas piemērs</w:t>
      </w:r>
    </w:p>
    <w:p w14:paraId="58304125" w14:textId="77777777" w:rsidR="009B075E" w:rsidRDefault="009B075E" w:rsidP="009B075E">
      <w:pPr>
        <w:ind w:firstLine="709"/>
        <w:jc w:val="both"/>
        <w:rPr>
          <w:color w:val="000000" w:themeColor="text1"/>
          <w:szCs w:val="28"/>
          <w:lang w:eastAsia="lv-LV"/>
        </w:rPr>
      </w:pPr>
    </w:p>
    <w:p w14:paraId="55A85E93" w14:textId="71A6C15D" w:rsidR="00121622" w:rsidRPr="00121622" w:rsidRDefault="00183C1D" w:rsidP="00121622">
      <w:pPr>
        <w:ind w:firstLine="709"/>
        <w:jc w:val="both"/>
        <w:rPr>
          <w:szCs w:val="28"/>
        </w:rPr>
      </w:pPr>
      <w:r>
        <w:rPr>
          <w:szCs w:val="28"/>
        </w:rPr>
        <w:t>Nodokļa m</w:t>
      </w:r>
      <w:r w:rsidR="00121622" w:rsidRPr="00121622">
        <w:rPr>
          <w:szCs w:val="28"/>
        </w:rPr>
        <w:t xml:space="preserve">aksātājs, kuram nav izsniegts Valsts ieņēmumu dienesta apliecinājums par reģistrēšanos saimnieciskās darbības veicēja statusā, 2018.taksācijas gadā guvis </w:t>
      </w:r>
      <w:r w:rsidR="00626667">
        <w:rPr>
          <w:szCs w:val="28"/>
        </w:rPr>
        <w:t xml:space="preserve">vienreizējus </w:t>
      </w:r>
      <w:r w:rsidR="00121622" w:rsidRPr="00121622">
        <w:rPr>
          <w:szCs w:val="28"/>
        </w:rPr>
        <w:t xml:space="preserve">ieņēmumus no saimnieciskās darbības 60 000 </w:t>
      </w:r>
      <w:proofErr w:type="spellStart"/>
      <w:r w:rsidR="00121622" w:rsidRPr="00626667">
        <w:rPr>
          <w:i/>
          <w:szCs w:val="28"/>
        </w:rPr>
        <w:t>euro</w:t>
      </w:r>
      <w:proofErr w:type="spellEnd"/>
      <w:r w:rsidR="00121622" w:rsidRPr="00121622">
        <w:rPr>
          <w:szCs w:val="28"/>
        </w:rPr>
        <w:t xml:space="preserve">. </w:t>
      </w:r>
      <w:r>
        <w:rPr>
          <w:szCs w:val="28"/>
        </w:rPr>
        <w:t>Nodokļa m</w:t>
      </w:r>
      <w:r w:rsidR="00121622" w:rsidRPr="00121622">
        <w:rPr>
          <w:szCs w:val="28"/>
        </w:rPr>
        <w:t>aksātājam citu ienākumu taksācijas gada laikā nav un tam netiek piemērots Valsts ieņēmumu dienesta prognozētais mēneša neapliekamais minimums.</w:t>
      </w:r>
    </w:p>
    <w:p w14:paraId="37411627" w14:textId="77777777" w:rsidR="00121622" w:rsidRPr="00121622" w:rsidRDefault="00121622" w:rsidP="00121622">
      <w:pPr>
        <w:ind w:firstLine="709"/>
        <w:jc w:val="both"/>
        <w:rPr>
          <w:szCs w:val="28"/>
        </w:rPr>
      </w:pPr>
    </w:p>
    <w:p w14:paraId="07E9C721" w14:textId="68AA5D85" w:rsidR="009B075E" w:rsidRDefault="00121622" w:rsidP="00121622">
      <w:pPr>
        <w:ind w:firstLine="709"/>
        <w:jc w:val="both"/>
        <w:rPr>
          <w:color w:val="000000" w:themeColor="text1"/>
          <w:szCs w:val="28"/>
          <w:lang w:eastAsia="lv-LV"/>
        </w:rPr>
      </w:pPr>
      <w:r w:rsidRPr="00121622">
        <w:rPr>
          <w:szCs w:val="28"/>
        </w:rPr>
        <w:t>Taksācijas gada laikā ieņēmumiem no saimnieciskās darbības tiek piemērota 23% likme, jo ienākuma izmaksātājam nav iesniegta algas nodokļa grāmatiņa.</w:t>
      </w:r>
    </w:p>
    <w:p w14:paraId="5ACB7A44" w14:textId="2EF06779" w:rsidR="00626667" w:rsidRDefault="00626667" w:rsidP="009B075E">
      <w:pPr>
        <w:autoSpaceDE w:val="0"/>
        <w:autoSpaceDN w:val="0"/>
        <w:adjustRightInd w:val="0"/>
        <w:ind w:firstLine="709"/>
        <w:jc w:val="both"/>
        <w:rPr>
          <w:color w:val="000000" w:themeColor="text1"/>
          <w:szCs w:val="28"/>
          <w:lang w:eastAsia="lv-LV"/>
        </w:rPr>
      </w:pPr>
    </w:p>
    <w:p w14:paraId="63B5AB07" w14:textId="77777777" w:rsidR="00504618" w:rsidRDefault="00626667" w:rsidP="00626667">
      <w:pPr>
        <w:autoSpaceDE w:val="0"/>
        <w:autoSpaceDN w:val="0"/>
        <w:adjustRightInd w:val="0"/>
        <w:ind w:firstLine="709"/>
        <w:jc w:val="both"/>
        <w:rPr>
          <w:color w:val="000000" w:themeColor="text1"/>
          <w:szCs w:val="28"/>
          <w:lang w:eastAsia="lv-LV"/>
        </w:rPr>
      </w:pPr>
      <w:r w:rsidRPr="00504618">
        <w:rPr>
          <w:color w:val="000000" w:themeColor="text1"/>
          <w:szCs w:val="28"/>
          <w:u w:val="single"/>
          <w:lang w:eastAsia="lv-LV"/>
        </w:rPr>
        <w:t>Ienākuma izmaksas brīdī, ienākuma izmaksātājs aprēķina</w:t>
      </w:r>
      <w:r w:rsidR="00504618">
        <w:rPr>
          <w:color w:val="000000" w:themeColor="text1"/>
          <w:szCs w:val="28"/>
          <w:lang w:eastAsia="lv-LV"/>
        </w:rPr>
        <w:t>:</w:t>
      </w:r>
    </w:p>
    <w:p w14:paraId="6566A3F7" w14:textId="1D6F853F" w:rsidR="00626667" w:rsidRPr="00504618" w:rsidRDefault="002D4C88" w:rsidP="00504618">
      <w:pPr>
        <w:pStyle w:val="ListParagraph"/>
        <w:numPr>
          <w:ilvl w:val="0"/>
          <w:numId w:val="27"/>
        </w:numPr>
        <w:autoSpaceDE w:val="0"/>
        <w:autoSpaceDN w:val="0"/>
        <w:adjustRightInd w:val="0"/>
        <w:ind w:left="0" w:firstLine="360"/>
        <w:jc w:val="both"/>
        <w:rPr>
          <w:color w:val="000000" w:themeColor="text1"/>
          <w:szCs w:val="28"/>
          <w:lang w:eastAsia="lv-LV"/>
        </w:rPr>
      </w:pPr>
      <w:r>
        <w:rPr>
          <w:color w:val="000000" w:themeColor="text1"/>
          <w:szCs w:val="28"/>
          <w:lang w:eastAsia="lv-LV"/>
        </w:rPr>
        <w:t>v</w:t>
      </w:r>
      <w:r w:rsidR="00626667" w:rsidRPr="00504618">
        <w:rPr>
          <w:color w:val="000000" w:themeColor="text1"/>
          <w:szCs w:val="28"/>
          <w:lang w:eastAsia="lv-LV"/>
        </w:rPr>
        <w:t xml:space="preserve">alsts sociālās apdrošināšanas obligātās iemaksas no visa saimnieciskās darbības ienākuma (60 000 </w:t>
      </w:r>
      <w:proofErr w:type="spellStart"/>
      <w:r w:rsidR="00626667" w:rsidRPr="00504618">
        <w:rPr>
          <w:i/>
          <w:color w:val="000000" w:themeColor="text1"/>
          <w:szCs w:val="28"/>
          <w:lang w:eastAsia="lv-LV"/>
        </w:rPr>
        <w:t>euro</w:t>
      </w:r>
      <w:proofErr w:type="spellEnd"/>
      <w:r w:rsidR="00626667" w:rsidRPr="00504618">
        <w:rPr>
          <w:color w:val="000000" w:themeColor="text1"/>
          <w:szCs w:val="28"/>
          <w:lang w:eastAsia="lv-LV"/>
        </w:rPr>
        <w:t>):</w:t>
      </w:r>
    </w:p>
    <w:p w14:paraId="5497CE5E" w14:textId="71076710" w:rsidR="00626667" w:rsidRDefault="00626667" w:rsidP="00504618">
      <w:pPr>
        <w:pStyle w:val="ListParagraph"/>
        <w:numPr>
          <w:ilvl w:val="0"/>
          <w:numId w:val="25"/>
        </w:numPr>
        <w:autoSpaceDE w:val="0"/>
        <w:autoSpaceDN w:val="0"/>
        <w:adjustRightInd w:val="0"/>
        <w:ind w:firstLine="207"/>
        <w:jc w:val="both"/>
        <w:rPr>
          <w:color w:val="000000" w:themeColor="text1"/>
          <w:szCs w:val="28"/>
          <w:lang w:eastAsia="lv-LV"/>
        </w:rPr>
      </w:pPr>
      <w:r>
        <w:rPr>
          <w:color w:val="000000" w:themeColor="text1"/>
          <w:szCs w:val="28"/>
          <w:lang w:eastAsia="lv-LV"/>
        </w:rPr>
        <w:t xml:space="preserve">darba ņēmēja daļa  </w:t>
      </w:r>
      <w:r w:rsidR="00282E92">
        <w:rPr>
          <w:color w:val="000000" w:themeColor="text1"/>
          <w:szCs w:val="28"/>
          <w:lang w:eastAsia="lv-LV"/>
        </w:rPr>
        <w:t xml:space="preserve"> </w:t>
      </w:r>
      <w:r w:rsidRPr="00626667">
        <w:rPr>
          <w:color w:val="000000" w:themeColor="text1"/>
          <w:szCs w:val="28"/>
          <w:lang w:eastAsia="lv-LV"/>
        </w:rPr>
        <w:t>6</w:t>
      </w:r>
      <w:r>
        <w:rPr>
          <w:color w:val="000000" w:themeColor="text1"/>
          <w:szCs w:val="28"/>
          <w:lang w:eastAsia="lv-LV"/>
        </w:rPr>
        <w:t> </w:t>
      </w:r>
      <w:r w:rsidRPr="00626667">
        <w:rPr>
          <w:color w:val="000000" w:themeColor="text1"/>
          <w:szCs w:val="28"/>
          <w:lang w:eastAsia="lv-LV"/>
        </w:rPr>
        <w:t>600</w:t>
      </w:r>
      <w:r>
        <w:rPr>
          <w:color w:val="000000" w:themeColor="text1"/>
          <w:szCs w:val="28"/>
          <w:lang w:eastAsia="lv-LV"/>
        </w:rPr>
        <w:t xml:space="preserve"> </w:t>
      </w:r>
      <w:proofErr w:type="spellStart"/>
      <w:r w:rsidRPr="00626667">
        <w:rPr>
          <w:i/>
          <w:color w:val="000000" w:themeColor="text1"/>
          <w:szCs w:val="28"/>
          <w:lang w:eastAsia="lv-LV"/>
        </w:rPr>
        <w:t>euro</w:t>
      </w:r>
      <w:proofErr w:type="spellEnd"/>
      <w:r w:rsidRPr="00626667">
        <w:rPr>
          <w:color w:val="000000" w:themeColor="text1"/>
          <w:szCs w:val="28"/>
          <w:lang w:eastAsia="lv-LV"/>
        </w:rPr>
        <w:t xml:space="preserve"> (11% no 60</w:t>
      </w:r>
      <w:r>
        <w:rPr>
          <w:color w:val="000000" w:themeColor="text1"/>
          <w:szCs w:val="28"/>
          <w:lang w:eastAsia="lv-LV"/>
        </w:rPr>
        <w:t> </w:t>
      </w:r>
      <w:r w:rsidRPr="00626667">
        <w:rPr>
          <w:color w:val="000000" w:themeColor="text1"/>
          <w:szCs w:val="28"/>
          <w:lang w:eastAsia="lv-LV"/>
        </w:rPr>
        <w:t>000)</w:t>
      </w:r>
      <w:r w:rsidR="00504618">
        <w:rPr>
          <w:color w:val="000000" w:themeColor="text1"/>
          <w:szCs w:val="28"/>
          <w:lang w:eastAsia="lv-LV"/>
        </w:rPr>
        <w:t>,</w:t>
      </w:r>
    </w:p>
    <w:p w14:paraId="520C98BF" w14:textId="72DE6EF0" w:rsidR="00504618" w:rsidRDefault="00626667" w:rsidP="00504618">
      <w:pPr>
        <w:pStyle w:val="ListParagraph"/>
        <w:numPr>
          <w:ilvl w:val="0"/>
          <w:numId w:val="25"/>
        </w:numPr>
        <w:autoSpaceDE w:val="0"/>
        <w:autoSpaceDN w:val="0"/>
        <w:adjustRightInd w:val="0"/>
        <w:ind w:firstLine="207"/>
        <w:jc w:val="both"/>
        <w:rPr>
          <w:color w:val="000000" w:themeColor="text1"/>
          <w:szCs w:val="28"/>
          <w:lang w:eastAsia="lv-LV"/>
        </w:rPr>
      </w:pPr>
      <w:r>
        <w:rPr>
          <w:color w:val="000000" w:themeColor="text1"/>
          <w:szCs w:val="28"/>
          <w:lang w:eastAsia="lv-LV"/>
        </w:rPr>
        <w:t xml:space="preserve">darba devēja daļa </w:t>
      </w:r>
      <w:r w:rsidR="00282E92">
        <w:rPr>
          <w:color w:val="000000" w:themeColor="text1"/>
          <w:szCs w:val="28"/>
          <w:lang w:eastAsia="lv-LV"/>
        </w:rPr>
        <w:t xml:space="preserve"> </w:t>
      </w:r>
      <w:r w:rsidRPr="00626667">
        <w:rPr>
          <w:color w:val="000000" w:themeColor="text1"/>
          <w:szCs w:val="28"/>
          <w:lang w:eastAsia="lv-LV"/>
        </w:rPr>
        <w:t>14</w:t>
      </w:r>
      <w:r w:rsidR="00504618">
        <w:rPr>
          <w:color w:val="000000" w:themeColor="text1"/>
          <w:szCs w:val="28"/>
          <w:lang w:eastAsia="lv-LV"/>
        </w:rPr>
        <w:t> </w:t>
      </w:r>
      <w:r w:rsidRPr="00626667">
        <w:rPr>
          <w:color w:val="000000" w:themeColor="text1"/>
          <w:szCs w:val="28"/>
          <w:lang w:eastAsia="lv-LV"/>
        </w:rPr>
        <w:t>454</w:t>
      </w:r>
      <w:r w:rsidR="00504618">
        <w:rPr>
          <w:color w:val="000000" w:themeColor="text1"/>
          <w:szCs w:val="28"/>
          <w:lang w:eastAsia="lv-LV"/>
        </w:rPr>
        <w:t xml:space="preserve"> </w:t>
      </w:r>
      <w:proofErr w:type="spellStart"/>
      <w:r w:rsidR="00504618" w:rsidRPr="00504618">
        <w:rPr>
          <w:i/>
          <w:color w:val="000000" w:themeColor="text1"/>
          <w:szCs w:val="28"/>
          <w:lang w:eastAsia="lv-LV"/>
        </w:rPr>
        <w:t>euro</w:t>
      </w:r>
      <w:proofErr w:type="spellEnd"/>
      <w:r w:rsidR="00504618">
        <w:rPr>
          <w:color w:val="000000" w:themeColor="text1"/>
          <w:szCs w:val="28"/>
          <w:lang w:eastAsia="lv-LV"/>
        </w:rPr>
        <w:t xml:space="preserve"> </w:t>
      </w:r>
      <w:r w:rsidRPr="00626667">
        <w:rPr>
          <w:color w:val="000000" w:themeColor="text1"/>
          <w:szCs w:val="28"/>
          <w:lang w:eastAsia="lv-LV"/>
        </w:rPr>
        <w:t>(24,09% no 60</w:t>
      </w:r>
      <w:r w:rsidR="00504618">
        <w:rPr>
          <w:color w:val="000000" w:themeColor="text1"/>
          <w:szCs w:val="28"/>
          <w:lang w:eastAsia="lv-LV"/>
        </w:rPr>
        <w:t> </w:t>
      </w:r>
      <w:r w:rsidRPr="00626667">
        <w:rPr>
          <w:color w:val="000000" w:themeColor="text1"/>
          <w:szCs w:val="28"/>
          <w:lang w:eastAsia="lv-LV"/>
        </w:rPr>
        <w:t>000</w:t>
      </w:r>
      <w:r w:rsidR="00504618">
        <w:rPr>
          <w:color w:val="000000" w:themeColor="text1"/>
          <w:szCs w:val="28"/>
          <w:lang w:eastAsia="lv-LV"/>
        </w:rPr>
        <w:t>).</w:t>
      </w:r>
    </w:p>
    <w:p w14:paraId="58E25D9C" w14:textId="7790FDB4" w:rsidR="00504618" w:rsidRPr="00504618" w:rsidRDefault="002D4C88" w:rsidP="00504618">
      <w:pPr>
        <w:pStyle w:val="ListParagraph"/>
        <w:numPr>
          <w:ilvl w:val="0"/>
          <w:numId w:val="27"/>
        </w:numPr>
        <w:autoSpaceDE w:val="0"/>
        <w:autoSpaceDN w:val="0"/>
        <w:adjustRightInd w:val="0"/>
        <w:ind w:left="0" w:firstLine="360"/>
        <w:jc w:val="both"/>
        <w:rPr>
          <w:color w:val="000000" w:themeColor="text1"/>
          <w:szCs w:val="28"/>
          <w:lang w:eastAsia="lv-LV"/>
        </w:rPr>
      </w:pPr>
      <w:r>
        <w:rPr>
          <w:color w:val="000000" w:themeColor="text1"/>
          <w:szCs w:val="28"/>
          <w:lang w:eastAsia="lv-LV"/>
        </w:rPr>
        <w:t>i</w:t>
      </w:r>
      <w:r w:rsidR="00626667" w:rsidRPr="00504618">
        <w:rPr>
          <w:color w:val="000000" w:themeColor="text1"/>
          <w:szCs w:val="28"/>
          <w:lang w:eastAsia="lv-LV"/>
        </w:rPr>
        <w:t>edzīvotāju ienākuma nodok</w:t>
      </w:r>
      <w:r w:rsidR="00504618">
        <w:rPr>
          <w:color w:val="000000" w:themeColor="text1"/>
          <w:szCs w:val="28"/>
          <w:lang w:eastAsia="lv-LV"/>
        </w:rPr>
        <w:t xml:space="preserve">li, ņemot vērā likuma 15.panta </w:t>
      </w:r>
      <w:r w:rsidR="006723FC">
        <w:rPr>
          <w:color w:val="000000" w:themeColor="text1"/>
          <w:szCs w:val="28"/>
          <w:lang w:eastAsia="lv-LV"/>
        </w:rPr>
        <w:t xml:space="preserve">piecpadsmitās </w:t>
      </w:r>
      <w:r w:rsidR="00504618">
        <w:rPr>
          <w:color w:val="000000" w:themeColor="text1"/>
          <w:szCs w:val="28"/>
          <w:lang w:eastAsia="lv-LV"/>
        </w:rPr>
        <w:t>daļas nosacījumus</w:t>
      </w:r>
      <w:r w:rsidR="00504618" w:rsidRPr="00504618">
        <w:rPr>
          <w:color w:val="000000" w:themeColor="text1"/>
          <w:szCs w:val="28"/>
          <w:lang w:eastAsia="lv-LV"/>
        </w:rPr>
        <w:t>:</w:t>
      </w:r>
    </w:p>
    <w:p w14:paraId="11E0C471" w14:textId="48030B57" w:rsidR="00626667" w:rsidRPr="00C61955" w:rsidRDefault="00626667" w:rsidP="00504618">
      <w:pPr>
        <w:autoSpaceDE w:val="0"/>
        <w:autoSpaceDN w:val="0"/>
        <w:adjustRightInd w:val="0"/>
        <w:ind w:firstLine="709"/>
        <w:jc w:val="both"/>
        <w:rPr>
          <w:color w:val="000000" w:themeColor="text1"/>
          <w:szCs w:val="28"/>
          <w:lang w:eastAsia="lv-LV"/>
        </w:rPr>
      </w:pPr>
      <w:r w:rsidRPr="00626667">
        <w:rPr>
          <w:color w:val="000000" w:themeColor="text1"/>
          <w:szCs w:val="28"/>
          <w:lang w:eastAsia="lv-LV"/>
        </w:rPr>
        <w:t xml:space="preserve"> (23 % no 60 000)</w:t>
      </w:r>
      <w:r w:rsidR="00504618">
        <w:rPr>
          <w:color w:val="000000" w:themeColor="text1"/>
          <w:szCs w:val="28"/>
          <w:lang w:eastAsia="lv-LV"/>
        </w:rPr>
        <w:t xml:space="preserve"> </w:t>
      </w:r>
      <w:r w:rsidRPr="00626667">
        <w:rPr>
          <w:color w:val="000000" w:themeColor="text1"/>
          <w:szCs w:val="28"/>
          <w:lang w:eastAsia="lv-LV"/>
        </w:rPr>
        <w:t>-</w:t>
      </w:r>
      <w:r w:rsidR="00504618">
        <w:rPr>
          <w:color w:val="000000" w:themeColor="text1"/>
          <w:szCs w:val="28"/>
          <w:lang w:eastAsia="lv-LV"/>
        </w:rPr>
        <w:t xml:space="preserve"> </w:t>
      </w:r>
      <w:r w:rsidRPr="00626667">
        <w:rPr>
          <w:color w:val="000000" w:themeColor="text1"/>
          <w:szCs w:val="28"/>
          <w:lang w:eastAsia="lv-LV"/>
        </w:rPr>
        <w:t>(20% no 6 600)</w:t>
      </w:r>
      <w:r w:rsidR="00504618">
        <w:rPr>
          <w:color w:val="000000" w:themeColor="text1"/>
          <w:szCs w:val="28"/>
          <w:lang w:eastAsia="lv-LV"/>
        </w:rPr>
        <w:t xml:space="preserve"> = 13 800 -</w:t>
      </w:r>
      <w:r w:rsidR="006723FC">
        <w:rPr>
          <w:color w:val="000000" w:themeColor="text1"/>
          <w:szCs w:val="28"/>
          <w:lang w:eastAsia="lv-LV"/>
        </w:rPr>
        <w:t xml:space="preserve"> 1320</w:t>
      </w:r>
      <w:r w:rsidR="00504618">
        <w:rPr>
          <w:color w:val="000000" w:themeColor="text1"/>
          <w:szCs w:val="28"/>
          <w:lang w:eastAsia="lv-LV"/>
        </w:rPr>
        <w:t xml:space="preserve"> = </w:t>
      </w:r>
      <w:r w:rsidR="00504618" w:rsidRPr="00C61955">
        <w:rPr>
          <w:color w:val="000000" w:themeColor="text1"/>
          <w:szCs w:val="28"/>
          <w:lang w:eastAsia="lv-LV"/>
        </w:rPr>
        <w:t xml:space="preserve">12 480 </w:t>
      </w:r>
      <w:proofErr w:type="spellStart"/>
      <w:r w:rsidR="00504618" w:rsidRPr="00C61955">
        <w:rPr>
          <w:i/>
          <w:color w:val="000000" w:themeColor="text1"/>
          <w:szCs w:val="28"/>
          <w:lang w:eastAsia="lv-LV"/>
        </w:rPr>
        <w:t>euro</w:t>
      </w:r>
      <w:proofErr w:type="spellEnd"/>
      <w:r w:rsidR="00504618" w:rsidRPr="00C61955">
        <w:rPr>
          <w:i/>
          <w:color w:val="000000" w:themeColor="text1"/>
          <w:szCs w:val="28"/>
          <w:lang w:eastAsia="lv-LV"/>
        </w:rPr>
        <w:t>.</w:t>
      </w:r>
    </w:p>
    <w:p w14:paraId="57BE5D0E" w14:textId="0606352F" w:rsidR="00626667" w:rsidRDefault="00626667" w:rsidP="009B075E">
      <w:pPr>
        <w:autoSpaceDE w:val="0"/>
        <w:autoSpaceDN w:val="0"/>
        <w:adjustRightInd w:val="0"/>
        <w:ind w:firstLine="709"/>
        <w:jc w:val="both"/>
        <w:rPr>
          <w:color w:val="000000" w:themeColor="text1"/>
          <w:szCs w:val="28"/>
          <w:lang w:eastAsia="lv-LV"/>
        </w:rPr>
      </w:pPr>
    </w:p>
    <w:p w14:paraId="70868880" w14:textId="77777777" w:rsidR="002D4C88" w:rsidRDefault="009B075E" w:rsidP="009B075E">
      <w:pPr>
        <w:autoSpaceDE w:val="0"/>
        <w:autoSpaceDN w:val="0"/>
        <w:adjustRightInd w:val="0"/>
        <w:ind w:firstLine="709"/>
        <w:jc w:val="both"/>
        <w:rPr>
          <w:color w:val="000000" w:themeColor="text1"/>
          <w:szCs w:val="28"/>
          <w:u w:val="single"/>
          <w:lang w:eastAsia="lv-LV"/>
        </w:rPr>
      </w:pPr>
      <w:r w:rsidRPr="00282E92">
        <w:rPr>
          <w:color w:val="000000" w:themeColor="text1"/>
          <w:szCs w:val="28"/>
          <w:u w:val="single"/>
          <w:lang w:eastAsia="lv-LV"/>
        </w:rPr>
        <w:t>Rezumējošā kārtībā, iesniedzot gada ienākumu deklarāciju par 2018.taksācijas gadu</w:t>
      </w:r>
      <w:r w:rsidR="002D4C88">
        <w:rPr>
          <w:color w:val="000000" w:themeColor="text1"/>
          <w:szCs w:val="28"/>
          <w:u w:val="single"/>
          <w:lang w:eastAsia="lv-LV"/>
        </w:rPr>
        <w:t>:</w:t>
      </w:r>
    </w:p>
    <w:p w14:paraId="2E88F8C8" w14:textId="30AD5B3D" w:rsidR="009B075E" w:rsidRDefault="009B075E" w:rsidP="009B075E">
      <w:pPr>
        <w:autoSpaceDE w:val="0"/>
        <w:autoSpaceDN w:val="0"/>
        <w:adjustRightInd w:val="0"/>
        <w:ind w:firstLine="709"/>
        <w:jc w:val="both"/>
        <w:rPr>
          <w:color w:val="000000" w:themeColor="text1"/>
          <w:szCs w:val="28"/>
          <w:lang w:eastAsia="lv-LV"/>
        </w:rPr>
      </w:pPr>
      <w:r>
        <w:rPr>
          <w:color w:val="000000" w:themeColor="text1"/>
          <w:szCs w:val="28"/>
          <w:lang w:eastAsia="lv-LV"/>
        </w:rPr>
        <w:t xml:space="preserve"> </w:t>
      </w:r>
    </w:p>
    <w:p w14:paraId="539EC973" w14:textId="7BDE08B0" w:rsidR="00282E92" w:rsidRDefault="002D4C88" w:rsidP="002D4C88">
      <w:pPr>
        <w:pStyle w:val="ListParagraph"/>
        <w:numPr>
          <w:ilvl w:val="0"/>
          <w:numId w:val="27"/>
        </w:numPr>
        <w:ind w:left="0" w:firstLine="360"/>
        <w:jc w:val="both"/>
        <w:rPr>
          <w:rFonts w:eastAsia="Calibri"/>
          <w:szCs w:val="28"/>
        </w:rPr>
      </w:pPr>
      <w:r>
        <w:rPr>
          <w:rFonts w:eastAsia="Calibri"/>
          <w:szCs w:val="28"/>
        </w:rPr>
        <w:t>tiek aprēķināts s</w:t>
      </w:r>
      <w:r w:rsidR="00282E92" w:rsidRPr="002D4C88">
        <w:rPr>
          <w:rFonts w:eastAsia="Calibri"/>
          <w:szCs w:val="28"/>
        </w:rPr>
        <w:t xml:space="preserve">olidaritātes nodoklis (avansā aprēķinātais </w:t>
      </w:r>
      <w:r w:rsidR="00282E92" w:rsidRPr="002D4C88">
        <w:rPr>
          <w:szCs w:val="28"/>
          <w:lang w:eastAsia="lv-LV"/>
        </w:rPr>
        <w:t xml:space="preserve">iedzīvotāju ienākuma nodoklis) </w:t>
      </w:r>
      <w:r w:rsidR="00282E92" w:rsidRPr="002D4C88">
        <w:rPr>
          <w:rFonts w:eastAsia="Calibri"/>
          <w:szCs w:val="28"/>
        </w:rPr>
        <w:t xml:space="preserve">525 </w:t>
      </w:r>
      <w:proofErr w:type="spellStart"/>
      <w:r w:rsidR="00282E92" w:rsidRPr="002D4C88">
        <w:rPr>
          <w:rFonts w:eastAsia="Calibri"/>
          <w:i/>
          <w:szCs w:val="28"/>
        </w:rPr>
        <w:t>euro</w:t>
      </w:r>
      <w:proofErr w:type="spellEnd"/>
      <w:r w:rsidR="003436B7">
        <w:rPr>
          <w:rFonts w:eastAsia="Calibri"/>
          <w:szCs w:val="28"/>
        </w:rPr>
        <w:t xml:space="preserve"> (60 000-55 000) x 10,5%,</w:t>
      </w:r>
    </w:p>
    <w:p w14:paraId="0DA33452" w14:textId="32655CE5" w:rsidR="00282E92" w:rsidRPr="003436B7" w:rsidRDefault="002D4C88" w:rsidP="003436B7">
      <w:pPr>
        <w:pStyle w:val="ListParagraph"/>
        <w:numPr>
          <w:ilvl w:val="0"/>
          <w:numId w:val="27"/>
        </w:numPr>
        <w:ind w:left="0" w:firstLine="360"/>
        <w:jc w:val="both"/>
        <w:rPr>
          <w:rFonts w:eastAsia="Calibri"/>
          <w:szCs w:val="28"/>
        </w:rPr>
      </w:pPr>
      <w:r w:rsidRPr="003436B7">
        <w:rPr>
          <w:color w:val="000000" w:themeColor="text1"/>
          <w:szCs w:val="28"/>
          <w:lang w:eastAsia="lv-LV"/>
        </w:rPr>
        <w:lastRenderedPageBreak/>
        <w:t>tiek piemērotas likuma “Par iedzīvotāju ienākuma nodokli” 15.panta otrajā daļā minētās likmes</w:t>
      </w:r>
      <w:r w:rsidR="003436B7">
        <w:rPr>
          <w:color w:val="000000" w:themeColor="text1"/>
          <w:szCs w:val="28"/>
          <w:lang w:eastAsia="lv-LV"/>
        </w:rPr>
        <w:t>:</w:t>
      </w:r>
    </w:p>
    <w:p w14:paraId="491AE4B6" w14:textId="1ECAAC74" w:rsidR="00282E92" w:rsidRPr="003436B7" w:rsidRDefault="003436B7" w:rsidP="003436B7">
      <w:pPr>
        <w:pStyle w:val="ListParagraph"/>
        <w:numPr>
          <w:ilvl w:val="0"/>
          <w:numId w:val="25"/>
        </w:numPr>
        <w:tabs>
          <w:tab w:val="left" w:pos="993"/>
        </w:tabs>
        <w:ind w:firstLine="491"/>
        <w:jc w:val="both"/>
        <w:rPr>
          <w:rFonts w:eastAsia="Calibri"/>
          <w:szCs w:val="28"/>
        </w:rPr>
      </w:pPr>
      <w:r>
        <w:rPr>
          <w:rFonts w:eastAsia="Calibri"/>
          <w:szCs w:val="28"/>
        </w:rPr>
        <w:t>g</w:t>
      </w:r>
      <w:r w:rsidR="00F22C1D" w:rsidRPr="003436B7">
        <w:rPr>
          <w:rFonts w:eastAsia="Calibri"/>
          <w:szCs w:val="28"/>
        </w:rPr>
        <w:t>ada ienākumu daļai l</w:t>
      </w:r>
      <w:r w:rsidR="00282E92" w:rsidRPr="003436B7">
        <w:rPr>
          <w:rFonts w:eastAsia="Calibri"/>
          <w:szCs w:val="28"/>
        </w:rPr>
        <w:t xml:space="preserve">īdz 20 000 </w:t>
      </w:r>
      <w:proofErr w:type="spellStart"/>
      <w:r w:rsidR="00282E92" w:rsidRPr="003436B7">
        <w:rPr>
          <w:i/>
          <w:iCs/>
          <w:color w:val="000000"/>
          <w:szCs w:val="28"/>
          <w:lang w:eastAsia="lv-LV"/>
        </w:rPr>
        <w:t>euro</w:t>
      </w:r>
      <w:proofErr w:type="spellEnd"/>
      <w:r w:rsidR="00282E92" w:rsidRPr="003436B7">
        <w:rPr>
          <w:rFonts w:eastAsia="Calibri"/>
          <w:szCs w:val="28"/>
        </w:rPr>
        <w:t xml:space="preserve"> piemēro 20% iedzīvotāju ienākuma nodokļa likmi:</w:t>
      </w:r>
    </w:p>
    <w:p w14:paraId="27C4F96E" w14:textId="146FCCC9" w:rsidR="00282E92" w:rsidRPr="00282E92" w:rsidRDefault="00282E92" w:rsidP="003436B7">
      <w:pPr>
        <w:tabs>
          <w:tab w:val="left" w:pos="993"/>
        </w:tabs>
        <w:ind w:firstLine="491"/>
        <w:jc w:val="both"/>
        <w:rPr>
          <w:rFonts w:eastAsia="Calibri"/>
          <w:szCs w:val="28"/>
        </w:rPr>
      </w:pPr>
      <w:r w:rsidRPr="00282E92">
        <w:rPr>
          <w:rFonts w:eastAsia="Calibri"/>
          <w:szCs w:val="28"/>
        </w:rPr>
        <w:t xml:space="preserve">(20 000-6 600+525) x 20% = </w:t>
      </w:r>
      <w:r w:rsidR="00F22C1D">
        <w:rPr>
          <w:rFonts w:eastAsia="Calibri"/>
          <w:szCs w:val="28"/>
        </w:rPr>
        <w:t xml:space="preserve">13 925 x 20% = </w:t>
      </w:r>
      <w:r w:rsidRPr="00282E92">
        <w:rPr>
          <w:rFonts w:eastAsia="Calibri"/>
          <w:szCs w:val="28"/>
        </w:rPr>
        <w:t xml:space="preserve">2 785 </w:t>
      </w:r>
      <w:proofErr w:type="spellStart"/>
      <w:r w:rsidRPr="00282E92">
        <w:rPr>
          <w:i/>
          <w:iCs/>
          <w:color w:val="000000"/>
          <w:szCs w:val="28"/>
          <w:lang w:eastAsia="lv-LV"/>
        </w:rPr>
        <w:t>euro</w:t>
      </w:r>
      <w:proofErr w:type="spellEnd"/>
      <w:r w:rsidRPr="00282E92">
        <w:rPr>
          <w:rFonts w:eastAsia="Calibri"/>
          <w:szCs w:val="28"/>
        </w:rPr>
        <w:t xml:space="preserve"> </w:t>
      </w:r>
    </w:p>
    <w:p w14:paraId="36732B42" w14:textId="70673E35" w:rsidR="00282E92" w:rsidRPr="003436B7" w:rsidRDefault="003436B7" w:rsidP="003436B7">
      <w:pPr>
        <w:pStyle w:val="ListParagraph"/>
        <w:numPr>
          <w:ilvl w:val="0"/>
          <w:numId w:val="25"/>
        </w:numPr>
        <w:tabs>
          <w:tab w:val="left" w:pos="993"/>
        </w:tabs>
        <w:ind w:firstLine="491"/>
        <w:jc w:val="both"/>
        <w:rPr>
          <w:rFonts w:eastAsia="Calibri"/>
          <w:szCs w:val="28"/>
        </w:rPr>
      </w:pPr>
      <w:r>
        <w:rPr>
          <w:rFonts w:eastAsia="Calibri"/>
          <w:szCs w:val="28"/>
        </w:rPr>
        <w:t>g</w:t>
      </w:r>
      <w:r w:rsidR="00282E92" w:rsidRPr="003436B7">
        <w:rPr>
          <w:rFonts w:eastAsia="Calibri"/>
          <w:szCs w:val="28"/>
        </w:rPr>
        <w:t>ada ienākuma daļai, kas pārsniedz 20 000 </w:t>
      </w:r>
      <w:proofErr w:type="spellStart"/>
      <w:r w:rsidR="00282E92" w:rsidRPr="003436B7">
        <w:rPr>
          <w:rFonts w:eastAsia="Calibri"/>
          <w:i/>
          <w:szCs w:val="28"/>
        </w:rPr>
        <w:t>euro</w:t>
      </w:r>
      <w:proofErr w:type="spellEnd"/>
      <w:r w:rsidR="00282E92" w:rsidRPr="003436B7">
        <w:rPr>
          <w:rFonts w:eastAsia="Calibri"/>
          <w:szCs w:val="28"/>
        </w:rPr>
        <w:t>, bet nepārsniedz 55 000 </w:t>
      </w:r>
      <w:proofErr w:type="spellStart"/>
      <w:r w:rsidR="00282E92" w:rsidRPr="003436B7">
        <w:rPr>
          <w:rFonts w:eastAsia="Calibri"/>
          <w:i/>
          <w:szCs w:val="28"/>
        </w:rPr>
        <w:t>euro</w:t>
      </w:r>
      <w:proofErr w:type="spellEnd"/>
      <w:r w:rsidR="00282E92" w:rsidRPr="003436B7">
        <w:rPr>
          <w:rFonts w:eastAsia="Calibri"/>
          <w:szCs w:val="28"/>
        </w:rPr>
        <w:t xml:space="preserve"> piemēro 23% iedzīvotāju ienākuma nodokļa likmi:</w:t>
      </w:r>
    </w:p>
    <w:p w14:paraId="7B4F462F" w14:textId="16BEA8AA" w:rsidR="00282E92" w:rsidRPr="00282E92" w:rsidRDefault="00282E92" w:rsidP="003436B7">
      <w:pPr>
        <w:tabs>
          <w:tab w:val="left" w:pos="993"/>
        </w:tabs>
        <w:ind w:firstLine="491"/>
        <w:jc w:val="both"/>
        <w:rPr>
          <w:rFonts w:eastAsia="Calibri"/>
          <w:szCs w:val="28"/>
        </w:rPr>
      </w:pPr>
      <w:r w:rsidRPr="00282E92">
        <w:rPr>
          <w:rFonts w:eastAsia="Calibri"/>
          <w:szCs w:val="28"/>
        </w:rPr>
        <w:t>(55 000 - 20 000)</w:t>
      </w:r>
      <w:r w:rsidR="00F22C1D">
        <w:rPr>
          <w:rFonts w:eastAsia="Calibri"/>
          <w:szCs w:val="28"/>
        </w:rPr>
        <w:t xml:space="preserve"> </w:t>
      </w:r>
      <w:r w:rsidRPr="00282E92">
        <w:rPr>
          <w:rFonts w:eastAsia="Calibri"/>
          <w:szCs w:val="28"/>
        </w:rPr>
        <w:t xml:space="preserve">= 35 000 x 23% = 8 050 </w:t>
      </w:r>
      <w:proofErr w:type="spellStart"/>
      <w:r w:rsidRPr="00282E92">
        <w:rPr>
          <w:rFonts w:eastAsia="Calibri"/>
          <w:i/>
          <w:szCs w:val="28"/>
        </w:rPr>
        <w:t>euro</w:t>
      </w:r>
      <w:proofErr w:type="spellEnd"/>
      <w:r w:rsidRPr="00282E92">
        <w:rPr>
          <w:rFonts w:eastAsia="Calibri"/>
          <w:szCs w:val="28"/>
        </w:rPr>
        <w:t xml:space="preserve"> </w:t>
      </w:r>
    </w:p>
    <w:p w14:paraId="7C88CEFD" w14:textId="0EE6DEC3" w:rsidR="00282E92" w:rsidRPr="003436B7" w:rsidRDefault="003436B7" w:rsidP="003436B7">
      <w:pPr>
        <w:pStyle w:val="ListParagraph"/>
        <w:numPr>
          <w:ilvl w:val="0"/>
          <w:numId w:val="25"/>
        </w:numPr>
        <w:tabs>
          <w:tab w:val="left" w:pos="993"/>
        </w:tabs>
        <w:ind w:firstLine="491"/>
        <w:jc w:val="both"/>
        <w:rPr>
          <w:rFonts w:eastAsia="Calibri"/>
          <w:szCs w:val="28"/>
        </w:rPr>
      </w:pPr>
      <w:r>
        <w:rPr>
          <w:rFonts w:eastAsia="Calibri"/>
          <w:szCs w:val="28"/>
        </w:rPr>
        <w:t>g</w:t>
      </w:r>
      <w:r w:rsidR="00282E92" w:rsidRPr="003436B7">
        <w:rPr>
          <w:rFonts w:eastAsia="Calibri"/>
          <w:szCs w:val="28"/>
        </w:rPr>
        <w:t>ada ienākuma daļai, kas pārsniedz 55 000 </w:t>
      </w:r>
      <w:proofErr w:type="spellStart"/>
      <w:r w:rsidR="00282E92" w:rsidRPr="003436B7">
        <w:rPr>
          <w:rFonts w:eastAsia="Calibri"/>
          <w:szCs w:val="28"/>
        </w:rPr>
        <w:t>euro</w:t>
      </w:r>
      <w:proofErr w:type="spellEnd"/>
      <w:r w:rsidR="00282E92" w:rsidRPr="003436B7">
        <w:rPr>
          <w:rFonts w:eastAsia="Calibri"/>
          <w:szCs w:val="28"/>
        </w:rPr>
        <w:t xml:space="preserve"> piemēro 31,4% iedzīvotāju ienākuma nodokļa likmi:</w:t>
      </w:r>
    </w:p>
    <w:p w14:paraId="2779B673" w14:textId="77777777" w:rsidR="00282E92" w:rsidRPr="00282E92" w:rsidRDefault="00282E92" w:rsidP="00282E92">
      <w:pPr>
        <w:ind w:firstLine="720"/>
        <w:jc w:val="both"/>
        <w:rPr>
          <w:rFonts w:eastAsia="Calibri"/>
          <w:szCs w:val="28"/>
        </w:rPr>
      </w:pPr>
      <w:r w:rsidRPr="00282E92">
        <w:rPr>
          <w:rFonts w:eastAsia="Calibri"/>
          <w:szCs w:val="28"/>
        </w:rPr>
        <w:t xml:space="preserve">(60 000 - 55 000)= 5 000 x 31,4% = 1 570 </w:t>
      </w:r>
      <w:proofErr w:type="spellStart"/>
      <w:r w:rsidRPr="00282E92">
        <w:rPr>
          <w:rFonts w:eastAsia="Calibri"/>
          <w:szCs w:val="28"/>
        </w:rPr>
        <w:t>euro</w:t>
      </w:r>
      <w:proofErr w:type="spellEnd"/>
    </w:p>
    <w:p w14:paraId="03591B0B" w14:textId="77777777" w:rsidR="00282E92" w:rsidRPr="00282E92" w:rsidRDefault="00282E92" w:rsidP="00282E92">
      <w:pPr>
        <w:ind w:firstLine="720"/>
        <w:jc w:val="both"/>
        <w:rPr>
          <w:rFonts w:eastAsia="Calibri"/>
          <w:szCs w:val="28"/>
        </w:rPr>
      </w:pPr>
    </w:p>
    <w:p w14:paraId="0C6F307E" w14:textId="3A58E402" w:rsidR="00282E92" w:rsidRPr="00282E92" w:rsidRDefault="00F22C1D" w:rsidP="00282E92">
      <w:pPr>
        <w:ind w:firstLine="720"/>
        <w:jc w:val="both"/>
        <w:rPr>
          <w:rFonts w:eastAsia="Calibri"/>
          <w:szCs w:val="28"/>
        </w:rPr>
      </w:pPr>
      <w:r>
        <w:rPr>
          <w:rFonts w:eastAsia="Calibri"/>
          <w:szCs w:val="28"/>
        </w:rPr>
        <w:t>Rezumējošā kārtībā aprēķinātais</w:t>
      </w:r>
      <w:r w:rsidR="00282E92" w:rsidRPr="00282E92">
        <w:rPr>
          <w:rFonts w:eastAsia="Calibri"/>
          <w:szCs w:val="28"/>
        </w:rPr>
        <w:t xml:space="preserve"> </w:t>
      </w:r>
      <w:r w:rsidR="00282E92" w:rsidRPr="00282E92">
        <w:rPr>
          <w:szCs w:val="28"/>
          <w:lang w:eastAsia="lv-LV"/>
        </w:rPr>
        <w:t>iedzīvotāju ienākuma nodoklis</w:t>
      </w:r>
      <w:r w:rsidR="00282E92" w:rsidRPr="00282E92">
        <w:rPr>
          <w:rFonts w:eastAsia="Calibri"/>
          <w:szCs w:val="28"/>
        </w:rPr>
        <w:t xml:space="preserve"> </w:t>
      </w:r>
      <w:r>
        <w:rPr>
          <w:rFonts w:eastAsia="Calibri"/>
          <w:szCs w:val="28"/>
        </w:rPr>
        <w:t>ir</w:t>
      </w:r>
      <w:r w:rsidR="00282E92" w:rsidRPr="00282E92">
        <w:rPr>
          <w:rFonts w:eastAsia="Calibri"/>
          <w:szCs w:val="28"/>
        </w:rPr>
        <w:t xml:space="preserve"> </w:t>
      </w:r>
      <w:r w:rsidRPr="00C61955">
        <w:rPr>
          <w:rFonts w:eastAsia="Calibri"/>
          <w:szCs w:val="28"/>
        </w:rPr>
        <w:t xml:space="preserve">12 405 </w:t>
      </w:r>
      <w:proofErr w:type="spellStart"/>
      <w:r w:rsidRPr="00C61955">
        <w:rPr>
          <w:i/>
          <w:iCs/>
          <w:szCs w:val="28"/>
          <w:lang w:eastAsia="lv-LV"/>
        </w:rPr>
        <w:t>euro</w:t>
      </w:r>
      <w:proofErr w:type="spellEnd"/>
      <w:r w:rsidRPr="00C61955">
        <w:rPr>
          <w:rFonts w:eastAsia="Calibri"/>
          <w:szCs w:val="28"/>
        </w:rPr>
        <w:t xml:space="preserve"> </w:t>
      </w:r>
      <w:r w:rsidR="00282E92" w:rsidRPr="00282E92">
        <w:rPr>
          <w:rFonts w:eastAsia="Calibri"/>
          <w:szCs w:val="28"/>
        </w:rPr>
        <w:t>(2 785</w:t>
      </w:r>
      <w:r>
        <w:rPr>
          <w:rFonts w:eastAsia="Calibri"/>
          <w:szCs w:val="28"/>
        </w:rPr>
        <w:t>+8 050+1 570)</w:t>
      </w:r>
    </w:p>
    <w:p w14:paraId="20A40DCB" w14:textId="77777777" w:rsidR="00282E92" w:rsidRPr="00282E92" w:rsidRDefault="00282E92" w:rsidP="00282E92">
      <w:pPr>
        <w:autoSpaceDE w:val="0"/>
        <w:autoSpaceDN w:val="0"/>
        <w:adjustRightInd w:val="0"/>
        <w:ind w:firstLine="709"/>
        <w:rPr>
          <w:rFonts w:ascii="Calibri" w:eastAsia="Calibri" w:hAnsi="Calibri"/>
          <w:sz w:val="22"/>
          <w:szCs w:val="22"/>
        </w:rPr>
      </w:pPr>
    </w:p>
    <w:p w14:paraId="50B1EB2E" w14:textId="06ECC48D" w:rsidR="00282E92" w:rsidRPr="00282E92" w:rsidRDefault="00282E92" w:rsidP="005A1D07">
      <w:pPr>
        <w:ind w:firstLine="720"/>
        <w:jc w:val="both"/>
        <w:rPr>
          <w:sz w:val="24"/>
          <w:szCs w:val="24"/>
        </w:rPr>
      </w:pPr>
      <w:r w:rsidRPr="003D59C7">
        <w:rPr>
          <w:rFonts w:eastAsia="Calibri"/>
          <w:szCs w:val="28"/>
        </w:rPr>
        <w:t xml:space="preserve">Tādējādi </w:t>
      </w:r>
      <w:r w:rsidR="00183C1D" w:rsidRPr="003D59C7">
        <w:rPr>
          <w:rFonts w:eastAsia="Calibri"/>
          <w:szCs w:val="28"/>
        </w:rPr>
        <w:t xml:space="preserve">nodokļa </w:t>
      </w:r>
      <w:r w:rsidRPr="003D59C7">
        <w:rPr>
          <w:rFonts w:eastAsia="Calibri"/>
          <w:szCs w:val="28"/>
        </w:rPr>
        <w:t>maksātājam 2018.taksācijas gadā</w:t>
      </w:r>
      <w:r w:rsidRPr="003D59C7">
        <w:rPr>
          <w:szCs w:val="28"/>
        </w:rPr>
        <w:t xml:space="preserve"> </w:t>
      </w:r>
      <w:r w:rsidRPr="003D59C7">
        <w:rPr>
          <w:rFonts w:eastAsia="Calibri"/>
          <w:szCs w:val="28"/>
        </w:rPr>
        <w:t xml:space="preserve">ir izveidojusies iedzīvotāju ienākuma nodokļa pārmaksa </w:t>
      </w:r>
      <w:r w:rsidR="00501C75" w:rsidRPr="003D59C7">
        <w:rPr>
          <w:rFonts w:eastAsia="Calibri"/>
          <w:szCs w:val="28"/>
        </w:rPr>
        <w:t>600</w:t>
      </w:r>
      <w:r w:rsidRPr="003D59C7">
        <w:rPr>
          <w:rFonts w:eastAsia="Calibri"/>
          <w:szCs w:val="28"/>
        </w:rPr>
        <w:t xml:space="preserve"> </w:t>
      </w:r>
      <w:proofErr w:type="spellStart"/>
      <w:r w:rsidRPr="003D59C7">
        <w:rPr>
          <w:rFonts w:eastAsia="Calibri"/>
          <w:i/>
          <w:szCs w:val="28"/>
        </w:rPr>
        <w:t>euro</w:t>
      </w:r>
      <w:proofErr w:type="spellEnd"/>
      <w:r w:rsidR="00501C75" w:rsidRPr="003D59C7">
        <w:rPr>
          <w:rFonts w:eastAsia="Calibri"/>
          <w:szCs w:val="28"/>
        </w:rPr>
        <w:t xml:space="preserve"> apmērā (12</w:t>
      </w:r>
      <w:r w:rsidR="003436B7" w:rsidRPr="003D59C7">
        <w:rPr>
          <w:rFonts w:eastAsia="Calibri"/>
          <w:szCs w:val="28"/>
        </w:rPr>
        <w:t> </w:t>
      </w:r>
      <w:r w:rsidR="00501C75" w:rsidRPr="003D59C7">
        <w:rPr>
          <w:rFonts w:eastAsia="Calibri"/>
          <w:szCs w:val="28"/>
        </w:rPr>
        <w:t>480</w:t>
      </w:r>
      <w:r w:rsidR="003436B7" w:rsidRPr="003D59C7">
        <w:rPr>
          <w:rFonts w:eastAsia="Calibri"/>
          <w:szCs w:val="28"/>
        </w:rPr>
        <w:t xml:space="preserve"> </w:t>
      </w:r>
      <w:r w:rsidR="00501C75" w:rsidRPr="003D59C7">
        <w:rPr>
          <w:rFonts w:eastAsia="Calibri"/>
          <w:szCs w:val="28"/>
        </w:rPr>
        <w:t>+</w:t>
      </w:r>
      <w:r w:rsidR="003436B7" w:rsidRPr="003D59C7">
        <w:rPr>
          <w:rFonts w:eastAsia="Calibri"/>
          <w:szCs w:val="28"/>
        </w:rPr>
        <w:t xml:space="preserve"> </w:t>
      </w:r>
      <w:r w:rsidR="00501C75" w:rsidRPr="003D59C7">
        <w:rPr>
          <w:rFonts w:eastAsia="Calibri"/>
          <w:szCs w:val="28"/>
        </w:rPr>
        <w:t>525</w:t>
      </w:r>
      <w:r w:rsidR="003436B7" w:rsidRPr="003D59C7">
        <w:rPr>
          <w:rFonts w:eastAsia="Calibri"/>
          <w:szCs w:val="28"/>
        </w:rPr>
        <w:t xml:space="preserve"> </w:t>
      </w:r>
      <w:r w:rsidR="00501C75" w:rsidRPr="003D59C7">
        <w:rPr>
          <w:rFonts w:eastAsia="Calibri"/>
          <w:szCs w:val="28"/>
        </w:rPr>
        <w:t>-</w:t>
      </w:r>
      <w:r w:rsidR="003436B7" w:rsidRPr="003D59C7">
        <w:rPr>
          <w:rFonts w:eastAsia="Calibri"/>
          <w:szCs w:val="28"/>
        </w:rPr>
        <w:t xml:space="preserve"> </w:t>
      </w:r>
      <w:r w:rsidRPr="003D59C7">
        <w:rPr>
          <w:rFonts w:eastAsia="Calibri"/>
          <w:szCs w:val="28"/>
        </w:rPr>
        <w:t>12 405).”</w:t>
      </w:r>
    </w:p>
    <w:p w14:paraId="0D8187AE" w14:textId="77777777" w:rsidR="005312E1" w:rsidRDefault="005312E1" w:rsidP="00364C5A">
      <w:pPr>
        <w:ind w:firstLine="720"/>
        <w:jc w:val="both"/>
        <w:rPr>
          <w:szCs w:val="28"/>
          <w:lang w:eastAsia="lv-LV"/>
        </w:rPr>
      </w:pPr>
    </w:p>
    <w:p w14:paraId="47A917EB" w14:textId="3FC3EF2F" w:rsidR="001E10B5" w:rsidRDefault="00822BF4" w:rsidP="001E10B5">
      <w:pPr>
        <w:ind w:firstLine="720"/>
        <w:jc w:val="both"/>
        <w:rPr>
          <w:szCs w:val="28"/>
          <w:lang w:eastAsia="lv-LV"/>
        </w:rPr>
      </w:pPr>
      <w:r>
        <w:rPr>
          <w:szCs w:val="28"/>
          <w:lang w:eastAsia="lv-LV"/>
        </w:rPr>
        <w:t>1.</w:t>
      </w:r>
      <w:r w:rsidR="00D55DB5">
        <w:rPr>
          <w:szCs w:val="28"/>
          <w:lang w:eastAsia="lv-LV"/>
        </w:rPr>
        <w:t>2</w:t>
      </w:r>
      <w:r w:rsidR="00C151B9">
        <w:rPr>
          <w:szCs w:val="28"/>
          <w:lang w:eastAsia="lv-LV"/>
        </w:rPr>
        <w:t>0</w:t>
      </w:r>
      <w:r w:rsidR="001E10B5">
        <w:rPr>
          <w:szCs w:val="28"/>
          <w:lang w:eastAsia="lv-LV"/>
        </w:rPr>
        <w:t>.</w:t>
      </w:r>
      <w:r w:rsidR="001E10B5" w:rsidRPr="001E10B5">
        <w:rPr>
          <w:szCs w:val="28"/>
          <w:lang w:eastAsia="lv-LV"/>
        </w:rPr>
        <w:t xml:space="preserve"> </w:t>
      </w:r>
      <w:r w:rsidR="001E10B5">
        <w:rPr>
          <w:szCs w:val="28"/>
          <w:lang w:eastAsia="lv-LV"/>
        </w:rPr>
        <w:t>Izteikt 5.pielikum</w:t>
      </w:r>
      <w:r w:rsidR="00222442">
        <w:rPr>
          <w:szCs w:val="28"/>
          <w:lang w:eastAsia="lv-LV"/>
        </w:rPr>
        <w:t>a</w:t>
      </w:r>
      <w:r w:rsidR="001E10B5">
        <w:rPr>
          <w:szCs w:val="28"/>
          <w:lang w:eastAsia="lv-LV"/>
        </w:rPr>
        <w:t xml:space="preserve"> </w:t>
      </w:r>
      <w:r w:rsidR="00222442">
        <w:rPr>
          <w:szCs w:val="28"/>
          <w:lang w:eastAsia="lv-LV"/>
        </w:rPr>
        <w:t>tekstu</w:t>
      </w:r>
      <w:r w:rsidR="001E10B5">
        <w:rPr>
          <w:szCs w:val="28"/>
          <w:lang w:eastAsia="lv-LV"/>
        </w:rPr>
        <w:t xml:space="preserve"> šādā redakcijā:</w:t>
      </w:r>
    </w:p>
    <w:p w14:paraId="3D076611" w14:textId="77777777" w:rsidR="001E10B5" w:rsidRDefault="001E10B5" w:rsidP="001E10B5">
      <w:pPr>
        <w:ind w:firstLine="720"/>
        <w:jc w:val="both"/>
        <w:rPr>
          <w:szCs w:val="28"/>
          <w:lang w:eastAsia="lv-LV"/>
        </w:rPr>
      </w:pPr>
    </w:p>
    <w:p w14:paraId="5FE36FE4" w14:textId="4DBFA8ED" w:rsidR="001E10B5" w:rsidRDefault="001E10B5" w:rsidP="001E10B5">
      <w:pPr>
        <w:ind w:firstLine="720"/>
        <w:jc w:val="both"/>
        <w:rPr>
          <w:szCs w:val="28"/>
          <w:lang w:eastAsia="lv-LV"/>
        </w:rPr>
      </w:pPr>
      <w:r>
        <w:rPr>
          <w:szCs w:val="28"/>
          <w:lang w:eastAsia="lv-LV"/>
        </w:rPr>
        <w:t xml:space="preserve">“Fiziskā persona – nerezidents par 100 000 </w:t>
      </w:r>
      <w:proofErr w:type="spellStart"/>
      <w:r>
        <w:rPr>
          <w:i/>
          <w:szCs w:val="28"/>
          <w:lang w:eastAsia="lv-LV"/>
        </w:rPr>
        <w:t>euro</w:t>
      </w:r>
      <w:proofErr w:type="spellEnd"/>
      <w:r>
        <w:rPr>
          <w:i/>
          <w:szCs w:val="28"/>
          <w:lang w:eastAsia="lv-LV"/>
        </w:rPr>
        <w:t xml:space="preserve"> </w:t>
      </w:r>
      <w:r>
        <w:rPr>
          <w:szCs w:val="28"/>
          <w:lang w:eastAsia="lv-LV"/>
        </w:rPr>
        <w:t xml:space="preserve">pārdod juridiskai personai – rezidentam nekustamo īpašumu, kura iegādes vērtība ir 96 000 </w:t>
      </w:r>
      <w:proofErr w:type="spellStart"/>
      <w:r>
        <w:rPr>
          <w:i/>
          <w:szCs w:val="28"/>
          <w:lang w:eastAsia="lv-LV"/>
        </w:rPr>
        <w:t>euro</w:t>
      </w:r>
      <w:proofErr w:type="spellEnd"/>
      <w:r>
        <w:rPr>
          <w:i/>
          <w:szCs w:val="28"/>
          <w:lang w:eastAsia="lv-LV"/>
        </w:rPr>
        <w:t xml:space="preserve">. </w:t>
      </w:r>
      <w:r w:rsidRPr="003E79C3">
        <w:rPr>
          <w:szCs w:val="28"/>
          <w:lang w:eastAsia="lv-LV"/>
        </w:rPr>
        <w:t xml:space="preserve">Juridiskā persona </w:t>
      </w:r>
      <w:r>
        <w:rPr>
          <w:szCs w:val="28"/>
          <w:lang w:eastAsia="lv-LV"/>
        </w:rPr>
        <w:t xml:space="preserve">atbilstoši likuma normām ietur nodokli 3 000 </w:t>
      </w:r>
      <w:proofErr w:type="spellStart"/>
      <w:r>
        <w:rPr>
          <w:i/>
          <w:szCs w:val="28"/>
          <w:lang w:eastAsia="lv-LV"/>
        </w:rPr>
        <w:t>euro</w:t>
      </w:r>
      <w:proofErr w:type="spellEnd"/>
      <w:r>
        <w:rPr>
          <w:i/>
          <w:szCs w:val="28"/>
          <w:lang w:eastAsia="lv-LV"/>
        </w:rPr>
        <w:t xml:space="preserve"> </w:t>
      </w:r>
      <w:r>
        <w:rPr>
          <w:szCs w:val="28"/>
          <w:lang w:eastAsia="lv-LV"/>
        </w:rPr>
        <w:t xml:space="preserve">apmērā no izmaksātās atlīdzības (3% no 100 000 </w:t>
      </w:r>
      <w:proofErr w:type="spellStart"/>
      <w:r>
        <w:rPr>
          <w:i/>
          <w:szCs w:val="28"/>
          <w:lang w:eastAsia="lv-LV"/>
        </w:rPr>
        <w:t>euro</w:t>
      </w:r>
      <w:proofErr w:type="spellEnd"/>
      <w:r>
        <w:rPr>
          <w:szCs w:val="28"/>
          <w:lang w:eastAsia="lv-LV"/>
        </w:rPr>
        <w:t xml:space="preserve">). Nerezidents iesniedz </w:t>
      </w:r>
      <w:r w:rsidR="000E20B2" w:rsidRPr="001851E7">
        <w:rPr>
          <w:szCs w:val="28"/>
        </w:rPr>
        <w:t xml:space="preserve">pārskata </w:t>
      </w:r>
      <w:r w:rsidR="000E20B2">
        <w:rPr>
          <w:szCs w:val="28"/>
        </w:rPr>
        <w:t>perioda deklarāciju</w:t>
      </w:r>
      <w:r w:rsidR="000E20B2" w:rsidRPr="001851E7">
        <w:rPr>
          <w:szCs w:val="28"/>
        </w:rPr>
        <w:t xml:space="preserve"> par</w:t>
      </w:r>
      <w:r w:rsidR="000E20B2">
        <w:rPr>
          <w:szCs w:val="28"/>
        </w:rPr>
        <w:t xml:space="preserve"> ienākumu no kapitāla pieauguma un</w:t>
      </w:r>
      <w:r w:rsidR="000E20B2" w:rsidRPr="001851E7">
        <w:rPr>
          <w:szCs w:val="28"/>
        </w:rPr>
        <w:t xml:space="preserve"> gada kapitāla pieauguma ienākuma precizē</w:t>
      </w:r>
      <w:r w:rsidR="000E20B2">
        <w:rPr>
          <w:szCs w:val="28"/>
        </w:rPr>
        <w:t>to deklarāciju</w:t>
      </w:r>
      <w:r w:rsidR="000E20B2" w:rsidRPr="00AA7A3A">
        <w:rPr>
          <w:szCs w:val="28"/>
          <w:lang w:eastAsia="lv-LV"/>
        </w:rPr>
        <w:t xml:space="preserve"> </w:t>
      </w:r>
      <w:r w:rsidR="000E20B2">
        <w:rPr>
          <w:szCs w:val="28"/>
          <w:lang w:eastAsia="lv-LV"/>
        </w:rPr>
        <w:t>par ienākumu no kapitāla pieauguma.</w:t>
      </w:r>
      <w:r>
        <w:rPr>
          <w:szCs w:val="28"/>
          <w:lang w:eastAsia="lv-LV"/>
        </w:rPr>
        <w:t xml:space="preserve"> Nodokļa aprēķins šajā gadījumā ir šāds:</w:t>
      </w:r>
    </w:p>
    <w:p w14:paraId="3348763D" w14:textId="77777777" w:rsidR="001E10B5" w:rsidRDefault="001E10B5" w:rsidP="001E10B5">
      <w:pPr>
        <w:pStyle w:val="ListParagraph"/>
        <w:numPr>
          <w:ilvl w:val="0"/>
          <w:numId w:val="21"/>
        </w:numPr>
        <w:jc w:val="both"/>
        <w:rPr>
          <w:szCs w:val="28"/>
          <w:lang w:eastAsia="lv-LV"/>
        </w:rPr>
      </w:pPr>
      <w:r>
        <w:rPr>
          <w:szCs w:val="28"/>
          <w:lang w:eastAsia="lv-LV"/>
        </w:rPr>
        <w:t xml:space="preserve">apliekamais ienākums ir 4 000 </w:t>
      </w:r>
      <w:proofErr w:type="spellStart"/>
      <w:r>
        <w:rPr>
          <w:i/>
          <w:szCs w:val="28"/>
          <w:lang w:eastAsia="lv-LV"/>
        </w:rPr>
        <w:t>euro</w:t>
      </w:r>
      <w:proofErr w:type="spellEnd"/>
      <w:r>
        <w:rPr>
          <w:i/>
          <w:szCs w:val="28"/>
          <w:lang w:eastAsia="lv-LV"/>
        </w:rPr>
        <w:t xml:space="preserve"> </w:t>
      </w:r>
      <w:r>
        <w:rPr>
          <w:szCs w:val="28"/>
          <w:lang w:eastAsia="lv-LV"/>
        </w:rPr>
        <w:t>(100 000</w:t>
      </w:r>
      <w:r>
        <w:rPr>
          <w:i/>
          <w:szCs w:val="28"/>
          <w:lang w:eastAsia="lv-LV"/>
        </w:rPr>
        <w:t xml:space="preserve"> </w:t>
      </w:r>
      <w:r>
        <w:rPr>
          <w:szCs w:val="28"/>
          <w:lang w:eastAsia="lv-LV"/>
        </w:rPr>
        <w:t>– 96 000 = 4 000);</w:t>
      </w:r>
    </w:p>
    <w:p w14:paraId="7DECD806" w14:textId="77777777" w:rsidR="001E10B5" w:rsidRDefault="001E10B5" w:rsidP="001E10B5">
      <w:pPr>
        <w:pStyle w:val="ListParagraph"/>
        <w:numPr>
          <w:ilvl w:val="0"/>
          <w:numId w:val="21"/>
        </w:numPr>
        <w:jc w:val="both"/>
        <w:rPr>
          <w:szCs w:val="28"/>
          <w:lang w:eastAsia="lv-LV"/>
        </w:rPr>
      </w:pPr>
      <w:r>
        <w:rPr>
          <w:szCs w:val="28"/>
          <w:lang w:eastAsia="lv-LV"/>
        </w:rPr>
        <w:t xml:space="preserve">iedzīvotāju ienākuma nodoklis ir 800 </w:t>
      </w:r>
      <w:proofErr w:type="spellStart"/>
      <w:r>
        <w:rPr>
          <w:i/>
          <w:szCs w:val="28"/>
          <w:lang w:eastAsia="lv-LV"/>
        </w:rPr>
        <w:t>euro</w:t>
      </w:r>
      <w:proofErr w:type="spellEnd"/>
      <w:r>
        <w:rPr>
          <w:i/>
          <w:szCs w:val="28"/>
          <w:lang w:eastAsia="lv-LV"/>
        </w:rPr>
        <w:t xml:space="preserve"> </w:t>
      </w:r>
      <w:r>
        <w:rPr>
          <w:szCs w:val="28"/>
          <w:lang w:eastAsia="lv-LV"/>
        </w:rPr>
        <w:t>(20% no 4 000 = 800);</w:t>
      </w:r>
    </w:p>
    <w:p w14:paraId="02286488" w14:textId="0D7E2850" w:rsidR="001E10B5" w:rsidRPr="007611FF" w:rsidRDefault="001E10B5" w:rsidP="001E10B5">
      <w:pPr>
        <w:pStyle w:val="ListParagraph"/>
        <w:numPr>
          <w:ilvl w:val="0"/>
          <w:numId w:val="21"/>
        </w:numPr>
        <w:jc w:val="both"/>
        <w:rPr>
          <w:szCs w:val="28"/>
          <w:lang w:eastAsia="lv-LV"/>
        </w:rPr>
      </w:pPr>
      <w:r>
        <w:rPr>
          <w:szCs w:val="28"/>
          <w:lang w:eastAsia="lv-LV"/>
        </w:rPr>
        <w:t xml:space="preserve">ņemot vērā, ka avansā ieturētais nodoklis ir 3 000 </w:t>
      </w:r>
      <w:proofErr w:type="spellStart"/>
      <w:r>
        <w:rPr>
          <w:i/>
          <w:szCs w:val="28"/>
          <w:lang w:eastAsia="lv-LV"/>
        </w:rPr>
        <w:t>euro</w:t>
      </w:r>
      <w:proofErr w:type="spellEnd"/>
      <w:r>
        <w:rPr>
          <w:szCs w:val="28"/>
          <w:lang w:eastAsia="lv-LV"/>
        </w:rPr>
        <w:t xml:space="preserve">, fiziskas personas – nerezidenta pārmaksātais nodoklis ir 2 200 </w:t>
      </w:r>
      <w:proofErr w:type="spellStart"/>
      <w:r>
        <w:rPr>
          <w:i/>
          <w:szCs w:val="28"/>
          <w:lang w:eastAsia="lv-LV"/>
        </w:rPr>
        <w:t>euro</w:t>
      </w:r>
      <w:proofErr w:type="spellEnd"/>
      <w:r>
        <w:rPr>
          <w:szCs w:val="28"/>
          <w:lang w:eastAsia="lv-LV"/>
        </w:rPr>
        <w:t xml:space="preserve"> (3 000 – 800 = 2 200).</w:t>
      </w:r>
      <w:r w:rsidRPr="007611FF">
        <w:rPr>
          <w:szCs w:val="28"/>
          <w:lang w:eastAsia="lv-LV"/>
        </w:rPr>
        <w:t>”</w:t>
      </w:r>
    </w:p>
    <w:p w14:paraId="62A55CBE" w14:textId="77777777" w:rsidR="001E10B5" w:rsidRDefault="001E10B5" w:rsidP="001E10B5">
      <w:pPr>
        <w:ind w:firstLine="720"/>
        <w:jc w:val="both"/>
        <w:rPr>
          <w:szCs w:val="28"/>
          <w:lang w:eastAsia="lv-LV"/>
        </w:rPr>
      </w:pPr>
    </w:p>
    <w:p w14:paraId="7CE3CCB9" w14:textId="1B647D00" w:rsidR="001E10B5" w:rsidRDefault="00822BF4" w:rsidP="001E10B5">
      <w:pPr>
        <w:ind w:firstLine="720"/>
        <w:jc w:val="both"/>
        <w:rPr>
          <w:szCs w:val="28"/>
          <w:lang w:eastAsia="lv-LV"/>
        </w:rPr>
      </w:pPr>
      <w:r>
        <w:rPr>
          <w:szCs w:val="28"/>
          <w:lang w:eastAsia="lv-LV"/>
        </w:rPr>
        <w:t>1.</w:t>
      </w:r>
      <w:r w:rsidR="00D55DB5">
        <w:rPr>
          <w:szCs w:val="28"/>
          <w:lang w:eastAsia="lv-LV"/>
        </w:rPr>
        <w:t>2</w:t>
      </w:r>
      <w:r w:rsidR="00C151B9">
        <w:rPr>
          <w:szCs w:val="28"/>
          <w:lang w:eastAsia="lv-LV"/>
        </w:rPr>
        <w:t>1</w:t>
      </w:r>
      <w:r w:rsidR="001E10B5">
        <w:rPr>
          <w:szCs w:val="28"/>
          <w:lang w:eastAsia="lv-LV"/>
        </w:rPr>
        <w:t>.  8.pielikumā:</w:t>
      </w:r>
    </w:p>
    <w:p w14:paraId="36B6198E" w14:textId="77777777" w:rsidR="003779E6" w:rsidRDefault="003779E6" w:rsidP="003779E6">
      <w:pPr>
        <w:ind w:firstLine="720"/>
        <w:jc w:val="both"/>
        <w:rPr>
          <w:szCs w:val="28"/>
          <w:lang w:eastAsia="lv-LV"/>
        </w:rPr>
      </w:pPr>
    </w:p>
    <w:p w14:paraId="4B6A4E26" w14:textId="48C03B14" w:rsidR="003779E6" w:rsidRDefault="003779E6">
      <w:pPr>
        <w:ind w:firstLine="720"/>
        <w:jc w:val="both"/>
        <w:rPr>
          <w:szCs w:val="28"/>
          <w:lang w:eastAsia="lv-LV"/>
        </w:rPr>
      </w:pPr>
      <w:r>
        <w:rPr>
          <w:szCs w:val="28"/>
          <w:lang w:eastAsia="lv-LV"/>
        </w:rPr>
        <w:t xml:space="preserve">aizstāt </w:t>
      </w:r>
      <w:r w:rsidR="00272A83">
        <w:rPr>
          <w:szCs w:val="28"/>
          <w:lang w:eastAsia="lv-LV"/>
        </w:rPr>
        <w:t>1.</w:t>
      </w:r>
      <w:r w:rsidRPr="003779E6">
        <w:rPr>
          <w:szCs w:val="28"/>
          <w:lang w:eastAsia="lv-LV"/>
        </w:rPr>
        <w:t xml:space="preserve">piemērā </w:t>
      </w:r>
      <w:r>
        <w:rPr>
          <w:szCs w:val="28"/>
          <w:lang w:eastAsia="lv-LV"/>
        </w:rPr>
        <w:t>skaitli “263,64” ar skaitli “259,64”</w:t>
      </w:r>
      <w:r w:rsidR="00272A83">
        <w:rPr>
          <w:szCs w:val="28"/>
          <w:lang w:eastAsia="lv-LV"/>
        </w:rPr>
        <w:t xml:space="preserve">, </w:t>
      </w:r>
      <w:r>
        <w:rPr>
          <w:szCs w:val="28"/>
          <w:lang w:eastAsia="lv-LV"/>
        </w:rPr>
        <w:t>skaitli “60,64” ar skaitli “51,93”</w:t>
      </w:r>
      <w:r w:rsidR="00272A83">
        <w:rPr>
          <w:szCs w:val="28"/>
          <w:lang w:eastAsia="lv-LV"/>
        </w:rPr>
        <w:t xml:space="preserve">, </w:t>
      </w:r>
      <w:r>
        <w:rPr>
          <w:szCs w:val="28"/>
          <w:lang w:eastAsia="lv-LV"/>
        </w:rPr>
        <w:t>skaitli “395,46” ar skaitli “389,46”</w:t>
      </w:r>
      <w:r w:rsidR="00272A83">
        <w:rPr>
          <w:szCs w:val="28"/>
          <w:lang w:eastAsia="lv-LV"/>
        </w:rPr>
        <w:t xml:space="preserve"> un </w:t>
      </w:r>
      <w:r>
        <w:rPr>
          <w:szCs w:val="28"/>
          <w:lang w:eastAsia="lv-LV"/>
        </w:rPr>
        <w:t>skaitli “90,96” ar skaitli “77,89”;</w:t>
      </w:r>
    </w:p>
    <w:p w14:paraId="4A31D509" w14:textId="77777777" w:rsidR="001E10B5" w:rsidRDefault="001E10B5" w:rsidP="001E10B5">
      <w:pPr>
        <w:ind w:firstLine="720"/>
        <w:jc w:val="both"/>
        <w:rPr>
          <w:szCs w:val="28"/>
          <w:lang w:eastAsia="lv-LV"/>
        </w:rPr>
      </w:pPr>
    </w:p>
    <w:p w14:paraId="3CF2B05B" w14:textId="096DB5B8" w:rsidR="001E10B5" w:rsidRDefault="001E10B5">
      <w:pPr>
        <w:ind w:firstLine="720"/>
        <w:jc w:val="both"/>
        <w:rPr>
          <w:szCs w:val="28"/>
          <w:lang w:eastAsia="lv-LV"/>
        </w:rPr>
      </w:pPr>
      <w:r>
        <w:rPr>
          <w:szCs w:val="28"/>
          <w:lang w:eastAsia="lv-LV"/>
        </w:rPr>
        <w:t>aizstāt visā tekstā skaitli “34,09” ar skaitli “35,09”</w:t>
      </w:r>
      <w:r w:rsidR="00272A83">
        <w:rPr>
          <w:szCs w:val="28"/>
          <w:lang w:eastAsia="lv-LV"/>
        </w:rPr>
        <w:t xml:space="preserve">, </w:t>
      </w:r>
      <w:r>
        <w:rPr>
          <w:szCs w:val="28"/>
          <w:lang w:eastAsia="lv-LV"/>
        </w:rPr>
        <w:t>skaitli “10,5” ar skaitli “11”</w:t>
      </w:r>
      <w:r w:rsidR="00272A83">
        <w:rPr>
          <w:szCs w:val="28"/>
          <w:lang w:eastAsia="lv-LV"/>
        </w:rPr>
        <w:t xml:space="preserve">, </w:t>
      </w:r>
      <w:r>
        <w:rPr>
          <w:szCs w:val="28"/>
          <w:lang w:eastAsia="lv-LV"/>
        </w:rPr>
        <w:t>skaitli “23,59” ar skaitli “24,09”</w:t>
      </w:r>
      <w:r w:rsidR="00272A83">
        <w:rPr>
          <w:szCs w:val="28"/>
          <w:lang w:eastAsia="lv-LV"/>
        </w:rPr>
        <w:t xml:space="preserve">, </w:t>
      </w:r>
      <w:r>
        <w:rPr>
          <w:szCs w:val="28"/>
          <w:lang w:eastAsia="lv-LV"/>
        </w:rPr>
        <w:t>skaitli “23” ar skaitli “20”</w:t>
      </w:r>
      <w:r w:rsidR="00272A83">
        <w:rPr>
          <w:szCs w:val="28"/>
          <w:lang w:eastAsia="lv-LV"/>
        </w:rPr>
        <w:t xml:space="preserve">, </w:t>
      </w:r>
      <w:r>
        <w:rPr>
          <w:szCs w:val="28"/>
          <w:lang w:eastAsia="lv-LV"/>
        </w:rPr>
        <w:t>skaitli “329,55” ar skaitli “324,55”</w:t>
      </w:r>
      <w:r w:rsidR="00272A83">
        <w:rPr>
          <w:szCs w:val="28"/>
          <w:lang w:eastAsia="lv-LV"/>
        </w:rPr>
        <w:t xml:space="preserve"> un </w:t>
      </w:r>
      <w:r>
        <w:rPr>
          <w:szCs w:val="28"/>
          <w:lang w:eastAsia="lv-LV"/>
        </w:rPr>
        <w:t>skaitli “75,80” ar skaitli “64,91”.</w:t>
      </w:r>
    </w:p>
    <w:p w14:paraId="4564652E" w14:textId="77777777" w:rsidR="001E10B5" w:rsidRDefault="001E10B5" w:rsidP="001E10B5">
      <w:pPr>
        <w:ind w:firstLine="720"/>
        <w:jc w:val="both"/>
        <w:rPr>
          <w:szCs w:val="28"/>
          <w:lang w:eastAsia="lv-LV"/>
        </w:rPr>
      </w:pPr>
    </w:p>
    <w:p w14:paraId="330BCAEA" w14:textId="177AE237" w:rsidR="001E10B5" w:rsidRDefault="00822BF4" w:rsidP="001E10B5">
      <w:pPr>
        <w:ind w:firstLine="720"/>
        <w:jc w:val="both"/>
        <w:rPr>
          <w:szCs w:val="28"/>
          <w:lang w:eastAsia="lv-LV"/>
        </w:rPr>
      </w:pPr>
      <w:r>
        <w:rPr>
          <w:szCs w:val="28"/>
          <w:lang w:eastAsia="lv-LV"/>
        </w:rPr>
        <w:t>1.</w:t>
      </w:r>
      <w:r w:rsidR="003779E6">
        <w:rPr>
          <w:szCs w:val="28"/>
          <w:lang w:eastAsia="lv-LV"/>
        </w:rPr>
        <w:t>2</w:t>
      </w:r>
      <w:r w:rsidR="00C151B9">
        <w:rPr>
          <w:szCs w:val="28"/>
          <w:lang w:eastAsia="lv-LV"/>
        </w:rPr>
        <w:t>2</w:t>
      </w:r>
      <w:r w:rsidR="001E10B5">
        <w:rPr>
          <w:szCs w:val="28"/>
          <w:lang w:eastAsia="lv-LV"/>
        </w:rPr>
        <w:t>. Izteikt 10.pielikum</w:t>
      </w:r>
      <w:r w:rsidR="00272A83">
        <w:rPr>
          <w:szCs w:val="28"/>
          <w:lang w:eastAsia="lv-LV"/>
        </w:rPr>
        <w:t>a</w:t>
      </w:r>
      <w:r w:rsidR="001E10B5">
        <w:rPr>
          <w:szCs w:val="28"/>
          <w:lang w:eastAsia="lv-LV"/>
        </w:rPr>
        <w:t xml:space="preserve"> </w:t>
      </w:r>
      <w:r w:rsidR="00272A83">
        <w:rPr>
          <w:szCs w:val="28"/>
          <w:lang w:eastAsia="lv-LV"/>
        </w:rPr>
        <w:t>tekstu</w:t>
      </w:r>
      <w:r w:rsidR="001E10B5">
        <w:rPr>
          <w:szCs w:val="28"/>
          <w:lang w:eastAsia="lv-LV"/>
        </w:rPr>
        <w:t xml:space="preserve"> šādā redakcijā:</w:t>
      </w:r>
    </w:p>
    <w:p w14:paraId="66744E7E" w14:textId="77777777" w:rsidR="001E10B5" w:rsidRDefault="001E10B5" w:rsidP="001E10B5">
      <w:pPr>
        <w:ind w:firstLine="720"/>
        <w:jc w:val="both"/>
        <w:rPr>
          <w:szCs w:val="28"/>
          <w:lang w:eastAsia="lv-LV"/>
        </w:rPr>
      </w:pPr>
    </w:p>
    <w:p w14:paraId="16F42FA9" w14:textId="6D922442" w:rsidR="001E10B5" w:rsidRDefault="001E10B5" w:rsidP="001E10B5">
      <w:pPr>
        <w:ind w:firstLine="720"/>
        <w:jc w:val="both"/>
        <w:rPr>
          <w:szCs w:val="28"/>
          <w:lang w:eastAsia="lv-LV"/>
        </w:rPr>
      </w:pPr>
      <w:r>
        <w:rPr>
          <w:szCs w:val="28"/>
          <w:lang w:eastAsia="lv-LV"/>
        </w:rPr>
        <w:t xml:space="preserve">“Nerezidents par 44 000 </w:t>
      </w:r>
      <w:proofErr w:type="spellStart"/>
      <w:r>
        <w:rPr>
          <w:i/>
          <w:szCs w:val="28"/>
          <w:lang w:eastAsia="lv-LV"/>
        </w:rPr>
        <w:t>euro</w:t>
      </w:r>
      <w:proofErr w:type="spellEnd"/>
      <w:r>
        <w:rPr>
          <w:i/>
          <w:szCs w:val="28"/>
          <w:lang w:eastAsia="lv-LV"/>
        </w:rPr>
        <w:t xml:space="preserve"> </w:t>
      </w:r>
      <w:r>
        <w:rPr>
          <w:szCs w:val="28"/>
          <w:lang w:eastAsia="lv-LV"/>
        </w:rPr>
        <w:t xml:space="preserve">pārdod juridiskai personai nekustamo īpašumu, kura iegādes vērtība ir 42 000 </w:t>
      </w:r>
      <w:proofErr w:type="spellStart"/>
      <w:r>
        <w:rPr>
          <w:i/>
          <w:szCs w:val="28"/>
          <w:lang w:eastAsia="lv-LV"/>
        </w:rPr>
        <w:t>euro</w:t>
      </w:r>
      <w:proofErr w:type="spellEnd"/>
      <w:r>
        <w:rPr>
          <w:i/>
          <w:szCs w:val="28"/>
          <w:lang w:eastAsia="lv-LV"/>
        </w:rPr>
        <w:t xml:space="preserve">. </w:t>
      </w:r>
      <w:r>
        <w:rPr>
          <w:szCs w:val="28"/>
          <w:lang w:eastAsia="lv-LV"/>
        </w:rPr>
        <w:t xml:space="preserve">Pārdodot nekustamo īpašumu juridiskajai personai, ienākuma izmaksātājs ietur nodokli no izmaksātās atlīdzības 3 % apmērā, tas ir, 1 320 </w:t>
      </w:r>
      <w:proofErr w:type="spellStart"/>
      <w:r>
        <w:rPr>
          <w:i/>
          <w:szCs w:val="28"/>
          <w:lang w:eastAsia="lv-LV"/>
        </w:rPr>
        <w:t>euro</w:t>
      </w:r>
      <w:proofErr w:type="spellEnd"/>
      <w:r>
        <w:rPr>
          <w:i/>
          <w:szCs w:val="28"/>
          <w:lang w:eastAsia="lv-LV"/>
        </w:rPr>
        <w:t xml:space="preserve"> </w:t>
      </w:r>
      <w:r>
        <w:rPr>
          <w:szCs w:val="28"/>
          <w:lang w:eastAsia="lv-LV"/>
        </w:rPr>
        <w:t xml:space="preserve">(3 % no 44 000). Nerezidents, gadam beidzoties, var iesniegt </w:t>
      </w:r>
      <w:r w:rsidR="00457E23" w:rsidRPr="00457E23">
        <w:rPr>
          <w:szCs w:val="28"/>
          <w:lang w:eastAsia="lv-LV"/>
        </w:rPr>
        <w:t>pārskata perioda deklarāciju par ienākumu no kapitāla pieauguma un gada kapitāla pieauguma ienākuma precizēto deklarāciju par ienākumu no kapitāla pieauguma</w:t>
      </w:r>
      <w:r>
        <w:rPr>
          <w:szCs w:val="28"/>
          <w:lang w:eastAsia="lv-LV"/>
        </w:rPr>
        <w:t xml:space="preserve">. Iesniedzot </w:t>
      </w:r>
      <w:r w:rsidR="00457E23">
        <w:rPr>
          <w:szCs w:val="28"/>
          <w:lang w:eastAsia="lv-LV"/>
        </w:rPr>
        <w:t>minētās</w:t>
      </w:r>
      <w:r>
        <w:rPr>
          <w:szCs w:val="28"/>
          <w:lang w:eastAsia="lv-LV"/>
        </w:rPr>
        <w:t xml:space="preserve"> deklarācij</w:t>
      </w:r>
      <w:r w:rsidR="00457E23">
        <w:rPr>
          <w:szCs w:val="28"/>
          <w:lang w:eastAsia="lv-LV"/>
        </w:rPr>
        <w:t>as</w:t>
      </w:r>
      <w:r>
        <w:rPr>
          <w:szCs w:val="28"/>
          <w:lang w:eastAsia="lv-LV"/>
        </w:rPr>
        <w:t>, ieturētais nodoklis 3% apmērā no izmaksātās atlīdzības jāuzskata par avansa maksājumu. Nodokļa aprēķins ir šāds:</w:t>
      </w:r>
    </w:p>
    <w:p w14:paraId="30D531D9" w14:textId="77777777" w:rsidR="001E10B5" w:rsidRDefault="001E10B5" w:rsidP="001E10B5">
      <w:pPr>
        <w:pStyle w:val="ListParagraph"/>
        <w:numPr>
          <w:ilvl w:val="0"/>
          <w:numId w:val="21"/>
        </w:numPr>
        <w:jc w:val="both"/>
        <w:rPr>
          <w:szCs w:val="28"/>
          <w:lang w:eastAsia="lv-LV"/>
        </w:rPr>
      </w:pPr>
      <w:r>
        <w:rPr>
          <w:szCs w:val="28"/>
          <w:lang w:eastAsia="lv-LV"/>
        </w:rPr>
        <w:t xml:space="preserve">apliekamais ienākums ir 2 000 </w:t>
      </w:r>
      <w:proofErr w:type="spellStart"/>
      <w:r>
        <w:rPr>
          <w:i/>
          <w:szCs w:val="28"/>
          <w:lang w:eastAsia="lv-LV"/>
        </w:rPr>
        <w:t>euro</w:t>
      </w:r>
      <w:proofErr w:type="spellEnd"/>
      <w:r>
        <w:rPr>
          <w:i/>
          <w:szCs w:val="28"/>
          <w:lang w:eastAsia="lv-LV"/>
        </w:rPr>
        <w:t xml:space="preserve"> </w:t>
      </w:r>
      <w:r>
        <w:rPr>
          <w:szCs w:val="28"/>
          <w:lang w:eastAsia="lv-LV"/>
        </w:rPr>
        <w:t>(44 000</w:t>
      </w:r>
      <w:r>
        <w:rPr>
          <w:i/>
          <w:szCs w:val="28"/>
          <w:lang w:eastAsia="lv-LV"/>
        </w:rPr>
        <w:t xml:space="preserve"> </w:t>
      </w:r>
      <w:r>
        <w:rPr>
          <w:szCs w:val="28"/>
          <w:lang w:eastAsia="lv-LV"/>
        </w:rPr>
        <w:t>– 42 000 = 2 000);</w:t>
      </w:r>
    </w:p>
    <w:p w14:paraId="7DE6284C" w14:textId="77777777" w:rsidR="001E10B5" w:rsidRDefault="001E10B5" w:rsidP="001E10B5">
      <w:pPr>
        <w:pStyle w:val="ListParagraph"/>
        <w:numPr>
          <w:ilvl w:val="0"/>
          <w:numId w:val="21"/>
        </w:numPr>
        <w:jc w:val="both"/>
        <w:rPr>
          <w:szCs w:val="28"/>
          <w:lang w:eastAsia="lv-LV"/>
        </w:rPr>
      </w:pPr>
      <w:r>
        <w:rPr>
          <w:szCs w:val="28"/>
          <w:lang w:eastAsia="lv-LV"/>
        </w:rPr>
        <w:t xml:space="preserve">iedzīvotāju ienākuma nodoklis ir 400 </w:t>
      </w:r>
      <w:proofErr w:type="spellStart"/>
      <w:r>
        <w:rPr>
          <w:i/>
          <w:szCs w:val="28"/>
          <w:lang w:eastAsia="lv-LV"/>
        </w:rPr>
        <w:t>euro</w:t>
      </w:r>
      <w:proofErr w:type="spellEnd"/>
      <w:r>
        <w:rPr>
          <w:i/>
          <w:szCs w:val="28"/>
          <w:lang w:eastAsia="lv-LV"/>
        </w:rPr>
        <w:t xml:space="preserve"> </w:t>
      </w:r>
      <w:r>
        <w:rPr>
          <w:szCs w:val="28"/>
          <w:lang w:eastAsia="lv-LV"/>
        </w:rPr>
        <w:t>(20% no 2 000 = 400);</w:t>
      </w:r>
    </w:p>
    <w:p w14:paraId="01A4DCFB" w14:textId="62B714C0" w:rsidR="001E10B5" w:rsidRPr="007611FF" w:rsidRDefault="001E10B5" w:rsidP="001E10B5">
      <w:pPr>
        <w:pStyle w:val="ListParagraph"/>
        <w:numPr>
          <w:ilvl w:val="0"/>
          <w:numId w:val="21"/>
        </w:numPr>
        <w:jc w:val="both"/>
        <w:rPr>
          <w:szCs w:val="28"/>
          <w:lang w:eastAsia="lv-LV"/>
        </w:rPr>
      </w:pPr>
      <w:r>
        <w:rPr>
          <w:szCs w:val="28"/>
          <w:lang w:eastAsia="lv-LV"/>
        </w:rPr>
        <w:t xml:space="preserve">ņemot vērā, ka avansā ieturētais nodoklis ir 1 320 </w:t>
      </w:r>
      <w:proofErr w:type="spellStart"/>
      <w:r>
        <w:rPr>
          <w:i/>
          <w:szCs w:val="28"/>
          <w:lang w:eastAsia="lv-LV"/>
        </w:rPr>
        <w:t>euro</w:t>
      </w:r>
      <w:proofErr w:type="spellEnd"/>
      <w:r>
        <w:rPr>
          <w:szCs w:val="28"/>
          <w:lang w:eastAsia="lv-LV"/>
        </w:rPr>
        <w:t>, nodokļ</w:t>
      </w:r>
      <w:r w:rsidR="00183C1D">
        <w:rPr>
          <w:szCs w:val="28"/>
          <w:lang w:eastAsia="lv-LV"/>
        </w:rPr>
        <w:t>a</w:t>
      </w:r>
      <w:r>
        <w:rPr>
          <w:szCs w:val="28"/>
          <w:lang w:eastAsia="lv-LV"/>
        </w:rPr>
        <w:t xml:space="preserve"> maksātājam pārmaksātais nodoklis ir 920 </w:t>
      </w:r>
      <w:proofErr w:type="spellStart"/>
      <w:r>
        <w:rPr>
          <w:i/>
          <w:szCs w:val="28"/>
          <w:lang w:eastAsia="lv-LV"/>
        </w:rPr>
        <w:t>euro</w:t>
      </w:r>
      <w:proofErr w:type="spellEnd"/>
      <w:r>
        <w:rPr>
          <w:szCs w:val="28"/>
          <w:lang w:eastAsia="lv-LV"/>
        </w:rPr>
        <w:t xml:space="preserve"> (1 320 – 400 = 920).</w:t>
      </w:r>
      <w:r w:rsidRPr="007611FF">
        <w:rPr>
          <w:szCs w:val="28"/>
          <w:lang w:eastAsia="lv-LV"/>
        </w:rPr>
        <w:t>”</w:t>
      </w:r>
    </w:p>
    <w:p w14:paraId="32801ABA" w14:textId="6BD2DA43" w:rsidR="009B075E" w:rsidRDefault="009B075E" w:rsidP="00364C5A">
      <w:pPr>
        <w:ind w:firstLine="720"/>
        <w:jc w:val="both"/>
        <w:rPr>
          <w:szCs w:val="28"/>
          <w:lang w:eastAsia="lv-LV"/>
        </w:rPr>
      </w:pPr>
    </w:p>
    <w:p w14:paraId="203F3C6B" w14:textId="7EED4E4C" w:rsidR="00272A83" w:rsidRDefault="00164D3D" w:rsidP="00364C5A">
      <w:pPr>
        <w:ind w:firstLine="720"/>
        <w:jc w:val="both"/>
        <w:rPr>
          <w:szCs w:val="28"/>
          <w:lang w:eastAsia="lv-LV"/>
        </w:rPr>
      </w:pPr>
      <w:r>
        <w:t>2.</w:t>
      </w:r>
      <w:r w:rsidR="0077683A" w:rsidRPr="0077683A">
        <w:t xml:space="preserve"> </w:t>
      </w:r>
      <w:r w:rsidR="0077683A" w:rsidRPr="0077683A">
        <w:rPr>
          <w:szCs w:val="28"/>
          <w:lang w:eastAsia="lv-LV"/>
        </w:rPr>
        <w:t>Noteikumi stājas spēkā 2018.gada 1.janvārī.</w:t>
      </w:r>
    </w:p>
    <w:p w14:paraId="60E322E8" w14:textId="7D1B77E1" w:rsidR="00272A83" w:rsidRDefault="00272A83" w:rsidP="00364C5A">
      <w:pPr>
        <w:ind w:firstLine="720"/>
        <w:jc w:val="both"/>
        <w:rPr>
          <w:szCs w:val="28"/>
          <w:lang w:eastAsia="lv-LV"/>
        </w:rPr>
      </w:pPr>
    </w:p>
    <w:p w14:paraId="21D2EF7F" w14:textId="77777777" w:rsidR="004B4ADE" w:rsidRDefault="004B4ADE" w:rsidP="00364C5A">
      <w:pPr>
        <w:ind w:firstLine="720"/>
        <w:jc w:val="both"/>
        <w:rPr>
          <w:szCs w:val="28"/>
          <w:lang w:eastAsia="lv-LV"/>
        </w:rPr>
      </w:pPr>
    </w:p>
    <w:p w14:paraId="6DB70163" w14:textId="7CEC441A" w:rsidR="00E909DB" w:rsidRPr="00733100" w:rsidRDefault="00E909DB" w:rsidP="0052279A">
      <w:pPr>
        <w:tabs>
          <w:tab w:val="left" w:pos="7513"/>
        </w:tabs>
        <w:ind w:firstLine="709"/>
        <w:jc w:val="both"/>
        <w:rPr>
          <w:szCs w:val="28"/>
        </w:rPr>
      </w:pPr>
      <w:r w:rsidRPr="00733100">
        <w:rPr>
          <w:szCs w:val="28"/>
        </w:rPr>
        <w:t>Ministru prezidents</w:t>
      </w:r>
      <w:r w:rsidR="0052279A">
        <w:rPr>
          <w:szCs w:val="28"/>
        </w:rPr>
        <w:tab/>
      </w:r>
      <w:proofErr w:type="spellStart"/>
      <w:r w:rsidR="0052279A">
        <w:rPr>
          <w:szCs w:val="28"/>
        </w:rPr>
        <w:t>M.</w:t>
      </w:r>
      <w:r w:rsidRPr="00733100">
        <w:rPr>
          <w:szCs w:val="28"/>
        </w:rPr>
        <w:t>Kučinskis</w:t>
      </w:r>
      <w:proofErr w:type="spellEnd"/>
    </w:p>
    <w:p w14:paraId="20BD16B2" w14:textId="77777777" w:rsidR="00044F9D" w:rsidRPr="00733100" w:rsidRDefault="00044F9D" w:rsidP="0052279A">
      <w:pPr>
        <w:ind w:firstLine="709"/>
        <w:jc w:val="both"/>
        <w:rPr>
          <w:szCs w:val="28"/>
        </w:rPr>
      </w:pPr>
    </w:p>
    <w:p w14:paraId="0A0062DE" w14:textId="26D512B6" w:rsidR="0052279A" w:rsidRPr="00025D86" w:rsidRDefault="0052279A" w:rsidP="00484BE7">
      <w:pPr>
        <w:tabs>
          <w:tab w:val="left" w:pos="6804"/>
        </w:tabs>
        <w:ind w:firstLine="709"/>
        <w:jc w:val="both"/>
        <w:rPr>
          <w:szCs w:val="28"/>
        </w:rPr>
      </w:pPr>
      <w:r>
        <w:rPr>
          <w:szCs w:val="28"/>
        </w:rPr>
        <w:t>Finanšu ministre</w:t>
      </w:r>
      <w:r>
        <w:rPr>
          <w:szCs w:val="28"/>
        </w:rPr>
        <w:tab/>
      </w:r>
      <w:proofErr w:type="spellStart"/>
      <w:r>
        <w:rPr>
          <w:szCs w:val="28"/>
        </w:rPr>
        <w:t>D.Reizniece</w:t>
      </w:r>
      <w:proofErr w:type="spellEnd"/>
      <w:r>
        <w:rPr>
          <w:szCs w:val="28"/>
        </w:rPr>
        <w:t>-Ozola</w:t>
      </w:r>
    </w:p>
    <w:sectPr w:rsidR="0052279A" w:rsidRPr="00025D86" w:rsidSect="00484BE7">
      <w:pgSz w:w="11907" w:h="16840" w:code="9"/>
      <w:pgMar w:top="1134" w:right="1134" w:bottom="1134" w:left="1701" w:header="720" w:footer="13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7EC0" w14:textId="77777777" w:rsidR="003321A7" w:rsidRDefault="003321A7">
      <w:r>
        <w:separator/>
      </w:r>
    </w:p>
  </w:endnote>
  <w:endnote w:type="continuationSeparator" w:id="0">
    <w:p w14:paraId="097EE8A2" w14:textId="77777777" w:rsidR="003321A7" w:rsidRDefault="003321A7">
      <w:r>
        <w:continuationSeparator/>
      </w:r>
    </w:p>
  </w:endnote>
  <w:endnote w:type="continuationNotice" w:id="1">
    <w:p w14:paraId="33A175E7" w14:textId="77777777" w:rsidR="003321A7" w:rsidRDefault="00332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9778" w14:textId="77777777" w:rsidR="00FB2DA7" w:rsidRDefault="00FB2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BB680" w14:textId="77777777" w:rsidR="00FB2DA7" w:rsidRDefault="00FB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882C" w14:textId="5F2A40CC" w:rsidR="00FB2DA7" w:rsidRPr="00115320" w:rsidRDefault="00FB2DA7" w:rsidP="00115320">
    <w:pPr>
      <w:pStyle w:val="Footer"/>
    </w:pPr>
    <w:r>
      <w:rPr>
        <w:sz w:val="20"/>
      </w:rPr>
      <w:fldChar w:fldCharType="begin"/>
    </w:r>
    <w:r>
      <w:rPr>
        <w:sz w:val="20"/>
      </w:rPr>
      <w:instrText xml:space="preserve"> FILENAME   \* MERGEFORMAT </w:instrText>
    </w:r>
    <w:r>
      <w:rPr>
        <w:sz w:val="20"/>
      </w:rPr>
      <w:fldChar w:fldCharType="separate"/>
    </w:r>
    <w:r w:rsidR="00FF2A9E">
      <w:rPr>
        <w:noProof/>
        <w:sz w:val="20"/>
      </w:rPr>
      <w:t>FMNot_231017_MK899.docx</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2734" w14:textId="6C94E4C5" w:rsidR="00FB2DA7" w:rsidRPr="00115320" w:rsidRDefault="00FB2DA7" w:rsidP="00115320">
    <w:pPr>
      <w:pStyle w:val="Footer"/>
    </w:pPr>
    <w:r>
      <w:rPr>
        <w:sz w:val="20"/>
      </w:rPr>
      <w:fldChar w:fldCharType="begin"/>
    </w:r>
    <w:r>
      <w:rPr>
        <w:sz w:val="20"/>
      </w:rPr>
      <w:instrText xml:space="preserve"> FILENAME   \* MERGEFORMAT </w:instrText>
    </w:r>
    <w:r>
      <w:rPr>
        <w:sz w:val="20"/>
      </w:rPr>
      <w:fldChar w:fldCharType="separate"/>
    </w:r>
    <w:r w:rsidR="00FF2A9E">
      <w:rPr>
        <w:noProof/>
        <w:sz w:val="20"/>
      </w:rPr>
      <w:t>FMNot_231017_MK899.docx</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C25" w14:textId="39F3B6CF" w:rsidR="00FB2DA7" w:rsidRPr="00115320" w:rsidRDefault="00FB2DA7" w:rsidP="00121622">
    <w:pPr>
      <w:pStyle w:val="Footer"/>
    </w:pPr>
    <w:r>
      <w:rPr>
        <w:sz w:val="20"/>
      </w:rPr>
      <w:fldChar w:fldCharType="begin"/>
    </w:r>
    <w:r>
      <w:rPr>
        <w:sz w:val="20"/>
      </w:rPr>
      <w:instrText xml:space="preserve"> FILENAME   \* MERGEFORMAT </w:instrText>
    </w:r>
    <w:r>
      <w:rPr>
        <w:sz w:val="20"/>
      </w:rPr>
      <w:fldChar w:fldCharType="separate"/>
    </w:r>
    <w:r w:rsidR="00FF2A9E">
      <w:rPr>
        <w:noProof/>
        <w:sz w:val="20"/>
      </w:rPr>
      <w:t>FMNot_231017_MK899.docx</w:t>
    </w:r>
    <w:r>
      <w:rPr>
        <w:sz w:val="20"/>
      </w:rPr>
      <w:fldChar w:fldCharType="end"/>
    </w:r>
  </w:p>
  <w:p w14:paraId="2647D483" w14:textId="7DBE0C77" w:rsidR="00FB2DA7" w:rsidRPr="00121622" w:rsidRDefault="00FB2DA7" w:rsidP="0012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6A01" w14:textId="77777777" w:rsidR="003321A7" w:rsidRDefault="003321A7">
      <w:r>
        <w:separator/>
      </w:r>
    </w:p>
  </w:footnote>
  <w:footnote w:type="continuationSeparator" w:id="0">
    <w:p w14:paraId="0C67F6A4" w14:textId="77777777" w:rsidR="003321A7" w:rsidRDefault="003321A7">
      <w:r>
        <w:continuationSeparator/>
      </w:r>
    </w:p>
  </w:footnote>
  <w:footnote w:type="continuationNotice" w:id="1">
    <w:p w14:paraId="06457413" w14:textId="77777777" w:rsidR="003321A7" w:rsidRDefault="003321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F5BD" w14:textId="77777777"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02BEE" w14:textId="77777777" w:rsidR="00FB2DA7" w:rsidRDefault="00FB2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16AD" w14:textId="5F125914" w:rsidR="00FB2DA7" w:rsidRPr="00BC6DDE" w:rsidRDefault="00FB2DA7">
    <w:pPr>
      <w:pStyle w:val="Header"/>
      <w:framePr w:wrap="around" w:vAnchor="text" w:hAnchor="margin" w:xAlign="center" w:y="1"/>
      <w:rPr>
        <w:rStyle w:val="PageNumber"/>
        <w:sz w:val="24"/>
        <w:szCs w:val="24"/>
      </w:rPr>
    </w:pPr>
    <w:r w:rsidRPr="00BC6DDE">
      <w:rPr>
        <w:rStyle w:val="PageNumber"/>
        <w:sz w:val="24"/>
        <w:szCs w:val="24"/>
      </w:rPr>
      <w:fldChar w:fldCharType="begin"/>
    </w:r>
    <w:r w:rsidRPr="00BC6DDE">
      <w:rPr>
        <w:rStyle w:val="PageNumber"/>
        <w:sz w:val="24"/>
        <w:szCs w:val="24"/>
      </w:rPr>
      <w:instrText xml:space="preserve">PAGE  </w:instrText>
    </w:r>
    <w:r w:rsidRPr="00BC6DDE">
      <w:rPr>
        <w:rStyle w:val="PageNumber"/>
        <w:sz w:val="24"/>
        <w:szCs w:val="24"/>
      </w:rPr>
      <w:fldChar w:fldCharType="separate"/>
    </w:r>
    <w:r w:rsidR="00181F2D">
      <w:rPr>
        <w:rStyle w:val="PageNumber"/>
        <w:noProof/>
        <w:sz w:val="24"/>
        <w:szCs w:val="24"/>
      </w:rPr>
      <w:t>16</w:t>
    </w:r>
    <w:r w:rsidRPr="00BC6DDE">
      <w:rPr>
        <w:rStyle w:val="PageNumber"/>
        <w:sz w:val="24"/>
        <w:szCs w:val="24"/>
      </w:rPr>
      <w:fldChar w:fldCharType="end"/>
    </w:r>
  </w:p>
  <w:p w14:paraId="65D78AD7" w14:textId="77777777" w:rsidR="00FB2DA7" w:rsidRDefault="00FB2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042B" w14:textId="77777777" w:rsidR="00FF2A9E" w:rsidRDefault="00FF2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C3DE" w14:textId="77777777"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BCD1B" w14:textId="77777777" w:rsidR="00FB2DA7" w:rsidRDefault="00FB2DA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052" w14:textId="4FCBA45C"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F2D">
      <w:rPr>
        <w:rStyle w:val="PageNumber"/>
        <w:noProof/>
      </w:rPr>
      <w:t>21</w:t>
    </w:r>
    <w:r>
      <w:rPr>
        <w:rStyle w:val="PageNumber"/>
      </w:rPr>
      <w:fldChar w:fldCharType="end"/>
    </w:r>
  </w:p>
  <w:p w14:paraId="3A2400F9" w14:textId="77777777" w:rsidR="00FB2DA7" w:rsidRDefault="00FB2DA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B0E"/>
    <w:multiLevelType w:val="hybridMultilevel"/>
    <w:tmpl w:val="4864B0B0"/>
    <w:lvl w:ilvl="0" w:tplc="B302F8B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34B2B3D"/>
    <w:multiLevelType w:val="hybridMultilevel"/>
    <w:tmpl w:val="4CBC47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681EFF"/>
    <w:multiLevelType w:val="hybridMultilevel"/>
    <w:tmpl w:val="3AA2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27747BD"/>
    <w:multiLevelType w:val="hybridMultilevel"/>
    <w:tmpl w:val="33BC1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E9016F"/>
    <w:multiLevelType w:val="hybridMultilevel"/>
    <w:tmpl w:val="35E03F40"/>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6662F74"/>
    <w:multiLevelType w:val="hybridMultilevel"/>
    <w:tmpl w:val="AD3A27F2"/>
    <w:lvl w:ilvl="0" w:tplc="C2140860">
      <w:start w:val="1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E0D46C0"/>
    <w:multiLevelType w:val="hybridMultilevel"/>
    <w:tmpl w:val="F3D61E68"/>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5" w15:restartNumberingAfterBreak="0">
    <w:nsid w:val="3F0B444B"/>
    <w:multiLevelType w:val="hybridMultilevel"/>
    <w:tmpl w:val="806AEFAC"/>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5618C9"/>
    <w:multiLevelType w:val="hybridMultilevel"/>
    <w:tmpl w:val="29109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764675"/>
    <w:multiLevelType w:val="hybridMultilevel"/>
    <w:tmpl w:val="625C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09B69B9"/>
    <w:multiLevelType w:val="multilevel"/>
    <w:tmpl w:val="F46449DE"/>
    <w:lvl w:ilvl="0">
      <w:start w:val="1"/>
      <w:numFmt w:val="decimal"/>
      <w:lvlText w:val="%1."/>
      <w:lvlJc w:val="left"/>
      <w:pPr>
        <w:ind w:left="1080" w:hanging="360"/>
      </w:pPr>
      <w:rPr>
        <w:rFonts w:ascii="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80" w:hanging="360"/>
      </w:pPr>
      <w:rPr>
        <w:b w:val="0"/>
        <w:sz w:val="28"/>
        <w:szCs w:val="2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25"/>
  </w:num>
  <w:num w:numId="4">
    <w:abstractNumId w:val="5"/>
  </w:num>
  <w:num w:numId="5">
    <w:abstractNumId w:val="7"/>
  </w:num>
  <w:num w:numId="6">
    <w:abstractNumId w:val="2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3"/>
  </w:num>
  <w:num w:numId="12">
    <w:abstractNumId w:val="22"/>
  </w:num>
  <w:num w:numId="13">
    <w:abstractNumId w:val="2"/>
  </w:num>
  <w:num w:numId="14">
    <w:abstractNumId w:val="21"/>
  </w:num>
  <w:num w:numId="15">
    <w:abstractNumId w:val="19"/>
  </w:num>
  <w:num w:numId="16">
    <w:abstractNumId w:val="4"/>
  </w:num>
  <w:num w:numId="17">
    <w:abstractNumId w:val="16"/>
  </w:num>
  <w:num w:numId="18">
    <w:abstractNumId w:val="8"/>
  </w:num>
  <w:num w:numId="19">
    <w:abstractNumId w:val="11"/>
  </w:num>
  <w:num w:numId="20">
    <w:abstractNumId w:val="9"/>
  </w:num>
  <w:num w:numId="21">
    <w:abstractNumId w:val="0"/>
  </w:num>
  <w:num w:numId="22">
    <w:abstractNumId w:val="20"/>
  </w:num>
  <w:num w:numId="23">
    <w:abstractNumId w:val="24"/>
  </w:num>
  <w:num w:numId="24">
    <w:abstractNumId w:val="13"/>
  </w:num>
  <w:num w:numId="25">
    <w:abstractNumId w:val="15"/>
  </w:num>
  <w:num w:numId="26">
    <w:abstractNumId w:val="12"/>
  </w:num>
  <w:num w:numId="27">
    <w:abstractNumId w:val="6"/>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4"/>
    <w:rsid w:val="000017FE"/>
    <w:rsid w:val="00001E25"/>
    <w:rsid w:val="00002F8F"/>
    <w:rsid w:val="000038D6"/>
    <w:rsid w:val="00004354"/>
    <w:rsid w:val="000071C7"/>
    <w:rsid w:val="000079B2"/>
    <w:rsid w:val="000108B0"/>
    <w:rsid w:val="00014576"/>
    <w:rsid w:val="00014B88"/>
    <w:rsid w:val="00016303"/>
    <w:rsid w:val="00020E1E"/>
    <w:rsid w:val="00020F2F"/>
    <w:rsid w:val="0002245E"/>
    <w:rsid w:val="0002268B"/>
    <w:rsid w:val="00022D0F"/>
    <w:rsid w:val="00023B1E"/>
    <w:rsid w:val="00023CCD"/>
    <w:rsid w:val="00023FCB"/>
    <w:rsid w:val="0002558F"/>
    <w:rsid w:val="00025D86"/>
    <w:rsid w:val="0002618C"/>
    <w:rsid w:val="000266C1"/>
    <w:rsid w:val="00027C80"/>
    <w:rsid w:val="00027EB4"/>
    <w:rsid w:val="0003083A"/>
    <w:rsid w:val="0003288A"/>
    <w:rsid w:val="00033C5E"/>
    <w:rsid w:val="00033CC7"/>
    <w:rsid w:val="00035542"/>
    <w:rsid w:val="000355E3"/>
    <w:rsid w:val="0004053F"/>
    <w:rsid w:val="00040D3D"/>
    <w:rsid w:val="00040F32"/>
    <w:rsid w:val="000422BB"/>
    <w:rsid w:val="00042311"/>
    <w:rsid w:val="0004351A"/>
    <w:rsid w:val="00044F9D"/>
    <w:rsid w:val="00045D5E"/>
    <w:rsid w:val="00046715"/>
    <w:rsid w:val="000523A1"/>
    <w:rsid w:val="00053625"/>
    <w:rsid w:val="0005523D"/>
    <w:rsid w:val="000556A7"/>
    <w:rsid w:val="00061719"/>
    <w:rsid w:val="00062183"/>
    <w:rsid w:val="000623D0"/>
    <w:rsid w:val="00063381"/>
    <w:rsid w:val="000654BF"/>
    <w:rsid w:val="000656E5"/>
    <w:rsid w:val="00065917"/>
    <w:rsid w:val="000662D9"/>
    <w:rsid w:val="00066955"/>
    <w:rsid w:val="00066EC3"/>
    <w:rsid w:val="00067128"/>
    <w:rsid w:val="00067175"/>
    <w:rsid w:val="00067C21"/>
    <w:rsid w:val="0007101E"/>
    <w:rsid w:val="00071217"/>
    <w:rsid w:val="000716AC"/>
    <w:rsid w:val="000733D5"/>
    <w:rsid w:val="000772FE"/>
    <w:rsid w:val="0008183F"/>
    <w:rsid w:val="00082079"/>
    <w:rsid w:val="0008341C"/>
    <w:rsid w:val="000838C3"/>
    <w:rsid w:val="000844B4"/>
    <w:rsid w:val="00084A05"/>
    <w:rsid w:val="00085BEF"/>
    <w:rsid w:val="00085E01"/>
    <w:rsid w:val="00086268"/>
    <w:rsid w:val="00086D52"/>
    <w:rsid w:val="0008784A"/>
    <w:rsid w:val="000905EF"/>
    <w:rsid w:val="00090640"/>
    <w:rsid w:val="000908A8"/>
    <w:rsid w:val="00090AE7"/>
    <w:rsid w:val="0009339B"/>
    <w:rsid w:val="00094A2B"/>
    <w:rsid w:val="00094C95"/>
    <w:rsid w:val="000958BA"/>
    <w:rsid w:val="00096E29"/>
    <w:rsid w:val="000A007D"/>
    <w:rsid w:val="000A09A5"/>
    <w:rsid w:val="000A1B39"/>
    <w:rsid w:val="000A29F0"/>
    <w:rsid w:val="000A3227"/>
    <w:rsid w:val="000A32C6"/>
    <w:rsid w:val="000A36F1"/>
    <w:rsid w:val="000A3922"/>
    <w:rsid w:val="000A55D5"/>
    <w:rsid w:val="000A671D"/>
    <w:rsid w:val="000B5175"/>
    <w:rsid w:val="000B71D0"/>
    <w:rsid w:val="000C0A01"/>
    <w:rsid w:val="000C3E99"/>
    <w:rsid w:val="000C3EAA"/>
    <w:rsid w:val="000C3FDB"/>
    <w:rsid w:val="000C4C64"/>
    <w:rsid w:val="000C4DAF"/>
    <w:rsid w:val="000C7BE0"/>
    <w:rsid w:val="000D0AE0"/>
    <w:rsid w:val="000D2731"/>
    <w:rsid w:val="000D32F7"/>
    <w:rsid w:val="000D3526"/>
    <w:rsid w:val="000D4581"/>
    <w:rsid w:val="000D4DC6"/>
    <w:rsid w:val="000D55DB"/>
    <w:rsid w:val="000D59FF"/>
    <w:rsid w:val="000D5F1E"/>
    <w:rsid w:val="000D770B"/>
    <w:rsid w:val="000E0326"/>
    <w:rsid w:val="000E1251"/>
    <w:rsid w:val="000E20B2"/>
    <w:rsid w:val="000E2919"/>
    <w:rsid w:val="000E4554"/>
    <w:rsid w:val="000E5CFE"/>
    <w:rsid w:val="000F0434"/>
    <w:rsid w:val="000F04C9"/>
    <w:rsid w:val="000F0D2D"/>
    <w:rsid w:val="000F31A1"/>
    <w:rsid w:val="000F3BB4"/>
    <w:rsid w:val="000F41C5"/>
    <w:rsid w:val="000F480D"/>
    <w:rsid w:val="000F4852"/>
    <w:rsid w:val="000F5778"/>
    <w:rsid w:val="000F5893"/>
    <w:rsid w:val="001013B3"/>
    <w:rsid w:val="00101DBB"/>
    <w:rsid w:val="00102094"/>
    <w:rsid w:val="00103F4A"/>
    <w:rsid w:val="00104926"/>
    <w:rsid w:val="001056E8"/>
    <w:rsid w:val="001060E7"/>
    <w:rsid w:val="00106CA8"/>
    <w:rsid w:val="00111783"/>
    <w:rsid w:val="00111E26"/>
    <w:rsid w:val="001126F8"/>
    <w:rsid w:val="00112B8D"/>
    <w:rsid w:val="00112B97"/>
    <w:rsid w:val="001132D2"/>
    <w:rsid w:val="00113C52"/>
    <w:rsid w:val="00114C6E"/>
    <w:rsid w:val="00115320"/>
    <w:rsid w:val="00116377"/>
    <w:rsid w:val="00117AF6"/>
    <w:rsid w:val="00117F57"/>
    <w:rsid w:val="00120F98"/>
    <w:rsid w:val="00121622"/>
    <w:rsid w:val="00121B6C"/>
    <w:rsid w:val="00121FE7"/>
    <w:rsid w:val="001224FB"/>
    <w:rsid w:val="001234B1"/>
    <w:rsid w:val="001245F2"/>
    <w:rsid w:val="001254BB"/>
    <w:rsid w:val="00125C7C"/>
    <w:rsid w:val="00130175"/>
    <w:rsid w:val="00131846"/>
    <w:rsid w:val="00131B31"/>
    <w:rsid w:val="00131F79"/>
    <w:rsid w:val="001323D5"/>
    <w:rsid w:val="00135805"/>
    <w:rsid w:val="00135CB8"/>
    <w:rsid w:val="00136E26"/>
    <w:rsid w:val="00137379"/>
    <w:rsid w:val="001374B0"/>
    <w:rsid w:val="001378C7"/>
    <w:rsid w:val="0014037F"/>
    <w:rsid w:val="0014088E"/>
    <w:rsid w:val="00140B6F"/>
    <w:rsid w:val="001412A2"/>
    <w:rsid w:val="00141AE3"/>
    <w:rsid w:val="00141F76"/>
    <w:rsid w:val="00144931"/>
    <w:rsid w:val="00144D9F"/>
    <w:rsid w:val="00145456"/>
    <w:rsid w:val="00145FDF"/>
    <w:rsid w:val="00146C09"/>
    <w:rsid w:val="001476A6"/>
    <w:rsid w:val="0015156C"/>
    <w:rsid w:val="00153030"/>
    <w:rsid w:val="00157849"/>
    <w:rsid w:val="00160DF1"/>
    <w:rsid w:val="00161BA8"/>
    <w:rsid w:val="00164687"/>
    <w:rsid w:val="00164BBF"/>
    <w:rsid w:val="00164D3D"/>
    <w:rsid w:val="0016585A"/>
    <w:rsid w:val="00165CA2"/>
    <w:rsid w:val="00166231"/>
    <w:rsid w:val="00166A06"/>
    <w:rsid w:val="00167459"/>
    <w:rsid w:val="00167BF8"/>
    <w:rsid w:val="00170071"/>
    <w:rsid w:val="001705AC"/>
    <w:rsid w:val="001705CD"/>
    <w:rsid w:val="00171F2C"/>
    <w:rsid w:val="00172DF8"/>
    <w:rsid w:val="00172E40"/>
    <w:rsid w:val="00173334"/>
    <w:rsid w:val="001735A9"/>
    <w:rsid w:val="00173F52"/>
    <w:rsid w:val="0018039D"/>
    <w:rsid w:val="001805EC"/>
    <w:rsid w:val="00181F2D"/>
    <w:rsid w:val="00183C1D"/>
    <w:rsid w:val="00184A00"/>
    <w:rsid w:val="00185858"/>
    <w:rsid w:val="00186B32"/>
    <w:rsid w:val="00186B39"/>
    <w:rsid w:val="00190566"/>
    <w:rsid w:val="00191BAF"/>
    <w:rsid w:val="00192EE2"/>
    <w:rsid w:val="0019305E"/>
    <w:rsid w:val="00193870"/>
    <w:rsid w:val="00193B90"/>
    <w:rsid w:val="00193D68"/>
    <w:rsid w:val="001940AA"/>
    <w:rsid w:val="00194CA7"/>
    <w:rsid w:val="001975B6"/>
    <w:rsid w:val="00197804"/>
    <w:rsid w:val="001A170C"/>
    <w:rsid w:val="001A1C20"/>
    <w:rsid w:val="001A3179"/>
    <w:rsid w:val="001A3750"/>
    <w:rsid w:val="001A4B51"/>
    <w:rsid w:val="001A4DD5"/>
    <w:rsid w:val="001A5AD1"/>
    <w:rsid w:val="001A5F17"/>
    <w:rsid w:val="001A60EA"/>
    <w:rsid w:val="001A664E"/>
    <w:rsid w:val="001A6D49"/>
    <w:rsid w:val="001B14CF"/>
    <w:rsid w:val="001B2DB3"/>
    <w:rsid w:val="001B31C8"/>
    <w:rsid w:val="001B3443"/>
    <w:rsid w:val="001B4A05"/>
    <w:rsid w:val="001B608A"/>
    <w:rsid w:val="001C1916"/>
    <w:rsid w:val="001C1EE7"/>
    <w:rsid w:val="001C26E0"/>
    <w:rsid w:val="001C28C5"/>
    <w:rsid w:val="001C450B"/>
    <w:rsid w:val="001C4670"/>
    <w:rsid w:val="001C4876"/>
    <w:rsid w:val="001C4BEC"/>
    <w:rsid w:val="001C4C52"/>
    <w:rsid w:val="001C4E6E"/>
    <w:rsid w:val="001C513A"/>
    <w:rsid w:val="001C55D5"/>
    <w:rsid w:val="001C5B2B"/>
    <w:rsid w:val="001C70B8"/>
    <w:rsid w:val="001C7523"/>
    <w:rsid w:val="001C7787"/>
    <w:rsid w:val="001D0250"/>
    <w:rsid w:val="001D03D3"/>
    <w:rsid w:val="001D204D"/>
    <w:rsid w:val="001D55B9"/>
    <w:rsid w:val="001D58C4"/>
    <w:rsid w:val="001D60AD"/>
    <w:rsid w:val="001D6B8C"/>
    <w:rsid w:val="001D70A2"/>
    <w:rsid w:val="001E10B5"/>
    <w:rsid w:val="001E1D70"/>
    <w:rsid w:val="001E3111"/>
    <w:rsid w:val="001E324C"/>
    <w:rsid w:val="001E597C"/>
    <w:rsid w:val="001F27C6"/>
    <w:rsid w:val="001F29EE"/>
    <w:rsid w:val="001F2A8A"/>
    <w:rsid w:val="001F3226"/>
    <w:rsid w:val="001F4A19"/>
    <w:rsid w:val="001F4B7A"/>
    <w:rsid w:val="001F4CAE"/>
    <w:rsid w:val="001F5B45"/>
    <w:rsid w:val="002012E3"/>
    <w:rsid w:val="00201A79"/>
    <w:rsid w:val="002024F5"/>
    <w:rsid w:val="002035B8"/>
    <w:rsid w:val="002058AC"/>
    <w:rsid w:val="0021050D"/>
    <w:rsid w:val="002117EC"/>
    <w:rsid w:val="002118E5"/>
    <w:rsid w:val="00212155"/>
    <w:rsid w:val="0021254A"/>
    <w:rsid w:val="0021347B"/>
    <w:rsid w:val="00213BAB"/>
    <w:rsid w:val="002140F1"/>
    <w:rsid w:val="00216C76"/>
    <w:rsid w:val="00217C5A"/>
    <w:rsid w:val="00220A46"/>
    <w:rsid w:val="002217D6"/>
    <w:rsid w:val="00222442"/>
    <w:rsid w:val="002230F6"/>
    <w:rsid w:val="0022364E"/>
    <w:rsid w:val="002240B4"/>
    <w:rsid w:val="002249AC"/>
    <w:rsid w:val="0022633E"/>
    <w:rsid w:val="0022746B"/>
    <w:rsid w:val="00230889"/>
    <w:rsid w:val="002310BA"/>
    <w:rsid w:val="00231C60"/>
    <w:rsid w:val="002340B8"/>
    <w:rsid w:val="00234766"/>
    <w:rsid w:val="00235847"/>
    <w:rsid w:val="002369C7"/>
    <w:rsid w:val="00240316"/>
    <w:rsid w:val="00240C10"/>
    <w:rsid w:val="00240E62"/>
    <w:rsid w:val="002410EB"/>
    <w:rsid w:val="00241E6E"/>
    <w:rsid w:val="00241E7C"/>
    <w:rsid w:val="00242907"/>
    <w:rsid w:val="00242B54"/>
    <w:rsid w:val="00244068"/>
    <w:rsid w:val="00245938"/>
    <w:rsid w:val="00245A40"/>
    <w:rsid w:val="00250351"/>
    <w:rsid w:val="002503E5"/>
    <w:rsid w:val="00250D73"/>
    <w:rsid w:val="0025440B"/>
    <w:rsid w:val="002544D5"/>
    <w:rsid w:val="00255573"/>
    <w:rsid w:val="002556E7"/>
    <w:rsid w:val="00255F55"/>
    <w:rsid w:val="00257F2E"/>
    <w:rsid w:val="00261342"/>
    <w:rsid w:val="00261389"/>
    <w:rsid w:val="00262775"/>
    <w:rsid w:val="00262EA1"/>
    <w:rsid w:val="002635A2"/>
    <w:rsid w:val="00263D1A"/>
    <w:rsid w:val="00264651"/>
    <w:rsid w:val="0026520D"/>
    <w:rsid w:val="0026662C"/>
    <w:rsid w:val="00266C14"/>
    <w:rsid w:val="002679F2"/>
    <w:rsid w:val="002722A4"/>
    <w:rsid w:val="00272A83"/>
    <w:rsid w:val="002761CD"/>
    <w:rsid w:val="002771DC"/>
    <w:rsid w:val="00277452"/>
    <w:rsid w:val="00277804"/>
    <w:rsid w:val="002778D9"/>
    <w:rsid w:val="002811B8"/>
    <w:rsid w:val="002816B7"/>
    <w:rsid w:val="0028199F"/>
    <w:rsid w:val="002821A6"/>
    <w:rsid w:val="00282E92"/>
    <w:rsid w:val="00282EC4"/>
    <w:rsid w:val="00285B99"/>
    <w:rsid w:val="002864B7"/>
    <w:rsid w:val="00287536"/>
    <w:rsid w:val="00287CA2"/>
    <w:rsid w:val="002916AA"/>
    <w:rsid w:val="00291723"/>
    <w:rsid w:val="002917FD"/>
    <w:rsid w:val="00291AB4"/>
    <w:rsid w:val="0029202C"/>
    <w:rsid w:val="0029599C"/>
    <w:rsid w:val="00296C4A"/>
    <w:rsid w:val="00296CE5"/>
    <w:rsid w:val="00296F33"/>
    <w:rsid w:val="00297C52"/>
    <w:rsid w:val="002A02BB"/>
    <w:rsid w:val="002A0774"/>
    <w:rsid w:val="002A19D5"/>
    <w:rsid w:val="002A43FA"/>
    <w:rsid w:val="002A480E"/>
    <w:rsid w:val="002A5186"/>
    <w:rsid w:val="002A5342"/>
    <w:rsid w:val="002A616E"/>
    <w:rsid w:val="002A715E"/>
    <w:rsid w:val="002B0F67"/>
    <w:rsid w:val="002B2747"/>
    <w:rsid w:val="002B35AF"/>
    <w:rsid w:val="002B3E64"/>
    <w:rsid w:val="002B53B9"/>
    <w:rsid w:val="002B6033"/>
    <w:rsid w:val="002B642B"/>
    <w:rsid w:val="002B7609"/>
    <w:rsid w:val="002C18F9"/>
    <w:rsid w:val="002C1FB8"/>
    <w:rsid w:val="002C2E9D"/>
    <w:rsid w:val="002C30AA"/>
    <w:rsid w:val="002C3237"/>
    <w:rsid w:val="002C5299"/>
    <w:rsid w:val="002C614D"/>
    <w:rsid w:val="002C72A2"/>
    <w:rsid w:val="002C74F0"/>
    <w:rsid w:val="002D08FB"/>
    <w:rsid w:val="002D1962"/>
    <w:rsid w:val="002D26C0"/>
    <w:rsid w:val="002D34D1"/>
    <w:rsid w:val="002D34FA"/>
    <w:rsid w:val="002D388A"/>
    <w:rsid w:val="002D4C88"/>
    <w:rsid w:val="002D7036"/>
    <w:rsid w:val="002D747A"/>
    <w:rsid w:val="002D7978"/>
    <w:rsid w:val="002E0159"/>
    <w:rsid w:val="002E197A"/>
    <w:rsid w:val="002E290B"/>
    <w:rsid w:val="002E2E72"/>
    <w:rsid w:val="002E5E2E"/>
    <w:rsid w:val="002E7223"/>
    <w:rsid w:val="002F1542"/>
    <w:rsid w:val="002F17EB"/>
    <w:rsid w:val="00300735"/>
    <w:rsid w:val="00300CB7"/>
    <w:rsid w:val="003021A9"/>
    <w:rsid w:val="003021BA"/>
    <w:rsid w:val="00303AED"/>
    <w:rsid w:val="00303EE7"/>
    <w:rsid w:val="00305697"/>
    <w:rsid w:val="003062D4"/>
    <w:rsid w:val="00307516"/>
    <w:rsid w:val="00312687"/>
    <w:rsid w:val="003130B3"/>
    <w:rsid w:val="00314F2F"/>
    <w:rsid w:val="00315891"/>
    <w:rsid w:val="0031592B"/>
    <w:rsid w:val="0032199F"/>
    <w:rsid w:val="00321C37"/>
    <w:rsid w:val="003236F5"/>
    <w:rsid w:val="00323CBC"/>
    <w:rsid w:val="00323E57"/>
    <w:rsid w:val="003243D2"/>
    <w:rsid w:val="00324ABE"/>
    <w:rsid w:val="003251E1"/>
    <w:rsid w:val="00326CA2"/>
    <w:rsid w:val="00326F8D"/>
    <w:rsid w:val="00330025"/>
    <w:rsid w:val="003305BB"/>
    <w:rsid w:val="003321A7"/>
    <w:rsid w:val="00333EB3"/>
    <w:rsid w:val="0033475F"/>
    <w:rsid w:val="0033503A"/>
    <w:rsid w:val="00335B75"/>
    <w:rsid w:val="00335C98"/>
    <w:rsid w:val="00335ECB"/>
    <w:rsid w:val="00336FBB"/>
    <w:rsid w:val="0033747F"/>
    <w:rsid w:val="00341364"/>
    <w:rsid w:val="00341F29"/>
    <w:rsid w:val="0034205A"/>
    <w:rsid w:val="003420AC"/>
    <w:rsid w:val="003420D1"/>
    <w:rsid w:val="00343593"/>
    <w:rsid w:val="003436B7"/>
    <w:rsid w:val="00344A14"/>
    <w:rsid w:val="00347AAD"/>
    <w:rsid w:val="003503B4"/>
    <w:rsid w:val="0035048C"/>
    <w:rsid w:val="00350A04"/>
    <w:rsid w:val="00350CB1"/>
    <w:rsid w:val="00351F26"/>
    <w:rsid w:val="00353B21"/>
    <w:rsid w:val="003540CA"/>
    <w:rsid w:val="003556FD"/>
    <w:rsid w:val="003561BC"/>
    <w:rsid w:val="00356709"/>
    <w:rsid w:val="003601AC"/>
    <w:rsid w:val="0036374C"/>
    <w:rsid w:val="00364C11"/>
    <w:rsid w:val="00364C5A"/>
    <w:rsid w:val="00364F6A"/>
    <w:rsid w:val="0036558F"/>
    <w:rsid w:val="003655CF"/>
    <w:rsid w:val="00366809"/>
    <w:rsid w:val="00366B22"/>
    <w:rsid w:val="00366BF5"/>
    <w:rsid w:val="00367103"/>
    <w:rsid w:val="00367A54"/>
    <w:rsid w:val="00371A38"/>
    <w:rsid w:val="00371C3A"/>
    <w:rsid w:val="00373252"/>
    <w:rsid w:val="00374984"/>
    <w:rsid w:val="00374E00"/>
    <w:rsid w:val="003757C9"/>
    <w:rsid w:val="00375D22"/>
    <w:rsid w:val="0037694A"/>
    <w:rsid w:val="003779E6"/>
    <w:rsid w:val="00380C13"/>
    <w:rsid w:val="00381899"/>
    <w:rsid w:val="00382BB7"/>
    <w:rsid w:val="00382EAD"/>
    <w:rsid w:val="00384FF6"/>
    <w:rsid w:val="00385275"/>
    <w:rsid w:val="00387A25"/>
    <w:rsid w:val="00391238"/>
    <w:rsid w:val="003913D1"/>
    <w:rsid w:val="00392A38"/>
    <w:rsid w:val="00393D65"/>
    <w:rsid w:val="00395E92"/>
    <w:rsid w:val="00395EFB"/>
    <w:rsid w:val="00396777"/>
    <w:rsid w:val="00397341"/>
    <w:rsid w:val="003975CD"/>
    <w:rsid w:val="00397925"/>
    <w:rsid w:val="00397A19"/>
    <w:rsid w:val="003A0AA1"/>
    <w:rsid w:val="003A0D73"/>
    <w:rsid w:val="003A10C2"/>
    <w:rsid w:val="003A722C"/>
    <w:rsid w:val="003B0570"/>
    <w:rsid w:val="003B2045"/>
    <w:rsid w:val="003B291D"/>
    <w:rsid w:val="003B5C41"/>
    <w:rsid w:val="003B763C"/>
    <w:rsid w:val="003C2DA2"/>
    <w:rsid w:val="003C3368"/>
    <w:rsid w:val="003C360E"/>
    <w:rsid w:val="003C384C"/>
    <w:rsid w:val="003C503F"/>
    <w:rsid w:val="003C5472"/>
    <w:rsid w:val="003C5546"/>
    <w:rsid w:val="003C578D"/>
    <w:rsid w:val="003C5D33"/>
    <w:rsid w:val="003C6949"/>
    <w:rsid w:val="003C72B1"/>
    <w:rsid w:val="003C763C"/>
    <w:rsid w:val="003D0059"/>
    <w:rsid w:val="003D1025"/>
    <w:rsid w:val="003D1A8D"/>
    <w:rsid w:val="003D1A9B"/>
    <w:rsid w:val="003D457C"/>
    <w:rsid w:val="003D59C7"/>
    <w:rsid w:val="003D5B68"/>
    <w:rsid w:val="003D7EA4"/>
    <w:rsid w:val="003E1103"/>
    <w:rsid w:val="003E330B"/>
    <w:rsid w:val="003E3CDC"/>
    <w:rsid w:val="003E79C3"/>
    <w:rsid w:val="003F095B"/>
    <w:rsid w:val="003F0EC3"/>
    <w:rsid w:val="003F16CC"/>
    <w:rsid w:val="003F1E31"/>
    <w:rsid w:val="003F2BC0"/>
    <w:rsid w:val="003F3AF6"/>
    <w:rsid w:val="003F3C7F"/>
    <w:rsid w:val="003F45EC"/>
    <w:rsid w:val="003F4795"/>
    <w:rsid w:val="003F7562"/>
    <w:rsid w:val="004005AA"/>
    <w:rsid w:val="00402DFF"/>
    <w:rsid w:val="0040362E"/>
    <w:rsid w:val="00407470"/>
    <w:rsid w:val="00407E92"/>
    <w:rsid w:val="00407EB9"/>
    <w:rsid w:val="004108B4"/>
    <w:rsid w:val="0041220B"/>
    <w:rsid w:val="0041261F"/>
    <w:rsid w:val="004138BE"/>
    <w:rsid w:val="004140AF"/>
    <w:rsid w:val="004146A6"/>
    <w:rsid w:val="004149FE"/>
    <w:rsid w:val="00414CCF"/>
    <w:rsid w:val="00415DF5"/>
    <w:rsid w:val="0042036C"/>
    <w:rsid w:val="00420DD3"/>
    <w:rsid w:val="0042530B"/>
    <w:rsid w:val="00425A10"/>
    <w:rsid w:val="00425E37"/>
    <w:rsid w:val="00426471"/>
    <w:rsid w:val="00426E2B"/>
    <w:rsid w:val="00427C58"/>
    <w:rsid w:val="004310FB"/>
    <w:rsid w:val="004320E1"/>
    <w:rsid w:val="00433DEF"/>
    <w:rsid w:val="00436034"/>
    <w:rsid w:val="0044294A"/>
    <w:rsid w:val="0044333C"/>
    <w:rsid w:val="0044397A"/>
    <w:rsid w:val="004440A1"/>
    <w:rsid w:val="0044487F"/>
    <w:rsid w:val="00444D35"/>
    <w:rsid w:val="004451DD"/>
    <w:rsid w:val="00445307"/>
    <w:rsid w:val="00445C7D"/>
    <w:rsid w:val="00446680"/>
    <w:rsid w:val="00446B93"/>
    <w:rsid w:val="00446E7D"/>
    <w:rsid w:val="004500D7"/>
    <w:rsid w:val="00450587"/>
    <w:rsid w:val="004506AB"/>
    <w:rsid w:val="00451DD9"/>
    <w:rsid w:val="00452CD3"/>
    <w:rsid w:val="0045570B"/>
    <w:rsid w:val="00456212"/>
    <w:rsid w:val="004564EE"/>
    <w:rsid w:val="00456762"/>
    <w:rsid w:val="00456903"/>
    <w:rsid w:val="004573E5"/>
    <w:rsid w:val="00457B7C"/>
    <w:rsid w:val="00457E23"/>
    <w:rsid w:val="0046079F"/>
    <w:rsid w:val="00460988"/>
    <w:rsid w:val="004615F7"/>
    <w:rsid w:val="004624D3"/>
    <w:rsid w:val="00462958"/>
    <w:rsid w:val="00462B49"/>
    <w:rsid w:val="00465EBA"/>
    <w:rsid w:val="0047055A"/>
    <w:rsid w:val="004709F8"/>
    <w:rsid w:val="004731FA"/>
    <w:rsid w:val="004741BF"/>
    <w:rsid w:val="0047538A"/>
    <w:rsid w:val="0047562B"/>
    <w:rsid w:val="00475CA8"/>
    <w:rsid w:val="00480D83"/>
    <w:rsid w:val="004815ED"/>
    <w:rsid w:val="00481608"/>
    <w:rsid w:val="004837D8"/>
    <w:rsid w:val="00483D90"/>
    <w:rsid w:val="0048402E"/>
    <w:rsid w:val="00484BE7"/>
    <w:rsid w:val="00487097"/>
    <w:rsid w:val="00490927"/>
    <w:rsid w:val="00490B13"/>
    <w:rsid w:val="00490BC1"/>
    <w:rsid w:val="00490EB9"/>
    <w:rsid w:val="0049169F"/>
    <w:rsid w:val="00491B9C"/>
    <w:rsid w:val="00494491"/>
    <w:rsid w:val="00495611"/>
    <w:rsid w:val="00495A16"/>
    <w:rsid w:val="00496630"/>
    <w:rsid w:val="004A1CDD"/>
    <w:rsid w:val="004A28E1"/>
    <w:rsid w:val="004A3996"/>
    <w:rsid w:val="004A484E"/>
    <w:rsid w:val="004A4F19"/>
    <w:rsid w:val="004A61E1"/>
    <w:rsid w:val="004A69B9"/>
    <w:rsid w:val="004A7E25"/>
    <w:rsid w:val="004B0128"/>
    <w:rsid w:val="004B1D85"/>
    <w:rsid w:val="004B4ADE"/>
    <w:rsid w:val="004B7FC2"/>
    <w:rsid w:val="004C18B1"/>
    <w:rsid w:val="004C1A3E"/>
    <w:rsid w:val="004C3ED3"/>
    <w:rsid w:val="004C55B7"/>
    <w:rsid w:val="004C6AD2"/>
    <w:rsid w:val="004D0482"/>
    <w:rsid w:val="004D311F"/>
    <w:rsid w:val="004D33F3"/>
    <w:rsid w:val="004D4E25"/>
    <w:rsid w:val="004D56D3"/>
    <w:rsid w:val="004D697C"/>
    <w:rsid w:val="004D7DC9"/>
    <w:rsid w:val="004D7E6F"/>
    <w:rsid w:val="004E00B2"/>
    <w:rsid w:val="004E0B51"/>
    <w:rsid w:val="004E1473"/>
    <w:rsid w:val="004E4E63"/>
    <w:rsid w:val="004E5C94"/>
    <w:rsid w:val="004E5F3A"/>
    <w:rsid w:val="004F0DA7"/>
    <w:rsid w:val="004F17FF"/>
    <w:rsid w:val="004F21A4"/>
    <w:rsid w:val="004F25AC"/>
    <w:rsid w:val="004F26B7"/>
    <w:rsid w:val="004F303A"/>
    <w:rsid w:val="004F35AE"/>
    <w:rsid w:val="004F38D4"/>
    <w:rsid w:val="004F44C6"/>
    <w:rsid w:val="004F4801"/>
    <w:rsid w:val="004F54FC"/>
    <w:rsid w:val="004F6517"/>
    <w:rsid w:val="004F6A8F"/>
    <w:rsid w:val="00500CDC"/>
    <w:rsid w:val="0050186C"/>
    <w:rsid w:val="00501C75"/>
    <w:rsid w:val="005026E2"/>
    <w:rsid w:val="005032AB"/>
    <w:rsid w:val="005040D7"/>
    <w:rsid w:val="005042E1"/>
    <w:rsid w:val="00504618"/>
    <w:rsid w:val="00507057"/>
    <w:rsid w:val="00511039"/>
    <w:rsid w:val="00511ED5"/>
    <w:rsid w:val="00512333"/>
    <w:rsid w:val="00513095"/>
    <w:rsid w:val="00514735"/>
    <w:rsid w:val="005147CC"/>
    <w:rsid w:val="0051539A"/>
    <w:rsid w:val="0051555A"/>
    <w:rsid w:val="00517A6A"/>
    <w:rsid w:val="00520EA0"/>
    <w:rsid w:val="0052146D"/>
    <w:rsid w:val="0052279A"/>
    <w:rsid w:val="00522E01"/>
    <w:rsid w:val="0052346A"/>
    <w:rsid w:val="0052420D"/>
    <w:rsid w:val="0052497C"/>
    <w:rsid w:val="00524DEC"/>
    <w:rsid w:val="00527536"/>
    <w:rsid w:val="005308A1"/>
    <w:rsid w:val="0053118F"/>
    <w:rsid w:val="005312E1"/>
    <w:rsid w:val="00532990"/>
    <w:rsid w:val="00533656"/>
    <w:rsid w:val="00533ECE"/>
    <w:rsid w:val="0053544B"/>
    <w:rsid w:val="00535FE1"/>
    <w:rsid w:val="005406BA"/>
    <w:rsid w:val="0054296D"/>
    <w:rsid w:val="00544A2D"/>
    <w:rsid w:val="005505B3"/>
    <w:rsid w:val="00551662"/>
    <w:rsid w:val="00553D85"/>
    <w:rsid w:val="00554E0C"/>
    <w:rsid w:val="005552A0"/>
    <w:rsid w:val="005565A6"/>
    <w:rsid w:val="0056032F"/>
    <w:rsid w:val="00560FEE"/>
    <w:rsid w:val="00561DCF"/>
    <w:rsid w:val="005638C1"/>
    <w:rsid w:val="00564BD9"/>
    <w:rsid w:val="00565FA1"/>
    <w:rsid w:val="00565FB8"/>
    <w:rsid w:val="0056665B"/>
    <w:rsid w:val="00566772"/>
    <w:rsid w:val="00567178"/>
    <w:rsid w:val="00567E9B"/>
    <w:rsid w:val="00570E67"/>
    <w:rsid w:val="0057293F"/>
    <w:rsid w:val="0057386A"/>
    <w:rsid w:val="00573DB7"/>
    <w:rsid w:val="00575450"/>
    <w:rsid w:val="00575609"/>
    <w:rsid w:val="005767FA"/>
    <w:rsid w:val="00580511"/>
    <w:rsid w:val="00580742"/>
    <w:rsid w:val="00580AB3"/>
    <w:rsid w:val="00580D60"/>
    <w:rsid w:val="0058156E"/>
    <w:rsid w:val="00582795"/>
    <w:rsid w:val="00582E83"/>
    <w:rsid w:val="00583340"/>
    <w:rsid w:val="00583DFF"/>
    <w:rsid w:val="005851BF"/>
    <w:rsid w:val="00585E98"/>
    <w:rsid w:val="005867A6"/>
    <w:rsid w:val="00586F99"/>
    <w:rsid w:val="00587AA0"/>
    <w:rsid w:val="00587C49"/>
    <w:rsid w:val="005912C0"/>
    <w:rsid w:val="00592353"/>
    <w:rsid w:val="0059296C"/>
    <w:rsid w:val="00592CA6"/>
    <w:rsid w:val="00593189"/>
    <w:rsid w:val="00593342"/>
    <w:rsid w:val="005948C4"/>
    <w:rsid w:val="00594A70"/>
    <w:rsid w:val="00595B1C"/>
    <w:rsid w:val="00595EEC"/>
    <w:rsid w:val="005A0DE2"/>
    <w:rsid w:val="005A1598"/>
    <w:rsid w:val="005A18D2"/>
    <w:rsid w:val="005A1D07"/>
    <w:rsid w:val="005A3577"/>
    <w:rsid w:val="005A58AE"/>
    <w:rsid w:val="005A611F"/>
    <w:rsid w:val="005A62F1"/>
    <w:rsid w:val="005A69B7"/>
    <w:rsid w:val="005A6EB8"/>
    <w:rsid w:val="005B07FD"/>
    <w:rsid w:val="005B0ECF"/>
    <w:rsid w:val="005B120D"/>
    <w:rsid w:val="005B1699"/>
    <w:rsid w:val="005B1C1C"/>
    <w:rsid w:val="005B1D47"/>
    <w:rsid w:val="005B2FB9"/>
    <w:rsid w:val="005B33E5"/>
    <w:rsid w:val="005B46D2"/>
    <w:rsid w:val="005B611D"/>
    <w:rsid w:val="005B7625"/>
    <w:rsid w:val="005B7BD0"/>
    <w:rsid w:val="005B7D20"/>
    <w:rsid w:val="005C029D"/>
    <w:rsid w:val="005C04C5"/>
    <w:rsid w:val="005C0EA4"/>
    <w:rsid w:val="005C317F"/>
    <w:rsid w:val="005C3799"/>
    <w:rsid w:val="005C499A"/>
    <w:rsid w:val="005C4DCB"/>
    <w:rsid w:val="005C5AAB"/>
    <w:rsid w:val="005C7DF0"/>
    <w:rsid w:val="005D006E"/>
    <w:rsid w:val="005D08F8"/>
    <w:rsid w:val="005D274E"/>
    <w:rsid w:val="005D3904"/>
    <w:rsid w:val="005D3EA3"/>
    <w:rsid w:val="005D4FFB"/>
    <w:rsid w:val="005D53D6"/>
    <w:rsid w:val="005D6FD8"/>
    <w:rsid w:val="005D7861"/>
    <w:rsid w:val="005D7CDB"/>
    <w:rsid w:val="005E00C1"/>
    <w:rsid w:val="005E08A1"/>
    <w:rsid w:val="005E2CA3"/>
    <w:rsid w:val="005E3BAF"/>
    <w:rsid w:val="005E473B"/>
    <w:rsid w:val="005E48F7"/>
    <w:rsid w:val="005E5ADC"/>
    <w:rsid w:val="005E6B2E"/>
    <w:rsid w:val="005E71CE"/>
    <w:rsid w:val="005E765F"/>
    <w:rsid w:val="005E7B5E"/>
    <w:rsid w:val="005F1B84"/>
    <w:rsid w:val="005F24CB"/>
    <w:rsid w:val="005F3B93"/>
    <w:rsid w:val="005F43A0"/>
    <w:rsid w:val="005F4592"/>
    <w:rsid w:val="005F5858"/>
    <w:rsid w:val="005F5A26"/>
    <w:rsid w:val="006004C6"/>
    <w:rsid w:val="00600967"/>
    <w:rsid w:val="00600A33"/>
    <w:rsid w:val="00600E57"/>
    <w:rsid w:val="00601596"/>
    <w:rsid w:val="0060215F"/>
    <w:rsid w:val="00602600"/>
    <w:rsid w:val="0060287F"/>
    <w:rsid w:val="00603781"/>
    <w:rsid w:val="00603B3A"/>
    <w:rsid w:val="006040E1"/>
    <w:rsid w:val="00604B1D"/>
    <w:rsid w:val="00604CE8"/>
    <w:rsid w:val="00605CB9"/>
    <w:rsid w:val="00607B50"/>
    <w:rsid w:val="006131E4"/>
    <w:rsid w:val="006136F9"/>
    <w:rsid w:val="006144B1"/>
    <w:rsid w:val="00615421"/>
    <w:rsid w:val="00615DEE"/>
    <w:rsid w:val="00616FCF"/>
    <w:rsid w:val="00621ED5"/>
    <w:rsid w:val="00622B38"/>
    <w:rsid w:val="00624B3E"/>
    <w:rsid w:val="006265EE"/>
    <w:rsid w:val="00626667"/>
    <w:rsid w:val="00626C3D"/>
    <w:rsid w:val="006273F2"/>
    <w:rsid w:val="0062775E"/>
    <w:rsid w:val="0063186A"/>
    <w:rsid w:val="00632313"/>
    <w:rsid w:val="00634DDB"/>
    <w:rsid w:val="00636524"/>
    <w:rsid w:val="00640592"/>
    <w:rsid w:val="00641FAA"/>
    <w:rsid w:val="006424B8"/>
    <w:rsid w:val="00644B52"/>
    <w:rsid w:val="00645CB1"/>
    <w:rsid w:val="00647156"/>
    <w:rsid w:val="006500AD"/>
    <w:rsid w:val="0065162F"/>
    <w:rsid w:val="00656576"/>
    <w:rsid w:val="00660384"/>
    <w:rsid w:val="00660953"/>
    <w:rsid w:val="00660E17"/>
    <w:rsid w:val="00662758"/>
    <w:rsid w:val="00662D9D"/>
    <w:rsid w:val="00662E19"/>
    <w:rsid w:val="00663B1F"/>
    <w:rsid w:val="00666644"/>
    <w:rsid w:val="00670ABF"/>
    <w:rsid w:val="0067163E"/>
    <w:rsid w:val="00672150"/>
    <w:rsid w:val="006723FC"/>
    <w:rsid w:val="00672938"/>
    <w:rsid w:val="006753B5"/>
    <w:rsid w:val="0067698B"/>
    <w:rsid w:val="00677DCB"/>
    <w:rsid w:val="006800C1"/>
    <w:rsid w:val="00682018"/>
    <w:rsid w:val="00687184"/>
    <w:rsid w:val="0068752B"/>
    <w:rsid w:val="00690BDE"/>
    <w:rsid w:val="00692798"/>
    <w:rsid w:val="00693E22"/>
    <w:rsid w:val="00694BF1"/>
    <w:rsid w:val="00697653"/>
    <w:rsid w:val="006A1463"/>
    <w:rsid w:val="006A1A4B"/>
    <w:rsid w:val="006A1FFC"/>
    <w:rsid w:val="006A2094"/>
    <w:rsid w:val="006A397D"/>
    <w:rsid w:val="006A484B"/>
    <w:rsid w:val="006A539E"/>
    <w:rsid w:val="006A58B3"/>
    <w:rsid w:val="006A61A3"/>
    <w:rsid w:val="006A7151"/>
    <w:rsid w:val="006B1FD0"/>
    <w:rsid w:val="006B265C"/>
    <w:rsid w:val="006B3227"/>
    <w:rsid w:val="006B3511"/>
    <w:rsid w:val="006B36A9"/>
    <w:rsid w:val="006B3AAF"/>
    <w:rsid w:val="006B4DC0"/>
    <w:rsid w:val="006B5D75"/>
    <w:rsid w:val="006B6168"/>
    <w:rsid w:val="006B7C4C"/>
    <w:rsid w:val="006C0943"/>
    <w:rsid w:val="006C1D41"/>
    <w:rsid w:val="006C2CE8"/>
    <w:rsid w:val="006C4BDB"/>
    <w:rsid w:val="006C6967"/>
    <w:rsid w:val="006C6AF9"/>
    <w:rsid w:val="006C7BDF"/>
    <w:rsid w:val="006D3232"/>
    <w:rsid w:val="006D38F8"/>
    <w:rsid w:val="006D3BE7"/>
    <w:rsid w:val="006D3C46"/>
    <w:rsid w:val="006D4567"/>
    <w:rsid w:val="006D4BD6"/>
    <w:rsid w:val="006D671F"/>
    <w:rsid w:val="006D6763"/>
    <w:rsid w:val="006E0A53"/>
    <w:rsid w:val="006E15B9"/>
    <w:rsid w:val="006E2105"/>
    <w:rsid w:val="006E32EB"/>
    <w:rsid w:val="006E387C"/>
    <w:rsid w:val="006E6B83"/>
    <w:rsid w:val="006F04AC"/>
    <w:rsid w:val="006F1F48"/>
    <w:rsid w:val="006F3CA1"/>
    <w:rsid w:val="006F4127"/>
    <w:rsid w:val="006F5BF4"/>
    <w:rsid w:val="006F6421"/>
    <w:rsid w:val="006F69D3"/>
    <w:rsid w:val="006F78A7"/>
    <w:rsid w:val="006F7E61"/>
    <w:rsid w:val="006F7EAE"/>
    <w:rsid w:val="00701138"/>
    <w:rsid w:val="00701BCE"/>
    <w:rsid w:val="00703813"/>
    <w:rsid w:val="00703845"/>
    <w:rsid w:val="00703B4A"/>
    <w:rsid w:val="00703D2F"/>
    <w:rsid w:val="007042FA"/>
    <w:rsid w:val="00705FFF"/>
    <w:rsid w:val="0070610E"/>
    <w:rsid w:val="0070627B"/>
    <w:rsid w:val="00707224"/>
    <w:rsid w:val="00707A97"/>
    <w:rsid w:val="00707D7B"/>
    <w:rsid w:val="00711E13"/>
    <w:rsid w:val="007125CC"/>
    <w:rsid w:val="007130AF"/>
    <w:rsid w:val="007139B2"/>
    <w:rsid w:val="00717804"/>
    <w:rsid w:val="00720F46"/>
    <w:rsid w:val="007225EF"/>
    <w:rsid w:val="0073015D"/>
    <w:rsid w:val="007308B3"/>
    <w:rsid w:val="00731B85"/>
    <w:rsid w:val="0073284B"/>
    <w:rsid w:val="007330A7"/>
    <w:rsid w:val="00733100"/>
    <w:rsid w:val="00734803"/>
    <w:rsid w:val="00734A34"/>
    <w:rsid w:val="00735999"/>
    <w:rsid w:val="007363FC"/>
    <w:rsid w:val="00736923"/>
    <w:rsid w:val="007374A6"/>
    <w:rsid w:val="00737E5A"/>
    <w:rsid w:val="00740E04"/>
    <w:rsid w:val="0074275B"/>
    <w:rsid w:val="00742ECF"/>
    <w:rsid w:val="00743A22"/>
    <w:rsid w:val="00745441"/>
    <w:rsid w:val="00745993"/>
    <w:rsid w:val="00747042"/>
    <w:rsid w:val="00747D5C"/>
    <w:rsid w:val="007533E7"/>
    <w:rsid w:val="00755077"/>
    <w:rsid w:val="00755CC2"/>
    <w:rsid w:val="007573DE"/>
    <w:rsid w:val="007611FF"/>
    <w:rsid w:val="00765C94"/>
    <w:rsid w:val="00766419"/>
    <w:rsid w:val="00767C01"/>
    <w:rsid w:val="00771AC0"/>
    <w:rsid w:val="00772F24"/>
    <w:rsid w:val="00774F04"/>
    <w:rsid w:val="0077683A"/>
    <w:rsid w:val="0077783B"/>
    <w:rsid w:val="00780793"/>
    <w:rsid w:val="0078199F"/>
    <w:rsid w:val="00781D90"/>
    <w:rsid w:val="00783098"/>
    <w:rsid w:val="00783AD3"/>
    <w:rsid w:val="007842CD"/>
    <w:rsid w:val="00786134"/>
    <w:rsid w:val="00786DB1"/>
    <w:rsid w:val="00790056"/>
    <w:rsid w:val="00790C11"/>
    <w:rsid w:val="007920A4"/>
    <w:rsid w:val="00794E9B"/>
    <w:rsid w:val="00795867"/>
    <w:rsid w:val="00795B38"/>
    <w:rsid w:val="00796297"/>
    <w:rsid w:val="0079786D"/>
    <w:rsid w:val="00797FF8"/>
    <w:rsid w:val="007A0E09"/>
    <w:rsid w:val="007A16C1"/>
    <w:rsid w:val="007A1AB9"/>
    <w:rsid w:val="007A2E65"/>
    <w:rsid w:val="007A320D"/>
    <w:rsid w:val="007A3228"/>
    <w:rsid w:val="007A4D35"/>
    <w:rsid w:val="007A5DCB"/>
    <w:rsid w:val="007A666C"/>
    <w:rsid w:val="007A731D"/>
    <w:rsid w:val="007B00E4"/>
    <w:rsid w:val="007B0C93"/>
    <w:rsid w:val="007B102E"/>
    <w:rsid w:val="007B28EA"/>
    <w:rsid w:val="007B4097"/>
    <w:rsid w:val="007B4B2D"/>
    <w:rsid w:val="007B6C75"/>
    <w:rsid w:val="007B6D27"/>
    <w:rsid w:val="007B6F48"/>
    <w:rsid w:val="007B757B"/>
    <w:rsid w:val="007C01E4"/>
    <w:rsid w:val="007C29D5"/>
    <w:rsid w:val="007C2DB2"/>
    <w:rsid w:val="007C44CA"/>
    <w:rsid w:val="007C4CCD"/>
    <w:rsid w:val="007C4D60"/>
    <w:rsid w:val="007D03B8"/>
    <w:rsid w:val="007D0AB3"/>
    <w:rsid w:val="007D1AEF"/>
    <w:rsid w:val="007D2F0F"/>
    <w:rsid w:val="007E03D2"/>
    <w:rsid w:val="007E1419"/>
    <w:rsid w:val="007E2E57"/>
    <w:rsid w:val="007E4EB4"/>
    <w:rsid w:val="007E57ED"/>
    <w:rsid w:val="007E6879"/>
    <w:rsid w:val="007E6A2A"/>
    <w:rsid w:val="007E6D28"/>
    <w:rsid w:val="007E716C"/>
    <w:rsid w:val="007F03C8"/>
    <w:rsid w:val="007F126D"/>
    <w:rsid w:val="007F1F26"/>
    <w:rsid w:val="007F397F"/>
    <w:rsid w:val="007F3F89"/>
    <w:rsid w:val="007F4015"/>
    <w:rsid w:val="007F593A"/>
    <w:rsid w:val="00800846"/>
    <w:rsid w:val="00800D24"/>
    <w:rsid w:val="008012B9"/>
    <w:rsid w:val="00802931"/>
    <w:rsid w:val="00802A83"/>
    <w:rsid w:val="008137BD"/>
    <w:rsid w:val="00813F44"/>
    <w:rsid w:val="008142B3"/>
    <w:rsid w:val="0081672B"/>
    <w:rsid w:val="00820BD3"/>
    <w:rsid w:val="0082115A"/>
    <w:rsid w:val="00821B59"/>
    <w:rsid w:val="008229A0"/>
    <w:rsid w:val="00822BF4"/>
    <w:rsid w:val="00822DC0"/>
    <w:rsid w:val="00823333"/>
    <w:rsid w:val="008245C9"/>
    <w:rsid w:val="0082782D"/>
    <w:rsid w:val="00832CCC"/>
    <w:rsid w:val="008359EE"/>
    <w:rsid w:val="00835B71"/>
    <w:rsid w:val="00840577"/>
    <w:rsid w:val="00840ABF"/>
    <w:rsid w:val="008426DD"/>
    <w:rsid w:val="00842D5C"/>
    <w:rsid w:val="00844321"/>
    <w:rsid w:val="00846B81"/>
    <w:rsid w:val="00850322"/>
    <w:rsid w:val="008505BA"/>
    <w:rsid w:val="008529FD"/>
    <w:rsid w:val="008540A7"/>
    <w:rsid w:val="008600BB"/>
    <w:rsid w:val="00860D78"/>
    <w:rsid w:val="008615B3"/>
    <w:rsid w:val="00864062"/>
    <w:rsid w:val="00864D55"/>
    <w:rsid w:val="008667B2"/>
    <w:rsid w:val="008723D1"/>
    <w:rsid w:val="008761FC"/>
    <w:rsid w:val="0087640D"/>
    <w:rsid w:val="00877FA7"/>
    <w:rsid w:val="00880D76"/>
    <w:rsid w:val="0088125C"/>
    <w:rsid w:val="0088152E"/>
    <w:rsid w:val="008818B0"/>
    <w:rsid w:val="008819E3"/>
    <w:rsid w:val="00884DD9"/>
    <w:rsid w:val="00885E1E"/>
    <w:rsid w:val="0088713F"/>
    <w:rsid w:val="00887C75"/>
    <w:rsid w:val="00890684"/>
    <w:rsid w:val="00890CA2"/>
    <w:rsid w:val="00894CB1"/>
    <w:rsid w:val="00894D08"/>
    <w:rsid w:val="00897648"/>
    <w:rsid w:val="00897FEB"/>
    <w:rsid w:val="008A07A5"/>
    <w:rsid w:val="008A0AFA"/>
    <w:rsid w:val="008A1407"/>
    <w:rsid w:val="008A1D3B"/>
    <w:rsid w:val="008A25F3"/>
    <w:rsid w:val="008A4D3C"/>
    <w:rsid w:val="008A6062"/>
    <w:rsid w:val="008A6542"/>
    <w:rsid w:val="008A7F37"/>
    <w:rsid w:val="008B084D"/>
    <w:rsid w:val="008B1B1D"/>
    <w:rsid w:val="008B1CA5"/>
    <w:rsid w:val="008B393B"/>
    <w:rsid w:val="008B39BC"/>
    <w:rsid w:val="008B418D"/>
    <w:rsid w:val="008B5D63"/>
    <w:rsid w:val="008B6608"/>
    <w:rsid w:val="008B683D"/>
    <w:rsid w:val="008B6D02"/>
    <w:rsid w:val="008B7DE9"/>
    <w:rsid w:val="008C06B5"/>
    <w:rsid w:val="008C15B2"/>
    <w:rsid w:val="008C4013"/>
    <w:rsid w:val="008C6269"/>
    <w:rsid w:val="008C77FD"/>
    <w:rsid w:val="008D0BF9"/>
    <w:rsid w:val="008D235A"/>
    <w:rsid w:val="008D491A"/>
    <w:rsid w:val="008D524F"/>
    <w:rsid w:val="008D7762"/>
    <w:rsid w:val="008E1900"/>
    <w:rsid w:val="008E1CE3"/>
    <w:rsid w:val="008E32D5"/>
    <w:rsid w:val="008E41F0"/>
    <w:rsid w:val="008E509B"/>
    <w:rsid w:val="008E6E84"/>
    <w:rsid w:val="008E7EB4"/>
    <w:rsid w:val="008F1273"/>
    <w:rsid w:val="008F1798"/>
    <w:rsid w:val="008F1B39"/>
    <w:rsid w:val="008F2648"/>
    <w:rsid w:val="008F28C6"/>
    <w:rsid w:val="008F3355"/>
    <w:rsid w:val="008F3F4A"/>
    <w:rsid w:val="008F71C7"/>
    <w:rsid w:val="00900C4A"/>
    <w:rsid w:val="00901968"/>
    <w:rsid w:val="00902251"/>
    <w:rsid w:val="009038F6"/>
    <w:rsid w:val="00904A1D"/>
    <w:rsid w:val="00910D9C"/>
    <w:rsid w:val="0091370A"/>
    <w:rsid w:val="00914470"/>
    <w:rsid w:val="00914CF9"/>
    <w:rsid w:val="0091508C"/>
    <w:rsid w:val="00916C23"/>
    <w:rsid w:val="009220D1"/>
    <w:rsid w:val="009228D8"/>
    <w:rsid w:val="00924DB6"/>
    <w:rsid w:val="00925197"/>
    <w:rsid w:val="00932176"/>
    <w:rsid w:val="00932CE8"/>
    <w:rsid w:val="009337DD"/>
    <w:rsid w:val="00933C8C"/>
    <w:rsid w:val="00933CE5"/>
    <w:rsid w:val="009347D9"/>
    <w:rsid w:val="00934C55"/>
    <w:rsid w:val="00935336"/>
    <w:rsid w:val="00935E4E"/>
    <w:rsid w:val="00935EC7"/>
    <w:rsid w:val="0093706E"/>
    <w:rsid w:val="00937671"/>
    <w:rsid w:val="00937822"/>
    <w:rsid w:val="00937FB4"/>
    <w:rsid w:val="00940C74"/>
    <w:rsid w:val="00941A93"/>
    <w:rsid w:val="0094240D"/>
    <w:rsid w:val="00944D76"/>
    <w:rsid w:val="0095032B"/>
    <w:rsid w:val="009507ED"/>
    <w:rsid w:val="00950866"/>
    <w:rsid w:val="009528F6"/>
    <w:rsid w:val="00952CE1"/>
    <w:rsid w:val="00954933"/>
    <w:rsid w:val="00955598"/>
    <w:rsid w:val="00955671"/>
    <w:rsid w:val="009575F4"/>
    <w:rsid w:val="00960429"/>
    <w:rsid w:val="0096169F"/>
    <w:rsid w:val="0097012E"/>
    <w:rsid w:val="00975844"/>
    <w:rsid w:val="00976686"/>
    <w:rsid w:val="00977ACD"/>
    <w:rsid w:val="00977CB7"/>
    <w:rsid w:val="009818A7"/>
    <w:rsid w:val="00981B8F"/>
    <w:rsid w:val="00981C54"/>
    <w:rsid w:val="00983670"/>
    <w:rsid w:val="00983A1F"/>
    <w:rsid w:val="00985D74"/>
    <w:rsid w:val="00991591"/>
    <w:rsid w:val="009920E9"/>
    <w:rsid w:val="0099374D"/>
    <w:rsid w:val="00996654"/>
    <w:rsid w:val="009A17B8"/>
    <w:rsid w:val="009A1AC7"/>
    <w:rsid w:val="009A1D23"/>
    <w:rsid w:val="009A2D0D"/>
    <w:rsid w:val="009A4268"/>
    <w:rsid w:val="009A4E98"/>
    <w:rsid w:val="009A5CBE"/>
    <w:rsid w:val="009A6BA1"/>
    <w:rsid w:val="009A7A28"/>
    <w:rsid w:val="009B075E"/>
    <w:rsid w:val="009B21DF"/>
    <w:rsid w:val="009B3DB1"/>
    <w:rsid w:val="009B583E"/>
    <w:rsid w:val="009B594F"/>
    <w:rsid w:val="009B5973"/>
    <w:rsid w:val="009B64A0"/>
    <w:rsid w:val="009B6562"/>
    <w:rsid w:val="009B6E10"/>
    <w:rsid w:val="009B6F1C"/>
    <w:rsid w:val="009C10D6"/>
    <w:rsid w:val="009C13B5"/>
    <w:rsid w:val="009C32EE"/>
    <w:rsid w:val="009C53BC"/>
    <w:rsid w:val="009C6E23"/>
    <w:rsid w:val="009C773D"/>
    <w:rsid w:val="009D09BA"/>
    <w:rsid w:val="009D1993"/>
    <w:rsid w:val="009D46E4"/>
    <w:rsid w:val="009D4E8F"/>
    <w:rsid w:val="009D50DD"/>
    <w:rsid w:val="009D5C4B"/>
    <w:rsid w:val="009D5D9D"/>
    <w:rsid w:val="009D5F83"/>
    <w:rsid w:val="009D7936"/>
    <w:rsid w:val="009E00E5"/>
    <w:rsid w:val="009E0838"/>
    <w:rsid w:val="009E11AD"/>
    <w:rsid w:val="009E2A7B"/>
    <w:rsid w:val="009E3081"/>
    <w:rsid w:val="009E343F"/>
    <w:rsid w:val="009E53CB"/>
    <w:rsid w:val="009E5C45"/>
    <w:rsid w:val="009E6743"/>
    <w:rsid w:val="009E772E"/>
    <w:rsid w:val="009F1200"/>
    <w:rsid w:val="009F184A"/>
    <w:rsid w:val="009F1CA3"/>
    <w:rsid w:val="009F1D20"/>
    <w:rsid w:val="009F3953"/>
    <w:rsid w:val="009F4C0C"/>
    <w:rsid w:val="009F5B7B"/>
    <w:rsid w:val="009F5FCF"/>
    <w:rsid w:val="009F6FA4"/>
    <w:rsid w:val="009F75D0"/>
    <w:rsid w:val="009F7969"/>
    <w:rsid w:val="009F7FCE"/>
    <w:rsid w:val="00A00943"/>
    <w:rsid w:val="00A020DC"/>
    <w:rsid w:val="00A03E6F"/>
    <w:rsid w:val="00A04F94"/>
    <w:rsid w:val="00A05EB6"/>
    <w:rsid w:val="00A06687"/>
    <w:rsid w:val="00A068D9"/>
    <w:rsid w:val="00A10E2C"/>
    <w:rsid w:val="00A1103B"/>
    <w:rsid w:val="00A1195C"/>
    <w:rsid w:val="00A12E6F"/>
    <w:rsid w:val="00A13D29"/>
    <w:rsid w:val="00A14CE7"/>
    <w:rsid w:val="00A163C2"/>
    <w:rsid w:val="00A164F7"/>
    <w:rsid w:val="00A16B0C"/>
    <w:rsid w:val="00A16C35"/>
    <w:rsid w:val="00A170F4"/>
    <w:rsid w:val="00A2123A"/>
    <w:rsid w:val="00A214FE"/>
    <w:rsid w:val="00A21FA2"/>
    <w:rsid w:val="00A22100"/>
    <w:rsid w:val="00A22468"/>
    <w:rsid w:val="00A233EC"/>
    <w:rsid w:val="00A2388A"/>
    <w:rsid w:val="00A2483D"/>
    <w:rsid w:val="00A25CC5"/>
    <w:rsid w:val="00A26558"/>
    <w:rsid w:val="00A2668F"/>
    <w:rsid w:val="00A26696"/>
    <w:rsid w:val="00A26D49"/>
    <w:rsid w:val="00A26F30"/>
    <w:rsid w:val="00A279E5"/>
    <w:rsid w:val="00A3014A"/>
    <w:rsid w:val="00A3478D"/>
    <w:rsid w:val="00A35A37"/>
    <w:rsid w:val="00A35A64"/>
    <w:rsid w:val="00A369C5"/>
    <w:rsid w:val="00A36B12"/>
    <w:rsid w:val="00A36F7D"/>
    <w:rsid w:val="00A36FD4"/>
    <w:rsid w:val="00A40FD0"/>
    <w:rsid w:val="00A415B9"/>
    <w:rsid w:val="00A424C8"/>
    <w:rsid w:val="00A427F8"/>
    <w:rsid w:val="00A4348C"/>
    <w:rsid w:val="00A43E11"/>
    <w:rsid w:val="00A45085"/>
    <w:rsid w:val="00A47B62"/>
    <w:rsid w:val="00A47EC6"/>
    <w:rsid w:val="00A50D40"/>
    <w:rsid w:val="00A518A2"/>
    <w:rsid w:val="00A53602"/>
    <w:rsid w:val="00A5379B"/>
    <w:rsid w:val="00A5425B"/>
    <w:rsid w:val="00A571E5"/>
    <w:rsid w:val="00A6082C"/>
    <w:rsid w:val="00A60E2B"/>
    <w:rsid w:val="00A61432"/>
    <w:rsid w:val="00A627CD"/>
    <w:rsid w:val="00A63840"/>
    <w:rsid w:val="00A63B6E"/>
    <w:rsid w:val="00A63FD8"/>
    <w:rsid w:val="00A641C5"/>
    <w:rsid w:val="00A6495C"/>
    <w:rsid w:val="00A6762C"/>
    <w:rsid w:val="00A719A2"/>
    <w:rsid w:val="00A7238A"/>
    <w:rsid w:val="00A728DD"/>
    <w:rsid w:val="00A72B2C"/>
    <w:rsid w:val="00A734EC"/>
    <w:rsid w:val="00A74A87"/>
    <w:rsid w:val="00A74BB9"/>
    <w:rsid w:val="00A753CC"/>
    <w:rsid w:val="00A76EB1"/>
    <w:rsid w:val="00A77FD6"/>
    <w:rsid w:val="00A81049"/>
    <w:rsid w:val="00A81C2B"/>
    <w:rsid w:val="00A82FCC"/>
    <w:rsid w:val="00A83F5C"/>
    <w:rsid w:val="00A85489"/>
    <w:rsid w:val="00A871D7"/>
    <w:rsid w:val="00A9009B"/>
    <w:rsid w:val="00A90F3C"/>
    <w:rsid w:val="00A9156A"/>
    <w:rsid w:val="00A92331"/>
    <w:rsid w:val="00A92499"/>
    <w:rsid w:val="00A92DAA"/>
    <w:rsid w:val="00A93493"/>
    <w:rsid w:val="00A94FC8"/>
    <w:rsid w:val="00A9510C"/>
    <w:rsid w:val="00A966C8"/>
    <w:rsid w:val="00A97851"/>
    <w:rsid w:val="00A97DA1"/>
    <w:rsid w:val="00AA092A"/>
    <w:rsid w:val="00AA1914"/>
    <w:rsid w:val="00AA2636"/>
    <w:rsid w:val="00AA69F5"/>
    <w:rsid w:val="00AA6A36"/>
    <w:rsid w:val="00AB0A93"/>
    <w:rsid w:val="00AB15CF"/>
    <w:rsid w:val="00AB1FC5"/>
    <w:rsid w:val="00AB60BB"/>
    <w:rsid w:val="00AC09D7"/>
    <w:rsid w:val="00AC3409"/>
    <w:rsid w:val="00AC496A"/>
    <w:rsid w:val="00AC5AA5"/>
    <w:rsid w:val="00AC61DE"/>
    <w:rsid w:val="00AC6ACC"/>
    <w:rsid w:val="00AD0C9C"/>
    <w:rsid w:val="00AD0D44"/>
    <w:rsid w:val="00AD3B83"/>
    <w:rsid w:val="00AD4E7D"/>
    <w:rsid w:val="00AD61CD"/>
    <w:rsid w:val="00AD6F14"/>
    <w:rsid w:val="00AD6F19"/>
    <w:rsid w:val="00AE07F0"/>
    <w:rsid w:val="00AE1762"/>
    <w:rsid w:val="00AE2065"/>
    <w:rsid w:val="00AE4DD9"/>
    <w:rsid w:val="00AE6633"/>
    <w:rsid w:val="00AE6D4A"/>
    <w:rsid w:val="00AE7B32"/>
    <w:rsid w:val="00AE7D58"/>
    <w:rsid w:val="00AF0402"/>
    <w:rsid w:val="00AF0E14"/>
    <w:rsid w:val="00AF2DCB"/>
    <w:rsid w:val="00AF33C4"/>
    <w:rsid w:val="00AF4362"/>
    <w:rsid w:val="00AF4C95"/>
    <w:rsid w:val="00AF50A1"/>
    <w:rsid w:val="00AF520A"/>
    <w:rsid w:val="00AF546E"/>
    <w:rsid w:val="00AF5485"/>
    <w:rsid w:val="00AF5F9D"/>
    <w:rsid w:val="00AF5FD8"/>
    <w:rsid w:val="00AF741B"/>
    <w:rsid w:val="00AF7D22"/>
    <w:rsid w:val="00B00CE4"/>
    <w:rsid w:val="00B020FA"/>
    <w:rsid w:val="00B044B1"/>
    <w:rsid w:val="00B05FAA"/>
    <w:rsid w:val="00B07E50"/>
    <w:rsid w:val="00B1147D"/>
    <w:rsid w:val="00B114B5"/>
    <w:rsid w:val="00B1171E"/>
    <w:rsid w:val="00B13286"/>
    <w:rsid w:val="00B14C71"/>
    <w:rsid w:val="00B16131"/>
    <w:rsid w:val="00B176C8"/>
    <w:rsid w:val="00B17A9F"/>
    <w:rsid w:val="00B20EB3"/>
    <w:rsid w:val="00B211F7"/>
    <w:rsid w:val="00B21A62"/>
    <w:rsid w:val="00B21EDA"/>
    <w:rsid w:val="00B2200F"/>
    <w:rsid w:val="00B22133"/>
    <w:rsid w:val="00B2265D"/>
    <w:rsid w:val="00B22EA7"/>
    <w:rsid w:val="00B23407"/>
    <w:rsid w:val="00B235B5"/>
    <w:rsid w:val="00B23C82"/>
    <w:rsid w:val="00B23F84"/>
    <w:rsid w:val="00B24026"/>
    <w:rsid w:val="00B2680D"/>
    <w:rsid w:val="00B27860"/>
    <w:rsid w:val="00B2791D"/>
    <w:rsid w:val="00B27D44"/>
    <w:rsid w:val="00B31C13"/>
    <w:rsid w:val="00B321A3"/>
    <w:rsid w:val="00B337D0"/>
    <w:rsid w:val="00B35178"/>
    <w:rsid w:val="00B35339"/>
    <w:rsid w:val="00B35730"/>
    <w:rsid w:val="00B3746B"/>
    <w:rsid w:val="00B40FE9"/>
    <w:rsid w:val="00B435BA"/>
    <w:rsid w:val="00B43ECD"/>
    <w:rsid w:val="00B44565"/>
    <w:rsid w:val="00B4473E"/>
    <w:rsid w:val="00B51C2D"/>
    <w:rsid w:val="00B5306C"/>
    <w:rsid w:val="00B53C98"/>
    <w:rsid w:val="00B549FA"/>
    <w:rsid w:val="00B54FFC"/>
    <w:rsid w:val="00B569C2"/>
    <w:rsid w:val="00B56E13"/>
    <w:rsid w:val="00B57D7A"/>
    <w:rsid w:val="00B60461"/>
    <w:rsid w:val="00B60F1E"/>
    <w:rsid w:val="00B61AA1"/>
    <w:rsid w:val="00B61C68"/>
    <w:rsid w:val="00B629C2"/>
    <w:rsid w:val="00B62DA9"/>
    <w:rsid w:val="00B6339C"/>
    <w:rsid w:val="00B6359D"/>
    <w:rsid w:val="00B640EE"/>
    <w:rsid w:val="00B6454B"/>
    <w:rsid w:val="00B6580E"/>
    <w:rsid w:val="00B65CFA"/>
    <w:rsid w:val="00B6618C"/>
    <w:rsid w:val="00B70348"/>
    <w:rsid w:val="00B707F4"/>
    <w:rsid w:val="00B7175C"/>
    <w:rsid w:val="00B75251"/>
    <w:rsid w:val="00B753A5"/>
    <w:rsid w:val="00B77313"/>
    <w:rsid w:val="00B8131F"/>
    <w:rsid w:val="00B81BAF"/>
    <w:rsid w:val="00B833BA"/>
    <w:rsid w:val="00B8403B"/>
    <w:rsid w:val="00B8655C"/>
    <w:rsid w:val="00B905A0"/>
    <w:rsid w:val="00B930B0"/>
    <w:rsid w:val="00B937D2"/>
    <w:rsid w:val="00B93A35"/>
    <w:rsid w:val="00B959CA"/>
    <w:rsid w:val="00BA123C"/>
    <w:rsid w:val="00BA159C"/>
    <w:rsid w:val="00BA2025"/>
    <w:rsid w:val="00BA25C4"/>
    <w:rsid w:val="00BA2C58"/>
    <w:rsid w:val="00BA3D47"/>
    <w:rsid w:val="00BA436F"/>
    <w:rsid w:val="00BA4A34"/>
    <w:rsid w:val="00BA500A"/>
    <w:rsid w:val="00BA683C"/>
    <w:rsid w:val="00BA718D"/>
    <w:rsid w:val="00BB235A"/>
    <w:rsid w:val="00BB584C"/>
    <w:rsid w:val="00BB6767"/>
    <w:rsid w:val="00BB6E7B"/>
    <w:rsid w:val="00BB7E93"/>
    <w:rsid w:val="00BC236D"/>
    <w:rsid w:val="00BC29B5"/>
    <w:rsid w:val="00BC6DDE"/>
    <w:rsid w:val="00BC7483"/>
    <w:rsid w:val="00BD0720"/>
    <w:rsid w:val="00BD10D9"/>
    <w:rsid w:val="00BD2234"/>
    <w:rsid w:val="00BD511C"/>
    <w:rsid w:val="00BD5A6D"/>
    <w:rsid w:val="00BD6BA8"/>
    <w:rsid w:val="00BE0456"/>
    <w:rsid w:val="00BE206B"/>
    <w:rsid w:val="00BE3474"/>
    <w:rsid w:val="00BE35FB"/>
    <w:rsid w:val="00BE4AD7"/>
    <w:rsid w:val="00BE5153"/>
    <w:rsid w:val="00BE56CD"/>
    <w:rsid w:val="00BE6279"/>
    <w:rsid w:val="00BE7514"/>
    <w:rsid w:val="00BE7926"/>
    <w:rsid w:val="00BF08FF"/>
    <w:rsid w:val="00BF0965"/>
    <w:rsid w:val="00BF0EF9"/>
    <w:rsid w:val="00BF145B"/>
    <w:rsid w:val="00BF3DB9"/>
    <w:rsid w:val="00BF41B3"/>
    <w:rsid w:val="00BF4B46"/>
    <w:rsid w:val="00C0001A"/>
    <w:rsid w:val="00C00695"/>
    <w:rsid w:val="00C014A9"/>
    <w:rsid w:val="00C01883"/>
    <w:rsid w:val="00C01A17"/>
    <w:rsid w:val="00C031FB"/>
    <w:rsid w:val="00C056C9"/>
    <w:rsid w:val="00C065EA"/>
    <w:rsid w:val="00C06C99"/>
    <w:rsid w:val="00C074BF"/>
    <w:rsid w:val="00C079D1"/>
    <w:rsid w:val="00C10252"/>
    <w:rsid w:val="00C11CB8"/>
    <w:rsid w:val="00C1340B"/>
    <w:rsid w:val="00C148EC"/>
    <w:rsid w:val="00C14980"/>
    <w:rsid w:val="00C14B49"/>
    <w:rsid w:val="00C151B9"/>
    <w:rsid w:val="00C158AB"/>
    <w:rsid w:val="00C17DB4"/>
    <w:rsid w:val="00C20094"/>
    <w:rsid w:val="00C20D13"/>
    <w:rsid w:val="00C235D1"/>
    <w:rsid w:val="00C25DE1"/>
    <w:rsid w:val="00C3017A"/>
    <w:rsid w:val="00C31810"/>
    <w:rsid w:val="00C32B64"/>
    <w:rsid w:val="00C3348A"/>
    <w:rsid w:val="00C338C4"/>
    <w:rsid w:val="00C3471C"/>
    <w:rsid w:val="00C34772"/>
    <w:rsid w:val="00C34B23"/>
    <w:rsid w:val="00C35672"/>
    <w:rsid w:val="00C37589"/>
    <w:rsid w:val="00C4074E"/>
    <w:rsid w:val="00C41536"/>
    <w:rsid w:val="00C41698"/>
    <w:rsid w:val="00C44A78"/>
    <w:rsid w:val="00C46094"/>
    <w:rsid w:val="00C52C37"/>
    <w:rsid w:val="00C54FE7"/>
    <w:rsid w:val="00C567F2"/>
    <w:rsid w:val="00C606EA"/>
    <w:rsid w:val="00C6162A"/>
    <w:rsid w:val="00C6189A"/>
    <w:rsid w:val="00C61955"/>
    <w:rsid w:val="00C62051"/>
    <w:rsid w:val="00C63A49"/>
    <w:rsid w:val="00C65AFC"/>
    <w:rsid w:val="00C66B4A"/>
    <w:rsid w:val="00C66FEC"/>
    <w:rsid w:val="00C700BA"/>
    <w:rsid w:val="00C7093E"/>
    <w:rsid w:val="00C713A7"/>
    <w:rsid w:val="00C71FF5"/>
    <w:rsid w:val="00C72D38"/>
    <w:rsid w:val="00C73968"/>
    <w:rsid w:val="00C73D66"/>
    <w:rsid w:val="00C75C8B"/>
    <w:rsid w:val="00C7645F"/>
    <w:rsid w:val="00C765E2"/>
    <w:rsid w:val="00C768A5"/>
    <w:rsid w:val="00C7697C"/>
    <w:rsid w:val="00C76B3D"/>
    <w:rsid w:val="00C771BF"/>
    <w:rsid w:val="00C774A8"/>
    <w:rsid w:val="00C8038F"/>
    <w:rsid w:val="00C81BB2"/>
    <w:rsid w:val="00C82042"/>
    <w:rsid w:val="00C82943"/>
    <w:rsid w:val="00C842DE"/>
    <w:rsid w:val="00C8454C"/>
    <w:rsid w:val="00C84719"/>
    <w:rsid w:val="00C86DDD"/>
    <w:rsid w:val="00C87949"/>
    <w:rsid w:val="00C90F78"/>
    <w:rsid w:val="00C91342"/>
    <w:rsid w:val="00C914A8"/>
    <w:rsid w:val="00C916AF"/>
    <w:rsid w:val="00C91DC1"/>
    <w:rsid w:val="00C920FA"/>
    <w:rsid w:val="00C929CF"/>
    <w:rsid w:val="00C9318F"/>
    <w:rsid w:val="00C94415"/>
    <w:rsid w:val="00C955CB"/>
    <w:rsid w:val="00C95E34"/>
    <w:rsid w:val="00C96A47"/>
    <w:rsid w:val="00C9704B"/>
    <w:rsid w:val="00C97DF0"/>
    <w:rsid w:val="00CA314B"/>
    <w:rsid w:val="00CA3B2D"/>
    <w:rsid w:val="00CA3FA1"/>
    <w:rsid w:val="00CA44D2"/>
    <w:rsid w:val="00CA5333"/>
    <w:rsid w:val="00CA634C"/>
    <w:rsid w:val="00CB02F1"/>
    <w:rsid w:val="00CB047B"/>
    <w:rsid w:val="00CB1CC8"/>
    <w:rsid w:val="00CB3CA9"/>
    <w:rsid w:val="00CB417F"/>
    <w:rsid w:val="00CB7238"/>
    <w:rsid w:val="00CB755B"/>
    <w:rsid w:val="00CC4E26"/>
    <w:rsid w:val="00CC4E4E"/>
    <w:rsid w:val="00CC602B"/>
    <w:rsid w:val="00CC7F4F"/>
    <w:rsid w:val="00CD00C7"/>
    <w:rsid w:val="00CD05DA"/>
    <w:rsid w:val="00CD0E18"/>
    <w:rsid w:val="00CD242D"/>
    <w:rsid w:val="00CD2DEB"/>
    <w:rsid w:val="00CD3859"/>
    <w:rsid w:val="00CD58D9"/>
    <w:rsid w:val="00CD5D37"/>
    <w:rsid w:val="00CD6A24"/>
    <w:rsid w:val="00CD73B5"/>
    <w:rsid w:val="00CD7548"/>
    <w:rsid w:val="00CD76D0"/>
    <w:rsid w:val="00CE0CDA"/>
    <w:rsid w:val="00CE18DE"/>
    <w:rsid w:val="00CE29CB"/>
    <w:rsid w:val="00CE29F7"/>
    <w:rsid w:val="00CE50CB"/>
    <w:rsid w:val="00CE5E59"/>
    <w:rsid w:val="00CE66A7"/>
    <w:rsid w:val="00CF12D4"/>
    <w:rsid w:val="00CF1DA3"/>
    <w:rsid w:val="00CF255B"/>
    <w:rsid w:val="00CF3A01"/>
    <w:rsid w:val="00CF5616"/>
    <w:rsid w:val="00CF5AA7"/>
    <w:rsid w:val="00CF715C"/>
    <w:rsid w:val="00CF7EA6"/>
    <w:rsid w:val="00D0059C"/>
    <w:rsid w:val="00D012E3"/>
    <w:rsid w:val="00D01A03"/>
    <w:rsid w:val="00D01BB6"/>
    <w:rsid w:val="00D02A0A"/>
    <w:rsid w:val="00D02D16"/>
    <w:rsid w:val="00D055B1"/>
    <w:rsid w:val="00D075B9"/>
    <w:rsid w:val="00D1009A"/>
    <w:rsid w:val="00D107B9"/>
    <w:rsid w:val="00D10832"/>
    <w:rsid w:val="00D11C2C"/>
    <w:rsid w:val="00D122BD"/>
    <w:rsid w:val="00D125D6"/>
    <w:rsid w:val="00D144A2"/>
    <w:rsid w:val="00D20C10"/>
    <w:rsid w:val="00D21AA6"/>
    <w:rsid w:val="00D21DC6"/>
    <w:rsid w:val="00D22426"/>
    <w:rsid w:val="00D23172"/>
    <w:rsid w:val="00D24884"/>
    <w:rsid w:val="00D24D7B"/>
    <w:rsid w:val="00D2522F"/>
    <w:rsid w:val="00D2564C"/>
    <w:rsid w:val="00D25EEB"/>
    <w:rsid w:val="00D2618F"/>
    <w:rsid w:val="00D26815"/>
    <w:rsid w:val="00D3084C"/>
    <w:rsid w:val="00D31F22"/>
    <w:rsid w:val="00D32DCA"/>
    <w:rsid w:val="00D3359C"/>
    <w:rsid w:val="00D36133"/>
    <w:rsid w:val="00D36684"/>
    <w:rsid w:val="00D36BE5"/>
    <w:rsid w:val="00D371DD"/>
    <w:rsid w:val="00D3792E"/>
    <w:rsid w:val="00D431A0"/>
    <w:rsid w:val="00D433F1"/>
    <w:rsid w:val="00D43577"/>
    <w:rsid w:val="00D44267"/>
    <w:rsid w:val="00D46374"/>
    <w:rsid w:val="00D4707C"/>
    <w:rsid w:val="00D502C9"/>
    <w:rsid w:val="00D50DDD"/>
    <w:rsid w:val="00D51281"/>
    <w:rsid w:val="00D51D45"/>
    <w:rsid w:val="00D52FB4"/>
    <w:rsid w:val="00D54092"/>
    <w:rsid w:val="00D55DB5"/>
    <w:rsid w:val="00D56447"/>
    <w:rsid w:val="00D57D13"/>
    <w:rsid w:val="00D611B1"/>
    <w:rsid w:val="00D627A2"/>
    <w:rsid w:val="00D62F39"/>
    <w:rsid w:val="00D64C31"/>
    <w:rsid w:val="00D64C54"/>
    <w:rsid w:val="00D67FB9"/>
    <w:rsid w:val="00D7163C"/>
    <w:rsid w:val="00D76539"/>
    <w:rsid w:val="00D82BAB"/>
    <w:rsid w:val="00D85670"/>
    <w:rsid w:val="00D86C89"/>
    <w:rsid w:val="00D86DBB"/>
    <w:rsid w:val="00D87178"/>
    <w:rsid w:val="00D87429"/>
    <w:rsid w:val="00D87E8C"/>
    <w:rsid w:val="00D90E59"/>
    <w:rsid w:val="00D90F3B"/>
    <w:rsid w:val="00D91C1B"/>
    <w:rsid w:val="00D925E2"/>
    <w:rsid w:val="00D95A5A"/>
    <w:rsid w:val="00D96C31"/>
    <w:rsid w:val="00DA0861"/>
    <w:rsid w:val="00DA1326"/>
    <w:rsid w:val="00DA1D34"/>
    <w:rsid w:val="00DA24FE"/>
    <w:rsid w:val="00DA36FC"/>
    <w:rsid w:val="00DA55EC"/>
    <w:rsid w:val="00DA563B"/>
    <w:rsid w:val="00DA5999"/>
    <w:rsid w:val="00DA6836"/>
    <w:rsid w:val="00DA7BD6"/>
    <w:rsid w:val="00DB11AC"/>
    <w:rsid w:val="00DB17E4"/>
    <w:rsid w:val="00DB1895"/>
    <w:rsid w:val="00DB2E39"/>
    <w:rsid w:val="00DB3995"/>
    <w:rsid w:val="00DB47A8"/>
    <w:rsid w:val="00DB5244"/>
    <w:rsid w:val="00DB6246"/>
    <w:rsid w:val="00DC367A"/>
    <w:rsid w:val="00DC377F"/>
    <w:rsid w:val="00DD0AE7"/>
    <w:rsid w:val="00DD0C68"/>
    <w:rsid w:val="00DD24A2"/>
    <w:rsid w:val="00DD2BE5"/>
    <w:rsid w:val="00DD328D"/>
    <w:rsid w:val="00DD5002"/>
    <w:rsid w:val="00DD5273"/>
    <w:rsid w:val="00DD6E67"/>
    <w:rsid w:val="00DD7071"/>
    <w:rsid w:val="00DD77E8"/>
    <w:rsid w:val="00DE006E"/>
    <w:rsid w:val="00DE0347"/>
    <w:rsid w:val="00DE1144"/>
    <w:rsid w:val="00DE1D29"/>
    <w:rsid w:val="00DE239C"/>
    <w:rsid w:val="00DE36E7"/>
    <w:rsid w:val="00DE56FD"/>
    <w:rsid w:val="00DE5CCE"/>
    <w:rsid w:val="00DF128B"/>
    <w:rsid w:val="00DF2B83"/>
    <w:rsid w:val="00DF5861"/>
    <w:rsid w:val="00DF7872"/>
    <w:rsid w:val="00DF7EC3"/>
    <w:rsid w:val="00E00383"/>
    <w:rsid w:val="00E003A6"/>
    <w:rsid w:val="00E00736"/>
    <w:rsid w:val="00E0148C"/>
    <w:rsid w:val="00E014C9"/>
    <w:rsid w:val="00E0313F"/>
    <w:rsid w:val="00E034A4"/>
    <w:rsid w:val="00E04625"/>
    <w:rsid w:val="00E054FB"/>
    <w:rsid w:val="00E07DA4"/>
    <w:rsid w:val="00E14DA7"/>
    <w:rsid w:val="00E15C8B"/>
    <w:rsid w:val="00E201A8"/>
    <w:rsid w:val="00E2048D"/>
    <w:rsid w:val="00E2099E"/>
    <w:rsid w:val="00E20DA4"/>
    <w:rsid w:val="00E235BE"/>
    <w:rsid w:val="00E2363D"/>
    <w:rsid w:val="00E23FD3"/>
    <w:rsid w:val="00E26A84"/>
    <w:rsid w:val="00E2741F"/>
    <w:rsid w:val="00E3329B"/>
    <w:rsid w:val="00E34430"/>
    <w:rsid w:val="00E34433"/>
    <w:rsid w:val="00E3592A"/>
    <w:rsid w:val="00E4129B"/>
    <w:rsid w:val="00E412FB"/>
    <w:rsid w:val="00E42674"/>
    <w:rsid w:val="00E42E5B"/>
    <w:rsid w:val="00E447C0"/>
    <w:rsid w:val="00E44C72"/>
    <w:rsid w:val="00E44CD0"/>
    <w:rsid w:val="00E44F4C"/>
    <w:rsid w:val="00E4798A"/>
    <w:rsid w:val="00E510AD"/>
    <w:rsid w:val="00E51343"/>
    <w:rsid w:val="00E514A0"/>
    <w:rsid w:val="00E51602"/>
    <w:rsid w:val="00E54A61"/>
    <w:rsid w:val="00E55B52"/>
    <w:rsid w:val="00E57652"/>
    <w:rsid w:val="00E60E66"/>
    <w:rsid w:val="00E61563"/>
    <w:rsid w:val="00E6325B"/>
    <w:rsid w:val="00E63293"/>
    <w:rsid w:val="00E6437F"/>
    <w:rsid w:val="00E645D7"/>
    <w:rsid w:val="00E6485B"/>
    <w:rsid w:val="00E65DAD"/>
    <w:rsid w:val="00E66A3B"/>
    <w:rsid w:val="00E66C5B"/>
    <w:rsid w:val="00E709E9"/>
    <w:rsid w:val="00E70DCA"/>
    <w:rsid w:val="00E717A2"/>
    <w:rsid w:val="00E71CBE"/>
    <w:rsid w:val="00E7386A"/>
    <w:rsid w:val="00E73C1C"/>
    <w:rsid w:val="00E73CD8"/>
    <w:rsid w:val="00E73D87"/>
    <w:rsid w:val="00E76984"/>
    <w:rsid w:val="00E76FA0"/>
    <w:rsid w:val="00E7759F"/>
    <w:rsid w:val="00E77ADE"/>
    <w:rsid w:val="00E80948"/>
    <w:rsid w:val="00E824B9"/>
    <w:rsid w:val="00E82F4C"/>
    <w:rsid w:val="00E854D4"/>
    <w:rsid w:val="00E85BCD"/>
    <w:rsid w:val="00E870BF"/>
    <w:rsid w:val="00E87169"/>
    <w:rsid w:val="00E875FC"/>
    <w:rsid w:val="00E909DB"/>
    <w:rsid w:val="00E91BA7"/>
    <w:rsid w:val="00E954D1"/>
    <w:rsid w:val="00EA1CF2"/>
    <w:rsid w:val="00EA20EF"/>
    <w:rsid w:val="00EA23A3"/>
    <w:rsid w:val="00EA25B7"/>
    <w:rsid w:val="00EA2A85"/>
    <w:rsid w:val="00EA52C2"/>
    <w:rsid w:val="00EA55D3"/>
    <w:rsid w:val="00EB06EF"/>
    <w:rsid w:val="00EB0F4B"/>
    <w:rsid w:val="00EB43CB"/>
    <w:rsid w:val="00EB4A11"/>
    <w:rsid w:val="00EB5256"/>
    <w:rsid w:val="00EB6D72"/>
    <w:rsid w:val="00EB7398"/>
    <w:rsid w:val="00EC0169"/>
    <w:rsid w:val="00EC07F5"/>
    <w:rsid w:val="00EC0C08"/>
    <w:rsid w:val="00EC17E6"/>
    <w:rsid w:val="00EC1867"/>
    <w:rsid w:val="00EC2DBC"/>
    <w:rsid w:val="00EC45D8"/>
    <w:rsid w:val="00EC502C"/>
    <w:rsid w:val="00EC7485"/>
    <w:rsid w:val="00ED05BA"/>
    <w:rsid w:val="00ED108B"/>
    <w:rsid w:val="00ED13FD"/>
    <w:rsid w:val="00ED21D9"/>
    <w:rsid w:val="00ED2C60"/>
    <w:rsid w:val="00ED40F4"/>
    <w:rsid w:val="00ED4270"/>
    <w:rsid w:val="00ED4279"/>
    <w:rsid w:val="00ED44A7"/>
    <w:rsid w:val="00ED4F55"/>
    <w:rsid w:val="00ED71FA"/>
    <w:rsid w:val="00EE01DF"/>
    <w:rsid w:val="00EE0472"/>
    <w:rsid w:val="00EE0710"/>
    <w:rsid w:val="00EE0EE5"/>
    <w:rsid w:val="00EE26F8"/>
    <w:rsid w:val="00EE2F67"/>
    <w:rsid w:val="00EE3D0D"/>
    <w:rsid w:val="00EE49A2"/>
    <w:rsid w:val="00EE74A2"/>
    <w:rsid w:val="00EF0DFE"/>
    <w:rsid w:val="00EF2DEB"/>
    <w:rsid w:val="00EF3CC9"/>
    <w:rsid w:val="00EF50C2"/>
    <w:rsid w:val="00EF67FA"/>
    <w:rsid w:val="00EF7672"/>
    <w:rsid w:val="00EF7776"/>
    <w:rsid w:val="00EF7C73"/>
    <w:rsid w:val="00F01DAD"/>
    <w:rsid w:val="00F01FCA"/>
    <w:rsid w:val="00F02726"/>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16727"/>
    <w:rsid w:val="00F21522"/>
    <w:rsid w:val="00F22C1D"/>
    <w:rsid w:val="00F22E86"/>
    <w:rsid w:val="00F242EE"/>
    <w:rsid w:val="00F2436D"/>
    <w:rsid w:val="00F25538"/>
    <w:rsid w:val="00F258B9"/>
    <w:rsid w:val="00F260F5"/>
    <w:rsid w:val="00F30DA9"/>
    <w:rsid w:val="00F30EDB"/>
    <w:rsid w:val="00F31D9B"/>
    <w:rsid w:val="00F34D40"/>
    <w:rsid w:val="00F3513B"/>
    <w:rsid w:val="00F371D2"/>
    <w:rsid w:val="00F418EC"/>
    <w:rsid w:val="00F43E9A"/>
    <w:rsid w:val="00F448D8"/>
    <w:rsid w:val="00F45AFE"/>
    <w:rsid w:val="00F466B0"/>
    <w:rsid w:val="00F468D8"/>
    <w:rsid w:val="00F47D4D"/>
    <w:rsid w:val="00F47E24"/>
    <w:rsid w:val="00F47E3D"/>
    <w:rsid w:val="00F50713"/>
    <w:rsid w:val="00F50C5D"/>
    <w:rsid w:val="00F52493"/>
    <w:rsid w:val="00F545AB"/>
    <w:rsid w:val="00F550FA"/>
    <w:rsid w:val="00F5599D"/>
    <w:rsid w:val="00F56B1D"/>
    <w:rsid w:val="00F57845"/>
    <w:rsid w:val="00F6085E"/>
    <w:rsid w:val="00F608A8"/>
    <w:rsid w:val="00F60B21"/>
    <w:rsid w:val="00F61AD2"/>
    <w:rsid w:val="00F62814"/>
    <w:rsid w:val="00F6293A"/>
    <w:rsid w:val="00F634B2"/>
    <w:rsid w:val="00F640D5"/>
    <w:rsid w:val="00F645A0"/>
    <w:rsid w:val="00F64CAC"/>
    <w:rsid w:val="00F65F37"/>
    <w:rsid w:val="00F66B31"/>
    <w:rsid w:val="00F705F4"/>
    <w:rsid w:val="00F71391"/>
    <w:rsid w:val="00F7199B"/>
    <w:rsid w:val="00F72B75"/>
    <w:rsid w:val="00F7408F"/>
    <w:rsid w:val="00F763BE"/>
    <w:rsid w:val="00F76AB2"/>
    <w:rsid w:val="00F80A34"/>
    <w:rsid w:val="00F80FFA"/>
    <w:rsid w:val="00F831D5"/>
    <w:rsid w:val="00F849B2"/>
    <w:rsid w:val="00F85209"/>
    <w:rsid w:val="00F86132"/>
    <w:rsid w:val="00F87059"/>
    <w:rsid w:val="00F87AC8"/>
    <w:rsid w:val="00F87D3B"/>
    <w:rsid w:val="00F9073E"/>
    <w:rsid w:val="00F909AD"/>
    <w:rsid w:val="00F90A83"/>
    <w:rsid w:val="00F91D1B"/>
    <w:rsid w:val="00F924A9"/>
    <w:rsid w:val="00F944F4"/>
    <w:rsid w:val="00F947A8"/>
    <w:rsid w:val="00F975D7"/>
    <w:rsid w:val="00F97660"/>
    <w:rsid w:val="00F97A0B"/>
    <w:rsid w:val="00F97DC1"/>
    <w:rsid w:val="00FA1855"/>
    <w:rsid w:val="00FA21AA"/>
    <w:rsid w:val="00FA36A7"/>
    <w:rsid w:val="00FA377E"/>
    <w:rsid w:val="00FA5C5D"/>
    <w:rsid w:val="00FA619D"/>
    <w:rsid w:val="00FA6655"/>
    <w:rsid w:val="00FA7335"/>
    <w:rsid w:val="00FB018D"/>
    <w:rsid w:val="00FB078D"/>
    <w:rsid w:val="00FB1826"/>
    <w:rsid w:val="00FB1DC1"/>
    <w:rsid w:val="00FB2DA7"/>
    <w:rsid w:val="00FB36E6"/>
    <w:rsid w:val="00FB3FD4"/>
    <w:rsid w:val="00FB4105"/>
    <w:rsid w:val="00FB76AE"/>
    <w:rsid w:val="00FC002E"/>
    <w:rsid w:val="00FC03F5"/>
    <w:rsid w:val="00FC3697"/>
    <w:rsid w:val="00FC3763"/>
    <w:rsid w:val="00FC3B1F"/>
    <w:rsid w:val="00FC4F4B"/>
    <w:rsid w:val="00FC72D0"/>
    <w:rsid w:val="00FD02A6"/>
    <w:rsid w:val="00FD0415"/>
    <w:rsid w:val="00FD0D4C"/>
    <w:rsid w:val="00FD1C38"/>
    <w:rsid w:val="00FD203A"/>
    <w:rsid w:val="00FD2567"/>
    <w:rsid w:val="00FD36A3"/>
    <w:rsid w:val="00FD3E1E"/>
    <w:rsid w:val="00FD3FFC"/>
    <w:rsid w:val="00FD4BB0"/>
    <w:rsid w:val="00FD51B8"/>
    <w:rsid w:val="00FD6C60"/>
    <w:rsid w:val="00FE0DBC"/>
    <w:rsid w:val="00FE514C"/>
    <w:rsid w:val="00FE5DBD"/>
    <w:rsid w:val="00FE667F"/>
    <w:rsid w:val="00FF0302"/>
    <w:rsid w:val="00FF2A9E"/>
    <w:rsid w:val="00FF2D9A"/>
    <w:rsid w:val="00FF50EE"/>
    <w:rsid w:val="00FF5615"/>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063C"/>
  <w15:docId w15:val="{60974E64-087A-4E98-9341-774981B2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6"/>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uiPriority w:val="99"/>
    <w:rsid w:val="00F6085E"/>
    <w:rPr>
      <w:sz w:val="16"/>
      <w:szCs w:val="16"/>
    </w:rPr>
  </w:style>
  <w:style w:type="paragraph" w:styleId="CommentText">
    <w:name w:val="annotation text"/>
    <w:basedOn w:val="Normal"/>
    <w:link w:val="CommentTextChar"/>
    <w:uiPriority w:val="99"/>
    <w:rsid w:val="00F6085E"/>
    <w:rPr>
      <w:sz w:val="20"/>
      <w:lang w:val="x-none"/>
    </w:rPr>
  </w:style>
  <w:style w:type="character" w:customStyle="1" w:styleId="CommentTextChar">
    <w:name w:val="Comment Text Char"/>
    <w:link w:val="CommentText"/>
    <w:uiPriority w:val="99"/>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3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paragraph" w:customStyle="1" w:styleId="font5">
    <w:name w:val="font5"/>
    <w:basedOn w:val="Normal"/>
    <w:rsid w:val="00C14980"/>
    <w:pPr>
      <w:spacing w:before="100" w:beforeAutospacing="1" w:after="100" w:afterAutospacing="1"/>
    </w:pPr>
    <w:rPr>
      <w:color w:val="414142"/>
      <w:sz w:val="20"/>
      <w:lang w:eastAsia="lv-LV"/>
    </w:rPr>
  </w:style>
  <w:style w:type="paragraph" w:customStyle="1" w:styleId="xl77">
    <w:name w:val="xl77"/>
    <w:basedOn w:val="Normal"/>
    <w:rsid w:val="00C149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8">
    <w:name w:val="xl78"/>
    <w:basedOn w:val="Normal"/>
    <w:rsid w:val="00C14980"/>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color w:val="414142"/>
      <w:sz w:val="20"/>
      <w:lang w:eastAsia="lv-LV"/>
    </w:rPr>
  </w:style>
  <w:style w:type="paragraph" w:customStyle="1" w:styleId="xl79">
    <w:name w:val="xl79"/>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b/>
      <w:bCs/>
      <w:color w:val="414142"/>
      <w:sz w:val="20"/>
      <w:lang w:eastAsia="lv-LV"/>
    </w:rPr>
  </w:style>
  <w:style w:type="paragraph" w:customStyle="1" w:styleId="xl80">
    <w:name w:val="xl80"/>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color w:val="414142"/>
      <w:sz w:val="20"/>
      <w:lang w:eastAsia="lv-LV"/>
    </w:rPr>
  </w:style>
  <w:style w:type="paragraph" w:customStyle="1" w:styleId="xl81">
    <w:name w:val="xl81"/>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color w:val="414142"/>
      <w:sz w:val="20"/>
      <w:lang w:eastAsia="lv-LV"/>
    </w:rPr>
  </w:style>
  <w:style w:type="paragraph" w:customStyle="1" w:styleId="xl82">
    <w:name w:val="xl82"/>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color w:val="414142"/>
      <w:sz w:val="20"/>
      <w:lang w:eastAsia="lv-LV"/>
    </w:rPr>
  </w:style>
  <w:style w:type="paragraph" w:customStyle="1" w:styleId="xl83">
    <w:name w:val="xl83"/>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414142"/>
      <w:sz w:val="20"/>
      <w:lang w:eastAsia="lv-LV"/>
    </w:rPr>
  </w:style>
  <w:style w:type="paragraph" w:customStyle="1" w:styleId="xl84">
    <w:name w:val="xl84"/>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lang w:eastAsia="lv-LV"/>
    </w:rPr>
  </w:style>
  <w:style w:type="paragraph" w:customStyle="1" w:styleId="xl85">
    <w:name w:val="xl85"/>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eastAsia="lv-LV"/>
    </w:rPr>
  </w:style>
  <w:style w:type="paragraph" w:customStyle="1" w:styleId="xl86">
    <w:name w:val="xl86"/>
    <w:basedOn w:val="Normal"/>
    <w:rsid w:val="00C1498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sz w:val="20"/>
      <w:lang w:eastAsia="lv-LV"/>
    </w:rPr>
  </w:style>
  <w:style w:type="paragraph" w:customStyle="1" w:styleId="xl87">
    <w:name w:val="xl87"/>
    <w:basedOn w:val="Normal"/>
    <w:rsid w:val="00C149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eastAsia="lv-LV"/>
    </w:rPr>
  </w:style>
  <w:style w:type="paragraph" w:customStyle="1" w:styleId="xl88">
    <w:name w:val="xl88"/>
    <w:basedOn w:val="Normal"/>
    <w:rsid w:val="00C14980"/>
    <w:pPr>
      <w:pBdr>
        <w:top w:val="single" w:sz="4" w:space="0" w:color="000000"/>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89">
    <w:name w:val="xl89"/>
    <w:basedOn w:val="Normal"/>
    <w:rsid w:val="00C14980"/>
    <w:pPr>
      <w:pBdr>
        <w:top w:val="single" w:sz="4" w:space="0" w:color="000000"/>
        <w:left w:val="single" w:sz="4" w:space="7" w:color="000000"/>
        <w:bottom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90">
    <w:name w:val="xl90"/>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414142"/>
      <w:sz w:val="20"/>
      <w:lang w:eastAsia="lv-LV"/>
    </w:rPr>
  </w:style>
  <w:style w:type="paragraph" w:customStyle="1" w:styleId="xl91">
    <w:name w:val="xl91"/>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414142"/>
      <w:sz w:val="20"/>
      <w:lang w:eastAsia="lv-LV"/>
    </w:rPr>
  </w:style>
  <w:style w:type="paragraph" w:customStyle="1" w:styleId="xl92">
    <w:name w:val="xl92"/>
    <w:basedOn w:val="Normal"/>
    <w:rsid w:val="00C14980"/>
    <w:pPr>
      <w:pBdr>
        <w:top w:val="single" w:sz="4" w:space="0" w:color="auto"/>
        <w:left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3">
    <w:name w:val="xl93"/>
    <w:basedOn w:val="Normal"/>
    <w:rsid w:val="00C14980"/>
    <w:pPr>
      <w:pBdr>
        <w:top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4">
    <w:name w:val="xl94"/>
    <w:basedOn w:val="Normal"/>
    <w:rsid w:val="00C14980"/>
    <w:pPr>
      <w:pBdr>
        <w:top w:val="single" w:sz="4" w:space="0" w:color="auto"/>
        <w:bottom w:val="single" w:sz="4" w:space="0" w:color="auto"/>
        <w:right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5">
    <w:name w:val="xl95"/>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20"/>
      <w:lang w:eastAsia="lv-LV"/>
    </w:rPr>
  </w:style>
  <w:style w:type="paragraph" w:customStyle="1" w:styleId="xl96">
    <w:name w:val="xl96"/>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414142"/>
      <w:sz w:val="20"/>
      <w:lang w:eastAsia="lv-LV"/>
    </w:rPr>
  </w:style>
  <w:style w:type="paragraph" w:customStyle="1" w:styleId="xl97">
    <w:name w:val="xl97"/>
    <w:basedOn w:val="Normal"/>
    <w:rsid w:val="00C14980"/>
    <w:pPr>
      <w:pBdr>
        <w:top w:val="single" w:sz="4" w:space="0" w:color="auto"/>
        <w:left w:val="single" w:sz="4" w:space="7" w:color="auto"/>
        <w:bottom w:val="single" w:sz="4" w:space="0" w:color="auto"/>
        <w:right w:val="single" w:sz="4" w:space="0" w:color="auto"/>
      </w:pBdr>
      <w:shd w:val="clear" w:color="000000" w:fill="B7DEE8"/>
      <w:spacing w:before="100" w:beforeAutospacing="1" w:after="100" w:afterAutospacing="1"/>
      <w:ind w:firstLineChars="100" w:firstLine="100"/>
      <w:textAlignment w:val="top"/>
    </w:pPr>
    <w:rPr>
      <w:color w:val="414142"/>
      <w:sz w:val="20"/>
      <w:lang w:eastAsia="lv-LV"/>
    </w:rPr>
  </w:style>
  <w:style w:type="paragraph" w:customStyle="1" w:styleId="xl98">
    <w:name w:val="xl98"/>
    <w:basedOn w:val="Normal"/>
    <w:rsid w:val="00C1498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jc w:val="center"/>
      <w:textAlignment w:val="center"/>
    </w:pPr>
    <w:rPr>
      <w:color w:val="414142"/>
      <w:sz w:val="20"/>
      <w:lang w:eastAsia="lv-LV"/>
    </w:rPr>
  </w:style>
  <w:style w:type="paragraph" w:customStyle="1" w:styleId="xl99">
    <w:name w:val="xl99"/>
    <w:basedOn w:val="Normal"/>
    <w:rsid w:val="00C14980"/>
    <w:pPr>
      <w:pBdr>
        <w:top w:val="single" w:sz="4" w:space="0" w:color="000000"/>
        <w:left w:val="single" w:sz="4" w:space="7" w:color="000000"/>
        <w:bottom w:val="single" w:sz="4" w:space="0" w:color="000000"/>
        <w:right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0">
    <w:name w:val="xl100"/>
    <w:basedOn w:val="Normal"/>
    <w:rsid w:val="00C14980"/>
    <w:pPr>
      <w:pBdr>
        <w:top w:val="single" w:sz="4" w:space="0" w:color="000000"/>
        <w:left w:val="single" w:sz="4" w:space="7" w:color="000000"/>
        <w:bottom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1">
    <w:name w:val="xl101"/>
    <w:basedOn w:val="Normal"/>
    <w:rsid w:val="00C1498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lang w:eastAsia="lv-LV"/>
    </w:rPr>
  </w:style>
  <w:style w:type="paragraph" w:customStyle="1" w:styleId="xl102">
    <w:name w:val="xl102"/>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color w:val="414142"/>
      <w:sz w:val="20"/>
      <w:lang w:eastAsia="lv-LV"/>
    </w:rPr>
  </w:style>
  <w:style w:type="paragraph" w:customStyle="1" w:styleId="xl103">
    <w:name w:val="xl103"/>
    <w:basedOn w:val="Normal"/>
    <w:rsid w:val="00C14980"/>
    <w:pPr>
      <w:pBdr>
        <w:top w:val="single" w:sz="4" w:space="0" w:color="auto"/>
        <w:left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4">
    <w:name w:val="xl104"/>
    <w:basedOn w:val="Normal"/>
    <w:rsid w:val="00C14980"/>
    <w:pPr>
      <w:pBdr>
        <w:top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5">
    <w:name w:val="xl105"/>
    <w:basedOn w:val="Normal"/>
    <w:rsid w:val="00C14980"/>
    <w:pPr>
      <w:pBdr>
        <w:top w:val="single" w:sz="4" w:space="0" w:color="auto"/>
        <w:bottom w:val="single" w:sz="4" w:space="0" w:color="auto"/>
        <w:right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6">
    <w:name w:val="xl106"/>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414142"/>
      <w:sz w:val="20"/>
      <w:lang w:eastAsia="lv-LV"/>
    </w:rPr>
  </w:style>
  <w:style w:type="paragraph" w:customStyle="1" w:styleId="xl107">
    <w:name w:val="xl107"/>
    <w:basedOn w:val="Normal"/>
    <w:rsid w:val="00C14980"/>
    <w:pPr>
      <w:pBdr>
        <w:top w:val="single" w:sz="4" w:space="0" w:color="auto"/>
        <w:left w:val="single" w:sz="4" w:space="7" w:color="auto"/>
        <w:bottom w:val="single" w:sz="4" w:space="0" w:color="auto"/>
        <w:right w:val="single" w:sz="4" w:space="0" w:color="auto"/>
      </w:pBdr>
      <w:shd w:val="clear" w:color="000000" w:fill="CCCCFF"/>
      <w:spacing w:before="100" w:beforeAutospacing="1" w:after="100" w:afterAutospacing="1"/>
      <w:ind w:firstLineChars="100" w:firstLine="100"/>
      <w:textAlignment w:val="top"/>
    </w:pPr>
    <w:rPr>
      <w:color w:val="414142"/>
      <w:sz w:val="20"/>
      <w:lang w:eastAsia="lv-LV"/>
    </w:rPr>
  </w:style>
  <w:style w:type="paragraph" w:customStyle="1" w:styleId="xl108">
    <w:name w:val="xl108"/>
    <w:basedOn w:val="Normal"/>
    <w:rsid w:val="00C14980"/>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color w:val="414142"/>
      <w:sz w:val="20"/>
      <w:lang w:eastAsia="lv-LV"/>
    </w:rPr>
  </w:style>
  <w:style w:type="paragraph" w:customStyle="1" w:styleId="xl109">
    <w:name w:val="xl109"/>
    <w:basedOn w:val="Normal"/>
    <w:rsid w:val="00C14980"/>
    <w:pPr>
      <w:pBdr>
        <w:top w:val="single" w:sz="4" w:space="0" w:color="000000"/>
        <w:left w:val="single" w:sz="4" w:space="7" w:color="000000"/>
        <w:bottom w:val="single" w:sz="4" w:space="0" w:color="000000"/>
        <w:right w:val="single" w:sz="4" w:space="0" w:color="000000"/>
      </w:pBdr>
      <w:shd w:val="clear" w:color="000000" w:fill="CCCCFF"/>
      <w:spacing w:before="100" w:beforeAutospacing="1" w:after="100" w:afterAutospacing="1"/>
      <w:ind w:firstLineChars="100" w:firstLine="100"/>
      <w:textAlignment w:val="center"/>
    </w:pPr>
    <w:rPr>
      <w:color w:val="414142"/>
      <w:sz w:val="20"/>
      <w:lang w:eastAsia="lv-LV"/>
    </w:rPr>
  </w:style>
  <w:style w:type="paragraph" w:customStyle="1" w:styleId="xl110">
    <w:name w:val="xl110"/>
    <w:basedOn w:val="Normal"/>
    <w:rsid w:val="00C1498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414142"/>
      <w:sz w:val="20"/>
      <w:lang w:eastAsia="lv-LV"/>
    </w:rPr>
  </w:style>
  <w:style w:type="paragraph" w:customStyle="1" w:styleId="xl111">
    <w:name w:val="xl111"/>
    <w:basedOn w:val="Normal"/>
    <w:rsid w:val="00C14980"/>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2">
    <w:name w:val="xl112"/>
    <w:basedOn w:val="Normal"/>
    <w:rsid w:val="00C14980"/>
    <w:pPr>
      <w:pBdr>
        <w:top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3">
    <w:name w:val="xl113"/>
    <w:basedOn w:val="Normal"/>
    <w:rsid w:val="00C14980"/>
    <w:pPr>
      <w:pBdr>
        <w:top w:val="single" w:sz="4" w:space="0" w:color="auto"/>
        <w:bottom w:val="single" w:sz="4" w:space="0" w:color="auto"/>
        <w:right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4">
    <w:name w:val="xl114"/>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sz w:val="24"/>
      <w:szCs w:val="24"/>
      <w:lang w:eastAsia="lv-LV"/>
    </w:rPr>
  </w:style>
  <w:style w:type="paragraph" w:customStyle="1" w:styleId="xl115">
    <w:name w:val="xl115"/>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0"/>
      <w:lang w:eastAsia="lv-LV"/>
    </w:rPr>
  </w:style>
  <w:style w:type="paragraph" w:customStyle="1" w:styleId="xl116">
    <w:name w:val="xl116"/>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sz w:val="20"/>
      <w:lang w:eastAsia="lv-LV"/>
    </w:rPr>
  </w:style>
  <w:style w:type="paragraph" w:customStyle="1" w:styleId="xl117">
    <w:name w:val="xl117"/>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8">
    <w:name w:val="xl118"/>
    <w:basedOn w:val="Normal"/>
    <w:rsid w:val="00C14980"/>
    <w:pPr>
      <w:pBdr>
        <w:top w:val="single" w:sz="4" w:space="0" w:color="000000"/>
        <w:left w:val="single" w:sz="4" w:space="0" w:color="000000"/>
        <w:bottom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9">
    <w:name w:val="xl119"/>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color w:val="FF0000"/>
      <w:sz w:val="24"/>
      <w:szCs w:val="24"/>
      <w:lang w:eastAsia="lv-LV"/>
    </w:rPr>
  </w:style>
  <w:style w:type="paragraph" w:customStyle="1" w:styleId="xl120">
    <w:name w:val="xl120"/>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color w:val="FF0000"/>
      <w:sz w:val="20"/>
      <w:lang w:eastAsia="lv-LV"/>
    </w:rPr>
  </w:style>
  <w:style w:type="paragraph" w:customStyle="1" w:styleId="xl121">
    <w:name w:val="xl121"/>
    <w:basedOn w:val="Normal"/>
    <w:rsid w:val="00C14980"/>
    <w:pPr>
      <w:pBdr>
        <w:top w:val="single" w:sz="4" w:space="0" w:color="auto"/>
        <w:left w:val="single" w:sz="4" w:space="7" w:color="auto"/>
        <w:bottom w:val="single" w:sz="4" w:space="0" w:color="auto"/>
        <w:right w:val="single" w:sz="4" w:space="0" w:color="auto"/>
      </w:pBdr>
      <w:shd w:val="clear" w:color="000000" w:fill="FFCCFF"/>
      <w:spacing w:before="100" w:beforeAutospacing="1" w:after="100" w:afterAutospacing="1"/>
      <w:ind w:firstLineChars="100" w:firstLine="100"/>
      <w:textAlignment w:val="top"/>
    </w:pPr>
    <w:rPr>
      <w:color w:val="FF0000"/>
      <w:sz w:val="20"/>
      <w:lang w:eastAsia="lv-LV"/>
    </w:rPr>
  </w:style>
  <w:style w:type="paragraph" w:customStyle="1" w:styleId="xl122">
    <w:name w:val="xl122"/>
    <w:basedOn w:val="Normal"/>
    <w:rsid w:val="00C14980"/>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color w:val="FF0000"/>
      <w:sz w:val="20"/>
      <w:lang w:eastAsia="lv-LV"/>
    </w:rPr>
  </w:style>
  <w:style w:type="paragraph" w:customStyle="1" w:styleId="xl123">
    <w:name w:val="xl123"/>
    <w:basedOn w:val="Normal"/>
    <w:rsid w:val="00C14980"/>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color w:val="FF0000"/>
      <w:sz w:val="20"/>
      <w:lang w:eastAsia="lv-LV"/>
    </w:rPr>
  </w:style>
  <w:style w:type="character" w:customStyle="1" w:styleId="FooterChar">
    <w:name w:val="Footer Char"/>
    <w:basedOn w:val="DefaultParagraphFont"/>
    <w:link w:val="Footer"/>
    <w:rsid w:val="00115320"/>
    <w:rPr>
      <w:sz w:val="28"/>
      <w:lang w:eastAsia="en-US"/>
    </w:rPr>
  </w:style>
  <w:style w:type="paragraph" w:styleId="ListParagraph">
    <w:name w:val="List Paragraph"/>
    <w:basedOn w:val="Normal"/>
    <w:uiPriority w:val="34"/>
    <w:qFormat/>
    <w:rsid w:val="00B16131"/>
    <w:pPr>
      <w:ind w:left="720"/>
      <w:contextualSpacing/>
    </w:pPr>
  </w:style>
  <w:style w:type="character" w:customStyle="1" w:styleId="c5">
    <w:name w:val="c5"/>
    <w:basedOn w:val="DefaultParagraphFont"/>
    <w:rsid w:val="00172DF8"/>
  </w:style>
  <w:style w:type="paragraph" w:customStyle="1" w:styleId="c6">
    <w:name w:val="c6"/>
    <w:basedOn w:val="Normal"/>
    <w:rsid w:val="00172DF8"/>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63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
        <w:div w:id="148524412">
          <w:marLeft w:val="0"/>
          <w:marRight w:val="0"/>
          <w:marTop w:val="0"/>
          <w:marBottom w:val="0"/>
          <w:divBdr>
            <w:top w:val="none" w:sz="0" w:space="0" w:color="auto"/>
            <w:left w:val="none" w:sz="0" w:space="0" w:color="auto"/>
            <w:bottom w:val="none" w:sz="0" w:space="0" w:color="auto"/>
            <w:right w:val="none" w:sz="0" w:space="0" w:color="auto"/>
          </w:divBdr>
        </w:div>
      </w:divsChild>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87662375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7303827">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09024716">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40640870">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10920711">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39741"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397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4094-par-uznemumu-ienakuma-nodokli"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ikumi.lv/ta/id/34094-par-uznemumu-ienakuma-nodokli"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8DF5-F884-4942-98A6-E38F57F6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23</Pages>
  <Words>27366</Words>
  <Characters>15600</Characters>
  <Application>Microsoft Office Word</Application>
  <DocSecurity>0</DocSecurity>
  <Lines>130</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21. septembra noteikumos Nr. 899 “Likuma “Par iedzīvotāju ienākuma nodokli” normu piemērošanas kārtība”</vt:lpstr>
      <vt:lpstr>Grozījumi Ministru kabineta 2006. gada 18. aprīļa noteikumos Nr. 305 "Kadastrālās vērtēšanas noteikumi"</vt:lpstr>
    </vt:vector>
  </TitlesOfParts>
  <Company>Finanšu ministrija</Company>
  <LinksUpToDate>false</LinksUpToDate>
  <CharactersWithSpaces>42881</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21. septembra noteikumos Nr. 899 “Likuma “Par iedzīvotāju ienākuma nodokli” normu piemērošanas kārtība”</dc:title>
  <dc:subject>Ministru kabineta noteikumu projekts</dc:subject>
  <dc:creator>Agrita Ozoliņa</dc:creator>
  <dc:description>Agrita.Ozolina@fm.gov.lv_x000d_
67095493</dc:description>
  <cp:lastModifiedBy>Agrita Ozoliņa</cp:lastModifiedBy>
  <cp:revision>55</cp:revision>
  <cp:lastPrinted>2017-10-09T15:51:00Z</cp:lastPrinted>
  <dcterms:created xsi:type="dcterms:W3CDTF">2017-10-23T11:01:00Z</dcterms:created>
  <dcterms:modified xsi:type="dcterms:W3CDTF">2017-10-25T07:14:00Z</dcterms:modified>
</cp:coreProperties>
</file>