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E16E0" w14:textId="77777777" w:rsidR="00E068EC" w:rsidRDefault="00E068EC" w:rsidP="00E068EC">
      <w:pPr>
        <w:shd w:val="clear" w:color="auto" w:fill="FFFFFF"/>
        <w:spacing w:line="293" w:lineRule="atLeast"/>
        <w:ind w:firstLine="720"/>
        <w:jc w:val="both"/>
        <w:rPr>
          <w:sz w:val="28"/>
          <w:szCs w:val="28"/>
        </w:rPr>
      </w:pPr>
      <w:bookmarkStart w:id="0" w:name="_GoBack"/>
      <w:bookmarkEnd w:id="0"/>
    </w:p>
    <w:p w14:paraId="1B205968" w14:textId="77777777" w:rsidR="00E068EC" w:rsidRDefault="00E068EC" w:rsidP="00E068EC">
      <w:pPr>
        <w:shd w:val="clear" w:color="auto" w:fill="FFFFFF"/>
        <w:spacing w:line="293" w:lineRule="atLeast"/>
        <w:ind w:firstLine="720"/>
        <w:jc w:val="both"/>
        <w:rPr>
          <w:sz w:val="28"/>
          <w:szCs w:val="28"/>
        </w:rPr>
      </w:pPr>
    </w:p>
    <w:p w14:paraId="4312AFF1" w14:textId="77777777" w:rsidR="00E068EC" w:rsidRPr="00D13BA7" w:rsidRDefault="00D94847" w:rsidP="009329D6">
      <w:pPr>
        <w:ind w:firstLine="360"/>
        <w:jc w:val="right"/>
        <w:rPr>
          <w:sz w:val="28"/>
          <w:szCs w:val="28"/>
        </w:rPr>
      </w:pPr>
      <w:r>
        <w:rPr>
          <w:sz w:val="28"/>
          <w:szCs w:val="28"/>
        </w:rPr>
        <w:t>5</w:t>
      </w:r>
      <w:r w:rsidR="00E068EC" w:rsidRPr="00D13BA7">
        <w:rPr>
          <w:sz w:val="28"/>
          <w:szCs w:val="28"/>
        </w:rPr>
        <w:t xml:space="preserve">.pielikums </w:t>
      </w:r>
    </w:p>
    <w:p w14:paraId="3EF47D21" w14:textId="77777777" w:rsidR="00E068EC" w:rsidRPr="00D13BA7" w:rsidRDefault="00E068EC" w:rsidP="00E068EC">
      <w:pPr>
        <w:ind w:firstLine="360"/>
        <w:jc w:val="right"/>
        <w:rPr>
          <w:sz w:val="28"/>
          <w:szCs w:val="28"/>
        </w:rPr>
      </w:pPr>
      <w:r w:rsidRPr="00D13BA7">
        <w:rPr>
          <w:sz w:val="28"/>
          <w:szCs w:val="28"/>
        </w:rPr>
        <w:t xml:space="preserve">Ministru kabineta </w:t>
      </w:r>
    </w:p>
    <w:p w14:paraId="447126E4" w14:textId="77777777" w:rsidR="00E068EC" w:rsidRDefault="00E068EC" w:rsidP="00E068EC">
      <w:pPr>
        <w:ind w:firstLine="360"/>
        <w:jc w:val="right"/>
        <w:rPr>
          <w:sz w:val="28"/>
          <w:szCs w:val="28"/>
        </w:rPr>
      </w:pPr>
      <w:r w:rsidRPr="00D13BA7">
        <w:rPr>
          <w:sz w:val="28"/>
          <w:szCs w:val="28"/>
        </w:rPr>
        <w:t>2017.gada __.______ noteikumiem Nr.____</w:t>
      </w:r>
    </w:p>
    <w:p w14:paraId="43EDD2BE" w14:textId="77777777" w:rsidR="00E068EC" w:rsidRDefault="00E068EC" w:rsidP="00E068EC">
      <w:pPr>
        <w:ind w:firstLine="360"/>
        <w:jc w:val="center"/>
        <w:rPr>
          <w:sz w:val="28"/>
          <w:szCs w:val="28"/>
        </w:rPr>
      </w:pPr>
    </w:p>
    <w:p w14:paraId="15BA9BAB" w14:textId="77777777" w:rsidR="00E068EC" w:rsidRDefault="00E068EC" w:rsidP="00E068EC">
      <w:pPr>
        <w:shd w:val="clear" w:color="auto" w:fill="FFFFFF"/>
        <w:spacing w:line="293" w:lineRule="atLeast"/>
        <w:ind w:firstLine="720"/>
        <w:jc w:val="center"/>
        <w:rPr>
          <w:b/>
          <w:sz w:val="28"/>
          <w:szCs w:val="28"/>
        </w:rPr>
      </w:pPr>
    </w:p>
    <w:p w14:paraId="32F29E07" w14:textId="604E72CA" w:rsidR="00E068EC" w:rsidRPr="00720D14" w:rsidRDefault="00D55E45" w:rsidP="002A2C04">
      <w:pPr>
        <w:pStyle w:val="ListParagraph"/>
        <w:numPr>
          <w:ilvl w:val="0"/>
          <w:numId w:val="1"/>
        </w:numPr>
        <w:shd w:val="clear" w:color="auto" w:fill="FFFFFF"/>
        <w:spacing w:line="293" w:lineRule="atLeast"/>
        <w:ind w:left="0" w:firstLine="851"/>
        <w:jc w:val="both"/>
        <w:rPr>
          <w:b/>
          <w:sz w:val="28"/>
          <w:szCs w:val="28"/>
        </w:rPr>
      </w:pPr>
      <w:r>
        <w:rPr>
          <w:b/>
          <w:sz w:val="28"/>
          <w:szCs w:val="28"/>
        </w:rPr>
        <w:t>Nodokļa bāzes noteikšanas</w:t>
      </w:r>
      <w:r w:rsidR="001F2238" w:rsidRPr="00720D14">
        <w:rPr>
          <w:b/>
          <w:sz w:val="28"/>
          <w:szCs w:val="28"/>
        </w:rPr>
        <w:t>, ja veikts maksājums nerezidentam</w:t>
      </w:r>
      <w:r>
        <w:rPr>
          <w:b/>
          <w:sz w:val="28"/>
          <w:szCs w:val="28"/>
        </w:rPr>
        <w:t>, piemērs.</w:t>
      </w:r>
    </w:p>
    <w:p w14:paraId="20A54125" w14:textId="77777777" w:rsidR="00E068EC" w:rsidRDefault="00E068EC" w:rsidP="002A2C04">
      <w:pPr>
        <w:shd w:val="clear" w:color="auto" w:fill="FFFFFF"/>
        <w:spacing w:line="293" w:lineRule="atLeast"/>
        <w:ind w:firstLine="851"/>
        <w:jc w:val="both"/>
        <w:rPr>
          <w:sz w:val="28"/>
          <w:szCs w:val="28"/>
        </w:rPr>
      </w:pPr>
    </w:p>
    <w:p w14:paraId="7EC0F0AB" w14:textId="04CB8E43" w:rsidR="00E068EC" w:rsidRDefault="00E068EC" w:rsidP="002A2C04">
      <w:pPr>
        <w:shd w:val="clear" w:color="auto" w:fill="FFFFFF"/>
        <w:spacing w:line="293" w:lineRule="atLeast"/>
        <w:ind w:firstLine="851"/>
        <w:jc w:val="both"/>
        <w:rPr>
          <w:sz w:val="28"/>
          <w:szCs w:val="28"/>
        </w:rPr>
      </w:pPr>
      <w:r>
        <w:rPr>
          <w:sz w:val="28"/>
          <w:szCs w:val="28"/>
        </w:rPr>
        <w:t xml:space="preserve">Ieguldījumu fonds veic maksājumu nerezidentam 10000 </w:t>
      </w:r>
      <w:proofErr w:type="spellStart"/>
      <w:r w:rsidRPr="00D55E45">
        <w:rPr>
          <w:i/>
          <w:sz w:val="28"/>
          <w:szCs w:val="28"/>
        </w:rPr>
        <w:t>euro</w:t>
      </w:r>
      <w:proofErr w:type="spellEnd"/>
      <w:r>
        <w:rPr>
          <w:sz w:val="28"/>
          <w:szCs w:val="28"/>
        </w:rPr>
        <w:t xml:space="preserve"> apmērā, no kura uzņēmumu ie</w:t>
      </w:r>
      <w:r w:rsidR="00C36756">
        <w:rPr>
          <w:sz w:val="28"/>
          <w:szCs w:val="28"/>
        </w:rPr>
        <w:t>nākuma nodoklis netika ieturēts, bet bija jāietur.</w:t>
      </w:r>
    </w:p>
    <w:p w14:paraId="69F7C2A8" w14:textId="6E577103" w:rsidR="00C36756" w:rsidRDefault="00E068EC" w:rsidP="002A2C04">
      <w:pPr>
        <w:shd w:val="clear" w:color="auto" w:fill="FFFFFF"/>
        <w:ind w:right="149" w:firstLine="851"/>
        <w:jc w:val="both"/>
        <w:rPr>
          <w:color w:val="000000"/>
          <w:sz w:val="28"/>
          <w:szCs w:val="28"/>
        </w:rPr>
      </w:pPr>
      <w:r>
        <w:rPr>
          <w:sz w:val="28"/>
          <w:szCs w:val="28"/>
        </w:rPr>
        <w:t>Ieguldījumu fondam valsts budžetā jāiemaksā uzņēmumu ienākuma nodoklis</w:t>
      </w:r>
      <w:r w:rsidR="00C36756" w:rsidRPr="00C36756">
        <w:rPr>
          <w:color w:val="000000"/>
          <w:sz w:val="28"/>
          <w:szCs w:val="28"/>
        </w:rPr>
        <w:t xml:space="preserve"> </w:t>
      </w:r>
      <w:r w:rsidR="00C36756" w:rsidRPr="006621D5">
        <w:rPr>
          <w:color w:val="000000"/>
          <w:sz w:val="28"/>
          <w:szCs w:val="28"/>
        </w:rPr>
        <w:t>Tātad</w:t>
      </w:r>
      <w:r w:rsidR="00C36756">
        <w:rPr>
          <w:color w:val="000000"/>
          <w:sz w:val="28"/>
          <w:szCs w:val="28"/>
        </w:rPr>
        <w:t>,</w:t>
      </w:r>
      <w:r w:rsidR="00C36756" w:rsidRPr="006621D5">
        <w:rPr>
          <w:color w:val="000000"/>
          <w:sz w:val="28"/>
          <w:szCs w:val="28"/>
        </w:rPr>
        <w:t xml:space="preserve"> uzņēmumu ienākuma nodokli</w:t>
      </w:r>
      <w:r w:rsidR="00C36756">
        <w:rPr>
          <w:color w:val="000000"/>
          <w:sz w:val="28"/>
          <w:szCs w:val="28"/>
        </w:rPr>
        <w:t xml:space="preserve">s ir 2500 </w:t>
      </w:r>
      <w:proofErr w:type="spellStart"/>
      <w:r w:rsidR="00C36756" w:rsidRPr="003D717A">
        <w:rPr>
          <w:i/>
          <w:color w:val="000000"/>
          <w:sz w:val="28"/>
          <w:szCs w:val="28"/>
        </w:rPr>
        <w:t>euro</w:t>
      </w:r>
      <w:proofErr w:type="spellEnd"/>
      <w:r w:rsidR="00C36756" w:rsidRPr="006621D5">
        <w:rPr>
          <w:color w:val="000000"/>
          <w:sz w:val="28"/>
          <w:szCs w:val="28"/>
        </w:rPr>
        <w:t xml:space="preserve"> </w:t>
      </w:r>
      <w:r w:rsidR="00C36756">
        <w:rPr>
          <w:color w:val="000000"/>
          <w:sz w:val="28"/>
          <w:szCs w:val="28"/>
        </w:rPr>
        <w:t>(</w:t>
      </w:r>
      <w:r w:rsidR="00C36756" w:rsidRPr="006621D5">
        <w:rPr>
          <w:color w:val="000000"/>
          <w:sz w:val="28"/>
          <w:szCs w:val="28"/>
        </w:rPr>
        <w:t xml:space="preserve">aprēķina </w:t>
      </w:r>
      <w:r w:rsidR="00C36756">
        <w:rPr>
          <w:color w:val="000000"/>
          <w:sz w:val="28"/>
          <w:szCs w:val="28"/>
        </w:rPr>
        <w:t>1</w:t>
      </w:r>
      <w:r w:rsidR="00C36756" w:rsidRPr="006621D5">
        <w:rPr>
          <w:color w:val="000000"/>
          <w:sz w:val="28"/>
          <w:szCs w:val="28"/>
        </w:rPr>
        <w:t>00</w:t>
      </w:r>
      <w:r w:rsidR="00C36756">
        <w:rPr>
          <w:color w:val="000000"/>
          <w:sz w:val="28"/>
          <w:szCs w:val="28"/>
        </w:rPr>
        <w:t xml:space="preserve">00 </w:t>
      </w:r>
      <w:proofErr w:type="spellStart"/>
      <w:r w:rsidR="00C36756" w:rsidRPr="00302971">
        <w:rPr>
          <w:i/>
          <w:color w:val="000000"/>
          <w:sz w:val="28"/>
          <w:szCs w:val="28"/>
        </w:rPr>
        <w:t>euro</w:t>
      </w:r>
      <w:proofErr w:type="spellEnd"/>
      <w:r w:rsidR="00C36756">
        <w:rPr>
          <w:color w:val="000000"/>
          <w:sz w:val="28"/>
          <w:szCs w:val="28"/>
        </w:rPr>
        <w:t xml:space="preserve">  dala ar 0,8 * 20 %)</w:t>
      </w:r>
      <w:r w:rsidR="00C36756" w:rsidRPr="006621D5">
        <w:rPr>
          <w:color w:val="000000"/>
          <w:sz w:val="28"/>
          <w:szCs w:val="28"/>
        </w:rPr>
        <w:t>.</w:t>
      </w:r>
    </w:p>
    <w:p w14:paraId="3B234B2D" w14:textId="3C969C67" w:rsidR="0068544D" w:rsidRPr="0080763E" w:rsidRDefault="00D55E45" w:rsidP="002A2C04">
      <w:pPr>
        <w:pStyle w:val="tvhtml"/>
        <w:numPr>
          <w:ilvl w:val="0"/>
          <w:numId w:val="1"/>
        </w:numPr>
        <w:shd w:val="clear" w:color="auto" w:fill="FFFFFF"/>
        <w:ind w:left="0" w:firstLine="851"/>
        <w:contextualSpacing/>
        <w:jc w:val="both"/>
        <w:rPr>
          <w:b/>
          <w:sz w:val="28"/>
          <w:szCs w:val="28"/>
        </w:rPr>
      </w:pPr>
      <w:r>
        <w:rPr>
          <w:b/>
          <w:sz w:val="28"/>
          <w:szCs w:val="28"/>
        </w:rPr>
        <w:t>M</w:t>
      </w:r>
      <w:r w:rsidR="0080763E" w:rsidRPr="0080763E">
        <w:rPr>
          <w:b/>
          <w:sz w:val="28"/>
          <w:szCs w:val="28"/>
        </w:rPr>
        <w:t>ākslīgas i</w:t>
      </w:r>
      <w:r>
        <w:rPr>
          <w:b/>
          <w:sz w:val="28"/>
          <w:szCs w:val="28"/>
        </w:rPr>
        <w:t>zveidotas struktūras izmantošanas piemērs</w:t>
      </w:r>
      <w:r w:rsidR="0068544D" w:rsidRPr="0080763E">
        <w:rPr>
          <w:b/>
          <w:sz w:val="28"/>
          <w:szCs w:val="28"/>
        </w:rPr>
        <w:t>.</w:t>
      </w:r>
    </w:p>
    <w:p w14:paraId="5407C73A" w14:textId="77777777" w:rsidR="0068544D" w:rsidRDefault="0068544D" w:rsidP="002A2C04">
      <w:pPr>
        <w:pStyle w:val="tvhtml"/>
        <w:shd w:val="clear" w:color="auto" w:fill="FFFFFF"/>
        <w:ind w:firstLine="851"/>
        <w:contextualSpacing/>
        <w:jc w:val="both"/>
        <w:rPr>
          <w:sz w:val="28"/>
          <w:szCs w:val="28"/>
        </w:rPr>
      </w:pPr>
    </w:p>
    <w:p w14:paraId="4972D9A8" w14:textId="63B36ADA" w:rsidR="0068544D" w:rsidRPr="0068544D" w:rsidRDefault="0068544D" w:rsidP="002A2C04">
      <w:pPr>
        <w:pStyle w:val="tvhtml"/>
        <w:shd w:val="clear" w:color="auto" w:fill="FFFFFF"/>
        <w:ind w:firstLine="851"/>
        <w:contextualSpacing/>
        <w:jc w:val="both"/>
        <w:rPr>
          <w:sz w:val="28"/>
          <w:szCs w:val="28"/>
        </w:rPr>
      </w:pPr>
      <w:r w:rsidRPr="0068544D">
        <w:rPr>
          <w:sz w:val="28"/>
          <w:szCs w:val="28"/>
        </w:rPr>
        <w:t>Latvijas kosmētikas ražošanas uzņēmums A, kurš veiksmīgi ir attīstījis zīmolu, plāno, ka peļņa turpmākajos gados varētu būtiski pieaugt. Uzņēmuma īpašnieks – Latvijas rezidents fiziskā persona, lai izvairītos no uzņēmumu ienākuma nodokļa sadalot peļņu dividendēs, veic uzņēmuma pārstrukturizāciju. Tiek plānots, ka uzņēmums A nodos autortiesības (preču zīmi) ārvalstīs dibinātam saistītam uzņēmumam B, kurš pieder</w:t>
      </w:r>
      <w:r w:rsidR="00C36756">
        <w:rPr>
          <w:sz w:val="28"/>
          <w:szCs w:val="28"/>
        </w:rPr>
        <w:t xml:space="preserve"> uzņēmumam</w:t>
      </w:r>
      <w:r w:rsidRPr="0068544D">
        <w:rPr>
          <w:sz w:val="28"/>
          <w:szCs w:val="28"/>
        </w:rPr>
        <w:t xml:space="preserve"> C (Eiropas Savienības dalībvalsts rezidents). </w:t>
      </w:r>
      <w:r w:rsidR="00C36756">
        <w:rPr>
          <w:sz w:val="28"/>
          <w:szCs w:val="28"/>
        </w:rPr>
        <w:t xml:space="preserve">Uzņēmums C </w:t>
      </w:r>
      <w:r w:rsidRPr="0068544D">
        <w:rPr>
          <w:sz w:val="28"/>
          <w:szCs w:val="28"/>
        </w:rPr>
        <w:t xml:space="preserve"> ir </w:t>
      </w:r>
      <w:r w:rsidR="00C36756">
        <w:rPr>
          <w:sz w:val="28"/>
          <w:szCs w:val="28"/>
        </w:rPr>
        <w:t>uzņēmuma A</w:t>
      </w:r>
      <w:r w:rsidRPr="0068544D">
        <w:rPr>
          <w:sz w:val="28"/>
          <w:szCs w:val="28"/>
        </w:rPr>
        <w:t xml:space="preserve"> meitas uzņēmums. Turpmāk </w:t>
      </w:r>
      <w:r w:rsidR="00C36756">
        <w:rPr>
          <w:sz w:val="28"/>
          <w:szCs w:val="28"/>
        </w:rPr>
        <w:t xml:space="preserve">uzņēmums </w:t>
      </w:r>
      <w:r w:rsidRPr="0068544D">
        <w:rPr>
          <w:sz w:val="28"/>
          <w:szCs w:val="28"/>
        </w:rPr>
        <w:t>A maksās samaksu par autortiesību izmantošanu</w:t>
      </w:r>
      <w:r w:rsidR="00C36756">
        <w:rPr>
          <w:sz w:val="28"/>
          <w:szCs w:val="28"/>
        </w:rPr>
        <w:t xml:space="preserve"> uzņēmumam B</w:t>
      </w:r>
      <w:r w:rsidRPr="0068544D">
        <w:rPr>
          <w:sz w:val="28"/>
          <w:szCs w:val="28"/>
        </w:rPr>
        <w:t xml:space="preserve">, kurš, ņemot vērā tā rezidences valsts labvēlīgo nodokļu režīmu, atbrīvo autoratlīdzības ienākumu no nodokļiem. </w:t>
      </w:r>
      <w:r w:rsidR="00C36756">
        <w:rPr>
          <w:sz w:val="28"/>
          <w:szCs w:val="28"/>
        </w:rPr>
        <w:t xml:space="preserve">Uzņēmums </w:t>
      </w:r>
      <w:r w:rsidRPr="0068544D">
        <w:rPr>
          <w:sz w:val="28"/>
          <w:szCs w:val="28"/>
        </w:rPr>
        <w:t xml:space="preserve">C saņem dividendes no </w:t>
      </w:r>
      <w:r w:rsidR="00C36756">
        <w:rPr>
          <w:sz w:val="28"/>
          <w:szCs w:val="28"/>
        </w:rPr>
        <w:t xml:space="preserve">uzņēmuma B </w:t>
      </w:r>
      <w:r w:rsidRPr="0068544D">
        <w:rPr>
          <w:sz w:val="28"/>
          <w:szCs w:val="28"/>
        </w:rPr>
        <w:t xml:space="preserve"> un atbrīvo tās no nodokļiem atbilstoši </w:t>
      </w:r>
      <w:r w:rsidR="00C36756">
        <w:rPr>
          <w:sz w:val="28"/>
          <w:szCs w:val="28"/>
        </w:rPr>
        <w:t xml:space="preserve">uzņēmuma </w:t>
      </w:r>
      <w:r w:rsidRPr="0068544D">
        <w:rPr>
          <w:sz w:val="28"/>
          <w:szCs w:val="28"/>
        </w:rPr>
        <w:t>C</w:t>
      </w:r>
      <w:r w:rsidR="00C36756">
        <w:rPr>
          <w:sz w:val="28"/>
          <w:szCs w:val="28"/>
        </w:rPr>
        <w:t xml:space="preserve"> rezidences</w:t>
      </w:r>
      <w:r w:rsidRPr="0068544D">
        <w:rPr>
          <w:sz w:val="28"/>
          <w:szCs w:val="28"/>
        </w:rPr>
        <w:t xml:space="preserve"> valsts nodokļu normām. Tā kā</w:t>
      </w:r>
      <w:r w:rsidR="00C36756">
        <w:rPr>
          <w:sz w:val="28"/>
          <w:szCs w:val="28"/>
        </w:rPr>
        <w:t xml:space="preserve"> uzņēmums</w:t>
      </w:r>
      <w:r w:rsidRPr="0068544D">
        <w:rPr>
          <w:sz w:val="28"/>
          <w:szCs w:val="28"/>
        </w:rPr>
        <w:t xml:space="preserve"> C ir uzņēmumu ienākuma nodokļu maksātājs un izmaksā dividendes no peļņas</w:t>
      </w:r>
      <w:r w:rsidR="00BC4400">
        <w:rPr>
          <w:sz w:val="28"/>
          <w:szCs w:val="28"/>
        </w:rPr>
        <w:t>,</w:t>
      </w:r>
      <w:r w:rsidRPr="0068544D">
        <w:rPr>
          <w:sz w:val="28"/>
          <w:szCs w:val="28"/>
        </w:rPr>
        <w:t xml:space="preserve"> kura ir atbrīvota no nodokļa, dividenžu saņēmējs – </w:t>
      </w:r>
      <w:r w:rsidR="00C36756">
        <w:rPr>
          <w:sz w:val="28"/>
          <w:szCs w:val="28"/>
        </w:rPr>
        <w:t xml:space="preserve">uzņēmums </w:t>
      </w:r>
      <w:r w:rsidRPr="0068544D">
        <w:rPr>
          <w:sz w:val="28"/>
          <w:szCs w:val="28"/>
        </w:rPr>
        <w:t xml:space="preserve">A plāno saņemt  dividendes un piemērot </w:t>
      </w:r>
      <w:r w:rsidR="00D55E45">
        <w:rPr>
          <w:sz w:val="28"/>
          <w:szCs w:val="28"/>
        </w:rPr>
        <w:t>L</w:t>
      </w:r>
      <w:r w:rsidRPr="0068544D">
        <w:rPr>
          <w:sz w:val="28"/>
          <w:szCs w:val="28"/>
        </w:rPr>
        <w:t xml:space="preserve">ikuma 6.panta pirmo daļu, attiecīgi </w:t>
      </w:r>
      <w:r w:rsidR="00C36756">
        <w:rPr>
          <w:sz w:val="28"/>
          <w:szCs w:val="28"/>
        </w:rPr>
        <w:t>uzņēmums A</w:t>
      </w:r>
      <w:r w:rsidR="00EB0FFA">
        <w:rPr>
          <w:sz w:val="28"/>
          <w:szCs w:val="28"/>
        </w:rPr>
        <w:t>,</w:t>
      </w:r>
      <w:r w:rsidRPr="0068544D">
        <w:rPr>
          <w:sz w:val="28"/>
          <w:szCs w:val="28"/>
        </w:rPr>
        <w:t xml:space="preserve"> izmaksājot dividendes</w:t>
      </w:r>
      <w:r w:rsidR="00EB0FFA">
        <w:rPr>
          <w:sz w:val="28"/>
          <w:szCs w:val="28"/>
        </w:rPr>
        <w:t>,</w:t>
      </w:r>
      <w:r w:rsidRPr="0068544D">
        <w:rPr>
          <w:sz w:val="28"/>
          <w:szCs w:val="28"/>
        </w:rPr>
        <w:t xml:space="preserve"> samazinātu ar nodokli apliekamo bāzi par no </w:t>
      </w:r>
      <w:r w:rsidR="00C36756">
        <w:rPr>
          <w:sz w:val="28"/>
          <w:szCs w:val="28"/>
        </w:rPr>
        <w:t xml:space="preserve">uzņēmuma </w:t>
      </w:r>
      <w:r w:rsidRPr="0068544D">
        <w:rPr>
          <w:sz w:val="28"/>
          <w:szCs w:val="28"/>
        </w:rPr>
        <w:t xml:space="preserve">C saņemtajām dividendēm. </w:t>
      </w:r>
      <w:r w:rsidR="00C36756">
        <w:rPr>
          <w:sz w:val="28"/>
          <w:szCs w:val="28"/>
        </w:rPr>
        <w:t xml:space="preserve">Uzņēmumiem </w:t>
      </w:r>
      <w:r w:rsidRPr="0068544D">
        <w:rPr>
          <w:sz w:val="28"/>
          <w:szCs w:val="28"/>
        </w:rPr>
        <w:t>B un C nav citu funkciju, kā vienīgi kapitāldaļu un autortiesību (preču zīmes) turēšanas funkcija, uzņēmumu juridisko klātbūtni un ar to saistītās prasības (finanšu atskaites, juridiskā adrese, paraksta tiesības) nodrošina</w:t>
      </w:r>
      <w:r w:rsidR="00EB0FFA">
        <w:rPr>
          <w:sz w:val="28"/>
          <w:szCs w:val="28"/>
        </w:rPr>
        <w:t>,</w:t>
      </w:r>
      <w:r w:rsidRPr="0068544D">
        <w:rPr>
          <w:sz w:val="28"/>
          <w:szCs w:val="28"/>
        </w:rPr>
        <w:t xml:space="preserve"> izmantojot ārpakalpojumus.       </w:t>
      </w:r>
    </w:p>
    <w:p w14:paraId="5614D6D9" w14:textId="62EAD2D8" w:rsidR="0068544D" w:rsidRDefault="0068544D" w:rsidP="002A2C04">
      <w:pPr>
        <w:pStyle w:val="tvhtml"/>
        <w:shd w:val="clear" w:color="auto" w:fill="FFFFFF"/>
        <w:spacing w:line="293" w:lineRule="atLeast"/>
        <w:ind w:firstLine="851"/>
        <w:jc w:val="both"/>
        <w:rPr>
          <w:sz w:val="28"/>
          <w:szCs w:val="28"/>
        </w:rPr>
      </w:pPr>
      <w:r w:rsidRPr="0068544D">
        <w:rPr>
          <w:sz w:val="28"/>
          <w:szCs w:val="28"/>
        </w:rPr>
        <w:t>Šajā situācijā</w:t>
      </w:r>
      <w:r w:rsidR="00EB0FFA">
        <w:rPr>
          <w:sz w:val="28"/>
          <w:szCs w:val="28"/>
        </w:rPr>
        <w:t>,</w:t>
      </w:r>
      <w:r w:rsidRPr="0068544D">
        <w:rPr>
          <w:sz w:val="28"/>
          <w:szCs w:val="28"/>
        </w:rPr>
        <w:t xml:space="preserve"> tā kā minētā uzņēmumu restrukturizācijas un attiecīgas struktūras izveides galvenais nolūks ir bijis izmantot </w:t>
      </w:r>
      <w:r w:rsidR="00D55E45">
        <w:rPr>
          <w:sz w:val="28"/>
          <w:szCs w:val="28"/>
        </w:rPr>
        <w:t>L</w:t>
      </w:r>
      <w:r w:rsidRPr="0068544D">
        <w:rPr>
          <w:sz w:val="28"/>
          <w:szCs w:val="28"/>
        </w:rPr>
        <w:t xml:space="preserve">ikuma 6.panta pirmajā daļā noteikto atbrīvojumu un attiecīgi likumā “Par </w:t>
      </w:r>
      <w:r w:rsidRPr="0068544D">
        <w:rPr>
          <w:sz w:val="28"/>
          <w:szCs w:val="28"/>
        </w:rPr>
        <w:lastRenderedPageBreak/>
        <w:t>iedzīvotāju ienākuma nodokli</w:t>
      </w:r>
      <w:r w:rsidR="00D55E45">
        <w:rPr>
          <w:sz w:val="28"/>
          <w:szCs w:val="28"/>
        </w:rPr>
        <w:t>”</w:t>
      </w:r>
      <w:r w:rsidRPr="0068544D">
        <w:rPr>
          <w:sz w:val="28"/>
          <w:szCs w:val="28"/>
        </w:rPr>
        <w:t xml:space="preserve"> dividendēm noteikto atbrīvojumu no iekļaušanas ar nodokli apliekamajā bāzē, un struktūras izveidei nav pamatojama cita ekonomiskā mērķa, piemērojama </w:t>
      </w:r>
      <w:r w:rsidR="00D55E45">
        <w:rPr>
          <w:sz w:val="28"/>
          <w:szCs w:val="28"/>
        </w:rPr>
        <w:t>L</w:t>
      </w:r>
      <w:r w:rsidRPr="0068544D">
        <w:rPr>
          <w:sz w:val="28"/>
          <w:szCs w:val="28"/>
        </w:rPr>
        <w:t xml:space="preserve">ikuma 6.panta ceturtā daļa. </w:t>
      </w:r>
    </w:p>
    <w:p w14:paraId="2EACF291" w14:textId="36FDF741" w:rsidR="00387197" w:rsidRDefault="00387197" w:rsidP="002A2C04">
      <w:pPr>
        <w:pStyle w:val="tvhtml"/>
        <w:numPr>
          <w:ilvl w:val="0"/>
          <w:numId w:val="1"/>
        </w:numPr>
        <w:shd w:val="clear" w:color="auto" w:fill="FFFFFF"/>
        <w:spacing w:line="293" w:lineRule="atLeast"/>
        <w:ind w:left="0" w:firstLine="851"/>
        <w:jc w:val="both"/>
        <w:rPr>
          <w:b/>
          <w:sz w:val="28"/>
          <w:szCs w:val="28"/>
        </w:rPr>
      </w:pPr>
      <w:r>
        <w:rPr>
          <w:b/>
          <w:sz w:val="28"/>
          <w:szCs w:val="28"/>
        </w:rPr>
        <w:t>M</w:t>
      </w:r>
      <w:r w:rsidRPr="00387197">
        <w:rPr>
          <w:b/>
          <w:sz w:val="28"/>
          <w:szCs w:val="28"/>
        </w:rPr>
        <w:t>azvērtīgu priekšmetu izmantošana reprezentācijas</w:t>
      </w:r>
      <w:r>
        <w:rPr>
          <w:b/>
          <w:sz w:val="28"/>
          <w:szCs w:val="28"/>
        </w:rPr>
        <w:t xml:space="preserve"> un reklāmas pasākumiem, piemēri (Likuma 8.pants).</w:t>
      </w:r>
    </w:p>
    <w:p w14:paraId="3B5E34BC" w14:textId="11DADAD4" w:rsidR="00ED384B" w:rsidRPr="00ED384B" w:rsidRDefault="00ED384B" w:rsidP="002A2C04">
      <w:pPr>
        <w:ind w:firstLine="851"/>
        <w:jc w:val="both"/>
        <w:rPr>
          <w:sz w:val="28"/>
          <w:szCs w:val="28"/>
        </w:rPr>
      </w:pPr>
      <w:r>
        <w:rPr>
          <w:sz w:val="28"/>
          <w:szCs w:val="28"/>
        </w:rPr>
        <w:t xml:space="preserve">I. </w:t>
      </w:r>
      <w:r w:rsidRPr="00ED384B">
        <w:rPr>
          <w:sz w:val="28"/>
          <w:szCs w:val="28"/>
        </w:rPr>
        <w:t xml:space="preserve">Nodokļa maksātājs iegādājas krūzītes (katras krūzītes vērtība 10 </w:t>
      </w:r>
      <w:proofErr w:type="spellStart"/>
      <w:r w:rsidRPr="00ED384B">
        <w:rPr>
          <w:i/>
          <w:sz w:val="28"/>
          <w:szCs w:val="28"/>
        </w:rPr>
        <w:t>euro</w:t>
      </w:r>
      <w:proofErr w:type="spellEnd"/>
      <w:r w:rsidRPr="00ED384B">
        <w:rPr>
          <w:sz w:val="28"/>
          <w:szCs w:val="28"/>
        </w:rPr>
        <w:t>) ar savu zīmolu.</w:t>
      </w:r>
    </w:p>
    <w:p w14:paraId="2819E7E4" w14:textId="77777777" w:rsidR="00ED384B" w:rsidRDefault="00ED384B" w:rsidP="002A2C04">
      <w:pPr>
        <w:ind w:firstLine="851"/>
        <w:jc w:val="both"/>
        <w:rPr>
          <w:sz w:val="28"/>
          <w:szCs w:val="28"/>
        </w:rPr>
      </w:pPr>
      <w:r>
        <w:rPr>
          <w:sz w:val="28"/>
          <w:szCs w:val="28"/>
        </w:rPr>
        <w:t xml:space="preserve">Publiskas reklāmas kampaņas ietvaros, lai veicinātu preces noietu un uzņēmuma reklamēšanu, krūzītes tiek pievienotas pie tirdzniecībai novirzītajām kafijas paciņām, noformējot to kā pārdotās preces komplektu (vai kasē izsniedzot pircējam krūzīti, ja pircējs iegādājies konkrētās kafijas paciņu, pie kurām ir attiecīga norāde (ar vai bez nosacījumiem) par iespēju saņemt krūzīti). </w:t>
      </w:r>
    </w:p>
    <w:p w14:paraId="04E1D645" w14:textId="77777777" w:rsidR="00ED384B" w:rsidRDefault="00ED384B" w:rsidP="002A2C04">
      <w:pPr>
        <w:ind w:firstLine="851"/>
        <w:jc w:val="both"/>
        <w:rPr>
          <w:sz w:val="28"/>
          <w:szCs w:val="28"/>
        </w:rPr>
      </w:pPr>
      <w:r>
        <w:rPr>
          <w:sz w:val="28"/>
          <w:szCs w:val="28"/>
        </w:rPr>
        <w:t xml:space="preserve">Tātad, mazvērtīgs priekšmets ir piesaistīts precei (vai pirkuma apjomam), līdz ar to precei (vai pirkuma apjomam) pievienotā krūzīte ir uzskatāma par nodokļa maksātāja reklāmas pasākumu (Likuma 8.panta septītās daļas 2.punkta “a” apakšpunkts), un krūzītes vērtība pēc ekonomiskās būtības ir līdzvērtīga precei (vai pirkuma apjomam) noteiktai atlaide, savukārt kafijas pircējam, saņemot par kafijas iegādi arī krūzīti ar komersanta zīmolu, neveidojas ienākums. </w:t>
      </w:r>
    </w:p>
    <w:p w14:paraId="66E5D0A2" w14:textId="77777777" w:rsidR="00ED384B" w:rsidRDefault="00ED384B" w:rsidP="002A2C04">
      <w:pPr>
        <w:ind w:firstLine="851"/>
        <w:jc w:val="both"/>
        <w:rPr>
          <w:sz w:val="28"/>
          <w:szCs w:val="28"/>
        </w:rPr>
      </w:pPr>
      <w:r>
        <w:rPr>
          <w:sz w:val="28"/>
          <w:szCs w:val="28"/>
        </w:rPr>
        <w:t xml:space="preserve">Ja reklāmas kampaņas laikā neizmatotās krūzītes nodokļa maksātājs, lai popularizētu sevi potenciālajiem klientiem vai sadarbības </w:t>
      </w:r>
      <w:proofErr w:type="spellStart"/>
      <w:r>
        <w:rPr>
          <w:sz w:val="28"/>
          <w:szCs w:val="28"/>
        </w:rPr>
        <w:t>partnetneriem</w:t>
      </w:r>
      <w:proofErr w:type="spellEnd"/>
      <w:r>
        <w:rPr>
          <w:sz w:val="28"/>
          <w:szCs w:val="28"/>
        </w:rPr>
        <w:t>, izsniedz neveicot konkrētas preces pārdošanu, izsniegtās krūzītes ir uzskatāmas par reprezentācijas izdevumiem, un kopējais klientiem izsniegto krūzīšu vērtības apjoms mēnesī (skaitot no pārskata gada sākuma) veido ar uzņēmumu ienākuma nodokli apliekamu objektu (izņemot Likuma 8.panta otrās daļas 7.punktā minēto apmēru).</w:t>
      </w:r>
    </w:p>
    <w:p w14:paraId="1981C034" w14:textId="77777777" w:rsidR="00ED384B" w:rsidRDefault="00ED384B" w:rsidP="002A2C04">
      <w:pPr>
        <w:ind w:firstLine="851"/>
        <w:jc w:val="both"/>
        <w:rPr>
          <w:sz w:val="28"/>
          <w:szCs w:val="28"/>
        </w:rPr>
      </w:pPr>
      <w:r>
        <w:rPr>
          <w:sz w:val="28"/>
          <w:szCs w:val="28"/>
        </w:rPr>
        <w:t xml:space="preserve">Krūzītes vērtība (mazvērtīgs priekšmets līdz 20 </w:t>
      </w:r>
      <w:proofErr w:type="spellStart"/>
      <w:r>
        <w:rPr>
          <w:i/>
          <w:sz w:val="28"/>
          <w:szCs w:val="28"/>
        </w:rPr>
        <w:t>euro</w:t>
      </w:r>
      <w:proofErr w:type="spellEnd"/>
      <w:r>
        <w:rPr>
          <w:sz w:val="28"/>
          <w:szCs w:val="28"/>
        </w:rPr>
        <w:t xml:space="preserve"> vērtībā), kuru saņem fiziskā persona reprezentācijas kampaņas ietvaros, nav uzskatāma par fiziskās personas ienākumu.  </w:t>
      </w:r>
    </w:p>
    <w:p w14:paraId="21B74D34" w14:textId="77777777" w:rsidR="00ED384B" w:rsidRDefault="00ED384B" w:rsidP="002A2C04">
      <w:pPr>
        <w:ind w:firstLine="851"/>
        <w:jc w:val="both"/>
        <w:rPr>
          <w:sz w:val="28"/>
          <w:szCs w:val="28"/>
        </w:rPr>
      </w:pPr>
    </w:p>
    <w:p w14:paraId="10199438" w14:textId="35BAD062" w:rsidR="00ED384B" w:rsidRDefault="00ED384B" w:rsidP="002A2C04">
      <w:pPr>
        <w:pStyle w:val="ListParagraph"/>
        <w:ind w:left="0" w:firstLine="851"/>
        <w:jc w:val="both"/>
        <w:rPr>
          <w:sz w:val="28"/>
          <w:szCs w:val="28"/>
        </w:rPr>
      </w:pPr>
      <w:r>
        <w:rPr>
          <w:sz w:val="28"/>
          <w:szCs w:val="28"/>
        </w:rPr>
        <w:t>II. Nodokļa maksātājs organizē publisku pasākumu</w:t>
      </w:r>
      <w:r w:rsidR="00235861">
        <w:rPr>
          <w:sz w:val="28"/>
          <w:szCs w:val="28"/>
        </w:rPr>
        <w:t xml:space="preserve"> bērniem</w:t>
      </w:r>
      <w:r>
        <w:rPr>
          <w:sz w:val="28"/>
          <w:szCs w:val="28"/>
        </w:rPr>
        <w:t xml:space="preserve"> (par pasākuma norisi un iespēju saņemt balvas sniedz informāciju savā interneta mājaslapā vai tml.). Izsludinātajā pasākumā tiek paredzēts, ka uzvarētājam, kurš pirmais atrod veikala skatlogos noslēptās norādes, pasākuma organizētājs izsniedz dāvanu karti 20 </w:t>
      </w:r>
      <w:proofErr w:type="spellStart"/>
      <w:r>
        <w:rPr>
          <w:i/>
          <w:sz w:val="28"/>
          <w:szCs w:val="28"/>
        </w:rPr>
        <w:t>euro</w:t>
      </w:r>
      <w:proofErr w:type="spellEnd"/>
      <w:r>
        <w:rPr>
          <w:sz w:val="28"/>
          <w:szCs w:val="28"/>
        </w:rPr>
        <w:t xml:space="preserve"> apmērā, par kuru iespējams saņemt pasākuma organizētāja sniegtu pakalpojumu vai iegādāties tā realizētās preces. </w:t>
      </w:r>
      <w:r w:rsidR="00235861">
        <w:rPr>
          <w:sz w:val="28"/>
          <w:szCs w:val="28"/>
        </w:rPr>
        <w:t>Savukārt</w:t>
      </w:r>
      <w:r>
        <w:rPr>
          <w:sz w:val="28"/>
          <w:szCs w:val="28"/>
        </w:rPr>
        <w:t xml:space="preserve"> otrajam uzvarētājam tiek izsniegta cita komersanta dāvanu karte 20 </w:t>
      </w:r>
      <w:proofErr w:type="spellStart"/>
      <w:r>
        <w:rPr>
          <w:i/>
          <w:sz w:val="28"/>
          <w:szCs w:val="28"/>
        </w:rPr>
        <w:t>euro</w:t>
      </w:r>
      <w:proofErr w:type="spellEnd"/>
      <w:r>
        <w:rPr>
          <w:sz w:val="28"/>
          <w:szCs w:val="28"/>
        </w:rPr>
        <w:t xml:space="preserve"> apmērā.</w:t>
      </w:r>
    </w:p>
    <w:p w14:paraId="4057D108" w14:textId="5AD90D87" w:rsidR="00ED384B" w:rsidRDefault="00ED384B" w:rsidP="002A2C04">
      <w:pPr>
        <w:ind w:firstLine="851"/>
        <w:jc w:val="both"/>
        <w:rPr>
          <w:sz w:val="28"/>
          <w:szCs w:val="28"/>
        </w:rPr>
      </w:pPr>
      <w:r>
        <w:rPr>
          <w:sz w:val="28"/>
          <w:szCs w:val="28"/>
        </w:rPr>
        <w:lastRenderedPageBreak/>
        <w:t>Dāvanu karte</w:t>
      </w:r>
      <w:r w:rsidR="00235861">
        <w:rPr>
          <w:sz w:val="28"/>
          <w:szCs w:val="28"/>
        </w:rPr>
        <w:t>s</w:t>
      </w:r>
      <w:r>
        <w:rPr>
          <w:sz w:val="28"/>
          <w:szCs w:val="28"/>
        </w:rPr>
        <w:t xml:space="preserve">, kura nepārsniedz 20 </w:t>
      </w:r>
      <w:proofErr w:type="spellStart"/>
      <w:r>
        <w:rPr>
          <w:i/>
          <w:sz w:val="28"/>
          <w:szCs w:val="28"/>
        </w:rPr>
        <w:t>euro</w:t>
      </w:r>
      <w:proofErr w:type="spellEnd"/>
      <w:r>
        <w:rPr>
          <w:sz w:val="28"/>
          <w:szCs w:val="28"/>
        </w:rPr>
        <w:t xml:space="preserve"> un ar kuru var norēķināties par paša nodokļa maksātāja realizētajām precēm vai sniegtajiem pakalpojumiem, vērtība ir uzskatāma par reklāmas pasākumā realizētās preces vai sniegtā pakalpojuma atlaidi (Likuma 8.panta septītās daļas 3.punkts) un nav iekļaujama ar uzņēmumu ienākuma nodokli apliekamajā bāzē, kā arī nav uzskatāma par klienta ienākumu. Ja dāvanu kartes vērtība pārsniedz 20 </w:t>
      </w:r>
      <w:proofErr w:type="spellStart"/>
      <w:r>
        <w:rPr>
          <w:i/>
          <w:sz w:val="28"/>
          <w:szCs w:val="28"/>
        </w:rPr>
        <w:t>euro</w:t>
      </w:r>
      <w:proofErr w:type="spellEnd"/>
      <w:r>
        <w:rPr>
          <w:sz w:val="28"/>
          <w:szCs w:val="28"/>
        </w:rPr>
        <w:t>, un dāvanu kartes saņēmējs netiek identificēts, ar uzņēmumu ienākuma nodokli apliekamajā bāzē iekļauj dāvanu kartes vērtību saskaņā ar Likuma 8.panta otrās daļas 1.punktu.</w:t>
      </w:r>
    </w:p>
    <w:p w14:paraId="03FAEB96" w14:textId="77777777" w:rsidR="00ED384B" w:rsidRDefault="00ED384B" w:rsidP="002A2C04">
      <w:pPr>
        <w:ind w:firstLine="851"/>
        <w:jc w:val="both"/>
        <w:rPr>
          <w:sz w:val="28"/>
          <w:szCs w:val="28"/>
        </w:rPr>
      </w:pPr>
      <w:r>
        <w:rPr>
          <w:sz w:val="28"/>
          <w:szCs w:val="28"/>
        </w:rPr>
        <w:t xml:space="preserve">Savukārt, dāvanu karti, ar kuru var norēķināties pie cita komersanta par tā realizētajām precēm vai sniegtajiem pakalpojumiem, nodokļa maksātājs iekļauj ar uzņēmumu ienākuma nodokli apliekamajā bāzē tad, ja dāvanu kartes saņēmējs netiek identificēts. </w:t>
      </w:r>
    </w:p>
    <w:p w14:paraId="4C2C9E80" w14:textId="77777777" w:rsidR="00ED384B" w:rsidRDefault="00ED384B" w:rsidP="002A2C04">
      <w:pPr>
        <w:ind w:firstLine="851"/>
        <w:jc w:val="both"/>
        <w:rPr>
          <w:sz w:val="28"/>
          <w:szCs w:val="28"/>
        </w:rPr>
      </w:pPr>
    </w:p>
    <w:p w14:paraId="66C97980" w14:textId="77777777" w:rsidR="00ED384B" w:rsidRDefault="00ED384B" w:rsidP="002A2C04">
      <w:pPr>
        <w:pStyle w:val="ListParagraph"/>
        <w:ind w:left="0" w:firstLine="851"/>
        <w:jc w:val="both"/>
        <w:rPr>
          <w:sz w:val="28"/>
          <w:szCs w:val="28"/>
        </w:rPr>
      </w:pPr>
      <w:r>
        <w:rPr>
          <w:sz w:val="28"/>
          <w:szCs w:val="28"/>
        </w:rPr>
        <w:t>III. Uzņēmuma mārketinga politika paredz iespēju uzņēmuma klientiem par katru pirkumu nopelnīt bonusa punktus, par kuriem klientam (ar nodokļa maksātāja izsniegtu lojalitātes karti) ir iespējams iegādāties konkrētā uzņēmuma preces. Papildus tam, nodokļa maksātājs atsevišķiem klientiem pasniedz naudu par konkrētu iegādāto preču vai pakalpojumu apjomu, vai, saņemot sev nepieciešamo informāciju, no klienta.</w:t>
      </w:r>
    </w:p>
    <w:p w14:paraId="5A471E02" w14:textId="77777777" w:rsidR="00ED384B" w:rsidRDefault="00ED384B" w:rsidP="002A2C04">
      <w:pPr>
        <w:pStyle w:val="ListParagraph"/>
        <w:ind w:left="0" w:firstLine="851"/>
        <w:jc w:val="both"/>
        <w:rPr>
          <w:sz w:val="28"/>
          <w:szCs w:val="28"/>
        </w:rPr>
      </w:pPr>
      <w:r>
        <w:rPr>
          <w:sz w:val="28"/>
          <w:szCs w:val="28"/>
        </w:rPr>
        <w:t>Ņemot vērā, ka klientam par nopelnītajiem bonusa punktiem, kuri tika piešķirti vērtējot iegādāto preču kopējo vērtību, ir jāiegādājas citas preces, tad uzņēmumam neveidojas ar uzņēmumu ienākuma nodokli apliekams objekts, jo pirkuma summas samazinājums par piešķirtajiem bonusa punktiem ir uzskatāms par atlaidi. Klientiem piešķirtie bonusa punkti  nerada arī fiziskās personas – klienta ienākumu, jo klients iegādājies noteiktu preču vai pakalpojumu apjomu.</w:t>
      </w:r>
    </w:p>
    <w:p w14:paraId="75570BE3" w14:textId="77777777" w:rsidR="00ED384B" w:rsidRDefault="00ED384B" w:rsidP="002A2C04">
      <w:pPr>
        <w:pStyle w:val="ListParagraph"/>
        <w:ind w:left="0" w:firstLine="851"/>
        <w:jc w:val="both"/>
        <w:rPr>
          <w:sz w:val="28"/>
          <w:szCs w:val="28"/>
        </w:rPr>
      </w:pPr>
      <w:r>
        <w:rPr>
          <w:sz w:val="28"/>
          <w:szCs w:val="28"/>
        </w:rPr>
        <w:t>Savukārt, ja nodokļa maksātājs izsniedz naudu (neatkarīgi no summas)  klientam, kura netiek personificēta, tad ar uzņēmumu ienākuma nodokli apliekamajā bāzē jāiekļauj klienta gūtais, bet ar iedzīvotāju ienākuma nodokli neapliktais ienākums, t.i., klienta saņemtā nauda.</w:t>
      </w:r>
    </w:p>
    <w:p w14:paraId="2317BD62" w14:textId="77777777" w:rsidR="00896F77" w:rsidRPr="00845776" w:rsidRDefault="00896F77" w:rsidP="002A2C04">
      <w:pPr>
        <w:ind w:firstLine="851"/>
      </w:pPr>
    </w:p>
    <w:p w14:paraId="78833458" w14:textId="41FDCA57" w:rsidR="00F31BEC" w:rsidRPr="00720D14" w:rsidRDefault="00D55E45" w:rsidP="002A2C04">
      <w:pPr>
        <w:pStyle w:val="tvhtml"/>
        <w:numPr>
          <w:ilvl w:val="0"/>
          <w:numId w:val="1"/>
        </w:numPr>
        <w:shd w:val="clear" w:color="auto" w:fill="FFFFFF"/>
        <w:spacing w:line="293" w:lineRule="atLeast"/>
        <w:ind w:left="0" w:firstLine="851"/>
        <w:jc w:val="both"/>
        <w:rPr>
          <w:b/>
          <w:sz w:val="28"/>
          <w:szCs w:val="28"/>
        </w:rPr>
      </w:pPr>
      <w:r>
        <w:rPr>
          <w:b/>
          <w:sz w:val="28"/>
          <w:szCs w:val="28"/>
        </w:rPr>
        <w:t>V</w:t>
      </w:r>
      <w:r w:rsidR="00F31BEC" w:rsidRPr="00720D14">
        <w:rPr>
          <w:b/>
          <w:sz w:val="28"/>
          <w:szCs w:val="28"/>
        </w:rPr>
        <w:t>idēj</w:t>
      </w:r>
      <w:r>
        <w:rPr>
          <w:b/>
          <w:sz w:val="28"/>
          <w:szCs w:val="28"/>
        </w:rPr>
        <w:t>ās parādu saistības aprēķināšanas piemērs</w:t>
      </w:r>
      <w:r w:rsidR="00F31BEC" w:rsidRPr="00720D14">
        <w:rPr>
          <w:b/>
          <w:sz w:val="28"/>
          <w:szCs w:val="28"/>
        </w:rPr>
        <w:t xml:space="preserve"> (Likuma 10.pants).</w:t>
      </w:r>
    </w:p>
    <w:p w14:paraId="5C7C1B4A" w14:textId="4F6CFD67" w:rsidR="00F31BEC" w:rsidRPr="00F31BEC" w:rsidRDefault="00F31BEC" w:rsidP="002A2C04">
      <w:pPr>
        <w:pStyle w:val="tvhtml"/>
        <w:shd w:val="clear" w:color="auto" w:fill="FFFFFF"/>
        <w:spacing w:line="293" w:lineRule="atLeast"/>
        <w:ind w:firstLine="851"/>
        <w:jc w:val="both"/>
        <w:rPr>
          <w:sz w:val="28"/>
          <w:szCs w:val="28"/>
        </w:rPr>
      </w:pPr>
      <w:r w:rsidRPr="00F31BEC">
        <w:rPr>
          <w:sz w:val="28"/>
          <w:szCs w:val="28"/>
        </w:rPr>
        <w:t>SIA "LATCO" pārskata gads sakrīt ar kalendāro gadu. Pārskata gada sākumā (1.janvārī) SIA "LATCO" ir saistības 2200 </w:t>
      </w:r>
      <w:proofErr w:type="spellStart"/>
      <w:r w:rsidRPr="00F31BEC">
        <w:rPr>
          <w:i/>
          <w:iCs/>
          <w:sz w:val="28"/>
          <w:szCs w:val="28"/>
        </w:rPr>
        <w:t>euro</w:t>
      </w:r>
      <w:proofErr w:type="spellEnd"/>
      <w:r w:rsidRPr="00F31BEC">
        <w:rPr>
          <w:sz w:val="28"/>
          <w:szCs w:val="28"/>
        </w:rPr>
        <w:t>, parādu saistības tiek segtas par visu summu pārskata gada 7</w:t>
      </w:r>
      <w:r w:rsidR="00D55E45">
        <w:rPr>
          <w:sz w:val="28"/>
          <w:szCs w:val="28"/>
        </w:rPr>
        <w:t>.februārī.  Pārskata gada  22.</w:t>
      </w:r>
      <w:r w:rsidRPr="00F31BEC">
        <w:rPr>
          <w:sz w:val="28"/>
          <w:szCs w:val="28"/>
        </w:rPr>
        <w:t>augustā SIA "LATCO" radās jaunas parādu saistības 5000 </w:t>
      </w:r>
      <w:proofErr w:type="spellStart"/>
      <w:r w:rsidRPr="00F31BEC">
        <w:rPr>
          <w:i/>
          <w:iCs/>
          <w:sz w:val="28"/>
          <w:szCs w:val="28"/>
        </w:rPr>
        <w:t>euro</w:t>
      </w:r>
      <w:proofErr w:type="spellEnd"/>
      <w:r w:rsidRPr="00F31BEC">
        <w:rPr>
          <w:sz w:val="28"/>
          <w:szCs w:val="28"/>
        </w:rPr>
        <w:t>. Parādu saistību gada vidējā svērtā vērtība attiecīgajā gadā tiek aprēķināta šādi:</w:t>
      </w:r>
    </w:p>
    <w:tbl>
      <w:tblPr>
        <w:tblW w:w="0" w:type="auto"/>
        <w:tblCellMar>
          <w:top w:w="15" w:type="dxa"/>
          <w:left w:w="15" w:type="dxa"/>
          <w:bottom w:w="15" w:type="dxa"/>
          <w:right w:w="15" w:type="dxa"/>
        </w:tblCellMar>
        <w:tblLook w:val="04A0" w:firstRow="1" w:lastRow="0" w:firstColumn="1" w:lastColumn="0" w:noHBand="0" w:noVBand="1"/>
      </w:tblPr>
      <w:tblGrid>
        <w:gridCol w:w="3450"/>
        <w:gridCol w:w="1585"/>
      </w:tblGrid>
      <w:tr w:rsidR="00F31BEC" w:rsidRPr="00F31BEC" w14:paraId="5A7E9781" w14:textId="77777777" w:rsidTr="00371749">
        <w:tc>
          <w:tcPr>
            <w:tcW w:w="3450" w:type="dxa"/>
            <w:tcBorders>
              <w:top w:val="nil"/>
              <w:left w:val="nil"/>
              <w:bottom w:val="nil"/>
              <w:right w:val="nil"/>
            </w:tcBorders>
            <w:vAlign w:val="center"/>
            <w:hideMark/>
          </w:tcPr>
          <w:p w14:paraId="202FC186" w14:textId="77777777" w:rsidR="00F31BEC" w:rsidRPr="00F31BEC" w:rsidRDefault="00F31BEC" w:rsidP="00C0096A">
            <w:pPr>
              <w:ind w:firstLine="411"/>
              <w:rPr>
                <w:sz w:val="28"/>
                <w:szCs w:val="28"/>
              </w:rPr>
            </w:pPr>
            <w:r w:rsidRPr="00F31BEC">
              <w:rPr>
                <w:sz w:val="28"/>
                <w:szCs w:val="28"/>
              </w:rPr>
              <w:lastRenderedPageBreak/>
              <w:t>1.janvāris   ½  x 2200 =</w:t>
            </w:r>
          </w:p>
        </w:tc>
        <w:tc>
          <w:tcPr>
            <w:tcW w:w="0" w:type="auto"/>
            <w:tcBorders>
              <w:top w:val="nil"/>
              <w:left w:val="nil"/>
              <w:bottom w:val="nil"/>
              <w:right w:val="nil"/>
            </w:tcBorders>
            <w:vAlign w:val="center"/>
            <w:hideMark/>
          </w:tcPr>
          <w:p w14:paraId="631FEAC6" w14:textId="77777777" w:rsidR="00F31BEC" w:rsidRPr="00F31BEC" w:rsidRDefault="00F31BEC" w:rsidP="00C0096A">
            <w:pPr>
              <w:ind w:firstLine="411"/>
              <w:rPr>
                <w:sz w:val="28"/>
                <w:szCs w:val="28"/>
              </w:rPr>
            </w:pPr>
            <w:r w:rsidRPr="00F31BEC">
              <w:rPr>
                <w:sz w:val="28"/>
                <w:szCs w:val="28"/>
              </w:rPr>
              <w:t>1100 </w:t>
            </w:r>
            <w:proofErr w:type="spellStart"/>
            <w:r w:rsidRPr="00F31BEC">
              <w:rPr>
                <w:i/>
                <w:iCs/>
                <w:sz w:val="28"/>
                <w:szCs w:val="28"/>
              </w:rPr>
              <w:t>euro</w:t>
            </w:r>
            <w:proofErr w:type="spellEnd"/>
          </w:p>
        </w:tc>
      </w:tr>
      <w:tr w:rsidR="00F31BEC" w:rsidRPr="00F31BEC" w14:paraId="4CB09507" w14:textId="77777777" w:rsidTr="00371749">
        <w:tc>
          <w:tcPr>
            <w:tcW w:w="3450" w:type="dxa"/>
            <w:tcBorders>
              <w:top w:val="nil"/>
              <w:left w:val="nil"/>
              <w:bottom w:val="nil"/>
              <w:right w:val="nil"/>
            </w:tcBorders>
            <w:vAlign w:val="center"/>
            <w:hideMark/>
          </w:tcPr>
          <w:p w14:paraId="45870714" w14:textId="77777777" w:rsidR="00F31BEC" w:rsidRPr="00F31BEC" w:rsidRDefault="00F31BEC" w:rsidP="00C0096A">
            <w:pPr>
              <w:ind w:firstLine="411"/>
              <w:rPr>
                <w:sz w:val="28"/>
                <w:szCs w:val="28"/>
              </w:rPr>
            </w:pPr>
            <w:r w:rsidRPr="00F31BEC">
              <w:rPr>
                <w:sz w:val="28"/>
                <w:szCs w:val="28"/>
              </w:rPr>
              <w:t>31.janvāris</w:t>
            </w:r>
          </w:p>
        </w:tc>
        <w:tc>
          <w:tcPr>
            <w:tcW w:w="0" w:type="auto"/>
            <w:tcBorders>
              <w:top w:val="nil"/>
              <w:left w:val="nil"/>
              <w:bottom w:val="nil"/>
              <w:right w:val="nil"/>
            </w:tcBorders>
            <w:vAlign w:val="center"/>
            <w:hideMark/>
          </w:tcPr>
          <w:p w14:paraId="68277496" w14:textId="77777777" w:rsidR="00F31BEC" w:rsidRPr="00F31BEC" w:rsidRDefault="00F31BEC" w:rsidP="00C0096A">
            <w:pPr>
              <w:ind w:firstLine="411"/>
              <w:rPr>
                <w:sz w:val="28"/>
                <w:szCs w:val="28"/>
              </w:rPr>
            </w:pPr>
            <w:r w:rsidRPr="00F31BEC">
              <w:rPr>
                <w:sz w:val="28"/>
                <w:szCs w:val="28"/>
              </w:rPr>
              <w:t>2200 </w:t>
            </w:r>
            <w:proofErr w:type="spellStart"/>
            <w:r w:rsidRPr="00F31BEC">
              <w:rPr>
                <w:i/>
                <w:iCs/>
                <w:sz w:val="28"/>
                <w:szCs w:val="28"/>
              </w:rPr>
              <w:t>euro</w:t>
            </w:r>
            <w:proofErr w:type="spellEnd"/>
          </w:p>
        </w:tc>
      </w:tr>
      <w:tr w:rsidR="00F31BEC" w:rsidRPr="00F31BEC" w14:paraId="4CDCFAEB" w14:textId="77777777" w:rsidTr="00371749">
        <w:tc>
          <w:tcPr>
            <w:tcW w:w="3450" w:type="dxa"/>
            <w:tcBorders>
              <w:top w:val="nil"/>
              <w:left w:val="nil"/>
              <w:bottom w:val="nil"/>
              <w:right w:val="nil"/>
            </w:tcBorders>
            <w:vAlign w:val="center"/>
            <w:hideMark/>
          </w:tcPr>
          <w:p w14:paraId="2D521505" w14:textId="77777777" w:rsidR="00F31BEC" w:rsidRPr="00F31BEC" w:rsidRDefault="00F31BEC" w:rsidP="00C0096A">
            <w:pPr>
              <w:ind w:firstLine="411"/>
              <w:rPr>
                <w:sz w:val="28"/>
                <w:szCs w:val="28"/>
              </w:rPr>
            </w:pPr>
            <w:r w:rsidRPr="00F31BEC">
              <w:rPr>
                <w:sz w:val="28"/>
                <w:szCs w:val="28"/>
              </w:rPr>
              <w:t>28.februāris ½  x 2200 = </w:t>
            </w:r>
          </w:p>
        </w:tc>
        <w:tc>
          <w:tcPr>
            <w:tcW w:w="0" w:type="auto"/>
            <w:tcBorders>
              <w:top w:val="nil"/>
              <w:left w:val="nil"/>
              <w:bottom w:val="nil"/>
              <w:right w:val="nil"/>
            </w:tcBorders>
            <w:vAlign w:val="center"/>
            <w:hideMark/>
          </w:tcPr>
          <w:p w14:paraId="40FD34BD" w14:textId="77777777" w:rsidR="00F31BEC" w:rsidRPr="00F31BEC" w:rsidRDefault="00F31BEC" w:rsidP="00C0096A">
            <w:pPr>
              <w:ind w:firstLine="411"/>
              <w:rPr>
                <w:sz w:val="28"/>
                <w:szCs w:val="28"/>
              </w:rPr>
            </w:pPr>
            <w:r w:rsidRPr="00F31BEC">
              <w:rPr>
                <w:sz w:val="28"/>
                <w:szCs w:val="28"/>
              </w:rPr>
              <w:t>1100 </w:t>
            </w:r>
            <w:proofErr w:type="spellStart"/>
            <w:r w:rsidRPr="00F31BEC">
              <w:rPr>
                <w:i/>
                <w:iCs/>
                <w:sz w:val="28"/>
                <w:szCs w:val="28"/>
              </w:rPr>
              <w:t>euro</w:t>
            </w:r>
            <w:proofErr w:type="spellEnd"/>
          </w:p>
        </w:tc>
      </w:tr>
      <w:tr w:rsidR="00F31BEC" w:rsidRPr="00F31BEC" w14:paraId="6F0853B3" w14:textId="77777777" w:rsidTr="00371749">
        <w:tc>
          <w:tcPr>
            <w:tcW w:w="3450" w:type="dxa"/>
            <w:tcBorders>
              <w:top w:val="nil"/>
              <w:left w:val="nil"/>
              <w:bottom w:val="nil"/>
              <w:right w:val="nil"/>
            </w:tcBorders>
            <w:vAlign w:val="center"/>
            <w:hideMark/>
          </w:tcPr>
          <w:p w14:paraId="5492F56B" w14:textId="77777777" w:rsidR="00F31BEC" w:rsidRPr="00F31BEC" w:rsidRDefault="00F31BEC" w:rsidP="00C0096A">
            <w:pPr>
              <w:ind w:firstLine="411"/>
              <w:rPr>
                <w:sz w:val="28"/>
                <w:szCs w:val="28"/>
              </w:rPr>
            </w:pPr>
            <w:r w:rsidRPr="00F31BEC">
              <w:rPr>
                <w:sz w:val="28"/>
                <w:szCs w:val="28"/>
              </w:rPr>
              <w:t>31.marts</w:t>
            </w:r>
          </w:p>
        </w:tc>
        <w:tc>
          <w:tcPr>
            <w:tcW w:w="0" w:type="auto"/>
            <w:tcBorders>
              <w:top w:val="nil"/>
              <w:left w:val="nil"/>
              <w:bottom w:val="nil"/>
              <w:right w:val="nil"/>
            </w:tcBorders>
            <w:vAlign w:val="center"/>
            <w:hideMark/>
          </w:tcPr>
          <w:p w14:paraId="24DDE0DD" w14:textId="77777777" w:rsidR="00F31BEC" w:rsidRPr="00F31BEC" w:rsidRDefault="00F31BEC" w:rsidP="00C0096A">
            <w:pPr>
              <w:ind w:firstLine="411"/>
              <w:rPr>
                <w:sz w:val="28"/>
                <w:szCs w:val="28"/>
              </w:rPr>
            </w:pPr>
            <w:r w:rsidRPr="00F31BEC">
              <w:rPr>
                <w:sz w:val="28"/>
                <w:szCs w:val="28"/>
              </w:rPr>
              <w:t>0 </w:t>
            </w:r>
            <w:proofErr w:type="spellStart"/>
            <w:r w:rsidRPr="00F31BEC">
              <w:rPr>
                <w:i/>
                <w:iCs/>
                <w:sz w:val="28"/>
                <w:szCs w:val="28"/>
              </w:rPr>
              <w:t>euro</w:t>
            </w:r>
            <w:proofErr w:type="spellEnd"/>
          </w:p>
        </w:tc>
      </w:tr>
      <w:tr w:rsidR="00F31BEC" w:rsidRPr="00F31BEC" w14:paraId="65FC5821" w14:textId="77777777" w:rsidTr="00371749">
        <w:tc>
          <w:tcPr>
            <w:tcW w:w="3450" w:type="dxa"/>
            <w:tcBorders>
              <w:top w:val="nil"/>
              <w:left w:val="nil"/>
              <w:bottom w:val="nil"/>
              <w:right w:val="nil"/>
            </w:tcBorders>
            <w:vAlign w:val="center"/>
            <w:hideMark/>
          </w:tcPr>
          <w:p w14:paraId="2D7FFCEE" w14:textId="77777777" w:rsidR="00F31BEC" w:rsidRPr="00F31BEC" w:rsidRDefault="00F31BEC" w:rsidP="00C0096A">
            <w:pPr>
              <w:ind w:firstLine="411"/>
              <w:rPr>
                <w:sz w:val="28"/>
                <w:szCs w:val="28"/>
              </w:rPr>
            </w:pPr>
            <w:r w:rsidRPr="00F31BEC">
              <w:rPr>
                <w:sz w:val="28"/>
                <w:szCs w:val="28"/>
              </w:rPr>
              <w:t>30.aprīlis</w:t>
            </w:r>
          </w:p>
        </w:tc>
        <w:tc>
          <w:tcPr>
            <w:tcW w:w="0" w:type="auto"/>
            <w:tcBorders>
              <w:top w:val="nil"/>
              <w:left w:val="nil"/>
              <w:bottom w:val="nil"/>
              <w:right w:val="nil"/>
            </w:tcBorders>
            <w:vAlign w:val="center"/>
            <w:hideMark/>
          </w:tcPr>
          <w:p w14:paraId="2216F687" w14:textId="77777777" w:rsidR="00F31BEC" w:rsidRPr="00F31BEC" w:rsidRDefault="00F31BEC" w:rsidP="00C0096A">
            <w:pPr>
              <w:ind w:firstLine="411"/>
              <w:rPr>
                <w:sz w:val="28"/>
                <w:szCs w:val="28"/>
              </w:rPr>
            </w:pPr>
            <w:r w:rsidRPr="00F31BEC">
              <w:rPr>
                <w:sz w:val="28"/>
                <w:szCs w:val="28"/>
              </w:rPr>
              <w:t>0 </w:t>
            </w:r>
            <w:proofErr w:type="spellStart"/>
            <w:r w:rsidRPr="00F31BEC">
              <w:rPr>
                <w:i/>
                <w:iCs/>
                <w:sz w:val="28"/>
                <w:szCs w:val="28"/>
              </w:rPr>
              <w:t>euro</w:t>
            </w:r>
            <w:proofErr w:type="spellEnd"/>
          </w:p>
        </w:tc>
      </w:tr>
      <w:tr w:rsidR="00F31BEC" w:rsidRPr="00F31BEC" w14:paraId="3CB631A1" w14:textId="77777777" w:rsidTr="00371749">
        <w:tc>
          <w:tcPr>
            <w:tcW w:w="3450" w:type="dxa"/>
            <w:tcBorders>
              <w:top w:val="nil"/>
              <w:left w:val="nil"/>
              <w:bottom w:val="nil"/>
              <w:right w:val="nil"/>
            </w:tcBorders>
            <w:vAlign w:val="center"/>
            <w:hideMark/>
          </w:tcPr>
          <w:p w14:paraId="1CCDE7F2" w14:textId="77777777" w:rsidR="00F31BEC" w:rsidRPr="00F31BEC" w:rsidRDefault="00F31BEC" w:rsidP="00C0096A">
            <w:pPr>
              <w:ind w:firstLine="411"/>
              <w:rPr>
                <w:sz w:val="28"/>
                <w:szCs w:val="28"/>
              </w:rPr>
            </w:pPr>
            <w:r w:rsidRPr="00F31BEC">
              <w:rPr>
                <w:sz w:val="28"/>
                <w:szCs w:val="28"/>
              </w:rPr>
              <w:t>31.maijs</w:t>
            </w:r>
          </w:p>
        </w:tc>
        <w:tc>
          <w:tcPr>
            <w:tcW w:w="0" w:type="auto"/>
            <w:tcBorders>
              <w:top w:val="nil"/>
              <w:left w:val="nil"/>
              <w:bottom w:val="nil"/>
              <w:right w:val="nil"/>
            </w:tcBorders>
            <w:vAlign w:val="center"/>
            <w:hideMark/>
          </w:tcPr>
          <w:p w14:paraId="2247EF5B" w14:textId="77777777" w:rsidR="00F31BEC" w:rsidRPr="00F31BEC" w:rsidRDefault="00F31BEC" w:rsidP="00C0096A">
            <w:pPr>
              <w:ind w:firstLine="411"/>
              <w:rPr>
                <w:sz w:val="28"/>
                <w:szCs w:val="28"/>
              </w:rPr>
            </w:pPr>
            <w:r w:rsidRPr="00F31BEC">
              <w:rPr>
                <w:sz w:val="28"/>
                <w:szCs w:val="28"/>
              </w:rPr>
              <w:t>0 </w:t>
            </w:r>
            <w:proofErr w:type="spellStart"/>
            <w:r w:rsidRPr="00F31BEC">
              <w:rPr>
                <w:i/>
                <w:iCs/>
                <w:sz w:val="28"/>
                <w:szCs w:val="28"/>
              </w:rPr>
              <w:t>euro</w:t>
            </w:r>
            <w:proofErr w:type="spellEnd"/>
          </w:p>
        </w:tc>
      </w:tr>
      <w:tr w:rsidR="00F31BEC" w:rsidRPr="00F31BEC" w14:paraId="624BE92C" w14:textId="77777777" w:rsidTr="00371749">
        <w:tc>
          <w:tcPr>
            <w:tcW w:w="3450" w:type="dxa"/>
            <w:tcBorders>
              <w:top w:val="nil"/>
              <w:left w:val="nil"/>
              <w:bottom w:val="nil"/>
              <w:right w:val="nil"/>
            </w:tcBorders>
            <w:vAlign w:val="center"/>
            <w:hideMark/>
          </w:tcPr>
          <w:p w14:paraId="349AB07A" w14:textId="77777777" w:rsidR="00F31BEC" w:rsidRPr="00F31BEC" w:rsidRDefault="00F31BEC" w:rsidP="00C0096A">
            <w:pPr>
              <w:ind w:firstLine="411"/>
              <w:rPr>
                <w:sz w:val="28"/>
                <w:szCs w:val="28"/>
              </w:rPr>
            </w:pPr>
            <w:r w:rsidRPr="00F31BEC">
              <w:rPr>
                <w:sz w:val="28"/>
                <w:szCs w:val="28"/>
              </w:rPr>
              <w:t>30.jūnijs</w:t>
            </w:r>
          </w:p>
        </w:tc>
        <w:tc>
          <w:tcPr>
            <w:tcW w:w="0" w:type="auto"/>
            <w:tcBorders>
              <w:top w:val="nil"/>
              <w:left w:val="nil"/>
              <w:bottom w:val="nil"/>
              <w:right w:val="nil"/>
            </w:tcBorders>
            <w:vAlign w:val="center"/>
            <w:hideMark/>
          </w:tcPr>
          <w:p w14:paraId="2D70FAA2" w14:textId="77777777" w:rsidR="00F31BEC" w:rsidRPr="00F31BEC" w:rsidRDefault="00F31BEC" w:rsidP="00C0096A">
            <w:pPr>
              <w:ind w:firstLine="411"/>
              <w:rPr>
                <w:sz w:val="28"/>
                <w:szCs w:val="28"/>
              </w:rPr>
            </w:pPr>
            <w:r w:rsidRPr="00F31BEC">
              <w:rPr>
                <w:sz w:val="28"/>
                <w:szCs w:val="28"/>
              </w:rPr>
              <w:t>0 </w:t>
            </w:r>
            <w:proofErr w:type="spellStart"/>
            <w:r w:rsidRPr="00F31BEC">
              <w:rPr>
                <w:i/>
                <w:iCs/>
                <w:sz w:val="28"/>
                <w:szCs w:val="28"/>
              </w:rPr>
              <w:t>euro</w:t>
            </w:r>
            <w:proofErr w:type="spellEnd"/>
          </w:p>
        </w:tc>
      </w:tr>
      <w:tr w:rsidR="00F31BEC" w:rsidRPr="00F31BEC" w14:paraId="484A774E" w14:textId="77777777" w:rsidTr="00371749">
        <w:tc>
          <w:tcPr>
            <w:tcW w:w="3450" w:type="dxa"/>
            <w:tcBorders>
              <w:top w:val="nil"/>
              <w:left w:val="nil"/>
              <w:bottom w:val="nil"/>
              <w:right w:val="nil"/>
            </w:tcBorders>
            <w:vAlign w:val="center"/>
            <w:hideMark/>
          </w:tcPr>
          <w:p w14:paraId="153D3266" w14:textId="77777777" w:rsidR="00F31BEC" w:rsidRPr="00F31BEC" w:rsidRDefault="00F31BEC" w:rsidP="00C0096A">
            <w:pPr>
              <w:ind w:firstLine="411"/>
              <w:rPr>
                <w:sz w:val="28"/>
                <w:szCs w:val="28"/>
              </w:rPr>
            </w:pPr>
            <w:r w:rsidRPr="00F31BEC">
              <w:rPr>
                <w:sz w:val="28"/>
                <w:szCs w:val="28"/>
              </w:rPr>
              <w:t>31.jūlijs.</w:t>
            </w:r>
          </w:p>
        </w:tc>
        <w:tc>
          <w:tcPr>
            <w:tcW w:w="0" w:type="auto"/>
            <w:tcBorders>
              <w:top w:val="nil"/>
              <w:left w:val="nil"/>
              <w:bottom w:val="nil"/>
              <w:right w:val="nil"/>
            </w:tcBorders>
            <w:vAlign w:val="center"/>
            <w:hideMark/>
          </w:tcPr>
          <w:p w14:paraId="67C33EBB" w14:textId="77777777" w:rsidR="00F31BEC" w:rsidRPr="00F31BEC" w:rsidRDefault="00F31BEC" w:rsidP="00C0096A">
            <w:pPr>
              <w:ind w:firstLine="411"/>
              <w:rPr>
                <w:sz w:val="28"/>
                <w:szCs w:val="28"/>
              </w:rPr>
            </w:pPr>
            <w:r w:rsidRPr="00F31BEC">
              <w:rPr>
                <w:sz w:val="28"/>
                <w:szCs w:val="28"/>
              </w:rPr>
              <w:t>0 </w:t>
            </w:r>
            <w:proofErr w:type="spellStart"/>
            <w:r w:rsidRPr="00F31BEC">
              <w:rPr>
                <w:i/>
                <w:iCs/>
                <w:sz w:val="28"/>
                <w:szCs w:val="28"/>
              </w:rPr>
              <w:t>euro</w:t>
            </w:r>
            <w:proofErr w:type="spellEnd"/>
          </w:p>
        </w:tc>
      </w:tr>
      <w:tr w:rsidR="00F31BEC" w:rsidRPr="00F31BEC" w14:paraId="0D1737FE" w14:textId="77777777" w:rsidTr="00371749">
        <w:tc>
          <w:tcPr>
            <w:tcW w:w="3450" w:type="dxa"/>
            <w:tcBorders>
              <w:top w:val="nil"/>
              <w:left w:val="nil"/>
              <w:bottom w:val="nil"/>
              <w:right w:val="nil"/>
            </w:tcBorders>
            <w:vAlign w:val="center"/>
            <w:hideMark/>
          </w:tcPr>
          <w:p w14:paraId="6BCFD056" w14:textId="77777777" w:rsidR="00F31BEC" w:rsidRPr="00F31BEC" w:rsidRDefault="00F31BEC" w:rsidP="00C0096A">
            <w:pPr>
              <w:ind w:firstLine="411"/>
              <w:rPr>
                <w:sz w:val="28"/>
                <w:szCs w:val="28"/>
              </w:rPr>
            </w:pPr>
            <w:r w:rsidRPr="00F31BEC">
              <w:rPr>
                <w:sz w:val="28"/>
                <w:szCs w:val="28"/>
              </w:rPr>
              <w:t>1.augusts   ½  x 5000 =</w:t>
            </w:r>
          </w:p>
        </w:tc>
        <w:tc>
          <w:tcPr>
            <w:tcW w:w="0" w:type="auto"/>
            <w:tcBorders>
              <w:top w:val="nil"/>
              <w:left w:val="nil"/>
              <w:bottom w:val="nil"/>
              <w:right w:val="nil"/>
            </w:tcBorders>
            <w:vAlign w:val="center"/>
            <w:hideMark/>
          </w:tcPr>
          <w:p w14:paraId="1E786DC1" w14:textId="77777777" w:rsidR="00F31BEC" w:rsidRPr="00F31BEC" w:rsidRDefault="00F31BEC" w:rsidP="00C0096A">
            <w:pPr>
              <w:ind w:firstLine="411"/>
              <w:rPr>
                <w:sz w:val="28"/>
                <w:szCs w:val="28"/>
              </w:rPr>
            </w:pPr>
            <w:r w:rsidRPr="00F31BEC">
              <w:rPr>
                <w:sz w:val="28"/>
                <w:szCs w:val="28"/>
              </w:rPr>
              <w:t>2500 </w:t>
            </w:r>
            <w:proofErr w:type="spellStart"/>
            <w:r w:rsidRPr="00F31BEC">
              <w:rPr>
                <w:i/>
                <w:iCs/>
                <w:sz w:val="28"/>
                <w:szCs w:val="28"/>
              </w:rPr>
              <w:t>euro</w:t>
            </w:r>
            <w:proofErr w:type="spellEnd"/>
          </w:p>
        </w:tc>
      </w:tr>
      <w:tr w:rsidR="00F31BEC" w:rsidRPr="00F31BEC" w14:paraId="59E9CCED" w14:textId="77777777" w:rsidTr="00371749">
        <w:tc>
          <w:tcPr>
            <w:tcW w:w="3450" w:type="dxa"/>
            <w:tcBorders>
              <w:top w:val="nil"/>
              <w:left w:val="nil"/>
              <w:bottom w:val="nil"/>
              <w:right w:val="nil"/>
            </w:tcBorders>
            <w:vAlign w:val="center"/>
            <w:hideMark/>
          </w:tcPr>
          <w:p w14:paraId="4ECBCB90" w14:textId="77777777" w:rsidR="00F31BEC" w:rsidRPr="00F31BEC" w:rsidRDefault="00F31BEC" w:rsidP="00C0096A">
            <w:pPr>
              <w:ind w:firstLine="411"/>
              <w:rPr>
                <w:sz w:val="28"/>
                <w:szCs w:val="28"/>
              </w:rPr>
            </w:pPr>
            <w:r w:rsidRPr="00F31BEC">
              <w:rPr>
                <w:sz w:val="28"/>
                <w:szCs w:val="28"/>
              </w:rPr>
              <w:t>31.augusts</w:t>
            </w:r>
          </w:p>
        </w:tc>
        <w:tc>
          <w:tcPr>
            <w:tcW w:w="0" w:type="auto"/>
            <w:tcBorders>
              <w:top w:val="nil"/>
              <w:left w:val="nil"/>
              <w:bottom w:val="nil"/>
              <w:right w:val="nil"/>
            </w:tcBorders>
            <w:vAlign w:val="center"/>
            <w:hideMark/>
          </w:tcPr>
          <w:p w14:paraId="7B4D274E" w14:textId="77777777" w:rsidR="00F31BEC" w:rsidRPr="00F31BEC" w:rsidRDefault="00F31BEC" w:rsidP="00C0096A">
            <w:pPr>
              <w:ind w:firstLine="411"/>
              <w:rPr>
                <w:sz w:val="28"/>
                <w:szCs w:val="28"/>
              </w:rPr>
            </w:pPr>
            <w:r w:rsidRPr="00F31BEC">
              <w:rPr>
                <w:sz w:val="28"/>
                <w:szCs w:val="28"/>
              </w:rPr>
              <w:t>5000 </w:t>
            </w:r>
            <w:proofErr w:type="spellStart"/>
            <w:r w:rsidRPr="00F31BEC">
              <w:rPr>
                <w:i/>
                <w:iCs/>
                <w:sz w:val="28"/>
                <w:szCs w:val="28"/>
              </w:rPr>
              <w:t>euro</w:t>
            </w:r>
            <w:proofErr w:type="spellEnd"/>
          </w:p>
        </w:tc>
      </w:tr>
      <w:tr w:rsidR="00F31BEC" w:rsidRPr="00F31BEC" w14:paraId="32DF3DE8" w14:textId="77777777" w:rsidTr="00371749">
        <w:tc>
          <w:tcPr>
            <w:tcW w:w="3450" w:type="dxa"/>
            <w:tcBorders>
              <w:top w:val="nil"/>
              <w:left w:val="nil"/>
              <w:bottom w:val="nil"/>
              <w:right w:val="nil"/>
            </w:tcBorders>
            <w:vAlign w:val="center"/>
            <w:hideMark/>
          </w:tcPr>
          <w:p w14:paraId="79678805" w14:textId="77777777" w:rsidR="00F31BEC" w:rsidRPr="00F31BEC" w:rsidRDefault="00F31BEC" w:rsidP="00C0096A">
            <w:pPr>
              <w:ind w:firstLine="411"/>
              <w:rPr>
                <w:sz w:val="28"/>
                <w:szCs w:val="28"/>
              </w:rPr>
            </w:pPr>
            <w:r w:rsidRPr="00F31BEC">
              <w:rPr>
                <w:sz w:val="28"/>
                <w:szCs w:val="28"/>
              </w:rPr>
              <w:t>30.septembris</w:t>
            </w:r>
          </w:p>
        </w:tc>
        <w:tc>
          <w:tcPr>
            <w:tcW w:w="0" w:type="auto"/>
            <w:tcBorders>
              <w:top w:val="nil"/>
              <w:left w:val="nil"/>
              <w:bottom w:val="nil"/>
              <w:right w:val="nil"/>
            </w:tcBorders>
            <w:vAlign w:val="center"/>
            <w:hideMark/>
          </w:tcPr>
          <w:p w14:paraId="13DA258D" w14:textId="77777777" w:rsidR="00F31BEC" w:rsidRPr="00F31BEC" w:rsidRDefault="00F31BEC" w:rsidP="00C0096A">
            <w:pPr>
              <w:ind w:firstLine="411"/>
              <w:rPr>
                <w:sz w:val="28"/>
                <w:szCs w:val="28"/>
              </w:rPr>
            </w:pPr>
            <w:r w:rsidRPr="00F31BEC">
              <w:rPr>
                <w:sz w:val="28"/>
                <w:szCs w:val="28"/>
              </w:rPr>
              <w:t>5000 </w:t>
            </w:r>
            <w:proofErr w:type="spellStart"/>
            <w:r w:rsidRPr="00F31BEC">
              <w:rPr>
                <w:i/>
                <w:iCs/>
                <w:sz w:val="28"/>
                <w:szCs w:val="28"/>
              </w:rPr>
              <w:t>euro</w:t>
            </w:r>
            <w:proofErr w:type="spellEnd"/>
          </w:p>
        </w:tc>
      </w:tr>
      <w:tr w:rsidR="00F31BEC" w:rsidRPr="00F31BEC" w14:paraId="4285DB02" w14:textId="77777777" w:rsidTr="00371749">
        <w:tc>
          <w:tcPr>
            <w:tcW w:w="3450" w:type="dxa"/>
            <w:tcBorders>
              <w:top w:val="nil"/>
              <w:left w:val="nil"/>
              <w:bottom w:val="nil"/>
              <w:right w:val="nil"/>
            </w:tcBorders>
            <w:vAlign w:val="center"/>
            <w:hideMark/>
          </w:tcPr>
          <w:p w14:paraId="3956C326" w14:textId="77777777" w:rsidR="00F31BEC" w:rsidRPr="00F31BEC" w:rsidRDefault="00F31BEC" w:rsidP="00C0096A">
            <w:pPr>
              <w:ind w:firstLine="411"/>
              <w:rPr>
                <w:sz w:val="28"/>
                <w:szCs w:val="28"/>
              </w:rPr>
            </w:pPr>
            <w:r w:rsidRPr="00F31BEC">
              <w:rPr>
                <w:sz w:val="28"/>
                <w:szCs w:val="28"/>
              </w:rPr>
              <w:t>31.oktobris</w:t>
            </w:r>
          </w:p>
        </w:tc>
        <w:tc>
          <w:tcPr>
            <w:tcW w:w="0" w:type="auto"/>
            <w:tcBorders>
              <w:top w:val="nil"/>
              <w:left w:val="nil"/>
              <w:bottom w:val="nil"/>
              <w:right w:val="nil"/>
            </w:tcBorders>
            <w:vAlign w:val="center"/>
            <w:hideMark/>
          </w:tcPr>
          <w:p w14:paraId="508968CA" w14:textId="77777777" w:rsidR="00F31BEC" w:rsidRPr="00F31BEC" w:rsidRDefault="00F31BEC" w:rsidP="00C0096A">
            <w:pPr>
              <w:ind w:firstLine="411"/>
              <w:rPr>
                <w:sz w:val="28"/>
                <w:szCs w:val="28"/>
              </w:rPr>
            </w:pPr>
            <w:r w:rsidRPr="00F31BEC">
              <w:rPr>
                <w:sz w:val="28"/>
                <w:szCs w:val="28"/>
              </w:rPr>
              <w:t>5000 </w:t>
            </w:r>
            <w:proofErr w:type="spellStart"/>
            <w:r w:rsidRPr="00F31BEC">
              <w:rPr>
                <w:i/>
                <w:iCs/>
                <w:sz w:val="28"/>
                <w:szCs w:val="28"/>
              </w:rPr>
              <w:t>euro</w:t>
            </w:r>
            <w:proofErr w:type="spellEnd"/>
          </w:p>
        </w:tc>
      </w:tr>
      <w:tr w:rsidR="00F31BEC" w:rsidRPr="00F31BEC" w14:paraId="65D336A9" w14:textId="77777777" w:rsidTr="00371749">
        <w:tc>
          <w:tcPr>
            <w:tcW w:w="3450" w:type="dxa"/>
            <w:tcBorders>
              <w:top w:val="nil"/>
              <w:left w:val="nil"/>
              <w:bottom w:val="nil"/>
              <w:right w:val="nil"/>
            </w:tcBorders>
            <w:vAlign w:val="center"/>
            <w:hideMark/>
          </w:tcPr>
          <w:p w14:paraId="242FBC76" w14:textId="77777777" w:rsidR="00F31BEC" w:rsidRPr="00F31BEC" w:rsidRDefault="00F31BEC" w:rsidP="00C0096A">
            <w:pPr>
              <w:ind w:firstLine="411"/>
              <w:rPr>
                <w:sz w:val="28"/>
                <w:szCs w:val="28"/>
              </w:rPr>
            </w:pPr>
            <w:r w:rsidRPr="00F31BEC">
              <w:rPr>
                <w:sz w:val="28"/>
                <w:szCs w:val="28"/>
              </w:rPr>
              <w:t>30.novembris.</w:t>
            </w:r>
          </w:p>
        </w:tc>
        <w:tc>
          <w:tcPr>
            <w:tcW w:w="0" w:type="auto"/>
            <w:tcBorders>
              <w:top w:val="nil"/>
              <w:left w:val="nil"/>
              <w:bottom w:val="nil"/>
              <w:right w:val="nil"/>
            </w:tcBorders>
            <w:vAlign w:val="center"/>
            <w:hideMark/>
          </w:tcPr>
          <w:p w14:paraId="565DC173" w14:textId="77777777" w:rsidR="00F31BEC" w:rsidRPr="00F31BEC" w:rsidRDefault="00F31BEC" w:rsidP="00C0096A">
            <w:pPr>
              <w:ind w:firstLine="411"/>
              <w:rPr>
                <w:sz w:val="28"/>
                <w:szCs w:val="28"/>
              </w:rPr>
            </w:pPr>
            <w:r w:rsidRPr="00F31BEC">
              <w:rPr>
                <w:sz w:val="28"/>
                <w:szCs w:val="28"/>
              </w:rPr>
              <w:t>5000 </w:t>
            </w:r>
            <w:proofErr w:type="spellStart"/>
            <w:r w:rsidRPr="00F31BEC">
              <w:rPr>
                <w:i/>
                <w:iCs/>
                <w:sz w:val="28"/>
                <w:szCs w:val="28"/>
              </w:rPr>
              <w:t>euro</w:t>
            </w:r>
            <w:proofErr w:type="spellEnd"/>
          </w:p>
        </w:tc>
      </w:tr>
      <w:tr w:rsidR="00F31BEC" w:rsidRPr="00F31BEC" w14:paraId="252B93B6" w14:textId="77777777" w:rsidTr="00371749">
        <w:tc>
          <w:tcPr>
            <w:tcW w:w="3450" w:type="dxa"/>
            <w:tcBorders>
              <w:top w:val="nil"/>
              <w:left w:val="nil"/>
              <w:bottom w:val="nil"/>
              <w:right w:val="nil"/>
            </w:tcBorders>
            <w:vAlign w:val="center"/>
            <w:hideMark/>
          </w:tcPr>
          <w:p w14:paraId="72E4E215" w14:textId="77777777" w:rsidR="00F31BEC" w:rsidRPr="00F31BEC" w:rsidRDefault="00F31BEC" w:rsidP="00C0096A">
            <w:pPr>
              <w:ind w:firstLine="411"/>
              <w:rPr>
                <w:sz w:val="28"/>
                <w:szCs w:val="28"/>
              </w:rPr>
            </w:pPr>
            <w:r w:rsidRPr="00F31BEC">
              <w:rPr>
                <w:sz w:val="28"/>
                <w:szCs w:val="28"/>
              </w:rPr>
              <w:t>31.decembris ½ x 5000 =</w:t>
            </w:r>
          </w:p>
        </w:tc>
        <w:tc>
          <w:tcPr>
            <w:tcW w:w="0" w:type="auto"/>
            <w:tcBorders>
              <w:top w:val="nil"/>
              <w:left w:val="nil"/>
              <w:bottom w:val="nil"/>
              <w:right w:val="nil"/>
            </w:tcBorders>
            <w:vAlign w:val="center"/>
            <w:hideMark/>
          </w:tcPr>
          <w:p w14:paraId="51C24706" w14:textId="77777777" w:rsidR="00F31BEC" w:rsidRPr="00F31BEC" w:rsidRDefault="00F31BEC" w:rsidP="00C0096A">
            <w:pPr>
              <w:ind w:firstLine="411"/>
              <w:rPr>
                <w:sz w:val="28"/>
                <w:szCs w:val="28"/>
              </w:rPr>
            </w:pPr>
            <w:r w:rsidRPr="00F31BEC">
              <w:rPr>
                <w:sz w:val="28"/>
                <w:szCs w:val="28"/>
              </w:rPr>
              <w:t>2500 </w:t>
            </w:r>
            <w:proofErr w:type="spellStart"/>
            <w:r w:rsidRPr="00F31BEC">
              <w:rPr>
                <w:i/>
                <w:iCs/>
                <w:sz w:val="28"/>
                <w:szCs w:val="28"/>
              </w:rPr>
              <w:t>euro</w:t>
            </w:r>
            <w:proofErr w:type="spellEnd"/>
          </w:p>
        </w:tc>
      </w:tr>
    </w:tbl>
    <w:p w14:paraId="13CE817D" w14:textId="77777777" w:rsidR="00F31BEC" w:rsidRPr="00F31BEC" w:rsidRDefault="00F31BEC" w:rsidP="002A2C04">
      <w:pPr>
        <w:pStyle w:val="tvhtml"/>
        <w:shd w:val="clear" w:color="auto" w:fill="FFFFFF"/>
        <w:spacing w:line="293" w:lineRule="atLeast"/>
        <w:ind w:firstLine="851"/>
        <w:rPr>
          <w:sz w:val="28"/>
          <w:szCs w:val="28"/>
        </w:rPr>
      </w:pPr>
      <w:r w:rsidRPr="00F31BEC">
        <w:rPr>
          <w:sz w:val="28"/>
          <w:szCs w:val="28"/>
        </w:rPr>
        <w:t>Pirmajai parādu saistībai vidējā svērtā vērtība: 4400 : 2 = 2200 </w:t>
      </w:r>
      <w:proofErr w:type="spellStart"/>
      <w:r w:rsidRPr="00F31BEC">
        <w:rPr>
          <w:i/>
          <w:iCs/>
          <w:sz w:val="28"/>
          <w:szCs w:val="28"/>
        </w:rPr>
        <w:t>euro</w:t>
      </w:r>
      <w:proofErr w:type="spellEnd"/>
      <w:r w:rsidRPr="00F31BEC">
        <w:rPr>
          <w:sz w:val="28"/>
          <w:szCs w:val="28"/>
        </w:rPr>
        <w:t>.</w:t>
      </w:r>
    </w:p>
    <w:p w14:paraId="744A601D" w14:textId="77777777" w:rsidR="00F31BEC" w:rsidRDefault="00F31BEC" w:rsidP="002A2C04">
      <w:pPr>
        <w:pStyle w:val="tvhtml"/>
        <w:shd w:val="clear" w:color="auto" w:fill="FFFFFF"/>
        <w:spacing w:line="293" w:lineRule="atLeast"/>
        <w:ind w:firstLine="851"/>
        <w:rPr>
          <w:sz w:val="28"/>
          <w:szCs w:val="28"/>
        </w:rPr>
      </w:pPr>
      <w:r w:rsidRPr="00F31BEC">
        <w:rPr>
          <w:sz w:val="28"/>
          <w:szCs w:val="28"/>
        </w:rPr>
        <w:t>Otrajai parādu saistībai vidējā svērtā vērtība: 25000 : 5 = 5000 </w:t>
      </w:r>
      <w:proofErr w:type="spellStart"/>
      <w:r w:rsidRPr="00F31BEC">
        <w:rPr>
          <w:i/>
          <w:iCs/>
          <w:sz w:val="28"/>
          <w:szCs w:val="28"/>
        </w:rPr>
        <w:t>euro</w:t>
      </w:r>
      <w:proofErr w:type="spellEnd"/>
      <w:r w:rsidRPr="00F31BEC">
        <w:rPr>
          <w:sz w:val="28"/>
          <w:szCs w:val="28"/>
        </w:rPr>
        <w:t>.</w:t>
      </w:r>
    </w:p>
    <w:p w14:paraId="59D16795" w14:textId="3B0835BC" w:rsidR="002C5C17" w:rsidRPr="00720D14" w:rsidRDefault="00D55E45" w:rsidP="002A2C04">
      <w:pPr>
        <w:pStyle w:val="ListParagraph"/>
        <w:numPr>
          <w:ilvl w:val="0"/>
          <w:numId w:val="1"/>
        </w:numPr>
        <w:shd w:val="clear" w:color="auto" w:fill="FFFFFF"/>
        <w:ind w:left="0" w:firstLine="851"/>
        <w:jc w:val="both"/>
        <w:rPr>
          <w:b/>
          <w:sz w:val="28"/>
          <w:szCs w:val="28"/>
        </w:rPr>
      </w:pPr>
      <w:r>
        <w:rPr>
          <w:b/>
          <w:sz w:val="28"/>
          <w:szCs w:val="28"/>
        </w:rPr>
        <w:t>Citu reklāmas pakalpojumu</w:t>
      </w:r>
      <w:r w:rsidR="002C5C17" w:rsidRPr="00720D14">
        <w:rPr>
          <w:b/>
          <w:sz w:val="28"/>
          <w:szCs w:val="28"/>
        </w:rPr>
        <w:t>, kas vērsti uz  ziedotāja reklamēšanu</w:t>
      </w:r>
      <w:r>
        <w:rPr>
          <w:b/>
          <w:sz w:val="28"/>
          <w:szCs w:val="28"/>
        </w:rPr>
        <w:t>, piemērs</w:t>
      </w:r>
      <w:r w:rsidR="002C5C17" w:rsidRPr="00720D14">
        <w:rPr>
          <w:b/>
          <w:sz w:val="28"/>
          <w:szCs w:val="28"/>
        </w:rPr>
        <w:t>.</w:t>
      </w:r>
    </w:p>
    <w:p w14:paraId="517FA5C8" w14:textId="77777777" w:rsidR="002C5C17" w:rsidRDefault="002C5C17" w:rsidP="002A2C04">
      <w:pPr>
        <w:pStyle w:val="ListParagraph"/>
        <w:shd w:val="clear" w:color="auto" w:fill="FFFFFF"/>
        <w:ind w:left="0" w:firstLine="851"/>
        <w:jc w:val="both"/>
        <w:rPr>
          <w:sz w:val="28"/>
          <w:szCs w:val="28"/>
        </w:rPr>
      </w:pPr>
    </w:p>
    <w:p w14:paraId="2907BDA7" w14:textId="244261C5" w:rsidR="002C5C17" w:rsidRPr="002C5C17" w:rsidRDefault="002C5C17" w:rsidP="002A2C04">
      <w:pPr>
        <w:pStyle w:val="ListParagraph"/>
        <w:numPr>
          <w:ilvl w:val="0"/>
          <w:numId w:val="2"/>
        </w:numPr>
        <w:shd w:val="clear" w:color="auto" w:fill="FFFFFF"/>
        <w:tabs>
          <w:tab w:val="left" w:pos="993"/>
        </w:tabs>
        <w:ind w:left="0" w:firstLine="851"/>
        <w:jc w:val="both"/>
        <w:rPr>
          <w:sz w:val="28"/>
          <w:szCs w:val="28"/>
        </w:rPr>
      </w:pPr>
      <w:r w:rsidRPr="002C5C17">
        <w:rPr>
          <w:sz w:val="28"/>
          <w:szCs w:val="28"/>
        </w:rPr>
        <w:t>SIA “A” ziedo biedrībai</w:t>
      </w:r>
      <w:r w:rsidR="00A8209B">
        <w:rPr>
          <w:sz w:val="28"/>
          <w:szCs w:val="28"/>
        </w:rPr>
        <w:t xml:space="preserve"> “Čība”</w:t>
      </w:r>
      <w:r w:rsidRPr="002C5C17">
        <w:rPr>
          <w:sz w:val="28"/>
          <w:szCs w:val="28"/>
        </w:rPr>
        <w:t>, kura saņēmusi sabiedriskā labuma organizācijas statusu</w:t>
      </w:r>
      <w:r w:rsidR="00A8209B">
        <w:rPr>
          <w:sz w:val="28"/>
          <w:szCs w:val="28"/>
        </w:rPr>
        <w:t>,</w:t>
      </w:r>
      <w:r w:rsidRPr="002C5C17">
        <w:rPr>
          <w:sz w:val="28"/>
          <w:szCs w:val="28"/>
        </w:rPr>
        <w:t xml:space="preserve"> 20000</w:t>
      </w:r>
      <w:r w:rsidR="00D55E45">
        <w:rPr>
          <w:sz w:val="28"/>
          <w:szCs w:val="28"/>
        </w:rPr>
        <w:t xml:space="preserve"> </w:t>
      </w:r>
      <w:proofErr w:type="spellStart"/>
      <w:r w:rsidRPr="00D55E45">
        <w:rPr>
          <w:i/>
          <w:sz w:val="28"/>
          <w:szCs w:val="28"/>
        </w:rPr>
        <w:t>euro</w:t>
      </w:r>
      <w:proofErr w:type="spellEnd"/>
      <w:r w:rsidRPr="002C5C17">
        <w:rPr>
          <w:sz w:val="28"/>
          <w:szCs w:val="28"/>
        </w:rPr>
        <w:t xml:space="preserve">. </w:t>
      </w:r>
    </w:p>
    <w:p w14:paraId="487BD544" w14:textId="2DDDEF25" w:rsidR="002C5C17" w:rsidRPr="00684DFD" w:rsidRDefault="002C5C17" w:rsidP="002A2C04">
      <w:pPr>
        <w:pStyle w:val="ListParagraph"/>
        <w:shd w:val="clear" w:color="auto" w:fill="FFFFFF"/>
        <w:ind w:left="0" w:firstLine="851"/>
        <w:jc w:val="both"/>
        <w:rPr>
          <w:sz w:val="28"/>
          <w:szCs w:val="28"/>
        </w:rPr>
      </w:pPr>
      <w:r w:rsidRPr="002C5C17">
        <w:rPr>
          <w:sz w:val="28"/>
          <w:szCs w:val="28"/>
        </w:rPr>
        <w:t>Sabiedriskā labuma organizācija</w:t>
      </w:r>
      <w:r w:rsidR="00A8209B">
        <w:rPr>
          <w:sz w:val="28"/>
          <w:szCs w:val="28"/>
        </w:rPr>
        <w:t>, biedrība “Čība”</w:t>
      </w:r>
      <w:r w:rsidRPr="002C5C17">
        <w:rPr>
          <w:sz w:val="28"/>
          <w:szCs w:val="28"/>
        </w:rPr>
        <w:t xml:space="preserve"> izvieto publisku norādi</w:t>
      </w:r>
      <w:r w:rsidR="00242391">
        <w:rPr>
          <w:sz w:val="28"/>
          <w:szCs w:val="28"/>
        </w:rPr>
        <w:t xml:space="preserve"> interneta mājas lapā kurā papildus informācijai par sabiedriskā labuma organizāciju nelielā laukumā (7x12 cm) izvietota informācija par atbalsta sniedzējiem</w:t>
      </w:r>
      <w:r w:rsidRPr="002C5C17">
        <w:rPr>
          <w:sz w:val="28"/>
          <w:szCs w:val="28"/>
        </w:rPr>
        <w:t>, piemēram:</w:t>
      </w:r>
      <w:r w:rsidR="00684DFD" w:rsidRPr="00684DFD">
        <w:rPr>
          <w:sz w:val="28"/>
          <w:szCs w:val="28"/>
        </w:rPr>
        <w:t xml:space="preserve"> </w:t>
      </w:r>
      <w:r w:rsidRPr="00684DFD">
        <w:rPr>
          <w:sz w:val="28"/>
          <w:szCs w:val="28"/>
        </w:rPr>
        <w:t>“Atbalsta sniedzēji:</w:t>
      </w:r>
    </w:p>
    <w:p w14:paraId="51B16399" w14:textId="77777777" w:rsidR="002C5C17" w:rsidRPr="00684DFD" w:rsidRDefault="002C5C17" w:rsidP="002A2C04">
      <w:pPr>
        <w:shd w:val="clear" w:color="auto" w:fill="FFFFFF"/>
        <w:ind w:firstLine="851"/>
        <w:jc w:val="both"/>
        <w:rPr>
          <w:sz w:val="28"/>
          <w:szCs w:val="28"/>
        </w:rPr>
      </w:pPr>
      <w:r w:rsidRPr="00684DFD">
        <w:rPr>
          <w:sz w:val="28"/>
          <w:szCs w:val="28"/>
        </w:rPr>
        <w:t>SIA “A”;</w:t>
      </w:r>
    </w:p>
    <w:p w14:paraId="1D46D2E1" w14:textId="77777777" w:rsidR="002C5C17" w:rsidRPr="00684DFD" w:rsidRDefault="002C5C17" w:rsidP="002A2C04">
      <w:pPr>
        <w:shd w:val="clear" w:color="auto" w:fill="FFFFFF"/>
        <w:ind w:firstLine="851"/>
        <w:jc w:val="both"/>
        <w:rPr>
          <w:sz w:val="28"/>
          <w:szCs w:val="28"/>
        </w:rPr>
      </w:pPr>
      <w:r w:rsidRPr="00684DFD">
        <w:rPr>
          <w:sz w:val="28"/>
          <w:szCs w:val="28"/>
        </w:rPr>
        <w:t>SIA “Lauksaimnieks”;</w:t>
      </w:r>
    </w:p>
    <w:p w14:paraId="4114C39A" w14:textId="51215F30" w:rsidR="002C5C17" w:rsidRPr="00684DFD" w:rsidRDefault="0081212C" w:rsidP="002A2C04">
      <w:pPr>
        <w:shd w:val="clear" w:color="auto" w:fill="FFFFFF"/>
        <w:ind w:firstLine="851"/>
        <w:jc w:val="both"/>
        <w:rPr>
          <w:sz w:val="28"/>
          <w:szCs w:val="28"/>
        </w:rPr>
      </w:pPr>
      <w:r>
        <w:rPr>
          <w:sz w:val="28"/>
          <w:szCs w:val="28"/>
        </w:rPr>
        <w:t>AS “LABA”</w:t>
      </w:r>
      <w:r w:rsidR="002C5C17" w:rsidRPr="00684DFD">
        <w:rPr>
          <w:sz w:val="28"/>
          <w:szCs w:val="28"/>
        </w:rPr>
        <w:t>.</w:t>
      </w:r>
    </w:p>
    <w:p w14:paraId="34B8DB11" w14:textId="328D3C73" w:rsidR="002C5C17" w:rsidRPr="002C5C17" w:rsidRDefault="00684DFD" w:rsidP="002A2C04">
      <w:pPr>
        <w:pStyle w:val="ListParagraph"/>
        <w:shd w:val="clear" w:color="auto" w:fill="FFFFFF"/>
        <w:ind w:left="0" w:firstLine="851"/>
        <w:jc w:val="both"/>
        <w:rPr>
          <w:sz w:val="28"/>
          <w:szCs w:val="28"/>
        </w:rPr>
      </w:pPr>
      <w:r>
        <w:rPr>
          <w:sz w:val="28"/>
          <w:szCs w:val="28"/>
        </w:rPr>
        <w:t>N</w:t>
      </w:r>
      <w:r w:rsidR="002C5C17" w:rsidRPr="002C5C17">
        <w:rPr>
          <w:sz w:val="28"/>
          <w:szCs w:val="28"/>
        </w:rPr>
        <w:t xml:space="preserve">odokļa maksātājam ir tiesības piemērot </w:t>
      </w:r>
      <w:r w:rsidR="00D55E45">
        <w:rPr>
          <w:sz w:val="28"/>
          <w:szCs w:val="28"/>
        </w:rPr>
        <w:t>L</w:t>
      </w:r>
      <w:r w:rsidR="002C5C17" w:rsidRPr="002C5C17">
        <w:rPr>
          <w:sz w:val="28"/>
          <w:szCs w:val="28"/>
        </w:rPr>
        <w:t>ikumā noteikto atvieglojumu, jo  ziedojuma saņēmējs ziedotāju</w:t>
      </w:r>
      <w:r w:rsidR="00242391">
        <w:rPr>
          <w:sz w:val="28"/>
          <w:szCs w:val="28"/>
        </w:rPr>
        <w:t xml:space="preserve"> nosaukumu</w:t>
      </w:r>
      <w:r w:rsidR="002C5C17" w:rsidRPr="002C5C17">
        <w:rPr>
          <w:sz w:val="28"/>
          <w:szCs w:val="28"/>
        </w:rPr>
        <w:t xml:space="preserve"> ir iekļāvis sarakstā, un tiek uzrādīts kā viens no visiem atbalsta sniedzējiem neuzsverot tā darbību.</w:t>
      </w:r>
    </w:p>
    <w:p w14:paraId="32B8E49B" w14:textId="299E035B" w:rsidR="002C5C17" w:rsidRPr="002C5C17" w:rsidRDefault="002C5C17" w:rsidP="002A2C04">
      <w:pPr>
        <w:pStyle w:val="ListParagraph"/>
        <w:numPr>
          <w:ilvl w:val="0"/>
          <w:numId w:val="2"/>
        </w:numPr>
        <w:shd w:val="clear" w:color="auto" w:fill="FFFFFF"/>
        <w:ind w:left="0" w:firstLine="851"/>
        <w:jc w:val="both"/>
        <w:rPr>
          <w:sz w:val="28"/>
          <w:szCs w:val="28"/>
        </w:rPr>
      </w:pPr>
      <w:r w:rsidRPr="002C5C17">
        <w:rPr>
          <w:sz w:val="28"/>
          <w:szCs w:val="28"/>
        </w:rPr>
        <w:t>SIA “LAUVA” ziedo biedrībai</w:t>
      </w:r>
      <w:r w:rsidR="00242391">
        <w:rPr>
          <w:sz w:val="28"/>
          <w:szCs w:val="28"/>
        </w:rPr>
        <w:t xml:space="preserve"> “LAUVAS fonds”</w:t>
      </w:r>
      <w:r w:rsidRPr="002C5C17">
        <w:rPr>
          <w:sz w:val="28"/>
          <w:szCs w:val="28"/>
        </w:rPr>
        <w:t>, kura saņēmusi sabiedriskā labuma organizācijas statusu</w:t>
      </w:r>
      <w:r w:rsidR="00242391">
        <w:rPr>
          <w:sz w:val="28"/>
          <w:szCs w:val="28"/>
        </w:rPr>
        <w:t>,</w:t>
      </w:r>
      <w:r w:rsidRPr="002C5C17">
        <w:rPr>
          <w:sz w:val="28"/>
          <w:szCs w:val="28"/>
        </w:rPr>
        <w:t xml:space="preserve"> 20000</w:t>
      </w:r>
      <w:r w:rsidR="00A8209B">
        <w:rPr>
          <w:sz w:val="28"/>
          <w:szCs w:val="28"/>
        </w:rPr>
        <w:t xml:space="preserve"> </w:t>
      </w:r>
      <w:proofErr w:type="spellStart"/>
      <w:r w:rsidRPr="00A8209B">
        <w:rPr>
          <w:i/>
          <w:sz w:val="28"/>
          <w:szCs w:val="28"/>
        </w:rPr>
        <w:t>euro</w:t>
      </w:r>
      <w:proofErr w:type="spellEnd"/>
      <w:r w:rsidRPr="002C5C17">
        <w:rPr>
          <w:sz w:val="28"/>
          <w:szCs w:val="28"/>
        </w:rPr>
        <w:t>. Biedrības dibinātājs ir SIA “LAUVA” un biedrības nosaukumā</w:t>
      </w:r>
      <w:r w:rsidR="00242391">
        <w:rPr>
          <w:sz w:val="28"/>
          <w:szCs w:val="28"/>
        </w:rPr>
        <w:t xml:space="preserve"> </w:t>
      </w:r>
      <w:r w:rsidRPr="002C5C17">
        <w:rPr>
          <w:sz w:val="28"/>
          <w:szCs w:val="28"/>
        </w:rPr>
        <w:t xml:space="preserve"> “LAUVAS fonds” ir nepārprotama vizuālā līdzība ar tā dibinātāja zīmolu.</w:t>
      </w:r>
    </w:p>
    <w:p w14:paraId="7A26E872" w14:textId="58B34544" w:rsidR="002C5C17" w:rsidRDefault="0081212C" w:rsidP="002A2C04">
      <w:pPr>
        <w:pStyle w:val="ListParagraph"/>
        <w:shd w:val="clear" w:color="auto" w:fill="FFFFFF"/>
        <w:ind w:left="0" w:firstLine="851"/>
        <w:jc w:val="both"/>
        <w:rPr>
          <w:sz w:val="28"/>
          <w:szCs w:val="28"/>
        </w:rPr>
      </w:pPr>
      <w:r>
        <w:rPr>
          <w:sz w:val="28"/>
          <w:szCs w:val="28"/>
        </w:rPr>
        <w:lastRenderedPageBreak/>
        <w:t xml:space="preserve">    </w:t>
      </w:r>
      <w:r w:rsidR="002C5C17" w:rsidRPr="002C5C17">
        <w:rPr>
          <w:sz w:val="28"/>
          <w:szCs w:val="28"/>
        </w:rPr>
        <w:t>Nodokļa maksātājam, kurš veic ziedojumu tā dibinātajai sabiedriskā labuma organizācijai nav tiesības piemērot uzņēmumu ienākuma nodokļa atvieglojumu, jo šīs organizācijas nosaukuma izmantošana pēc ekonomiskās būtības ir ziedotāja reklamēšana.</w:t>
      </w:r>
    </w:p>
    <w:p w14:paraId="2338886D" w14:textId="3AF1C6D4" w:rsidR="00256DF1" w:rsidRPr="00D55E45" w:rsidRDefault="00256DF1" w:rsidP="002A2C04">
      <w:pPr>
        <w:shd w:val="clear" w:color="auto" w:fill="FFFFFF"/>
        <w:ind w:firstLine="851"/>
        <w:jc w:val="both"/>
        <w:rPr>
          <w:sz w:val="28"/>
          <w:szCs w:val="28"/>
        </w:rPr>
      </w:pPr>
    </w:p>
    <w:p w14:paraId="4AD674E5" w14:textId="10884DFC" w:rsidR="006C18EC" w:rsidRPr="00720D14" w:rsidRDefault="00E71A97" w:rsidP="002A2C04">
      <w:pPr>
        <w:pStyle w:val="ListParagraph"/>
        <w:numPr>
          <w:ilvl w:val="0"/>
          <w:numId w:val="1"/>
        </w:numPr>
        <w:ind w:left="0" w:firstLine="851"/>
        <w:jc w:val="both"/>
        <w:rPr>
          <w:b/>
          <w:sz w:val="28"/>
          <w:szCs w:val="28"/>
        </w:rPr>
      </w:pPr>
      <w:r>
        <w:rPr>
          <w:b/>
          <w:sz w:val="28"/>
          <w:szCs w:val="28"/>
        </w:rPr>
        <w:t>A</w:t>
      </w:r>
      <w:r w:rsidRPr="00E71A97">
        <w:rPr>
          <w:b/>
          <w:sz w:val="28"/>
          <w:szCs w:val="28"/>
        </w:rPr>
        <w:t>tvieglojuma par saņemto valsts atbalstu lauksaimniecībai piemērošanas piemērs</w:t>
      </w:r>
      <w:r w:rsidR="006C18EC" w:rsidRPr="00E71A97">
        <w:rPr>
          <w:b/>
          <w:sz w:val="28"/>
          <w:szCs w:val="28"/>
        </w:rPr>
        <w:t>.</w:t>
      </w:r>
      <w:r w:rsidR="006C18EC" w:rsidRPr="00720D14">
        <w:rPr>
          <w:b/>
          <w:sz w:val="28"/>
          <w:szCs w:val="28"/>
        </w:rPr>
        <w:t xml:space="preserve"> </w:t>
      </w:r>
    </w:p>
    <w:p w14:paraId="204F50FB" w14:textId="77777777" w:rsidR="006C18EC" w:rsidRDefault="006C18EC" w:rsidP="002A2C04">
      <w:pPr>
        <w:ind w:firstLine="851"/>
        <w:jc w:val="both"/>
        <w:rPr>
          <w:sz w:val="28"/>
          <w:szCs w:val="28"/>
        </w:rPr>
      </w:pPr>
    </w:p>
    <w:p w14:paraId="1DE27438" w14:textId="207EE386" w:rsidR="006C18EC" w:rsidRDefault="0081212C" w:rsidP="002A2C04">
      <w:pPr>
        <w:ind w:firstLine="851"/>
        <w:jc w:val="both"/>
        <w:rPr>
          <w:sz w:val="28"/>
          <w:szCs w:val="28"/>
        </w:rPr>
      </w:pPr>
      <w:r>
        <w:rPr>
          <w:sz w:val="28"/>
          <w:szCs w:val="28"/>
        </w:rPr>
        <w:t xml:space="preserve">   </w:t>
      </w:r>
      <w:r w:rsidR="00A8209B">
        <w:rPr>
          <w:sz w:val="28"/>
          <w:szCs w:val="28"/>
        </w:rPr>
        <w:t>SIA “A” 20</w:t>
      </w:r>
      <w:r w:rsidR="000A0A95">
        <w:rPr>
          <w:sz w:val="28"/>
          <w:szCs w:val="28"/>
        </w:rPr>
        <w:t>20</w:t>
      </w:r>
      <w:r w:rsidR="00A8209B">
        <w:rPr>
          <w:sz w:val="28"/>
          <w:szCs w:val="28"/>
        </w:rPr>
        <w:t>.gadu beidz ar peļņu</w:t>
      </w:r>
      <w:r>
        <w:rPr>
          <w:sz w:val="28"/>
          <w:szCs w:val="28"/>
        </w:rPr>
        <w:t xml:space="preserve"> 5000</w:t>
      </w:r>
      <w:r w:rsidR="00A8209B">
        <w:rPr>
          <w:sz w:val="28"/>
          <w:szCs w:val="28"/>
        </w:rPr>
        <w:t xml:space="preserve"> </w:t>
      </w:r>
      <w:proofErr w:type="spellStart"/>
      <w:r w:rsidR="00A8209B">
        <w:rPr>
          <w:i/>
          <w:sz w:val="28"/>
          <w:szCs w:val="28"/>
        </w:rPr>
        <w:t>euro</w:t>
      </w:r>
      <w:proofErr w:type="spellEnd"/>
      <w:r w:rsidR="00A8209B">
        <w:rPr>
          <w:i/>
          <w:sz w:val="28"/>
          <w:szCs w:val="28"/>
        </w:rPr>
        <w:t xml:space="preserve"> </w:t>
      </w:r>
      <w:r w:rsidR="00A8209B">
        <w:rPr>
          <w:sz w:val="28"/>
          <w:szCs w:val="28"/>
        </w:rPr>
        <w:t xml:space="preserve">un </w:t>
      </w:r>
      <w:r w:rsidR="000A0A95">
        <w:rPr>
          <w:sz w:val="28"/>
          <w:szCs w:val="28"/>
        </w:rPr>
        <w:t xml:space="preserve">2021.gadā </w:t>
      </w:r>
      <w:r w:rsidR="00A8209B">
        <w:rPr>
          <w:sz w:val="28"/>
          <w:szCs w:val="28"/>
        </w:rPr>
        <w:t>lemj par dividen</w:t>
      </w:r>
      <w:r>
        <w:rPr>
          <w:sz w:val="28"/>
          <w:szCs w:val="28"/>
        </w:rPr>
        <w:t xml:space="preserve">žu izmaksu </w:t>
      </w:r>
      <w:r w:rsidR="000A0A95">
        <w:rPr>
          <w:sz w:val="28"/>
          <w:szCs w:val="28"/>
        </w:rPr>
        <w:t>2</w:t>
      </w:r>
      <w:r>
        <w:rPr>
          <w:sz w:val="28"/>
          <w:szCs w:val="28"/>
        </w:rPr>
        <w:t>000</w:t>
      </w:r>
      <w:r w:rsidR="00A8209B">
        <w:rPr>
          <w:sz w:val="28"/>
          <w:szCs w:val="28"/>
        </w:rPr>
        <w:t xml:space="preserve"> </w:t>
      </w:r>
      <w:proofErr w:type="spellStart"/>
      <w:r w:rsidR="00A8209B" w:rsidRPr="00A8209B">
        <w:rPr>
          <w:i/>
          <w:sz w:val="28"/>
          <w:szCs w:val="28"/>
        </w:rPr>
        <w:t>euro</w:t>
      </w:r>
      <w:proofErr w:type="spellEnd"/>
      <w:r w:rsidR="00A8209B">
        <w:rPr>
          <w:sz w:val="28"/>
          <w:szCs w:val="28"/>
        </w:rPr>
        <w:t xml:space="preserve">. </w:t>
      </w:r>
      <w:r w:rsidR="006C18EC">
        <w:rPr>
          <w:sz w:val="28"/>
          <w:szCs w:val="28"/>
        </w:rPr>
        <w:t xml:space="preserve">Lēmums par līdzekļu piešķiršanu </w:t>
      </w:r>
      <w:r w:rsidR="000A0A95">
        <w:rPr>
          <w:sz w:val="28"/>
          <w:szCs w:val="28"/>
        </w:rPr>
        <w:t>6</w:t>
      </w:r>
      <w:r w:rsidR="006C18EC">
        <w:rPr>
          <w:sz w:val="28"/>
          <w:szCs w:val="28"/>
        </w:rPr>
        <w:t>000</w:t>
      </w:r>
      <w:r w:rsidR="00D55E45">
        <w:rPr>
          <w:sz w:val="28"/>
          <w:szCs w:val="28"/>
        </w:rPr>
        <w:t xml:space="preserve"> </w:t>
      </w:r>
      <w:proofErr w:type="spellStart"/>
      <w:r w:rsidR="006C18EC" w:rsidRPr="00D55E45">
        <w:rPr>
          <w:i/>
          <w:sz w:val="28"/>
          <w:szCs w:val="28"/>
        </w:rPr>
        <w:t>euro</w:t>
      </w:r>
      <w:proofErr w:type="spellEnd"/>
      <w:r w:rsidR="006C18EC" w:rsidRPr="00D55E45">
        <w:rPr>
          <w:i/>
          <w:sz w:val="28"/>
          <w:szCs w:val="28"/>
        </w:rPr>
        <w:t xml:space="preserve"> </w:t>
      </w:r>
      <w:r w:rsidR="00A8209B">
        <w:rPr>
          <w:sz w:val="28"/>
          <w:szCs w:val="28"/>
        </w:rPr>
        <w:t>apmērā ir pieņemts 20</w:t>
      </w:r>
      <w:r w:rsidR="000A0A95">
        <w:rPr>
          <w:sz w:val="28"/>
          <w:szCs w:val="28"/>
        </w:rPr>
        <w:t>21</w:t>
      </w:r>
      <w:r w:rsidR="006C18EC">
        <w:rPr>
          <w:sz w:val="28"/>
          <w:szCs w:val="28"/>
        </w:rPr>
        <w:t>.gada novembrī, savukārt</w:t>
      </w:r>
      <w:r w:rsidR="00DE6BB1">
        <w:rPr>
          <w:sz w:val="28"/>
          <w:szCs w:val="28"/>
        </w:rPr>
        <w:t>,</w:t>
      </w:r>
      <w:r w:rsidR="00A8209B">
        <w:rPr>
          <w:sz w:val="28"/>
          <w:szCs w:val="28"/>
        </w:rPr>
        <w:t xml:space="preserve"> grāmatvedībā 20</w:t>
      </w:r>
      <w:r w:rsidR="000A0A95">
        <w:rPr>
          <w:sz w:val="28"/>
          <w:szCs w:val="28"/>
        </w:rPr>
        <w:t>21</w:t>
      </w:r>
      <w:r w:rsidR="006C18EC">
        <w:rPr>
          <w:sz w:val="28"/>
          <w:szCs w:val="28"/>
        </w:rPr>
        <w:t>.gadā ieņēmumu postenī ir iegrāmatoti 1000</w:t>
      </w:r>
      <w:r w:rsidR="00D55E45">
        <w:rPr>
          <w:sz w:val="28"/>
          <w:szCs w:val="28"/>
        </w:rPr>
        <w:t xml:space="preserve"> </w:t>
      </w:r>
      <w:proofErr w:type="spellStart"/>
      <w:r w:rsidR="006C18EC" w:rsidRPr="00D55E45">
        <w:rPr>
          <w:i/>
          <w:sz w:val="28"/>
          <w:szCs w:val="28"/>
        </w:rPr>
        <w:t>euro</w:t>
      </w:r>
      <w:proofErr w:type="spellEnd"/>
      <w:r w:rsidR="006C18EC">
        <w:rPr>
          <w:sz w:val="28"/>
          <w:szCs w:val="28"/>
        </w:rPr>
        <w:t xml:space="preserve">, bet </w:t>
      </w:r>
      <w:r w:rsidR="000A0A95">
        <w:rPr>
          <w:sz w:val="28"/>
          <w:szCs w:val="28"/>
        </w:rPr>
        <w:t>5000</w:t>
      </w:r>
      <w:r w:rsidR="00D55E45">
        <w:rPr>
          <w:sz w:val="28"/>
          <w:szCs w:val="28"/>
        </w:rPr>
        <w:t xml:space="preserve"> </w:t>
      </w:r>
      <w:proofErr w:type="spellStart"/>
      <w:r w:rsidR="006C18EC" w:rsidRPr="00D55E45">
        <w:rPr>
          <w:i/>
          <w:sz w:val="28"/>
          <w:szCs w:val="28"/>
        </w:rPr>
        <w:t>euro</w:t>
      </w:r>
      <w:proofErr w:type="spellEnd"/>
      <w:r w:rsidR="006C18EC">
        <w:rPr>
          <w:sz w:val="28"/>
          <w:szCs w:val="28"/>
        </w:rPr>
        <w:t>, kā nākamo gadu ieņēmumi</w:t>
      </w:r>
      <w:r w:rsidR="006C18EC" w:rsidRPr="00761D87">
        <w:rPr>
          <w:sz w:val="28"/>
          <w:szCs w:val="28"/>
        </w:rPr>
        <w:t>.</w:t>
      </w:r>
      <w:r w:rsidR="006C18EC">
        <w:rPr>
          <w:sz w:val="28"/>
          <w:szCs w:val="28"/>
        </w:rPr>
        <w:t xml:space="preserve"> Neatkarīgi no </w:t>
      </w:r>
      <w:r w:rsidR="00D55E45">
        <w:rPr>
          <w:sz w:val="28"/>
          <w:szCs w:val="28"/>
        </w:rPr>
        <w:t>veiktā grāmatojuma, saskaņā ar L</w:t>
      </w:r>
      <w:r w:rsidR="006C18EC">
        <w:rPr>
          <w:sz w:val="28"/>
          <w:szCs w:val="28"/>
        </w:rPr>
        <w:t>ikuma 14.pantu uzņēmumu ienākuma nodokļa atvi</w:t>
      </w:r>
      <w:r>
        <w:rPr>
          <w:sz w:val="28"/>
          <w:szCs w:val="28"/>
        </w:rPr>
        <w:t>eglojumu ir iespēja</w:t>
      </w:r>
      <w:r w:rsidR="00A8209B">
        <w:rPr>
          <w:sz w:val="28"/>
          <w:szCs w:val="28"/>
        </w:rPr>
        <w:t xml:space="preserve"> saņemt 20</w:t>
      </w:r>
      <w:r w:rsidR="000A0A95">
        <w:rPr>
          <w:sz w:val="28"/>
          <w:szCs w:val="28"/>
        </w:rPr>
        <w:t>21</w:t>
      </w:r>
      <w:r>
        <w:rPr>
          <w:sz w:val="28"/>
          <w:szCs w:val="28"/>
        </w:rPr>
        <w:t xml:space="preserve">.pārskata gadā par </w:t>
      </w:r>
      <w:r w:rsidR="000A0A95">
        <w:rPr>
          <w:sz w:val="28"/>
          <w:szCs w:val="28"/>
        </w:rPr>
        <w:t>3</w:t>
      </w:r>
      <w:r w:rsidR="006C18EC">
        <w:rPr>
          <w:sz w:val="28"/>
          <w:szCs w:val="28"/>
        </w:rPr>
        <w:t>000</w:t>
      </w:r>
      <w:r w:rsidR="00D55E45">
        <w:rPr>
          <w:sz w:val="28"/>
          <w:szCs w:val="28"/>
        </w:rPr>
        <w:t xml:space="preserve"> </w:t>
      </w:r>
      <w:proofErr w:type="spellStart"/>
      <w:r w:rsidR="006C18EC" w:rsidRPr="00D55E45">
        <w:rPr>
          <w:i/>
          <w:sz w:val="28"/>
          <w:szCs w:val="28"/>
        </w:rPr>
        <w:t>euro</w:t>
      </w:r>
      <w:proofErr w:type="spellEnd"/>
      <w:r w:rsidR="000A0A95">
        <w:rPr>
          <w:sz w:val="28"/>
          <w:szCs w:val="28"/>
        </w:rPr>
        <w:t xml:space="preserve"> (t.i., 50% apmērā no lēmumā noteiktās valsts atbalsta summas), </w:t>
      </w:r>
      <w:r>
        <w:rPr>
          <w:sz w:val="28"/>
          <w:szCs w:val="28"/>
        </w:rPr>
        <w:t xml:space="preserve"> bet 202</w:t>
      </w:r>
      <w:r w:rsidR="000A0A95">
        <w:rPr>
          <w:sz w:val="28"/>
          <w:szCs w:val="28"/>
        </w:rPr>
        <w:t>2</w:t>
      </w:r>
      <w:r w:rsidR="006C18EC">
        <w:rPr>
          <w:sz w:val="28"/>
          <w:szCs w:val="28"/>
        </w:rPr>
        <w:t xml:space="preserve">.pārskata gadā atvieglojumu par neizlietoto </w:t>
      </w:r>
      <w:r w:rsidR="000A0A95">
        <w:rPr>
          <w:sz w:val="28"/>
          <w:szCs w:val="28"/>
        </w:rPr>
        <w:t xml:space="preserve">valsts atbalsta daļu </w:t>
      </w:r>
      <w:r w:rsidR="006C18EC">
        <w:rPr>
          <w:sz w:val="28"/>
          <w:szCs w:val="28"/>
        </w:rPr>
        <w:t>nav tiesības piemērot</w:t>
      </w:r>
      <w:r w:rsidR="00B94C49">
        <w:rPr>
          <w:sz w:val="28"/>
          <w:szCs w:val="28"/>
        </w:rPr>
        <w:t>.</w:t>
      </w:r>
    </w:p>
    <w:p w14:paraId="46D02C07" w14:textId="64E8AB2A" w:rsidR="00256DF1" w:rsidRDefault="00256DF1" w:rsidP="002A2C04">
      <w:pPr>
        <w:ind w:firstLine="851"/>
        <w:jc w:val="both"/>
        <w:rPr>
          <w:sz w:val="28"/>
          <w:szCs w:val="28"/>
        </w:rPr>
      </w:pPr>
    </w:p>
    <w:p w14:paraId="46F56946" w14:textId="77777777" w:rsidR="002C5C17" w:rsidRPr="00761D87" w:rsidRDefault="002C5C17" w:rsidP="002A2C04">
      <w:pPr>
        <w:ind w:firstLine="851"/>
        <w:rPr>
          <w:rFonts w:ascii="Arial-BoldMT" w:hAnsi="Arial-BoldMT" w:cs="Arial-BoldMT"/>
          <w:b/>
          <w:bCs/>
          <w:sz w:val="18"/>
          <w:szCs w:val="18"/>
        </w:rPr>
      </w:pPr>
    </w:p>
    <w:p w14:paraId="4FD486E8" w14:textId="77777777" w:rsidR="00E068EC" w:rsidRDefault="00E068EC" w:rsidP="002A2C04">
      <w:pPr>
        <w:tabs>
          <w:tab w:val="left" w:pos="6840"/>
        </w:tabs>
        <w:ind w:firstLine="851"/>
        <w:rPr>
          <w:sz w:val="28"/>
          <w:szCs w:val="28"/>
        </w:rPr>
      </w:pPr>
    </w:p>
    <w:p w14:paraId="27486260" w14:textId="2EDD5F41" w:rsidR="00E068EC" w:rsidRPr="006621D5" w:rsidRDefault="00E068EC" w:rsidP="002A2C04">
      <w:pPr>
        <w:tabs>
          <w:tab w:val="left" w:pos="6840"/>
        </w:tabs>
        <w:rPr>
          <w:sz w:val="28"/>
          <w:szCs w:val="28"/>
        </w:rPr>
      </w:pPr>
      <w:r w:rsidRPr="006621D5">
        <w:rPr>
          <w:sz w:val="28"/>
          <w:szCs w:val="28"/>
        </w:rPr>
        <w:t xml:space="preserve">Finanšu ministre                                                </w:t>
      </w:r>
      <w:proofErr w:type="spellStart"/>
      <w:r w:rsidRPr="006621D5">
        <w:rPr>
          <w:sz w:val="28"/>
          <w:szCs w:val="28"/>
        </w:rPr>
        <w:t>D.Reizniece</w:t>
      </w:r>
      <w:proofErr w:type="spellEnd"/>
      <w:r w:rsidRPr="006621D5">
        <w:rPr>
          <w:sz w:val="28"/>
          <w:szCs w:val="28"/>
        </w:rPr>
        <w:t>-Ozola</w:t>
      </w:r>
    </w:p>
    <w:sectPr w:rsidR="00E068EC" w:rsidRPr="006621D5" w:rsidSect="00583016">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4BE6" w14:textId="77777777" w:rsidR="00583016" w:rsidRDefault="00583016" w:rsidP="00583016">
      <w:r>
        <w:separator/>
      </w:r>
    </w:p>
  </w:endnote>
  <w:endnote w:type="continuationSeparator" w:id="0">
    <w:p w14:paraId="7E2F065C" w14:textId="77777777" w:rsidR="00583016" w:rsidRDefault="00583016" w:rsidP="0058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Bold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8C974" w14:textId="5056B2E7" w:rsidR="009329D6" w:rsidRDefault="009329D6" w:rsidP="009329D6">
    <w:pPr>
      <w:pStyle w:val="Footer"/>
    </w:pPr>
    <w:r>
      <w:t>FMNotpiel5_</w:t>
    </w:r>
    <w:r w:rsidR="00B14B59">
      <w:t>0</w:t>
    </w:r>
    <w:r w:rsidR="00AE7F8E">
      <w:t>1</w:t>
    </w:r>
    <w:r w:rsidR="00B14B59">
      <w:t>11</w:t>
    </w:r>
    <w:r>
      <w:t>17_UIN</w:t>
    </w:r>
  </w:p>
  <w:p w14:paraId="29B52AF4" w14:textId="77777777" w:rsidR="009329D6" w:rsidRDefault="009329D6" w:rsidP="009329D6">
    <w:pPr>
      <w:pStyle w:val="Footer"/>
      <w:tabs>
        <w:tab w:val="clear" w:pos="4153"/>
        <w:tab w:val="clear" w:pos="8306"/>
        <w:tab w:val="left" w:pos="222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4518" w14:textId="5278A730" w:rsidR="009329D6" w:rsidRDefault="009329D6">
    <w:pPr>
      <w:pStyle w:val="Footer"/>
    </w:pPr>
    <w:r>
      <w:t>FMNotpiel5_</w:t>
    </w:r>
    <w:r w:rsidR="00B14B59">
      <w:t>0</w:t>
    </w:r>
    <w:r w:rsidR="00AE7F8E">
      <w:t>1</w:t>
    </w:r>
    <w:r w:rsidR="00B14B59">
      <w:t>11</w:t>
    </w:r>
    <w:r>
      <w:t>17_UIN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DB41" w14:textId="77777777" w:rsidR="00583016" w:rsidRDefault="00583016" w:rsidP="00583016">
      <w:r>
        <w:separator/>
      </w:r>
    </w:p>
  </w:footnote>
  <w:footnote w:type="continuationSeparator" w:id="0">
    <w:p w14:paraId="3601B61E" w14:textId="77777777" w:rsidR="00583016" w:rsidRDefault="00583016" w:rsidP="00583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09351"/>
      <w:docPartObj>
        <w:docPartGallery w:val="Page Numbers (Top of Page)"/>
        <w:docPartUnique/>
      </w:docPartObj>
    </w:sdtPr>
    <w:sdtEndPr>
      <w:rPr>
        <w:noProof/>
      </w:rPr>
    </w:sdtEndPr>
    <w:sdtContent>
      <w:p w14:paraId="2FCDC0F1" w14:textId="112937A5" w:rsidR="00583016" w:rsidRDefault="00583016">
        <w:pPr>
          <w:pStyle w:val="Header"/>
          <w:jc w:val="center"/>
        </w:pPr>
        <w:r>
          <w:fldChar w:fldCharType="begin"/>
        </w:r>
        <w:r>
          <w:instrText xml:space="preserve"> PAGE   \* MERGEFORMAT </w:instrText>
        </w:r>
        <w:r>
          <w:fldChar w:fldCharType="separate"/>
        </w:r>
        <w:r w:rsidR="0020793C">
          <w:rPr>
            <w:noProof/>
          </w:rPr>
          <w:t>5</w:t>
        </w:r>
        <w:r>
          <w:rPr>
            <w:noProof/>
          </w:rPr>
          <w:fldChar w:fldCharType="end"/>
        </w:r>
      </w:p>
    </w:sdtContent>
  </w:sdt>
  <w:p w14:paraId="036FB54C" w14:textId="77777777" w:rsidR="00583016" w:rsidRDefault="00583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81D"/>
    <w:multiLevelType w:val="hybridMultilevel"/>
    <w:tmpl w:val="5DDC34B8"/>
    <w:lvl w:ilvl="0" w:tplc="480A0858">
      <w:start w:val="1"/>
      <w:numFmt w:val="decimal"/>
      <w:lvlText w:val="%1."/>
      <w:lvlJc w:val="left"/>
      <w:pPr>
        <w:ind w:left="3478" w:hanging="360"/>
      </w:pPr>
      <w:rPr>
        <w:rFonts w:hint="default"/>
        <w:b/>
      </w:rPr>
    </w:lvl>
    <w:lvl w:ilvl="1" w:tplc="04260019" w:tentative="1">
      <w:start w:val="1"/>
      <w:numFmt w:val="lowerLetter"/>
      <w:lvlText w:val="%2."/>
      <w:lvlJc w:val="left"/>
      <w:pPr>
        <w:ind w:left="4198" w:hanging="360"/>
      </w:pPr>
    </w:lvl>
    <w:lvl w:ilvl="2" w:tplc="0426001B" w:tentative="1">
      <w:start w:val="1"/>
      <w:numFmt w:val="lowerRoman"/>
      <w:lvlText w:val="%3."/>
      <w:lvlJc w:val="right"/>
      <w:pPr>
        <w:ind w:left="4918" w:hanging="180"/>
      </w:pPr>
    </w:lvl>
    <w:lvl w:ilvl="3" w:tplc="0426000F" w:tentative="1">
      <w:start w:val="1"/>
      <w:numFmt w:val="decimal"/>
      <w:lvlText w:val="%4."/>
      <w:lvlJc w:val="left"/>
      <w:pPr>
        <w:ind w:left="5638" w:hanging="360"/>
      </w:pPr>
    </w:lvl>
    <w:lvl w:ilvl="4" w:tplc="04260019" w:tentative="1">
      <w:start w:val="1"/>
      <w:numFmt w:val="lowerLetter"/>
      <w:lvlText w:val="%5."/>
      <w:lvlJc w:val="left"/>
      <w:pPr>
        <w:ind w:left="6358" w:hanging="360"/>
      </w:pPr>
    </w:lvl>
    <w:lvl w:ilvl="5" w:tplc="0426001B" w:tentative="1">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1" w15:restartNumberingAfterBreak="0">
    <w:nsid w:val="065A53E9"/>
    <w:multiLevelType w:val="hybridMultilevel"/>
    <w:tmpl w:val="9CA269A2"/>
    <w:lvl w:ilvl="0" w:tplc="4BB0310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B01A06"/>
    <w:multiLevelType w:val="hybridMultilevel"/>
    <w:tmpl w:val="89C827C8"/>
    <w:lvl w:ilvl="0" w:tplc="0D98BE78">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54551F6"/>
    <w:multiLevelType w:val="hybridMultilevel"/>
    <w:tmpl w:val="FBE88312"/>
    <w:lvl w:ilvl="0" w:tplc="64020298">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41941344"/>
    <w:multiLevelType w:val="hybridMultilevel"/>
    <w:tmpl w:val="7D861534"/>
    <w:lvl w:ilvl="0" w:tplc="E91EA1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A3E5FC1"/>
    <w:multiLevelType w:val="hybridMultilevel"/>
    <w:tmpl w:val="F2681FBC"/>
    <w:lvl w:ilvl="0" w:tplc="25104ACC">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51A56AF4"/>
    <w:multiLevelType w:val="hybridMultilevel"/>
    <w:tmpl w:val="9DFC3A50"/>
    <w:lvl w:ilvl="0" w:tplc="EEA60B0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EC"/>
    <w:rsid w:val="00025E95"/>
    <w:rsid w:val="000A042F"/>
    <w:rsid w:val="000A0A95"/>
    <w:rsid w:val="000C3D1B"/>
    <w:rsid w:val="001A565B"/>
    <w:rsid w:val="001F2238"/>
    <w:rsid w:val="0020793C"/>
    <w:rsid w:val="002129C6"/>
    <w:rsid w:val="00213D91"/>
    <w:rsid w:val="00235861"/>
    <w:rsid w:val="00242391"/>
    <w:rsid w:val="00256DF1"/>
    <w:rsid w:val="002A2C04"/>
    <w:rsid w:val="002C5C17"/>
    <w:rsid w:val="00304702"/>
    <w:rsid w:val="00387197"/>
    <w:rsid w:val="00387EDC"/>
    <w:rsid w:val="00436E4D"/>
    <w:rsid w:val="00444D0C"/>
    <w:rsid w:val="00501247"/>
    <w:rsid w:val="00557916"/>
    <w:rsid w:val="00583016"/>
    <w:rsid w:val="005868C4"/>
    <w:rsid w:val="005C348E"/>
    <w:rsid w:val="005C5234"/>
    <w:rsid w:val="005E6376"/>
    <w:rsid w:val="005F26F8"/>
    <w:rsid w:val="006503F7"/>
    <w:rsid w:val="0068386F"/>
    <w:rsid w:val="00684DFD"/>
    <w:rsid w:val="0068544D"/>
    <w:rsid w:val="006C18EC"/>
    <w:rsid w:val="00720D14"/>
    <w:rsid w:val="00733D48"/>
    <w:rsid w:val="00753DBA"/>
    <w:rsid w:val="0076355B"/>
    <w:rsid w:val="008013F5"/>
    <w:rsid w:val="0080763E"/>
    <w:rsid w:val="0081212C"/>
    <w:rsid w:val="00843152"/>
    <w:rsid w:val="00883E06"/>
    <w:rsid w:val="008847FF"/>
    <w:rsid w:val="00896F77"/>
    <w:rsid w:val="008D08CC"/>
    <w:rsid w:val="00905160"/>
    <w:rsid w:val="0091676E"/>
    <w:rsid w:val="009329D6"/>
    <w:rsid w:val="009454A7"/>
    <w:rsid w:val="0096513F"/>
    <w:rsid w:val="00990446"/>
    <w:rsid w:val="00A36973"/>
    <w:rsid w:val="00A8209B"/>
    <w:rsid w:val="00AA6A43"/>
    <w:rsid w:val="00AB3BC4"/>
    <w:rsid w:val="00AE7F8E"/>
    <w:rsid w:val="00B14B59"/>
    <w:rsid w:val="00B3185E"/>
    <w:rsid w:val="00B94C49"/>
    <w:rsid w:val="00BC4400"/>
    <w:rsid w:val="00BF70CA"/>
    <w:rsid w:val="00C0096A"/>
    <w:rsid w:val="00C27A09"/>
    <w:rsid w:val="00C36756"/>
    <w:rsid w:val="00C9556C"/>
    <w:rsid w:val="00D55E45"/>
    <w:rsid w:val="00D94847"/>
    <w:rsid w:val="00D97F0A"/>
    <w:rsid w:val="00DA4E75"/>
    <w:rsid w:val="00DE6BB1"/>
    <w:rsid w:val="00E068EC"/>
    <w:rsid w:val="00E71A97"/>
    <w:rsid w:val="00EB0FFA"/>
    <w:rsid w:val="00ED384B"/>
    <w:rsid w:val="00F20B37"/>
    <w:rsid w:val="00F31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A358"/>
  <w15:chartTrackingRefBased/>
  <w15:docId w15:val="{AAD0D1BA-7ACA-48AC-9AC8-78991C4E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E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1B"/>
    <w:pPr>
      <w:ind w:left="720"/>
      <w:contextualSpacing/>
    </w:pPr>
  </w:style>
  <w:style w:type="paragraph" w:customStyle="1" w:styleId="tvhtml">
    <w:name w:val="tv_html"/>
    <w:basedOn w:val="Normal"/>
    <w:rsid w:val="00F31BEC"/>
    <w:pPr>
      <w:spacing w:before="100" w:beforeAutospacing="1" w:after="100" w:afterAutospacing="1"/>
    </w:pPr>
  </w:style>
  <w:style w:type="paragraph" w:styleId="Header">
    <w:name w:val="header"/>
    <w:basedOn w:val="Normal"/>
    <w:link w:val="HeaderChar"/>
    <w:uiPriority w:val="99"/>
    <w:unhideWhenUsed/>
    <w:rsid w:val="00583016"/>
    <w:pPr>
      <w:tabs>
        <w:tab w:val="center" w:pos="4153"/>
        <w:tab w:val="right" w:pos="8306"/>
      </w:tabs>
    </w:pPr>
  </w:style>
  <w:style w:type="character" w:customStyle="1" w:styleId="HeaderChar">
    <w:name w:val="Header Char"/>
    <w:basedOn w:val="DefaultParagraphFont"/>
    <w:link w:val="Header"/>
    <w:uiPriority w:val="99"/>
    <w:rsid w:val="0058301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016"/>
    <w:pPr>
      <w:tabs>
        <w:tab w:val="center" w:pos="4153"/>
        <w:tab w:val="right" w:pos="8306"/>
      </w:tabs>
    </w:pPr>
  </w:style>
  <w:style w:type="character" w:customStyle="1" w:styleId="FooterChar">
    <w:name w:val="Footer Char"/>
    <w:basedOn w:val="DefaultParagraphFont"/>
    <w:link w:val="Footer"/>
    <w:uiPriority w:val="99"/>
    <w:rsid w:val="0058301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94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847"/>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329D6"/>
    <w:rPr>
      <w:sz w:val="16"/>
      <w:szCs w:val="16"/>
    </w:rPr>
  </w:style>
  <w:style w:type="paragraph" w:styleId="CommentText">
    <w:name w:val="annotation text"/>
    <w:basedOn w:val="Normal"/>
    <w:link w:val="CommentTextChar"/>
    <w:uiPriority w:val="99"/>
    <w:semiHidden/>
    <w:unhideWhenUsed/>
    <w:rsid w:val="009329D6"/>
    <w:rPr>
      <w:sz w:val="20"/>
      <w:szCs w:val="20"/>
    </w:rPr>
  </w:style>
  <w:style w:type="character" w:customStyle="1" w:styleId="CommentTextChar">
    <w:name w:val="Comment Text Char"/>
    <w:basedOn w:val="DefaultParagraphFont"/>
    <w:link w:val="CommentText"/>
    <w:uiPriority w:val="99"/>
    <w:semiHidden/>
    <w:rsid w:val="009329D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329D6"/>
    <w:rPr>
      <w:b/>
      <w:bCs/>
    </w:rPr>
  </w:style>
  <w:style w:type="character" w:customStyle="1" w:styleId="CommentSubjectChar">
    <w:name w:val="Comment Subject Char"/>
    <w:basedOn w:val="CommentTextChar"/>
    <w:link w:val="CommentSubject"/>
    <w:uiPriority w:val="99"/>
    <w:semiHidden/>
    <w:rsid w:val="009329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5987</Words>
  <Characters>3413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Ministru kabineta noteikumu projekta "Uzņēmumu ienākuma nodokļa likuma normu piemērošanas noteikumi" 5.pielikums</vt:lpstr>
    </vt:vector>
  </TitlesOfParts>
  <Manager/>
  <Company>FM</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noteikumu projekta "Uzņēmumu ienākuma nodokļa likuma normu piemērošanas noteikumi" 5.pielikums</dc:title>
  <dc:subject>Ministru kabineta noteikumu projekta 5.pielikums</dc:subject>
  <dc:creator>Sandra Mačivka</dc:creator>
  <cp:keywords/>
  <dc:description>Sandra.Macivka@fm.gov.lv; 67095630</dc:description>
  <cp:lastModifiedBy>Sanda Cāne</cp:lastModifiedBy>
  <cp:revision>12</cp:revision>
  <cp:lastPrinted>2017-11-01T18:07:00Z</cp:lastPrinted>
  <dcterms:created xsi:type="dcterms:W3CDTF">2017-11-01T17:11:00Z</dcterms:created>
  <dcterms:modified xsi:type="dcterms:W3CDTF">2017-11-02T08:08:00Z</dcterms:modified>
</cp:coreProperties>
</file>