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40385" w14:textId="248CB8F0" w:rsidR="0016547D" w:rsidRPr="00771FED" w:rsidRDefault="000D0819" w:rsidP="000D0819">
      <w:pPr>
        <w:jc w:val="center"/>
        <w:rPr>
          <w:b/>
          <w:sz w:val="28"/>
          <w:szCs w:val="28"/>
        </w:rPr>
      </w:pPr>
      <w:r w:rsidRPr="00771FED">
        <w:rPr>
          <w:b/>
          <w:sz w:val="28"/>
          <w:szCs w:val="28"/>
        </w:rPr>
        <w:t>Likumprojekta</w:t>
      </w:r>
      <w:r w:rsidR="0016547D" w:rsidRPr="00771FED">
        <w:rPr>
          <w:b/>
          <w:sz w:val="28"/>
          <w:szCs w:val="28"/>
        </w:rPr>
        <w:t xml:space="preserve"> „</w:t>
      </w:r>
      <w:r w:rsidRPr="00771FED">
        <w:rPr>
          <w:b/>
          <w:sz w:val="28"/>
          <w:szCs w:val="28"/>
        </w:rPr>
        <w:t>Par</w:t>
      </w:r>
      <w:r w:rsidRPr="00771FED">
        <w:rPr>
          <w:b/>
          <w:noProof/>
          <w:snapToGrid w:val="0"/>
          <w:sz w:val="28"/>
          <w:szCs w:val="28"/>
          <w:lang w:eastAsia="lv-LV" w:bidi="lv-LV"/>
        </w:rPr>
        <w:t xml:space="preserve"> </w:t>
      </w:r>
      <w:r w:rsidR="009A7EC0" w:rsidRPr="009A7EC0">
        <w:rPr>
          <w:b/>
          <w:sz w:val="28"/>
          <w:szCs w:val="28"/>
        </w:rPr>
        <w:t>Latvijas Republikas valdības, Igaunijas Republikas valdības un Lietuvas Republikas valdības nolīgumu par sadarbību katastrofu novēršanas, gatavības un reaģēšanas jomā</w:t>
      </w:r>
      <w:r w:rsidR="0016547D" w:rsidRPr="009A7EC0">
        <w:rPr>
          <w:b/>
          <w:sz w:val="28"/>
          <w:szCs w:val="28"/>
        </w:rPr>
        <w:t>”</w:t>
      </w:r>
      <w:r w:rsidR="009058BD" w:rsidRPr="009A7EC0">
        <w:rPr>
          <w:b/>
          <w:sz w:val="28"/>
          <w:szCs w:val="28"/>
        </w:rPr>
        <w:t xml:space="preserve"> </w:t>
      </w:r>
      <w:r w:rsidR="0016547D" w:rsidRPr="00771FED">
        <w:rPr>
          <w:b/>
          <w:sz w:val="28"/>
          <w:szCs w:val="28"/>
        </w:rPr>
        <w:t xml:space="preserve">sākotnējās ietekmes novērtējuma </w:t>
      </w:r>
      <w:smartTag w:uri="schemas-tilde-lv/tildestengine" w:element="veidnes">
        <w:smartTagPr>
          <w:attr w:name="text" w:val="akts"/>
          <w:attr w:name="baseform" w:val="akts"/>
          <w:attr w:name="id" w:val="-1"/>
        </w:smartTagPr>
        <w:smartTag w:uri="schemas-tilde-lv/tildestengine" w:element="veidnes">
          <w:smartTagPr>
            <w:attr w:name="text" w:val="ziņojums"/>
            <w:attr w:name="baseform" w:val="ziņojums"/>
            <w:attr w:name="id" w:val="-1"/>
          </w:smartTagPr>
          <w:r w:rsidR="0016547D" w:rsidRPr="00771FED">
            <w:rPr>
              <w:b/>
              <w:sz w:val="28"/>
              <w:szCs w:val="28"/>
            </w:rPr>
            <w:t>ziņojums</w:t>
          </w:r>
        </w:smartTag>
        <w:r w:rsidR="0016547D" w:rsidRPr="00771FED">
          <w:rPr>
            <w:b/>
            <w:sz w:val="28"/>
            <w:szCs w:val="28"/>
          </w:rPr>
          <w:t xml:space="preserve"> </w:t>
        </w:r>
      </w:smartTag>
      <w:r w:rsidR="0016547D" w:rsidRPr="00771FED">
        <w:rPr>
          <w:b/>
          <w:sz w:val="28"/>
          <w:szCs w:val="28"/>
        </w:rPr>
        <w:t>(anotācija)</w:t>
      </w:r>
    </w:p>
    <w:p w14:paraId="5C172B53" w14:textId="77777777" w:rsidR="00662625" w:rsidRPr="00771FED" w:rsidRDefault="00662625" w:rsidP="00227CEB">
      <w:pPr>
        <w:pStyle w:val="Footer"/>
        <w:rPr>
          <w:b/>
          <w:sz w:val="28"/>
          <w:szCs w:val="28"/>
        </w:rPr>
      </w:pPr>
    </w:p>
    <w:tbl>
      <w:tblPr>
        <w:tblpPr w:leftFromText="180" w:rightFromText="180" w:vertAnchor="text" w:horzAnchor="margin" w:tblpXSpec="center" w:tblpY="149"/>
        <w:tblW w:w="5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8"/>
        <w:gridCol w:w="2441"/>
        <w:gridCol w:w="6548"/>
      </w:tblGrid>
      <w:tr w:rsidR="0016547D" w:rsidRPr="00771FED" w14:paraId="030EC1B3" w14:textId="77777777" w:rsidTr="00C33920">
        <w:trPr>
          <w:trHeight w:val="419"/>
        </w:trPr>
        <w:tc>
          <w:tcPr>
            <w:tcW w:w="5000" w:type="pct"/>
            <w:gridSpan w:val="3"/>
            <w:vAlign w:val="center"/>
          </w:tcPr>
          <w:p w14:paraId="0DC96AB1" w14:textId="77777777" w:rsidR="0016547D" w:rsidRPr="00771FED" w:rsidRDefault="0016547D" w:rsidP="00014DEC">
            <w:pPr>
              <w:pStyle w:val="naisnod"/>
              <w:spacing w:before="0" w:beforeAutospacing="0" w:after="0" w:afterAutospacing="0"/>
              <w:ind w:left="57" w:right="57"/>
              <w:jc w:val="center"/>
              <w:rPr>
                <w:b/>
                <w:sz w:val="28"/>
                <w:szCs w:val="28"/>
              </w:rPr>
            </w:pPr>
            <w:r w:rsidRPr="00771FED">
              <w:rPr>
                <w:b/>
                <w:sz w:val="28"/>
                <w:szCs w:val="28"/>
              </w:rPr>
              <w:t>I. Tiesību akta projekta izstrādes nepieciešamība</w:t>
            </w:r>
          </w:p>
        </w:tc>
      </w:tr>
      <w:tr w:rsidR="0016547D" w:rsidRPr="00771FED" w14:paraId="42279247" w14:textId="77777777" w:rsidTr="00AB50EF">
        <w:trPr>
          <w:trHeight w:val="415"/>
        </w:trPr>
        <w:tc>
          <w:tcPr>
            <w:tcW w:w="212" w:type="pct"/>
          </w:tcPr>
          <w:p w14:paraId="6829A8BF" w14:textId="77777777" w:rsidR="0016547D" w:rsidRPr="00771FED" w:rsidRDefault="0016547D" w:rsidP="00014DEC">
            <w:pPr>
              <w:pStyle w:val="naiskr"/>
              <w:spacing w:before="0" w:beforeAutospacing="0" w:after="0" w:afterAutospacing="0"/>
              <w:ind w:left="57" w:right="57"/>
              <w:jc w:val="center"/>
              <w:rPr>
                <w:sz w:val="28"/>
                <w:szCs w:val="28"/>
              </w:rPr>
            </w:pPr>
            <w:r w:rsidRPr="00771FED">
              <w:rPr>
                <w:sz w:val="28"/>
                <w:szCs w:val="28"/>
              </w:rPr>
              <w:t>1.</w:t>
            </w:r>
          </w:p>
        </w:tc>
        <w:tc>
          <w:tcPr>
            <w:tcW w:w="1300" w:type="pct"/>
          </w:tcPr>
          <w:p w14:paraId="213B947D" w14:textId="77777777" w:rsidR="0016547D" w:rsidRPr="00771FED" w:rsidRDefault="0016547D" w:rsidP="00752214">
            <w:pPr>
              <w:pStyle w:val="naiskr"/>
              <w:spacing w:before="0" w:beforeAutospacing="0" w:after="0" w:afterAutospacing="0"/>
              <w:ind w:left="57" w:right="57"/>
              <w:rPr>
                <w:sz w:val="28"/>
                <w:szCs w:val="28"/>
              </w:rPr>
            </w:pPr>
            <w:r w:rsidRPr="00771FED">
              <w:rPr>
                <w:sz w:val="28"/>
                <w:szCs w:val="28"/>
              </w:rPr>
              <w:t>Pamatojums</w:t>
            </w:r>
          </w:p>
        </w:tc>
        <w:tc>
          <w:tcPr>
            <w:tcW w:w="3488" w:type="pct"/>
          </w:tcPr>
          <w:p w14:paraId="205D9B9D" w14:textId="40EC031B" w:rsidR="003D1256" w:rsidRPr="00771FED" w:rsidRDefault="009A7EC0" w:rsidP="008D4247">
            <w:pPr>
              <w:ind w:right="192" w:firstLine="285"/>
              <w:jc w:val="both"/>
              <w:rPr>
                <w:sz w:val="28"/>
                <w:szCs w:val="28"/>
                <w:lang w:eastAsia="lv-LV"/>
              </w:rPr>
            </w:pPr>
            <w:r w:rsidRPr="009A7EC0">
              <w:rPr>
                <w:sz w:val="28"/>
                <w:szCs w:val="28"/>
              </w:rPr>
              <w:t>Latvijas Republikas valdības, Igaunijas Republikas valdības un Lietuvas Republikas valdības nolīguma par sadarbību katastrofu novēršanas, gatavības un reaģēšanas jomā</w:t>
            </w:r>
            <w:r w:rsidRPr="00771FED">
              <w:rPr>
                <w:bCs/>
                <w:sz w:val="28"/>
                <w:szCs w:val="28"/>
                <w:lang w:bidi="lv-LV"/>
              </w:rPr>
              <w:t xml:space="preserve"> </w:t>
            </w:r>
            <w:r w:rsidR="009752B6" w:rsidRPr="00771FED">
              <w:rPr>
                <w:bCs/>
                <w:sz w:val="28"/>
                <w:szCs w:val="28"/>
                <w:lang w:bidi="lv-LV"/>
              </w:rPr>
              <w:t>projekts</w:t>
            </w:r>
            <w:r w:rsidR="00954AB0" w:rsidRPr="00771FED">
              <w:rPr>
                <w:bCs/>
                <w:sz w:val="28"/>
                <w:szCs w:val="28"/>
                <w:lang w:bidi="lv-LV"/>
              </w:rPr>
              <w:t xml:space="preserve"> (turpmāk – Nolīguma projekts) </w:t>
            </w:r>
            <w:r w:rsidR="009752B6" w:rsidRPr="00771FED">
              <w:rPr>
                <w:bCs/>
                <w:sz w:val="28"/>
                <w:szCs w:val="28"/>
                <w:lang w:bidi="lv-LV"/>
              </w:rPr>
              <w:t>paredz aizstāt šobrīd spēkā esošos divpusējos līgumus</w:t>
            </w:r>
            <w:r w:rsidR="009752B6" w:rsidRPr="00771FED">
              <w:rPr>
                <w:sz w:val="28"/>
                <w:szCs w:val="28"/>
              </w:rPr>
              <w:t xml:space="preserve"> par sadarbību ārkārtējo situāciju novēršanas un likvidēšanas jomā</w:t>
            </w:r>
            <w:r w:rsidR="009752B6" w:rsidRPr="00771FED">
              <w:rPr>
                <w:bCs/>
                <w:sz w:val="28"/>
                <w:szCs w:val="28"/>
                <w:lang w:bidi="lv-LV"/>
              </w:rPr>
              <w:t>, kas Latvijas Republikai ir noslēgti ar Igaunijas Republiku un Lietuvas Republiku. Šāds trīspusējs regulējums nodrošinās efektīvāku sadarbību starp Latvijas Republiku, Igaunijas Republiku un Lietuvas Republiku  katastrofu novēršanas, gatavības un reaģēšanas jomā.</w:t>
            </w:r>
          </w:p>
        </w:tc>
      </w:tr>
      <w:tr w:rsidR="0016547D" w:rsidRPr="00771FED" w14:paraId="2B1AB6A7" w14:textId="77777777" w:rsidTr="00AB50EF">
        <w:trPr>
          <w:trHeight w:val="415"/>
        </w:trPr>
        <w:tc>
          <w:tcPr>
            <w:tcW w:w="212" w:type="pct"/>
          </w:tcPr>
          <w:p w14:paraId="03238922" w14:textId="77777777" w:rsidR="0016547D" w:rsidRPr="00771FED" w:rsidRDefault="0016547D" w:rsidP="00014DEC">
            <w:pPr>
              <w:pStyle w:val="naiskr"/>
              <w:spacing w:before="0" w:beforeAutospacing="0" w:after="0" w:afterAutospacing="0"/>
              <w:ind w:left="57" w:right="57"/>
              <w:jc w:val="center"/>
              <w:rPr>
                <w:sz w:val="28"/>
                <w:szCs w:val="28"/>
              </w:rPr>
            </w:pPr>
            <w:r w:rsidRPr="00771FED">
              <w:rPr>
                <w:sz w:val="28"/>
                <w:szCs w:val="28"/>
              </w:rPr>
              <w:t>2.</w:t>
            </w:r>
          </w:p>
        </w:tc>
        <w:tc>
          <w:tcPr>
            <w:tcW w:w="1300" w:type="pct"/>
          </w:tcPr>
          <w:p w14:paraId="0550A0F1" w14:textId="77777777" w:rsidR="0016547D" w:rsidRPr="00771FED" w:rsidRDefault="0016547D" w:rsidP="00752214">
            <w:pPr>
              <w:pStyle w:val="naiskr"/>
              <w:spacing w:before="0" w:beforeAutospacing="0" w:after="0" w:afterAutospacing="0"/>
              <w:ind w:left="57" w:right="57"/>
              <w:rPr>
                <w:sz w:val="28"/>
                <w:szCs w:val="28"/>
              </w:rPr>
            </w:pPr>
            <w:r w:rsidRPr="00771FED">
              <w:rPr>
                <w:sz w:val="28"/>
                <w:szCs w:val="28"/>
              </w:rPr>
              <w:t>Pašreizējā situācija un problēmas, kuru risināšanai tiesību akta projekts izstrādāts, tiesiskā regulējuma mērķis un būtība</w:t>
            </w:r>
          </w:p>
        </w:tc>
        <w:tc>
          <w:tcPr>
            <w:tcW w:w="3488" w:type="pct"/>
          </w:tcPr>
          <w:p w14:paraId="68BCF429" w14:textId="0B88CD76" w:rsidR="0061361C" w:rsidRDefault="00BB7CED" w:rsidP="008D4247">
            <w:pPr>
              <w:spacing w:after="120"/>
              <w:ind w:right="192" w:firstLine="285"/>
              <w:jc w:val="both"/>
              <w:rPr>
                <w:color w:val="000000"/>
                <w:sz w:val="28"/>
                <w:szCs w:val="28"/>
              </w:rPr>
            </w:pPr>
            <w:r w:rsidRPr="00771FED">
              <w:rPr>
                <w:sz w:val="28"/>
                <w:szCs w:val="28"/>
                <w:lang w:eastAsia="lv-LV"/>
              </w:rPr>
              <w:t xml:space="preserve">Šobrīd jautājumus, kas saistīti ar </w:t>
            </w:r>
            <w:r w:rsidRPr="00771FED">
              <w:rPr>
                <w:sz w:val="28"/>
                <w:szCs w:val="28"/>
              </w:rPr>
              <w:t>savstarpēju palīdzību</w:t>
            </w:r>
            <w:r w:rsidR="00396959" w:rsidRPr="00771FED">
              <w:rPr>
                <w:sz w:val="28"/>
                <w:szCs w:val="28"/>
              </w:rPr>
              <w:t xml:space="preserve"> starp Latvijas Republiku, Igaunijas Republiku un Lietuvas Republiku</w:t>
            </w:r>
            <w:r w:rsidRPr="00771FED">
              <w:rPr>
                <w:sz w:val="28"/>
                <w:szCs w:val="28"/>
              </w:rPr>
              <w:t xml:space="preserve"> dabas katastrofu un citos plaša mēroga nelaimes gadījumos,</w:t>
            </w:r>
            <w:r w:rsidRPr="00771FED">
              <w:rPr>
                <w:sz w:val="28"/>
                <w:szCs w:val="28"/>
                <w:lang w:eastAsia="lv-LV"/>
              </w:rPr>
              <w:t xml:space="preserve"> regulē divpusēji līgumi, proti, </w:t>
            </w:r>
            <w:r w:rsidRPr="00771FED">
              <w:rPr>
                <w:sz w:val="28"/>
                <w:szCs w:val="28"/>
                <w:lang w:eastAsia="lv-LV" w:bidi="lv-LV"/>
              </w:rPr>
              <w:t>2001. gada 4. jūnijā parakstītā Latvijas Republikas valdības un Igaunijas Republikas valdības vienošanās par savstarpējo palīdzību katastrofu gadījumos</w:t>
            </w:r>
            <w:r w:rsidR="00954AB0" w:rsidRPr="00771FED">
              <w:rPr>
                <w:sz w:val="28"/>
                <w:szCs w:val="28"/>
                <w:lang w:eastAsia="lv-LV" w:bidi="lv-LV"/>
              </w:rPr>
              <w:t xml:space="preserve"> </w:t>
            </w:r>
            <w:r w:rsidR="00954AB0" w:rsidRPr="00771FED">
              <w:rPr>
                <w:sz w:val="28"/>
                <w:szCs w:val="28"/>
                <w:lang w:eastAsia="lv-LV"/>
              </w:rPr>
              <w:t xml:space="preserve">(stājās spēkā </w:t>
            </w:r>
            <w:smartTag w:uri="urn:schemas-microsoft-com:office:smarttags" w:element="date">
              <w:smartTagPr>
                <w:attr w:name="Year" w:val="2002"/>
                <w:attr w:name="Month" w:val="6"/>
                <w:attr w:name="Day" w:val="19"/>
              </w:smartTagPr>
              <w:smartTag w:uri="schemas-tilde-lv/tildestengine" w:element="date">
                <w:smartTagPr>
                  <w:attr w:name="Year" w:val="2002"/>
                  <w:attr w:name="Month" w:val="6"/>
                  <w:attr w:name="Day" w:val="19"/>
                </w:smartTagPr>
                <w:r w:rsidR="00954AB0" w:rsidRPr="00771FED">
                  <w:rPr>
                    <w:sz w:val="28"/>
                    <w:szCs w:val="28"/>
                    <w:lang w:eastAsia="lv-LV"/>
                  </w:rPr>
                  <w:t>2002.gada 19.jūnijā</w:t>
                </w:r>
              </w:smartTag>
            </w:smartTag>
            <w:r w:rsidR="00954AB0" w:rsidRPr="00771FED">
              <w:rPr>
                <w:sz w:val="28"/>
                <w:szCs w:val="28"/>
                <w:lang w:eastAsia="lv-LV"/>
              </w:rPr>
              <w:t>)</w:t>
            </w:r>
            <w:r w:rsidRPr="00771FED">
              <w:rPr>
                <w:sz w:val="28"/>
                <w:szCs w:val="28"/>
                <w:lang w:eastAsia="lv-LV" w:bidi="lv-LV"/>
              </w:rPr>
              <w:t xml:space="preserve"> un </w:t>
            </w:r>
            <w:r w:rsidRPr="00771FED">
              <w:rPr>
                <w:sz w:val="28"/>
                <w:szCs w:val="28"/>
              </w:rPr>
              <w:t>2001. gada 31. maijā parakstīt</w:t>
            </w:r>
            <w:r w:rsidR="00E00E02">
              <w:rPr>
                <w:sz w:val="28"/>
                <w:szCs w:val="28"/>
              </w:rPr>
              <w:t>ais</w:t>
            </w:r>
            <w:r w:rsidRPr="00771FED">
              <w:rPr>
                <w:sz w:val="28"/>
                <w:szCs w:val="28"/>
              </w:rPr>
              <w:t xml:space="preserve"> Latvijas Republikas valdības un Lietuvas Republikas valdības </w:t>
            </w:r>
            <w:r w:rsidR="00E00E02">
              <w:rPr>
                <w:sz w:val="28"/>
                <w:szCs w:val="28"/>
              </w:rPr>
              <w:t>līgums</w:t>
            </w:r>
            <w:r w:rsidRPr="00771FED">
              <w:rPr>
                <w:sz w:val="28"/>
                <w:szCs w:val="28"/>
              </w:rPr>
              <w:t xml:space="preserve"> par savstarpēju palīdzību dabas katastrofu un citos plaša mēroga nelaimes gadījumos</w:t>
            </w:r>
            <w:r w:rsidR="00954AB0" w:rsidRPr="00771FED">
              <w:rPr>
                <w:sz w:val="28"/>
                <w:szCs w:val="28"/>
              </w:rPr>
              <w:t xml:space="preserve"> </w:t>
            </w:r>
            <w:r w:rsidR="00954AB0" w:rsidRPr="00771FED">
              <w:rPr>
                <w:sz w:val="28"/>
                <w:szCs w:val="28"/>
                <w:lang w:eastAsia="lv-LV"/>
              </w:rPr>
              <w:t xml:space="preserve">(stājās spēkā </w:t>
            </w:r>
            <w:smartTag w:uri="urn:schemas-microsoft-com:office:smarttags" w:element="date">
              <w:smartTagPr>
                <w:attr w:name="Year" w:val="2002"/>
                <w:attr w:name="Month" w:val="1"/>
                <w:attr w:name="Day" w:val="2"/>
              </w:smartTagPr>
              <w:smartTag w:uri="schemas-tilde-lv/tildestengine" w:element="date">
                <w:smartTagPr>
                  <w:attr w:name="Year" w:val="2002"/>
                  <w:attr w:name="Month" w:val="1"/>
                  <w:attr w:name="Day" w:val="2"/>
                </w:smartTagPr>
                <w:r w:rsidR="00954AB0" w:rsidRPr="00771FED">
                  <w:rPr>
                    <w:sz w:val="28"/>
                    <w:szCs w:val="28"/>
                    <w:lang w:eastAsia="lv-LV"/>
                  </w:rPr>
                  <w:t>2002.gada 2.janvārī</w:t>
                </w:r>
              </w:smartTag>
            </w:smartTag>
            <w:r w:rsidR="00954AB0" w:rsidRPr="00771FED">
              <w:rPr>
                <w:sz w:val="28"/>
                <w:szCs w:val="28"/>
                <w:lang w:eastAsia="lv-LV"/>
              </w:rPr>
              <w:t>)</w:t>
            </w:r>
            <w:r w:rsidRPr="00771FED">
              <w:rPr>
                <w:sz w:val="28"/>
                <w:szCs w:val="28"/>
              </w:rPr>
              <w:t>.</w:t>
            </w:r>
            <w:r w:rsidR="00954AB0" w:rsidRPr="00771FED">
              <w:rPr>
                <w:sz w:val="28"/>
                <w:szCs w:val="28"/>
              </w:rPr>
              <w:t xml:space="preserve">  Stājoties spēkā Nolīguma projektam, minētie divpusēji līgumi zaudēs spēku, jo Nolīguma projekts paredz regulējumu efektīvākai sadarbībai starp Latvijas Republiku, Igaunijas Republiku un Lietuvas Republiku</w:t>
            </w:r>
            <w:r w:rsidR="00954AB0" w:rsidRPr="00771FED">
              <w:rPr>
                <w:bCs/>
                <w:sz w:val="28"/>
                <w:szCs w:val="28"/>
                <w:lang w:bidi="lv-LV"/>
              </w:rPr>
              <w:t xml:space="preserve"> katastrofu novēršanas, gatavības un reaģēšanas jomā</w:t>
            </w:r>
            <w:r w:rsidR="00F25545" w:rsidRPr="00771FED">
              <w:rPr>
                <w:bCs/>
                <w:sz w:val="28"/>
                <w:szCs w:val="28"/>
                <w:lang w:bidi="lv-LV"/>
              </w:rPr>
              <w:t xml:space="preserve"> ar </w:t>
            </w:r>
            <w:r w:rsidR="00F25545" w:rsidRPr="00771FED">
              <w:rPr>
                <w:sz w:val="28"/>
                <w:szCs w:val="28"/>
              </w:rPr>
              <w:t>mērķi aizsargāt cilvēkus, vidi un īpašumu.</w:t>
            </w:r>
            <w:r w:rsidR="0061361C" w:rsidRPr="00771FED">
              <w:rPr>
                <w:color w:val="000000"/>
                <w:sz w:val="28"/>
                <w:szCs w:val="28"/>
              </w:rPr>
              <w:t xml:space="preserve"> </w:t>
            </w:r>
          </w:p>
          <w:p w14:paraId="64E16A1C" w14:textId="0D5FC7C1" w:rsidR="0016547D" w:rsidRPr="00771FED" w:rsidRDefault="0061361C" w:rsidP="008D4247">
            <w:pPr>
              <w:spacing w:after="120"/>
              <w:ind w:right="192" w:firstLine="285"/>
              <w:jc w:val="both"/>
              <w:rPr>
                <w:sz w:val="28"/>
                <w:szCs w:val="28"/>
                <w:lang w:eastAsia="lv-LV"/>
              </w:rPr>
            </w:pPr>
            <w:r w:rsidRPr="0061361C">
              <w:rPr>
                <w:color w:val="000000"/>
                <w:sz w:val="28"/>
                <w:szCs w:val="28"/>
              </w:rPr>
              <w:t>Šāds trīspusējs līgums nodrošinās savstarpēju palīdzību</w:t>
            </w:r>
            <w:r w:rsidRPr="0061361C">
              <w:rPr>
                <w:sz w:val="28"/>
                <w:szCs w:val="28"/>
              </w:rPr>
              <w:t xml:space="preserve"> saistībā ar </w:t>
            </w:r>
            <w:r w:rsidRPr="0061361C">
              <w:rPr>
                <w:color w:val="000000"/>
                <w:sz w:val="28"/>
                <w:szCs w:val="28"/>
                <w:lang w:bidi="lv-LV"/>
              </w:rPr>
              <w:t>katastrofu novēršanu, gatavību un reaģēšanu katastrofas gadījumā</w:t>
            </w:r>
            <w:r w:rsidRPr="00771FED">
              <w:rPr>
                <w:color w:val="000000"/>
                <w:sz w:val="28"/>
                <w:szCs w:val="28"/>
              </w:rPr>
              <w:t xml:space="preserve">. Tas atvieglos un paātrinās glābšanas vienību un individuālo speciālistu </w:t>
            </w:r>
            <w:r w:rsidRPr="00771FED">
              <w:rPr>
                <w:color w:val="000000"/>
                <w:sz w:val="28"/>
                <w:szCs w:val="28"/>
              </w:rPr>
              <w:lastRenderedPageBreak/>
              <w:t>pārvietošanos, kā arī nepieciešamā aprīkojuma piegādi uz tās valsts teritoriju, kurā nelaime izcēlusies.</w:t>
            </w:r>
          </w:p>
          <w:p w14:paraId="73D127DB" w14:textId="5D9EE6C5" w:rsidR="00DD2F2D" w:rsidRPr="00771FED" w:rsidRDefault="00F25545" w:rsidP="008D4247">
            <w:pPr>
              <w:pStyle w:val="PlainText"/>
              <w:ind w:right="192"/>
              <w:jc w:val="both"/>
              <w:rPr>
                <w:rFonts w:ascii="Times New Roman" w:eastAsia="Times New Roman" w:hAnsi="Times New Roman" w:cs="Times New Roman"/>
                <w:sz w:val="28"/>
                <w:szCs w:val="28"/>
                <w:lang w:eastAsia="lv-LV"/>
              </w:rPr>
            </w:pPr>
            <w:r w:rsidRPr="00771FED">
              <w:rPr>
                <w:rFonts w:ascii="Times New Roman" w:eastAsia="Times New Roman" w:hAnsi="Times New Roman" w:cs="Times New Roman"/>
                <w:sz w:val="28"/>
                <w:szCs w:val="28"/>
                <w:lang w:eastAsia="lv-LV"/>
              </w:rPr>
              <w:t xml:space="preserve">   Nol</w:t>
            </w:r>
            <w:r w:rsidR="00DD2F2D" w:rsidRPr="00771FED">
              <w:rPr>
                <w:rFonts w:ascii="Times New Roman" w:eastAsia="Times New Roman" w:hAnsi="Times New Roman" w:cs="Times New Roman"/>
                <w:sz w:val="28"/>
                <w:szCs w:val="28"/>
                <w:lang w:eastAsia="lv-LV"/>
              </w:rPr>
              <w:t xml:space="preserve">īguma projekts paredz, ka palīdzība </w:t>
            </w:r>
            <w:r w:rsidR="00771FED">
              <w:rPr>
                <w:rFonts w:ascii="Times New Roman" w:eastAsia="Times New Roman" w:hAnsi="Times New Roman" w:cs="Times New Roman"/>
                <w:sz w:val="28"/>
                <w:szCs w:val="28"/>
                <w:lang w:eastAsia="lv-LV" w:bidi="lv-LV"/>
              </w:rPr>
              <w:t>k</w:t>
            </w:r>
            <w:r w:rsidRPr="00771FED">
              <w:rPr>
                <w:rFonts w:ascii="Times New Roman" w:eastAsia="Times New Roman" w:hAnsi="Times New Roman" w:cs="Times New Roman"/>
                <w:sz w:val="28"/>
                <w:szCs w:val="28"/>
                <w:lang w:eastAsia="lv-LV" w:bidi="lv-LV"/>
              </w:rPr>
              <w:t>atastrofas vai nenovēršamu tās draudu gadījumā</w:t>
            </w:r>
            <w:r w:rsidR="00DD2F2D" w:rsidRPr="00771FED">
              <w:rPr>
                <w:rFonts w:ascii="Times New Roman" w:eastAsia="Times New Roman" w:hAnsi="Times New Roman" w:cs="Times New Roman"/>
                <w:sz w:val="28"/>
                <w:szCs w:val="28"/>
                <w:lang w:eastAsia="lv-LV"/>
              </w:rPr>
              <w:t xml:space="preserve"> var tikt sniegta, nosūtot palīdzības vienības, aprīkojumu un uzturēšanas materiālus vai sniedzot nepieciešamo informāciju un pieredzi. </w:t>
            </w:r>
            <w:r w:rsidR="00771FED">
              <w:rPr>
                <w:rFonts w:ascii="Times New Roman" w:eastAsia="Times New Roman" w:hAnsi="Times New Roman" w:cs="Times New Roman"/>
                <w:sz w:val="28"/>
                <w:szCs w:val="28"/>
                <w:lang w:eastAsia="lv-LV"/>
              </w:rPr>
              <w:t>Tāpat Nolīguma projekts nosaka</w:t>
            </w:r>
            <w:r w:rsidR="00771FED" w:rsidRPr="00771FED">
              <w:rPr>
                <w:rFonts w:ascii="Times New Roman" w:eastAsia="Times New Roman" w:hAnsi="Times New Roman" w:cs="Times New Roman"/>
                <w:color w:val="000000"/>
                <w:sz w:val="28"/>
                <w:szCs w:val="28"/>
              </w:rPr>
              <w:t xml:space="preserve"> </w:t>
            </w:r>
            <w:r w:rsidR="00771FED">
              <w:rPr>
                <w:rFonts w:ascii="Times New Roman" w:eastAsia="Times New Roman" w:hAnsi="Times New Roman" w:cs="Times New Roman"/>
                <w:color w:val="000000"/>
                <w:sz w:val="28"/>
                <w:szCs w:val="28"/>
              </w:rPr>
              <w:t>l</w:t>
            </w:r>
            <w:r w:rsidR="00771FED" w:rsidRPr="00771FED">
              <w:rPr>
                <w:rFonts w:ascii="Times New Roman" w:eastAsia="Times New Roman" w:hAnsi="Times New Roman" w:cs="Times New Roman"/>
                <w:sz w:val="28"/>
                <w:szCs w:val="28"/>
                <w:lang w:eastAsia="lv-LV"/>
              </w:rPr>
              <w:t>īgumslēdzēju</w:t>
            </w:r>
            <w:r w:rsidR="00771FED">
              <w:rPr>
                <w:rFonts w:ascii="Times New Roman" w:eastAsia="Times New Roman" w:hAnsi="Times New Roman" w:cs="Times New Roman"/>
                <w:sz w:val="28"/>
                <w:szCs w:val="28"/>
                <w:lang w:eastAsia="lv-LV"/>
              </w:rPr>
              <w:t xml:space="preserve"> pušu kompetentās iestādes un regulē jautājumus </w:t>
            </w:r>
            <w:r w:rsidR="0031486F">
              <w:rPr>
                <w:rFonts w:ascii="Times New Roman" w:eastAsia="Times New Roman" w:hAnsi="Times New Roman" w:cs="Times New Roman"/>
                <w:sz w:val="28"/>
                <w:szCs w:val="28"/>
                <w:lang w:eastAsia="lv-LV" w:bidi="lv-LV"/>
              </w:rPr>
              <w:t xml:space="preserve">saistībā ar </w:t>
            </w:r>
            <w:r w:rsidR="0031486F" w:rsidRPr="0031486F">
              <w:rPr>
                <w:rFonts w:ascii="Times New Roman" w:eastAsia="Times New Roman" w:hAnsi="Times New Roman" w:cs="Times New Roman"/>
                <w:sz w:val="28"/>
                <w:szCs w:val="28"/>
                <w:lang w:eastAsia="lv-LV" w:bidi="lv-LV"/>
              </w:rPr>
              <w:t>palīdzības sniegšanas</w:t>
            </w:r>
            <w:r w:rsidR="0031486F">
              <w:rPr>
                <w:rFonts w:ascii="Times New Roman" w:eastAsia="Times New Roman" w:hAnsi="Times New Roman" w:cs="Times New Roman"/>
                <w:sz w:val="28"/>
                <w:szCs w:val="28"/>
                <w:lang w:eastAsia="lv-LV" w:bidi="lv-LV"/>
              </w:rPr>
              <w:t xml:space="preserve"> pieprasīšanu, organizēšanu,</w:t>
            </w:r>
            <w:r w:rsidR="0031486F" w:rsidRPr="0031486F">
              <w:rPr>
                <w:rFonts w:ascii="Times New Roman" w:eastAsia="Times New Roman" w:hAnsi="Times New Roman" w:cs="Times New Roman"/>
                <w:sz w:val="28"/>
                <w:szCs w:val="28"/>
                <w:lang w:eastAsia="lv-LV" w:bidi="lv-LV"/>
              </w:rPr>
              <w:t xml:space="preserve"> vadīšanu, kontroli, koordinēšanu un pārraudzību</w:t>
            </w:r>
            <w:r w:rsidR="0031486F">
              <w:rPr>
                <w:rFonts w:ascii="Times New Roman" w:eastAsia="Times New Roman" w:hAnsi="Times New Roman" w:cs="Times New Roman"/>
                <w:sz w:val="28"/>
                <w:szCs w:val="28"/>
                <w:lang w:eastAsia="lv-LV" w:bidi="lv-LV"/>
              </w:rPr>
              <w:t xml:space="preserve">, kā arī </w:t>
            </w:r>
            <w:r w:rsidR="0031486F" w:rsidRPr="0031486F">
              <w:rPr>
                <w:rFonts w:ascii="Times New Roman" w:eastAsia="Times New Roman" w:hAnsi="Times New Roman" w:cs="Times New Roman"/>
                <w:sz w:val="28"/>
                <w:szCs w:val="28"/>
                <w:lang w:eastAsia="lv-LV" w:bidi="lv-LV"/>
              </w:rPr>
              <w:t>tranzītvalsts nodrošināto atbalstu</w:t>
            </w:r>
            <w:r w:rsidR="0031486F">
              <w:rPr>
                <w:rFonts w:ascii="Times New Roman" w:eastAsia="Times New Roman" w:hAnsi="Times New Roman" w:cs="Times New Roman"/>
                <w:sz w:val="28"/>
                <w:szCs w:val="28"/>
                <w:lang w:eastAsia="lv-LV" w:bidi="lv-LV"/>
              </w:rPr>
              <w:t>.</w:t>
            </w:r>
          </w:p>
          <w:p w14:paraId="5A21E663" w14:textId="4DF8AC63" w:rsidR="00DD2F2D" w:rsidRDefault="007F5944" w:rsidP="008D4247">
            <w:pPr>
              <w:spacing w:after="120"/>
              <w:ind w:right="192" w:firstLine="285"/>
              <w:jc w:val="both"/>
              <w:rPr>
                <w:bCs/>
                <w:sz w:val="28"/>
                <w:szCs w:val="28"/>
                <w:lang w:eastAsia="lv-LV"/>
              </w:rPr>
            </w:pPr>
            <w:r>
              <w:rPr>
                <w:sz w:val="28"/>
                <w:szCs w:val="28"/>
                <w:lang w:eastAsia="lv-LV"/>
              </w:rPr>
              <w:t xml:space="preserve">Nolīguma projekta 2.panta 2.punkts paredz, ka </w:t>
            </w:r>
            <w:r w:rsidRPr="007F5944">
              <w:rPr>
                <w:noProof/>
                <w:snapToGrid w:val="0"/>
                <w:lang w:eastAsia="lv-LV" w:bidi="lv-LV"/>
              </w:rPr>
              <w:t xml:space="preserve"> </w:t>
            </w:r>
            <w:r>
              <w:rPr>
                <w:sz w:val="28"/>
                <w:szCs w:val="28"/>
                <w:lang w:eastAsia="lv-LV" w:bidi="lv-LV"/>
              </w:rPr>
              <w:t>n</w:t>
            </w:r>
            <w:r w:rsidRPr="007F5944">
              <w:rPr>
                <w:sz w:val="28"/>
                <w:szCs w:val="28"/>
                <w:lang w:eastAsia="lv-LV" w:bidi="lv-LV"/>
              </w:rPr>
              <w:t>olīgums nav piemērojams attiecībā uz dabas katastrofām un plaša mēroga nelaimes gadījumiem, kuri radušies Pušu valstu jur</w:t>
            </w:r>
            <w:r>
              <w:rPr>
                <w:sz w:val="28"/>
                <w:szCs w:val="28"/>
                <w:lang w:eastAsia="lv-LV" w:bidi="lv-LV"/>
              </w:rPr>
              <w:t xml:space="preserve">isdikcijā esošajos jūras ūdeņos, līdz ar to </w:t>
            </w:r>
            <w:r>
              <w:rPr>
                <w:sz w:val="28"/>
                <w:szCs w:val="28"/>
                <w:lang w:eastAsia="lv-LV"/>
              </w:rPr>
              <w:t xml:space="preserve">Nolīguma projekts neskar </w:t>
            </w:r>
            <w:r w:rsidRPr="007F5944">
              <w:rPr>
                <w:bCs/>
                <w:sz w:val="28"/>
                <w:szCs w:val="28"/>
                <w:lang w:eastAsia="lv-LV"/>
              </w:rPr>
              <w:t>Jūrlietu pārvaldes un jūras drošības likum</w:t>
            </w:r>
            <w:r>
              <w:rPr>
                <w:bCs/>
                <w:sz w:val="28"/>
                <w:szCs w:val="28"/>
                <w:lang w:eastAsia="lv-LV"/>
              </w:rPr>
              <w:t xml:space="preserve">ā noteiktās Krasta apsardzes funkcijas. Šāds </w:t>
            </w:r>
            <w:r w:rsidR="001F52AE">
              <w:rPr>
                <w:bCs/>
                <w:sz w:val="28"/>
                <w:szCs w:val="28"/>
                <w:lang w:eastAsia="lv-LV"/>
              </w:rPr>
              <w:t>izņēmums</w:t>
            </w:r>
            <w:r>
              <w:rPr>
                <w:bCs/>
                <w:sz w:val="28"/>
                <w:szCs w:val="28"/>
                <w:lang w:eastAsia="lv-LV"/>
              </w:rPr>
              <w:t xml:space="preserve"> ir ietverts arī šobrīd spēkā esošajā </w:t>
            </w:r>
            <w:r w:rsidRPr="007F5944">
              <w:rPr>
                <w:bCs/>
                <w:sz w:val="28"/>
                <w:szCs w:val="28"/>
                <w:lang w:eastAsia="lv-LV"/>
              </w:rPr>
              <w:t>2001. gada 31. maij</w:t>
            </w:r>
            <w:r>
              <w:rPr>
                <w:bCs/>
                <w:sz w:val="28"/>
                <w:szCs w:val="28"/>
                <w:lang w:eastAsia="lv-LV"/>
              </w:rPr>
              <w:t>a</w:t>
            </w:r>
            <w:r w:rsidRPr="007F5944">
              <w:rPr>
                <w:bCs/>
                <w:sz w:val="28"/>
                <w:szCs w:val="28"/>
                <w:lang w:eastAsia="lv-LV"/>
              </w:rPr>
              <w:t xml:space="preserve"> Latvijas Republikas valdības un Lietuvas Republikas valdības </w:t>
            </w:r>
            <w:r w:rsidR="00E00E02">
              <w:rPr>
                <w:bCs/>
                <w:sz w:val="28"/>
                <w:szCs w:val="28"/>
                <w:lang w:eastAsia="lv-LV"/>
              </w:rPr>
              <w:t>līgumā</w:t>
            </w:r>
            <w:r w:rsidRPr="007F5944">
              <w:rPr>
                <w:bCs/>
                <w:sz w:val="28"/>
                <w:szCs w:val="28"/>
                <w:lang w:eastAsia="lv-LV"/>
              </w:rPr>
              <w:t xml:space="preserve"> par savstarpēju palīdzību dabas katastrofu un citos plaša mēroga nelaimes gadījumos</w:t>
            </w:r>
            <w:r>
              <w:rPr>
                <w:bCs/>
                <w:sz w:val="28"/>
                <w:szCs w:val="28"/>
                <w:lang w:eastAsia="lv-LV"/>
              </w:rPr>
              <w:t>.</w:t>
            </w:r>
          </w:p>
          <w:p w14:paraId="7FE0F928" w14:textId="77777777" w:rsidR="007F5944" w:rsidRDefault="00862E4A" w:rsidP="008D4247">
            <w:pPr>
              <w:spacing w:after="120"/>
              <w:ind w:right="192" w:firstLine="285"/>
              <w:jc w:val="both"/>
              <w:rPr>
                <w:sz w:val="28"/>
                <w:szCs w:val="28"/>
                <w:lang w:eastAsia="lv-LV"/>
              </w:rPr>
            </w:pPr>
            <w:r>
              <w:rPr>
                <w:sz w:val="28"/>
                <w:szCs w:val="28"/>
                <w:lang w:eastAsia="lv-LV"/>
              </w:rPr>
              <w:t>Nolīguma projektā ietverto saistību izpilde tiks nodrošināta piešķirto valsts budžeta līdzekļu ietvaros, t.i. bez papildu finansējuma piešķiršanas.</w:t>
            </w:r>
          </w:p>
          <w:p w14:paraId="079CF2C9" w14:textId="724B8209" w:rsidR="00CC40FF" w:rsidRPr="00771FED" w:rsidRDefault="00CC40FF" w:rsidP="00A72E09">
            <w:pPr>
              <w:spacing w:after="120"/>
              <w:ind w:right="192" w:firstLine="285"/>
              <w:jc w:val="both"/>
              <w:rPr>
                <w:sz w:val="28"/>
                <w:szCs w:val="28"/>
                <w:lang w:eastAsia="lv-LV"/>
              </w:rPr>
            </w:pPr>
            <w:r>
              <w:rPr>
                <w:sz w:val="28"/>
                <w:szCs w:val="28"/>
                <w:lang w:eastAsia="lv-LV"/>
              </w:rPr>
              <w:t>Sākotnējo Nolīguma projekta tekstu ir sagatavojusi Igaunijas Republikas Iekšlietu ministrija</w:t>
            </w:r>
            <w:r w:rsidR="00A72E09">
              <w:rPr>
                <w:sz w:val="28"/>
                <w:szCs w:val="28"/>
                <w:lang w:eastAsia="lv-LV"/>
              </w:rPr>
              <w:t xml:space="preserve"> </w:t>
            </w:r>
            <w:r>
              <w:rPr>
                <w:sz w:val="28"/>
                <w:szCs w:val="28"/>
                <w:lang w:eastAsia="lv-LV"/>
              </w:rPr>
              <w:t>un</w:t>
            </w:r>
            <w:r w:rsidR="00A72E09">
              <w:rPr>
                <w:sz w:val="28"/>
                <w:szCs w:val="28"/>
                <w:lang w:eastAsia="lv-LV"/>
              </w:rPr>
              <w:t>,</w:t>
            </w:r>
            <w:r>
              <w:rPr>
                <w:sz w:val="28"/>
                <w:szCs w:val="28"/>
                <w:lang w:eastAsia="lv-LV"/>
              </w:rPr>
              <w:t xml:space="preserve"> šobrīd Nolīguma projekta teksts ir pilnībā saskaņots ekspertu līmenī.</w:t>
            </w:r>
          </w:p>
        </w:tc>
      </w:tr>
      <w:tr w:rsidR="0016547D" w:rsidRPr="00771FED" w14:paraId="35B9179E" w14:textId="77777777" w:rsidTr="00227CEB">
        <w:trPr>
          <w:trHeight w:val="484"/>
        </w:trPr>
        <w:tc>
          <w:tcPr>
            <w:tcW w:w="212" w:type="pct"/>
            <w:tcBorders>
              <w:bottom w:val="single" w:sz="4" w:space="0" w:color="auto"/>
            </w:tcBorders>
          </w:tcPr>
          <w:p w14:paraId="3ADDEFE6" w14:textId="61904705" w:rsidR="0016547D" w:rsidRPr="00771FED" w:rsidRDefault="0016547D" w:rsidP="00014DEC">
            <w:pPr>
              <w:pStyle w:val="naiskr"/>
              <w:spacing w:before="0" w:beforeAutospacing="0" w:after="0" w:afterAutospacing="0"/>
              <w:ind w:left="57" w:right="57"/>
              <w:jc w:val="center"/>
              <w:rPr>
                <w:sz w:val="28"/>
                <w:szCs w:val="28"/>
              </w:rPr>
            </w:pPr>
            <w:r w:rsidRPr="00771FED">
              <w:rPr>
                <w:sz w:val="28"/>
                <w:szCs w:val="28"/>
              </w:rPr>
              <w:lastRenderedPageBreak/>
              <w:t>3.</w:t>
            </w:r>
          </w:p>
        </w:tc>
        <w:tc>
          <w:tcPr>
            <w:tcW w:w="1300" w:type="pct"/>
            <w:tcBorders>
              <w:bottom w:val="single" w:sz="4" w:space="0" w:color="auto"/>
            </w:tcBorders>
          </w:tcPr>
          <w:p w14:paraId="6F490C1D" w14:textId="77777777" w:rsidR="0016547D" w:rsidRPr="00771FED" w:rsidRDefault="0016547D" w:rsidP="00014DEC">
            <w:pPr>
              <w:pStyle w:val="naiskr"/>
              <w:spacing w:before="0" w:beforeAutospacing="0" w:after="0" w:afterAutospacing="0"/>
              <w:ind w:left="57" w:right="57"/>
              <w:rPr>
                <w:sz w:val="28"/>
                <w:szCs w:val="28"/>
              </w:rPr>
            </w:pPr>
            <w:r w:rsidRPr="00771FED">
              <w:rPr>
                <w:sz w:val="28"/>
                <w:szCs w:val="28"/>
              </w:rPr>
              <w:t>Projekta izstrādē iesaistītās institūcijas</w:t>
            </w:r>
          </w:p>
        </w:tc>
        <w:tc>
          <w:tcPr>
            <w:tcW w:w="3488" w:type="pct"/>
            <w:tcBorders>
              <w:bottom w:val="single" w:sz="4" w:space="0" w:color="auto"/>
            </w:tcBorders>
          </w:tcPr>
          <w:p w14:paraId="455DACC0" w14:textId="1D368C52" w:rsidR="0016547D" w:rsidRPr="00771FED" w:rsidRDefault="0016547D" w:rsidP="008D4247">
            <w:pPr>
              <w:ind w:left="57" w:right="57"/>
              <w:jc w:val="both"/>
              <w:rPr>
                <w:b/>
                <w:sz w:val="28"/>
                <w:szCs w:val="28"/>
              </w:rPr>
            </w:pPr>
            <w:r w:rsidRPr="00771FED">
              <w:rPr>
                <w:sz w:val="28"/>
                <w:szCs w:val="28"/>
              </w:rPr>
              <w:t xml:space="preserve">Iekšlietu ministrija, </w:t>
            </w:r>
            <w:r w:rsidR="00B72433" w:rsidRPr="00771FED">
              <w:rPr>
                <w:sz w:val="28"/>
                <w:szCs w:val="28"/>
              </w:rPr>
              <w:t>Valsts ugunsdzēsības un glābšanas dienests</w:t>
            </w:r>
            <w:r w:rsidRPr="00771FED">
              <w:rPr>
                <w:sz w:val="28"/>
                <w:szCs w:val="28"/>
              </w:rPr>
              <w:t>.</w:t>
            </w:r>
          </w:p>
        </w:tc>
      </w:tr>
      <w:tr w:rsidR="0016547D" w:rsidRPr="00771FED" w14:paraId="7DA0FF6A" w14:textId="77777777" w:rsidTr="00227CEB">
        <w:trPr>
          <w:trHeight w:val="395"/>
        </w:trPr>
        <w:tc>
          <w:tcPr>
            <w:tcW w:w="212" w:type="pct"/>
            <w:tcBorders>
              <w:bottom w:val="single" w:sz="4" w:space="0" w:color="auto"/>
            </w:tcBorders>
          </w:tcPr>
          <w:p w14:paraId="18CBE862" w14:textId="77777777" w:rsidR="0016547D" w:rsidRPr="00771FED" w:rsidRDefault="0016547D" w:rsidP="00014DEC">
            <w:pPr>
              <w:pStyle w:val="naiskr"/>
              <w:spacing w:before="0" w:beforeAutospacing="0" w:after="0" w:afterAutospacing="0"/>
              <w:ind w:left="57" w:right="57"/>
              <w:jc w:val="center"/>
              <w:rPr>
                <w:sz w:val="28"/>
                <w:szCs w:val="28"/>
              </w:rPr>
            </w:pPr>
            <w:r w:rsidRPr="00771FED">
              <w:rPr>
                <w:sz w:val="28"/>
                <w:szCs w:val="28"/>
              </w:rPr>
              <w:t>4.</w:t>
            </w:r>
          </w:p>
        </w:tc>
        <w:tc>
          <w:tcPr>
            <w:tcW w:w="1300" w:type="pct"/>
            <w:tcBorders>
              <w:bottom w:val="single" w:sz="4" w:space="0" w:color="auto"/>
            </w:tcBorders>
          </w:tcPr>
          <w:p w14:paraId="619EC53A" w14:textId="77777777" w:rsidR="0016547D" w:rsidRPr="00771FED" w:rsidRDefault="0016547D" w:rsidP="00014DEC">
            <w:pPr>
              <w:pStyle w:val="naiskr"/>
              <w:spacing w:before="0" w:beforeAutospacing="0" w:after="0" w:afterAutospacing="0"/>
              <w:ind w:left="57" w:right="57"/>
              <w:rPr>
                <w:sz w:val="28"/>
                <w:szCs w:val="28"/>
              </w:rPr>
            </w:pPr>
            <w:r w:rsidRPr="00771FED">
              <w:rPr>
                <w:sz w:val="28"/>
                <w:szCs w:val="28"/>
              </w:rPr>
              <w:t>Cita informācija</w:t>
            </w:r>
          </w:p>
        </w:tc>
        <w:tc>
          <w:tcPr>
            <w:tcW w:w="3488" w:type="pct"/>
            <w:tcBorders>
              <w:bottom w:val="single" w:sz="4" w:space="0" w:color="auto"/>
            </w:tcBorders>
          </w:tcPr>
          <w:p w14:paraId="230122CE" w14:textId="254DA210" w:rsidR="0016547D" w:rsidRPr="00771FED" w:rsidRDefault="00C90CC1" w:rsidP="003A5227">
            <w:pPr>
              <w:pStyle w:val="naiskr"/>
              <w:spacing w:before="0" w:beforeAutospacing="0" w:after="0" w:afterAutospacing="0"/>
              <w:ind w:left="57" w:right="57"/>
              <w:rPr>
                <w:sz w:val="28"/>
                <w:szCs w:val="28"/>
              </w:rPr>
            </w:pPr>
            <w:r w:rsidRPr="00771FED">
              <w:rPr>
                <w:sz w:val="28"/>
                <w:szCs w:val="28"/>
              </w:rPr>
              <w:t>Nav</w:t>
            </w:r>
            <w:r w:rsidR="008D4247">
              <w:rPr>
                <w:sz w:val="28"/>
                <w:szCs w:val="28"/>
              </w:rPr>
              <w:t>.</w:t>
            </w:r>
          </w:p>
        </w:tc>
      </w:tr>
      <w:tr w:rsidR="00227CEB" w:rsidRPr="00771FED" w14:paraId="4A267BE1" w14:textId="77777777" w:rsidTr="00227CEB">
        <w:trPr>
          <w:trHeight w:val="395"/>
        </w:trPr>
        <w:tc>
          <w:tcPr>
            <w:tcW w:w="5000" w:type="pct"/>
            <w:gridSpan w:val="3"/>
            <w:tcBorders>
              <w:top w:val="single" w:sz="4" w:space="0" w:color="auto"/>
              <w:left w:val="nil"/>
              <w:bottom w:val="single" w:sz="4" w:space="0" w:color="auto"/>
              <w:right w:val="nil"/>
            </w:tcBorders>
          </w:tcPr>
          <w:p w14:paraId="5627A65F" w14:textId="77777777" w:rsidR="00227CEB" w:rsidRPr="00771FED" w:rsidRDefault="00227CEB" w:rsidP="003A5227">
            <w:pPr>
              <w:pStyle w:val="naiskr"/>
              <w:spacing w:before="0" w:beforeAutospacing="0" w:after="0" w:afterAutospacing="0"/>
              <w:ind w:left="57" w:right="57"/>
              <w:rPr>
                <w:sz w:val="28"/>
                <w:szCs w:val="28"/>
              </w:rPr>
            </w:pPr>
          </w:p>
        </w:tc>
      </w:tr>
      <w:tr w:rsidR="00227CEB" w:rsidRPr="00771FED" w14:paraId="7900DB1C" w14:textId="77777777" w:rsidTr="00227CEB">
        <w:trPr>
          <w:trHeight w:val="395"/>
        </w:trPr>
        <w:tc>
          <w:tcPr>
            <w:tcW w:w="5000" w:type="pct"/>
            <w:gridSpan w:val="3"/>
            <w:tcBorders>
              <w:top w:val="single" w:sz="4" w:space="0" w:color="auto"/>
            </w:tcBorders>
          </w:tcPr>
          <w:p w14:paraId="616C2C53" w14:textId="77777777" w:rsidR="00227CEB" w:rsidRPr="00771FED" w:rsidRDefault="00227CEB" w:rsidP="00227CEB">
            <w:pPr>
              <w:pStyle w:val="naisnod"/>
              <w:spacing w:before="0" w:beforeAutospacing="0" w:after="0" w:afterAutospacing="0"/>
              <w:ind w:right="57"/>
              <w:jc w:val="center"/>
              <w:rPr>
                <w:b/>
                <w:sz w:val="28"/>
                <w:szCs w:val="28"/>
              </w:rPr>
            </w:pPr>
            <w:r w:rsidRPr="00771FED">
              <w:rPr>
                <w:b/>
                <w:sz w:val="28"/>
                <w:szCs w:val="28"/>
              </w:rPr>
              <w:t>II. Tiesību akta projekta ietekme uz sabiedrību, tautsaimniecības attīstību</w:t>
            </w:r>
          </w:p>
          <w:p w14:paraId="1A5CE66E" w14:textId="0DED51C2" w:rsidR="00227CEB" w:rsidRPr="00771FED" w:rsidRDefault="00227CEB" w:rsidP="00227CEB">
            <w:pPr>
              <w:pStyle w:val="naiskr"/>
              <w:spacing w:before="0" w:beforeAutospacing="0" w:after="0" w:afterAutospacing="0"/>
              <w:ind w:left="57" w:right="57"/>
              <w:jc w:val="center"/>
              <w:rPr>
                <w:sz w:val="28"/>
                <w:szCs w:val="28"/>
              </w:rPr>
            </w:pPr>
            <w:r w:rsidRPr="00771FED">
              <w:rPr>
                <w:b/>
                <w:sz w:val="28"/>
                <w:szCs w:val="28"/>
              </w:rPr>
              <w:t>un administratīvo slogu</w:t>
            </w:r>
          </w:p>
        </w:tc>
      </w:tr>
      <w:tr w:rsidR="00227CEB" w:rsidRPr="00771FED" w14:paraId="3FBEC566" w14:textId="77777777" w:rsidTr="00001C1F">
        <w:trPr>
          <w:trHeight w:val="395"/>
        </w:trPr>
        <w:tc>
          <w:tcPr>
            <w:tcW w:w="212" w:type="pct"/>
          </w:tcPr>
          <w:p w14:paraId="30E2A727" w14:textId="65FBFEEF" w:rsidR="00227CEB" w:rsidRPr="00771FED" w:rsidRDefault="00227CEB" w:rsidP="00227CEB">
            <w:pPr>
              <w:pStyle w:val="naiskr"/>
              <w:spacing w:before="0" w:beforeAutospacing="0" w:after="0" w:afterAutospacing="0"/>
              <w:ind w:left="57" w:right="57"/>
              <w:jc w:val="center"/>
              <w:rPr>
                <w:sz w:val="28"/>
                <w:szCs w:val="28"/>
              </w:rPr>
            </w:pPr>
            <w:r w:rsidRPr="00771FED">
              <w:rPr>
                <w:sz w:val="28"/>
                <w:szCs w:val="28"/>
              </w:rPr>
              <w:t>1.</w:t>
            </w:r>
          </w:p>
        </w:tc>
        <w:tc>
          <w:tcPr>
            <w:tcW w:w="1300" w:type="pct"/>
          </w:tcPr>
          <w:p w14:paraId="02333EE4" w14:textId="0F6FF4A3" w:rsidR="00227CEB" w:rsidRPr="00771FED" w:rsidRDefault="00227CEB" w:rsidP="00227CEB">
            <w:pPr>
              <w:pStyle w:val="naiskr"/>
              <w:spacing w:before="0" w:beforeAutospacing="0" w:after="0" w:afterAutospacing="0"/>
              <w:ind w:left="57" w:right="57"/>
              <w:rPr>
                <w:sz w:val="28"/>
                <w:szCs w:val="28"/>
              </w:rPr>
            </w:pPr>
            <w:r w:rsidRPr="00771FED">
              <w:rPr>
                <w:sz w:val="28"/>
                <w:szCs w:val="28"/>
              </w:rPr>
              <w:t>Sabiedrības mērķgrupas, kuras tiesiskais regulējums ietekmē vai varētu ietekmēt</w:t>
            </w:r>
          </w:p>
        </w:tc>
        <w:tc>
          <w:tcPr>
            <w:tcW w:w="3488" w:type="pct"/>
          </w:tcPr>
          <w:p w14:paraId="03005B64" w14:textId="5508D493" w:rsidR="00227CEB" w:rsidRPr="00771FED" w:rsidRDefault="00227CEB" w:rsidP="008D4247">
            <w:pPr>
              <w:pStyle w:val="naiskr"/>
              <w:spacing w:before="0" w:beforeAutospacing="0" w:after="0" w:afterAutospacing="0"/>
              <w:ind w:left="57" w:right="57"/>
              <w:jc w:val="both"/>
              <w:rPr>
                <w:sz w:val="28"/>
                <w:szCs w:val="28"/>
              </w:rPr>
            </w:pPr>
            <w:r w:rsidRPr="00771FED">
              <w:rPr>
                <w:color w:val="000000"/>
                <w:sz w:val="28"/>
                <w:szCs w:val="28"/>
              </w:rPr>
              <w:t xml:space="preserve">Projekts attiecas uz personām, kuras varētu ciest </w:t>
            </w:r>
            <w:r>
              <w:rPr>
                <w:color w:val="000000"/>
                <w:sz w:val="28"/>
                <w:szCs w:val="28"/>
              </w:rPr>
              <w:t>katastrofās</w:t>
            </w:r>
            <w:r w:rsidRPr="00771FED">
              <w:rPr>
                <w:color w:val="000000"/>
                <w:sz w:val="28"/>
                <w:szCs w:val="28"/>
              </w:rPr>
              <w:t>.</w:t>
            </w:r>
          </w:p>
        </w:tc>
      </w:tr>
      <w:tr w:rsidR="00227CEB" w:rsidRPr="00771FED" w14:paraId="397F34BC" w14:textId="77777777" w:rsidTr="00001C1F">
        <w:trPr>
          <w:trHeight w:val="395"/>
        </w:trPr>
        <w:tc>
          <w:tcPr>
            <w:tcW w:w="212" w:type="pct"/>
          </w:tcPr>
          <w:p w14:paraId="14A7C221" w14:textId="4ECFF08E" w:rsidR="00227CEB" w:rsidRPr="00227CEB" w:rsidRDefault="00227CEB" w:rsidP="00227CEB">
            <w:pPr>
              <w:pStyle w:val="naiskr"/>
              <w:spacing w:before="0" w:beforeAutospacing="0" w:after="0" w:afterAutospacing="0"/>
              <w:ind w:left="57" w:right="57"/>
              <w:jc w:val="center"/>
              <w:rPr>
                <w:sz w:val="28"/>
                <w:szCs w:val="28"/>
              </w:rPr>
            </w:pPr>
            <w:r w:rsidRPr="00227CEB">
              <w:rPr>
                <w:sz w:val="28"/>
                <w:szCs w:val="28"/>
              </w:rPr>
              <w:lastRenderedPageBreak/>
              <w:t>2.</w:t>
            </w:r>
          </w:p>
        </w:tc>
        <w:tc>
          <w:tcPr>
            <w:tcW w:w="1300" w:type="pct"/>
          </w:tcPr>
          <w:p w14:paraId="02CF234A" w14:textId="1A4C59AB" w:rsidR="00227CEB" w:rsidRPr="00227CEB" w:rsidRDefault="00227CEB" w:rsidP="00227CEB">
            <w:pPr>
              <w:pStyle w:val="naiskr"/>
              <w:spacing w:before="0" w:beforeAutospacing="0" w:after="0" w:afterAutospacing="0"/>
              <w:ind w:left="57" w:right="57"/>
              <w:rPr>
                <w:sz w:val="28"/>
                <w:szCs w:val="28"/>
              </w:rPr>
            </w:pPr>
            <w:r w:rsidRPr="00227CEB">
              <w:rPr>
                <w:sz w:val="28"/>
                <w:szCs w:val="28"/>
              </w:rPr>
              <w:t>Tiesiskā regulējuma ietekme uz tautsaimniecību un administratīvo slogu</w:t>
            </w:r>
          </w:p>
        </w:tc>
        <w:tc>
          <w:tcPr>
            <w:tcW w:w="3488" w:type="pct"/>
          </w:tcPr>
          <w:p w14:paraId="5F89834E" w14:textId="7E18C60A" w:rsidR="00227CEB" w:rsidRPr="00227CEB" w:rsidRDefault="00227CEB" w:rsidP="008D4247">
            <w:pPr>
              <w:pStyle w:val="naiskr"/>
              <w:spacing w:before="0" w:beforeAutospacing="0" w:after="0" w:afterAutospacing="0"/>
              <w:ind w:left="57" w:right="57"/>
              <w:jc w:val="both"/>
              <w:rPr>
                <w:sz w:val="28"/>
                <w:szCs w:val="28"/>
              </w:rPr>
            </w:pPr>
            <w:r w:rsidRPr="00227CEB">
              <w:rPr>
                <w:sz w:val="28"/>
                <w:szCs w:val="28"/>
              </w:rPr>
              <w:t>Sabiedrības grupām un institūcijām projekta tiesiskais regulējums nemaina tiesības un pienākumus, kā arī veicamās darbības.</w:t>
            </w:r>
          </w:p>
        </w:tc>
      </w:tr>
      <w:tr w:rsidR="00227CEB" w:rsidRPr="00771FED" w14:paraId="621740FE" w14:textId="77777777" w:rsidTr="00001C1F">
        <w:trPr>
          <w:trHeight w:val="395"/>
        </w:trPr>
        <w:tc>
          <w:tcPr>
            <w:tcW w:w="212" w:type="pct"/>
          </w:tcPr>
          <w:p w14:paraId="6016E244" w14:textId="1772746E" w:rsidR="00227CEB" w:rsidRPr="00227CEB" w:rsidRDefault="00227CEB" w:rsidP="00227CEB">
            <w:pPr>
              <w:pStyle w:val="naiskr"/>
              <w:spacing w:before="0" w:beforeAutospacing="0" w:after="0" w:afterAutospacing="0"/>
              <w:ind w:left="57" w:right="57"/>
              <w:jc w:val="center"/>
              <w:rPr>
                <w:sz w:val="28"/>
                <w:szCs w:val="28"/>
              </w:rPr>
            </w:pPr>
            <w:r w:rsidRPr="00227CEB">
              <w:rPr>
                <w:sz w:val="28"/>
                <w:szCs w:val="28"/>
              </w:rPr>
              <w:t>3.</w:t>
            </w:r>
          </w:p>
        </w:tc>
        <w:tc>
          <w:tcPr>
            <w:tcW w:w="1300" w:type="pct"/>
          </w:tcPr>
          <w:p w14:paraId="68F33FF7" w14:textId="1CE9711C" w:rsidR="00227CEB" w:rsidRPr="00227CEB" w:rsidRDefault="00227CEB" w:rsidP="00227CEB">
            <w:pPr>
              <w:pStyle w:val="naiskr"/>
              <w:spacing w:before="0" w:beforeAutospacing="0" w:after="0" w:afterAutospacing="0"/>
              <w:ind w:left="57" w:right="57"/>
              <w:rPr>
                <w:sz w:val="28"/>
                <w:szCs w:val="28"/>
              </w:rPr>
            </w:pPr>
            <w:r w:rsidRPr="00227CEB">
              <w:rPr>
                <w:sz w:val="28"/>
                <w:szCs w:val="28"/>
              </w:rPr>
              <w:t>Administratīvo izmaksu monetārs novērtējums</w:t>
            </w:r>
          </w:p>
        </w:tc>
        <w:tc>
          <w:tcPr>
            <w:tcW w:w="3488" w:type="pct"/>
          </w:tcPr>
          <w:p w14:paraId="56E9CAD5" w14:textId="42A50E25" w:rsidR="00227CEB" w:rsidRPr="00227CEB" w:rsidRDefault="00227CEB" w:rsidP="00227CEB">
            <w:pPr>
              <w:pStyle w:val="naiskr"/>
              <w:spacing w:before="0" w:beforeAutospacing="0" w:after="0" w:afterAutospacing="0"/>
              <w:ind w:left="57" w:right="57"/>
              <w:rPr>
                <w:sz w:val="28"/>
                <w:szCs w:val="28"/>
              </w:rPr>
            </w:pPr>
            <w:r w:rsidRPr="00227CEB">
              <w:rPr>
                <w:sz w:val="28"/>
                <w:szCs w:val="28"/>
              </w:rPr>
              <w:t>Projekts šo jomu neskar.</w:t>
            </w:r>
          </w:p>
        </w:tc>
      </w:tr>
      <w:tr w:rsidR="00227CEB" w:rsidRPr="00771FED" w14:paraId="3124425A" w14:textId="77777777" w:rsidTr="00227CEB">
        <w:trPr>
          <w:trHeight w:val="395"/>
        </w:trPr>
        <w:tc>
          <w:tcPr>
            <w:tcW w:w="212" w:type="pct"/>
            <w:tcBorders>
              <w:bottom w:val="single" w:sz="4" w:space="0" w:color="auto"/>
            </w:tcBorders>
          </w:tcPr>
          <w:p w14:paraId="31253487" w14:textId="5406C926" w:rsidR="00227CEB" w:rsidRPr="00227CEB" w:rsidRDefault="00227CEB" w:rsidP="00227CEB">
            <w:pPr>
              <w:pStyle w:val="naiskr"/>
              <w:spacing w:before="0" w:beforeAutospacing="0" w:after="0" w:afterAutospacing="0"/>
              <w:ind w:left="57" w:right="57"/>
              <w:jc w:val="center"/>
              <w:rPr>
                <w:sz w:val="28"/>
                <w:szCs w:val="28"/>
              </w:rPr>
            </w:pPr>
            <w:r w:rsidRPr="00227CEB">
              <w:rPr>
                <w:sz w:val="28"/>
                <w:szCs w:val="28"/>
              </w:rPr>
              <w:t>4.</w:t>
            </w:r>
          </w:p>
        </w:tc>
        <w:tc>
          <w:tcPr>
            <w:tcW w:w="1300" w:type="pct"/>
            <w:tcBorders>
              <w:bottom w:val="single" w:sz="4" w:space="0" w:color="auto"/>
            </w:tcBorders>
          </w:tcPr>
          <w:p w14:paraId="7B5CFA3A" w14:textId="235F8EEC" w:rsidR="00227CEB" w:rsidRPr="00227CEB" w:rsidRDefault="00227CEB" w:rsidP="00227CEB">
            <w:pPr>
              <w:pStyle w:val="naiskr"/>
              <w:spacing w:before="0" w:beforeAutospacing="0" w:after="0" w:afterAutospacing="0"/>
              <w:ind w:left="57" w:right="57"/>
              <w:rPr>
                <w:sz w:val="28"/>
                <w:szCs w:val="28"/>
              </w:rPr>
            </w:pPr>
            <w:r w:rsidRPr="00227CEB">
              <w:rPr>
                <w:sz w:val="28"/>
                <w:szCs w:val="28"/>
              </w:rPr>
              <w:t>Cita informācija</w:t>
            </w:r>
          </w:p>
        </w:tc>
        <w:tc>
          <w:tcPr>
            <w:tcW w:w="3488" w:type="pct"/>
            <w:tcBorders>
              <w:bottom w:val="single" w:sz="4" w:space="0" w:color="auto"/>
            </w:tcBorders>
          </w:tcPr>
          <w:p w14:paraId="38F88572" w14:textId="23FABE97" w:rsidR="00227CEB" w:rsidRPr="00227CEB" w:rsidRDefault="00227CEB" w:rsidP="00227CEB">
            <w:pPr>
              <w:pStyle w:val="naiskr"/>
              <w:spacing w:before="0" w:beforeAutospacing="0" w:after="0" w:afterAutospacing="0"/>
              <w:ind w:left="57" w:right="57"/>
              <w:rPr>
                <w:sz w:val="28"/>
                <w:szCs w:val="28"/>
              </w:rPr>
            </w:pPr>
            <w:r w:rsidRPr="00227CEB">
              <w:rPr>
                <w:sz w:val="28"/>
                <w:szCs w:val="28"/>
              </w:rPr>
              <w:t>Nav</w:t>
            </w:r>
          </w:p>
        </w:tc>
      </w:tr>
      <w:tr w:rsidR="00227CEB" w:rsidRPr="00771FED" w14:paraId="4EFE7918" w14:textId="77777777" w:rsidTr="00227CEB">
        <w:trPr>
          <w:trHeight w:val="395"/>
        </w:trPr>
        <w:tc>
          <w:tcPr>
            <w:tcW w:w="5000" w:type="pct"/>
            <w:gridSpan w:val="3"/>
            <w:tcBorders>
              <w:top w:val="single" w:sz="4" w:space="0" w:color="auto"/>
              <w:left w:val="nil"/>
              <w:bottom w:val="single" w:sz="4" w:space="0" w:color="auto"/>
              <w:right w:val="nil"/>
            </w:tcBorders>
          </w:tcPr>
          <w:p w14:paraId="7C010A8B" w14:textId="34F4E9E1" w:rsidR="00227CEB" w:rsidRPr="00227CEB" w:rsidRDefault="00227CEB" w:rsidP="00227CEB">
            <w:pPr>
              <w:pStyle w:val="naiskr"/>
              <w:spacing w:before="0" w:beforeAutospacing="0" w:after="0" w:afterAutospacing="0"/>
              <w:ind w:left="57" w:right="57"/>
              <w:rPr>
                <w:sz w:val="28"/>
                <w:szCs w:val="28"/>
              </w:rPr>
            </w:pPr>
          </w:p>
        </w:tc>
      </w:tr>
      <w:tr w:rsidR="00227CEB" w:rsidRPr="00771FED" w14:paraId="4F1C77D8" w14:textId="77777777" w:rsidTr="00227CEB">
        <w:trPr>
          <w:trHeight w:val="395"/>
        </w:trPr>
        <w:tc>
          <w:tcPr>
            <w:tcW w:w="5000" w:type="pct"/>
            <w:gridSpan w:val="3"/>
            <w:tcBorders>
              <w:top w:val="single" w:sz="4" w:space="0" w:color="auto"/>
            </w:tcBorders>
          </w:tcPr>
          <w:p w14:paraId="3F3AD57A" w14:textId="3CFF95B7" w:rsidR="00227CEB" w:rsidRPr="00227CEB" w:rsidRDefault="00227CEB" w:rsidP="00227CEB">
            <w:pPr>
              <w:pStyle w:val="naiskr"/>
              <w:spacing w:before="0" w:beforeAutospacing="0" w:after="0" w:afterAutospacing="0"/>
              <w:ind w:left="57" w:right="57"/>
              <w:jc w:val="center"/>
              <w:rPr>
                <w:sz w:val="28"/>
                <w:szCs w:val="28"/>
              </w:rPr>
            </w:pPr>
            <w:r w:rsidRPr="00FE2E1E">
              <w:rPr>
                <w:b/>
                <w:bCs/>
                <w:sz w:val="28"/>
                <w:szCs w:val="28"/>
              </w:rPr>
              <w:t>IV. Tiesību akta projekta ietekme uz spēkā esošo tiesību normu sistēmu</w:t>
            </w:r>
          </w:p>
        </w:tc>
      </w:tr>
      <w:tr w:rsidR="00227CEB" w:rsidRPr="00771FED" w14:paraId="1821D974" w14:textId="77777777" w:rsidTr="00001C1F">
        <w:trPr>
          <w:trHeight w:val="395"/>
        </w:trPr>
        <w:tc>
          <w:tcPr>
            <w:tcW w:w="212" w:type="pct"/>
          </w:tcPr>
          <w:p w14:paraId="122E8119" w14:textId="3FB1ADD1" w:rsidR="00227CEB" w:rsidRPr="00771FED" w:rsidRDefault="00227CEB" w:rsidP="00227CEB">
            <w:pPr>
              <w:pStyle w:val="naiskr"/>
              <w:spacing w:before="0" w:beforeAutospacing="0" w:after="0" w:afterAutospacing="0"/>
              <w:ind w:left="57" w:right="57"/>
              <w:jc w:val="center"/>
              <w:rPr>
                <w:sz w:val="28"/>
                <w:szCs w:val="28"/>
              </w:rPr>
            </w:pPr>
            <w:r w:rsidRPr="00FE2E1E">
              <w:rPr>
                <w:sz w:val="28"/>
                <w:szCs w:val="28"/>
              </w:rPr>
              <w:t>1.</w:t>
            </w:r>
          </w:p>
        </w:tc>
        <w:tc>
          <w:tcPr>
            <w:tcW w:w="1300" w:type="pct"/>
          </w:tcPr>
          <w:p w14:paraId="1D1B5794" w14:textId="1E6606F1" w:rsidR="00227CEB" w:rsidRPr="00771FED" w:rsidRDefault="00227CEB" w:rsidP="00227CEB">
            <w:pPr>
              <w:pStyle w:val="naiskr"/>
              <w:spacing w:before="0" w:beforeAutospacing="0" w:after="0" w:afterAutospacing="0"/>
              <w:ind w:left="57" w:right="57"/>
              <w:rPr>
                <w:sz w:val="28"/>
                <w:szCs w:val="28"/>
              </w:rPr>
            </w:pPr>
            <w:r w:rsidRPr="00FE2E1E">
              <w:rPr>
                <w:sz w:val="28"/>
                <w:szCs w:val="28"/>
              </w:rPr>
              <w:t>Nepieciešamie saistītie tiesību aktu projekti</w:t>
            </w:r>
          </w:p>
        </w:tc>
        <w:tc>
          <w:tcPr>
            <w:tcW w:w="3488" w:type="pct"/>
          </w:tcPr>
          <w:p w14:paraId="3CFB84C9" w14:textId="7EDF1D5C" w:rsidR="00227CEB" w:rsidRPr="00771FED" w:rsidRDefault="00227CEB" w:rsidP="008D4247">
            <w:pPr>
              <w:pStyle w:val="naiskr"/>
              <w:spacing w:before="0" w:beforeAutospacing="0" w:after="0" w:afterAutospacing="0"/>
              <w:ind w:left="57" w:right="57"/>
              <w:jc w:val="both"/>
              <w:rPr>
                <w:sz w:val="28"/>
                <w:szCs w:val="28"/>
              </w:rPr>
            </w:pPr>
          </w:p>
        </w:tc>
      </w:tr>
      <w:tr w:rsidR="00227CEB" w:rsidRPr="00771FED" w14:paraId="6F194DBC" w14:textId="77777777" w:rsidTr="00001C1F">
        <w:trPr>
          <w:trHeight w:val="395"/>
        </w:trPr>
        <w:tc>
          <w:tcPr>
            <w:tcW w:w="212" w:type="pct"/>
          </w:tcPr>
          <w:p w14:paraId="65A00716" w14:textId="65A8FD97" w:rsidR="00227CEB" w:rsidRPr="00771FED" w:rsidRDefault="00227CEB" w:rsidP="00227CEB">
            <w:pPr>
              <w:pStyle w:val="naiskr"/>
              <w:spacing w:before="0" w:beforeAutospacing="0" w:after="0" w:afterAutospacing="0"/>
              <w:ind w:left="57" w:right="57"/>
              <w:jc w:val="center"/>
              <w:rPr>
                <w:sz w:val="28"/>
                <w:szCs w:val="28"/>
              </w:rPr>
            </w:pPr>
            <w:r w:rsidRPr="00FE2E1E">
              <w:rPr>
                <w:sz w:val="28"/>
                <w:szCs w:val="28"/>
              </w:rPr>
              <w:t>2.</w:t>
            </w:r>
          </w:p>
        </w:tc>
        <w:tc>
          <w:tcPr>
            <w:tcW w:w="1300" w:type="pct"/>
          </w:tcPr>
          <w:p w14:paraId="473CCFED" w14:textId="1F158950" w:rsidR="00227CEB" w:rsidRPr="00771FED" w:rsidRDefault="00227CEB" w:rsidP="00227CEB">
            <w:pPr>
              <w:pStyle w:val="naiskr"/>
              <w:spacing w:before="0" w:beforeAutospacing="0" w:after="0" w:afterAutospacing="0"/>
              <w:ind w:left="57" w:right="57"/>
              <w:rPr>
                <w:sz w:val="28"/>
                <w:szCs w:val="28"/>
              </w:rPr>
            </w:pPr>
            <w:r w:rsidRPr="00FE2E1E">
              <w:rPr>
                <w:sz w:val="28"/>
                <w:szCs w:val="28"/>
              </w:rPr>
              <w:t>Atbildīgā institūcija</w:t>
            </w:r>
          </w:p>
        </w:tc>
        <w:tc>
          <w:tcPr>
            <w:tcW w:w="3488" w:type="pct"/>
          </w:tcPr>
          <w:p w14:paraId="03019762" w14:textId="1841746B" w:rsidR="00227CEB" w:rsidRPr="00771FED" w:rsidRDefault="00227CEB" w:rsidP="008D4247">
            <w:pPr>
              <w:pStyle w:val="naiskr"/>
              <w:spacing w:before="0" w:beforeAutospacing="0" w:after="0" w:afterAutospacing="0"/>
              <w:ind w:left="57" w:right="57"/>
              <w:jc w:val="both"/>
              <w:rPr>
                <w:sz w:val="28"/>
                <w:szCs w:val="28"/>
              </w:rPr>
            </w:pPr>
            <w:r w:rsidRPr="00FE2E1E">
              <w:rPr>
                <w:sz w:val="28"/>
                <w:szCs w:val="28"/>
              </w:rPr>
              <w:t>Iekšlietu ministrija.</w:t>
            </w:r>
          </w:p>
        </w:tc>
      </w:tr>
      <w:tr w:rsidR="00227CEB" w:rsidRPr="00771FED" w14:paraId="502AD994" w14:textId="77777777" w:rsidTr="00227CEB">
        <w:trPr>
          <w:trHeight w:val="395"/>
        </w:trPr>
        <w:tc>
          <w:tcPr>
            <w:tcW w:w="212" w:type="pct"/>
            <w:tcBorders>
              <w:bottom w:val="single" w:sz="4" w:space="0" w:color="auto"/>
            </w:tcBorders>
          </w:tcPr>
          <w:p w14:paraId="38C81BE9" w14:textId="221BE2BF" w:rsidR="00227CEB" w:rsidRPr="00771FED" w:rsidRDefault="00227CEB" w:rsidP="00227CEB">
            <w:pPr>
              <w:pStyle w:val="naiskr"/>
              <w:spacing w:before="0" w:beforeAutospacing="0" w:after="0" w:afterAutospacing="0"/>
              <w:ind w:left="57" w:right="57"/>
              <w:jc w:val="center"/>
              <w:rPr>
                <w:sz w:val="28"/>
                <w:szCs w:val="28"/>
              </w:rPr>
            </w:pPr>
            <w:r w:rsidRPr="00FE2E1E">
              <w:rPr>
                <w:sz w:val="28"/>
                <w:szCs w:val="28"/>
              </w:rPr>
              <w:t>3.</w:t>
            </w:r>
          </w:p>
        </w:tc>
        <w:tc>
          <w:tcPr>
            <w:tcW w:w="1300" w:type="pct"/>
            <w:tcBorders>
              <w:bottom w:val="single" w:sz="4" w:space="0" w:color="auto"/>
            </w:tcBorders>
          </w:tcPr>
          <w:p w14:paraId="6FE398BA" w14:textId="22D683DE" w:rsidR="00227CEB" w:rsidRPr="00771FED" w:rsidRDefault="00227CEB" w:rsidP="00227CEB">
            <w:pPr>
              <w:pStyle w:val="naiskr"/>
              <w:spacing w:before="0" w:beforeAutospacing="0" w:after="0" w:afterAutospacing="0"/>
              <w:ind w:left="57" w:right="57"/>
              <w:rPr>
                <w:sz w:val="28"/>
                <w:szCs w:val="28"/>
              </w:rPr>
            </w:pPr>
            <w:r w:rsidRPr="00FE2E1E">
              <w:rPr>
                <w:sz w:val="28"/>
                <w:szCs w:val="28"/>
              </w:rPr>
              <w:t>Cita informācija</w:t>
            </w:r>
          </w:p>
        </w:tc>
        <w:tc>
          <w:tcPr>
            <w:tcW w:w="3488" w:type="pct"/>
            <w:tcBorders>
              <w:bottom w:val="single" w:sz="4" w:space="0" w:color="auto"/>
            </w:tcBorders>
          </w:tcPr>
          <w:p w14:paraId="507642D0" w14:textId="7ECC23AE" w:rsidR="00227CEB" w:rsidRDefault="00936CA3" w:rsidP="008D4247">
            <w:pPr>
              <w:pStyle w:val="naiskr"/>
              <w:spacing w:before="0" w:beforeAutospacing="0" w:after="0" w:afterAutospacing="0"/>
              <w:ind w:left="57" w:right="57"/>
              <w:jc w:val="both"/>
              <w:rPr>
                <w:sz w:val="28"/>
                <w:szCs w:val="28"/>
                <w:lang w:bidi="lv-LV"/>
              </w:rPr>
            </w:pPr>
            <w:r>
              <w:rPr>
                <w:sz w:val="28"/>
                <w:szCs w:val="28"/>
              </w:rPr>
              <w:t>Nolīguma projekta 13.pants</w:t>
            </w:r>
            <w:r w:rsidR="00227CEB">
              <w:rPr>
                <w:sz w:val="28"/>
                <w:szCs w:val="28"/>
              </w:rPr>
              <w:t xml:space="preserve"> paredz, ka N</w:t>
            </w:r>
            <w:r w:rsidR="00227CEB" w:rsidRPr="00312B92">
              <w:rPr>
                <w:sz w:val="28"/>
                <w:szCs w:val="28"/>
                <w:lang w:bidi="lv-LV"/>
              </w:rPr>
              <w:t>olīguma</w:t>
            </w:r>
            <w:r w:rsidR="00227CEB">
              <w:rPr>
                <w:sz w:val="28"/>
                <w:szCs w:val="28"/>
                <w:lang w:bidi="lv-LV"/>
              </w:rPr>
              <w:t xml:space="preserve"> projekta</w:t>
            </w:r>
            <w:r w:rsidR="00227CEB" w:rsidRPr="00312B92">
              <w:rPr>
                <w:sz w:val="28"/>
                <w:szCs w:val="28"/>
                <w:lang w:bidi="lv-LV"/>
              </w:rPr>
              <w:t xml:space="preserve"> spēkā stāšanās dienā s</w:t>
            </w:r>
            <w:r w:rsidR="00227CEB">
              <w:rPr>
                <w:sz w:val="28"/>
                <w:szCs w:val="28"/>
                <w:lang w:bidi="lv-LV"/>
              </w:rPr>
              <w:t xml:space="preserve">pēku zaudē 2001. gada 4. jūnija </w:t>
            </w:r>
            <w:r w:rsidR="00227CEB" w:rsidRPr="00312B92">
              <w:rPr>
                <w:sz w:val="28"/>
                <w:szCs w:val="28"/>
                <w:lang w:bidi="lv-LV"/>
              </w:rPr>
              <w:t>Latvijas Republikas valdības un Igaunijas Republikas valdības vienošanās par savstarpējo palīdzību katastrofu gadījumos</w:t>
            </w:r>
            <w:r w:rsidR="00227CEB">
              <w:rPr>
                <w:sz w:val="28"/>
                <w:szCs w:val="28"/>
                <w:lang w:bidi="lv-LV"/>
              </w:rPr>
              <w:t xml:space="preserve"> un 2001. gada 31. maija</w:t>
            </w:r>
            <w:r w:rsidR="00227CEB" w:rsidRPr="00312B92">
              <w:rPr>
                <w:sz w:val="28"/>
                <w:szCs w:val="28"/>
                <w:lang w:bidi="lv-LV"/>
              </w:rPr>
              <w:t xml:space="preserve"> Latvijas Republikas valdības un Lietuvas Republikas valdības līgums par savstarpēju palīdzību dabas katastrofu un citos plaša mēroga nelaimes gadījumos</w:t>
            </w:r>
            <w:r w:rsidR="00227CEB">
              <w:rPr>
                <w:sz w:val="28"/>
                <w:szCs w:val="28"/>
                <w:lang w:bidi="lv-LV"/>
              </w:rPr>
              <w:t>.</w:t>
            </w:r>
          </w:p>
          <w:p w14:paraId="096704AB" w14:textId="2A4AEEA0" w:rsidR="00936CA3" w:rsidRPr="00771FED" w:rsidRDefault="00936CA3" w:rsidP="00936CA3">
            <w:pPr>
              <w:pStyle w:val="naiskr"/>
              <w:spacing w:before="0" w:beforeAutospacing="0" w:after="0" w:afterAutospacing="0"/>
              <w:ind w:right="57"/>
              <w:jc w:val="both"/>
              <w:rPr>
                <w:sz w:val="28"/>
                <w:szCs w:val="28"/>
              </w:rPr>
            </w:pPr>
            <w:r>
              <w:rPr>
                <w:sz w:val="28"/>
                <w:szCs w:val="28"/>
              </w:rPr>
              <w:t>Savukārt Likumprojekta 5.pants paredz, ka ar</w:t>
            </w:r>
            <w:r w:rsidRPr="00B473CE">
              <w:rPr>
                <w:sz w:val="28"/>
                <w:szCs w:val="28"/>
              </w:rPr>
              <w:t xml:space="preserve"> Nolīguma spēkā stāšanos spēku zaudē </w:t>
            </w:r>
            <w:r w:rsidRPr="00936CA3">
              <w:rPr>
                <w:sz w:val="28"/>
                <w:szCs w:val="28"/>
              </w:rPr>
              <w:t>likums “Par Latvijas Republikas valdības un Igaunijas Republikas valdības vienošanos par savstarpēju palīdzību katastrofu gadījumos” (</w:t>
            </w:r>
            <w:r w:rsidR="00645DE0" w:rsidRPr="00645DE0">
              <w:rPr>
                <w:sz w:val="28"/>
                <w:szCs w:val="28"/>
              </w:rPr>
              <w:t>Latvijas Vēstnesis, 2001, 154 (2541).nr., Latvijas Republikas Saeimas un Ministru Kabineta Ziņotājs 2001, 22.nr</w:t>
            </w:r>
            <w:r w:rsidR="00645DE0">
              <w:rPr>
                <w:sz w:val="28"/>
                <w:szCs w:val="28"/>
              </w:rPr>
              <w:t>.</w:t>
            </w:r>
            <w:r w:rsidRPr="00936CA3">
              <w:rPr>
                <w:sz w:val="28"/>
                <w:szCs w:val="28"/>
              </w:rPr>
              <w:t>) un likums “Par Latvijas Republikas valdības un Lietuvas Republikas valdības līgumu par savstarpēju palīdzību dabas katastrofu un citos plaša mēroga nelaimes gadījumos” (Latvijas Vēstnesis, 2001, 188(2575).nr.).</w:t>
            </w:r>
          </w:p>
        </w:tc>
      </w:tr>
      <w:tr w:rsidR="00227CEB" w:rsidRPr="00771FED" w14:paraId="17F9BA2B" w14:textId="77777777" w:rsidTr="00227CEB">
        <w:trPr>
          <w:trHeight w:val="395"/>
        </w:trPr>
        <w:tc>
          <w:tcPr>
            <w:tcW w:w="5000" w:type="pct"/>
            <w:gridSpan w:val="3"/>
            <w:tcBorders>
              <w:top w:val="single" w:sz="4" w:space="0" w:color="auto"/>
              <w:left w:val="nil"/>
              <w:bottom w:val="single" w:sz="4" w:space="0" w:color="auto"/>
              <w:right w:val="nil"/>
            </w:tcBorders>
          </w:tcPr>
          <w:p w14:paraId="1998DA41" w14:textId="75A36F4B" w:rsidR="00227CEB" w:rsidRPr="00771FED" w:rsidRDefault="00227CEB" w:rsidP="00227CEB">
            <w:pPr>
              <w:pStyle w:val="naiskr"/>
              <w:spacing w:before="0" w:beforeAutospacing="0" w:after="0" w:afterAutospacing="0"/>
              <w:ind w:left="57" w:right="57"/>
              <w:rPr>
                <w:sz w:val="28"/>
                <w:szCs w:val="28"/>
              </w:rPr>
            </w:pPr>
          </w:p>
        </w:tc>
      </w:tr>
      <w:tr w:rsidR="00227CEB" w:rsidRPr="00771FED" w14:paraId="33A3D320" w14:textId="77777777" w:rsidTr="00227CEB">
        <w:trPr>
          <w:trHeight w:val="395"/>
        </w:trPr>
        <w:tc>
          <w:tcPr>
            <w:tcW w:w="5000" w:type="pct"/>
            <w:gridSpan w:val="3"/>
            <w:tcBorders>
              <w:top w:val="single" w:sz="4" w:space="0" w:color="auto"/>
            </w:tcBorders>
          </w:tcPr>
          <w:p w14:paraId="4D3CE180" w14:textId="65BA2D13" w:rsidR="00227CEB" w:rsidRPr="00771FED" w:rsidRDefault="00227CEB" w:rsidP="00227CEB">
            <w:pPr>
              <w:pStyle w:val="naiskr"/>
              <w:spacing w:before="0" w:beforeAutospacing="0" w:after="0" w:afterAutospacing="0"/>
              <w:ind w:left="57" w:right="57"/>
              <w:jc w:val="center"/>
              <w:rPr>
                <w:sz w:val="28"/>
                <w:szCs w:val="28"/>
              </w:rPr>
            </w:pPr>
            <w:r w:rsidRPr="00FE2E1E">
              <w:rPr>
                <w:b/>
                <w:bCs/>
                <w:sz w:val="28"/>
                <w:szCs w:val="28"/>
              </w:rPr>
              <w:t>V. Tiesību akta projekta atbilstība Latvijas Republikas starptautiskajām saistībām</w:t>
            </w:r>
          </w:p>
        </w:tc>
      </w:tr>
      <w:tr w:rsidR="00227CEB" w:rsidRPr="00771FED" w14:paraId="6F69379E" w14:textId="77777777" w:rsidTr="00001C1F">
        <w:trPr>
          <w:trHeight w:val="395"/>
        </w:trPr>
        <w:tc>
          <w:tcPr>
            <w:tcW w:w="212" w:type="pct"/>
          </w:tcPr>
          <w:p w14:paraId="2EE7547C" w14:textId="51A31A16" w:rsidR="00227CEB" w:rsidRPr="00771FED" w:rsidRDefault="00227CEB" w:rsidP="00227CEB">
            <w:pPr>
              <w:pStyle w:val="naiskr"/>
              <w:spacing w:before="0" w:beforeAutospacing="0" w:after="0" w:afterAutospacing="0"/>
              <w:ind w:left="57" w:right="57"/>
              <w:jc w:val="center"/>
              <w:rPr>
                <w:sz w:val="28"/>
                <w:szCs w:val="28"/>
              </w:rPr>
            </w:pPr>
            <w:r w:rsidRPr="00FE2E1E">
              <w:rPr>
                <w:sz w:val="28"/>
                <w:szCs w:val="28"/>
              </w:rPr>
              <w:t>1.</w:t>
            </w:r>
          </w:p>
        </w:tc>
        <w:tc>
          <w:tcPr>
            <w:tcW w:w="1300" w:type="pct"/>
          </w:tcPr>
          <w:p w14:paraId="7BA0D510" w14:textId="792C9AAD" w:rsidR="00227CEB" w:rsidRPr="00771FED" w:rsidRDefault="00227CEB" w:rsidP="00227CEB">
            <w:pPr>
              <w:pStyle w:val="naiskr"/>
              <w:spacing w:before="0" w:beforeAutospacing="0" w:after="0" w:afterAutospacing="0"/>
              <w:ind w:left="57" w:right="57"/>
              <w:rPr>
                <w:sz w:val="28"/>
                <w:szCs w:val="28"/>
              </w:rPr>
            </w:pPr>
            <w:r w:rsidRPr="00FE2E1E">
              <w:rPr>
                <w:sz w:val="28"/>
                <w:szCs w:val="28"/>
              </w:rPr>
              <w:t>Saistības pret Eiropas Savienību</w:t>
            </w:r>
          </w:p>
        </w:tc>
        <w:tc>
          <w:tcPr>
            <w:tcW w:w="3488" w:type="pct"/>
          </w:tcPr>
          <w:p w14:paraId="641AB39B" w14:textId="061DF072" w:rsidR="00227CEB" w:rsidRPr="00771FED" w:rsidRDefault="00A72E09" w:rsidP="008D4247">
            <w:pPr>
              <w:pStyle w:val="naiskr"/>
              <w:spacing w:before="0" w:beforeAutospacing="0" w:after="0" w:afterAutospacing="0"/>
              <w:ind w:left="57" w:right="57"/>
              <w:jc w:val="both"/>
              <w:rPr>
                <w:sz w:val="28"/>
                <w:szCs w:val="28"/>
              </w:rPr>
            </w:pPr>
            <w:r w:rsidRPr="00771FED">
              <w:rPr>
                <w:sz w:val="28"/>
                <w:szCs w:val="28"/>
              </w:rPr>
              <w:t>Projekts šo jomu neskar.</w:t>
            </w:r>
          </w:p>
        </w:tc>
      </w:tr>
      <w:tr w:rsidR="00227CEB" w:rsidRPr="00771FED" w14:paraId="1A1C46B9" w14:textId="77777777" w:rsidTr="00001C1F">
        <w:trPr>
          <w:trHeight w:val="395"/>
        </w:trPr>
        <w:tc>
          <w:tcPr>
            <w:tcW w:w="212" w:type="pct"/>
          </w:tcPr>
          <w:p w14:paraId="3287A155" w14:textId="354EBBF5" w:rsidR="00227CEB" w:rsidRPr="00771FED" w:rsidRDefault="00227CEB" w:rsidP="00227CEB">
            <w:pPr>
              <w:pStyle w:val="naiskr"/>
              <w:spacing w:before="0" w:beforeAutospacing="0" w:after="0" w:afterAutospacing="0"/>
              <w:ind w:left="57" w:right="57"/>
              <w:jc w:val="center"/>
              <w:rPr>
                <w:sz w:val="28"/>
                <w:szCs w:val="28"/>
              </w:rPr>
            </w:pPr>
            <w:r w:rsidRPr="00FE2E1E">
              <w:rPr>
                <w:sz w:val="28"/>
                <w:szCs w:val="28"/>
              </w:rPr>
              <w:t>2.</w:t>
            </w:r>
          </w:p>
        </w:tc>
        <w:tc>
          <w:tcPr>
            <w:tcW w:w="1300" w:type="pct"/>
          </w:tcPr>
          <w:p w14:paraId="18451A50" w14:textId="288D8278" w:rsidR="00227CEB" w:rsidRPr="00771FED" w:rsidRDefault="00227CEB" w:rsidP="00227CEB">
            <w:pPr>
              <w:pStyle w:val="naiskr"/>
              <w:spacing w:before="0" w:beforeAutospacing="0" w:after="0" w:afterAutospacing="0"/>
              <w:ind w:left="57" w:right="57"/>
              <w:rPr>
                <w:sz w:val="28"/>
                <w:szCs w:val="28"/>
              </w:rPr>
            </w:pPr>
            <w:r w:rsidRPr="008D6D5D">
              <w:rPr>
                <w:sz w:val="28"/>
                <w:szCs w:val="28"/>
              </w:rPr>
              <w:t>Citas starptautiskās saistības</w:t>
            </w:r>
          </w:p>
        </w:tc>
        <w:tc>
          <w:tcPr>
            <w:tcW w:w="3488" w:type="pct"/>
          </w:tcPr>
          <w:p w14:paraId="2E0F4023" w14:textId="44411D3E" w:rsidR="00227CEB" w:rsidRPr="00771FED" w:rsidRDefault="00A72E09" w:rsidP="00227CEB">
            <w:pPr>
              <w:pStyle w:val="naiskr"/>
              <w:spacing w:before="0" w:beforeAutospacing="0" w:after="0" w:afterAutospacing="0"/>
              <w:ind w:left="57" w:right="57"/>
              <w:rPr>
                <w:sz w:val="28"/>
                <w:szCs w:val="28"/>
              </w:rPr>
            </w:pPr>
            <w:r w:rsidRPr="00771FED">
              <w:rPr>
                <w:sz w:val="28"/>
                <w:szCs w:val="28"/>
              </w:rPr>
              <w:t>Projekts šo jomu neskar.</w:t>
            </w:r>
          </w:p>
        </w:tc>
      </w:tr>
      <w:tr w:rsidR="00227CEB" w:rsidRPr="00771FED" w14:paraId="585182CE" w14:textId="77777777" w:rsidTr="00227CEB">
        <w:trPr>
          <w:trHeight w:val="395"/>
        </w:trPr>
        <w:tc>
          <w:tcPr>
            <w:tcW w:w="212" w:type="pct"/>
            <w:tcBorders>
              <w:bottom w:val="single" w:sz="4" w:space="0" w:color="auto"/>
            </w:tcBorders>
          </w:tcPr>
          <w:p w14:paraId="49D1F009" w14:textId="5218DFA4" w:rsidR="00227CEB" w:rsidRPr="00771FED" w:rsidRDefault="00227CEB" w:rsidP="00227CEB">
            <w:pPr>
              <w:pStyle w:val="naiskr"/>
              <w:spacing w:before="0" w:beforeAutospacing="0" w:after="0" w:afterAutospacing="0"/>
              <w:ind w:left="57" w:right="57"/>
              <w:jc w:val="center"/>
              <w:rPr>
                <w:sz w:val="28"/>
                <w:szCs w:val="28"/>
              </w:rPr>
            </w:pPr>
            <w:r w:rsidRPr="00FE2E1E">
              <w:rPr>
                <w:sz w:val="28"/>
                <w:szCs w:val="28"/>
              </w:rPr>
              <w:lastRenderedPageBreak/>
              <w:t>3.</w:t>
            </w:r>
          </w:p>
        </w:tc>
        <w:tc>
          <w:tcPr>
            <w:tcW w:w="1300" w:type="pct"/>
            <w:tcBorders>
              <w:bottom w:val="single" w:sz="4" w:space="0" w:color="auto"/>
            </w:tcBorders>
          </w:tcPr>
          <w:p w14:paraId="15F27864" w14:textId="1F4871EB" w:rsidR="00227CEB" w:rsidRPr="00771FED" w:rsidRDefault="00227CEB" w:rsidP="00227CEB">
            <w:pPr>
              <w:pStyle w:val="naiskr"/>
              <w:spacing w:before="0" w:beforeAutospacing="0" w:after="0" w:afterAutospacing="0"/>
              <w:ind w:left="57" w:right="57"/>
              <w:rPr>
                <w:sz w:val="28"/>
                <w:szCs w:val="28"/>
              </w:rPr>
            </w:pPr>
            <w:r w:rsidRPr="00FE2E1E">
              <w:rPr>
                <w:sz w:val="28"/>
                <w:szCs w:val="28"/>
              </w:rPr>
              <w:t>Cita informācija</w:t>
            </w:r>
          </w:p>
        </w:tc>
        <w:tc>
          <w:tcPr>
            <w:tcW w:w="3488" w:type="pct"/>
            <w:tcBorders>
              <w:bottom w:val="single" w:sz="4" w:space="0" w:color="auto"/>
            </w:tcBorders>
          </w:tcPr>
          <w:p w14:paraId="1201561E" w14:textId="0A9CFF34" w:rsidR="00227CEB" w:rsidRPr="00771FED" w:rsidRDefault="008D4247" w:rsidP="00FE216A">
            <w:pPr>
              <w:pStyle w:val="naiskr"/>
              <w:spacing w:before="0" w:beforeAutospacing="0" w:after="0" w:afterAutospacing="0"/>
              <w:ind w:left="57" w:right="57"/>
              <w:jc w:val="both"/>
              <w:rPr>
                <w:sz w:val="28"/>
                <w:szCs w:val="28"/>
              </w:rPr>
            </w:pPr>
            <w:r>
              <w:rPr>
                <w:sz w:val="28"/>
                <w:szCs w:val="28"/>
              </w:rPr>
              <w:t>Nolīguma projektā</w:t>
            </w:r>
            <w:r w:rsidRPr="008D6D5D">
              <w:rPr>
                <w:color w:val="000000"/>
                <w:sz w:val="27"/>
                <w:szCs w:val="27"/>
              </w:rPr>
              <w:t xml:space="preserve"> </w:t>
            </w:r>
            <w:r w:rsidRPr="008D6D5D">
              <w:rPr>
                <w:sz w:val="28"/>
                <w:szCs w:val="28"/>
              </w:rPr>
              <w:t>ir ietverta atsauce uz </w:t>
            </w:r>
            <w:r w:rsidRPr="008D6D5D">
              <w:rPr>
                <w:snapToGrid w:val="0"/>
                <w:lang w:bidi="lv-LV"/>
              </w:rPr>
              <w:t xml:space="preserve"> </w:t>
            </w:r>
            <w:r w:rsidRPr="008D6D5D">
              <w:rPr>
                <w:sz w:val="28"/>
                <w:szCs w:val="28"/>
                <w:lang w:bidi="lv-LV"/>
              </w:rPr>
              <w:t>Eiropas Savienības dalībvalstu saistīb</w:t>
            </w:r>
            <w:r>
              <w:rPr>
                <w:sz w:val="28"/>
                <w:szCs w:val="28"/>
                <w:lang w:bidi="lv-LV"/>
              </w:rPr>
              <w:t>ām</w:t>
            </w:r>
            <w:r w:rsidRPr="008D6D5D">
              <w:rPr>
                <w:sz w:val="28"/>
                <w:szCs w:val="28"/>
                <w:lang w:bidi="lv-LV"/>
              </w:rPr>
              <w:t xml:space="preserve"> saskaņā ar Eiropas Parlamenta un Padomes 2013. gada 17. decembra Lēmumu 1313/2013/ES par Savienības civilās aizsardzības mehānismu</w:t>
            </w:r>
            <w:r>
              <w:rPr>
                <w:sz w:val="28"/>
                <w:szCs w:val="28"/>
                <w:lang w:bidi="lv-LV"/>
              </w:rPr>
              <w:t>.</w:t>
            </w:r>
          </w:p>
        </w:tc>
      </w:tr>
      <w:tr w:rsidR="00227CEB" w:rsidRPr="00771FED" w14:paraId="1996A200" w14:textId="77777777" w:rsidTr="00227CEB">
        <w:trPr>
          <w:trHeight w:val="395"/>
        </w:trPr>
        <w:tc>
          <w:tcPr>
            <w:tcW w:w="5000" w:type="pct"/>
            <w:gridSpan w:val="3"/>
            <w:tcBorders>
              <w:top w:val="single" w:sz="4" w:space="0" w:color="auto"/>
              <w:left w:val="nil"/>
              <w:bottom w:val="single" w:sz="4" w:space="0" w:color="auto"/>
              <w:right w:val="nil"/>
            </w:tcBorders>
          </w:tcPr>
          <w:p w14:paraId="7A047F5A" w14:textId="51326D29" w:rsidR="00227CEB" w:rsidRPr="00771FED" w:rsidRDefault="00227CEB" w:rsidP="00227CEB">
            <w:pPr>
              <w:pStyle w:val="naiskr"/>
              <w:spacing w:before="0" w:beforeAutospacing="0" w:after="0" w:afterAutospacing="0"/>
              <w:ind w:left="57" w:right="57"/>
              <w:rPr>
                <w:sz w:val="28"/>
                <w:szCs w:val="28"/>
              </w:rPr>
            </w:pPr>
          </w:p>
        </w:tc>
      </w:tr>
      <w:tr w:rsidR="00227CEB" w:rsidRPr="00771FED" w14:paraId="5B464214" w14:textId="77777777" w:rsidTr="00227CEB">
        <w:trPr>
          <w:trHeight w:val="395"/>
        </w:trPr>
        <w:tc>
          <w:tcPr>
            <w:tcW w:w="5000" w:type="pct"/>
            <w:gridSpan w:val="3"/>
            <w:tcBorders>
              <w:top w:val="single" w:sz="4" w:space="0" w:color="auto"/>
            </w:tcBorders>
          </w:tcPr>
          <w:p w14:paraId="603B3AA9" w14:textId="51D032D9" w:rsidR="00227CEB" w:rsidRPr="00771FED" w:rsidRDefault="00227CEB" w:rsidP="00227CEB">
            <w:pPr>
              <w:pStyle w:val="naiskr"/>
              <w:spacing w:before="0" w:beforeAutospacing="0" w:after="0" w:afterAutospacing="0"/>
              <w:ind w:left="57" w:right="57"/>
              <w:jc w:val="center"/>
              <w:rPr>
                <w:sz w:val="28"/>
                <w:szCs w:val="28"/>
              </w:rPr>
            </w:pPr>
            <w:r w:rsidRPr="00771FED">
              <w:rPr>
                <w:b/>
                <w:sz w:val="28"/>
                <w:szCs w:val="28"/>
              </w:rPr>
              <w:t>VI. Sabiedrības līdzdalība un komunikācijas aktivitātes</w:t>
            </w:r>
          </w:p>
        </w:tc>
      </w:tr>
      <w:tr w:rsidR="00227CEB" w:rsidRPr="00771FED" w14:paraId="097F0AB5" w14:textId="77777777" w:rsidTr="00001C1F">
        <w:trPr>
          <w:trHeight w:val="395"/>
        </w:trPr>
        <w:tc>
          <w:tcPr>
            <w:tcW w:w="212" w:type="pct"/>
          </w:tcPr>
          <w:p w14:paraId="3161ED8E" w14:textId="4B66D611" w:rsidR="00227CEB" w:rsidRPr="00771FED" w:rsidRDefault="00227CEB" w:rsidP="00227CEB">
            <w:pPr>
              <w:pStyle w:val="naiskr"/>
              <w:spacing w:before="0" w:beforeAutospacing="0" w:after="0" w:afterAutospacing="0"/>
              <w:ind w:left="57" w:right="57"/>
              <w:jc w:val="center"/>
              <w:rPr>
                <w:sz w:val="28"/>
                <w:szCs w:val="28"/>
              </w:rPr>
            </w:pPr>
            <w:r w:rsidRPr="00771FED">
              <w:rPr>
                <w:bCs/>
                <w:sz w:val="28"/>
                <w:szCs w:val="28"/>
              </w:rPr>
              <w:t>1.</w:t>
            </w:r>
          </w:p>
        </w:tc>
        <w:tc>
          <w:tcPr>
            <w:tcW w:w="1300" w:type="pct"/>
          </w:tcPr>
          <w:p w14:paraId="14E336D5" w14:textId="432F2537" w:rsidR="00227CEB" w:rsidRPr="00771FED" w:rsidRDefault="00227CEB" w:rsidP="00227CEB">
            <w:pPr>
              <w:pStyle w:val="naiskr"/>
              <w:spacing w:before="0" w:beforeAutospacing="0" w:after="0" w:afterAutospacing="0"/>
              <w:ind w:left="57" w:right="57"/>
              <w:rPr>
                <w:sz w:val="28"/>
                <w:szCs w:val="28"/>
              </w:rPr>
            </w:pPr>
            <w:r w:rsidRPr="00771FED">
              <w:rPr>
                <w:sz w:val="28"/>
                <w:szCs w:val="28"/>
              </w:rPr>
              <w:t>Plānotās sabiedrības līdzdalības un komunikācijas aktivitātes saistībā ar projektu</w:t>
            </w:r>
          </w:p>
        </w:tc>
        <w:tc>
          <w:tcPr>
            <w:tcW w:w="3488" w:type="pct"/>
          </w:tcPr>
          <w:p w14:paraId="6BBB3F7A" w14:textId="02B37D0F" w:rsidR="00227CEB" w:rsidRPr="00771FED" w:rsidRDefault="00227CEB" w:rsidP="00227CEB">
            <w:pPr>
              <w:pStyle w:val="naiskr"/>
              <w:spacing w:before="0" w:beforeAutospacing="0" w:after="0" w:afterAutospacing="0"/>
              <w:ind w:left="57" w:right="57"/>
              <w:rPr>
                <w:sz w:val="28"/>
                <w:szCs w:val="28"/>
              </w:rPr>
            </w:pPr>
            <w:r w:rsidRPr="00771FED">
              <w:rPr>
                <w:sz w:val="28"/>
                <w:szCs w:val="28"/>
              </w:rPr>
              <w:t>Projekts šo jomu neskar.</w:t>
            </w:r>
          </w:p>
        </w:tc>
      </w:tr>
      <w:tr w:rsidR="00227CEB" w:rsidRPr="00771FED" w14:paraId="7B8595AD" w14:textId="77777777" w:rsidTr="00001C1F">
        <w:trPr>
          <w:trHeight w:val="395"/>
        </w:trPr>
        <w:tc>
          <w:tcPr>
            <w:tcW w:w="212" w:type="pct"/>
          </w:tcPr>
          <w:p w14:paraId="69CA7E12" w14:textId="3AD16644" w:rsidR="00227CEB" w:rsidRPr="00771FED" w:rsidRDefault="00227CEB" w:rsidP="00227CEB">
            <w:pPr>
              <w:pStyle w:val="naiskr"/>
              <w:spacing w:before="0" w:beforeAutospacing="0" w:after="0" w:afterAutospacing="0"/>
              <w:ind w:left="57" w:right="57"/>
              <w:jc w:val="center"/>
              <w:rPr>
                <w:sz w:val="28"/>
                <w:szCs w:val="28"/>
              </w:rPr>
            </w:pPr>
            <w:r w:rsidRPr="00771FED">
              <w:rPr>
                <w:bCs/>
                <w:sz w:val="28"/>
                <w:szCs w:val="28"/>
              </w:rPr>
              <w:t>2.</w:t>
            </w:r>
          </w:p>
        </w:tc>
        <w:tc>
          <w:tcPr>
            <w:tcW w:w="1300" w:type="pct"/>
          </w:tcPr>
          <w:p w14:paraId="18535AD9" w14:textId="0E4D12EE" w:rsidR="00227CEB" w:rsidRPr="00771FED" w:rsidRDefault="00227CEB" w:rsidP="00227CEB">
            <w:pPr>
              <w:pStyle w:val="naiskr"/>
              <w:spacing w:before="0" w:beforeAutospacing="0" w:after="0" w:afterAutospacing="0"/>
              <w:ind w:left="57" w:right="57"/>
              <w:rPr>
                <w:sz w:val="28"/>
                <w:szCs w:val="28"/>
              </w:rPr>
            </w:pPr>
            <w:r w:rsidRPr="00771FED">
              <w:rPr>
                <w:sz w:val="28"/>
                <w:szCs w:val="28"/>
              </w:rPr>
              <w:t>Sabiedrības līdzdalība projekta izstrādē</w:t>
            </w:r>
          </w:p>
        </w:tc>
        <w:tc>
          <w:tcPr>
            <w:tcW w:w="3488" w:type="pct"/>
          </w:tcPr>
          <w:p w14:paraId="50D0F64C" w14:textId="3DDBDEDF" w:rsidR="00227CEB" w:rsidRPr="00771FED" w:rsidRDefault="00227CEB" w:rsidP="00227CEB">
            <w:pPr>
              <w:pStyle w:val="naiskr"/>
              <w:spacing w:before="0" w:beforeAutospacing="0" w:after="0" w:afterAutospacing="0"/>
              <w:ind w:left="57" w:right="57"/>
              <w:rPr>
                <w:sz w:val="28"/>
                <w:szCs w:val="28"/>
              </w:rPr>
            </w:pPr>
            <w:r w:rsidRPr="00771FED">
              <w:rPr>
                <w:sz w:val="28"/>
                <w:szCs w:val="28"/>
              </w:rPr>
              <w:t>Projekts šo jomu neskar.</w:t>
            </w:r>
          </w:p>
        </w:tc>
      </w:tr>
      <w:tr w:rsidR="00227CEB" w:rsidRPr="00771FED" w14:paraId="19B91F11" w14:textId="77777777" w:rsidTr="00001C1F">
        <w:trPr>
          <w:trHeight w:val="395"/>
        </w:trPr>
        <w:tc>
          <w:tcPr>
            <w:tcW w:w="212" w:type="pct"/>
          </w:tcPr>
          <w:p w14:paraId="4ECC0668" w14:textId="3701E382" w:rsidR="00227CEB" w:rsidRPr="00771FED" w:rsidRDefault="00227CEB" w:rsidP="00227CEB">
            <w:pPr>
              <w:pStyle w:val="naiskr"/>
              <w:spacing w:before="0" w:beforeAutospacing="0" w:after="0" w:afterAutospacing="0"/>
              <w:ind w:left="57" w:right="57"/>
              <w:jc w:val="center"/>
              <w:rPr>
                <w:sz w:val="28"/>
                <w:szCs w:val="28"/>
              </w:rPr>
            </w:pPr>
            <w:r w:rsidRPr="00771FED">
              <w:rPr>
                <w:bCs/>
                <w:sz w:val="28"/>
                <w:szCs w:val="28"/>
              </w:rPr>
              <w:t>3.</w:t>
            </w:r>
          </w:p>
        </w:tc>
        <w:tc>
          <w:tcPr>
            <w:tcW w:w="1300" w:type="pct"/>
          </w:tcPr>
          <w:p w14:paraId="041EA7AA" w14:textId="5E81CB8A" w:rsidR="00227CEB" w:rsidRPr="00771FED" w:rsidRDefault="00227CEB" w:rsidP="00227CEB">
            <w:pPr>
              <w:pStyle w:val="naiskr"/>
              <w:spacing w:before="0" w:beforeAutospacing="0" w:after="0" w:afterAutospacing="0"/>
              <w:ind w:left="57" w:right="57"/>
              <w:rPr>
                <w:sz w:val="28"/>
                <w:szCs w:val="28"/>
              </w:rPr>
            </w:pPr>
            <w:r w:rsidRPr="00771FED">
              <w:rPr>
                <w:sz w:val="28"/>
                <w:szCs w:val="28"/>
              </w:rPr>
              <w:t>Sabiedrības līdzdalības rezultāti</w:t>
            </w:r>
          </w:p>
        </w:tc>
        <w:tc>
          <w:tcPr>
            <w:tcW w:w="3488" w:type="pct"/>
          </w:tcPr>
          <w:p w14:paraId="2712DD1B" w14:textId="346A5AC1" w:rsidR="00227CEB" w:rsidRPr="00771FED" w:rsidRDefault="00227CEB" w:rsidP="00227CEB">
            <w:pPr>
              <w:pStyle w:val="naiskr"/>
              <w:spacing w:before="0" w:beforeAutospacing="0" w:after="0" w:afterAutospacing="0"/>
              <w:ind w:left="57" w:right="57"/>
              <w:rPr>
                <w:sz w:val="28"/>
                <w:szCs w:val="28"/>
              </w:rPr>
            </w:pPr>
            <w:r w:rsidRPr="00771FED">
              <w:rPr>
                <w:sz w:val="28"/>
                <w:szCs w:val="28"/>
              </w:rPr>
              <w:t>Projekts šo jomu neskar.</w:t>
            </w:r>
          </w:p>
        </w:tc>
      </w:tr>
      <w:tr w:rsidR="00227CEB" w:rsidRPr="00771FED" w14:paraId="775C1156" w14:textId="77777777" w:rsidTr="00227CEB">
        <w:trPr>
          <w:trHeight w:val="395"/>
        </w:trPr>
        <w:tc>
          <w:tcPr>
            <w:tcW w:w="212" w:type="pct"/>
            <w:tcBorders>
              <w:bottom w:val="single" w:sz="4" w:space="0" w:color="auto"/>
            </w:tcBorders>
          </w:tcPr>
          <w:p w14:paraId="6DE982E0" w14:textId="6F286DFC" w:rsidR="00227CEB" w:rsidRPr="00771FED" w:rsidRDefault="00227CEB" w:rsidP="00227CEB">
            <w:pPr>
              <w:pStyle w:val="naiskr"/>
              <w:spacing w:before="0" w:beforeAutospacing="0" w:after="0" w:afterAutospacing="0"/>
              <w:ind w:left="57" w:right="57"/>
              <w:jc w:val="center"/>
              <w:rPr>
                <w:sz w:val="28"/>
                <w:szCs w:val="28"/>
              </w:rPr>
            </w:pPr>
            <w:r w:rsidRPr="00771FED">
              <w:rPr>
                <w:bCs/>
                <w:sz w:val="28"/>
                <w:szCs w:val="28"/>
              </w:rPr>
              <w:t>4.</w:t>
            </w:r>
          </w:p>
        </w:tc>
        <w:tc>
          <w:tcPr>
            <w:tcW w:w="1300" w:type="pct"/>
            <w:tcBorders>
              <w:bottom w:val="single" w:sz="4" w:space="0" w:color="auto"/>
            </w:tcBorders>
          </w:tcPr>
          <w:p w14:paraId="324EB1F4" w14:textId="7D104E82" w:rsidR="00227CEB" w:rsidRPr="00771FED" w:rsidRDefault="00227CEB" w:rsidP="00227CEB">
            <w:pPr>
              <w:pStyle w:val="naiskr"/>
              <w:spacing w:before="0" w:beforeAutospacing="0" w:after="0" w:afterAutospacing="0"/>
              <w:ind w:left="57" w:right="57"/>
              <w:rPr>
                <w:sz w:val="28"/>
                <w:szCs w:val="28"/>
              </w:rPr>
            </w:pPr>
            <w:r w:rsidRPr="00771FED">
              <w:rPr>
                <w:sz w:val="28"/>
                <w:szCs w:val="28"/>
              </w:rPr>
              <w:t>Cita informācija</w:t>
            </w:r>
          </w:p>
        </w:tc>
        <w:tc>
          <w:tcPr>
            <w:tcW w:w="3488" w:type="pct"/>
            <w:tcBorders>
              <w:bottom w:val="single" w:sz="4" w:space="0" w:color="auto"/>
            </w:tcBorders>
          </w:tcPr>
          <w:p w14:paraId="100DAABF" w14:textId="75A0DC11" w:rsidR="00227CEB" w:rsidRPr="00771FED" w:rsidRDefault="00227CEB" w:rsidP="008D4247">
            <w:pPr>
              <w:pStyle w:val="naiskr"/>
              <w:spacing w:before="0" w:beforeAutospacing="0" w:after="0" w:afterAutospacing="0"/>
              <w:ind w:left="57" w:right="57"/>
              <w:jc w:val="both"/>
              <w:rPr>
                <w:sz w:val="28"/>
                <w:szCs w:val="28"/>
              </w:rPr>
            </w:pPr>
            <w:r>
              <w:rPr>
                <w:sz w:val="28"/>
                <w:szCs w:val="28"/>
              </w:rPr>
              <w:t>Ņemot vērā to, ka Nol</w:t>
            </w:r>
            <w:r w:rsidRPr="00771FED">
              <w:rPr>
                <w:sz w:val="28"/>
                <w:szCs w:val="28"/>
              </w:rPr>
              <w:t xml:space="preserve">īguma projekts paredz kompetento iestāžu sadarbību ārkārtējo situāciju novēršanas un likvidēšanas jomā, kā arī paredz informācijas apmaiņu starp kompetentajām iestādēm, sabiedrības līdzdalība </w:t>
            </w:r>
            <w:r>
              <w:rPr>
                <w:sz w:val="28"/>
                <w:szCs w:val="28"/>
              </w:rPr>
              <w:t>Nol</w:t>
            </w:r>
            <w:r w:rsidRPr="00771FED">
              <w:rPr>
                <w:sz w:val="28"/>
                <w:szCs w:val="28"/>
              </w:rPr>
              <w:t>īguma projekta izstrādē nav nepieciešama.</w:t>
            </w:r>
          </w:p>
        </w:tc>
      </w:tr>
      <w:tr w:rsidR="00227CEB" w:rsidRPr="00771FED" w14:paraId="17C521AD" w14:textId="77777777" w:rsidTr="00227CEB">
        <w:trPr>
          <w:trHeight w:val="395"/>
        </w:trPr>
        <w:tc>
          <w:tcPr>
            <w:tcW w:w="5000" w:type="pct"/>
            <w:gridSpan w:val="3"/>
            <w:tcBorders>
              <w:top w:val="single" w:sz="4" w:space="0" w:color="auto"/>
              <w:left w:val="nil"/>
              <w:bottom w:val="single" w:sz="4" w:space="0" w:color="auto"/>
              <w:right w:val="nil"/>
            </w:tcBorders>
          </w:tcPr>
          <w:p w14:paraId="0E6D7243" w14:textId="29578F9C" w:rsidR="00227CEB" w:rsidRPr="00771FED" w:rsidRDefault="00227CEB" w:rsidP="00227CEB">
            <w:pPr>
              <w:pStyle w:val="naiskr"/>
              <w:spacing w:before="0" w:beforeAutospacing="0" w:after="0" w:afterAutospacing="0"/>
              <w:ind w:left="57" w:right="57"/>
              <w:rPr>
                <w:sz w:val="28"/>
                <w:szCs w:val="28"/>
              </w:rPr>
            </w:pPr>
          </w:p>
        </w:tc>
      </w:tr>
      <w:tr w:rsidR="00227CEB" w:rsidRPr="00771FED" w14:paraId="3669F691" w14:textId="77777777" w:rsidTr="00227CEB">
        <w:trPr>
          <w:trHeight w:val="395"/>
        </w:trPr>
        <w:tc>
          <w:tcPr>
            <w:tcW w:w="5000" w:type="pct"/>
            <w:gridSpan w:val="3"/>
            <w:tcBorders>
              <w:top w:val="single" w:sz="4" w:space="0" w:color="auto"/>
            </w:tcBorders>
          </w:tcPr>
          <w:p w14:paraId="62F39A0E" w14:textId="229F22DC" w:rsidR="00227CEB" w:rsidRPr="00771FED" w:rsidRDefault="00227CEB" w:rsidP="00227CEB">
            <w:pPr>
              <w:pStyle w:val="naiskr"/>
              <w:spacing w:before="0" w:beforeAutospacing="0" w:after="0" w:afterAutospacing="0"/>
              <w:ind w:left="57" w:right="57"/>
              <w:jc w:val="center"/>
              <w:rPr>
                <w:sz w:val="28"/>
                <w:szCs w:val="28"/>
              </w:rPr>
            </w:pPr>
            <w:r w:rsidRPr="00771FED">
              <w:rPr>
                <w:b/>
                <w:sz w:val="28"/>
                <w:szCs w:val="28"/>
              </w:rPr>
              <w:t>VII. Tiesību akta projekta izpildes nodrošināšana un tās ietekme uz institūcijām</w:t>
            </w:r>
          </w:p>
        </w:tc>
      </w:tr>
      <w:tr w:rsidR="00227CEB" w:rsidRPr="00771FED" w14:paraId="65977A2F" w14:textId="77777777" w:rsidTr="00001C1F">
        <w:trPr>
          <w:trHeight w:val="395"/>
        </w:trPr>
        <w:tc>
          <w:tcPr>
            <w:tcW w:w="212" w:type="pct"/>
          </w:tcPr>
          <w:p w14:paraId="1A24ED59" w14:textId="6BD87508" w:rsidR="00227CEB" w:rsidRPr="00771FED" w:rsidRDefault="00227CEB" w:rsidP="00227CEB">
            <w:pPr>
              <w:pStyle w:val="naiskr"/>
              <w:spacing w:before="0" w:beforeAutospacing="0" w:after="0" w:afterAutospacing="0"/>
              <w:ind w:left="57" w:right="57"/>
              <w:jc w:val="center"/>
              <w:rPr>
                <w:sz w:val="28"/>
                <w:szCs w:val="28"/>
              </w:rPr>
            </w:pPr>
            <w:r w:rsidRPr="00771FED">
              <w:rPr>
                <w:sz w:val="28"/>
                <w:szCs w:val="28"/>
              </w:rPr>
              <w:t>1.</w:t>
            </w:r>
          </w:p>
        </w:tc>
        <w:tc>
          <w:tcPr>
            <w:tcW w:w="1300" w:type="pct"/>
          </w:tcPr>
          <w:p w14:paraId="15B22C8D" w14:textId="6A0E9B15" w:rsidR="00227CEB" w:rsidRPr="00771FED" w:rsidRDefault="00227CEB" w:rsidP="00227CEB">
            <w:pPr>
              <w:pStyle w:val="naiskr"/>
              <w:spacing w:before="0" w:beforeAutospacing="0" w:after="0" w:afterAutospacing="0"/>
              <w:ind w:left="57" w:right="57"/>
              <w:rPr>
                <w:sz w:val="28"/>
                <w:szCs w:val="28"/>
              </w:rPr>
            </w:pPr>
            <w:r w:rsidRPr="00771FED">
              <w:rPr>
                <w:sz w:val="28"/>
                <w:szCs w:val="28"/>
              </w:rPr>
              <w:t xml:space="preserve">Projekta izpildē iesaistītās institūcijas </w:t>
            </w:r>
          </w:p>
        </w:tc>
        <w:tc>
          <w:tcPr>
            <w:tcW w:w="3488" w:type="pct"/>
          </w:tcPr>
          <w:p w14:paraId="6F63E00E" w14:textId="4D60531D" w:rsidR="00227CEB" w:rsidRPr="00771FED" w:rsidRDefault="00227CEB" w:rsidP="008D4247">
            <w:pPr>
              <w:pStyle w:val="naiskr"/>
              <w:spacing w:before="0" w:beforeAutospacing="0" w:after="0" w:afterAutospacing="0"/>
              <w:ind w:left="57" w:right="57"/>
              <w:jc w:val="both"/>
              <w:rPr>
                <w:sz w:val="28"/>
                <w:szCs w:val="28"/>
              </w:rPr>
            </w:pPr>
            <w:r w:rsidRPr="00771FED">
              <w:rPr>
                <w:sz w:val="28"/>
                <w:szCs w:val="28"/>
              </w:rPr>
              <w:t>Valsts ugunsdzēsības un glābšanas dienests.</w:t>
            </w:r>
          </w:p>
        </w:tc>
      </w:tr>
      <w:tr w:rsidR="00227CEB" w:rsidRPr="00771FED" w14:paraId="13E7427D" w14:textId="77777777" w:rsidTr="00001C1F">
        <w:trPr>
          <w:trHeight w:val="395"/>
        </w:trPr>
        <w:tc>
          <w:tcPr>
            <w:tcW w:w="212" w:type="pct"/>
          </w:tcPr>
          <w:p w14:paraId="7F375C13" w14:textId="03615B40" w:rsidR="00227CEB" w:rsidRPr="00771FED" w:rsidRDefault="00227CEB" w:rsidP="00227CEB">
            <w:pPr>
              <w:pStyle w:val="naiskr"/>
              <w:spacing w:before="0" w:beforeAutospacing="0" w:after="0" w:afterAutospacing="0"/>
              <w:ind w:left="57" w:right="57"/>
              <w:jc w:val="center"/>
              <w:rPr>
                <w:sz w:val="28"/>
                <w:szCs w:val="28"/>
              </w:rPr>
            </w:pPr>
            <w:r w:rsidRPr="00771FED">
              <w:rPr>
                <w:sz w:val="28"/>
                <w:szCs w:val="28"/>
              </w:rPr>
              <w:t>2.</w:t>
            </w:r>
          </w:p>
        </w:tc>
        <w:tc>
          <w:tcPr>
            <w:tcW w:w="1300" w:type="pct"/>
          </w:tcPr>
          <w:p w14:paraId="48F66650" w14:textId="77777777" w:rsidR="00227CEB" w:rsidRPr="00771FED" w:rsidRDefault="00227CEB" w:rsidP="00227CEB">
            <w:pPr>
              <w:pStyle w:val="naisf"/>
              <w:ind w:left="57" w:right="57"/>
              <w:jc w:val="left"/>
              <w:rPr>
                <w:sz w:val="28"/>
                <w:szCs w:val="28"/>
              </w:rPr>
            </w:pPr>
            <w:r w:rsidRPr="00771FED">
              <w:rPr>
                <w:sz w:val="28"/>
                <w:szCs w:val="28"/>
              </w:rPr>
              <w:t>Projekta izpildes ietekme uz pārvaldes funkcijām un institucionālo struktūru.</w:t>
            </w:r>
          </w:p>
          <w:p w14:paraId="2FBFF084" w14:textId="77777777" w:rsidR="00227CEB" w:rsidRPr="00771FED" w:rsidRDefault="00227CEB" w:rsidP="00227CEB">
            <w:pPr>
              <w:pStyle w:val="naisf"/>
              <w:spacing w:before="0" w:after="0"/>
              <w:ind w:left="57" w:right="57"/>
              <w:rPr>
                <w:sz w:val="28"/>
                <w:szCs w:val="28"/>
              </w:rPr>
            </w:pPr>
            <w:r w:rsidRPr="00771FED">
              <w:rPr>
                <w:sz w:val="28"/>
                <w:szCs w:val="28"/>
              </w:rPr>
              <w:t>Jaunu institūciju izveide, esošu institūciju likvidācija vai reorganizācija, to ietekme uz institūcijas cilvēkresursiem</w:t>
            </w:r>
          </w:p>
          <w:p w14:paraId="09D4408A" w14:textId="710C5675" w:rsidR="00227CEB" w:rsidRPr="00771FED" w:rsidRDefault="00227CEB" w:rsidP="00227CEB">
            <w:pPr>
              <w:pStyle w:val="naiskr"/>
              <w:spacing w:before="0" w:beforeAutospacing="0" w:after="0" w:afterAutospacing="0"/>
              <w:ind w:left="57" w:right="57"/>
              <w:rPr>
                <w:sz w:val="28"/>
                <w:szCs w:val="28"/>
              </w:rPr>
            </w:pPr>
          </w:p>
        </w:tc>
        <w:tc>
          <w:tcPr>
            <w:tcW w:w="3488" w:type="pct"/>
          </w:tcPr>
          <w:p w14:paraId="2EBC9685" w14:textId="717ACF8B" w:rsidR="00227CEB" w:rsidRPr="00771FED" w:rsidRDefault="00227CEB" w:rsidP="008D4247">
            <w:pPr>
              <w:pStyle w:val="naiskr"/>
              <w:spacing w:before="0" w:beforeAutospacing="0" w:after="0" w:afterAutospacing="0"/>
              <w:ind w:left="57" w:right="57"/>
              <w:jc w:val="both"/>
              <w:rPr>
                <w:sz w:val="28"/>
                <w:szCs w:val="28"/>
              </w:rPr>
            </w:pPr>
            <w:r w:rsidRPr="00771FED">
              <w:rPr>
                <w:sz w:val="28"/>
                <w:szCs w:val="28"/>
              </w:rPr>
              <w:lastRenderedPageBreak/>
              <w:t>Netiek paplašinātas vai sašaurinātas esošo institūciju funkcijas, kā arī nav nepieciešams veidot jaunas institūcijas, likvidēt vai reorganizēt esošās institūcijas.</w:t>
            </w:r>
          </w:p>
        </w:tc>
      </w:tr>
      <w:tr w:rsidR="00227CEB" w:rsidRPr="00771FED" w14:paraId="41957446" w14:textId="77777777" w:rsidTr="00001C1F">
        <w:trPr>
          <w:trHeight w:val="395"/>
        </w:trPr>
        <w:tc>
          <w:tcPr>
            <w:tcW w:w="212" w:type="pct"/>
          </w:tcPr>
          <w:p w14:paraId="29EE648B" w14:textId="0F78EE4D" w:rsidR="00227CEB" w:rsidRPr="00771FED" w:rsidRDefault="00227CEB" w:rsidP="00227CEB">
            <w:pPr>
              <w:pStyle w:val="naiskr"/>
              <w:spacing w:before="0" w:beforeAutospacing="0" w:after="0" w:afterAutospacing="0"/>
              <w:ind w:left="57" w:right="57"/>
              <w:jc w:val="center"/>
              <w:rPr>
                <w:sz w:val="28"/>
                <w:szCs w:val="28"/>
              </w:rPr>
            </w:pPr>
            <w:r w:rsidRPr="00771FED">
              <w:rPr>
                <w:sz w:val="28"/>
                <w:szCs w:val="28"/>
              </w:rPr>
              <w:t>3.</w:t>
            </w:r>
          </w:p>
        </w:tc>
        <w:tc>
          <w:tcPr>
            <w:tcW w:w="1300" w:type="pct"/>
          </w:tcPr>
          <w:p w14:paraId="3993E5A3" w14:textId="2D5ABB8B" w:rsidR="00227CEB" w:rsidRPr="00771FED" w:rsidRDefault="00227CEB" w:rsidP="00227CEB">
            <w:pPr>
              <w:pStyle w:val="naiskr"/>
              <w:spacing w:before="0" w:beforeAutospacing="0" w:after="0" w:afterAutospacing="0"/>
              <w:ind w:left="57" w:right="57"/>
              <w:rPr>
                <w:sz w:val="28"/>
                <w:szCs w:val="28"/>
              </w:rPr>
            </w:pPr>
            <w:r w:rsidRPr="00771FED">
              <w:rPr>
                <w:sz w:val="28"/>
                <w:szCs w:val="28"/>
              </w:rPr>
              <w:t>Cita informācija</w:t>
            </w:r>
          </w:p>
        </w:tc>
        <w:tc>
          <w:tcPr>
            <w:tcW w:w="3488" w:type="pct"/>
          </w:tcPr>
          <w:p w14:paraId="79DD8071" w14:textId="0CD9867C" w:rsidR="00227CEB" w:rsidRPr="00771FED" w:rsidRDefault="00227CEB" w:rsidP="00227CEB">
            <w:pPr>
              <w:pStyle w:val="naiskr"/>
              <w:spacing w:before="0" w:beforeAutospacing="0" w:after="0" w:afterAutospacing="0"/>
              <w:ind w:left="57" w:right="57"/>
              <w:rPr>
                <w:sz w:val="28"/>
                <w:szCs w:val="28"/>
              </w:rPr>
            </w:pPr>
            <w:r w:rsidRPr="00771FED">
              <w:rPr>
                <w:sz w:val="28"/>
                <w:szCs w:val="28"/>
              </w:rPr>
              <w:t>Nav.</w:t>
            </w:r>
          </w:p>
        </w:tc>
      </w:tr>
    </w:tbl>
    <w:p w14:paraId="40F16BB5" w14:textId="77777777" w:rsidR="00662625" w:rsidRPr="00771FED" w:rsidRDefault="00662625" w:rsidP="00074F9F">
      <w:pPr>
        <w:pStyle w:val="naisf"/>
        <w:tabs>
          <w:tab w:val="left" w:pos="5760"/>
        </w:tabs>
        <w:spacing w:before="0" w:after="0"/>
        <w:ind w:firstLine="720"/>
        <w:rPr>
          <w:sz w:val="28"/>
          <w:szCs w:val="28"/>
        </w:rPr>
      </w:pPr>
    </w:p>
    <w:p w14:paraId="0EA957CC" w14:textId="3B0B5E5A" w:rsidR="0016547D" w:rsidRPr="00771FED" w:rsidRDefault="0016547D" w:rsidP="00C974AC">
      <w:pPr>
        <w:rPr>
          <w:sz w:val="28"/>
          <w:szCs w:val="28"/>
        </w:rPr>
      </w:pPr>
      <w:r w:rsidRPr="00771FED">
        <w:rPr>
          <w:sz w:val="28"/>
          <w:szCs w:val="28"/>
        </w:rPr>
        <w:t xml:space="preserve">Anotācijas III </w:t>
      </w:r>
      <w:r w:rsidRPr="00771FED">
        <w:rPr>
          <w:bCs/>
          <w:sz w:val="28"/>
          <w:szCs w:val="28"/>
        </w:rPr>
        <w:t xml:space="preserve">sadaļa </w:t>
      </w:r>
      <w:r w:rsidRPr="00771FED">
        <w:rPr>
          <w:sz w:val="28"/>
          <w:szCs w:val="28"/>
        </w:rPr>
        <w:t>–</w:t>
      </w:r>
      <w:r w:rsidRPr="00771FED">
        <w:rPr>
          <w:bCs/>
          <w:sz w:val="28"/>
          <w:szCs w:val="28"/>
        </w:rPr>
        <w:t xml:space="preserve"> p</w:t>
      </w:r>
      <w:r w:rsidRPr="00771FED">
        <w:rPr>
          <w:sz w:val="28"/>
          <w:szCs w:val="28"/>
        </w:rPr>
        <w:t>rojekts šo jomu neskar.</w:t>
      </w:r>
    </w:p>
    <w:p w14:paraId="5BDEC721" w14:textId="77777777" w:rsidR="00C974AC" w:rsidRDefault="00C974AC" w:rsidP="006D4064">
      <w:pPr>
        <w:jc w:val="both"/>
        <w:rPr>
          <w:b/>
          <w:bCs/>
          <w:sz w:val="28"/>
          <w:szCs w:val="28"/>
        </w:rPr>
      </w:pPr>
    </w:p>
    <w:p w14:paraId="0C8A1AE0" w14:textId="77777777" w:rsidR="00C974AC" w:rsidRDefault="00C974AC" w:rsidP="006D4064">
      <w:pPr>
        <w:jc w:val="both"/>
        <w:rPr>
          <w:b/>
          <w:bCs/>
          <w:sz w:val="28"/>
          <w:szCs w:val="28"/>
        </w:rPr>
      </w:pPr>
    </w:p>
    <w:p w14:paraId="22A0209F" w14:textId="1021536D" w:rsidR="0016547D" w:rsidRPr="00D64794" w:rsidRDefault="0016547D" w:rsidP="006D4064">
      <w:pPr>
        <w:jc w:val="both"/>
        <w:rPr>
          <w:sz w:val="28"/>
          <w:szCs w:val="28"/>
        </w:rPr>
      </w:pPr>
      <w:r w:rsidRPr="00D64794">
        <w:rPr>
          <w:sz w:val="28"/>
          <w:szCs w:val="28"/>
        </w:rPr>
        <w:t>Iekšlietu ministrs</w:t>
      </w:r>
      <w:r w:rsidRPr="00D64794">
        <w:rPr>
          <w:sz w:val="28"/>
          <w:szCs w:val="28"/>
        </w:rPr>
        <w:tab/>
      </w:r>
      <w:r w:rsidRPr="00D64794">
        <w:rPr>
          <w:sz w:val="28"/>
          <w:szCs w:val="28"/>
        </w:rPr>
        <w:tab/>
      </w:r>
      <w:r w:rsidRPr="00D64794">
        <w:rPr>
          <w:sz w:val="28"/>
          <w:szCs w:val="28"/>
        </w:rPr>
        <w:tab/>
      </w:r>
      <w:r w:rsidRPr="00D64794">
        <w:rPr>
          <w:sz w:val="28"/>
          <w:szCs w:val="28"/>
        </w:rPr>
        <w:tab/>
      </w:r>
      <w:r w:rsidRPr="00D64794">
        <w:rPr>
          <w:sz w:val="28"/>
          <w:szCs w:val="28"/>
        </w:rPr>
        <w:tab/>
      </w:r>
      <w:r w:rsidR="006D4064">
        <w:rPr>
          <w:sz w:val="28"/>
          <w:szCs w:val="28"/>
        </w:rPr>
        <w:tab/>
      </w:r>
      <w:r w:rsidR="00C974AC">
        <w:rPr>
          <w:sz w:val="28"/>
          <w:szCs w:val="28"/>
        </w:rPr>
        <w:tab/>
      </w:r>
      <w:r w:rsidRPr="00D64794">
        <w:rPr>
          <w:sz w:val="28"/>
          <w:szCs w:val="28"/>
        </w:rPr>
        <w:t>R. Kozlovskis</w:t>
      </w:r>
    </w:p>
    <w:p w14:paraId="741044D5" w14:textId="77777777" w:rsidR="0016547D" w:rsidRDefault="0016547D" w:rsidP="00616AA6">
      <w:pPr>
        <w:pStyle w:val="naisf"/>
        <w:rPr>
          <w:sz w:val="28"/>
          <w:szCs w:val="28"/>
        </w:rPr>
      </w:pPr>
    </w:p>
    <w:p w14:paraId="2EBCD468" w14:textId="77777777" w:rsidR="00936CA3" w:rsidRPr="00D067BC" w:rsidRDefault="00936CA3" w:rsidP="00616AA6">
      <w:pPr>
        <w:pStyle w:val="naisf"/>
        <w:rPr>
          <w:sz w:val="28"/>
          <w:szCs w:val="28"/>
        </w:rPr>
      </w:pPr>
    </w:p>
    <w:p w14:paraId="2F2D8DC0" w14:textId="77777777" w:rsidR="0016547D" w:rsidRPr="00D067BC" w:rsidRDefault="0016547D" w:rsidP="00616AA6">
      <w:pPr>
        <w:pStyle w:val="naisf"/>
        <w:rPr>
          <w:sz w:val="28"/>
          <w:szCs w:val="28"/>
        </w:rPr>
      </w:pPr>
    </w:p>
    <w:p w14:paraId="01A3C7A9" w14:textId="01930334" w:rsidR="0016547D" w:rsidRPr="00D067BC" w:rsidRDefault="008D6D5D" w:rsidP="006D4064">
      <w:pPr>
        <w:pStyle w:val="naisf"/>
        <w:ind w:firstLine="0"/>
        <w:rPr>
          <w:sz w:val="28"/>
          <w:szCs w:val="28"/>
        </w:rPr>
      </w:pPr>
      <w:r>
        <w:rPr>
          <w:sz w:val="28"/>
          <w:szCs w:val="28"/>
        </w:rPr>
        <w:t>Vīza: valsts sekretārs</w:t>
      </w:r>
      <w:r w:rsidR="0016547D" w:rsidRPr="00D067BC">
        <w:rPr>
          <w:sz w:val="28"/>
          <w:szCs w:val="28"/>
        </w:rPr>
        <w:tab/>
      </w:r>
      <w:r w:rsidR="0016547D" w:rsidRPr="00D067BC">
        <w:rPr>
          <w:sz w:val="28"/>
          <w:szCs w:val="28"/>
        </w:rPr>
        <w:tab/>
      </w:r>
      <w:r w:rsidR="0016547D" w:rsidRPr="00D067BC">
        <w:rPr>
          <w:sz w:val="28"/>
          <w:szCs w:val="28"/>
        </w:rPr>
        <w:tab/>
      </w:r>
      <w:r w:rsidR="0016547D" w:rsidRPr="00D067BC">
        <w:rPr>
          <w:sz w:val="28"/>
          <w:szCs w:val="28"/>
        </w:rPr>
        <w:tab/>
      </w:r>
      <w:r w:rsidR="006D4064">
        <w:rPr>
          <w:sz w:val="28"/>
          <w:szCs w:val="28"/>
        </w:rPr>
        <w:tab/>
      </w:r>
      <w:r w:rsidR="00C974AC">
        <w:rPr>
          <w:sz w:val="28"/>
          <w:szCs w:val="28"/>
        </w:rPr>
        <w:tab/>
      </w:r>
      <w:proofErr w:type="spellStart"/>
      <w:r>
        <w:rPr>
          <w:sz w:val="28"/>
          <w:szCs w:val="28"/>
        </w:rPr>
        <w:t>D.Trofimovs</w:t>
      </w:r>
      <w:proofErr w:type="spellEnd"/>
    </w:p>
    <w:p w14:paraId="23C7728F" w14:textId="77777777" w:rsidR="006D4064" w:rsidRDefault="006D4064" w:rsidP="00B85402">
      <w:pPr>
        <w:jc w:val="both"/>
        <w:rPr>
          <w:sz w:val="28"/>
          <w:szCs w:val="28"/>
        </w:rPr>
      </w:pPr>
    </w:p>
    <w:p w14:paraId="08BDE1AA" w14:textId="77777777" w:rsidR="00662625" w:rsidRDefault="00662625" w:rsidP="00B85402">
      <w:pPr>
        <w:jc w:val="both"/>
        <w:rPr>
          <w:sz w:val="28"/>
          <w:szCs w:val="28"/>
        </w:rPr>
      </w:pPr>
    </w:p>
    <w:p w14:paraId="6D26C06E" w14:textId="77777777" w:rsidR="009C2604" w:rsidRDefault="009C2604" w:rsidP="00B85402">
      <w:pPr>
        <w:jc w:val="both"/>
        <w:rPr>
          <w:sz w:val="28"/>
          <w:szCs w:val="28"/>
        </w:rPr>
      </w:pPr>
    </w:p>
    <w:p w14:paraId="02B120BE" w14:textId="77777777" w:rsidR="009C2604" w:rsidRDefault="009C2604" w:rsidP="00B85402">
      <w:pPr>
        <w:jc w:val="both"/>
        <w:rPr>
          <w:sz w:val="28"/>
          <w:szCs w:val="28"/>
        </w:rPr>
      </w:pPr>
    </w:p>
    <w:p w14:paraId="1A4603AC" w14:textId="77777777" w:rsidR="006D3945" w:rsidRDefault="006D3945" w:rsidP="00B85402">
      <w:pPr>
        <w:jc w:val="both"/>
        <w:rPr>
          <w:sz w:val="28"/>
          <w:szCs w:val="28"/>
        </w:rPr>
      </w:pPr>
    </w:p>
    <w:p w14:paraId="0B07A0C6" w14:textId="77777777" w:rsidR="006D3945" w:rsidRDefault="006D3945" w:rsidP="00B85402">
      <w:pPr>
        <w:jc w:val="both"/>
        <w:rPr>
          <w:sz w:val="28"/>
          <w:szCs w:val="28"/>
        </w:rPr>
      </w:pPr>
    </w:p>
    <w:p w14:paraId="3EAF83C0" w14:textId="77777777" w:rsidR="006D3945" w:rsidRDefault="006D3945" w:rsidP="00B85402">
      <w:pPr>
        <w:jc w:val="both"/>
        <w:rPr>
          <w:sz w:val="28"/>
          <w:szCs w:val="28"/>
        </w:rPr>
      </w:pPr>
    </w:p>
    <w:p w14:paraId="6E5E42F3" w14:textId="77777777" w:rsidR="006D3945" w:rsidRDefault="006D3945" w:rsidP="00B85402">
      <w:pPr>
        <w:jc w:val="both"/>
        <w:rPr>
          <w:sz w:val="28"/>
          <w:szCs w:val="28"/>
        </w:rPr>
      </w:pPr>
    </w:p>
    <w:p w14:paraId="313B5B31" w14:textId="77777777" w:rsidR="006D3945" w:rsidRDefault="006D3945" w:rsidP="00B85402">
      <w:pPr>
        <w:jc w:val="both"/>
        <w:rPr>
          <w:sz w:val="28"/>
          <w:szCs w:val="28"/>
        </w:rPr>
      </w:pPr>
    </w:p>
    <w:p w14:paraId="4D262477" w14:textId="77777777" w:rsidR="006D3945" w:rsidRDefault="006D3945" w:rsidP="00B85402">
      <w:pPr>
        <w:jc w:val="both"/>
        <w:rPr>
          <w:sz w:val="28"/>
          <w:szCs w:val="28"/>
        </w:rPr>
      </w:pPr>
    </w:p>
    <w:p w14:paraId="4B51D5E0" w14:textId="77777777" w:rsidR="006D3945" w:rsidRDefault="006D3945" w:rsidP="00B85402">
      <w:pPr>
        <w:jc w:val="both"/>
        <w:rPr>
          <w:sz w:val="28"/>
          <w:szCs w:val="28"/>
        </w:rPr>
      </w:pPr>
    </w:p>
    <w:p w14:paraId="1D86DAC1" w14:textId="77777777" w:rsidR="006D3945" w:rsidRDefault="006D3945" w:rsidP="00B85402">
      <w:pPr>
        <w:jc w:val="both"/>
        <w:rPr>
          <w:sz w:val="28"/>
          <w:szCs w:val="28"/>
        </w:rPr>
      </w:pPr>
    </w:p>
    <w:p w14:paraId="5982D290" w14:textId="77777777" w:rsidR="006D3945" w:rsidRDefault="006D3945" w:rsidP="00B85402">
      <w:pPr>
        <w:jc w:val="both"/>
        <w:rPr>
          <w:sz w:val="28"/>
          <w:szCs w:val="28"/>
        </w:rPr>
      </w:pPr>
    </w:p>
    <w:p w14:paraId="0AD4BDDA" w14:textId="77777777" w:rsidR="006D3945" w:rsidRDefault="006D3945" w:rsidP="00B85402">
      <w:pPr>
        <w:jc w:val="both"/>
        <w:rPr>
          <w:sz w:val="28"/>
          <w:szCs w:val="28"/>
        </w:rPr>
      </w:pPr>
    </w:p>
    <w:p w14:paraId="1E83F803" w14:textId="77777777" w:rsidR="006D3945" w:rsidRDefault="006D3945" w:rsidP="00B85402">
      <w:pPr>
        <w:jc w:val="both"/>
        <w:rPr>
          <w:sz w:val="28"/>
          <w:szCs w:val="28"/>
        </w:rPr>
      </w:pPr>
    </w:p>
    <w:p w14:paraId="47CE5E2F" w14:textId="77777777" w:rsidR="006D3945" w:rsidRDefault="006D3945" w:rsidP="00B85402">
      <w:pPr>
        <w:jc w:val="both"/>
        <w:rPr>
          <w:sz w:val="28"/>
          <w:szCs w:val="28"/>
        </w:rPr>
      </w:pPr>
    </w:p>
    <w:p w14:paraId="53001BC5" w14:textId="77777777" w:rsidR="006D3945" w:rsidRDefault="006D3945" w:rsidP="00B85402">
      <w:pPr>
        <w:jc w:val="both"/>
        <w:rPr>
          <w:sz w:val="28"/>
          <w:szCs w:val="28"/>
        </w:rPr>
      </w:pPr>
    </w:p>
    <w:p w14:paraId="46364795" w14:textId="77777777" w:rsidR="006D3945" w:rsidRDefault="006D3945" w:rsidP="00B85402">
      <w:pPr>
        <w:jc w:val="both"/>
        <w:rPr>
          <w:sz w:val="28"/>
          <w:szCs w:val="28"/>
        </w:rPr>
      </w:pPr>
    </w:p>
    <w:p w14:paraId="2B64F200" w14:textId="77777777" w:rsidR="006D3945" w:rsidRDefault="006D3945" w:rsidP="00B85402">
      <w:pPr>
        <w:jc w:val="both"/>
        <w:rPr>
          <w:sz w:val="28"/>
          <w:szCs w:val="28"/>
        </w:rPr>
      </w:pPr>
    </w:p>
    <w:p w14:paraId="5AA4BFCB" w14:textId="77777777" w:rsidR="006D3945" w:rsidRDefault="006D3945" w:rsidP="00B85402">
      <w:pPr>
        <w:jc w:val="both"/>
        <w:rPr>
          <w:sz w:val="28"/>
          <w:szCs w:val="28"/>
        </w:rPr>
      </w:pPr>
    </w:p>
    <w:p w14:paraId="7D5EA7C2" w14:textId="77777777" w:rsidR="006D3945" w:rsidRDefault="006D3945" w:rsidP="00B85402">
      <w:pPr>
        <w:jc w:val="both"/>
        <w:rPr>
          <w:sz w:val="28"/>
          <w:szCs w:val="28"/>
        </w:rPr>
      </w:pPr>
    </w:p>
    <w:p w14:paraId="2DB5F491" w14:textId="77777777" w:rsidR="006D3945" w:rsidRDefault="006D3945" w:rsidP="00B85402">
      <w:pPr>
        <w:jc w:val="both"/>
        <w:rPr>
          <w:sz w:val="28"/>
          <w:szCs w:val="28"/>
        </w:rPr>
      </w:pPr>
    </w:p>
    <w:p w14:paraId="38742077" w14:textId="77777777" w:rsidR="006D3945" w:rsidRDefault="006D3945" w:rsidP="00B85402">
      <w:pPr>
        <w:jc w:val="both"/>
        <w:rPr>
          <w:sz w:val="28"/>
          <w:szCs w:val="28"/>
        </w:rPr>
      </w:pPr>
    </w:p>
    <w:p w14:paraId="5A0E3B23" w14:textId="77777777" w:rsidR="006D3945" w:rsidRDefault="006D3945" w:rsidP="00B85402">
      <w:pPr>
        <w:jc w:val="both"/>
        <w:rPr>
          <w:sz w:val="28"/>
          <w:szCs w:val="28"/>
        </w:rPr>
      </w:pPr>
    </w:p>
    <w:p w14:paraId="6EFF999C" w14:textId="77777777" w:rsidR="006D3945" w:rsidRDefault="006D3945" w:rsidP="00B85402">
      <w:pPr>
        <w:jc w:val="both"/>
        <w:rPr>
          <w:sz w:val="28"/>
          <w:szCs w:val="28"/>
        </w:rPr>
      </w:pPr>
      <w:bookmarkStart w:id="0" w:name="_GoBack"/>
      <w:bookmarkEnd w:id="0"/>
    </w:p>
    <w:p w14:paraId="13105358" w14:textId="4028A714" w:rsidR="00C9403B" w:rsidRPr="00256F8A" w:rsidRDefault="00C9403B" w:rsidP="00C9403B">
      <w:pPr>
        <w:rPr>
          <w:sz w:val="20"/>
          <w:szCs w:val="20"/>
        </w:rPr>
      </w:pPr>
      <w:r>
        <w:rPr>
          <w:sz w:val="20"/>
          <w:szCs w:val="20"/>
        </w:rPr>
        <w:t>201</w:t>
      </w:r>
      <w:r w:rsidR="00B35733">
        <w:rPr>
          <w:sz w:val="20"/>
          <w:szCs w:val="20"/>
        </w:rPr>
        <w:t>7</w:t>
      </w:r>
      <w:r>
        <w:rPr>
          <w:sz w:val="20"/>
          <w:szCs w:val="20"/>
        </w:rPr>
        <w:t>.</w:t>
      </w:r>
      <w:r w:rsidR="00B35733">
        <w:rPr>
          <w:sz w:val="20"/>
          <w:szCs w:val="20"/>
        </w:rPr>
        <w:t>11</w:t>
      </w:r>
      <w:r>
        <w:rPr>
          <w:sz w:val="20"/>
          <w:szCs w:val="20"/>
        </w:rPr>
        <w:t>.</w:t>
      </w:r>
      <w:r w:rsidR="008F0DEE">
        <w:rPr>
          <w:sz w:val="20"/>
          <w:szCs w:val="20"/>
        </w:rPr>
        <w:t>1</w:t>
      </w:r>
      <w:r w:rsidR="00AE01C9">
        <w:rPr>
          <w:sz w:val="20"/>
          <w:szCs w:val="20"/>
        </w:rPr>
        <w:t>7</w:t>
      </w:r>
      <w:r>
        <w:rPr>
          <w:sz w:val="20"/>
          <w:szCs w:val="20"/>
        </w:rPr>
        <w:t xml:space="preserve">. </w:t>
      </w:r>
      <w:r w:rsidR="00AE01C9">
        <w:rPr>
          <w:sz w:val="20"/>
          <w:szCs w:val="20"/>
        </w:rPr>
        <w:t>8</w:t>
      </w:r>
      <w:r>
        <w:rPr>
          <w:sz w:val="20"/>
          <w:szCs w:val="20"/>
        </w:rPr>
        <w:t>:</w:t>
      </w:r>
      <w:r w:rsidR="0006245A">
        <w:rPr>
          <w:sz w:val="20"/>
          <w:szCs w:val="20"/>
        </w:rPr>
        <w:t>0</w:t>
      </w:r>
      <w:r w:rsidR="005B3BDE">
        <w:rPr>
          <w:sz w:val="20"/>
          <w:szCs w:val="20"/>
        </w:rPr>
        <w:t>7</w:t>
      </w:r>
    </w:p>
    <w:p w14:paraId="745A1216" w14:textId="35D6F367" w:rsidR="00C9403B" w:rsidRPr="00256F8A" w:rsidRDefault="00474E06" w:rsidP="00C9403B">
      <w:pPr>
        <w:rPr>
          <w:sz w:val="20"/>
          <w:szCs w:val="20"/>
        </w:rPr>
      </w:pPr>
      <w:r>
        <w:rPr>
          <w:sz w:val="20"/>
          <w:szCs w:val="20"/>
        </w:rPr>
        <w:t>877</w:t>
      </w:r>
    </w:p>
    <w:p w14:paraId="3E74BBE5" w14:textId="79640370" w:rsidR="00C9403B" w:rsidRPr="00256F8A" w:rsidRDefault="009A7EC0" w:rsidP="00C9403B">
      <w:pPr>
        <w:rPr>
          <w:sz w:val="20"/>
          <w:szCs w:val="20"/>
        </w:rPr>
      </w:pPr>
      <w:r>
        <w:rPr>
          <w:sz w:val="20"/>
          <w:szCs w:val="20"/>
        </w:rPr>
        <w:t>O.Pavļuka</w:t>
      </w:r>
      <w:r w:rsidR="00C9403B" w:rsidRPr="00256F8A">
        <w:rPr>
          <w:sz w:val="20"/>
          <w:szCs w:val="20"/>
        </w:rPr>
        <w:tab/>
      </w:r>
    </w:p>
    <w:p w14:paraId="1F591B3B" w14:textId="1DF27F50" w:rsidR="00C9403B" w:rsidRDefault="00C9403B" w:rsidP="00C9403B">
      <w:pPr>
        <w:rPr>
          <w:sz w:val="20"/>
          <w:szCs w:val="20"/>
        </w:rPr>
      </w:pPr>
      <w:r w:rsidRPr="00256F8A">
        <w:rPr>
          <w:sz w:val="20"/>
          <w:szCs w:val="20"/>
        </w:rPr>
        <w:t>67219</w:t>
      </w:r>
      <w:r w:rsidR="00227CEB">
        <w:rPr>
          <w:sz w:val="20"/>
          <w:szCs w:val="20"/>
        </w:rPr>
        <w:t>584</w:t>
      </w:r>
      <w:r w:rsidRPr="00256F8A">
        <w:rPr>
          <w:sz w:val="20"/>
          <w:szCs w:val="20"/>
        </w:rPr>
        <w:t xml:space="preserve">, </w:t>
      </w:r>
      <w:r w:rsidR="009A7EC0">
        <w:rPr>
          <w:sz w:val="20"/>
          <w:szCs w:val="20"/>
        </w:rPr>
        <w:t>olesja.pavluka</w:t>
      </w:r>
      <w:r w:rsidRPr="00256F8A">
        <w:rPr>
          <w:sz w:val="20"/>
          <w:szCs w:val="20"/>
        </w:rPr>
        <w:t>@iem.gov.lv</w:t>
      </w:r>
    </w:p>
    <w:sectPr w:rsidR="00C9403B" w:rsidSect="006D3945">
      <w:headerReference w:type="even" r:id="rId8"/>
      <w:headerReference w:type="default" r:id="rId9"/>
      <w:footerReference w:type="default" r:id="rId10"/>
      <w:footerReference w:type="first" r:id="rId11"/>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9E408" w14:textId="77777777" w:rsidR="008F5225" w:rsidRDefault="008F5225" w:rsidP="00616AA6">
      <w:r>
        <w:separator/>
      </w:r>
    </w:p>
  </w:endnote>
  <w:endnote w:type="continuationSeparator" w:id="0">
    <w:p w14:paraId="188C813A" w14:textId="77777777" w:rsidR="008F5225" w:rsidRDefault="008F5225"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utch TL">
    <w:panose1 w:val="02020503060505020304"/>
    <w:charset w:val="BA"/>
    <w:family w:val="roman"/>
    <w:pitch w:val="variable"/>
    <w:sig w:usb0="800002AF"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7DCD" w14:textId="680B9231" w:rsidR="008F5225" w:rsidRPr="00B05AED" w:rsidRDefault="008F5225" w:rsidP="00B05AED">
    <w:pPr>
      <w:jc w:val="both"/>
    </w:pPr>
    <w:r w:rsidRPr="003843C6">
      <w:rPr>
        <w:sz w:val="20"/>
        <w:szCs w:val="20"/>
      </w:rPr>
      <w:t>I</w:t>
    </w:r>
    <w:r>
      <w:rPr>
        <w:sz w:val="20"/>
        <w:szCs w:val="20"/>
      </w:rPr>
      <w:t>E</w:t>
    </w:r>
    <w:r w:rsidRPr="003843C6">
      <w:rPr>
        <w:sz w:val="20"/>
        <w:szCs w:val="20"/>
      </w:rPr>
      <w:t>MAnot</w:t>
    </w:r>
    <w:r>
      <w:rPr>
        <w:sz w:val="20"/>
        <w:szCs w:val="20"/>
      </w:rPr>
      <w:t>_</w:t>
    </w:r>
    <w:r w:rsidR="00B72433">
      <w:rPr>
        <w:sz w:val="20"/>
        <w:szCs w:val="20"/>
      </w:rPr>
      <w:t>B3_katastr</w:t>
    </w:r>
    <w:r>
      <w:rPr>
        <w:sz w:val="20"/>
        <w:szCs w:val="20"/>
      </w:rPr>
      <w:t>_</w:t>
    </w:r>
    <w:r w:rsidR="008F0DEE">
      <w:rPr>
        <w:sz w:val="20"/>
        <w:szCs w:val="20"/>
      </w:rPr>
      <w:t>1</w:t>
    </w:r>
    <w:r w:rsidR="00AE01C9">
      <w:rPr>
        <w:sz w:val="20"/>
        <w:szCs w:val="20"/>
      </w:rPr>
      <w:t>7</w:t>
    </w:r>
    <w:r w:rsidR="00C6721F">
      <w:rPr>
        <w:sz w:val="20"/>
        <w:szCs w:val="20"/>
      </w:rPr>
      <w:t>11</w:t>
    </w:r>
    <w:r>
      <w:rPr>
        <w:sz w:val="20"/>
        <w:szCs w:val="20"/>
      </w:rPr>
      <w:t>201</w:t>
    </w:r>
    <w:r w:rsidR="00C6721F">
      <w:rPr>
        <w:sz w:val="20"/>
        <w:szCs w:val="20"/>
      </w:rPr>
      <w:t>7</w:t>
    </w:r>
    <w:r w:rsidRPr="00E57567">
      <w:rPr>
        <w:sz w:val="20"/>
        <w:szCs w:val="20"/>
      </w:rPr>
      <w:t xml:space="preserve">; </w:t>
    </w:r>
    <w:r w:rsidR="00B72433" w:rsidRPr="00B72433">
      <w:rPr>
        <w:sz w:val="20"/>
        <w:szCs w:val="20"/>
      </w:rPr>
      <w:t xml:space="preserve">Likumprojekta </w:t>
    </w:r>
    <w:r w:rsidR="009A7EC0" w:rsidRPr="00B72433">
      <w:rPr>
        <w:sz w:val="20"/>
        <w:szCs w:val="20"/>
      </w:rPr>
      <w:t>„</w:t>
    </w:r>
    <w:r w:rsidR="009A7EC0" w:rsidRPr="009A7EC0">
      <w:rPr>
        <w:sz w:val="20"/>
        <w:szCs w:val="20"/>
      </w:rPr>
      <w:t>Par Latvijas Republikas valdības, Igaunijas Republikas valdības un Lietuvas Republikas valdības nolīgumu par sadarbību katastrofu novēršanas, gatavības un reaģēšanas jomā”</w:t>
    </w:r>
    <w:r w:rsidR="009A7EC0" w:rsidRPr="00B72433">
      <w:rPr>
        <w:sz w:val="20"/>
        <w:szCs w:val="20"/>
      </w:rPr>
      <w:t xml:space="preserve"> </w:t>
    </w:r>
    <w:r w:rsidR="00B72433" w:rsidRPr="00B72433">
      <w:rPr>
        <w:sz w:val="20"/>
        <w:szCs w:val="20"/>
      </w:rPr>
      <w:t xml:space="preserve">sākotnējās ietekmes novērtējuma </w:t>
    </w:r>
    <w:smartTag w:uri="schemas-tilde-lv/tildestengine" w:element="veidnes">
      <w:smartTagPr>
        <w:attr w:name="text" w:val="akts"/>
        <w:attr w:name="baseform" w:val="akts"/>
        <w:attr w:name="id" w:val="-1"/>
      </w:smartTagPr>
      <w:smartTag w:uri="schemas-tilde-lv/tildestengine" w:element="veidnes">
        <w:smartTagPr>
          <w:attr w:name="text" w:val="ziņojums"/>
          <w:attr w:name="baseform" w:val="ziņojums"/>
          <w:attr w:name="id" w:val="-1"/>
        </w:smartTagPr>
        <w:r w:rsidR="00B72433" w:rsidRPr="00B72433">
          <w:rPr>
            <w:sz w:val="20"/>
            <w:szCs w:val="20"/>
          </w:rPr>
          <w:t>ziņojums</w:t>
        </w:r>
      </w:smartTag>
      <w:r w:rsidR="00B72433" w:rsidRPr="00B72433">
        <w:rPr>
          <w:sz w:val="20"/>
          <w:szCs w:val="20"/>
        </w:rPr>
        <w:t xml:space="preserve"> </w:t>
      </w:r>
    </w:smartTag>
    <w:r w:rsidR="00B72433" w:rsidRPr="00B72433">
      <w:rPr>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63280" w14:textId="1C12E0DE" w:rsidR="008F5225" w:rsidRPr="00B72433" w:rsidRDefault="00B72433" w:rsidP="00B72433">
    <w:pPr>
      <w:jc w:val="both"/>
    </w:pPr>
    <w:r w:rsidRPr="003843C6">
      <w:rPr>
        <w:sz w:val="20"/>
        <w:szCs w:val="20"/>
      </w:rPr>
      <w:t>I</w:t>
    </w:r>
    <w:r>
      <w:rPr>
        <w:sz w:val="20"/>
        <w:szCs w:val="20"/>
      </w:rPr>
      <w:t>E</w:t>
    </w:r>
    <w:r w:rsidRPr="003843C6">
      <w:rPr>
        <w:sz w:val="20"/>
        <w:szCs w:val="20"/>
      </w:rPr>
      <w:t>MAnot</w:t>
    </w:r>
    <w:r>
      <w:rPr>
        <w:sz w:val="20"/>
        <w:szCs w:val="20"/>
      </w:rPr>
      <w:t>_B3_katastr_</w:t>
    </w:r>
    <w:r w:rsidR="008F0DEE">
      <w:rPr>
        <w:sz w:val="20"/>
        <w:szCs w:val="20"/>
      </w:rPr>
      <w:t>1</w:t>
    </w:r>
    <w:r w:rsidR="00AE01C9">
      <w:rPr>
        <w:sz w:val="20"/>
        <w:szCs w:val="20"/>
      </w:rPr>
      <w:t>7</w:t>
    </w:r>
    <w:r w:rsidR="00112F15">
      <w:rPr>
        <w:sz w:val="20"/>
        <w:szCs w:val="20"/>
      </w:rPr>
      <w:t>11</w:t>
    </w:r>
    <w:r>
      <w:rPr>
        <w:sz w:val="20"/>
        <w:szCs w:val="20"/>
      </w:rPr>
      <w:t>201</w:t>
    </w:r>
    <w:r w:rsidR="00112F15">
      <w:rPr>
        <w:sz w:val="20"/>
        <w:szCs w:val="20"/>
      </w:rPr>
      <w:t>7</w:t>
    </w:r>
    <w:r w:rsidR="00A72E09">
      <w:rPr>
        <w:sz w:val="20"/>
        <w:szCs w:val="20"/>
      </w:rPr>
      <w:t>;</w:t>
    </w:r>
    <w:r w:rsidRPr="00E57567">
      <w:rPr>
        <w:sz w:val="20"/>
        <w:szCs w:val="20"/>
      </w:rPr>
      <w:t xml:space="preserve"> </w:t>
    </w:r>
    <w:r w:rsidRPr="00B72433">
      <w:rPr>
        <w:sz w:val="20"/>
        <w:szCs w:val="20"/>
      </w:rPr>
      <w:t>Likumprojekta „</w:t>
    </w:r>
    <w:r w:rsidR="009A7EC0" w:rsidRPr="009A7EC0">
      <w:rPr>
        <w:sz w:val="20"/>
        <w:szCs w:val="20"/>
      </w:rPr>
      <w:t>Par Latvijas Republikas valdības, Igaunijas Republikas valdības un Lietuvas Republikas valdības nolīgumu par sadarbību katastrofu novēršanas, gatavības un reaģēšanas jomā</w:t>
    </w:r>
    <w:r w:rsidRPr="009A7EC0">
      <w:rPr>
        <w:sz w:val="20"/>
        <w:szCs w:val="20"/>
      </w:rPr>
      <w:t>”</w:t>
    </w:r>
    <w:r w:rsidRPr="00B72433">
      <w:rPr>
        <w:sz w:val="20"/>
        <w:szCs w:val="20"/>
      </w:rPr>
      <w:t xml:space="preserve"> sākotnējās ietekmes novērtējuma </w:t>
    </w:r>
    <w:smartTag w:uri="schemas-tilde-lv/tildestengine" w:element="veidnes">
      <w:smartTagPr>
        <w:attr w:name="text" w:val="akts"/>
        <w:attr w:name="baseform" w:val="akts"/>
        <w:attr w:name="id" w:val="-1"/>
      </w:smartTagPr>
      <w:smartTag w:uri="schemas-tilde-lv/tildestengine" w:element="veidnes">
        <w:smartTagPr>
          <w:attr w:name="text" w:val="ziņojums"/>
          <w:attr w:name="baseform" w:val="ziņojums"/>
          <w:attr w:name="id" w:val="-1"/>
        </w:smartTagPr>
        <w:r w:rsidRPr="00B72433">
          <w:rPr>
            <w:sz w:val="20"/>
            <w:szCs w:val="20"/>
          </w:rPr>
          <w:t>ziņojums</w:t>
        </w:r>
      </w:smartTag>
      <w:r w:rsidRPr="00B72433">
        <w:rPr>
          <w:sz w:val="20"/>
          <w:szCs w:val="20"/>
        </w:rPr>
        <w:t xml:space="preserve"> </w:t>
      </w:r>
    </w:smartTag>
    <w:r w:rsidRPr="00B72433">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0BCE6" w14:textId="77777777" w:rsidR="008F5225" w:rsidRDefault="008F5225" w:rsidP="00616AA6">
      <w:r>
        <w:separator/>
      </w:r>
    </w:p>
  </w:footnote>
  <w:footnote w:type="continuationSeparator" w:id="0">
    <w:p w14:paraId="74EFB4D3" w14:textId="77777777" w:rsidR="008F5225" w:rsidRDefault="008F5225"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6CD7C" w14:textId="77777777" w:rsidR="008F5225" w:rsidRDefault="008F5225"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06069B" w14:textId="77777777" w:rsidR="008F5225" w:rsidRDefault="008F5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CCC47" w14:textId="77777777" w:rsidR="008F5225" w:rsidRDefault="008F5225"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1C9">
      <w:rPr>
        <w:rStyle w:val="PageNumber"/>
        <w:noProof/>
      </w:rPr>
      <w:t>4</w:t>
    </w:r>
    <w:r>
      <w:rPr>
        <w:rStyle w:val="PageNumber"/>
      </w:rPr>
      <w:fldChar w:fldCharType="end"/>
    </w:r>
  </w:p>
  <w:p w14:paraId="50C58E2B" w14:textId="77777777" w:rsidR="008F5225" w:rsidRDefault="008F5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16544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AAAD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94CD69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7E02F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C56F4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B44F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E623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C81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46AC9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E1493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C5F4B"/>
    <w:multiLevelType w:val="hybridMultilevel"/>
    <w:tmpl w:val="87BA4C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1EF8377A"/>
    <w:multiLevelType w:val="hybridMultilevel"/>
    <w:tmpl w:val="5C3CDAB8"/>
    <w:lvl w:ilvl="0" w:tplc="1E0AC7B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278F4508"/>
    <w:multiLevelType w:val="hybridMultilevel"/>
    <w:tmpl w:val="FFA86E04"/>
    <w:lvl w:ilvl="0" w:tplc="3CB43274">
      <w:start w:val="1"/>
      <w:numFmt w:val="decimal"/>
      <w:lvlText w:val="%1)"/>
      <w:lvlJc w:val="left"/>
      <w:pPr>
        <w:tabs>
          <w:tab w:val="num" w:pos="1241"/>
        </w:tabs>
        <w:ind w:left="1241" w:hanging="825"/>
      </w:pPr>
      <w:rPr>
        <w:rFonts w:hint="default"/>
      </w:rPr>
    </w:lvl>
    <w:lvl w:ilvl="1" w:tplc="04260019" w:tentative="1">
      <w:start w:val="1"/>
      <w:numFmt w:val="lowerLetter"/>
      <w:lvlText w:val="%2."/>
      <w:lvlJc w:val="left"/>
      <w:pPr>
        <w:tabs>
          <w:tab w:val="num" w:pos="1496"/>
        </w:tabs>
        <w:ind w:left="1496" w:hanging="360"/>
      </w:pPr>
    </w:lvl>
    <w:lvl w:ilvl="2" w:tplc="0426001B" w:tentative="1">
      <w:start w:val="1"/>
      <w:numFmt w:val="lowerRoman"/>
      <w:lvlText w:val="%3."/>
      <w:lvlJc w:val="right"/>
      <w:pPr>
        <w:tabs>
          <w:tab w:val="num" w:pos="2216"/>
        </w:tabs>
        <w:ind w:left="2216" w:hanging="180"/>
      </w:pPr>
    </w:lvl>
    <w:lvl w:ilvl="3" w:tplc="0426000F" w:tentative="1">
      <w:start w:val="1"/>
      <w:numFmt w:val="decimal"/>
      <w:lvlText w:val="%4."/>
      <w:lvlJc w:val="left"/>
      <w:pPr>
        <w:tabs>
          <w:tab w:val="num" w:pos="2936"/>
        </w:tabs>
        <w:ind w:left="2936" w:hanging="360"/>
      </w:pPr>
    </w:lvl>
    <w:lvl w:ilvl="4" w:tplc="04260019" w:tentative="1">
      <w:start w:val="1"/>
      <w:numFmt w:val="lowerLetter"/>
      <w:lvlText w:val="%5."/>
      <w:lvlJc w:val="left"/>
      <w:pPr>
        <w:tabs>
          <w:tab w:val="num" w:pos="3656"/>
        </w:tabs>
        <w:ind w:left="3656" w:hanging="360"/>
      </w:pPr>
    </w:lvl>
    <w:lvl w:ilvl="5" w:tplc="0426001B" w:tentative="1">
      <w:start w:val="1"/>
      <w:numFmt w:val="lowerRoman"/>
      <w:lvlText w:val="%6."/>
      <w:lvlJc w:val="right"/>
      <w:pPr>
        <w:tabs>
          <w:tab w:val="num" w:pos="4376"/>
        </w:tabs>
        <w:ind w:left="4376" w:hanging="180"/>
      </w:pPr>
    </w:lvl>
    <w:lvl w:ilvl="6" w:tplc="0426000F" w:tentative="1">
      <w:start w:val="1"/>
      <w:numFmt w:val="decimal"/>
      <w:lvlText w:val="%7."/>
      <w:lvlJc w:val="left"/>
      <w:pPr>
        <w:tabs>
          <w:tab w:val="num" w:pos="5096"/>
        </w:tabs>
        <w:ind w:left="5096" w:hanging="360"/>
      </w:pPr>
    </w:lvl>
    <w:lvl w:ilvl="7" w:tplc="04260019" w:tentative="1">
      <w:start w:val="1"/>
      <w:numFmt w:val="lowerLetter"/>
      <w:lvlText w:val="%8."/>
      <w:lvlJc w:val="left"/>
      <w:pPr>
        <w:tabs>
          <w:tab w:val="num" w:pos="5816"/>
        </w:tabs>
        <w:ind w:left="5816" w:hanging="360"/>
      </w:pPr>
    </w:lvl>
    <w:lvl w:ilvl="8" w:tplc="0426001B" w:tentative="1">
      <w:start w:val="1"/>
      <w:numFmt w:val="lowerRoman"/>
      <w:lvlText w:val="%9."/>
      <w:lvlJc w:val="right"/>
      <w:pPr>
        <w:tabs>
          <w:tab w:val="num" w:pos="6536"/>
        </w:tabs>
        <w:ind w:left="6536" w:hanging="180"/>
      </w:pPr>
    </w:lvl>
  </w:abstractNum>
  <w:abstractNum w:abstractNumId="13" w15:restartNumberingAfterBreak="0">
    <w:nsid w:val="73B07C72"/>
    <w:multiLevelType w:val="hybridMultilevel"/>
    <w:tmpl w:val="6A2A6FBE"/>
    <w:lvl w:ilvl="0" w:tplc="0426000F">
      <w:start w:val="1"/>
      <w:numFmt w:val="decimal"/>
      <w:lvlText w:val="%1."/>
      <w:lvlJc w:val="left"/>
      <w:pPr>
        <w:ind w:left="556" w:hanging="360"/>
      </w:pPr>
      <w:rPr>
        <w:rFonts w:cs="Times New Roman" w:hint="default"/>
      </w:rPr>
    </w:lvl>
    <w:lvl w:ilvl="1" w:tplc="04260019">
      <w:start w:val="1"/>
      <w:numFmt w:val="lowerLetter"/>
      <w:lvlText w:val="%2."/>
      <w:lvlJc w:val="left"/>
      <w:pPr>
        <w:ind w:left="1276" w:hanging="360"/>
      </w:pPr>
      <w:rPr>
        <w:rFonts w:cs="Times New Roman"/>
      </w:rPr>
    </w:lvl>
    <w:lvl w:ilvl="2" w:tplc="0426001B" w:tentative="1">
      <w:start w:val="1"/>
      <w:numFmt w:val="lowerRoman"/>
      <w:lvlText w:val="%3."/>
      <w:lvlJc w:val="right"/>
      <w:pPr>
        <w:ind w:left="1996" w:hanging="180"/>
      </w:pPr>
      <w:rPr>
        <w:rFonts w:cs="Times New Roman"/>
      </w:rPr>
    </w:lvl>
    <w:lvl w:ilvl="3" w:tplc="0426000F" w:tentative="1">
      <w:start w:val="1"/>
      <w:numFmt w:val="decimal"/>
      <w:lvlText w:val="%4."/>
      <w:lvlJc w:val="left"/>
      <w:pPr>
        <w:ind w:left="2716" w:hanging="360"/>
      </w:pPr>
      <w:rPr>
        <w:rFonts w:cs="Times New Roman"/>
      </w:rPr>
    </w:lvl>
    <w:lvl w:ilvl="4" w:tplc="04260019" w:tentative="1">
      <w:start w:val="1"/>
      <w:numFmt w:val="lowerLetter"/>
      <w:lvlText w:val="%5."/>
      <w:lvlJc w:val="left"/>
      <w:pPr>
        <w:ind w:left="3436" w:hanging="360"/>
      </w:pPr>
      <w:rPr>
        <w:rFonts w:cs="Times New Roman"/>
      </w:rPr>
    </w:lvl>
    <w:lvl w:ilvl="5" w:tplc="0426001B" w:tentative="1">
      <w:start w:val="1"/>
      <w:numFmt w:val="lowerRoman"/>
      <w:lvlText w:val="%6."/>
      <w:lvlJc w:val="right"/>
      <w:pPr>
        <w:ind w:left="4156" w:hanging="180"/>
      </w:pPr>
      <w:rPr>
        <w:rFonts w:cs="Times New Roman"/>
      </w:rPr>
    </w:lvl>
    <w:lvl w:ilvl="6" w:tplc="0426000F" w:tentative="1">
      <w:start w:val="1"/>
      <w:numFmt w:val="decimal"/>
      <w:lvlText w:val="%7."/>
      <w:lvlJc w:val="left"/>
      <w:pPr>
        <w:ind w:left="4876" w:hanging="360"/>
      </w:pPr>
      <w:rPr>
        <w:rFonts w:cs="Times New Roman"/>
      </w:rPr>
    </w:lvl>
    <w:lvl w:ilvl="7" w:tplc="04260019" w:tentative="1">
      <w:start w:val="1"/>
      <w:numFmt w:val="lowerLetter"/>
      <w:lvlText w:val="%8."/>
      <w:lvlJc w:val="left"/>
      <w:pPr>
        <w:ind w:left="5596" w:hanging="360"/>
      </w:pPr>
      <w:rPr>
        <w:rFonts w:cs="Times New Roman"/>
      </w:rPr>
    </w:lvl>
    <w:lvl w:ilvl="8" w:tplc="0426001B" w:tentative="1">
      <w:start w:val="1"/>
      <w:numFmt w:val="lowerRoman"/>
      <w:lvlText w:val="%9."/>
      <w:lvlJc w:val="right"/>
      <w:pPr>
        <w:ind w:left="6316" w:hanging="180"/>
      </w:pPr>
      <w:rPr>
        <w:rFonts w:cs="Times New Roman"/>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6"/>
    <w:rsid w:val="000001D7"/>
    <w:rsid w:val="000009B8"/>
    <w:rsid w:val="00000A33"/>
    <w:rsid w:val="00001796"/>
    <w:rsid w:val="00001852"/>
    <w:rsid w:val="00001F00"/>
    <w:rsid w:val="00004830"/>
    <w:rsid w:val="00004DCA"/>
    <w:rsid w:val="00006D8B"/>
    <w:rsid w:val="00006EC8"/>
    <w:rsid w:val="00010C80"/>
    <w:rsid w:val="00013DFC"/>
    <w:rsid w:val="0001404D"/>
    <w:rsid w:val="000147B6"/>
    <w:rsid w:val="00014DEC"/>
    <w:rsid w:val="0001739D"/>
    <w:rsid w:val="00017C5D"/>
    <w:rsid w:val="00021DEB"/>
    <w:rsid w:val="0002334F"/>
    <w:rsid w:val="00026D4B"/>
    <w:rsid w:val="0002708F"/>
    <w:rsid w:val="00030050"/>
    <w:rsid w:val="00034F23"/>
    <w:rsid w:val="00035018"/>
    <w:rsid w:val="00035CC2"/>
    <w:rsid w:val="00036C8D"/>
    <w:rsid w:val="0003713D"/>
    <w:rsid w:val="00037E3A"/>
    <w:rsid w:val="00040056"/>
    <w:rsid w:val="0004015B"/>
    <w:rsid w:val="00040835"/>
    <w:rsid w:val="00040CF2"/>
    <w:rsid w:val="00040FAF"/>
    <w:rsid w:val="00041748"/>
    <w:rsid w:val="000421B8"/>
    <w:rsid w:val="0004258A"/>
    <w:rsid w:val="00042AF7"/>
    <w:rsid w:val="0004411D"/>
    <w:rsid w:val="000442D7"/>
    <w:rsid w:val="000446B8"/>
    <w:rsid w:val="0004571F"/>
    <w:rsid w:val="000463AB"/>
    <w:rsid w:val="00050361"/>
    <w:rsid w:val="00050E19"/>
    <w:rsid w:val="00053D8C"/>
    <w:rsid w:val="00054CA4"/>
    <w:rsid w:val="00055DDA"/>
    <w:rsid w:val="00056B9B"/>
    <w:rsid w:val="00057271"/>
    <w:rsid w:val="000573B4"/>
    <w:rsid w:val="0006245A"/>
    <w:rsid w:val="000639FB"/>
    <w:rsid w:val="00064154"/>
    <w:rsid w:val="00065E0A"/>
    <w:rsid w:val="00065E77"/>
    <w:rsid w:val="00066148"/>
    <w:rsid w:val="00066BE1"/>
    <w:rsid w:val="00066F71"/>
    <w:rsid w:val="00067E39"/>
    <w:rsid w:val="00070155"/>
    <w:rsid w:val="00070A48"/>
    <w:rsid w:val="00070C02"/>
    <w:rsid w:val="00071E03"/>
    <w:rsid w:val="0007200E"/>
    <w:rsid w:val="00073356"/>
    <w:rsid w:val="00074F9F"/>
    <w:rsid w:val="00076016"/>
    <w:rsid w:val="00077338"/>
    <w:rsid w:val="00077B94"/>
    <w:rsid w:val="00077C99"/>
    <w:rsid w:val="00081265"/>
    <w:rsid w:val="00082234"/>
    <w:rsid w:val="000856E7"/>
    <w:rsid w:val="00085D15"/>
    <w:rsid w:val="000860E0"/>
    <w:rsid w:val="00086543"/>
    <w:rsid w:val="000867B8"/>
    <w:rsid w:val="00086A6B"/>
    <w:rsid w:val="00087F46"/>
    <w:rsid w:val="0009046E"/>
    <w:rsid w:val="00090B30"/>
    <w:rsid w:val="00091E0B"/>
    <w:rsid w:val="0009318D"/>
    <w:rsid w:val="000947AE"/>
    <w:rsid w:val="0009583B"/>
    <w:rsid w:val="00096B77"/>
    <w:rsid w:val="00096E41"/>
    <w:rsid w:val="000A33F7"/>
    <w:rsid w:val="000A3CAF"/>
    <w:rsid w:val="000A3D37"/>
    <w:rsid w:val="000A4AE6"/>
    <w:rsid w:val="000B1C0B"/>
    <w:rsid w:val="000B1FC1"/>
    <w:rsid w:val="000B2239"/>
    <w:rsid w:val="000B50A6"/>
    <w:rsid w:val="000C01C3"/>
    <w:rsid w:val="000C040F"/>
    <w:rsid w:val="000C558C"/>
    <w:rsid w:val="000C6DA0"/>
    <w:rsid w:val="000D0819"/>
    <w:rsid w:val="000D0EC3"/>
    <w:rsid w:val="000D186F"/>
    <w:rsid w:val="000D3722"/>
    <w:rsid w:val="000D526B"/>
    <w:rsid w:val="000D5994"/>
    <w:rsid w:val="000D6F67"/>
    <w:rsid w:val="000D702A"/>
    <w:rsid w:val="000E0071"/>
    <w:rsid w:val="000E0570"/>
    <w:rsid w:val="000E2024"/>
    <w:rsid w:val="000E33BC"/>
    <w:rsid w:val="000E4664"/>
    <w:rsid w:val="000E4C57"/>
    <w:rsid w:val="000E6137"/>
    <w:rsid w:val="000E777A"/>
    <w:rsid w:val="000F1984"/>
    <w:rsid w:val="000F38BC"/>
    <w:rsid w:val="000F4DDD"/>
    <w:rsid w:val="0010045B"/>
    <w:rsid w:val="0010312F"/>
    <w:rsid w:val="00103169"/>
    <w:rsid w:val="00104736"/>
    <w:rsid w:val="00106DC1"/>
    <w:rsid w:val="00110EFD"/>
    <w:rsid w:val="00111012"/>
    <w:rsid w:val="001122B8"/>
    <w:rsid w:val="00112F15"/>
    <w:rsid w:val="00114E30"/>
    <w:rsid w:val="00114FC7"/>
    <w:rsid w:val="00115F08"/>
    <w:rsid w:val="0011756A"/>
    <w:rsid w:val="00120078"/>
    <w:rsid w:val="001203CA"/>
    <w:rsid w:val="00121F19"/>
    <w:rsid w:val="00122392"/>
    <w:rsid w:val="00122B97"/>
    <w:rsid w:val="00127B33"/>
    <w:rsid w:val="00130452"/>
    <w:rsid w:val="00130972"/>
    <w:rsid w:val="00130D3F"/>
    <w:rsid w:val="001345C3"/>
    <w:rsid w:val="0013469F"/>
    <w:rsid w:val="00136711"/>
    <w:rsid w:val="001370D2"/>
    <w:rsid w:val="001406E9"/>
    <w:rsid w:val="00141105"/>
    <w:rsid w:val="00142B1F"/>
    <w:rsid w:val="00143A2B"/>
    <w:rsid w:val="0014443A"/>
    <w:rsid w:val="001465A5"/>
    <w:rsid w:val="00150BE3"/>
    <w:rsid w:val="0015153C"/>
    <w:rsid w:val="00155388"/>
    <w:rsid w:val="001600D1"/>
    <w:rsid w:val="00160122"/>
    <w:rsid w:val="001634F6"/>
    <w:rsid w:val="001639F7"/>
    <w:rsid w:val="00164681"/>
    <w:rsid w:val="00164B6A"/>
    <w:rsid w:val="0016547D"/>
    <w:rsid w:val="0016599C"/>
    <w:rsid w:val="00165E54"/>
    <w:rsid w:val="00167872"/>
    <w:rsid w:val="00173ECF"/>
    <w:rsid w:val="001747D5"/>
    <w:rsid w:val="00175C6E"/>
    <w:rsid w:val="001811E7"/>
    <w:rsid w:val="00181C30"/>
    <w:rsid w:val="00182248"/>
    <w:rsid w:val="001829D4"/>
    <w:rsid w:val="001863DA"/>
    <w:rsid w:val="0018711E"/>
    <w:rsid w:val="00190D99"/>
    <w:rsid w:val="001912B2"/>
    <w:rsid w:val="00194D9C"/>
    <w:rsid w:val="00195C02"/>
    <w:rsid w:val="00195EA6"/>
    <w:rsid w:val="001A0E9E"/>
    <w:rsid w:val="001A1CD4"/>
    <w:rsid w:val="001A2CFB"/>
    <w:rsid w:val="001A36CA"/>
    <w:rsid w:val="001A499F"/>
    <w:rsid w:val="001B0E59"/>
    <w:rsid w:val="001B33BE"/>
    <w:rsid w:val="001B3E26"/>
    <w:rsid w:val="001B7689"/>
    <w:rsid w:val="001C0168"/>
    <w:rsid w:val="001C14C0"/>
    <w:rsid w:val="001C2D6B"/>
    <w:rsid w:val="001C337E"/>
    <w:rsid w:val="001C4D0C"/>
    <w:rsid w:val="001C5505"/>
    <w:rsid w:val="001C596D"/>
    <w:rsid w:val="001D064E"/>
    <w:rsid w:val="001D16D4"/>
    <w:rsid w:val="001D18DB"/>
    <w:rsid w:val="001D4E52"/>
    <w:rsid w:val="001D5700"/>
    <w:rsid w:val="001D58CA"/>
    <w:rsid w:val="001D695B"/>
    <w:rsid w:val="001D7478"/>
    <w:rsid w:val="001D78CC"/>
    <w:rsid w:val="001E18D4"/>
    <w:rsid w:val="001E2E1D"/>
    <w:rsid w:val="001E2FA4"/>
    <w:rsid w:val="001E3021"/>
    <w:rsid w:val="001E4E4A"/>
    <w:rsid w:val="001E6C47"/>
    <w:rsid w:val="001E6D1C"/>
    <w:rsid w:val="001E7926"/>
    <w:rsid w:val="001F0D9F"/>
    <w:rsid w:val="001F13E2"/>
    <w:rsid w:val="001F230F"/>
    <w:rsid w:val="001F2545"/>
    <w:rsid w:val="001F31D7"/>
    <w:rsid w:val="001F367E"/>
    <w:rsid w:val="001F52AE"/>
    <w:rsid w:val="001F5B5B"/>
    <w:rsid w:val="001F5BA3"/>
    <w:rsid w:val="001F60D5"/>
    <w:rsid w:val="00200E9E"/>
    <w:rsid w:val="002012B7"/>
    <w:rsid w:val="002042FE"/>
    <w:rsid w:val="00204875"/>
    <w:rsid w:val="00204E43"/>
    <w:rsid w:val="002067DB"/>
    <w:rsid w:val="00206B67"/>
    <w:rsid w:val="00206ED0"/>
    <w:rsid w:val="00211B10"/>
    <w:rsid w:val="0021277F"/>
    <w:rsid w:val="00214087"/>
    <w:rsid w:val="0021446F"/>
    <w:rsid w:val="00214E10"/>
    <w:rsid w:val="0021768C"/>
    <w:rsid w:val="00217789"/>
    <w:rsid w:val="0022039F"/>
    <w:rsid w:val="00221755"/>
    <w:rsid w:val="00222327"/>
    <w:rsid w:val="002231F7"/>
    <w:rsid w:val="00223C61"/>
    <w:rsid w:val="00225ED1"/>
    <w:rsid w:val="002271B6"/>
    <w:rsid w:val="00227CEB"/>
    <w:rsid w:val="00231180"/>
    <w:rsid w:val="00231FB6"/>
    <w:rsid w:val="002341BC"/>
    <w:rsid w:val="00234CBF"/>
    <w:rsid w:val="00234CCB"/>
    <w:rsid w:val="002356B7"/>
    <w:rsid w:val="00235EA8"/>
    <w:rsid w:val="00236135"/>
    <w:rsid w:val="00237715"/>
    <w:rsid w:val="002377B7"/>
    <w:rsid w:val="00241BA9"/>
    <w:rsid w:val="00241FCA"/>
    <w:rsid w:val="002438D9"/>
    <w:rsid w:val="00243D01"/>
    <w:rsid w:val="002452D2"/>
    <w:rsid w:val="00247839"/>
    <w:rsid w:val="00250753"/>
    <w:rsid w:val="00251CEF"/>
    <w:rsid w:val="002538B2"/>
    <w:rsid w:val="0025564B"/>
    <w:rsid w:val="00256AE9"/>
    <w:rsid w:val="002577A8"/>
    <w:rsid w:val="00260027"/>
    <w:rsid w:val="002605D8"/>
    <w:rsid w:val="0026080D"/>
    <w:rsid w:val="00261F62"/>
    <w:rsid w:val="00263662"/>
    <w:rsid w:val="00264704"/>
    <w:rsid w:val="00265313"/>
    <w:rsid w:val="00265636"/>
    <w:rsid w:val="002656A2"/>
    <w:rsid w:val="00266427"/>
    <w:rsid w:val="00266A4E"/>
    <w:rsid w:val="00271C1A"/>
    <w:rsid w:val="00272A29"/>
    <w:rsid w:val="00273F01"/>
    <w:rsid w:val="00277C90"/>
    <w:rsid w:val="00277CE1"/>
    <w:rsid w:val="00281F65"/>
    <w:rsid w:val="00285604"/>
    <w:rsid w:val="002902AC"/>
    <w:rsid w:val="00290896"/>
    <w:rsid w:val="00290A3E"/>
    <w:rsid w:val="00290E72"/>
    <w:rsid w:val="002910EE"/>
    <w:rsid w:val="002918E2"/>
    <w:rsid w:val="00291B18"/>
    <w:rsid w:val="0029256F"/>
    <w:rsid w:val="00293AEC"/>
    <w:rsid w:val="00293B83"/>
    <w:rsid w:val="00295A0F"/>
    <w:rsid w:val="002970CA"/>
    <w:rsid w:val="0029784A"/>
    <w:rsid w:val="00297B83"/>
    <w:rsid w:val="002A3182"/>
    <w:rsid w:val="002A6022"/>
    <w:rsid w:val="002A6893"/>
    <w:rsid w:val="002A74E0"/>
    <w:rsid w:val="002A7B87"/>
    <w:rsid w:val="002B010E"/>
    <w:rsid w:val="002B059B"/>
    <w:rsid w:val="002B10DC"/>
    <w:rsid w:val="002B1B4E"/>
    <w:rsid w:val="002B1CF3"/>
    <w:rsid w:val="002B3AEE"/>
    <w:rsid w:val="002B3EDC"/>
    <w:rsid w:val="002C00AA"/>
    <w:rsid w:val="002C15AA"/>
    <w:rsid w:val="002C6EC0"/>
    <w:rsid w:val="002D11A1"/>
    <w:rsid w:val="002D15E8"/>
    <w:rsid w:val="002D1A49"/>
    <w:rsid w:val="002D29D6"/>
    <w:rsid w:val="002D6344"/>
    <w:rsid w:val="002D6CFF"/>
    <w:rsid w:val="002E764A"/>
    <w:rsid w:val="002F1DFE"/>
    <w:rsid w:val="002F25AF"/>
    <w:rsid w:val="002F3742"/>
    <w:rsid w:val="002F51BB"/>
    <w:rsid w:val="002F7780"/>
    <w:rsid w:val="003046ED"/>
    <w:rsid w:val="00304D8C"/>
    <w:rsid w:val="00305D66"/>
    <w:rsid w:val="0031148F"/>
    <w:rsid w:val="00311FD8"/>
    <w:rsid w:val="00312B92"/>
    <w:rsid w:val="00313EAE"/>
    <w:rsid w:val="0031486F"/>
    <w:rsid w:val="00317905"/>
    <w:rsid w:val="003202F5"/>
    <w:rsid w:val="003204B6"/>
    <w:rsid w:val="00320DF1"/>
    <w:rsid w:val="00320E12"/>
    <w:rsid w:val="003222BF"/>
    <w:rsid w:val="00326F7F"/>
    <w:rsid w:val="003274CF"/>
    <w:rsid w:val="00330962"/>
    <w:rsid w:val="00331F35"/>
    <w:rsid w:val="00334480"/>
    <w:rsid w:val="0033467F"/>
    <w:rsid w:val="00335996"/>
    <w:rsid w:val="00335EF4"/>
    <w:rsid w:val="00336185"/>
    <w:rsid w:val="00342627"/>
    <w:rsid w:val="00343100"/>
    <w:rsid w:val="0034450E"/>
    <w:rsid w:val="003454CA"/>
    <w:rsid w:val="00350CC6"/>
    <w:rsid w:val="00352F71"/>
    <w:rsid w:val="00353961"/>
    <w:rsid w:val="003558C4"/>
    <w:rsid w:val="003569EE"/>
    <w:rsid w:val="00357508"/>
    <w:rsid w:val="00361E9B"/>
    <w:rsid w:val="003636DE"/>
    <w:rsid w:val="00363702"/>
    <w:rsid w:val="00364CA0"/>
    <w:rsid w:val="00365054"/>
    <w:rsid w:val="00366156"/>
    <w:rsid w:val="003702F1"/>
    <w:rsid w:val="003742AF"/>
    <w:rsid w:val="003774CF"/>
    <w:rsid w:val="0038170F"/>
    <w:rsid w:val="00382360"/>
    <w:rsid w:val="00383B56"/>
    <w:rsid w:val="003843C6"/>
    <w:rsid w:val="0038703D"/>
    <w:rsid w:val="00392AF0"/>
    <w:rsid w:val="00393640"/>
    <w:rsid w:val="003953C0"/>
    <w:rsid w:val="0039624B"/>
    <w:rsid w:val="00396959"/>
    <w:rsid w:val="00396E8C"/>
    <w:rsid w:val="003A3D30"/>
    <w:rsid w:val="003A5062"/>
    <w:rsid w:val="003A5227"/>
    <w:rsid w:val="003A526B"/>
    <w:rsid w:val="003A5291"/>
    <w:rsid w:val="003A59C9"/>
    <w:rsid w:val="003A5FF3"/>
    <w:rsid w:val="003A7FBB"/>
    <w:rsid w:val="003B1348"/>
    <w:rsid w:val="003B35DF"/>
    <w:rsid w:val="003B5FCF"/>
    <w:rsid w:val="003B64FB"/>
    <w:rsid w:val="003C046F"/>
    <w:rsid w:val="003C2312"/>
    <w:rsid w:val="003C2FE1"/>
    <w:rsid w:val="003C354F"/>
    <w:rsid w:val="003C5D9B"/>
    <w:rsid w:val="003C7B0E"/>
    <w:rsid w:val="003D0169"/>
    <w:rsid w:val="003D1256"/>
    <w:rsid w:val="003D3E63"/>
    <w:rsid w:val="003D498A"/>
    <w:rsid w:val="003D690A"/>
    <w:rsid w:val="003D7671"/>
    <w:rsid w:val="003E0535"/>
    <w:rsid w:val="003E248F"/>
    <w:rsid w:val="003E3738"/>
    <w:rsid w:val="003E491E"/>
    <w:rsid w:val="003E5388"/>
    <w:rsid w:val="003E56D0"/>
    <w:rsid w:val="003E78E5"/>
    <w:rsid w:val="003F0251"/>
    <w:rsid w:val="003F0D57"/>
    <w:rsid w:val="003F10CA"/>
    <w:rsid w:val="003F1CE5"/>
    <w:rsid w:val="003F3C5B"/>
    <w:rsid w:val="003F4109"/>
    <w:rsid w:val="003F7A9A"/>
    <w:rsid w:val="003F7D8F"/>
    <w:rsid w:val="0040196F"/>
    <w:rsid w:val="00404286"/>
    <w:rsid w:val="004043CB"/>
    <w:rsid w:val="00406B67"/>
    <w:rsid w:val="00411D84"/>
    <w:rsid w:val="00412EA7"/>
    <w:rsid w:val="00413B47"/>
    <w:rsid w:val="004140DF"/>
    <w:rsid w:val="00414C2F"/>
    <w:rsid w:val="00415BDD"/>
    <w:rsid w:val="004162D8"/>
    <w:rsid w:val="00416DBB"/>
    <w:rsid w:val="00420275"/>
    <w:rsid w:val="00421CDF"/>
    <w:rsid w:val="00421CF7"/>
    <w:rsid w:val="00421EE0"/>
    <w:rsid w:val="00424F59"/>
    <w:rsid w:val="00425EE8"/>
    <w:rsid w:val="00426801"/>
    <w:rsid w:val="00427621"/>
    <w:rsid w:val="00432BB0"/>
    <w:rsid w:val="00435C0C"/>
    <w:rsid w:val="0043757D"/>
    <w:rsid w:val="00440BD8"/>
    <w:rsid w:val="004420A2"/>
    <w:rsid w:val="00443203"/>
    <w:rsid w:val="004432D9"/>
    <w:rsid w:val="00444189"/>
    <w:rsid w:val="004441B5"/>
    <w:rsid w:val="004442BF"/>
    <w:rsid w:val="00446F6E"/>
    <w:rsid w:val="00450285"/>
    <w:rsid w:val="00450605"/>
    <w:rsid w:val="00450C0C"/>
    <w:rsid w:val="00456D58"/>
    <w:rsid w:val="00456D5C"/>
    <w:rsid w:val="00457D87"/>
    <w:rsid w:val="00460AE2"/>
    <w:rsid w:val="00462162"/>
    <w:rsid w:val="00463371"/>
    <w:rsid w:val="0046566C"/>
    <w:rsid w:val="00467191"/>
    <w:rsid w:val="0047027C"/>
    <w:rsid w:val="004723FA"/>
    <w:rsid w:val="00472572"/>
    <w:rsid w:val="00472BA1"/>
    <w:rsid w:val="00473AF7"/>
    <w:rsid w:val="00474E06"/>
    <w:rsid w:val="00475B2C"/>
    <w:rsid w:val="00476475"/>
    <w:rsid w:val="00481776"/>
    <w:rsid w:val="00483567"/>
    <w:rsid w:val="00485681"/>
    <w:rsid w:val="00486E27"/>
    <w:rsid w:val="004906D6"/>
    <w:rsid w:val="004908F5"/>
    <w:rsid w:val="00490AC0"/>
    <w:rsid w:val="00490FD2"/>
    <w:rsid w:val="00491C15"/>
    <w:rsid w:val="004923A7"/>
    <w:rsid w:val="00493A2D"/>
    <w:rsid w:val="00493A93"/>
    <w:rsid w:val="00493EDE"/>
    <w:rsid w:val="00495748"/>
    <w:rsid w:val="0049656D"/>
    <w:rsid w:val="00496CCB"/>
    <w:rsid w:val="004A07F9"/>
    <w:rsid w:val="004A2C19"/>
    <w:rsid w:val="004A35A6"/>
    <w:rsid w:val="004A37FA"/>
    <w:rsid w:val="004A5A83"/>
    <w:rsid w:val="004A6628"/>
    <w:rsid w:val="004B0734"/>
    <w:rsid w:val="004B10B4"/>
    <w:rsid w:val="004B3800"/>
    <w:rsid w:val="004B39D2"/>
    <w:rsid w:val="004B511A"/>
    <w:rsid w:val="004B695C"/>
    <w:rsid w:val="004C075E"/>
    <w:rsid w:val="004C0B83"/>
    <w:rsid w:val="004C125D"/>
    <w:rsid w:val="004C1776"/>
    <w:rsid w:val="004C1D67"/>
    <w:rsid w:val="004C1F15"/>
    <w:rsid w:val="004D1861"/>
    <w:rsid w:val="004D2D83"/>
    <w:rsid w:val="004D3494"/>
    <w:rsid w:val="004D5564"/>
    <w:rsid w:val="004E0608"/>
    <w:rsid w:val="004E2436"/>
    <w:rsid w:val="004E38ED"/>
    <w:rsid w:val="004E3A06"/>
    <w:rsid w:val="004E4E6B"/>
    <w:rsid w:val="004E5C7A"/>
    <w:rsid w:val="004E65A1"/>
    <w:rsid w:val="004F1400"/>
    <w:rsid w:val="004F23DD"/>
    <w:rsid w:val="004F575C"/>
    <w:rsid w:val="004F6311"/>
    <w:rsid w:val="005004EF"/>
    <w:rsid w:val="00500BD9"/>
    <w:rsid w:val="005010DA"/>
    <w:rsid w:val="005039B3"/>
    <w:rsid w:val="00505B4D"/>
    <w:rsid w:val="00506DC5"/>
    <w:rsid w:val="0050735E"/>
    <w:rsid w:val="00507C0A"/>
    <w:rsid w:val="005110A9"/>
    <w:rsid w:val="005110E7"/>
    <w:rsid w:val="00513027"/>
    <w:rsid w:val="005131C9"/>
    <w:rsid w:val="005143CC"/>
    <w:rsid w:val="00514D3F"/>
    <w:rsid w:val="00515C23"/>
    <w:rsid w:val="00515C7F"/>
    <w:rsid w:val="005166E1"/>
    <w:rsid w:val="00517E45"/>
    <w:rsid w:val="005208EE"/>
    <w:rsid w:val="00520920"/>
    <w:rsid w:val="00524028"/>
    <w:rsid w:val="005244B0"/>
    <w:rsid w:val="00525807"/>
    <w:rsid w:val="00527ACE"/>
    <w:rsid w:val="00530057"/>
    <w:rsid w:val="00533A48"/>
    <w:rsid w:val="00534F7D"/>
    <w:rsid w:val="00541771"/>
    <w:rsid w:val="005452D8"/>
    <w:rsid w:val="0054679F"/>
    <w:rsid w:val="00551D95"/>
    <w:rsid w:val="005548C7"/>
    <w:rsid w:val="005556F7"/>
    <w:rsid w:val="0055669B"/>
    <w:rsid w:val="00556850"/>
    <w:rsid w:val="00561F82"/>
    <w:rsid w:val="00562A8F"/>
    <w:rsid w:val="005651F4"/>
    <w:rsid w:val="00566B37"/>
    <w:rsid w:val="00567D37"/>
    <w:rsid w:val="005707C1"/>
    <w:rsid w:val="00571335"/>
    <w:rsid w:val="00571C82"/>
    <w:rsid w:val="00575141"/>
    <w:rsid w:val="0057530F"/>
    <w:rsid w:val="00577992"/>
    <w:rsid w:val="00577BDF"/>
    <w:rsid w:val="00580172"/>
    <w:rsid w:val="0058237E"/>
    <w:rsid w:val="0058761A"/>
    <w:rsid w:val="00592A12"/>
    <w:rsid w:val="005932A2"/>
    <w:rsid w:val="00593DDD"/>
    <w:rsid w:val="00594CB0"/>
    <w:rsid w:val="00596AF5"/>
    <w:rsid w:val="00597FE2"/>
    <w:rsid w:val="005A05A6"/>
    <w:rsid w:val="005A14CB"/>
    <w:rsid w:val="005A3522"/>
    <w:rsid w:val="005A421F"/>
    <w:rsid w:val="005A5212"/>
    <w:rsid w:val="005A615C"/>
    <w:rsid w:val="005A65E0"/>
    <w:rsid w:val="005A7A77"/>
    <w:rsid w:val="005B1E68"/>
    <w:rsid w:val="005B2685"/>
    <w:rsid w:val="005B2CE7"/>
    <w:rsid w:val="005B3BDE"/>
    <w:rsid w:val="005B51C2"/>
    <w:rsid w:val="005B6ED1"/>
    <w:rsid w:val="005B706B"/>
    <w:rsid w:val="005B7C64"/>
    <w:rsid w:val="005C04DC"/>
    <w:rsid w:val="005C2F9C"/>
    <w:rsid w:val="005C61B0"/>
    <w:rsid w:val="005C6AE2"/>
    <w:rsid w:val="005C71B8"/>
    <w:rsid w:val="005C73A4"/>
    <w:rsid w:val="005D1383"/>
    <w:rsid w:val="005D1583"/>
    <w:rsid w:val="005D19D4"/>
    <w:rsid w:val="005D1CA5"/>
    <w:rsid w:val="005D38F3"/>
    <w:rsid w:val="005D3AAB"/>
    <w:rsid w:val="005D6011"/>
    <w:rsid w:val="005D7D4D"/>
    <w:rsid w:val="005E2C45"/>
    <w:rsid w:val="005E459E"/>
    <w:rsid w:val="005E4B14"/>
    <w:rsid w:val="005E593B"/>
    <w:rsid w:val="005E5DC1"/>
    <w:rsid w:val="005F1189"/>
    <w:rsid w:val="005F2ABB"/>
    <w:rsid w:val="005F4FB6"/>
    <w:rsid w:val="005F6E48"/>
    <w:rsid w:val="005F71F8"/>
    <w:rsid w:val="005F77BD"/>
    <w:rsid w:val="00600364"/>
    <w:rsid w:val="00600A6D"/>
    <w:rsid w:val="00600ABD"/>
    <w:rsid w:val="00603E10"/>
    <w:rsid w:val="00604330"/>
    <w:rsid w:val="00606544"/>
    <w:rsid w:val="00607EFB"/>
    <w:rsid w:val="0061012E"/>
    <w:rsid w:val="00611AA7"/>
    <w:rsid w:val="00612EE7"/>
    <w:rsid w:val="0061361C"/>
    <w:rsid w:val="00616AA6"/>
    <w:rsid w:val="00616B68"/>
    <w:rsid w:val="00616DAB"/>
    <w:rsid w:val="006222E4"/>
    <w:rsid w:val="00622AFF"/>
    <w:rsid w:val="00622C41"/>
    <w:rsid w:val="006246CA"/>
    <w:rsid w:val="00627857"/>
    <w:rsid w:val="00627C4F"/>
    <w:rsid w:val="0063051F"/>
    <w:rsid w:val="00632483"/>
    <w:rsid w:val="0063728D"/>
    <w:rsid w:val="00637FD4"/>
    <w:rsid w:val="00641630"/>
    <w:rsid w:val="00641C66"/>
    <w:rsid w:val="0064240E"/>
    <w:rsid w:val="00642E39"/>
    <w:rsid w:val="0064587E"/>
    <w:rsid w:val="00645DE0"/>
    <w:rsid w:val="00645E4D"/>
    <w:rsid w:val="006477B3"/>
    <w:rsid w:val="00647DF3"/>
    <w:rsid w:val="00650CE6"/>
    <w:rsid w:val="00652F2D"/>
    <w:rsid w:val="00653A4A"/>
    <w:rsid w:val="00655231"/>
    <w:rsid w:val="00656534"/>
    <w:rsid w:val="00656996"/>
    <w:rsid w:val="00657709"/>
    <w:rsid w:val="0066008A"/>
    <w:rsid w:val="006606F9"/>
    <w:rsid w:val="00662625"/>
    <w:rsid w:val="006632FC"/>
    <w:rsid w:val="00664277"/>
    <w:rsid w:val="00667E08"/>
    <w:rsid w:val="00671DB8"/>
    <w:rsid w:val="0067231D"/>
    <w:rsid w:val="006725BE"/>
    <w:rsid w:val="00672AFD"/>
    <w:rsid w:val="00674B01"/>
    <w:rsid w:val="00676B1C"/>
    <w:rsid w:val="0067726F"/>
    <w:rsid w:val="006811D5"/>
    <w:rsid w:val="00681500"/>
    <w:rsid w:val="006836AB"/>
    <w:rsid w:val="006837D9"/>
    <w:rsid w:val="00683A23"/>
    <w:rsid w:val="006840BC"/>
    <w:rsid w:val="00684CE2"/>
    <w:rsid w:val="00684D5B"/>
    <w:rsid w:val="006866CB"/>
    <w:rsid w:val="00692F4F"/>
    <w:rsid w:val="0069430F"/>
    <w:rsid w:val="0069486D"/>
    <w:rsid w:val="00694CF2"/>
    <w:rsid w:val="00696BD8"/>
    <w:rsid w:val="00697A1E"/>
    <w:rsid w:val="006A2005"/>
    <w:rsid w:val="006A4F03"/>
    <w:rsid w:val="006A5023"/>
    <w:rsid w:val="006A5334"/>
    <w:rsid w:val="006B13D9"/>
    <w:rsid w:val="006B20DC"/>
    <w:rsid w:val="006B239F"/>
    <w:rsid w:val="006B508D"/>
    <w:rsid w:val="006B560C"/>
    <w:rsid w:val="006C0801"/>
    <w:rsid w:val="006C3D83"/>
    <w:rsid w:val="006C5ADE"/>
    <w:rsid w:val="006C5C60"/>
    <w:rsid w:val="006C6076"/>
    <w:rsid w:val="006D0DD9"/>
    <w:rsid w:val="006D1141"/>
    <w:rsid w:val="006D12F9"/>
    <w:rsid w:val="006D132C"/>
    <w:rsid w:val="006D2F8A"/>
    <w:rsid w:val="006D3945"/>
    <w:rsid w:val="006D3E18"/>
    <w:rsid w:val="006D4064"/>
    <w:rsid w:val="006D4563"/>
    <w:rsid w:val="006D6CC1"/>
    <w:rsid w:val="006E3A20"/>
    <w:rsid w:val="006E41BB"/>
    <w:rsid w:val="006E545F"/>
    <w:rsid w:val="006E731F"/>
    <w:rsid w:val="006E73CF"/>
    <w:rsid w:val="006F05BC"/>
    <w:rsid w:val="006F255D"/>
    <w:rsid w:val="006F4112"/>
    <w:rsid w:val="006F47DA"/>
    <w:rsid w:val="006F51F9"/>
    <w:rsid w:val="0070042D"/>
    <w:rsid w:val="00700A10"/>
    <w:rsid w:val="00701BD0"/>
    <w:rsid w:val="00702AF9"/>
    <w:rsid w:val="0070399C"/>
    <w:rsid w:val="00704C8B"/>
    <w:rsid w:val="00704D8E"/>
    <w:rsid w:val="00706D99"/>
    <w:rsid w:val="00707642"/>
    <w:rsid w:val="00707650"/>
    <w:rsid w:val="00711F59"/>
    <w:rsid w:val="007132F8"/>
    <w:rsid w:val="00715B06"/>
    <w:rsid w:val="0071733B"/>
    <w:rsid w:val="00720EB2"/>
    <w:rsid w:val="00724DB6"/>
    <w:rsid w:val="00725A68"/>
    <w:rsid w:val="00731395"/>
    <w:rsid w:val="00733123"/>
    <w:rsid w:val="007410CD"/>
    <w:rsid w:val="007433E5"/>
    <w:rsid w:val="00746119"/>
    <w:rsid w:val="007502E6"/>
    <w:rsid w:val="00751675"/>
    <w:rsid w:val="00752214"/>
    <w:rsid w:val="007530CE"/>
    <w:rsid w:val="007541AF"/>
    <w:rsid w:val="007541EA"/>
    <w:rsid w:val="00755274"/>
    <w:rsid w:val="007553F4"/>
    <w:rsid w:val="00760010"/>
    <w:rsid w:val="0076327A"/>
    <w:rsid w:val="007676DC"/>
    <w:rsid w:val="007711F0"/>
    <w:rsid w:val="00771FED"/>
    <w:rsid w:val="007739C9"/>
    <w:rsid w:val="00773B45"/>
    <w:rsid w:val="00774B6E"/>
    <w:rsid w:val="00775A02"/>
    <w:rsid w:val="00776679"/>
    <w:rsid w:val="00777FB0"/>
    <w:rsid w:val="007801D7"/>
    <w:rsid w:val="007801DF"/>
    <w:rsid w:val="00782063"/>
    <w:rsid w:val="00783918"/>
    <w:rsid w:val="00790552"/>
    <w:rsid w:val="00790EAD"/>
    <w:rsid w:val="00792E7C"/>
    <w:rsid w:val="00792F51"/>
    <w:rsid w:val="0079346F"/>
    <w:rsid w:val="00793D3F"/>
    <w:rsid w:val="00795970"/>
    <w:rsid w:val="00796642"/>
    <w:rsid w:val="00797AF2"/>
    <w:rsid w:val="007A062C"/>
    <w:rsid w:val="007A3C85"/>
    <w:rsid w:val="007A7506"/>
    <w:rsid w:val="007A79BD"/>
    <w:rsid w:val="007B07CF"/>
    <w:rsid w:val="007B0C26"/>
    <w:rsid w:val="007B0E69"/>
    <w:rsid w:val="007B17CB"/>
    <w:rsid w:val="007B26AC"/>
    <w:rsid w:val="007B3422"/>
    <w:rsid w:val="007B3DE3"/>
    <w:rsid w:val="007B474B"/>
    <w:rsid w:val="007B6B3F"/>
    <w:rsid w:val="007C0F2C"/>
    <w:rsid w:val="007C1902"/>
    <w:rsid w:val="007C1B50"/>
    <w:rsid w:val="007C5603"/>
    <w:rsid w:val="007C6375"/>
    <w:rsid w:val="007C750D"/>
    <w:rsid w:val="007D0965"/>
    <w:rsid w:val="007D0C91"/>
    <w:rsid w:val="007D16AD"/>
    <w:rsid w:val="007D3D62"/>
    <w:rsid w:val="007D4962"/>
    <w:rsid w:val="007D5882"/>
    <w:rsid w:val="007D71D1"/>
    <w:rsid w:val="007D7D4B"/>
    <w:rsid w:val="007E23CA"/>
    <w:rsid w:val="007E27F1"/>
    <w:rsid w:val="007E6E30"/>
    <w:rsid w:val="007E73FC"/>
    <w:rsid w:val="007E7B6E"/>
    <w:rsid w:val="007F0B0D"/>
    <w:rsid w:val="007F0E26"/>
    <w:rsid w:val="007F264A"/>
    <w:rsid w:val="007F27B0"/>
    <w:rsid w:val="007F37C0"/>
    <w:rsid w:val="007F5944"/>
    <w:rsid w:val="007F69DD"/>
    <w:rsid w:val="00800176"/>
    <w:rsid w:val="00800177"/>
    <w:rsid w:val="00802491"/>
    <w:rsid w:val="00802E38"/>
    <w:rsid w:val="00803998"/>
    <w:rsid w:val="00803B74"/>
    <w:rsid w:val="00803D6F"/>
    <w:rsid w:val="00804AFC"/>
    <w:rsid w:val="0080525A"/>
    <w:rsid w:val="00806DFA"/>
    <w:rsid w:val="00810B60"/>
    <w:rsid w:val="00810DC6"/>
    <w:rsid w:val="00811BF5"/>
    <w:rsid w:val="00812E2B"/>
    <w:rsid w:val="00813E76"/>
    <w:rsid w:val="008157B9"/>
    <w:rsid w:val="008218E2"/>
    <w:rsid w:val="0082538E"/>
    <w:rsid w:val="00825E4E"/>
    <w:rsid w:val="008268AF"/>
    <w:rsid w:val="00826C80"/>
    <w:rsid w:val="008306B6"/>
    <w:rsid w:val="00831FC2"/>
    <w:rsid w:val="00832881"/>
    <w:rsid w:val="008330E1"/>
    <w:rsid w:val="00834EE2"/>
    <w:rsid w:val="00836419"/>
    <w:rsid w:val="00836947"/>
    <w:rsid w:val="00836986"/>
    <w:rsid w:val="00837F1F"/>
    <w:rsid w:val="00840918"/>
    <w:rsid w:val="00845696"/>
    <w:rsid w:val="008502B2"/>
    <w:rsid w:val="00850C0A"/>
    <w:rsid w:val="0085305E"/>
    <w:rsid w:val="00853CBF"/>
    <w:rsid w:val="00857626"/>
    <w:rsid w:val="00857C4D"/>
    <w:rsid w:val="008605EF"/>
    <w:rsid w:val="008610C0"/>
    <w:rsid w:val="00861CFF"/>
    <w:rsid w:val="00862E4A"/>
    <w:rsid w:val="008662BA"/>
    <w:rsid w:val="00867477"/>
    <w:rsid w:val="00867BB1"/>
    <w:rsid w:val="00871556"/>
    <w:rsid w:val="00873745"/>
    <w:rsid w:val="00875352"/>
    <w:rsid w:val="00876FEC"/>
    <w:rsid w:val="00880914"/>
    <w:rsid w:val="00881A84"/>
    <w:rsid w:val="00884E06"/>
    <w:rsid w:val="0088716C"/>
    <w:rsid w:val="00890559"/>
    <w:rsid w:val="00890DBB"/>
    <w:rsid w:val="00892383"/>
    <w:rsid w:val="00892EFA"/>
    <w:rsid w:val="00894AAA"/>
    <w:rsid w:val="00896D3E"/>
    <w:rsid w:val="008A08E8"/>
    <w:rsid w:val="008A19B1"/>
    <w:rsid w:val="008A28C6"/>
    <w:rsid w:val="008A2A0D"/>
    <w:rsid w:val="008A3E4D"/>
    <w:rsid w:val="008A497D"/>
    <w:rsid w:val="008A5006"/>
    <w:rsid w:val="008A561C"/>
    <w:rsid w:val="008A6C95"/>
    <w:rsid w:val="008A76CC"/>
    <w:rsid w:val="008B002E"/>
    <w:rsid w:val="008B0FA7"/>
    <w:rsid w:val="008C643B"/>
    <w:rsid w:val="008C6FE1"/>
    <w:rsid w:val="008C7112"/>
    <w:rsid w:val="008D1A3A"/>
    <w:rsid w:val="008D1A96"/>
    <w:rsid w:val="008D2F99"/>
    <w:rsid w:val="008D4247"/>
    <w:rsid w:val="008D5A11"/>
    <w:rsid w:val="008D61E3"/>
    <w:rsid w:val="008D6497"/>
    <w:rsid w:val="008D6A7A"/>
    <w:rsid w:val="008D6D5D"/>
    <w:rsid w:val="008D6EF0"/>
    <w:rsid w:val="008E19BF"/>
    <w:rsid w:val="008E1F10"/>
    <w:rsid w:val="008E2A16"/>
    <w:rsid w:val="008E5157"/>
    <w:rsid w:val="008F0DEE"/>
    <w:rsid w:val="008F4564"/>
    <w:rsid w:val="008F5225"/>
    <w:rsid w:val="00900B31"/>
    <w:rsid w:val="00902483"/>
    <w:rsid w:val="0090504C"/>
    <w:rsid w:val="009058BD"/>
    <w:rsid w:val="00905AE2"/>
    <w:rsid w:val="00905DFD"/>
    <w:rsid w:val="00911492"/>
    <w:rsid w:val="00911578"/>
    <w:rsid w:val="009132B9"/>
    <w:rsid w:val="00914DFB"/>
    <w:rsid w:val="0091586C"/>
    <w:rsid w:val="00916108"/>
    <w:rsid w:val="00916B2D"/>
    <w:rsid w:val="009273DB"/>
    <w:rsid w:val="00930124"/>
    <w:rsid w:val="00931DDB"/>
    <w:rsid w:val="009325AF"/>
    <w:rsid w:val="009329E7"/>
    <w:rsid w:val="00936CA3"/>
    <w:rsid w:val="0093768E"/>
    <w:rsid w:val="009401D9"/>
    <w:rsid w:val="009440F3"/>
    <w:rsid w:val="009442BF"/>
    <w:rsid w:val="009462B7"/>
    <w:rsid w:val="0094795B"/>
    <w:rsid w:val="00952843"/>
    <w:rsid w:val="00953328"/>
    <w:rsid w:val="0095348F"/>
    <w:rsid w:val="00954AB0"/>
    <w:rsid w:val="00954F38"/>
    <w:rsid w:val="00955DBA"/>
    <w:rsid w:val="00957F39"/>
    <w:rsid w:val="00961011"/>
    <w:rsid w:val="009613DC"/>
    <w:rsid w:val="00962692"/>
    <w:rsid w:val="00966D7B"/>
    <w:rsid w:val="00970081"/>
    <w:rsid w:val="009715DE"/>
    <w:rsid w:val="009723A5"/>
    <w:rsid w:val="00972BEE"/>
    <w:rsid w:val="009742B6"/>
    <w:rsid w:val="009748D6"/>
    <w:rsid w:val="009752B6"/>
    <w:rsid w:val="009763B7"/>
    <w:rsid w:val="009778B2"/>
    <w:rsid w:val="00981966"/>
    <w:rsid w:val="00981993"/>
    <w:rsid w:val="00984417"/>
    <w:rsid w:val="0098784C"/>
    <w:rsid w:val="00987925"/>
    <w:rsid w:val="00987F51"/>
    <w:rsid w:val="00991675"/>
    <w:rsid w:val="0099674A"/>
    <w:rsid w:val="009A106D"/>
    <w:rsid w:val="009A1088"/>
    <w:rsid w:val="009A1128"/>
    <w:rsid w:val="009A3B05"/>
    <w:rsid w:val="009A5156"/>
    <w:rsid w:val="009A7EC0"/>
    <w:rsid w:val="009B0DBB"/>
    <w:rsid w:val="009B517A"/>
    <w:rsid w:val="009B6B75"/>
    <w:rsid w:val="009B769C"/>
    <w:rsid w:val="009C00F0"/>
    <w:rsid w:val="009C0757"/>
    <w:rsid w:val="009C13ED"/>
    <w:rsid w:val="009C1FA4"/>
    <w:rsid w:val="009C2604"/>
    <w:rsid w:val="009C34EB"/>
    <w:rsid w:val="009C53EF"/>
    <w:rsid w:val="009C5E21"/>
    <w:rsid w:val="009C6DA7"/>
    <w:rsid w:val="009C7129"/>
    <w:rsid w:val="009C734B"/>
    <w:rsid w:val="009D1634"/>
    <w:rsid w:val="009D47D2"/>
    <w:rsid w:val="009D4EC3"/>
    <w:rsid w:val="009D74EB"/>
    <w:rsid w:val="009E17A7"/>
    <w:rsid w:val="009E1F25"/>
    <w:rsid w:val="009E3234"/>
    <w:rsid w:val="009E32BD"/>
    <w:rsid w:val="009E4DAC"/>
    <w:rsid w:val="009E60D1"/>
    <w:rsid w:val="009E7F88"/>
    <w:rsid w:val="009F012C"/>
    <w:rsid w:val="009F20A3"/>
    <w:rsid w:val="009F262F"/>
    <w:rsid w:val="009F3B75"/>
    <w:rsid w:val="009F5A5F"/>
    <w:rsid w:val="009F625B"/>
    <w:rsid w:val="009F6A6C"/>
    <w:rsid w:val="00A01216"/>
    <w:rsid w:val="00A03545"/>
    <w:rsid w:val="00A1039C"/>
    <w:rsid w:val="00A10B2B"/>
    <w:rsid w:val="00A12E61"/>
    <w:rsid w:val="00A14DF4"/>
    <w:rsid w:val="00A1588D"/>
    <w:rsid w:val="00A16086"/>
    <w:rsid w:val="00A16768"/>
    <w:rsid w:val="00A168F7"/>
    <w:rsid w:val="00A2060A"/>
    <w:rsid w:val="00A20B96"/>
    <w:rsid w:val="00A22B1B"/>
    <w:rsid w:val="00A22B66"/>
    <w:rsid w:val="00A23D67"/>
    <w:rsid w:val="00A24277"/>
    <w:rsid w:val="00A24ED2"/>
    <w:rsid w:val="00A24ED5"/>
    <w:rsid w:val="00A25399"/>
    <w:rsid w:val="00A27E7F"/>
    <w:rsid w:val="00A301A8"/>
    <w:rsid w:val="00A30C1E"/>
    <w:rsid w:val="00A30DC9"/>
    <w:rsid w:val="00A314A2"/>
    <w:rsid w:val="00A3257A"/>
    <w:rsid w:val="00A327FE"/>
    <w:rsid w:val="00A32E03"/>
    <w:rsid w:val="00A33845"/>
    <w:rsid w:val="00A35AF0"/>
    <w:rsid w:val="00A3716C"/>
    <w:rsid w:val="00A379A9"/>
    <w:rsid w:val="00A402BF"/>
    <w:rsid w:val="00A40776"/>
    <w:rsid w:val="00A43A1F"/>
    <w:rsid w:val="00A43D1B"/>
    <w:rsid w:val="00A477B9"/>
    <w:rsid w:val="00A5186B"/>
    <w:rsid w:val="00A5483A"/>
    <w:rsid w:val="00A569D0"/>
    <w:rsid w:val="00A56A31"/>
    <w:rsid w:val="00A57F9C"/>
    <w:rsid w:val="00A60882"/>
    <w:rsid w:val="00A61474"/>
    <w:rsid w:val="00A6297F"/>
    <w:rsid w:val="00A63F64"/>
    <w:rsid w:val="00A6430B"/>
    <w:rsid w:val="00A6475B"/>
    <w:rsid w:val="00A64CB0"/>
    <w:rsid w:val="00A6584E"/>
    <w:rsid w:val="00A6707F"/>
    <w:rsid w:val="00A7059B"/>
    <w:rsid w:val="00A714CE"/>
    <w:rsid w:val="00A71D28"/>
    <w:rsid w:val="00A724DB"/>
    <w:rsid w:val="00A72E09"/>
    <w:rsid w:val="00A73DA7"/>
    <w:rsid w:val="00A73F74"/>
    <w:rsid w:val="00A74540"/>
    <w:rsid w:val="00A76237"/>
    <w:rsid w:val="00A76561"/>
    <w:rsid w:val="00A76A37"/>
    <w:rsid w:val="00A779BE"/>
    <w:rsid w:val="00A80AC3"/>
    <w:rsid w:val="00A817E1"/>
    <w:rsid w:val="00A85518"/>
    <w:rsid w:val="00A8641E"/>
    <w:rsid w:val="00A86791"/>
    <w:rsid w:val="00A87A9E"/>
    <w:rsid w:val="00A92BF9"/>
    <w:rsid w:val="00A94F86"/>
    <w:rsid w:val="00A96B5A"/>
    <w:rsid w:val="00AA1A6F"/>
    <w:rsid w:val="00AA29E6"/>
    <w:rsid w:val="00AA2C15"/>
    <w:rsid w:val="00AA594F"/>
    <w:rsid w:val="00AA5DD0"/>
    <w:rsid w:val="00AA628C"/>
    <w:rsid w:val="00AA68A8"/>
    <w:rsid w:val="00AA6BE0"/>
    <w:rsid w:val="00AB0895"/>
    <w:rsid w:val="00AB2A5C"/>
    <w:rsid w:val="00AB3543"/>
    <w:rsid w:val="00AB3EE2"/>
    <w:rsid w:val="00AB416C"/>
    <w:rsid w:val="00AB50EF"/>
    <w:rsid w:val="00AB6199"/>
    <w:rsid w:val="00AC2F1B"/>
    <w:rsid w:val="00AC3C8D"/>
    <w:rsid w:val="00AC4623"/>
    <w:rsid w:val="00AC494F"/>
    <w:rsid w:val="00AC6329"/>
    <w:rsid w:val="00AC73A0"/>
    <w:rsid w:val="00AD41D4"/>
    <w:rsid w:val="00AD4D85"/>
    <w:rsid w:val="00AD5E05"/>
    <w:rsid w:val="00AD6CEE"/>
    <w:rsid w:val="00AD750E"/>
    <w:rsid w:val="00AE007F"/>
    <w:rsid w:val="00AE01C9"/>
    <w:rsid w:val="00AE056B"/>
    <w:rsid w:val="00AE065E"/>
    <w:rsid w:val="00AE3F46"/>
    <w:rsid w:val="00AE768D"/>
    <w:rsid w:val="00AF021D"/>
    <w:rsid w:val="00AF0598"/>
    <w:rsid w:val="00AF2E8A"/>
    <w:rsid w:val="00AF39B1"/>
    <w:rsid w:val="00AF4EBE"/>
    <w:rsid w:val="00AF5C45"/>
    <w:rsid w:val="00B0068E"/>
    <w:rsid w:val="00B00B46"/>
    <w:rsid w:val="00B037B1"/>
    <w:rsid w:val="00B05AED"/>
    <w:rsid w:val="00B05D67"/>
    <w:rsid w:val="00B05F43"/>
    <w:rsid w:val="00B1047F"/>
    <w:rsid w:val="00B17655"/>
    <w:rsid w:val="00B20442"/>
    <w:rsid w:val="00B220A0"/>
    <w:rsid w:val="00B2243D"/>
    <w:rsid w:val="00B228CD"/>
    <w:rsid w:val="00B267D3"/>
    <w:rsid w:val="00B2720E"/>
    <w:rsid w:val="00B31E39"/>
    <w:rsid w:val="00B32BFB"/>
    <w:rsid w:val="00B35733"/>
    <w:rsid w:val="00B36FE3"/>
    <w:rsid w:val="00B40256"/>
    <w:rsid w:val="00B4134D"/>
    <w:rsid w:val="00B4376C"/>
    <w:rsid w:val="00B44D91"/>
    <w:rsid w:val="00B467A0"/>
    <w:rsid w:val="00B473CE"/>
    <w:rsid w:val="00B50028"/>
    <w:rsid w:val="00B5311D"/>
    <w:rsid w:val="00B53F20"/>
    <w:rsid w:val="00B557DA"/>
    <w:rsid w:val="00B55E0D"/>
    <w:rsid w:val="00B563A2"/>
    <w:rsid w:val="00B56F7C"/>
    <w:rsid w:val="00B5743D"/>
    <w:rsid w:val="00B5752C"/>
    <w:rsid w:val="00B61A1C"/>
    <w:rsid w:val="00B645C4"/>
    <w:rsid w:val="00B66CCD"/>
    <w:rsid w:val="00B678EC"/>
    <w:rsid w:val="00B7140C"/>
    <w:rsid w:val="00B72433"/>
    <w:rsid w:val="00B74BB7"/>
    <w:rsid w:val="00B770B5"/>
    <w:rsid w:val="00B77FB3"/>
    <w:rsid w:val="00B8017D"/>
    <w:rsid w:val="00B845F8"/>
    <w:rsid w:val="00B84BDB"/>
    <w:rsid w:val="00B85402"/>
    <w:rsid w:val="00B85D21"/>
    <w:rsid w:val="00B86445"/>
    <w:rsid w:val="00B87C8A"/>
    <w:rsid w:val="00B92BBB"/>
    <w:rsid w:val="00B94E52"/>
    <w:rsid w:val="00B959D7"/>
    <w:rsid w:val="00B9684D"/>
    <w:rsid w:val="00B968F0"/>
    <w:rsid w:val="00BA2A04"/>
    <w:rsid w:val="00BA4D1D"/>
    <w:rsid w:val="00BA56AE"/>
    <w:rsid w:val="00BA5E65"/>
    <w:rsid w:val="00BB01CD"/>
    <w:rsid w:val="00BB2667"/>
    <w:rsid w:val="00BB7CED"/>
    <w:rsid w:val="00BC4976"/>
    <w:rsid w:val="00BC5E23"/>
    <w:rsid w:val="00BC5F07"/>
    <w:rsid w:val="00BC63C6"/>
    <w:rsid w:val="00BC7F86"/>
    <w:rsid w:val="00BD3D26"/>
    <w:rsid w:val="00BD4EA4"/>
    <w:rsid w:val="00BD64F2"/>
    <w:rsid w:val="00BE044A"/>
    <w:rsid w:val="00BE0551"/>
    <w:rsid w:val="00BE07CC"/>
    <w:rsid w:val="00BE3294"/>
    <w:rsid w:val="00BE3E75"/>
    <w:rsid w:val="00BE4A2B"/>
    <w:rsid w:val="00BE541D"/>
    <w:rsid w:val="00BE5ACD"/>
    <w:rsid w:val="00BE6A1D"/>
    <w:rsid w:val="00BE7D03"/>
    <w:rsid w:val="00BF0C76"/>
    <w:rsid w:val="00C0057F"/>
    <w:rsid w:val="00C00A39"/>
    <w:rsid w:val="00C01B10"/>
    <w:rsid w:val="00C06ED0"/>
    <w:rsid w:val="00C10C66"/>
    <w:rsid w:val="00C12518"/>
    <w:rsid w:val="00C1290E"/>
    <w:rsid w:val="00C178B5"/>
    <w:rsid w:val="00C205A1"/>
    <w:rsid w:val="00C21180"/>
    <w:rsid w:val="00C228AE"/>
    <w:rsid w:val="00C253CA"/>
    <w:rsid w:val="00C26022"/>
    <w:rsid w:val="00C27FCB"/>
    <w:rsid w:val="00C30444"/>
    <w:rsid w:val="00C31103"/>
    <w:rsid w:val="00C32B47"/>
    <w:rsid w:val="00C33920"/>
    <w:rsid w:val="00C345A1"/>
    <w:rsid w:val="00C34899"/>
    <w:rsid w:val="00C3598A"/>
    <w:rsid w:val="00C4130C"/>
    <w:rsid w:val="00C4199F"/>
    <w:rsid w:val="00C42164"/>
    <w:rsid w:val="00C43D68"/>
    <w:rsid w:val="00C44E2C"/>
    <w:rsid w:val="00C4529C"/>
    <w:rsid w:val="00C45663"/>
    <w:rsid w:val="00C45891"/>
    <w:rsid w:val="00C45B8F"/>
    <w:rsid w:val="00C464A4"/>
    <w:rsid w:val="00C469F2"/>
    <w:rsid w:val="00C475ED"/>
    <w:rsid w:val="00C51051"/>
    <w:rsid w:val="00C51AB9"/>
    <w:rsid w:val="00C52109"/>
    <w:rsid w:val="00C540C1"/>
    <w:rsid w:val="00C5410F"/>
    <w:rsid w:val="00C55643"/>
    <w:rsid w:val="00C56F84"/>
    <w:rsid w:val="00C57DC7"/>
    <w:rsid w:val="00C605E8"/>
    <w:rsid w:val="00C62432"/>
    <w:rsid w:val="00C6287B"/>
    <w:rsid w:val="00C6431D"/>
    <w:rsid w:val="00C657C0"/>
    <w:rsid w:val="00C6721F"/>
    <w:rsid w:val="00C7066E"/>
    <w:rsid w:val="00C70B0A"/>
    <w:rsid w:val="00C718A3"/>
    <w:rsid w:val="00C73C51"/>
    <w:rsid w:val="00C747AB"/>
    <w:rsid w:val="00C74C0D"/>
    <w:rsid w:val="00C75B53"/>
    <w:rsid w:val="00C76A2E"/>
    <w:rsid w:val="00C76C75"/>
    <w:rsid w:val="00C802F1"/>
    <w:rsid w:val="00C80369"/>
    <w:rsid w:val="00C82AE8"/>
    <w:rsid w:val="00C83BF1"/>
    <w:rsid w:val="00C8612D"/>
    <w:rsid w:val="00C90CC1"/>
    <w:rsid w:val="00C9133D"/>
    <w:rsid w:val="00C93E7C"/>
    <w:rsid w:val="00C9403B"/>
    <w:rsid w:val="00C941B0"/>
    <w:rsid w:val="00C95884"/>
    <w:rsid w:val="00C96F17"/>
    <w:rsid w:val="00C97295"/>
    <w:rsid w:val="00C9732C"/>
    <w:rsid w:val="00C974AC"/>
    <w:rsid w:val="00C97D00"/>
    <w:rsid w:val="00CA058A"/>
    <w:rsid w:val="00CA06A5"/>
    <w:rsid w:val="00CA3769"/>
    <w:rsid w:val="00CB1A0A"/>
    <w:rsid w:val="00CB4D19"/>
    <w:rsid w:val="00CB5E45"/>
    <w:rsid w:val="00CB74A4"/>
    <w:rsid w:val="00CB7D70"/>
    <w:rsid w:val="00CC40FF"/>
    <w:rsid w:val="00CC6338"/>
    <w:rsid w:val="00CC6B4A"/>
    <w:rsid w:val="00CC7DE9"/>
    <w:rsid w:val="00CD095F"/>
    <w:rsid w:val="00CD138C"/>
    <w:rsid w:val="00CD2D10"/>
    <w:rsid w:val="00CD50B8"/>
    <w:rsid w:val="00CD54B5"/>
    <w:rsid w:val="00CD6268"/>
    <w:rsid w:val="00CD6840"/>
    <w:rsid w:val="00CD756D"/>
    <w:rsid w:val="00CE0811"/>
    <w:rsid w:val="00CE1612"/>
    <w:rsid w:val="00CE36C0"/>
    <w:rsid w:val="00CE3A3B"/>
    <w:rsid w:val="00CE4F97"/>
    <w:rsid w:val="00CE53C3"/>
    <w:rsid w:val="00CE75A3"/>
    <w:rsid w:val="00CF0055"/>
    <w:rsid w:val="00CF11C1"/>
    <w:rsid w:val="00CF205D"/>
    <w:rsid w:val="00CF4359"/>
    <w:rsid w:val="00CF5477"/>
    <w:rsid w:val="00CF5605"/>
    <w:rsid w:val="00D01CA8"/>
    <w:rsid w:val="00D02A89"/>
    <w:rsid w:val="00D02E86"/>
    <w:rsid w:val="00D05D84"/>
    <w:rsid w:val="00D067BC"/>
    <w:rsid w:val="00D156D8"/>
    <w:rsid w:val="00D1636A"/>
    <w:rsid w:val="00D2030E"/>
    <w:rsid w:val="00D208AB"/>
    <w:rsid w:val="00D20BD2"/>
    <w:rsid w:val="00D21370"/>
    <w:rsid w:val="00D21DFF"/>
    <w:rsid w:val="00D224BB"/>
    <w:rsid w:val="00D22685"/>
    <w:rsid w:val="00D249AF"/>
    <w:rsid w:val="00D24ECF"/>
    <w:rsid w:val="00D253E9"/>
    <w:rsid w:val="00D25534"/>
    <w:rsid w:val="00D25D4A"/>
    <w:rsid w:val="00D268D2"/>
    <w:rsid w:val="00D32188"/>
    <w:rsid w:val="00D33C1A"/>
    <w:rsid w:val="00D34A2E"/>
    <w:rsid w:val="00D35093"/>
    <w:rsid w:val="00D3635C"/>
    <w:rsid w:val="00D37B69"/>
    <w:rsid w:val="00D40B07"/>
    <w:rsid w:val="00D40D5E"/>
    <w:rsid w:val="00D41F72"/>
    <w:rsid w:val="00D421EE"/>
    <w:rsid w:val="00D42F4B"/>
    <w:rsid w:val="00D4637F"/>
    <w:rsid w:val="00D46A52"/>
    <w:rsid w:val="00D47CE4"/>
    <w:rsid w:val="00D509A9"/>
    <w:rsid w:val="00D527C8"/>
    <w:rsid w:val="00D53034"/>
    <w:rsid w:val="00D5605E"/>
    <w:rsid w:val="00D575D5"/>
    <w:rsid w:val="00D57A78"/>
    <w:rsid w:val="00D60367"/>
    <w:rsid w:val="00D61973"/>
    <w:rsid w:val="00D61B0E"/>
    <w:rsid w:val="00D64794"/>
    <w:rsid w:val="00D70120"/>
    <w:rsid w:val="00D714D7"/>
    <w:rsid w:val="00D74A8F"/>
    <w:rsid w:val="00D77A61"/>
    <w:rsid w:val="00D77EAF"/>
    <w:rsid w:val="00D80097"/>
    <w:rsid w:val="00D829D1"/>
    <w:rsid w:val="00D83B10"/>
    <w:rsid w:val="00D83F01"/>
    <w:rsid w:val="00D85598"/>
    <w:rsid w:val="00D87164"/>
    <w:rsid w:val="00D87360"/>
    <w:rsid w:val="00D87EC3"/>
    <w:rsid w:val="00D91CDD"/>
    <w:rsid w:val="00D925AC"/>
    <w:rsid w:val="00D933B5"/>
    <w:rsid w:val="00D93466"/>
    <w:rsid w:val="00DA0533"/>
    <w:rsid w:val="00DA1310"/>
    <w:rsid w:val="00DA2119"/>
    <w:rsid w:val="00DA37AB"/>
    <w:rsid w:val="00DA4611"/>
    <w:rsid w:val="00DA69F2"/>
    <w:rsid w:val="00DA7819"/>
    <w:rsid w:val="00DB3775"/>
    <w:rsid w:val="00DB4F44"/>
    <w:rsid w:val="00DB6012"/>
    <w:rsid w:val="00DB74A2"/>
    <w:rsid w:val="00DC27A7"/>
    <w:rsid w:val="00DD0BC9"/>
    <w:rsid w:val="00DD1CE8"/>
    <w:rsid w:val="00DD2F2D"/>
    <w:rsid w:val="00DD49B6"/>
    <w:rsid w:val="00DD4B88"/>
    <w:rsid w:val="00DD5D29"/>
    <w:rsid w:val="00DD697B"/>
    <w:rsid w:val="00DD741B"/>
    <w:rsid w:val="00DE4421"/>
    <w:rsid w:val="00DE485F"/>
    <w:rsid w:val="00DE4B68"/>
    <w:rsid w:val="00DF0F06"/>
    <w:rsid w:val="00DF23B9"/>
    <w:rsid w:val="00DF3D5C"/>
    <w:rsid w:val="00DF59FE"/>
    <w:rsid w:val="00E00E02"/>
    <w:rsid w:val="00E03270"/>
    <w:rsid w:val="00E03634"/>
    <w:rsid w:val="00E0584B"/>
    <w:rsid w:val="00E070C9"/>
    <w:rsid w:val="00E07EDB"/>
    <w:rsid w:val="00E128EA"/>
    <w:rsid w:val="00E149EC"/>
    <w:rsid w:val="00E17C4D"/>
    <w:rsid w:val="00E2149C"/>
    <w:rsid w:val="00E220D3"/>
    <w:rsid w:val="00E22760"/>
    <w:rsid w:val="00E22F9A"/>
    <w:rsid w:val="00E2301E"/>
    <w:rsid w:val="00E24279"/>
    <w:rsid w:val="00E25399"/>
    <w:rsid w:val="00E253CA"/>
    <w:rsid w:val="00E27C14"/>
    <w:rsid w:val="00E36A54"/>
    <w:rsid w:val="00E37F89"/>
    <w:rsid w:val="00E41517"/>
    <w:rsid w:val="00E42549"/>
    <w:rsid w:val="00E470DC"/>
    <w:rsid w:val="00E556CD"/>
    <w:rsid w:val="00E56BB0"/>
    <w:rsid w:val="00E570A0"/>
    <w:rsid w:val="00E572F2"/>
    <w:rsid w:val="00E57567"/>
    <w:rsid w:val="00E57B77"/>
    <w:rsid w:val="00E616A4"/>
    <w:rsid w:val="00E61D5F"/>
    <w:rsid w:val="00E62598"/>
    <w:rsid w:val="00E63E98"/>
    <w:rsid w:val="00E65202"/>
    <w:rsid w:val="00E6683B"/>
    <w:rsid w:val="00E670DF"/>
    <w:rsid w:val="00E67ADB"/>
    <w:rsid w:val="00E67D5E"/>
    <w:rsid w:val="00E706C3"/>
    <w:rsid w:val="00E70A69"/>
    <w:rsid w:val="00E718F7"/>
    <w:rsid w:val="00E71D22"/>
    <w:rsid w:val="00E72EDD"/>
    <w:rsid w:val="00E7458A"/>
    <w:rsid w:val="00E750F6"/>
    <w:rsid w:val="00E75DA4"/>
    <w:rsid w:val="00E76084"/>
    <w:rsid w:val="00E77022"/>
    <w:rsid w:val="00E77E74"/>
    <w:rsid w:val="00E8033B"/>
    <w:rsid w:val="00E8214C"/>
    <w:rsid w:val="00E8274F"/>
    <w:rsid w:val="00E83B00"/>
    <w:rsid w:val="00E84267"/>
    <w:rsid w:val="00E87AD7"/>
    <w:rsid w:val="00E90CEF"/>
    <w:rsid w:val="00E914F4"/>
    <w:rsid w:val="00E915BD"/>
    <w:rsid w:val="00E92ACE"/>
    <w:rsid w:val="00EA1734"/>
    <w:rsid w:val="00EA22A7"/>
    <w:rsid w:val="00EA48D9"/>
    <w:rsid w:val="00EA5A95"/>
    <w:rsid w:val="00EA6D5D"/>
    <w:rsid w:val="00EA7014"/>
    <w:rsid w:val="00EB0F29"/>
    <w:rsid w:val="00EB3C47"/>
    <w:rsid w:val="00EB58D9"/>
    <w:rsid w:val="00EC000A"/>
    <w:rsid w:val="00EC23AD"/>
    <w:rsid w:val="00EC26FA"/>
    <w:rsid w:val="00EC2DB9"/>
    <w:rsid w:val="00EC2E66"/>
    <w:rsid w:val="00EC4652"/>
    <w:rsid w:val="00EC7E9C"/>
    <w:rsid w:val="00ED09EA"/>
    <w:rsid w:val="00ED16C9"/>
    <w:rsid w:val="00ED3F63"/>
    <w:rsid w:val="00ED47E0"/>
    <w:rsid w:val="00ED4E4C"/>
    <w:rsid w:val="00ED6DB4"/>
    <w:rsid w:val="00ED6FB9"/>
    <w:rsid w:val="00ED7625"/>
    <w:rsid w:val="00ED777D"/>
    <w:rsid w:val="00EE001A"/>
    <w:rsid w:val="00EE0FAE"/>
    <w:rsid w:val="00EE1C0E"/>
    <w:rsid w:val="00EE32AB"/>
    <w:rsid w:val="00EE70B9"/>
    <w:rsid w:val="00EF3B1F"/>
    <w:rsid w:val="00EF5759"/>
    <w:rsid w:val="00EF7CC0"/>
    <w:rsid w:val="00F001F1"/>
    <w:rsid w:val="00F016D4"/>
    <w:rsid w:val="00F05678"/>
    <w:rsid w:val="00F07E7A"/>
    <w:rsid w:val="00F13A28"/>
    <w:rsid w:val="00F145E5"/>
    <w:rsid w:val="00F173C2"/>
    <w:rsid w:val="00F17D71"/>
    <w:rsid w:val="00F20BEB"/>
    <w:rsid w:val="00F21027"/>
    <w:rsid w:val="00F2278C"/>
    <w:rsid w:val="00F25545"/>
    <w:rsid w:val="00F26CB2"/>
    <w:rsid w:val="00F311DF"/>
    <w:rsid w:val="00F334D6"/>
    <w:rsid w:val="00F34697"/>
    <w:rsid w:val="00F34F8A"/>
    <w:rsid w:val="00F35AD8"/>
    <w:rsid w:val="00F36983"/>
    <w:rsid w:val="00F41535"/>
    <w:rsid w:val="00F42004"/>
    <w:rsid w:val="00F42019"/>
    <w:rsid w:val="00F421E6"/>
    <w:rsid w:val="00F43CDC"/>
    <w:rsid w:val="00F44CBF"/>
    <w:rsid w:val="00F45135"/>
    <w:rsid w:val="00F468EF"/>
    <w:rsid w:val="00F4752D"/>
    <w:rsid w:val="00F52229"/>
    <w:rsid w:val="00F52620"/>
    <w:rsid w:val="00F532A7"/>
    <w:rsid w:val="00F5361A"/>
    <w:rsid w:val="00F54180"/>
    <w:rsid w:val="00F605D0"/>
    <w:rsid w:val="00F6280F"/>
    <w:rsid w:val="00F6294D"/>
    <w:rsid w:val="00F64D45"/>
    <w:rsid w:val="00F66E11"/>
    <w:rsid w:val="00F71FF8"/>
    <w:rsid w:val="00F75A4C"/>
    <w:rsid w:val="00F868A2"/>
    <w:rsid w:val="00F91459"/>
    <w:rsid w:val="00F91ACB"/>
    <w:rsid w:val="00F94D97"/>
    <w:rsid w:val="00F96D27"/>
    <w:rsid w:val="00F97439"/>
    <w:rsid w:val="00F9761C"/>
    <w:rsid w:val="00F978FB"/>
    <w:rsid w:val="00FA0107"/>
    <w:rsid w:val="00FA10F4"/>
    <w:rsid w:val="00FA21EF"/>
    <w:rsid w:val="00FA2309"/>
    <w:rsid w:val="00FA26DE"/>
    <w:rsid w:val="00FA2C9B"/>
    <w:rsid w:val="00FA3654"/>
    <w:rsid w:val="00FA3B7B"/>
    <w:rsid w:val="00FA3EE4"/>
    <w:rsid w:val="00FA46F9"/>
    <w:rsid w:val="00FB1EE6"/>
    <w:rsid w:val="00FB3DE9"/>
    <w:rsid w:val="00FB4861"/>
    <w:rsid w:val="00FB685B"/>
    <w:rsid w:val="00FB6A05"/>
    <w:rsid w:val="00FC108E"/>
    <w:rsid w:val="00FC13EC"/>
    <w:rsid w:val="00FC42AA"/>
    <w:rsid w:val="00FC4BB9"/>
    <w:rsid w:val="00FC4F63"/>
    <w:rsid w:val="00FC573D"/>
    <w:rsid w:val="00FC6CE1"/>
    <w:rsid w:val="00FC7289"/>
    <w:rsid w:val="00FD1162"/>
    <w:rsid w:val="00FD1EFE"/>
    <w:rsid w:val="00FD2B6E"/>
    <w:rsid w:val="00FD3649"/>
    <w:rsid w:val="00FD5895"/>
    <w:rsid w:val="00FD700F"/>
    <w:rsid w:val="00FD7A34"/>
    <w:rsid w:val="00FE206A"/>
    <w:rsid w:val="00FE216A"/>
    <w:rsid w:val="00FE2B0A"/>
    <w:rsid w:val="00FE2E1E"/>
    <w:rsid w:val="00FE38B1"/>
    <w:rsid w:val="00FE3A4F"/>
    <w:rsid w:val="00FE68AF"/>
    <w:rsid w:val="00FE79FB"/>
    <w:rsid w:val="00FE7ECF"/>
    <w:rsid w:val="00FF012C"/>
    <w:rsid w:val="00FF26B1"/>
    <w:rsid w:val="00FF34F9"/>
    <w:rsid w:val="00FF4E2A"/>
    <w:rsid w:val="00FF519C"/>
    <w:rsid w:val="00FF57CF"/>
    <w:rsid w:val="00FF657D"/>
    <w:rsid w:val="00FF6E9E"/>
    <w:rsid w:val="00FF7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4:docId w14:val="154A4C63"/>
  <w15:docId w15:val="{0DDB6D33-44CE-44EA-AE7C-157D206B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3DA"/>
    <w:rPr>
      <w:rFonts w:ascii="Times New Roman" w:eastAsia="Times New Roman" w:hAnsi="Times New Roman"/>
      <w:sz w:val="24"/>
      <w:szCs w:val="24"/>
      <w:lang w:eastAsia="en-US"/>
    </w:rPr>
  </w:style>
  <w:style w:type="paragraph" w:styleId="Heading3">
    <w:name w:val="heading 3"/>
    <w:basedOn w:val="Normal"/>
    <w:link w:val="Heading3Char"/>
    <w:uiPriority w:val="9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16AA6"/>
    <w:rPr>
      <w:rFonts w:ascii="Times New Roman" w:hAnsi="Times New Roman" w:cs="Times New Roman"/>
      <w:b/>
      <w:bCs/>
      <w:sz w:val="27"/>
      <w:szCs w:val="27"/>
      <w:lang w:eastAsia="lv-LV"/>
    </w:rPr>
  </w:style>
  <w:style w:type="paragraph" w:styleId="BodyText">
    <w:name w:val="Body Text"/>
    <w:basedOn w:val="Normal"/>
    <w:link w:val="BodyTextChar"/>
    <w:uiPriority w:val="99"/>
    <w:rsid w:val="00616AA6"/>
    <w:pPr>
      <w:jc w:val="center"/>
    </w:pPr>
    <w:rPr>
      <w:b/>
      <w:bCs/>
      <w:sz w:val="28"/>
    </w:rPr>
  </w:style>
  <w:style w:type="character" w:customStyle="1" w:styleId="BodyTextChar">
    <w:name w:val="Body Text Char"/>
    <w:basedOn w:val="DefaultParagraphFont"/>
    <w:link w:val="BodyText"/>
    <w:uiPriority w:val="99"/>
    <w:locked/>
    <w:rsid w:val="00616AA6"/>
    <w:rPr>
      <w:rFonts w:ascii="Times New Roman" w:hAnsi="Times New Roman" w:cs="Times New Roman"/>
      <w:b/>
      <w:bCs/>
      <w:sz w:val="24"/>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uiPriority w:val="99"/>
    <w:rsid w:val="00616AA6"/>
    <w:pPr>
      <w:tabs>
        <w:tab w:val="center" w:pos="4153"/>
        <w:tab w:val="right" w:pos="8306"/>
      </w:tabs>
    </w:pPr>
    <w:rPr>
      <w:lang w:eastAsia="lv-LV"/>
    </w:rPr>
  </w:style>
  <w:style w:type="character" w:customStyle="1" w:styleId="HeaderChar">
    <w:name w:val="Header Char"/>
    <w:basedOn w:val="DefaultParagraphFont"/>
    <w:link w:val="Header"/>
    <w:uiPriority w:val="99"/>
    <w:locked/>
    <w:rsid w:val="00616AA6"/>
    <w:rPr>
      <w:rFonts w:ascii="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locked/>
    <w:rsid w:val="00616AA6"/>
    <w:rPr>
      <w:rFonts w:ascii="Times New Roman" w:hAnsi="Times New Roman" w:cs="Times New Roman"/>
      <w:sz w:val="24"/>
      <w:szCs w:val="24"/>
      <w:lang w:eastAsia="lv-LV"/>
    </w:rPr>
  </w:style>
  <w:style w:type="character" w:styleId="PageNumber">
    <w:name w:val="page number"/>
    <w:basedOn w:val="DefaultParagraphFont"/>
    <w:uiPriority w:val="99"/>
    <w:rsid w:val="00616AA6"/>
    <w:rPr>
      <w:rFonts w:cs="Times New Roman"/>
    </w:rPr>
  </w:style>
  <w:style w:type="paragraph" w:customStyle="1" w:styleId="tv213">
    <w:name w:val="tv213"/>
    <w:basedOn w:val="Normal"/>
    <w:uiPriority w:val="99"/>
    <w:rsid w:val="005651F4"/>
    <w:pPr>
      <w:spacing w:before="100" w:beforeAutospacing="1" w:after="100" w:afterAutospacing="1"/>
    </w:pPr>
    <w:rPr>
      <w:lang w:eastAsia="lv-LV"/>
    </w:rPr>
  </w:style>
  <w:style w:type="character" w:styleId="Hyperlink">
    <w:name w:val="Hyperlink"/>
    <w:basedOn w:val="DefaultParagraphFont"/>
    <w:uiPriority w:val="99"/>
    <w:rsid w:val="00B85402"/>
    <w:rPr>
      <w:rFonts w:cs="Times New Roman"/>
      <w:color w:val="0000FF"/>
      <w:u w:val="single"/>
    </w:rPr>
  </w:style>
  <w:style w:type="paragraph" w:styleId="BalloonText">
    <w:name w:val="Balloon Text"/>
    <w:basedOn w:val="Normal"/>
    <w:link w:val="BalloonTextChar"/>
    <w:uiPriority w:val="99"/>
    <w:semiHidden/>
    <w:rsid w:val="00B61A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9D1"/>
    <w:rPr>
      <w:rFonts w:ascii="Times New Roman" w:hAnsi="Times New Roman" w:cs="Times New Roman"/>
      <w:sz w:val="2"/>
      <w:lang w:val="lv-LV"/>
    </w:rPr>
  </w:style>
  <w:style w:type="paragraph" w:customStyle="1" w:styleId="naisnod">
    <w:name w:val="naisnod"/>
    <w:basedOn w:val="Normal"/>
    <w:uiPriority w:val="99"/>
    <w:rsid w:val="00E56BB0"/>
    <w:pPr>
      <w:spacing w:before="100" w:beforeAutospacing="1" w:after="100" w:afterAutospacing="1"/>
    </w:pPr>
    <w:rPr>
      <w:lang w:eastAsia="lv-LV"/>
    </w:rPr>
  </w:style>
  <w:style w:type="paragraph" w:styleId="ListParagraph">
    <w:name w:val="List Paragraph"/>
    <w:basedOn w:val="Normal"/>
    <w:uiPriority w:val="99"/>
    <w:qFormat/>
    <w:rsid w:val="00E56BB0"/>
    <w:pPr>
      <w:spacing w:after="200" w:line="276" w:lineRule="auto"/>
      <w:ind w:left="720"/>
      <w:contextualSpacing/>
    </w:pPr>
    <w:rPr>
      <w:rFonts w:ascii="Calibri" w:eastAsia="Calibri" w:hAnsi="Calibri"/>
      <w:sz w:val="22"/>
      <w:szCs w:val="22"/>
    </w:rPr>
  </w:style>
  <w:style w:type="paragraph" w:customStyle="1" w:styleId="naiskr">
    <w:name w:val="naiskr"/>
    <w:basedOn w:val="Normal"/>
    <w:rsid w:val="00E56BB0"/>
    <w:pPr>
      <w:spacing w:before="100" w:beforeAutospacing="1" w:after="100" w:afterAutospacing="1"/>
    </w:pPr>
    <w:rPr>
      <w:lang w:eastAsia="lv-LV"/>
    </w:rPr>
  </w:style>
  <w:style w:type="paragraph" w:customStyle="1" w:styleId="naisc">
    <w:name w:val="naisc"/>
    <w:basedOn w:val="Normal"/>
    <w:rsid w:val="00103169"/>
    <w:pPr>
      <w:spacing w:before="75" w:after="75"/>
      <w:jc w:val="center"/>
    </w:pPr>
    <w:rPr>
      <w:rFonts w:eastAsia="Calibri"/>
      <w:lang w:eastAsia="lv-LV"/>
    </w:rPr>
  </w:style>
  <w:style w:type="paragraph" w:customStyle="1" w:styleId="tv213tvp">
    <w:name w:val="tv213 tvp"/>
    <w:basedOn w:val="Normal"/>
    <w:uiPriority w:val="99"/>
    <w:rsid w:val="00B87C8A"/>
    <w:pPr>
      <w:spacing w:before="100" w:beforeAutospacing="1" w:after="100" w:afterAutospacing="1"/>
    </w:pPr>
    <w:rPr>
      <w:rFonts w:eastAsia="Calibri"/>
      <w:lang w:eastAsia="lv-LV"/>
    </w:rPr>
  </w:style>
  <w:style w:type="paragraph" w:customStyle="1" w:styleId="tv213limenis2">
    <w:name w:val="tv213 limenis2"/>
    <w:basedOn w:val="Normal"/>
    <w:uiPriority w:val="99"/>
    <w:rsid w:val="00B87C8A"/>
    <w:pPr>
      <w:spacing w:before="100" w:beforeAutospacing="1" w:after="100" w:afterAutospacing="1"/>
    </w:pPr>
    <w:rPr>
      <w:rFonts w:eastAsia="Calibri"/>
      <w:lang w:eastAsia="lv-LV"/>
    </w:rPr>
  </w:style>
  <w:style w:type="paragraph" w:customStyle="1" w:styleId="tv213limenis3">
    <w:name w:val="tv213 limenis3"/>
    <w:basedOn w:val="Normal"/>
    <w:uiPriority w:val="99"/>
    <w:rsid w:val="00B87C8A"/>
    <w:pPr>
      <w:spacing w:before="100" w:beforeAutospacing="1" w:after="100" w:afterAutospacing="1"/>
    </w:pPr>
    <w:rPr>
      <w:rFonts w:eastAsia="Calibri"/>
      <w:lang w:eastAsia="lv-LV"/>
    </w:rPr>
  </w:style>
  <w:style w:type="paragraph" w:customStyle="1" w:styleId="CM1">
    <w:name w:val="CM1"/>
    <w:basedOn w:val="Normal"/>
    <w:next w:val="Normal"/>
    <w:uiPriority w:val="99"/>
    <w:rsid w:val="008306B6"/>
    <w:pPr>
      <w:autoSpaceDE w:val="0"/>
      <w:autoSpaceDN w:val="0"/>
      <w:adjustRightInd w:val="0"/>
    </w:pPr>
    <w:rPr>
      <w:rFonts w:ascii="EUAlbertina" w:eastAsia="Calibri" w:hAnsi="EUAlbertina"/>
    </w:rPr>
  </w:style>
  <w:style w:type="paragraph" w:customStyle="1" w:styleId="CM3">
    <w:name w:val="CM3"/>
    <w:basedOn w:val="Normal"/>
    <w:next w:val="Normal"/>
    <w:uiPriority w:val="99"/>
    <w:rsid w:val="008306B6"/>
    <w:pPr>
      <w:autoSpaceDE w:val="0"/>
      <w:autoSpaceDN w:val="0"/>
      <w:adjustRightInd w:val="0"/>
    </w:pPr>
    <w:rPr>
      <w:rFonts w:ascii="EUAlbertina" w:eastAsia="Calibri" w:hAnsi="EUAlbertina"/>
    </w:rPr>
  </w:style>
  <w:style w:type="paragraph" w:customStyle="1" w:styleId="CharCharCharChar">
    <w:name w:val="Char Char Char Char"/>
    <w:basedOn w:val="Normal"/>
    <w:uiPriority w:val="99"/>
    <w:rsid w:val="00F71FF8"/>
    <w:pPr>
      <w:spacing w:after="160" w:line="240" w:lineRule="exact"/>
    </w:pPr>
    <w:rPr>
      <w:rFonts w:ascii="Dutch TL" w:hAnsi="Dutch TL"/>
      <w:sz w:val="28"/>
      <w:szCs w:val="20"/>
      <w:lang w:eastAsia="zh-TW"/>
    </w:rPr>
  </w:style>
  <w:style w:type="paragraph" w:customStyle="1" w:styleId="basetext">
    <w:name w:val="base text"/>
    <w:uiPriority w:val="99"/>
    <w:rsid w:val="00165E54"/>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rFonts w:ascii="Times New Roman" w:hAnsi="Times New Roman"/>
      <w:sz w:val="24"/>
      <w:szCs w:val="20"/>
      <w:lang w:val="en-US" w:eastAsia="en-US"/>
    </w:rPr>
  </w:style>
  <w:style w:type="paragraph" w:customStyle="1" w:styleId="TableContents">
    <w:name w:val="Table Contents"/>
    <w:basedOn w:val="Normal"/>
    <w:uiPriority w:val="99"/>
    <w:rsid w:val="00F145E5"/>
    <w:pPr>
      <w:suppressLineNumbers/>
      <w:suppressAutoHyphens/>
    </w:pPr>
    <w:rPr>
      <w:lang w:eastAsia="ar-SA"/>
    </w:rPr>
  </w:style>
  <w:style w:type="character" w:styleId="Strong">
    <w:name w:val="Strong"/>
    <w:basedOn w:val="DefaultParagraphFont"/>
    <w:uiPriority w:val="99"/>
    <w:qFormat/>
    <w:locked/>
    <w:rsid w:val="00C45B8F"/>
    <w:rPr>
      <w:rFonts w:cs="Times New Roman"/>
      <w:b/>
      <w:bCs/>
    </w:rPr>
  </w:style>
  <w:style w:type="character" w:styleId="CommentReference">
    <w:name w:val="annotation reference"/>
    <w:basedOn w:val="DefaultParagraphFont"/>
    <w:uiPriority w:val="99"/>
    <w:semiHidden/>
    <w:unhideWhenUsed/>
    <w:rsid w:val="005E5DC1"/>
    <w:rPr>
      <w:sz w:val="16"/>
      <w:szCs w:val="16"/>
    </w:rPr>
  </w:style>
  <w:style w:type="paragraph" w:styleId="CommentText">
    <w:name w:val="annotation text"/>
    <w:basedOn w:val="Normal"/>
    <w:link w:val="CommentTextChar"/>
    <w:uiPriority w:val="99"/>
    <w:unhideWhenUsed/>
    <w:rsid w:val="005E5DC1"/>
    <w:rPr>
      <w:sz w:val="20"/>
      <w:szCs w:val="20"/>
    </w:rPr>
  </w:style>
  <w:style w:type="character" w:customStyle="1" w:styleId="CommentTextChar">
    <w:name w:val="Comment Text Char"/>
    <w:basedOn w:val="DefaultParagraphFont"/>
    <w:link w:val="CommentText"/>
    <w:uiPriority w:val="99"/>
    <w:rsid w:val="005E5DC1"/>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E5DC1"/>
    <w:rPr>
      <w:b/>
      <w:bCs/>
    </w:rPr>
  </w:style>
  <w:style w:type="character" w:customStyle="1" w:styleId="CommentSubjectChar">
    <w:name w:val="Comment Subject Char"/>
    <w:basedOn w:val="CommentTextChar"/>
    <w:link w:val="CommentSubject"/>
    <w:uiPriority w:val="99"/>
    <w:semiHidden/>
    <w:rsid w:val="005E5DC1"/>
    <w:rPr>
      <w:rFonts w:ascii="Times New Roman" w:eastAsia="Times New Roman" w:hAnsi="Times New Roman"/>
      <w:b/>
      <w:bCs/>
      <w:sz w:val="20"/>
      <w:szCs w:val="20"/>
      <w:lang w:eastAsia="en-US"/>
    </w:rPr>
  </w:style>
  <w:style w:type="paragraph" w:styleId="FootnoteText">
    <w:name w:val="footnote text"/>
    <w:basedOn w:val="Normal"/>
    <w:link w:val="FootnoteTextChar"/>
    <w:uiPriority w:val="99"/>
    <w:semiHidden/>
    <w:unhideWhenUsed/>
    <w:rsid w:val="00684CE2"/>
    <w:rPr>
      <w:sz w:val="20"/>
      <w:szCs w:val="20"/>
    </w:rPr>
  </w:style>
  <w:style w:type="character" w:customStyle="1" w:styleId="FootnoteTextChar">
    <w:name w:val="Footnote Text Char"/>
    <w:basedOn w:val="DefaultParagraphFont"/>
    <w:link w:val="FootnoteText"/>
    <w:uiPriority w:val="99"/>
    <w:semiHidden/>
    <w:rsid w:val="00684CE2"/>
    <w:rPr>
      <w:rFonts w:ascii="Times New Roman" w:eastAsia="Times New Roman" w:hAnsi="Times New Roman"/>
      <w:sz w:val="20"/>
      <w:szCs w:val="20"/>
      <w:lang w:eastAsia="en-US"/>
    </w:rPr>
  </w:style>
  <w:style w:type="character" w:styleId="FootnoteReference">
    <w:name w:val="footnote reference"/>
    <w:basedOn w:val="DefaultParagraphFont"/>
    <w:uiPriority w:val="99"/>
    <w:semiHidden/>
    <w:unhideWhenUsed/>
    <w:rsid w:val="00684CE2"/>
    <w:rPr>
      <w:vertAlign w:val="superscript"/>
    </w:rPr>
  </w:style>
  <w:style w:type="paragraph" w:customStyle="1" w:styleId="naispant">
    <w:name w:val="naispant"/>
    <w:basedOn w:val="Normal"/>
    <w:rsid w:val="00BD4EA4"/>
    <w:pPr>
      <w:spacing w:before="75" w:after="75"/>
      <w:ind w:left="375" w:firstLine="375"/>
      <w:jc w:val="both"/>
    </w:pPr>
    <w:rPr>
      <w:b/>
      <w:bCs/>
      <w:lang w:eastAsia="lv-LV"/>
    </w:rPr>
  </w:style>
  <w:style w:type="paragraph" w:styleId="PlainText">
    <w:name w:val="Plain Text"/>
    <w:basedOn w:val="Normal"/>
    <w:link w:val="PlainTextChar"/>
    <w:uiPriority w:val="99"/>
    <w:unhideWhenUsed/>
    <w:rsid w:val="00DD2F2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D2F2D"/>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50460">
      <w:bodyDiv w:val="1"/>
      <w:marLeft w:val="0"/>
      <w:marRight w:val="0"/>
      <w:marTop w:val="0"/>
      <w:marBottom w:val="0"/>
      <w:divBdr>
        <w:top w:val="none" w:sz="0" w:space="0" w:color="auto"/>
        <w:left w:val="none" w:sz="0" w:space="0" w:color="auto"/>
        <w:bottom w:val="none" w:sz="0" w:space="0" w:color="auto"/>
        <w:right w:val="none" w:sz="0" w:space="0" w:color="auto"/>
      </w:divBdr>
      <w:divsChild>
        <w:div w:id="489255261">
          <w:marLeft w:val="0"/>
          <w:marRight w:val="0"/>
          <w:marTop w:val="0"/>
          <w:marBottom w:val="0"/>
          <w:divBdr>
            <w:top w:val="none" w:sz="0" w:space="0" w:color="auto"/>
            <w:left w:val="none" w:sz="0" w:space="0" w:color="auto"/>
            <w:bottom w:val="none" w:sz="0" w:space="0" w:color="auto"/>
            <w:right w:val="none" w:sz="0" w:space="0" w:color="auto"/>
          </w:divBdr>
        </w:div>
        <w:div w:id="1683698819">
          <w:marLeft w:val="0"/>
          <w:marRight w:val="0"/>
          <w:marTop w:val="0"/>
          <w:marBottom w:val="0"/>
          <w:divBdr>
            <w:top w:val="none" w:sz="0" w:space="0" w:color="auto"/>
            <w:left w:val="none" w:sz="0" w:space="0" w:color="auto"/>
            <w:bottom w:val="none" w:sz="0" w:space="0" w:color="auto"/>
            <w:right w:val="none" w:sz="0" w:space="0" w:color="auto"/>
          </w:divBdr>
        </w:div>
      </w:divsChild>
    </w:div>
    <w:div w:id="377976345">
      <w:bodyDiv w:val="1"/>
      <w:marLeft w:val="0"/>
      <w:marRight w:val="0"/>
      <w:marTop w:val="0"/>
      <w:marBottom w:val="0"/>
      <w:divBdr>
        <w:top w:val="none" w:sz="0" w:space="0" w:color="auto"/>
        <w:left w:val="none" w:sz="0" w:space="0" w:color="auto"/>
        <w:bottom w:val="none" w:sz="0" w:space="0" w:color="auto"/>
        <w:right w:val="none" w:sz="0" w:space="0" w:color="auto"/>
      </w:divBdr>
    </w:div>
    <w:div w:id="449976984">
      <w:bodyDiv w:val="1"/>
      <w:marLeft w:val="0"/>
      <w:marRight w:val="0"/>
      <w:marTop w:val="0"/>
      <w:marBottom w:val="0"/>
      <w:divBdr>
        <w:top w:val="none" w:sz="0" w:space="0" w:color="auto"/>
        <w:left w:val="none" w:sz="0" w:space="0" w:color="auto"/>
        <w:bottom w:val="none" w:sz="0" w:space="0" w:color="auto"/>
        <w:right w:val="none" w:sz="0" w:space="0" w:color="auto"/>
      </w:divBdr>
      <w:divsChild>
        <w:div w:id="1809080320">
          <w:marLeft w:val="0"/>
          <w:marRight w:val="0"/>
          <w:marTop w:val="0"/>
          <w:marBottom w:val="0"/>
          <w:divBdr>
            <w:top w:val="none" w:sz="0" w:space="0" w:color="auto"/>
            <w:left w:val="none" w:sz="0" w:space="0" w:color="auto"/>
            <w:bottom w:val="none" w:sz="0" w:space="0" w:color="auto"/>
            <w:right w:val="none" w:sz="0" w:space="0" w:color="auto"/>
          </w:divBdr>
        </w:div>
        <w:div w:id="2139180602">
          <w:marLeft w:val="0"/>
          <w:marRight w:val="0"/>
          <w:marTop w:val="0"/>
          <w:marBottom w:val="0"/>
          <w:divBdr>
            <w:top w:val="none" w:sz="0" w:space="0" w:color="auto"/>
            <w:left w:val="none" w:sz="0" w:space="0" w:color="auto"/>
            <w:bottom w:val="none" w:sz="0" w:space="0" w:color="auto"/>
            <w:right w:val="none" w:sz="0" w:space="0" w:color="auto"/>
          </w:divBdr>
        </w:div>
      </w:divsChild>
    </w:div>
    <w:div w:id="525631376">
      <w:bodyDiv w:val="1"/>
      <w:marLeft w:val="0"/>
      <w:marRight w:val="0"/>
      <w:marTop w:val="0"/>
      <w:marBottom w:val="0"/>
      <w:divBdr>
        <w:top w:val="none" w:sz="0" w:space="0" w:color="auto"/>
        <w:left w:val="none" w:sz="0" w:space="0" w:color="auto"/>
        <w:bottom w:val="none" w:sz="0" w:space="0" w:color="auto"/>
        <w:right w:val="none" w:sz="0" w:space="0" w:color="auto"/>
      </w:divBdr>
      <w:divsChild>
        <w:div w:id="47994827">
          <w:marLeft w:val="0"/>
          <w:marRight w:val="0"/>
          <w:marTop w:val="0"/>
          <w:marBottom w:val="0"/>
          <w:divBdr>
            <w:top w:val="none" w:sz="0" w:space="0" w:color="auto"/>
            <w:left w:val="none" w:sz="0" w:space="0" w:color="auto"/>
            <w:bottom w:val="none" w:sz="0" w:space="0" w:color="auto"/>
            <w:right w:val="none" w:sz="0" w:space="0" w:color="auto"/>
          </w:divBdr>
        </w:div>
        <w:div w:id="142085381">
          <w:marLeft w:val="0"/>
          <w:marRight w:val="0"/>
          <w:marTop w:val="0"/>
          <w:marBottom w:val="0"/>
          <w:divBdr>
            <w:top w:val="none" w:sz="0" w:space="0" w:color="auto"/>
            <w:left w:val="none" w:sz="0" w:space="0" w:color="auto"/>
            <w:bottom w:val="none" w:sz="0" w:space="0" w:color="auto"/>
            <w:right w:val="none" w:sz="0" w:space="0" w:color="auto"/>
          </w:divBdr>
        </w:div>
        <w:div w:id="224490741">
          <w:marLeft w:val="0"/>
          <w:marRight w:val="0"/>
          <w:marTop w:val="0"/>
          <w:marBottom w:val="0"/>
          <w:divBdr>
            <w:top w:val="none" w:sz="0" w:space="0" w:color="auto"/>
            <w:left w:val="none" w:sz="0" w:space="0" w:color="auto"/>
            <w:bottom w:val="none" w:sz="0" w:space="0" w:color="auto"/>
            <w:right w:val="none" w:sz="0" w:space="0" w:color="auto"/>
          </w:divBdr>
        </w:div>
        <w:div w:id="250549779">
          <w:marLeft w:val="0"/>
          <w:marRight w:val="0"/>
          <w:marTop w:val="0"/>
          <w:marBottom w:val="0"/>
          <w:divBdr>
            <w:top w:val="none" w:sz="0" w:space="0" w:color="auto"/>
            <w:left w:val="none" w:sz="0" w:space="0" w:color="auto"/>
            <w:bottom w:val="none" w:sz="0" w:space="0" w:color="auto"/>
            <w:right w:val="none" w:sz="0" w:space="0" w:color="auto"/>
          </w:divBdr>
        </w:div>
        <w:div w:id="309797330">
          <w:marLeft w:val="0"/>
          <w:marRight w:val="0"/>
          <w:marTop w:val="0"/>
          <w:marBottom w:val="0"/>
          <w:divBdr>
            <w:top w:val="none" w:sz="0" w:space="0" w:color="auto"/>
            <w:left w:val="none" w:sz="0" w:space="0" w:color="auto"/>
            <w:bottom w:val="none" w:sz="0" w:space="0" w:color="auto"/>
            <w:right w:val="none" w:sz="0" w:space="0" w:color="auto"/>
          </w:divBdr>
        </w:div>
        <w:div w:id="659041374">
          <w:marLeft w:val="0"/>
          <w:marRight w:val="0"/>
          <w:marTop w:val="0"/>
          <w:marBottom w:val="0"/>
          <w:divBdr>
            <w:top w:val="none" w:sz="0" w:space="0" w:color="auto"/>
            <w:left w:val="none" w:sz="0" w:space="0" w:color="auto"/>
            <w:bottom w:val="none" w:sz="0" w:space="0" w:color="auto"/>
            <w:right w:val="none" w:sz="0" w:space="0" w:color="auto"/>
          </w:divBdr>
        </w:div>
        <w:div w:id="712581696">
          <w:marLeft w:val="0"/>
          <w:marRight w:val="0"/>
          <w:marTop w:val="0"/>
          <w:marBottom w:val="0"/>
          <w:divBdr>
            <w:top w:val="none" w:sz="0" w:space="0" w:color="auto"/>
            <w:left w:val="none" w:sz="0" w:space="0" w:color="auto"/>
            <w:bottom w:val="none" w:sz="0" w:space="0" w:color="auto"/>
            <w:right w:val="none" w:sz="0" w:space="0" w:color="auto"/>
          </w:divBdr>
        </w:div>
        <w:div w:id="865214737">
          <w:marLeft w:val="0"/>
          <w:marRight w:val="0"/>
          <w:marTop w:val="0"/>
          <w:marBottom w:val="0"/>
          <w:divBdr>
            <w:top w:val="none" w:sz="0" w:space="0" w:color="auto"/>
            <w:left w:val="none" w:sz="0" w:space="0" w:color="auto"/>
            <w:bottom w:val="none" w:sz="0" w:space="0" w:color="auto"/>
            <w:right w:val="none" w:sz="0" w:space="0" w:color="auto"/>
          </w:divBdr>
        </w:div>
        <w:div w:id="930234742">
          <w:marLeft w:val="0"/>
          <w:marRight w:val="0"/>
          <w:marTop w:val="0"/>
          <w:marBottom w:val="0"/>
          <w:divBdr>
            <w:top w:val="none" w:sz="0" w:space="0" w:color="auto"/>
            <w:left w:val="none" w:sz="0" w:space="0" w:color="auto"/>
            <w:bottom w:val="none" w:sz="0" w:space="0" w:color="auto"/>
            <w:right w:val="none" w:sz="0" w:space="0" w:color="auto"/>
          </w:divBdr>
        </w:div>
        <w:div w:id="974525651">
          <w:marLeft w:val="0"/>
          <w:marRight w:val="0"/>
          <w:marTop w:val="0"/>
          <w:marBottom w:val="0"/>
          <w:divBdr>
            <w:top w:val="none" w:sz="0" w:space="0" w:color="auto"/>
            <w:left w:val="none" w:sz="0" w:space="0" w:color="auto"/>
            <w:bottom w:val="none" w:sz="0" w:space="0" w:color="auto"/>
            <w:right w:val="none" w:sz="0" w:space="0" w:color="auto"/>
          </w:divBdr>
        </w:div>
        <w:div w:id="1078864529">
          <w:marLeft w:val="0"/>
          <w:marRight w:val="0"/>
          <w:marTop w:val="0"/>
          <w:marBottom w:val="0"/>
          <w:divBdr>
            <w:top w:val="none" w:sz="0" w:space="0" w:color="auto"/>
            <w:left w:val="none" w:sz="0" w:space="0" w:color="auto"/>
            <w:bottom w:val="none" w:sz="0" w:space="0" w:color="auto"/>
            <w:right w:val="none" w:sz="0" w:space="0" w:color="auto"/>
          </w:divBdr>
        </w:div>
        <w:div w:id="1121072760">
          <w:marLeft w:val="0"/>
          <w:marRight w:val="0"/>
          <w:marTop w:val="0"/>
          <w:marBottom w:val="0"/>
          <w:divBdr>
            <w:top w:val="none" w:sz="0" w:space="0" w:color="auto"/>
            <w:left w:val="none" w:sz="0" w:space="0" w:color="auto"/>
            <w:bottom w:val="none" w:sz="0" w:space="0" w:color="auto"/>
            <w:right w:val="none" w:sz="0" w:space="0" w:color="auto"/>
          </w:divBdr>
        </w:div>
        <w:div w:id="1630164970">
          <w:marLeft w:val="0"/>
          <w:marRight w:val="0"/>
          <w:marTop w:val="0"/>
          <w:marBottom w:val="0"/>
          <w:divBdr>
            <w:top w:val="none" w:sz="0" w:space="0" w:color="auto"/>
            <w:left w:val="none" w:sz="0" w:space="0" w:color="auto"/>
            <w:bottom w:val="none" w:sz="0" w:space="0" w:color="auto"/>
            <w:right w:val="none" w:sz="0" w:space="0" w:color="auto"/>
          </w:divBdr>
        </w:div>
        <w:div w:id="1920406955">
          <w:marLeft w:val="0"/>
          <w:marRight w:val="0"/>
          <w:marTop w:val="0"/>
          <w:marBottom w:val="0"/>
          <w:divBdr>
            <w:top w:val="none" w:sz="0" w:space="0" w:color="auto"/>
            <w:left w:val="none" w:sz="0" w:space="0" w:color="auto"/>
            <w:bottom w:val="none" w:sz="0" w:space="0" w:color="auto"/>
            <w:right w:val="none" w:sz="0" w:space="0" w:color="auto"/>
          </w:divBdr>
        </w:div>
        <w:div w:id="1933120872">
          <w:marLeft w:val="0"/>
          <w:marRight w:val="0"/>
          <w:marTop w:val="0"/>
          <w:marBottom w:val="0"/>
          <w:divBdr>
            <w:top w:val="none" w:sz="0" w:space="0" w:color="auto"/>
            <w:left w:val="none" w:sz="0" w:space="0" w:color="auto"/>
            <w:bottom w:val="none" w:sz="0" w:space="0" w:color="auto"/>
            <w:right w:val="none" w:sz="0" w:space="0" w:color="auto"/>
          </w:divBdr>
        </w:div>
        <w:div w:id="2018388824">
          <w:marLeft w:val="0"/>
          <w:marRight w:val="0"/>
          <w:marTop w:val="0"/>
          <w:marBottom w:val="0"/>
          <w:divBdr>
            <w:top w:val="none" w:sz="0" w:space="0" w:color="auto"/>
            <w:left w:val="none" w:sz="0" w:space="0" w:color="auto"/>
            <w:bottom w:val="none" w:sz="0" w:space="0" w:color="auto"/>
            <w:right w:val="none" w:sz="0" w:space="0" w:color="auto"/>
          </w:divBdr>
        </w:div>
        <w:div w:id="2069300766">
          <w:marLeft w:val="0"/>
          <w:marRight w:val="0"/>
          <w:marTop w:val="0"/>
          <w:marBottom w:val="0"/>
          <w:divBdr>
            <w:top w:val="none" w:sz="0" w:space="0" w:color="auto"/>
            <w:left w:val="none" w:sz="0" w:space="0" w:color="auto"/>
            <w:bottom w:val="none" w:sz="0" w:space="0" w:color="auto"/>
            <w:right w:val="none" w:sz="0" w:space="0" w:color="auto"/>
          </w:divBdr>
        </w:div>
      </w:divsChild>
    </w:div>
    <w:div w:id="775636577">
      <w:bodyDiv w:val="1"/>
      <w:marLeft w:val="0"/>
      <w:marRight w:val="0"/>
      <w:marTop w:val="0"/>
      <w:marBottom w:val="0"/>
      <w:divBdr>
        <w:top w:val="none" w:sz="0" w:space="0" w:color="auto"/>
        <w:left w:val="none" w:sz="0" w:space="0" w:color="auto"/>
        <w:bottom w:val="none" w:sz="0" w:space="0" w:color="auto"/>
        <w:right w:val="none" w:sz="0" w:space="0" w:color="auto"/>
      </w:divBdr>
    </w:div>
    <w:div w:id="808788155">
      <w:marLeft w:val="0"/>
      <w:marRight w:val="0"/>
      <w:marTop w:val="0"/>
      <w:marBottom w:val="0"/>
      <w:divBdr>
        <w:top w:val="none" w:sz="0" w:space="0" w:color="auto"/>
        <w:left w:val="none" w:sz="0" w:space="0" w:color="auto"/>
        <w:bottom w:val="none" w:sz="0" w:space="0" w:color="auto"/>
        <w:right w:val="none" w:sz="0" w:space="0" w:color="auto"/>
      </w:divBdr>
    </w:div>
    <w:div w:id="808788156">
      <w:marLeft w:val="0"/>
      <w:marRight w:val="0"/>
      <w:marTop w:val="0"/>
      <w:marBottom w:val="0"/>
      <w:divBdr>
        <w:top w:val="none" w:sz="0" w:space="0" w:color="auto"/>
        <w:left w:val="none" w:sz="0" w:space="0" w:color="auto"/>
        <w:bottom w:val="none" w:sz="0" w:space="0" w:color="auto"/>
        <w:right w:val="none" w:sz="0" w:space="0" w:color="auto"/>
      </w:divBdr>
    </w:div>
    <w:div w:id="808788157">
      <w:marLeft w:val="0"/>
      <w:marRight w:val="0"/>
      <w:marTop w:val="0"/>
      <w:marBottom w:val="0"/>
      <w:divBdr>
        <w:top w:val="none" w:sz="0" w:space="0" w:color="auto"/>
        <w:left w:val="none" w:sz="0" w:space="0" w:color="auto"/>
        <w:bottom w:val="none" w:sz="0" w:space="0" w:color="auto"/>
        <w:right w:val="none" w:sz="0" w:space="0" w:color="auto"/>
      </w:divBdr>
    </w:div>
    <w:div w:id="808788158">
      <w:marLeft w:val="0"/>
      <w:marRight w:val="0"/>
      <w:marTop w:val="0"/>
      <w:marBottom w:val="0"/>
      <w:divBdr>
        <w:top w:val="none" w:sz="0" w:space="0" w:color="auto"/>
        <w:left w:val="none" w:sz="0" w:space="0" w:color="auto"/>
        <w:bottom w:val="none" w:sz="0" w:space="0" w:color="auto"/>
        <w:right w:val="none" w:sz="0" w:space="0" w:color="auto"/>
      </w:divBdr>
    </w:div>
    <w:div w:id="808788159">
      <w:marLeft w:val="0"/>
      <w:marRight w:val="0"/>
      <w:marTop w:val="0"/>
      <w:marBottom w:val="0"/>
      <w:divBdr>
        <w:top w:val="none" w:sz="0" w:space="0" w:color="auto"/>
        <w:left w:val="none" w:sz="0" w:space="0" w:color="auto"/>
        <w:bottom w:val="none" w:sz="0" w:space="0" w:color="auto"/>
        <w:right w:val="none" w:sz="0" w:space="0" w:color="auto"/>
      </w:divBdr>
    </w:div>
    <w:div w:id="808788160">
      <w:marLeft w:val="0"/>
      <w:marRight w:val="0"/>
      <w:marTop w:val="0"/>
      <w:marBottom w:val="0"/>
      <w:divBdr>
        <w:top w:val="none" w:sz="0" w:space="0" w:color="auto"/>
        <w:left w:val="none" w:sz="0" w:space="0" w:color="auto"/>
        <w:bottom w:val="none" w:sz="0" w:space="0" w:color="auto"/>
        <w:right w:val="none" w:sz="0" w:space="0" w:color="auto"/>
      </w:divBdr>
    </w:div>
    <w:div w:id="808788161">
      <w:marLeft w:val="0"/>
      <w:marRight w:val="0"/>
      <w:marTop w:val="0"/>
      <w:marBottom w:val="0"/>
      <w:divBdr>
        <w:top w:val="none" w:sz="0" w:space="0" w:color="auto"/>
        <w:left w:val="none" w:sz="0" w:space="0" w:color="auto"/>
        <w:bottom w:val="none" w:sz="0" w:space="0" w:color="auto"/>
        <w:right w:val="none" w:sz="0" w:space="0" w:color="auto"/>
      </w:divBdr>
    </w:div>
    <w:div w:id="808788162">
      <w:marLeft w:val="0"/>
      <w:marRight w:val="0"/>
      <w:marTop w:val="0"/>
      <w:marBottom w:val="0"/>
      <w:divBdr>
        <w:top w:val="none" w:sz="0" w:space="0" w:color="auto"/>
        <w:left w:val="none" w:sz="0" w:space="0" w:color="auto"/>
        <w:bottom w:val="none" w:sz="0" w:space="0" w:color="auto"/>
        <w:right w:val="none" w:sz="0" w:space="0" w:color="auto"/>
      </w:divBdr>
    </w:div>
    <w:div w:id="1529024899">
      <w:bodyDiv w:val="1"/>
      <w:marLeft w:val="0"/>
      <w:marRight w:val="0"/>
      <w:marTop w:val="0"/>
      <w:marBottom w:val="0"/>
      <w:divBdr>
        <w:top w:val="none" w:sz="0" w:space="0" w:color="auto"/>
        <w:left w:val="none" w:sz="0" w:space="0" w:color="auto"/>
        <w:bottom w:val="none" w:sz="0" w:space="0" w:color="auto"/>
        <w:right w:val="none" w:sz="0" w:space="0" w:color="auto"/>
      </w:divBdr>
    </w:div>
    <w:div w:id="1792240970">
      <w:bodyDiv w:val="1"/>
      <w:marLeft w:val="0"/>
      <w:marRight w:val="0"/>
      <w:marTop w:val="0"/>
      <w:marBottom w:val="0"/>
      <w:divBdr>
        <w:top w:val="none" w:sz="0" w:space="0" w:color="auto"/>
        <w:left w:val="none" w:sz="0" w:space="0" w:color="auto"/>
        <w:bottom w:val="none" w:sz="0" w:space="0" w:color="auto"/>
        <w:right w:val="none" w:sz="0" w:space="0" w:color="auto"/>
      </w:divBdr>
      <w:divsChild>
        <w:div w:id="1064521853">
          <w:marLeft w:val="0"/>
          <w:marRight w:val="0"/>
          <w:marTop w:val="0"/>
          <w:marBottom w:val="0"/>
          <w:divBdr>
            <w:top w:val="none" w:sz="0" w:space="0" w:color="auto"/>
            <w:left w:val="none" w:sz="0" w:space="0" w:color="auto"/>
            <w:bottom w:val="none" w:sz="0" w:space="0" w:color="auto"/>
            <w:right w:val="none" w:sz="0" w:space="0" w:color="auto"/>
          </w:divBdr>
        </w:div>
        <w:div w:id="133425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8AEE-6CD9-4637-A75D-80E0382C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877</Words>
  <Characters>6277</Characters>
  <Application>Microsoft Office Word</Application>
  <DocSecurity>0</DocSecurity>
  <Lines>256</Lines>
  <Paragraphs>84</Paragraphs>
  <ScaleCrop>false</ScaleCrop>
  <HeadingPairs>
    <vt:vector size="2" baseType="variant">
      <vt:variant>
        <vt:lpstr>Title</vt:lpstr>
      </vt:variant>
      <vt:variant>
        <vt:i4>1</vt:i4>
      </vt:variant>
    </vt:vector>
  </HeadingPairs>
  <TitlesOfParts>
    <vt:vector size="1" baseType="lpstr">
      <vt:lpstr>Ministru kabineta noteikumu projekta sākotnējās ietekmes novērtējuma ziņojums (anotācija)</vt:lpstr>
    </vt:vector>
  </TitlesOfParts>
  <Company>DP</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subject/>
  <dc:creator>DP</dc:creator>
  <cp:keywords/>
  <dc:description/>
  <cp:lastModifiedBy>Oļesja Pavļuka</cp:lastModifiedBy>
  <cp:revision>31</cp:revision>
  <cp:lastPrinted>2017-11-13T07:46:00Z</cp:lastPrinted>
  <dcterms:created xsi:type="dcterms:W3CDTF">2017-11-08T08:35:00Z</dcterms:created>
  <dcterms:modified xsi:type="dcterms:W3CDTF">2017-11-17T05:49:00Z</dcterms:modified>
</cp:coreProperties>
</file>