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2A1" w:rsidRPr="00FC2E43" w:rsidRDefault="00F7619E" w:rsidP="00E812A1">
      <w:pPr>
        <w:rPr>
          <w:lang w:val="lv-LV"/>
        </w:rPr>
      </w:pPr>
      <w:r>
        <w:rPr>
          <w:lang w:val="lv-LV"/>
        </w:rPr>
        <w:t>Budžeta un finanšu (nodokļu)</w:t>
      </w:r>
      <w:r w:rsidR="00E812A1" w:rsidRPr="00FC2E43">
        <w:rPr>
          <w:lang w:val="lv-LV"/>
        </w:rPr>
        <w:t xml:space="preserve"> komisija</w:t>
      </w:r>
    </w:p>
    <w:p w:rsidR="00E812A1" w:rsidRPr="00FC2E43" w:rsidRDefault="00E812A1" w:rsidP="00E812A1">
      <w:pPr>
        <w:jc w:val="right"/>
        <w:rPr>
          <w:lang w:val="lv-LV"/>
        </w:rPr>
      </w:pPr>
      <w:r w:rsidRPr="00FC2E43">
        <w:rPr>
          <w:lang w:val="lv-LV"/>
        </w:rPr>
        <w:t xml:space="preserve">Likumprojekts </w:t>
      </w:r>
      <w:r w:rsidR="00EF17D4">
        <w:rPr>
          <w:lang w:val="lv-LV"/>
        </w:rPr>
        <w:t>(steidzams)</w:t>
      </w:r>
      <w:r w:rsidR="00EF17D4" w:rsidRPr="00FC2E43">
        <w:rPr>
          <w:lang w:val="lv-LV"/>
        </w:rPr>
        <w:t xml:space="preserve"> </w:t>
      </w:r>
      <w:r w:rsidR="00DF3BCB">
        <w:rPr>
          <w:lang w:val="lv-LV"/>
        </w:rPr>
        <w:t xml:space="preserve">otrajam </w:t>
      </w:r>
      <w:r w:rsidRPr="00FC2E43">
        <w:rPr>
          <w:lang w:val="lv-LV"/>
        </w:rPr>
        <w:t>lasījumam</w:t>
      </w:r>
    </w:p>
    <w:p w:rsidR="00E77AF1" w:rsidRPr="008B4613" w:rsidRDefault="00E77AF1" w:rsidP="00E77AF1">
      <w:pPr>
        <w:tabs>
          <w:tab w:val="left" w:pos="709"/>
        </w:tabs>
        <w:ind w:right="43"/>
        <w:jc w:val="center"/>
        <w:rPr>
          <w:b/>
          <w:sz w:val="28"/>
          <w:szCs w:val="28"/>
          <w:lang w:val="lv-LV"/>
        </w:rPr>
      </w:pPr>
      <w:r w:rsidRPr="008B4613">
        <w:rPr>
          <w:b/>
          <w:sz w:val="28"/>
          <w:szCs w:val="28"/>
          <w:lang w:val="lv-LV"/>
        </w:rPr>
        <w:t>Sakrālā mantojuma saglabāšanas finansēšanas likums</w:t>
      </w:r>
    </w:p>
    <w:p w:rsidR="00E812A1" w:rsidRPr="00DF3BCB" w:rsidRDefault="00E77AF1" w:rsidP="00E77AF1">
      <w:pPr>
        <w:spacing w:after="240"/>
        <w:jc w:val="center"/>
        <w:rPr>
          <w:b/>
          <w:i/>
          <w:lang w:val="lv-LV"/>
        </w:rPr>
      </w:pPr>
      <w:r w:rsidRPr="00DF3BCB">
        <w:rPr>
          <w:b/>
          <w:i/>
          <w:lang w:val="lv-LV"/>
        </w:rPr>
        <w:t xml:space="preserve"> </w:t>
      </w:r>
      <w:r w:rsidR="00E812A1" w:rsidRPr="00DF3BCB">
        <w:rPr>
          <w:b/>
          <w:i/>
          <w:lang w:val="lv-LV"/>
        </w:rPr>
        <w:t xml:space="preserve">(Nr. </w:t>
      </w:r>
      <w:r w:rsidR="00F7619E" w:rsidRPr="00DF3BCB">
        <w:rPr>
          <w:b/>
          <w:i/>
          <w:lang w:val="lv-LV"/>
        </w:rPr>
        <w:t>10</w:t>
      </w:r>
      <w:r>
        <w:rPr>
          <w:b/>
          <w:i/>
          <w:lang w:val="lv-LV"/>
        </w:rPr>
        <w:t>43</w:t>
      </w:r>
      <w:r w:rsidR="00C45614" w:rsidRPr="00DF3BCB">
        <w:rPr>
          <w:b/>
          <w:i/>
          <w:lang w:val="lv-LV"/>
        </w:rPr>
        <w:t>/Lp12</w:t>
      </w:r>
      <w:r w:rsidR="00E812A1" w:rsidRPr="00DF3BCB">
        <w:rPr>
          <w:b/>
          <w:i/>
          <w:lang w:val="lv-LV"/>
        </w:rPr>
        <w:t>)</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2"/>
        <w:gridCol w:w="850"/>
        <w:gridCol w:w="5103"/>
        <w:gridCol w:w="2127"/>
        <w:gridCol w:w="2127"/>
      </w:tblGrid>
      <w:tr w:rsidR="00E77AF1" w:rsidRPr="00E77AF1" w:rsidTr="00E77AF1">
        <w:trPr>
          <w:trHeight w:val="680"/>
        </w:trPr>
        <w:tc>
          <w:tcPr>
            <w:tcW w:w="3402" w:type="dxa"/>
            <w:shd w:val="clear" w:color="auto" w:fill="auto"/>
          </w:tcPr>
          <w:p w:rsidR="00E77AF1" w:rsidRPr="00E77AF1" w:rsidRDefault="00E77AF1" w:rsidP="00B2426D">
            <w:pPr>
              <w:ind w:left="-57" w:right="-57"/>
              <w:jc w:val="center"/>
              <w:rPr>
                <w:b/>
                <w:lang w:val="lv-LV"/>
              </w:rPr>
            </w:pPr>
            <w:r w:rsidRPr="00E77AF1">
              <w:rPr>
                <w:b/>
                <w:lang w:val="lv-LV"/>
              </w:rPr>
              <w:t>Pirmā lasījuma redakcija</w:t>
            </w:r>
          </w:p>
        </w:tc>
        <w:tc>
          <w:tcPr>
            <w:tcW w:w="567" w:type="dxa"/>
          </w:tcPr>
          <w:p w:rsidR="00E77AF1" w:rsidRPr="00DE2288" w:rsidRDefault="00E77AF1" w:rsidP="00DE2288">
            <w:pPr>
              <w:jc w:val="center"/>
              <w:rPr>
                <w:b/>
                <w:lang w:val="lv-LV"/>
              </w:rPr>
            </w:pPr>
            <w:r w:rsidRPr="00DE2288">
              <w:rPr>
                <w:b/>
                <w:lang w:val="lv-LV"/>
              </w:rPr>
              <w:t>Nr.</w:t>
            </w:r>
          </w:p>
        </w:tc>
        <w:tc>
          <w:tcPr>
            <w:tcW w:w="3402" w:type="dxa"/>
          </w:tcPr>
          <w:p w:rsidR="00E77AF1" w:rsidRPr="00E77AF1" w:rsidRDefault="00E77AF1" w:rsidP="00B2426D">
            <w:pPr>
              <w:jc w:val="center"/>
              <w:rPr>
                <w:b/>
                <w:lang w:val="lv-LV"/>
              </w:rPr>
            </w:pPr>
            <w:r w:rsidRPr="00E77AF1">
              <w:rPr>
                <w:b/>
                <w:lang w:val="lv-LV"/>
              </w:rPr>
              <w:t>Priekšlikumi</w:t>
            </w:r>
          </w:p>
          <w:p w:rsidR="00E77AF1" w:rsidRPr="00E77AF1" w:rsidRDefault="00E77AF1" w:rsidP="00B2426D">
            <w:pPr>
              <w:jc w:val="center"/>
              <w:rPr>
                <w:b/>
                <w:lang w:val="lv-LV"/>
              </w:rPr>
            </w:pPr>
            <w:r w:rsidRPr="00E77AF1">
              <w:rPr>
                <w:b/>
                <w:lang w:val="lv-LV"/>
              </w:rPr>
              <w:t>(</w:t>
            </w:r>
            <w:r w:rsidR="00F65BE6">
              <w:rPr>
                <w:b/>
                <w:lang w:val="lv-LV"/>
              </w:rPr>
              <w:t>18</w:t>
            </w:r>
            <w:bookmarkStart w:id="0" w:name="_GoBack"/>
            <w:bookmarkEnd w:id="0"/>
            <w:r w:rsidRPr="00E77AF1">
              <w:rPr>
                <w:b/>
                <w:lang w:val="lv-LV"/>
              </w:rPr>
              <w:t>)</w:t>
            </w:r>
          </w:p>
        </w:tc>
        <w:tc>
          <w:tcPr>
            <w:tcW w:w="1418" w:type="dxa"/>
          </w:tcPr>
          <w:p w:rsidR="00E77AF1" w:rsidRPr="00E77AF1" w:rsidRDefault="00E77AF1" w:rsidP="00B2426D">
            <w:pPr>
              <w:ind w:left="-57" w:right="-57"/>
              <w:jc w:val="center"/>
              <w:rPr>
                <w:b/>
                <w:lang w:val="lv-LV"/>
              </w:rPr>
            </w:pPr>
            <w:r w:rsidRPr="00E77AF1">
              <w:rPr>
                <w:b/>
                <w:lang w:val="lv-LV"/>
              </w:rPr>
              <w:t>Ministru kabineta atzinums</w:t>
            </w:r>
          </w:p>
        </w:tc>
        <w:tc>
          <w:tcPr>
            <w:tcW w:w="1418" w:type="dxa"/>
          </w:tcPr>
          <w:p w:rsidR="00E77AF1" w:rsidRPr="00E77AF1" w:rsidRDefault="00E77AF1" w:rsidP="00B2426D">
            <w:pPr>
              <w:ind w:left="-57" w:right="-57"/>
              <w:jc w:val="center"/>
              <w:rPr>
                <w:b/>
                <w:lang w:val="lv-LV"/>
              </w:rPr>
            </w:pPr>
            <w:r w:rsidRPr="00E77AF1">
              <w:rPr>
                <w:b/>
                <w:lang w:val="lv-LV"/>
              </w:rPr>
              <w:t>Komisijas atzinums</w:t>
            </w:r>
          </w:p>
        </w:tc>
      </w:tr>
      <w:tr w:rsidR="00E716C3" w:rsidRPr="00E716C3" w:rsidTr="00E77AF1">
        <w:tc>
          <w:tcPr>
            <w:tcW w:w="3402" w:type="dxa"/>
            <w:shd w:val="clear" w:color="auto" w:fill="auto"/>
          </w:tcPr>
          <w:p w:rsidR="00E716C3" w:rsidRPr="00E77AF1" w:rsidRDefault="00E716C3" w:rsidP="00E716C3">
            <w:pPr>
              <w:tabs>
                <w:tab w:val="left" w:pos="709"/>
              </w:tabs>
              <w:ind w:right="43" w:firstLine="709"/>
              <w:rPr>
                <w:b/>
                <w:sz w:val="22"/>
                <w:szCs w:val="22"/>
                <w:lang w:val="lv-LV"/>
              </w:rPr>
            </w:pPr>
            <w:r w:rsidRPr="00E77AF1">
              <w:rPr>
                <w:b/>
                <w:sz w:val="22"/>
                <w:szCs w:val="22"/>
                <w:lang w:val="lv-LV"/>
              </w:rPr>
              <w:t>1. pants. Likuma mērķis un uzdevums</w:t>
            </w:r>
          </w:p>
          <w:p w:rsidR="00E716C3" w:rsidRPr="00E77AF1" w:rsidRDefault="00E716C3" w:rsidP="00E716C3">
            <w:pPr>
              <w:pStyle w:val="tv213"/>
              <w:tabs>
                <w:tab w:val="left" w:pos="709"/>
              </w:tabs>
              <w:spacing w:before="0" w:beforeAutospacing="0" w:after="0" w:afterAutospacing="0"/>
              <w:ind w:firstLine="709"/>
              <w:jc w:val="both"/>
              <w:rPr>
                <w:b/>
                <w:sz w:val="22"/>
                <w:szCs w:val="22"/>
              </w:rPr>
            </w:pPr>
            <w:r w:rsidRPr="00E77AF1">
              <w:rPr>
                <w:sz w:val="22"/>
                <w:szCs w:val="22"/>
              </w:rPr>
              <w:t xml:space="preserve">(1) Šā likuma mērķis ir nodrošināt </w:t>
            </w:r>
            <w:proofErr w:type="gramStart"/>
            <w:r w:rsidRPr="00E716C3">
              <w:rPr>
                <w:sz w:val="22"/>
                <w:szCs w:val="22"/>
                <w:u w:val="single"/>
              </w:rPr>
              <w:t>valsts aizsargājamu</w:t>
            </w:r>
            <w:r w:rsidRPr="00E77AF1">
              <w:rPr>
                <w:sz w:val="22"/>
                <w:szCs w:val="22"/>
              </w:rPr>
              <w:t xml:space="preserve"> kultūras pieminekļu statusā esošu kulta celtņu</w:t>
            </w:r>
            <w:proofErr w:type="gramEnd"/>
            <w:r w:rsidRPr="00E77AF1">
              <w:rPr>
                <w:sz w:val="22"/>
                <w:szCs w:val="22"/>
              </w:rPr>
              <w:t>, tai skaitā Latvijas dievnamu, un reliģisko rituālu priekšmetu (turpmāk – sakrālais mantojums) kā nacionāli nozīmīgas kultūras mantojuma daļas saglabāšanu nākamajām paaudzēm.</w:t>
            </w:r>
          </w:p>
        </w:tc>
        <w:tc>
          <w:tcPr>
            <w:tcW w:w="567" w:type="dxa"/>
          </w:tcPr>
          <w:p w:rsidR="00E716C3" w:rsidRDefault="00DE2288" w:rsidP="00DE2288">
            <w:pPr>
              <w:pStyle w:val="NormalWeb"/>
              <w:spacing w:before="0" w:beforeAutospacing="0" w:after="0" w:afterAutospacing="0"/>
              <w:jc w:val="center"/>
              <w:rPr>
                <w:b/>
                <w:sz w:val="22"/>
                <w:szCs w:val="22"/>
                <w:lang w:val="lv-LV"/>
              </w:rPr>
            </w:pPr>
            <w:r w:rsidRPr="00DE2288">
              <w:rPr>
                <w:b/>
                <w:sz w:val="22"/>
                <w:szCs w:val="22"/>
                <w:lang w:val="lv-LV"/>
              </w:rPr>
              <w:t>1</w:t>
            </w:r>
          </w:p>
          <w:p w:rsidR="00DE2288" w:rsidRDefault="00DE2288" w:rsidP="00DE2288">
            <w:pPr>
              <w:pStyle w:val="NormalWeb"/>
              <w:spacing w:before="0" w:beforeAutospacing="0" w:after="0" w:afterAutospacing="0"/>
              <w:jc w:val="center"/>
              <w:rPr>
                <w:b/>
                <w:sz w:val="22"/>
                <w:szCs w:val="22"/>
                <w:lang w:val="lv-LV"/>
              </w:rPr>
            </w:pPr>
          </w:p>
          <w:p w:rsidR="00DE2288" w:rsidRDefault="00DE2288" w:rsidP="00DE2288">
            <w:pPr>
              <w:pStyle w:val="NormalWeb"/>
              <w:spacing w:before="0" w:beforeAutospacing="0" w:after="0" w:afterAutospacing="0"/>
              <w:jc w:val="center"/>
              <w:rPr>
                <w:b/>
                <w:sz w:val="22"/>
                <w:szCs w:val="22"/>
                <w:lang w:val="lv-LV"/>
              </w:rPr>
            </w:pPr>
          </w:p>
          <w:p w:rsidR="00DE2288" w:rsidRPr="00DE2288" w:rsidRDefault="00DE2288" w:rsidP="00DE2288">
            <w:pPr>
              <w:pStyle w:val="NormalWeb"/>
              <w:spacing w:before="0" w:beforeAutospacing="0" w:after="0" w:afterAutospacing="0"/>
              <w:jc w:val="center"/>
              <w:rPr>
                <w:b/>
                <w:sz w:val="22"/>
                <w:szCs w:val="22"/>
                <w:lang w:val="lv-LV"/>
              </w:rPr>
            </w:pPr>
            <w:r>
              <w:rPr>
                <w:b/>
                <w:sz w:val="22"/>
                <w:szCs w:val="22"/>
                <w:lang w:val="lv-LV"/>
              </w:rPr>
              <w:t>2</w:t>
            </w:r>
          </w:p>
        </w:tc>
        <w:tc>
          <w:tcPr>
            <w:tcW w:w="3402" w:type="dxa"/>
          </w:tcPr>
          <w:p w:rsidR="00E716C3" w:rsidRPr="00B2426D" w:rsidRDefault="00E716C3" w:rsidP="00E716C3">
            <w:pPr>
              <w:pStyle w:val="NormalWeb"/>
              <w:spacing w:before="0" w:beforeAutospacing="0" w:after="0" w:afterAutospacing="0"/>
              <w:ind w:firstLine="567"/>
              <w:jc w:val="both"/>
              <w:rPr>
                <w:b/>
                <w:sz w:val="22"/>
                <w:szCs w:val="22"/>
                <w:u w:val="single"/>
                <w:lang w:val="lv-LV"/>
              </w:rPr>
            </w:pPr>
            <w:r w:rsidRPr="00B2426D">
              <w:rPr>
                <w:b/>
                <w:sz w:val="22"/>
                <w:szCs w:val="22"/>
                <w:u w:val="single"/>
                <w:lang w:val="lv-LV"/>
              </w:rPr>
              <w:t>Juridiskais birojs</w:t>
            </w:r>
          </w:p>
          <w:p w:rsidR="00E716C3" w:rsidRPr="00E716C3" w:rsidRDefault="00E716C3" w:rsidP="00E716C3">
            <w:pPr>
              <w:pStyle w:val="NormalWeb"/>
              <w:spacing w:before="0" w:beforeAutospacing="0" w:after="0" w:afterAutospacing="0"/>
              <w:ind w:firstLine="567"/>
              <w:jc w:val="both"/>
              <w:rPr>
                <w:i/>
                <w:sz w:val="22"/>
                <w:szCs w:val="22"/>
                <w:lang w:val="lv-LV"/>
              </w:rPr>
            </w:pPr>
            <w:r w:rsidRPr="00E716C3">
              <w:rPr>
                <w:i/>
                <w:sz w:val="22"/>
                <w:szCs w:val="22"/>
                <w:lang w:val="lv-LV"/>
              </w:rPr>
              <w:t>I</w:t>
            </w:r>
            <w:r w:rsidRPr="00E716C3">
              <w:rPr>
                <w:i/>
                <w:sz w:val="22"/>
                <w:szCs w:val="22"/>
                <w:lang w:val="lv-LV"/>
              </w:rPr>
              <w:t xml:space="preserve">erosinām likumprojektā 1. pantā </w:t>
            </w:r>
            <w:r w:rsidRPr="00E716C3">
              <w:rPr>
                <w:i/>
                <w:sz w:val="22"/>
                <w:szCs w:val="22"/>
                <w:lang w:val="lv-LV"/>
              </w:rPr>
              <w:t>precizēt pirmajā daļā terminu “kulta celtnes”;</w:t>
            </w:r>
          </w:p>
          <w:p w:rsidR="00E716C3" w:rsidRPr="00E716C3" w:rsidRDefault="00E716C3" w:rsidP="00E716C3">
            <w:pPr>
              <w:pStyle w:val="NormalWeb"/>
              <w:spacing w:before="0" w:beforeAutospacing="0" w:after="0" w:afterAutospacing="0"/>
              <w:ind w:firstLine="567"/>
              <w:jc w:val="both"/>
              <w:rPr>
                <w:b/>
                <w:sz w:val="22"/>
                <w:szCs w:val="22"/>
                <w:u w:val="single"/>
                <w:lang w:val="lv-LV"/>
              </w:rPr>
            </w:pPr>
            <w:r w:rsidRPr="00E716C3">
              <w:rPr>
                <w:b/>
                <w:sz w:val="22"/>
                <w:szCs w:val="22"/>
                <w:u w:val="single"/>
                <w:lang w:val="lv-LV"/>
              </w:rPr>
              <w:t>Kultūras ministre D.Melbārde</w:t>
            </w:r>
          </w:p>
          <w:p w:rsidR="00E716C3" w:rsidRPr="00B2426D" w:rsidRDefault="00A23F67" w:rsidP="00E716C3">
            <w:pPr>
              <w:pStyle w:val="NormalWeb"/>
              <w:spacing w:before="0" w:beforeAutospacing="0" w:after="0" w:afterAutospacing="0"/>
              <w:ind w:firstLine="567"/>
              <w:rPr>
                <w:b/>
                <w:sz w:val="22"/>
                <w:szCs w:val="22"/>
                <w:u w:val="single"/>
                <w:lang w:val="lv-LV"/>
              </w:rPr>
            </w:pPr>
            <w:r>
              <w:rPr>
                <w:sz w:val="22"/>
                <w:szCs w:val="22"/>
                <w:lang w:val="lv-LV"/>
              </w:rPr>
              <w:t>A</w:t>
            </w:r>
            <w:r w:rsidR="00E716C3" w:rsidRPr="00E716C3">
              <w:rPr>
                <w:sz w:val="22"/>
                <w:szCs w:val="22"/>
                <w:lang w:val="lv-LV"/>
              </w:rPr>
              <w:t xml:space="preserve">izstāt </w:t>
            </w:r>
            <w:proofErr w:type="gramStart"/>
            <w:r w:rsidR="00E716C3" w:rsidRPr="00E716C3">
              <w:rPr>
                <w:sz w:val="22"/>
                <w:szCs w:val="22"/>
                <w:lang w:val="lv-LV"/>
              </w:rPr>
              <w:t>1.panta</w:t>
            </w:r>
            <w:proofErr w:type="gramEnd"/>
            <w:r w:rsidR="00E716C3" w:rsidRPr="00E716C3">
              <w:rPr>
                <w:sz w:val="22"/>
                <w:szCs w:val="22"/>
                <w:lang w:val="lv-LV"/>
              </w:rPr>
              <w:t xml:space="preserve"> pirmajā daļā vārdus „valsts aizsargājamu” ar vārdiem „</w:t>
            </w:r>
            <w:r w:rsidR="00E716C3" w:rsidRPr="00A23F67">
              <w:rPr>
                <w:sz w:val="22"/>
                <w:szCs w:val="22"/>
                <w:u w:val="single"/>
                <w:lang w:val="lv-LV"/>
              </w:rPr>
              <w:t>valsts un vietējas nozīmes aizsargājamu”.</w:t>
            </w:r>
            <w:r w:rsidR="00E716C3" w:rsidRPr="00E716C3">
              <w:rPr>
                <w:sz w:val="22"/>
                <w:szCs w:val="22"/>
                <w:lang w:val="lv-LV"/>
              </w:rPr>
              <w:t xml:space="preserve"> </w:t>
            </w:r>
          </w:p>
        </w:tc>
        <w:tc>
          <w:tcPr>
            <w:tcW w:w="1418" w:type="dxa"/>
          </w:tcPr>
          <w:p w:rsidR="00E716C3" w:rsidRPr="00F7619E" w:rsidRDefault="00E716C3" w:rsidP="00F7619E">
            <w:pPr>
              <w:pStyle w:val="NormalWeb"/>
              <w:spacing w:before="0" w:beforeAutospacing="0" w:after="0" w:afterAutospacing="0"/>
              <w:ind w:firstLine="567"/>
              <w:jc w:val="both"/>
              <w:rPr>
                <w:sz w:val="22"/>
                <w:szCs w:val="22"/>
                <w:lang w:val="lv-LV"/>
              </w:rPr>
            </w:pPr>
          </w:p>
        </w:tc>
        <w:tc>
          <w:tcPr>
            <w:tcW w:w="1418" w:type="dxa"/>
          </w:tcPr>
          <w:p w:rsidR="00E716C3" w:rsidRPr="00F7619E" w:rsidRDefault="00E716C3" w:rsidP="00F7619E">
            <w:pPr>
              <w:pStyle w:val="NormalWeb"/>
              <w:spacing w:before="0" w:beforeAutospacing="0" w:after="0" w:afterAutospacing="0"/>
              <w:ind w:firstLine="567"/>
              <w:jc w:val="both"/>
              <w:rPr>
                <w:sz w:val="22"/>
                <w:szCs w:val="22"/>
                <w:lang w:val="lv-LV"/>
              </w:rPr>
            </w:pPr>
          </w:p>
        </w:tc>
      </w:tr>
      <w:tr w:rsidR="00E716C3" w:rsidRPr="00E716C3" w:rsidTr="00E77AF1">
        <w:tc>
          <w:tcPr>
            <w:tcW w:w="3402" w:type="dxa"/>
            <w:shd w:val="clear" w:color="auto" w:fill="auto"/>
          </w:tcPr>
          <w:p w:rsidR="00E716C3" w:rsidRPr="00E77AF1" w:rsidRDefault="00E716C3" w:rsidP="00E716C3">
            <w:pPr>
              <w:pStyle w:val="tv213"/>
              <w:tabs>
                <w:tab w:val="left" w:pos="709"/>
              </w:tabs>
              <w:spacing w:before="0" w:beforeAutospacing="0" w:after="0" w:afterAutospacing="0"/>
              <w:ind w:firstLine="709"/>
              <w:jc w:val="both"/>
              <w:rPr>
                <w:b/>
                <w:sz w:val="22"/>
                <w:szCs w:val="22"/>
              </w:rPr>
            </w:pPr>
            <w:r w:rsidRPr="00E77AF1">
              <w:rPr>
                <w:sz w:val="22"/>
                <w:szCs w:val="22"/>
              </w:rPr>
              <w:t>(2) Likuma uzdevums ir noteikt kārtību, kādā Latvijas valsts finansiāli atbalsta sakrālā mantojuma saglabāšanu.</w:t>
            </w:r>
          </w:p>
        </w:tc>
        <w:tc>
          <w:tcPr>
            <w:tcW w:w="567" w:type="dxa"/>
          </w:tcPr>
          <w:p w:rsidR="00E716C3" w:rsidRPr="00DE2288" w:rsidRDefault="00E716C3" w:rsidP="00DE2288">
            <w:pPr>
              <w:pStyle w:val="NormalWeb"/>
              <w:spacing w:before="0" w:beforeAutospacing="0" w:after="0" w:afterAutospacing="0"/>
              <w:jc w:val="center"/>
              <w:rPr>
                <w:b/>
                <w:sz w:val="22"/>
                <w:szCs w:val="22"/>
                <w:lang w:val="lv-LV"/>
              </w:rPr>
            </w:pPr>
          </w:p>
        </w:tc>
        <w:tc>
          <w:tcPr>
            <w:tcW w:w="3402" w:type="dxa"/>
          </w:tcPr>
          <w:p w:rsidR="00E716C3" w:rsidRPr="00B2426D" w:rsidRDefault="00E716C3" w:rsidP="00E716C3">
            <w:pPr>
              <w:pStyle w:val="NormalWeb"/>
              <w:spacing w:before="0" w:beforeAutospacing="0" w:after="0" w:afterAutospacing="0"/>
              <w:ind w:firstLine="567"/>
              <w:jc w:val="both"/>
              <w:rPr>
                <w:b/>
                <w:sz w:val="22"/>
                <w:szCs w:val="22"/>
                <w:u w:val="single"/>
                <w:lang w:val="lv-LV"/>
              </w:rPr>
            </w:pPr>
          </w:p>
        </w:tc>
        <w:tc>
          <w:tcPr>
            <w:tcW w:w="1418" w:type="dxa"/>
          </w:tcPr>
          <w:p w:rsidR="00E716C3" w:rsidRPr="00F7619E" w:rsidRDefault="00E716C3" w:rsidP="00F7619E">
            <w:pPr>
              <w:pStyle w:val="NormalWeb"/>
              <w:spacing w:before="0" w:beforeAutospacing="0" w:after="0" w:afterAutospacing="0"/>
              <w:ind w:firstLine="567"/>
              <w:jc w:val="both"/>
              <w:rPr>
                <w:sz w:val="22"/>
                <w:szCs w:val="22"/>
                <w:lang w:val="lv-LV"/>
              </w:rPr>
            </w:pPr>
          </w:p>
        </w:tc>
        <w:tc>
          <w:tcPr>
            <w:tcW w:w="1418" w:type="dxa"/>
          </w:tcPr>
          <w:p w:rsidR="00E716C3" w:rsidRPr="00F7619E" w:rsidRDefault="00E716C3" w:rsidP="00F7619E">
            <w:pPr>
              <w:pStyle w:val="NormalWeb"/>
              <w:spacing w:before="0" w:beforeAutospacing="0" w:after="0" w:afterAutospacing="0"/>
              <w:ind w:firstLine="567"/>
              <w:jc w:val="both"/>
              <w:rPr>
                <w:sz w:val="22"/>
                <w:szCs w:val="22"/>
                <w:lang w:val="lv-LV"/>
              </w:rPr>
            </w:pPr>
          </w:p>
        </w:tc>
      </w:tr>
      <w:tr w:rsidR="00E716C3" w:rsidRPr="00E716C3" w:rsidTr="00E77AF1">
        <w:tc>
          <w:tcPr>
            <w:tcW w:w="3402" w:type="dxa"/>
            <w:shd w:val="clear" w:color="auto" w:fill="auto"/>
          </w:tcPr>
          <w:p w:rsidR="00E716C3" w:rsidRPr="00E77AF1" w:rsidRDefault="00E716C3" w:rsidP="00E716C3">
            <w:pPr>
              <w:pStyle w:val="tv213"/>
              <w:tabs>
                <w:tab w:val="left" w:pos="709"/>
              </w:tabs>
              <w:spacing w:before="0" w:beforeAutospacing="0" w:after="0" w:afterAutospacing="0"/>
              <w:ind w:firstLine="709"/>
              <w:jc w:val="both"/>
              <w:rPr>
                <w:sz w:val="22"/>
                <w:szCs w:val="22"/>
              </w:rPr>
            </w:pPr>
            <w:r w:rsidRPr="00E77AF1">
              <w:rPr>
                <w:sz w:val="22"/>
                <w:szCs w:val="22"/>
              </w:rPr>
              <w:t xml:space="preserve">(3) Sakrālā mantojuma saglabāšanu, uzturēšanu </w:t>
            </w:r>
            <w:r w:rsidRPr="00B2426D">
              <w:rPr>
                <w:sz w:val="22"/>
                <w:szCs w:val="22"/>
                <w:u w:val="single"/>
              </w:rPr>
              <w:t>un izmantošanu</w:t>
            </w:r>
            <w:r w:rsidRPr="00E77AF1">
              <w:rPr>
                <w:sz w:val="22"/>
                <w:szCs w:val="22"/>
              </w:rPr>
              <w:t xml:space="preserve"> reglamentē šis likums, likums "Par kultūras pieminekļu aizsardzību" un citi normatīvie akti.</w:t>
            </w:r>
          </w:p>
        </w:tc>
        <w:tc>
          <w:tcPr>
            <w:tcW w:w="567" w:type="dxa"/>
          </w:tcPr>
          <w:p w:rsidR="00E716C3" w:rsidRPr="00DE2288" w:rsidRDefault="00DE2288" w:rsidP="00DE2288">
            <w:pPr>
              <w:pStyle w:val="NormalWeb"/>
              <w:spacing w:before="0" w:beforeAutospacing="0" w:after="0" w:afterAutospacing="0"/>
              <w:jc w:val="center"/>
              <w:rPr>
                <w:b/>
                <w:sz w:val="22"/>
                <w:szCs w:val="22"/>
                <w:lang w:val="lv-LV"/>
              </w:rPr>
            </w:pPr>
            <w:r>
              <w:rPr>
                <w:b/>
                <w:sz w:val="22"/>
                <w:szCs w:val="22"/>
                <w:lang w:val="lv-LV"/>
              </w:rPr>
              <w:t>3</w:t>
            </w:r>
          </w:p>
        </w:tc>
        <w:tc>
          <w:tcPr>
            <w:tcW w:w="3402" w:type="dxa"/>
          </w:tcPr>
          <w:p w:rsidR="00E716C3" w:rsidRPr="00B2426D" w:rsidRDefault="00E716C3" w:rsidP="00E716C3">
            <w:pPr>
              <w:pStyle w:val="NormalWeb"/>
              <w:spacing w:before="0" w:beforeAutospacing="0" w:after="0" w:afterAutospacing="0"/>
              <w:ind w:firstLine="567"/>
              <w:jc w:val="both"/>
              <w:rPr>
                <w:b/>
                <w:sz w:val="22"/>
                <w:szCs w:val="22"/>
                <w:u w:val="single"/>
                <w:lang w:val="lv-LV"/>
              </w:rPr>
            </w:pPr>
            <w:r w:rsidRPr="00B2426D">
              <w:rPr>
                <w:b/>
                <w:sz w:val="22"/>
                <w:szCs w:val="22"/>
                <w:u w:val="single"/>
                <w:lang w:val="lv-LV"/>
              </w:rPr>
              <w:t>Juridiskais birojs</w:t>
            </w:r>
          </w:p>
          <w:p w:rsidR="00E716C3" w:rsidRPr="00B2426D" w:rsidRDefault="00A23F67" w:rsidP="00E716C3">
            <w:pPr>
              <w:pStyle w:val="NormalWeb"/>
              <w:spacing w:before="0" w:beforeAutospacing="0" w:after="0" w:afterAutospacing="0"/>
              <w:ind w:firstLine="567"/>
              <w:jc w:val="both"/>
              <w:rPr>
                <w:sz w:val="22"/>
                <w:szCs w:val="22"/>
                <w:lang w:val="lv-LV"/>
              </w:rPr>
            </w:pPr>
            <w:r>
              <w:rPr>
                <w:sz w:val="22"/>
                <w:szCs w:val="22"/>
                <w:lang w:val="lv-LV"/>
              </w:rPr>
              <w:t>I</w:t>
            </w:r>
            <w:r w:rsidR="00E716C3" w:rsidRPr="00B2426D">
              <w:rPr>
                <w:sz w:val="22"/>
                <w:szCs w:val="22"/>
                <w:lang w:val="lv-LV"/>
              </w:rPr>
              <w:t>zslēgt treša</w:t>
            </w:r>
            <w:r w:rsidR="009D5595">
              <w:rPr>
                <w:sz w:val="22"/>
                <w:szCs w:val="22"/>
                <w:lang w:val="lv-LV"/>
              </w:rPr>
              <w:t>jā daļā vārdus “un izmantošanu”.</w:t>
            </w:r>
          </w:p>
          <w:p w:rsidR="00E716C3" w:rsidRPr="00B2426D" w:rsidRDefault="00E716C3" w:rsidP="00E716C3">
            <w:pPr>
              <w:pStyle w:val="NormalWeb"/>
              <w:spacing w:before="0" w:beforeAutospacing="0" w:after="0" w:afterAutospacing="0"/>
              <w:ind w:firstLine="567"/>
              <w:jc w:val="both"/>
              <w:rPr>
                <w:b/>
                <w:sz w:val="22"/>
                <w:szCs w:val="22"/>
                <w:u w:val="single"/>
                <w:lang w:val="lv-LV"/>
              </w:rPr>
            </w:pPr>
          </w:p>
        </w:tc>
        <w:tc>
          <w:tcPr>
            <w:tcW w:w="1418" w:type="dxa"/>
          </w:tcPr>
          <w:p w:rsidR="00E716C3" w:rsidRPr="00F7619E" w:rsidRDefault="00E716C3" w:rsidP="00F7619E">
            <w:pPr>
              <w:pStyle w:val="NormalWeb"/>
              <w:spacing w:before="0" w:beforeAutospacing="0" w:after="0" w:afterAutospacing="0"/>
              <w:ind w:firstLine="567"/>
              <w:jc w:val="both"/>
              <w:rPr>
                <w:sz w:val="22"/>
                <w:szCs w:val="22"/>
                <w:lang w:val="lv-LV"/>
              </w:rPr>
            </w:pPr>
          </w:p>
        </w:tc>
        <w:tc>
          <w:tcPr>
            <w:tcW w:w="1418" w:type="dxa"/>
          </w:tcPr>
          <w:p w:rsidR="00E716C3" w:rsidRPr="00F7619E" w:rsidRDefault="00E716C3" w:rsidP="00F7619E">
            <w:pPr>
              <w:pStyle w:val="NormalWeb"/>
              <w:spacing w:before="0" w:beforeAutospacing="0" w:after="0" w:afterAutospacing="0"/>
              <w:ind w:firstLine="567"/>
              <w:jc w:val="both"/>
              <w:rPr>
                <w:sz w:val="22"/>
                <w:szCs w:val="22"/>
                <w:lang w:val="lv-LV"/>
              </w:rPr>
            </w:pPr>
          </w:p>
        </w:tc>
      </w:tr>
      <w:tr w:rsidR="00E77AF1" w:rsidRPr="00E716C3" w:rsidTr="00E77AF1">
        <w:tc>
          <w:tcPr>
            <w:tcW w:w="3402" w:type="dxa"/>
            <w:shd w:val="clear" w:color="auto" w:fill="auto"/>
          </w:tcPr>
          <w:p w:rsidR="00E77AF1" w:rsidRPr="00A23F67" w:rsidRDefault="00E716C3" w:rsidP="00E77AF1">
            <w:pPr>
              <w:pStyle w:val="tv213"/>
              <w:tabs>
                <w:tab w:val="left" w:pos="709"/>
              </w:tabs>
              <w:spacing w:before="0" w:beforeAutospacing="0" w:after="0" w:afterAutospacing="0"/>
              <w:ind w:firstLine="709"/>
              <w:jc w:val="both"/>
              <w:rPr>
                <w:sz w:val="22"/>
                <w:szCs w:val="22"/>
                <w:u w:val="single"/>
              </w:rPr>
            </w:pPr>
            <w:r w:rsidRPr="00A23F67">
              <w:rPr>
                <w:sz w:val="22"/>
                <w:szCs w:val="22"/>
                <w:u w:val="single"/>
              </w:rPr>
              <w:t xml:space="preserve"> </w:t>
            </w:r>
            <w:r w:rsidR="00E77AF1" w:rsidRPr="00A23F67">
              <w:rPr>
                <w:sz w:val="22"/>
                <w:szCs w:val="22"/>
                <w:u w:val="single"/>
              </w:rPr>
              <w:t xml:space="preserve">(4) Sakrālā mantojuma objekts, kas iekļauts sakrālā mantojuma finansēšanas programmā, nevar tikt finansēts, izmantojot likuma </w:t>
            </w:r>
            <w:r w:rsidR="00E77AF1" w:rsidRPr="00A23F67">
              <w:rPr>
                <w:bCs/>
                <w:sz w:val="22"/>
                <w:szCs w:val="22"/>
                <w:u w:val="single"/>
              </w:rPr>
              <w:t>"</w:t>
            </w:r>
            <w:r w:rsidR="00E77AF1" w:rsidRPr="00A23F67">
              <w:rPr>
                <w:sz w:val="22"/>
                <w:szCs w:val="22"/>
                <w:u w:val="single"/>
              </w:rPr>
              <w:t>Par kultūras pieminekļu aizsardzību" 24. panta otrajā daļā minēto finansējumu konkrētajā kalendāra gadā.</w:t>
            </w:r>
          </w:p>
          <w:p w:rsidR="00E77AF1" w:rsidRPr="00E77AF1" w:rsidRDefault="00E77AF1" w:rsidP="00E77AF1">
            <w:pPr>
              <w:pStyle w:val="tv213"/>
              <w:tabs>
                <w:tab w:val="left" w:pos="709"/>
              </w:tabs>
              <w:spacing w:before="0" w:beforeAutospacing="0" w:after="0" w:afterAutospacing="0"/>
              <w:ind w:firstLine="709"/>
              <w:jc w:val="both"/>
              <w:rPr>
                <w:sz w:val="22"/>
                <w:szCs w:val="22"/>
              </w:rPr>
            </w:pPr>
          </w:p>
        </w:tc>
        <w:tc>
          <w:tcPr>
            <w:tcW w:w="567" w:type="dxa"/>
          </w:tcPr>
          <w:p w:rsidR="00E77AF1" w:rsidRPr="00DE2288" w:rsidRDefault="00DE2288" w:rsidP="00DE2288">
            <w:pPr>
              <w:pStyle w:val="NormalWeb"/>
              <w:spacing w:before="0" w:beforeAutospacing="0" w:after="0" w:afterAutospacing="0"/>
              <w:jc w:val="center"/>
              <w:rPr>
                <w:b/>
                <w:sz w:val="22"/>
                <w:szCs w:val="22"/>
                <w:lang w:val="lv-LV"/>
              </w:rPr>
            </w:pPr>
            <w:r>
              <w:rPr>
                <w:b/>
                <w:sz w:val="22"/>
                <w:szCs w:val="22"/>
                <w:lang w:val="lv-LV"/>
              </w:rPr>
              <w:t>4</w:t>
            </w:r>
          </w:p>
        </w:tc>
        <w:tc>
          <w:tcPr>
            <w:tcW w:w="3402" w:type="dxa"/>
          </w:tcPr>
          <w:p w:rsidR="00B2426D" w:rsidRPr="00B2426D" w:rsidRDefault="00B2426D" w:rsidP="00B2426D">
            <w:pPr>
              <w:pStyle w:val="NormalWeb"/>
              <w:spacing w:before="0" w:beforeAutospacing="0" w:after="0" w:afterAutospacing="0"/>
              <w:ind w:firstLine="567"/>
              <w:jc w:val="both"/>
              <w:rPr>
                <w:b/>
                <w:sz w:val="22"/>
                <w:szCs w:val="22"/>
                <w:u w:val="single"/>
                <w:lang w:val="lv-LV"/>
              </w:rPr>
            </w:pPr>
            <w:r w:rsidRPr="00B2426D">
              <w:rPr>
                <w:b/>
                <w:sz w:val="22"/>
                <w:szCs w:val="22"/>
                <w:u w:val="single"/>
                <w:lang w:val="lv-LV"/>
              </w:rPr>
              <w:t>Juridiskais birojs</w:t>
            </w:r>
          </w:p>
          <w:p w:rsidR="00B2426D" w:rsidRDefault="00A23F67" w:rsidP="00B2426D">
            <w:pPr>
              <w:pStyle w:val="NormalWeb"/>
              <w:spacing w:before="0" w:beforeAutospacing="0" w:after="0" w:afterAutospacing="0"/>
              <w:ind w:firstLine="567"/>
              <w:jc w:val="both"/>
              <w:rPr>
                <w:sz w:val="22"/>
                <w:szCs w:val="22"/>
                <w:lang w:val="lv-LV"/>
              </w:rPr>
            </w:pPr>
            <w:r>
              <w:rPr>
                <w:sz w:val="22"/>
                <w:szCs w:val="22"/>
                <w:lang w:val="lv-LV"/>
              </w:rPr>
              <w:t>I</w:t>
            </w:r>
            <w:r w:rsidR="00B2426D" w:rsidRPr="00B2426D">
              <w:rPr>
                <w:sz w:val="22"/>
                <w:szCs w:val="22"/>
                <w:lang w:val="lv-LV"/>
              </w:rPr>
              <w:t>zteikt ceturto daļu šādā redakcijā:</w:t>
            </w:r>
          </w:p>
          <w:p w:rsidR="00B2426D" w:rsidRPr="00F7619E" w:rsidRDefault="00B2426D" w:rsidP="00E716C3">
            <w:pPr>
              <w:pStyle w:val="NormalWeb"/>
              <w:spacing w:before="0" w:beforeAutospacing="0" w:after="0" w:afterAutospacing="0"/>
              <w:ind w:firstLine="567"/>
              <w:jc w:val="both"/>
              <w:rPr>
                <w:sz w:val="22"/>
                <w:szCs w:val="22"/>
                <w:lang w:val="lv-LV"/>
              </w:rPr>
            </w:pPr>
            <w:r w:rsidRPr="00B2426D">
              <w:rPr>
                <w:sz w:val="22"/>
                <w:szCs w:val="22"/>
                <w:lang w:val="lv-LV"/>
              </w:rPr>
              <w:t xml:space="preserve">“(4) Sakrālā mantojuma objekts (turpmāk arī – objekts), kas iekļauts sakrālā mantojuma finansēšanas programmā, attiecīgajā kalendāra gadā vienlaikus nevar tikt finansēts no valsts budžeta līdzekļiem  saskaņā ar likuma </w:t>
            </w:r>
            <w:r w:rsidRPr="00B2426D">
              <w:rPr>
                <w:bCs/>
                <w:sz w:val="22"/>
                <w:szCs w:val="22"/>
                <w:lang w:val="lv-LV"/>
              </w:rPr>
              <w:t>“</w:t>
            </w:r>
            <w:r w:rsidRPr="00B2426D">
              <w:rPr>
                <w:sz w:val="22"/>
                <w:szCs w:val="22"/>
                <w:lang w:val="lv-LV"/>
              </w:rPr>
              <w:t>Par kultūras pieminekļu aizsardzību” un Doma baznīcas un klostera ansambļa likuma noteikumiem.”.</w:t>
            </w:r>
          </w:p>
        </w:tc>
        <w:tc>
          <w:tcPr>
            <w:tcW w:w="1418" w:type="dxa"/>
          </w:tcPr>
          <w:p w:rsidR="00E77AF1" w:rsidRPr="00F7619E" w:rsidRDefault="00E77AF1" w:rsidP="00F7619E">
            <w:pPr>
              <w:pStyle w:val="NormalWeb"/>
              <w:spacing w:before="0" w:beforeAutospacing="0" w:after="0" w:afterAutospacing="0"/>
              <w:ind w:firstLine="567"/>
              <w:jc w:val="both"/>
              <w:rPr>
                <w:sz w:val="22"/>
                <w:szCs w:val="22"/>
                <w:lang w:val="lv-LV"/>
              </w:rPr>
            </w:pPr>
          </w:p>
        </w:tc>
        <w:tc>
          <w:tcPr>
            <w:tcW w:w="1418" w:type="dxa"/>
          </w:tcPr>
          <w:p w:rsidR="00E77AF1" w:rsidRPr="00F7619E" w:rsidRDefault="00E77AF1" w:rsidP="00F7619E">
            <w:pPr>
              <w:pStyle w:val="NormalWeb"/>
              <w:spacing w:before="0" w:beforeAutospacing="0" w:after="0" w:afterAutospacing="0"/>
              <w:ind w:firstLine="567"/>
              <w:jc w:val="both"/>
              <w:rPr>
                <w:sz w:val="22"/>
                <w:szCs w:val="22"/>
                <w:lang w:val="lv-LV"/>
              </w:rPr>
            </w:pPr>
          </w:p>
        </w:tc>
      </w:tr>
      <w:tr w:rsidR="00E716C3" w:rsidRPr="00E716C3" w:rsidTr="00E77AF1">
        <w:tc>
          <w:tcPr>
            <w:tcW w:w="3402" w:type="dxa"/>
            <w:shd w:val="clear" w:color="auto" w:fill="auto"/>
          </w:tcPr>
          <w:p w:rsidR="00E716C3" w:rsidRDefault="00E716C3" w:rsidP="00E77AF1">
            <w:pPr>
              <w:pStyle w:val="tv213"/>
              <w:tabs>
                <w:tab w:val="left" w:pos="709"/>
              </w:tabs>
              <w:spacing w:before="0" w:beforeAutospacing="0" w:after="0" w:afterAutospacing="0"/>
              <w:ind w:firstLine="709"/>
              <w:jc w:val="both"/>
              <w:rPr>
                <w:sz w:val="22"/>
                <w:szCs w:val="22"/>
              </w:rPr>
            </w:pPr>
            <w:r w:rsidRPr="00E77AF1">
              <w:rPr>
                <w:sz w:val="22"/>
                <w:szCs w:val="22"/>
              </w:rPr>
              <w:t>(5) Sakrālā mantojuma objektu, kurš nav iekļauts sakrālā mantojuma finansēšanas programmā, iespējams pieteikt finansējumam atbilstoši likuma "Par kultūras pieminekļu aizsardzību" 24. pantam.</w:t>
            </w:r>
          </w:p>
          <w:p w:rsidR="00A23F67" w:rsidRPr="00E77AF1" w:rsidRDefault="00A23F67" w:rsidP="00E77AF1">
            <w:pPr>
              <w:pStyle w:val="tv213"/>
              <w:tabs>
                <w:tab w:val="left" w:pos="709"/>
              </w:tabs>
              <w:spacing w:before="0" w:beforeAutospacing="0" w:after="0" w:afterAutospacing="0"/>
              <w:ind w:firstLine="709"/>
              <w:jc w:val="both"/>
              <w:rPr>
                <w:sz w:val="22"/>
                <w:szCs w:val="22"/>
              </w:rPr>
            </w:pPr>
          </w:p>
        </w:tc>
        <w:tc>
          <w:tcPr>
            <w:tcW w:w="567" w:type="dxa"/>
          </w:tcPr>
          <w:p w:rsidR="00E716C3" w:rsidRPr="00DE2288" w:rsidRDefault="00E716C3" w:rsidP="00DE2288">
            <w:pPr>
              <w:pStyle w:val="NormalWeb"/>
              <w:spacing w:before="0" w:beforeAutospacing="0" w:after="0" w:afterAutospacing="0"/>
              <w:jc w:val="center"/>
              <w:rPr>
                <w:b/>
                <w:sz w:val="22"/>
                <w:szCs w:val="22"/>
                <w:lang w:val="lv-LV"/>
              </w:rPr>
            </w:pPr>
          </w:p>
        </w:tc>
        <w:tc>
          <w:tcPr>
            <w:tcW w:w="3402" w:type="dxa"/>
          </w:tcPr>
          <w:p w:rsidR="00E716C3" w:rsidRPr="00B2426D" w:rsidRDefault="00E716C3" w:rsidP="00B2426D">
            <w:pPr>
              <w:pStyle w:val="NormalWeb"/>
              <w:spacing w:before="0" w:beforeAutospacing="0" w:after="0" w:afterAutospacing="0"/>
              <w:ind w:firstLine="567"/>
              <w:jc w:val="both"/>
              <w:rPr>
                <w:b/>
                <w:sz w:val="22"/>
                <w:szCs w:val="22"/>
                <w:u w:val="single"/>
                <w:lang w:val="lv-LV"/>
              </w:rPr>
            </w:pPr>
          </w:p>
        </w:tc>
        <w:tc>
          <w:tcPr>
            <w:tcW w:w="1418" w:type="dxa"/>
          </w:tcPr>
          <w:p w:rsidR="00E716C3" w:rsidRPr="00F7619E" w:rsidRDefault="00E716C3" w:rsidP="00F7619E">
            <w:pPr>
              <w:pStyle w:val="NormalWeb"/>
              <w:spacing w:before="0" w:beforeAutospacing="0" w:after="0" w:afterAutospacing="0"/>
              <w:ind w:firstLine="567"/>
              <w:jc w:val="both"/>
              <w:rPr>
                <w:sz w:val="22"/>
                <w:szCs w:val="22"/>
                <w:lang w:val="lv-LV"/>
              </w:rPr>
            </w:pPr>
          </w:p>
        </w:tc>
        <w:tc>
          <w:tcPr>
            <w:tcW w:w="1418" w:type="dxa"/>
          </w:tcPr>
          <w:p w:rsidR="00E716C3" w:rsidRPr="00F7619E" w:rsidRDefault="00E716C3" w:rsidP="00F7619E">
            <w:pPr>
              <w:pStyle w:val="NormalWeb"/>
              <w:spacing w:before="0" w:beforeAutospacing="0" w:after="0" w:afterAutospacing="0"/>
              <w:ind w:firstLine="567"/>
              <w:jc w:val="both"/>
              <w:rPr>
                <w:sz w:val="22"/>
                <w:szCs w:val="22"/>
                <w:lang w:val="lv-LV"/>
              </w:rPr>
            </w:pPr>
          </w:p>
        </w:tc>
      </w:tr>
      <w:tr w:rsidR="00E77AF1" w:rsidRPr="00E716C3" w:rsidTr="00E77AF1">
        <w:tc>
          <w:tcPr>
            <w:tcW w:w="3402" w:type="dxa"/>
            <w:shd w:val="clear" w:color="auto" w:fill="auto"/>
          </w:tcPr>
          <w:p w:rsidR="00E77AF1" w:rsidRPr="00E77AF1" w:rsidRDefault="00E77AF1" w:rsidP="00E77AF1">
            <w:pPr>
              <w:pStyle w:val="tv213"/>
              <w:tabs>
                <w:tab w:val="left" w:pos="709"/>
              </w:tabs>
              <w:spacing w:before="0" w:beforeAutospacing="0" w:after="0" w:afterAutospacing="0"/>
              <w:ind w:firstLine="709"/>
              <w:jc w:val="both"/>
              <w:rPr>
                <w:b/>
                <w:sz w:val="22"/>
                <w:szCs w:val="22"/>
              </w:rPr>
            </w:pPr>
            <w:r w:rsidRPr="00E77AF1">
              <w:rPr>
                <w:b/>
                <w:sz w:val="22"/>
                <w:szCs w:val="22"/>
              </w:rPr>
              <w:lastRenderedPageBreak/>
              <w:t>2. pants. Sakrālā mantojuma finansēšanas programma</w:t>
            </w:r>
          </w:p>
          <w:p w:rsidR="00E77AF1" w:rsidRPr="00E77AF1" w:rsidRDefault="00E77AF1" w:rsidP="00E77AF1">
            <w:pPr>
              <w:pStyle w:val="tv213"/>
              <w:tabs>
                <w:tab w:val="left" w:pos="709"/>
              </w:tabs>
              <w:spacing w:before="0" w:beforeAutospacing="0" w:after="0" w:afterAutospacing="0"/>
              <w:ind w:firstLine="709"/>
              <w:jc w:val="both"/>
              <w:rPr>
                <w:sz w:val="22"/>
                <w:szCs w:val="22"/>
              </w:rPr>
            </w:pPr>
            <w:r w:rsidRPr="00E77AF1">
              <w:rPr>
                <w:sz w:val="22"/>
                <w:szCs w:val="22"/>
              </w:rPr>
              <w:t>(1) Latvijas valsts piedalās sakrālā mantojuma izpētes, tehnisko projektu izstrādes, konservācijas, restaurācijas, remontu un citu atjaunošanas darbu finansēšanā, izveidojot pastāvīgu sakrālā mantojuma finansēšanas programmu gadskārtējā valsts budžeta likumā šiem mērķiem paredzēto finanšu līdzekļu ietvaros.</w:t>
            </w:r>
          </w:p>
          <w:p w:rsidR="00E77AF1" w:rsidRPr="00E77AF1" w:rsidRDefault="00E77AF1" w:rsidP="00E77AF1">
            <w:pPr>
              <w:pStyle w:val="tv213"/>
              <w:tabs>
                <w:tab w:val="left" w:pos="709"/>
              </w:tabs>
              <w:spacing w:before="0" w:beforeAutospacing="0" w:after="0" w:afterAutospacing="0"/>
              <w:ind w:firstLine="709"/>
              <w:jc w:val="both"/>
              <w:rPr>
                <w:sz w:val="22"/>
                <w:szCs w:val="22"/>
              </w:rPr>
            </w:pPr>
            <w:r w:rsidRPr="00E77AF1">
              <w:rPr>
                <w:sz w:val="22"/>
                <w:szCs w:val="22"/>
              </w:rPr>
              <w:t>(2) Pašvaldības var piedalīties sakrālā mantojuma uzturēšanā. Pašvaldībām ir tiesības no pašvaldības budžeta līdzekļiem piešķirt finansējumu sakrālā mantojuma izpētei, būvprojektu izstrādei, konservācijai, restaurācijai, atjaunošanai, pārbūvei, remontu darbu veikšanai un labiekārtošanai.</w:t>
            </w:r>
          </w:p>
          <w:p w:rsidR="00E77AF1" w:rsidRPr="00E77AF1" w:rsidRDefault="00E77AF1" w:rsidP="00E77AF1">
            <w:pPr>
              <w:pStyle w:val="tv213"/>
              <w:tabs>
                <w:tab w:val="left" w:pos="709"/>
              </w:tabs>
              <w:spacing w:before="0" w:beforeAutospacing="0" w:after="0" w:afterAutospacing="0"/>
              <w:ind w:firstLine="709"/>
              <w:jc w:val="both"/>
              <w:rPr>
                <w:sz w:val="22"/>
                <w:szCs w:val="22"/>
              </w:rPr>
            </w:pPr>
            <w:r w:rsidRPr="00E77AF1">
              <w:rPr>
                <w:sz w:val="22"/>
                <w:szCs w:val="22"/>
              </w:rPr>
              <w:t>(3) Sakrālā mantojuma finansēšanas programmu kārtējam gadam apstiprina Valsts kultūras pieminekļu aizsardzības inspekcija pēc Sakrālā mantojuma padomes viedokļa izvērtēšanas.</w:t>
            </w:r>
          </w:p>
        </w:tc>
        <w:tc>
          <w:tcPr>
            <w:tcW w:w="567" w:type="dxa"/>
          </w:tcPr>
          <w:p w:rsidR="00E77AF1" w:rsidRDefault="00DE2288" w:rsidP="00DE2288">
            <w:pPr>
              <w:pStyle w:val="NormalWeb"/>
              <w:spacing w:before="0" w:beforeAutospacing="0" w:after="0" w:afterAutospacing="0"/>
              <w:jc w:val="center"/>
              <w:rPr>
                <w:b/>
                <w:sz w:val="22"/>
                <w:szCs w:val="22"/>
                <w:lang w:val="lv-LV"/>
              </w:rPr>
            </w:pPr>
            <w:r>
              <w:rPr>
                <w:b/>
                <w:sz w:val="22"/>
                <w:szCs w:val="22"/>
                <w:lang w:val="lv-LV"/>
              </w:rPr>
              <w:t>5</w:t>
            </w:r>
          </w:p>
          <w:p w:rsidR="00DE2288" w:rsidRDefault="00DE2288" w:rsidP="00DE2288">
            <w:pPr>
              <w:pStyle w:val="NormalWeb"/>
              <w:spacing w:before="0" w:beforeAutospacing="0" w:after="0" w:afterAutospacing="0"/>
              <w:jc w:val="center"/>
              <w:rPr>
                <w:b/>
                <w:sz w:val="22"/>
                <w:szCs w:val="22"/>
                <w:lang w:val="lv-LV"/>
              </w:rPr>
            </w:pPr>
          </w:p>
          <w:p w:rsidR="00DE2288" w:rsidRDefault="00DE2288" w:rsidP="00DE2288">
            <w:pPr>
              <w:pStyle w:val="NormalWeb"/>
              <w:spacing w:before="0" w:beforeAutospacing="0" w:after="0" w:afterAutospacing="0"/>
              <w:jc w:val="center"/>
              <w:rPr>
                <w:b/>
                <w:sz w:val="22"/>
                <w:szCs w:val="22"/>
                <w:lang w:val="lv-LV"/>
              </w:rPr>
            </w:pPr>
          </w:p>
          <w:p w:rsidR="00DE2288" w:rsidRDefault="00DE2288" w:rsidP="00DE2288">
            <w:pPr>
              <w:pStyle w:val="NormalWeb"/>
              <w:spacing w:before="0" w:beforeAutospacing="0" w:after="0" w:afterAutospacing="0"/>
              <w:jc w:val="center"/>
              <w:rPr>
                <w:b/>
                <w:sz w:val="22"/>
                <w:szCs w:val="22"/>
                <w:lang w:val="lv-LV"/>
              </w:rPr>
            </w:pPr>
          </w:p>
          <w:p w:rsidR="00DE2288" w:rsidRDefault="00DE2288" w:rsidP="00DE2288">
            <w:pPr>
              <w:pStyle w:val="NormalWeb"/>
              <w:spacing w:before="0" w:beforeAutospacing="0" w:after="0" w:afterAutospacing="0"/>
              <w:jc w:val="center"/>
              <w:rPr>
                <w:b/>
                <w:sz w:val="22"/>
                <w:szCs w:val="22"/>
                <w:lang w:val="lv-LV"/>
              </w:rPr>
            </w:pPr>
          </w:p>
          <w:p w:rsidR="00DE2288" w:rsidRDefault="00DE2288" w:rsidP="00DE2288">
            <w:pPr>
              <w:pStyle w:val="NormalWeb"/>
              <w:spacing w:before="0" w:beforeAutospacing="0" w:after="0" w:afterAutospacing="0"/>
              <w:jc w:val="center"/>
              <w:rPr>
                <w:b/>
                <w:sz w:val="22"/>
                <w:szCs w:val="22"/>
                <w:lang w:val="lv-LV"/>
              </w:rPr>
            </w:pPr>
          </w:p>
          <w:p w:rsidR="00DE2288" w:rsidRDefault="00DE2288" w:rsidP="00DE2288">
            <w:pPr>
              <w:pStyle w:val="NormalWeb"/>
              <w:spacing w:before="0" w:beforeAutospacing="0" w:after="0" w:afterAutospacing="0"/>
              <w:jc w:val="center"/>
              <w:rPr>
                <w:b/>
                <w:sz w:val="22"/>
                <w:szCs w:val="22"/>
                <w:lang w:val="lv-LV"/>
              </w:rPr>
            </w:pPr>
          </w:p>
          <w:p w:rsidR="00DE2288" w:rsidRPr="00DE2288" w:rsidRDefault="00DE2288" w:rsidP="00DE2288">
            <w:pPr>
              <w:pStyle w:val="NormalWeb"/>
              <w:spacing w:before="0" w:beforeAutospacing="0" w:after="0" w:afterAutospacing="0"/>
              <w:jc w:val="center"/>
              <w:rPr>
                <w:b/>
                <w:sz w:val="22"/>
                <w:szCs w:val="22"/>
                <w:lang w:val="lv-LV"/>
              </w:rPr>
            </w:pPr>
            <w:r>
              <w:rPr>
                <w:b/>
                <w:sz w:val="22"/>
                <w:szCs w:val="22"/>
                <w:lang w:val="lv-LV"/>
              </w:rPr>
              <w:t>6</w:t>
            </w:r>
          </w:p>
        </w:tc>
        <w:tc>
          <w:tcPr>
            <w:tcW w:w="3402" w:type="dxa"/>
          </w:tcPr>
          <w:p w:rsidR="00B2426D" w:rsidRPr="00B2426D" w:rsidRDefault="00B2426D" w:rsidP="00E716C3">
            <w:pPr>
              <w:pStyle w:val="NormalWeb"/>
              <w:spacing w:before="0" w:beforeAutospacing="0" w:after="0" w:afterAutospacing="0"/>
              <w:ind w:firstLine="567"/>
              <w:jc w:val="both"/>
              <w:rPr>
                <w:b/>
                <w:sz w:val="22"/>
                <w:szCs w:val="22"/>
                <w:u w:val="single"/>
                <w:lang w:val="lv-LV"/>
              </w:rPr>
            </w:pPr>
            <w:r w:rsidRPr="00B2426D">
              <w:rPr>
                <w:b/>
                <w:sz w:val="22"/>
                <w:szCs w:val="22"/>
                <w:u w:val="single"/>
                <w:lang w:val="lv-LV"/>
              </w:rPr>
              <w:t>Juridiskais birojs</w:t>
            </w:r>
          </w:p>
          <w:p w:rsidR="00E716C3" w:rsidRPr="00E716C3" w:rsidRDefault="009D5595" w:rsidP="00E716C3">
            <w:pPr>
              <w:pStyle w:val="NormalWeb"/>
              <w:spacing w:before="0" w:beforeAutospacing="0" w:after="0" w:afterAutospacing="0"/>
              <w:ind w:firstLine="567"/>
              <w:jc w:val="both"/>
              <w:rPr>
                <w:sz w:val="22"/>
                <w:szCs w:val="22"/>
                <w:lang w:val="lv-LV"/>
              </w:rPr>
            </w:pPr>
            <w:r>
              <w:rPr>
                <w:sz w:val="22"/>
                <w:szCs w:val="22"/>
                <w:lang w:val="lv-LV"/>
              </w:rPr>
              <w:t>P</w:t>
            </w:r>
            <w:r w:rsidR="00E716C3" w:rsidRPr="00E716C3">
              <w:rPr>
                <w:sz w:val="22"/>
                <w:szCs w:val="22"/>
                <w:lang w:val="lv-LV"/>
              </w:rPr>
              <w:t>apildināt panta pirmo daļu ar teikumu šādā redakcijā:</w:t>
            </w:r>
          </w:p>
          <w:p w:rsidR="00E716C3" w:rsidRPr="00E716C3" w:rsidRDefault="00E716C3" w:rsidP="00E716C3">
            <w:pPr>
              <w:pStyle w:val="NormalWeb"/>
              <w:spacing w:before="0" w:beforeAutospacing="0" w:after="0" w:afterAutospacing="0"/>
              <w:ind w:firstLine="567"/>
              <w:jc w:val="both"/>
              <w:rPr>
                <w:sz w:val="22"/>
                <w:szCs w:val="22"/>
                <w:lang w:val="lv-LV"/>
              </w:rPr>
            </w:pPr>
            <w:r w:rsidRPr="00E716C3">
              <w:rPr>
                <w:sz w:val="22"/>
                <w:szCs w:val="22"/>
                <w:lang w:val="lv-LV"/>
              </w:rPr>
              <w:t>“Sakrālā mantojuma finansēšanas programmā ietverami tie objekti, kuriem attiecīgajā kalendāra gadā tiek sniegts valsts finansiālais atbalsts un nosakāms tiem pie</w:t>
            </w:r>
            <w:r w:rsidR="009D5595">
              <w:rPr>
                <w:sz w:val="22"/>
                <w:szCs w:val="22"/>
                <w:lang w:val="lv-LV"/>
              </w:rPr>
              <w:t>ejamā finansējuma sadalījums.”</w:t>
            </w:r>
          </w:p>
          <w:p w:rsidR="00E716C3" w:rsidRPr="00B2426D" w:rsidRDefault="00E716C3" w:rsidP="00E716C3">
            <w:pPr>
              <w:pStyle w:val="NormalWeb"/>
              <w:spacing w:before="0" w:beforeAutospacing="0" w:after="0" w:afterAutospacing="0"/>
              <w:ind w:firstLine="567"/>
              <w:jc w:val="both"/>
              <w:rPr>
                <w:b/>
                <w:sz w:val="22"/>
                <w:szCs w:val="22"/>
                <w:u w:val="single"/>
                <w:lang w:val="lv-LV"/>
              </w:rPr>
            </w:pPr>
            <w:r w:rsidRPr="00B2426D">
              <w:rPr>
                <w:b/>
                <w:sz w:val="22"/>
                <w:szCs w:val="22"/>
                <w:u w:val="single"/>
                <w:lang w:val="lv-LV"/>
              </w:rPr>
              <w:t>Juridiskais birojs</w:t>
            </w:r>
          </w:p>
          <w:p w:rsidR="00E716C3" w:rsidRPr="00E716C3" w:rsidRDefault="00E716C3" w:rsidP="00E716C3">
            <w:pPr>
              <w:pStyle w:val="NormalWeb"/>
              <w:spacing w:before="0" w:beforeAutospacing="0" w:after="0" w:afterAutospacing="0"/>
              <w:ind w:firstLine="567"/>
              <w:jc w:val="both"/>
              <w:rPr>
                <w:i/>
                <w:sz w:val="22"/>
                <w:szCs w:val="22"/>
                <w:lang w:val="lv-LV"/>
              </w:rPr>
            </w:pPr>
            <w:r w:rsidRPr="00E716C3">
              <w:rPr>
                <w:i/>
                <w:sz w:val="22"/>
                <w:szCs w:val="22"/>
                <w:lang w:val="lv-LV"/>
              </w:rPr>
              <w:t>Ierosinām likumprojekta 2. pantā:</w:t>
            </w:r>
          </w:p>
          <w:p w:rsidR="00E716C3" w:rsidRPr="00E716C3" w:rsidRDefault="00E716C3" w:rsidP="00E716C3">
            <w:pPr>
              <w:pStyle w:val="NormalWeb"/>
              <w:spacing w:before="0" w:beforeAutospacing="0" w:after="0" w:afterAutospacing="0"/>
              <w:ind w:firstLine="567"/>
              <w:jc w:val="both"/>
              <w:rPr>
                <w:i/>
                <w:sz w:val="22"/>
                <w:szCs w:val="22"/>
                <w:lang w:val="lv-LV"/>
              </w:rPr>
            </w:pPr>
            <w:r w:rsidRPr="00E716C3">
              <w:rPr>
                <w:i/>
                <w:sz w:val="22"/>
                <w:szCs w:val="22"/>
                <w:lang w:val="lv-LV"/>
              </w:rPr>
              <w:t xml:space="preserve">otrās daļas noteikumus saskaņot ar likuma “Par kultūras pieminekļu aizsardzību” normām, jo arī tajā tiek regulētas pašvaldību tiesības kultūras pieminekļu aizsardzības jomā. </w:t>
            </w:r>
          </w:p>
          <w:p w:rsidR="00E77AF1" w:rsidRDefault="00E77AF1" w:rsidP="00E716C3">
            <w:pPr>
              <w:pStyle w:val="NormalWeb"/>
              <w:spacing w:before="0" w:beforeAutospacing="0" w:after="0" w:afterAutospacing="0"/>
              <w:ind w:firstLine="567"/>
              <w:jc w:val="both"/>
              <w:rPr>
                <w:sz w:val="22"/>
                <w:szCs w:val="22"/>
                <w:lang w:val="lv-LV"/>
              </w:rPr>
            </w:pPr>
          </w:p>
          <w:p w:rsidR="00B2426D" w:rsidRDefault="00B2426D" w:rsidP="00E716C3">
            <w:pPr>
              <w:pStyle w:val="NormalWeb"/>
              <w:spacing w:before="0" w:beforeAutospacing="0" w:after="0" w:afterAutospacing="0"/>
              <w:ind w:firstLine="567"/>
              <w:jc w:val="both"/>
              <w:rPr>
                <w:sz w:val="22"/>
                <w:szCs w:val="22"/>
                <w:lang w:val="lv-LV"/>
              </w:rPr>
            </w:pPr>
          </w:p>
          <w:p w:rsidR="00B2426D" w:rsidRPr="00F7619E" w:rsidRDefault="00B2426D" w:rsidP="00E716C3">
            <w:pPr>
              <w:pStyle w:val="NormalWeb"/>
              <w:spacing w:before="0" w:beforeAutospacing="0" w:after="0" w:afterAutospacing="0"/>
              <w:ind w:firstLine="567"/>
              <w:jc w:val="both"/>
              <w:rPr>
                <w:sz w:val="22"/>
                <w:szCs w:val="22"/>
                <w:lang w:val="lv-LV"/>
              </w:rPr>
            </w:pPr>
          </w:p>
        </w:tc>
        <w:tc>
          <w:tcPr>
            <w:tcW w:w="1418" w:type="dxa"/>
          </w:tcPr>
          <w:p w:rsidR="00E77AF1" w:rsidRPr="00F7619E" w:rsidRDefault="00E77AF1" w:rsidP="00F7619E">
            <w:pPr>
              <w:pStyle w:val="NormalWeb"/>
              <w:spacing w:before="0" w:beforeAutospacing="0" w:after="0" w:afterAutospacing="0"/>
              <w:ind w:firstLine="567"/>
              <w:jc w:val="both"/>
              <w:rPr>
                <w:sz w:val="22"/>
                <w:szCs w:val="22"/>
                <w:lang w:val="lv-LV"/>
              </w:rPr>
            </w:pPr>
          </w:p>
        </w:tc>
        <w:tc>
          <w:tcPr>
            <w:tcW w:w="1418" w:type="dxa"/>
          </w:tcPr>
          <w:p w:rsidR="00E77AF1" w:rsidRPr="00F7619E" w:rsidRDefault="00E77AF1" w:rsidP="00F7619E">
            <w:pPr>
              <w:pStyle w:val="NormalWeb"/>
              <w:spacing w:before="0" w:beforeAutospacing="0" w:after="0" w:afterAutospacing="0"/>
              <w:ind w:firstLine="567"/>
              <w:jc w:val="both"/>
              <w:rPr>
                <w:sz w:val="22"/>
                <w:szCs w:val="22"/>
                <w:lang w:val="lv-LV"/>
              </w:rPr>
            </w:pPr>
          </w:p>
        </w:tc>
      </w:tr>
      <w:tr w:rsidR="000A464F" w:rsidRPr="00E716C3" w:rsidTr="00E77AF1">
        <w:tc>
          <w:tcPr>
            <w:tcW w:w="3402" w:type="dxa"/>
            <w:shd w:val="clear" w:color="auto" w:fill="auto"/>
          </w:tcPr>
          <w:p w:rsidR="000A464F" w:rsidRPr="00E77AF1" w:rsidRDefault="000A464F" w:rsidP="000A464F">
            <w:pPr>
              <w:pStyle w:val="tv213"/>
              <w:tabs>
                <w:tab w:val="left" w:pos="709"/>
              </w:tabs>
              <w:spacing w:before="0" w:beforeAutospacing="0" w:after="0" w:afterAutospacing="0"/>
              <w:ind w:firstLine="709"/>
              <w:jc w:val="both"/>
              <w:rPr>
                <w:b/>
                <w:sz w:val="22"/>
                <w:szCs w:val="22"/>
              </w:rPr>
            </w:pPr>
            <w:r w:rsidRPr="00E77AF1">
              <w:rPr>
                <w:b/>
                <w:sz w:val="22"/>
                <w:szCs w:val="22"/>
              </w:rPr>
              <w:t>3. pants. Sakrālā mantojuma finansēšanas programmas līdzekļu sadale</w:t>
            </w:r>
          </w:p>
          <w:p w:rsidR="000A464F" w:rsidRPr="00E77AF1" w:rsidRDefault="000A464F" w:rsidP="000A464F">
            <w:pPr>
              <w:pStyle w:val="tv213"/>
              <w:tabs>
                <w:tab w:val="left" w:pos="709"/>
              </w:tabs>
              <w:spacing w:before="0" w:beforeAutospacing="0" w:after="0" w:afterAutospacing="0"/>
              <w:ind w:firstLine="709"/>
              <w:jc w:val="both"/>
              <w:rPr>
                <w:b/>
                <w:sz w:val="22"/>
                <w:szCs w:val="22"/>
              </w:rPr>
            </w:pPr>
            <w:r w:rsidRPr="00E77AF1">
              <w:rPr>
                <w:sz w:val="22"/>
                <w:szCs w:val="22"/>
              </w:rPr>
              <w:t xml:space="preserve">(1) Priekšlikumu sakrālā mantojuma objekta iekļaušanai sakrālā mantojuma finansēšanas programmā var iesniegt reliģiska savienība (baznīca) vai reliģiska organizācija, kura neietilpst nevienā reliģiskā savienībā (baznīcā). </w:t>
            </w:r>
            <w:r w:rsidRPr="000A464F">
              <w:rPr>
                <w:sz w:val="22"/>
                <w:szCs w:val="22"/>
                <w:u w:val="single"/>
              </w:rPr>
              <w:t>Reliģiskā savienība (baznīca) iesniedz vienu kopīgu priekšlikumu sakrālā mantojuma objektu atjaunošanai, norādot objektus prioritārā secībā.</w:t>
            </w:r>
            <w:r w:rsidRPr="00E77AF1">
              <w:rPr>
                <w:sz w:val="22"/>
                <w:szCs w:val="22"/>
              </w:rPr>
              <w:t xml:space="preserve"> Priekšlikumus sakrālā mantojuma objekta iekļaušanai sakrālā mantojuma finansēšanas programmā iesniedz Valsts kultūras pieminekļu aizsardzības inspekcijā līdz kārtējā gada 31. decembrim.</w:t>
            </w:r>
          </w:p>
        </w:tc>
        <w:tc>
          <w:tcPr>
            <w:tcW w:w="567" w:type="dxa"/>
          </w:tcPr>
          <w:p w:rsidR="000A464F" w:rsidRPr="00DE2288" w:rsidRDefault="00DE2288" w:rsidP="00DE2288">
            <w:pPr>
              <w:pStyle w:val="NormalWeb"/>
              <w:spacing w:before="0" w:beforeAutospacing="0" w:after="0" w:afterAutospacing="0"/>
              <w:jc w:val="center"/>
              <w:rPr>
                <w:b/>
                <w:sz w:val="22"/>
                <w:szCs w:val="22"/>
                <w:lang w:val="lv-LV"/>
              </w:rPr>
            </w:pPr>
            <w:r>
              <w:rPr>
                <w:b/>
                <w:sz w:val="22"/>
                <w:szCs w:val="22"/>
                <w:lang w:val="lv-LV"/>
              </w:rPr>
              <w:t>7</w:t>
            </w:r>
          </w:p>
        </w:tc>
        <w:tc>
          <w:tcPr>
            <w:tcW w:w="3402" w:type="dxa"/>
          </w:tcPr>
          <w:p w:rsidR="000A464F" w:rsidRDefault="000A464F" w:rsidP="000A464F">
            <w:pPr>
              <w:pStyle w:val="NormalWeb"/>
              <w:spacing w:before="0" w:beforeAutospacing="0" w:after="0" w:afterAutospacing="0"/>
              <w:ind w:firstLine="567"/>
              <w:jc w:val="both"/>
              <w:rPr>
                <w:b/>
                <w:sz w:val="22"/>
                <w:szCs w:val="22"/>
                <w:u w:val="single"/>
                <w:lang w:val="lv-LV"/>
              </w:rPr>
            </w:pPr>
            <w:r w:rsidRPr="00B2426D">
              <w:rPr>
                <w:b/>
                <w:sz w:val="22"/>
                <w:szCs w:val="22"/>
                <w:u w:val="single"/>
                <w:lang w:val="lv-LV"/>
              </w:rPr>
              <w:t>Juridiskais birojs</w:t>
            </w:r>
          </w:p>
          <w:p w:rsidR="000A464F" w:rsidRPr="000A464F" w:rsidRDefault="009D5595" w:rsidP="000A464F">
            <w:pPr>
              <w:ind w:firstLine="567"/>
              <w:jc w:val="both"/>
              <w:rPr>
                <w:rFonts w:eastAsia="Calibri"/>
                <w:sz w:val="22"/>
                <w:szCs w:val="22"/>
                <w:lang w:val="lv-LV" w:eastAsia="lv-LV"/>
              </w:rPr>
            </w:pPr>
            <w:r>
              <w:rPr>
                <w:rFonts w:eastAsia="Calibri"/>
                <w:sz w:val="22"/>
                <w:szCs w:val="22"/>
                <w:lang w:val="lv-LV" w:eastAsia="lv-LV"/>
              </w:rPr>
              <w:t>I</w:t>
            </w:r>
            <w:r w:rsidR="000A464F" w:rsidRPr="000A464F">
              <w:rPr>
                <w:rFonts w:eastAsia="Calibri"/>
                <w:sz w:val="22"/>
                <w:szCs w:val="22"/>
                <w:lang w:val="lv-LV" w:eastAsia="lv-LV"/>
              </w:rPr>
              <w:t>zteikt pirmās daļas otro teikumu šādā redakcijā:</w:t>
            </w:r>
          </w:p>
          <w:p w:rsidR="000A464F" w:rsidRPr="000A464F" w:rsidRDefault="000A464F" w:rsidP="000A464F">
            <w:pPr>
              <w:ind w:firstLine="567"/>
              <w:jc w:val="both"/>
              <w:rPr>
                <w:rFonts w:eastAsia="Calibri"/>
                <w:sz w:val="22"/>
                <w:szCs w:val="22"/>
                <w:lang w:val="lv-LV" w:eastAsia="lv-LV"/>
              </w:rPr>
            </w:pPr>
            <w:r w:rsidRPr="000A464F">
              <w:rPr>
                <w:rFonts w:eastAsia="Calibri"/>
                <w:sz w:val="22"/>
                <w:szCs w:val="22"/>
                <w:lang w:val="lv-LV" w:eastAsia="lv-LV"/>
              </w:rPr>
              <w:t>“Reliģiskā savienība (baznīca) iesniedz vienu kopīgu priekšlikumu objektu atjaunošanai (arī par baznīcas draudzēm piederošajiem objektiem), norādot objektus prioritārā secībā.</w:t>
            </w:r>
            <w:r w:rsidR="00084796">
              <w:rPr>
                <w:rFonts w:eastAsia="Calibri"/>
                <w:sz w:val="22"/>
                <w:szCs w:val="22"/>
                <w:lang w:val="lv-LV" w:eastAsia="lv-LV"/>
              </w:rPr>
              <w:t>”</w:t>
            </w:r>
          </w:p>
          <w:p w:rsidR="000A464F" w:rsidRPr="00B2426D" w:rsidRDefault="000A464F" w:rsidP="00E716C3">
            <w:pPr>
              <w:pStyle w:val="NormalWeb"/>
              <w:spacing w:before="0" w:beforeAutospacing="0" w:after="0" w:afterAutospacing="0"/>
              <w:ind w:firstLine="567"/>
              <w:jc w:val="both"/>
              <w:rPr>
                <w:b/>
                <w:sz w:val="22"/>
                <w:szCs w:val="22"/>
                <w:u w:val="single"/>
                <w:lang w:val="lv-LV"/>
              </w:rPr>
            </w:pPr>
          </w:p>
        </w:tc>
        <w:tc>
          <w:tcPr>
            <w:tcW w:w="1418" w:type="dxa"/>
          </w:tcPr>
          <w:p w:rsidR="000A464F" w:rsidRPr="00F7619E" w:rsidRDefault="000A464F" w:rsidP="00F7619E">
            <w:pPr>
              <w:pStyle w:val="NormalWeb"/>
              <w:spacing w:before="0" w:beforeAutospacing="0" w:after="0" w:afterAutospacing="0"/>
              <w:ind w:firstLine="567"/>
              <w:jc w:val="both"/>
              <w:rPr>
                <w:sz w:val="22"/>
                <w:szCs w:val="22"/>
                <w:lang w:val="lv-LV"/>
              </w:rPr>
            </w:pPr>
          </w:p>
        </w:tc>
        <w:tc>
          <w:tcPr>
            <w:tcW w:w="1418" w:type="dxa"/>
          </w:tcPr>
          <w:p w:rsidR="000A464F" w:rsidRPr="00F7619E" w:rsidRDefault="000A464F" w:rsidP="00F7619E">
            <w:pPr>
              <w:pStyle w:val="NormalWeb"/>
              <w:spacing w:before="0" w:beforeAutospacing="0" w:after="0" w:afterAutospacing="0"/>
              <w:ind w:firstLine="567"/>
              <w:jc w:val="both"/>
              <w:rPr>
                <w:sz w:val="22"/>
                <w:szCs w:val="22"/>
                <w:lang w:val="lv-LV"/>
              </w:rPr>
            </w:pPr>
          </w:p>
        </w:tc>
      </w:tr>
      <w:tr w:rsidR="000A464F" w:rsidRPr="00E716C3" w:rsidTr="00E77AF1">
        <w:tc>
          <w:tcPr>
            <w:tcW w:w="3402" w:type="dxa"/>
            <w:shd w:val="clear" w:color="auto" w:fill="auto"/>
          </w:tcPr>
          <w:p w:rsidR="000A464F" w:rsidRPr="00E77AF1" w:rsidRDefault="000A464F" w:rsidP="000A464F">
            <w:pPr>
              <w:pStyle w:val="tv213"/>
              <w:tabs>
                <w:tab w:val="left" w:pos="709"/>
              </w:tabs>
              <w:spacing w:before="0" w:beforeAutospacing="0" w:after="0" w:afterAutospacing="0"/>
              <w:ind w:firstLine="709"/>
              <w:jc w:val="both"/>
              <w:rPr>
                <w:sz w:val="22"/>
                <w:szCs w:val="22"/>
              </w:rPr>
            </w:pPr>
            <w:r w:rsidRPr="00E77AF1">
              <w:rPr>
                <w:sz w:val="22"/>
                <w:szCs w:val="22"/>
              </w:rPr>
              <w:t xml:space="preserve">(2) Reliģiskā savienība (baznīca) vai reliģiskā organizācija, kura neietilpst nevienā reliģiskā savienībā (baznīcā), piesakot sakrālā mantojuma objekta </w:t>
            </w:r>
            <w:r w:rsidRPr="00E77AF1">
              <w:rPr>
                <w:sz w:val="22"/>
                <w:szCs w:val="22"/>
              </w:rPr>
              <w:lastRenderedPageBreak/>
              <w:t>iekļaušanu sakrālā mantojuma finansēšanas programmā, iesniedz:</w:t>
            </w:r>
          </w:p>
          <w:p w:rsidR="000A464F" w:rsidRPr="00E77AF1" w:rsidRDefault="000A464F" w:rsidP="000A464F">
            <w:pPr>
              <w:pStyle w:val="tv213"/>
              <w:tabs>
                <w:tab w:val="left" w:pos="709"/>
              </w:tabs>
              <w:spacing w:before="0" w:beforeAutospacing="0" w:after="0" w:afterAutospacing="0"/>
              <w:ind w:firstLine="709"/>
              <w:jc w:val="both"/>
              <w:rPr>
                <w:sz w:val="22"/>
                <w:szCs w:val="22"/>
              </w:rPr>
            </w:pPr>
            <w:r w:rsidRPr="00E77AF1">
              <w:rPr>
                <w:sz w:val="22"/>
                <w:szCs w:val="22"/>
              </w:rPr>
              <w:t>1) aizpildītu finansējuma pieteikumu, kurā ietverta informācija par pieteikuma iesniedzēju, objektu, tā īpašnieku, veicamo darbu apjomu un raksturu;</w:t>
            </w:r>
          </w:p>
          <w:p w:rsidR="000A464F" w:rsidRPr="00E77AF1" w:rsidRDefault="000A464F" w:rsidP="000A464F">
            <w:pPr>
              <w:pStyle w:val="tv213"/>
              <w:tabs>
                <w:tab w:val="left" w:pos="709"/>
              </w:tabs>
              <w:spacing w:before="0" w:beforeAutospacing="0" w:after="0" w:afterAutospacing="0"/>
              <w:ind w:firstLine="709"/>
              <w:jc w:val="both"/>
              <w:rPr>
                <w:sz w:val="22"/>
                <w:szCs w:val="22"/>
              </w:rPr>
            </w:pPr>
            <w:r w:rsidRPr="00E77AF1">
              <w:rPr>
                <w:sz w:val="22"/>
                <w:szCs w:val="22"/>
              </w:rPr>
              <w:t>2) apsekojuma aktu, norādot konstatētos defektus, vai citu dokumentu, kas pēc iespējas detalizēti raksturo situāciju sakrālā mantojuma objektā un apliecina paredzēto darbu nepieciešamību;</w:t>
            </w:r>
          </w:p>
          <w:p w:rsidR="000A464F" w:rsidRPr="00E77AF1" w:rsidRDefault="000A464F" w:rsidP="000A464F">
            <w:pPr>
              <w:pStyle w:val="tv213"/>
              <w:tabs>
                <w:tab w:val="left" w:pos="709"/>
              </w:tabs>
              <w:spacing w:before="0" w:beforeAutospacing="0" w:after="0" w:afterAutospacing="0"/>
              <w:ind w:firstLine="709"/>
              <w:jc w:val="both"/>
              <w:rPr>
                <w:sz w:val="22"/>
                <w:szCs w:val="22"/>
              </w:rPr>
            </w:pPr>
            <w:r w:rsidRPr="00E77AF1">
              <w:rPr>
                <w:sz w:val="22"/>
                <w:szCs w:val="22"/>
              </w:rPr>
              <w:t>3) krāsainus attēlus, kas raksturo situāciju sakrālā mantojuma objektā;</w:t>
            </w:r>
          </w:p>
          <w:p w:rsidR="000A464F" w:rsidRPr="00E77AF1" w:rsidRDefault="000A464F" w:rsidP="000A464F">
            <w:pPr>
              <w:pStyle w:val="tv213"/>
              <w:tabs>
                <w:tab w:val="left" w:pos="709"/>
              </w:tabs>
              <w:spacing w:before="0" w:beforeAutospacing="0" w:after="0" w:afterAutospacing="0"/>
              <w:ind w:firstLine="709"/>
              <w:jc w:val="both"/>
              <w:rPr>
                <w:sz w:val="22"/>
                <w:szCs w:val="22"/>
              </w:rPr>
            </w:pPr>
            <w:r w:rsidRPr="00E77AF1">
              <w:rPr>
                <w:sz w:val="22"/>
                <w:szCs w:val="22"/>
              </w:rPr>
              <w:t>4) paredzēto darbu, izmantojamo metožu un materiālu aprakstu;</w:t>
            </w:r>
          </w:p>
          <w:p w:rsidR="000A464F" w:rsidRPr="00E77AF1" w:rsidRDefault="000A464F" w:rsidP="000A464F">
            <w:pPr>
              <w:pStyle w:val="tv213"/>
              <w:tabs>
                <w:tab w:val="left" w:pos="709"/>
              </w:tabs>
              <w:spacing w:before="0" w:beforeAutospacing="0" w:after="0" w:afterAutospacing="0"/>
              <w:ind w:firstLine="709"/>
              <w:jc w:val="both"/>
              <w:rPr>
                <w:b/>
                <w:sz w:val="22"/>
                <w:szCs w:val="22"/>
              </w:rPr>
            </w:pPr>
            <w:r w:rsidRPr="00E77AF1">
              <w:rPr>
                <w:sz w:val="22"/>
                <w:szCs w:val="22"/>
              </w:rPr>
              <w:t>5) izmaksu aprēķinu;</w:t>
            </w:r>
          </w:p>
        </w:tc>
        <w:tc>
          <w:tcPr>
            <w:tcW w:w="567" w:type="dxa"/>
          </w:tcPr>
          <w:p w:rsidR="000A464F" w:rsidRPr="00DE2288" w:rsidRDefault="000A464F" w:rsidP="00DE2288">
            <w:pPr>
              <w:pStyle w:val="NormalWeb"/>
              <w:spacing w:before="0" w:beforeAutospacing="0" w:after="0" w:afterAutospacing="0"/>
              <w:jc w:val="center"/>
              <w:rPr>
                <w:b/>
                <w:sz w:val="22"/>
                <w:szCs w:val="22"/>
                <w:lang w:val="lv-LV"/>
              </w:rPr>
            </w:pPr>
          </w:p>
        </w:tc>
        <w:tc>
          <w:tcPr>
            <w:tcW w:w="3402" w:type="dxa"/>
          </w:tcPr>
          <w:p w:rsidR="000A464F" w:rsidRPr="00B2426D" w:rsidRDefault="000A464F" w:rsidP="000A464F">
            <w:pPr>
              <w:pStyle w:val="NormalWeb"/>
              <w:spacing w:before="0" w:beforeAutospacing="0" w:after="0" w:afterAutospacing="0"/>
              <w:ind w:firstLine="567"/>
              <w:jc w:val="both"/>
              <w:rPr>
                <w:b/>
                <w:sz w:val="22"/>
                <w:szCs w:val="22"/>
                <w:u w:val="single"/>
                <w:lang w:val="lv-LV"/>
              </w:rPr>
            </w:pPr>
          </w:p>
        </w:tc>
        <w:tc>
          <w:tcPr>
            <w:tcW w:w="1418" w:type="dxa"/>
          </w:tcPr>
          <w:p w:rsidR="000A464F" w:rsidRPr="00F7619E" w:rsidRDefault="000A464F" w:rsidP="00F7619E">
            <w:pPr>
              <w:pStyle w:val="NormalWeb"/>
              <w:spacing w:before="0" w:beforeAutospacing="0" w:after="0" w:afterAutospacing="0"/>
              <w:ind w:firstLine="567"/>
              <w:jc w:val="both"/>
              <w:rPr>
                <w:sz w:val="22"/>
                <w:szCs w:val="22"/>
                <w:lang w:val="lv-LV"/>
              </w:rPr>
            </w:pPr>
          </w:p>
        </w:tc>
        <w:tc>
          <w:tcPr>
            <w:tcW w:w="1418" w:type="dxa"/>
          </w:tcPr>
          <w:p w:rsidR="000A464F" w:rsidRPr="00F7619E" w:rsidRDefault="000A464F" w:rsidP="00F7619E">
            <w:pPr>
              <w:pStyle w:val="NormalWeb"/>
              <w:spacing w:before="0" w:beforeAutospacing="0" w:after="0" w:afterAutospacing="0"/>
              <w:ind w:firstLine="567"/>
              <w:jc w:val="both"/>
              <w:rPr>
                <w:sz w:val="22"/>
                <w:szCs w:val="22"/>
                <w:lang w:val="lv-LV"/>
              </w:rPr>
            </w:pPr>
          </w:p>
        </w:tc>
      </w:tr>
      <w:tr w:rsidR="000A464F" w:rsidRPr="00E716C3" w:rsidTr="00E77AF1">
        <w:tc>
          <w:tcPr>
            <w:tcW w:w="3402" w:type="dxa"/>
            <w:shd w:val="clear" w:color="auto" w:fill="auto"/>
          </w:tcPr>
          <w:p w:rsidR="000A464F" w:rsidRPr="00E77AF1" w:rsidRDefault="000A464F" w:rsidP="000A464F">
            <w:pPr>
              <w:pStyle w:val="tv213"/>
              <w:tabs>
                <w:tab w:val="left" w:pos="709"/>
              </w:tabs>
              <w:spacing w:before="0" w:beforeAutospacing="0" w:after="0" w:afterAutospacing="0"/>
              <w:ind w:firstLine="709"/>
              <w:jc w:val="both"/>
              <w:rPr>
                <w:sz w:val="22"/>
                <w:szCs w:val="22"/>
              </w:rPr>
            </w:pPr>
            <w:r w:rsidRPr="00E77AF1">
              <w:rPr>
                <w:sz w:val="22"/>
                <w:szCs w:val="22"/>
              </w:rPr>
              <w:lastRenderedPageBreak/>
              <w:t xml:space="preserve">6) informāciju par īpašnieka </w:t>
            </w:r>
            <w:r w:rsidRPr="000A464F">
              <w:rPr>
                <w:sz w:val="22"/>
                <w:szCs w:val="22"/>
                <w:u w:val="single"/>
              </w:rPr>
              <w:t>vai tiesiskā valdītāja noteikto</w:t>
            </w:r>
            <w:r w:rsidRPr="00E77AF1">
              <w:rPr>
                <w:sz w:val="22"/>
                <w:szCs w:val="22"/>
              </w:rPr>
              <w:t xml:space="preserve"> kārtību, kādā tiek nodrošināta sakrālā mantojuma objekta pieejamība sabiedrības apskatei, kā arī tā izmantošana un apsaimniekošana, iekļaujot kontaktinformāciju (tīmekļvietnes adrese, e-pasta adrese, tālruņa numurs);</w:t>
            </w:r>
          </w:p>
        </w:tc>
        <w:tc>
          <w:tcPr>
            <w:tcW w:w="567" w:type="dxa"/>
          </w:tcPr>
          <w:p w:rsidR="000A464F" w:rsidRPr="00DE2288" w:rsidRDefault="00DE2288" w:rsidP="00DE2288">
            <w:pPr>
              <w:pStyle w:val="NormalWeb"/>
              <w:spacing w:before="0" w:beforeAutospacing="0" w:after="0" w:afterAutospacing="0"/>
              <w:jc w:val="center"/>
              <w:rPr>
                <w:b/>
                <w:sz w:val="22"/>
                <w:szCs w:val="22"/>
                <w:lang w:val="lv-LV"/>
              </w:rPr>
            </w:pPr>
            <w:r>
              <w:rPr>
                <w:b/>
                <w:sz w:val="22"/>
                <w:szCs w:val="22"/>
                <w:lang w:val="lv-LV"/>
              </w:rPr>
              <w:t>8</w:t>
            </w:r>
          </w:p>
        </w:tc>
        <w:tc>
          <w:tcPr>
            <w:tcW w:w="3402" w:type="dxa"/>
          </w:tcPr>
          <w:p w:rsidR="000A464F" w:rsidRDefault="000A464F" w:rsidP="000A464F">
            <w:pPr>
              <w:pStyle w:val="NormalWeb"/>
              <w:spacing w:before="0" w:beforeAutospacing="0" w:after="0" w:afterAutospacing="0"/>
              <w:ind w:firstLine="567"/>
              <w:jc w:val="both"/>
              <w:rPr>
                <w:b/>
                <w:sz w:val="22"/>
                <w:szCs w:val="22"/>
                <w:u w:val="single"/>
                <w:lang w:val="lv-LV"/>
              </w:rPr>
            </w:pPr>
            <w:r w:rsidRPr="00B2426D">
              <w:rPr>
                <w:b/>
                <w:sz w:val="22"/>
                <w:szCs w:val="22"/>
                <w:u w:val="single"/>
                <w:lang w:val="lv-LV"/>
              </w:rPr>
              <w:t>Juridiskais birojs</w:t>
            </w:r>
          </w:p>
          <w:p w:rsidR="000A464F" w:rsidRPr="000A464F" w:rsidRDefault="009D5595" w:rsidP="000A464F">
            <w:pPr>
              <w:pStyle w:val="NormalWeb"/>
              <w:spacing w:before="0" w:beforeAutospacing="0" w:after="0" w:afterAutospacing="0"/>
              <w:ind w:firstLine="567"/>
              <w:jc w:val="both"/>
              <w:rPr>
                <w:sz w:val="22"/>
                <w:szCs w:val="22"/>
                <w:lang w:val="lv-LV"/>
              </w:rPr>
            </w:pPr>
            <w:r>
              <w:rPr>
                <w:sz w:val="22"/>
                <w:szCs w:val="22"/>
                <w:lang w:val="lv-LV"/>
              </w:rPr>
              <w:t>I</w:t>
            </w:r>
            <w:r w:rsidR="000A464F" w:rsidRPr="000A464F">
              <w:rPr>
                <w:sz w:val="22"/>
                <w:szCs w:val="22"/>
                <w:lang w:val="lv-LV"/>
              </w:rPr>
              <w:t>zslēgt otrās daļas 6. punktā vārdus “īpašnieka vai tiesiskā valdītāja noteikto”</w:t>
            </w:r>
            <w:r w:rsidR="00084796">
              <w:rPr>
                <w:sz w:val="22"/>
                <w:szCs w:val="22"/>
                <w:lang w:val="lv-LV"/>
              </w:rPr>
              <w:t>.</w:t>
            </w:r>
          </w:p>
          <w:p w:rsidR="000A464F" w:rsidRPr="00B2426D" w:rsidRDefault="000A464F" w:rsidP="000A464F">
            <w:pPr>
              <w:pStyle w:val="NormalWeb"/>
              <w:spacing w:before="0" w:beforeAutospacing="0" w:after="0" w:afterAutospacing="0"/>
              <w:ind w:firstLine="567"/>
              <w:jc w:val="both"/>
              <w:rPr>
                <w:b/>
                <w:sz w:val="22"/>
                <w:szCs w:val="22"/>
                <w:u w:val="single"/>
                <w:lang w:val="lv-LV"/>
              </w:rPr>
            </w:pPr>
          </w:p>
        </w:tc>
        <w:tc>
          <w:tcPr>
            <w:tcW w:w="1418" w:type="dxa"/>
          </w:tcPr>
          <w:p w:rsidR="000A464F" w:rsidRPr="00F7619E" w:rsidRDefault="000A464F" w:rsidP="00F7619E">
            <w:pPr>
              <w:pStyle w:val="NormalWeb"/>
              <w:spacing w:before="0" w:beforeAutospacing="0" w:after="0" w:afterAutospacing="0"/>
              <w:ind w:firstLine="567"/>
              <w:jc w:val="both"/>
              <w:rPr>
                <w:sz w:val="22"/>
                <w:szCs w:val="22"/>
                <w:lang w:val="lv-LV"/>
              </w:rPr>
            </w:pPr>
          </w:p>
        </w:tc>
        <w:tc>
          <w:tcPr>
            <w:tcW w:w="1418" w:type="dxa"/>
          </w:tcPr>
          <w:p w:rsidR="000A464F" w:rsidRPr="00F7619E" w:rsidRDefault="000A464F" w:rsidP="00F7619E">
            <w:pPr>
              <w:pStyle w:val="NormalWeb"/>
              <w:spacing w:before="0" w:beforeAutospacing="0" w:after="0" w:afterAutospacing="0"/>
              <w:ind w:firstLine="567"/>
              <w:jc w:val="both"/>
              <w:rPr>
                <w:sz w:val="22"/>
                <w:szCs w:val="22"/>
                <w:lang w:val="lv-LV"/>
              </w:rPr>
            </w:pPr>
          </w:p>
        </w:tc>
      </w:tr>
      <w:tr w:rsidR="000A464F" w:rsidRPr="00E716C3" w:rsidTr="00E77AF1">
        <w:tc>
          <w:tcPr>
            <w:tcW w:w="3402" w:type="dxa"/>
            <w:shd w:val="clear" w:color="auto" w:fill="auto"/>
          </w:tcPr>
          <w:p w:rsidR="000A464F" w:rsidRPr="00E77AF1" w:rsidRDefault="000A464F" w:rsidP="000A464F">
            <w:pPr>
              <w:pStyle w:val="tv213"/>
              <w:tabs>
                <w:tab w:val="left" w:pos="709"/>
              </w:tabs>
              <w:spacing w:before="0" w:beforeAutospacing="0" w:after="0" w:afterAutospacing="0"/>
              <w:ind w:firstLine="709"/>
              <w:jc w:val="both"/>
              <w:rPr>
                <w:sz w:val="22"/>
                <w:szCs w:val="22"/>
              </w:rPr>
            </w:pPr>
            <w:r w:rsidRPr="00E77AF1">
              <w:rPr>
                <w:sz w:val="22"/>
                <w:szCs w:val="22"/>
              </w:rPr>
              <w:t xml:space="preserve">7) apliecinājumu, ka attiecīgā reliģiskā organizācija, kura ietilpst reliģiskajā savienībā (baznīcā), piekrīt tās īpašumā </w:t>
            </w:r>
            <w:r w:rsidRPr="000A464F">
              <w:rPr>
                <w:sz w:val="22"/>
                <w:szCs w:val="22"/>
                <w:u w:val="single"/>
              </w:rPr>
              <w:t>vai tiesiskajā valdījumā</w:t>
            </w:r>
            <w:r w:rsidRPr="00E77AF1">
              <w:rPr>
                <w:sz w:val="22"/>
                <w:szCs w:val="22"/>
              </w:rPr>
              <w:t xml:space="preserve"> esoša sakrālā mantojuma objekta iekļaušanai sakrālā mantojuma finansēšanas programmā, </w:t>
            </w:r>
            <w:r w:rsidRPr="000A464F">
              <w:rPr>
                <w:sz w:val="22"/>
                <w:szCs w:val="22"/>
                <w:u w:val="single"/>
              </w:rPr>
              <w:t>ja šādu priekšlikumu iesniedz reliģiskā savienība (baznīca);</w:t>
            </w:r>
          </w:p>
        </w:tc>
        <w:tc>
          <w:tcPr>
            <w:tcW w:w="567" w:type="dxa"/>
          </w:tcPr>
          <w:p w:rsidR="000A464F" w:rsidRPr="00DE2288" w:rsidRDefault="00DE2288" w:rsidP="00DE2288">
            <w:pPr>
              <w:pStyle w:val="NormalWeb"/>
              <w:spacing w:before="0" w:beforeAutospacing="0" w:after="0" w:afterAutospacing="0"/>
              <w:jc w:val="center"/>
              <w:rPr>
                <w:b/>
                <w:sz w:val="22"/>
                <w:szCs w:val="22"/>
                <w:lang w:val="lv-LV"/>
              </w:rPr>
            </w:pPr>
            <w:r>
              <w:rPr>
                <w:b/>
                <w:sz w:val="22"/>
                <w:szCs w:val="22"/>
                <w:lang w:val="lv-LV"/>
              </w:rPr>
              <w:t>9</w:t>
            </w:r>
          </w:p>
        </w:tc>
        <w:tc>
          <w:tcPr>
            <w:tcW w:w="3402" w:type="dxa"/>
          </w:tcPr>
          <w:p w:rsidR="000A464F" w:rsidRPr="00B2426D" w:rsidRDefault="000A464F" w:rsidP="000A464F">
            <w:pPr>
              <w:pStyle w:val="NormalWeb"/>
              <w:spacing w:before="0" w:beforeAutospacing="0" w:after="0" w:afterAutospacing="0"/>
              <w:ind w:firstLine="567"/>
              <w:jc w:val="both"/>
              <w:rPr>
                <w:b/>
                <w:sz w:val="22"/>
                <w:szCs w:val="22"/>
                <w:u w:val="single"/>
                <w:lang w:val="lv-LV"/>
              </w:rPr>
            </w:pPr>
            <w:r w:rsidRPr="00B2426D">
              <w:rPr>
                <w:b/>
                <w:sz w:val="22"/>
                <w:szCs w:val="22"/>
                <w:u w:val="single"/>
                <w:lang w:val="lv-LV"/>
              </w:rPr>
              <w:t>Juridiskais birojs</w:t>
            </w:r>
          </w:p>
          <w:p w:rsidR="000A464F" w:rsidRPr="000A464F" w:rsidRDefault="009D5595" w:rsidP="000A464F">
            <w:pPr>
              <w:ind w:firstLine="567"/>
              <w:jc w:val="both"/>
              <w:rPr>
                <w:rFonts w:eastAsia="Calibri"/>
                <w:sz w:val="22"/>
                <w:szCs w:val="22"/>
                <w:lang w:val="lv-LV" w:eastAsia="lv-LV"/>
              </w:rPr>
            </w:pPr>
            <w:r>
              <w:rPr>
                <w:rFonts w:eastAsia="Calibri"/>
                <w:sz w:val="22"/>
                <w:szCs w:val="22"/>
                <w:lang w:val="lv-LV" w:eastAsia="lv-LV"/>
              </w:rPr>
              <w:t>I</w:t>
            </w:r>
            <w:r w:rsidR="000A464F" w:rsidRPr="000A464F">
              <w:rPr>
                <w:rFonts w:eastAsia="Calibri"/>
                <w:sz w:val="22"/>
                <w:szCs w:val="22"/>
                <w:lang w:val="lv-LV" w:eastAsia="lv-LV"/>
              </w:rPr>
              <w:t>zslēgt otrās daļas 7. punktā vārdus ”vai tiesiskajā valdījumā” un vārdus “ja šādu priekšlikumu iesniedz</w:t>
            </w:r>
            <w:r w:rsidR="00084796">
              <w:rPr>
                <w:rFonts w:eastAsia="Calibri"/>
                <w:sz w:val="22"/>
                <w:szCs w:val="22"/>
                <w:lang w:val="lv-LV" w:eastAsia="lv-LV"/>
              </w:rPr>
              <w:t xml:space="preserve"> reliģiskā savienība (baznīca)”.</w:t>
            </w:r>
          </w:p>
          <w:p w:rsidR="000A464F" w:rsidRPr="000A464F" w:rsidRDefault="000A464F" w:rsidP="000A464F">
            <w:pPr>
              <w:ind w:firstLine="567"/>
              <w:jc w:val="both"/>
              <w:rPr>
                <w:rFonts w:eastAsia="Calibri"/>
                <w:sz w:val="22"/>
                <w:szCs w:val="22"/>
                <w:lang w:val="lv-LV" w:eastAsia="lv-LV"/>
              </w:rPr>
            </w:pPr>
          </w:p>
          <w:p w:rsidR="000A464F" w:rsidRPr="00B2426D" w:rsidRDefault="000A464F" w:rsidP="000A464F">
            <w:pPr>
              <w:pStyle w:val="NormalWeb"/>
              <w:spacing w:before="0" w:beforeAutospacing="0" w:after="0" w:afterAutospacing="0"/>
              <w:ind w:firstLine="567"/>
              <w:jc w:val="both"/>
              <w:rPr>
                <w:b/>
                <w:sz w:val="22"/>
                <w:szCs w:val="22"/>
                <w:u w:val="single"/>
                <w:lang w:val="lv-LV"/>
              </w:rPr>
            </w:pPr>
          </w:p>
        </w:tc>
        <w:tc>
          <w:tcPr>
            <w:tcW w:w="1418" w:type="dxa"/>
          </w:tcPr>
          <w:p w:rsidR="000A464F" w:rsidRPr="00F7619E" w:rsidRDefault="000A464F" w:rsidP="00F7619E">
            <w:pPr>
              <w:pStyle w:val="NormalWeb"/>
              <w:spacing w:before="0" w:beforeAutospacing="0" w:after="0" w:afterAutospacing="0"/>
              <w:ind w:firstLine="567"/>
              <w:jc w:val="both"/>
              <w:rPr>
                <w:sz w:val="22"/>
                <w:szCs w:val="22"/>
                <w:lang w:val="lv-LV"/>
              </w:rPr>
            </w:pPr>
          </w:p>
        </w:tc>
        <w:tc>
          <w:tcPr>
            <w:tcW w:w="1418" w:type="dxa"/>
          </w:tcPr>
          <w:p w:rsidR="000A464F" w:rsidRPr="00F7619E" w:rsidRDefault="000A464F" w:rsidP="00F7619E">
            <w:pPr>
              <w:pStyle w:val="NormalWeb"/>
              <w:spacing w:before="0" w:beforeAutospacing="0" w:after="0" w:afterAutospacing="0"/>
              <w:ind w:firstLine="567"/>
              <w:jc w:val="both"/>
              <w:rPr>
                <w:sz w:val="22"/>
                <w:szCs w:val="22"/>
                <w:lang w:val="lv-LV"/>
              </w:rPr>
            </w:pPr>
          </w:p>
        </w:tc>
      </w:tr>
      <w:tr w:rsidR="000A464F" w:rsidRPr="00E716C3" w:rsidTr="00E77AF1">
        <w:tc>
          <w:tcPr>
            <w:tcW w:w="3402" w:type="dxa"/>
            <w:shd w:val="clear" w:color="auto" w:fill="auto"/>
          </w:tcPr>
          <w:p w:rsidR="000A464F" w:rsidRPr="00E77AF1" w:rsidRDefault="000A464F" w:rsidP="000A464F">
            <w:pPr>
              <w:pStyle w:val="tv213"/>
              <w:tabs>
                <w:tab w:val="left" w:pos="709"/>
              </w:tabs>
              <w:spacing w:before="0" w:beforeAutospacing="0" w:after="0" w:afterAutospacing="0"/>
              <w:ind w:firstLine="709"/>
              <w:jc w:val="both"/>
              <w:rPr>
                <w:sz w:val="22"/>
                <w:szCs w:val="22"/>
              </w:rPr>
            </w:pPr>
            <w:r w:rsidRPr="00E77AF1">
              <w:rPr>
                <w:sz w:val="22"/>
                <w:szCs w:val="22"/>
              </w:rPr>
              <w:t>8) informāciju par pasākumiem, kas tiks veikti sakrālā mantojuma objekta autentiskuma nodrošināšanai un oriģinālās substances saglabāšanai. Ja kādam darbu veidam nav nepieciešama projekta dokumentācija, minētais jāatspoguļo aprakstā, metodikā vai tam jābūt uztveramam detalizētā praktisko darbu izpildes tāmē.</w:t>
            </w:r>
          </w:p>
        </w:tc>
        <w:tc>
          <w:tcPr>
            <w:tcW w:w="567" w:type="dxa"/>
          </w:tcPr>
          <w:p w:rsidR="000A464F" w:rsidRPr="00DE2288" w:rsidRDefault="000A464F" w:rsidP="00DE2288">
            <w:pPr>
              <w:pStyle w:val="NormalWeb"/>
              <w:spacing w:before="0" w:beforeAutospacing="0" w:after="0" w:afterAutospacing="0"/>
              <w:jc w:val="center"/>
              <w:rPr>
                <w:b/>
                <w:sz w:val="22"/>
                <w:szCs w:val="22"/>
                <w:lang w:val="lv-LV"/>
              </w:rPr>
            </w:pPr>
          </w:p>
        </w:tc>
        <w:tc>
          <w:tcPr>
            <w:tcW w:w="3402" w:type="dxa"/>
          </w:tcPr>
          <w:p w:rsidR="000A464F" w:rsidRPr="00B2426D" w:rsidRDefault="000A464F" w:rsidP="000A464F">
            <w:pPr>
              <w:pStyle w:val="NormalWeb"/>
              <w:spacing w:before="0" w:beforeAutospacing="0" w:after="0" w:afterAutospacing="0"/>
              <w:ind w:firstLine="567"/>
              <w:jc w:val="both"/>
              <w:rPr>
                <w:b/>
                <w:sz w:val="22"/>
                <w:szCs w:val="22"/>
                <w:u w:val="single"/>
                <w:lang w:val="lv-LV"/>
              </w:rPr>
            </w:pPr>
          </w:p>
        </w:tc>
        <w:tc>
          <w:tcPr>
            <w:tcW w:w="1418" w:type="dxa"/>
          </w:tcPr>
          <w:p w:rsidR="000A464F" w:rsidRPr="00F7619E" w:rsidRDefault="000A464F" w:rsidP="00F7619E">
            <w:pPr>
              <w:pStyle w:val="NormalWeb"/>
              <w:spacing w:before="0" w:beforeAutospacing="0" w:after="0" w:afterAutospacing="0"/>
              <w:ind w:firstLine="567"/>
              <w:jc w:val="both"/>
              <w:rPr>
                <w:sz w:val="22"/>
                <w:szCs w:val="22"/>
                <w:lang w:val="lv-LV"/>
              </w:rPr>
            </w:pPr>
          </w:p>
        </w:tc>
        <w:tc>
          <w:tcPr>
            <w:tcW w:w="1418" w:type="dxa"/>
          </w:tcPr>
          <w:p w:rsidR="000A464F" w:rsidRPr="00F7619E" w:rsidRDefault="000A464F" w:rsidP="00F7619E">
            <w:pPr>
              <w:pStyle w:val="NormalWeb"/>
              <w:spacing w:before="0" w:beforeAutospacing="0" w:after="0" w:afterAutospacing="0"/>
              <w:ind w:firstLine="567"/>
              <w:jc w:val="both"/>
              <w:rPr>
                <w:sz w:val="22"/>
                <w:szCs w:val="22"/>
                <w:lang w:val="lv-LV"/>
              </w:rPr>
            </w:pPr>
          </w:p>
        </w:tc>
      </w:tr>
      <w:tr w:rsidR="000A464F" w:rsidRPr="00E716C3" w:rsidTr="00E77AF1">
        <w:tc>
          <w:tcPr>
            <w:tcW w:w="3402" w:type="dxa"/>
            <w:shd w:val="clear" w:color="auto" w:fill="auto"/>
          </w:tcPr>
          <w:p w:rsidR="000A464F" w:rsidRPr="00E77AF1" w:rsidRDefault="000A464F" w:rsidP="000A464F">
            <w:pPr>
              <w:pStyle w:val="tv213"/>
              <w:tabs>
                <w:tab w:val="left" w:pos="709"/>
              </w:tabs>
              <w:spacing w:before="0" w:beforeAutospacing="0" w:after="0" w:afterAutospacing="0"/>
              <w:ind w:firstLine="709"/>
              <w:jc w:val="both"/>
              <w:rPr>
                <w:b/>
                <w:sz w:val="22"/>
                <w:szCs w:val="22"/>
              </w:rPr>
            </w:pPr>
          </w:p>
        </w:tc>
        <w:tc>
          <w:tcPr>
            <w:tcW w:w="567" w:type="dxa"/>
          </w:tcPr>
          <w:p w:rsidR="000A464F" w:rsidRPr="00DE2288" w:rsidRDefault="00DE2288" w:rsidP="00DE2288">
            <w:pPr>
              <w:pStyle w:val="NormalWeb"/>
              <w:spacing w:before="0" w:beforeAutospacing="0" w:after="0" w:afterAutospacing="0"/>
              <w:jc w:val="center"/>
              <w:rPr>
                <w:b/>
                <w:sz w:val="22"/>
                <w:szCs w:val="22"/>
                <w:lang w:val="lv-LV"/>
              </w:rPr>
            </w:pPr>
            <w:r>
              <w:rPr>
                <w:b/>
                <w:sz w:val="22"/>
                <w:szCs w:val="22"/>
                <w:lang w:val="lv-LV"/>
              </w:rPr>
              <w:t>10</w:t>
            </w:r>
          </w:p>
        </w:tc>
        <w:tc>
          <w:tcPr>
            <w:tcW w:w="3402" w:type="dxa"/>
          </w:tcPr>
          <w:p w:rsidR="000A464F" w:rsidRPr="002D76AF" w:rsidRDefault="000A464F" w:rsidP="000A464F">
            <w:pPr>
              <w:ind w:firstLine="567"/>
              <w:jc w:val="both"/>
              <w:rPr>
                <w:rFonts w:eastAsia="Calibri"/>
                <w:b/>
                <w:sz w:val="22"/>
                <w:szCs w:val="22"/>
                <w:u w:val="single"/>
                <w:lang w:val="lv-LV" w:eastAsia="lv-LV"/>
              </w:rPr>
            </w:pPr>
            <w:r w:rsidRPr="002D76AF">
              <w:rPr>
                <w:rFonts w:eastAsia="Calibri"/>
                <w:b/>
                <w:sz w:val="22"/>
                <w:szCs w:val="22"/>
                <w:u w:val="single"/>
                <w:lang w:val="lv-LV" w:eastAsia="lv-LV"/>
              </w:rPr>
              <w:t>Deputāts J.Dombrava</w:t>
            </w:r>
          </w:p>
          <w:p w:rsidR="000A464F" w:rsidRPr="002D76AF" w:rsidRDefault="000A464F" w:rsidP="000A464F">
            <w:pPr>
              <w:ind w:firstLine="567"/>
              <w:jc w:val="both"/>
              <w:rPr>
                <w:rFonts w:eastAsia="Calibri"/>
                <w:sz w:val="22"/>
                <w:szCs w:val="22"/>
                <w:lang w:val="lv-LV" w:eastAsia="lv-LV"/>
              </w:rPr>
            </w:pPr>
            <w:r w:rsidRPr="002D76AF">
              <w:rPr>
                <w:rFonts w:eastAsia="Calibri"/>
                <w:sz w:val="22"/>
                <w:szCs w:val="22"/>
                <w:lang w:val="lv-LV" w:eastAsia="lv-LV"/>
              </w:rPr>
              <w:t xml:space="preserve">Papildināt likumprojekta </w:t>
            </w:r>
            <w:proofErr w:type="gramStart"/>
            <w:r w:rsidRPr="002D76AF">
              <w:rPr>
                <w:rFonts w:eastAsia="Calibri"/>
                <w:sz w:val="22"/>
                <w:szCs w:val="22"/>
                <w:lang w:val="lv-LV" w:eastAsia="lv-LV"/>
              </w:rPr>
              <w:t>3.panta</w:t>
            </w:r>
            <w:proofErr w:type="gramEnd"/>
            <w:r w:rsidRPr="002D76AF">
              <w:rPr>
                <w:rFonts w:eastAsia="Calibri"/>
                <w:sz w:val="22"/>
                <w:szCs w:val="22"/>
                <w:lang w:val="lv-LV" w:eastAsia="lv-LV"/>
              </w:rPr>
              <w:t xml:space="preserve"> 2.daļu ar jaunu </w:t>
            </w:r>
            <w:r w:rsidRPr="002D76AF">
              <w:rPr>
                <w:rFonts w:eastAsia="Calibri"/>
                <w:sz w:val="22"/>
                <w:szCs w:val="22"/>
                <w:lang w:val="lv-LV" w:eastAsia="lv-LV"/>
              </w:rPr>
              <w:lastRenderedPageBreak/>
              <w:t>punktu sekojošā redakcijā:</w:t>
            </w:r>
          </w:p>
          <w:p w:rsidR="000A464F" w:rsidRPr="00B2426D" w:rsidRDefault="000A464F" w:rsidP="009D5595">
            <w:pPr>
              <w:ind w:firstLine="567"/>
              <w:jc w:val="both"/>
              <w:rPr>
                <w:b/>
                <w:sz w:val="22"/>
                <w:szCs w:val="22"/>
                <w:u w:val="single"/>
                <w:lang w:val="lv-LV"/>
              </w:rPr>
            </w:pPr>
            <w:r w:rsidRPr="002D76AF">
              <w:rPr>
                <w:rFonts w:eastAsia="Calibri"/>
                <w:sz w:val="22"/>
                <w:szCs w:val="22"/>
                <w:lang w:val="lv-LV" w:eastAsia="lv-LV"/>
              </w:rPr>
              <w:t>“9) informāciju par sakrālā mantojuma objekta sabiedrisko nozīmīgumu, tai skaitā informāciju par aizvadītā gada pasākumu skaitu un apmeklētāju skaitu sakrālā mantojuma objektā vai vietā, kur tas atrodas.”</w:t>
            </w:r>
            <w:r w:rsidR="009D5595">
              <w:rPr>
                <w:rStyle w:val="FootnoteReference"/>
                <w:rFonts w:eastAsia="Calibri"/>
                <w:sz w:val="22"/>
                <w:szCs w:val="22"/>
                <w:lang w:val="lv-LV" w:eastAsia="lv-LV"/>
              </w:rPr>
              <w:footnoteReference w:id="1"/>
            </w:r>
          </w:p>
        </w:tc>
        <w:tc>
          <w:tcPr>
            <w:tcW w:w="1418" w:type="dxa"/>
          </w:tcPr>
          <w:p w:rsidR="000A464F" w:rsidRPr="00F7619E" w:rsidRDefault="000A464F" w:rsidP="00F7619E">
            <w:pPr>
              <w:pStyle w:val="NormalWeb"/>
              <w:spacing w:before="0" w:beforeAutospacing="0" w:after="0" w:afterAutospacing="0"/>
              <w:ind w:firstLine="567"/>
              <w:jc w:val="both"/>
              <w:rPr>
                <w:sz w:val="22"/>
                <w:szCs w:val="22"/>
                <w:lang w:val="lv-LV"/>
              </w:rPr>
            </w:pPr>
          </w:p>
        </w:tc>
        <w:tc>
          <w:tcPr>
            <w:tcW w:w="1418" w:type="dxa"/>
          </w:tcPr>
          <w:p w:rsidR="000A464F" w:rsidRPr="00F7619E" w:rsidRDefault="000A464F" w:rsidP="00F7619E">
            <w:pPr>
              <w:pStyle w:val="NormalWeb"/>
              <w:spacing w:before="0" w:beforeAutospacing="0" w:after="0" w:afterAutospacing="0"/>
              <w:ind w:firstLine="567"/>
              <w:jc w:val="both"/>
              <w:rPr>
                <w:sz w:val="22"/>
                <w:szCs w:val="22"/>
                <w:lang w:val="lv-LV"/>
              </w:rPr>
            </w:pPr>
          </w:p>
        </w:tc>
      </w:tr>
      <w:tr w:rsidR="000A464F" w:rsidRPr="00E716C3" w:rsidTr="00E77AF1">
        <w:tc>
          <w:tcPr>
            <w:tcW w:w="3402" w:type="dxa"/>
            <w:shd w:val="clear" w:color="auto" w:fill="auto"/>
          </w:tcPr>
          <w:p w:rsidR="000A464F" w:rsidRPr="00E77AF1" w:rsidRDefault="000A464F" w:rsidP="000A464F">
            <w:pPr>
              <w:pStyle w:val="tv213"/>
              <w:tabs>
                <w:tab w:val="left" w:pos="709"/>
              </w:tabs>
              <w:spacing w:before="0" w:beforeAutospacing="0" w:after="0" w:afterAutospacing="0"/>
              <w:ind w:firstLine="709"/>
              <w:jc w:val="both"/>
              <w:rPr>
                <w:sz w:val="22"/>
                <w:szCs w:val="22"/>
              </w:rPr>
            </w:pPr>
            <w:r w:rsidRPr="00E77AF1">
              <w:rPr>
                <w:sz w:val="22"/>
                <w:szCs w:val="22"/>
              </w:rPr>
              <w:lastRenderedPageBreak/>
              <w:t>(3) Pieņemot lēmumu par sakrālā mantojuma objekta iekļaušanu sakrālā mantojuma finansēšanas programmā un nosakot pieejamā finansējuma sadalījumu, ņem vērā šādus kritērijus:</w:t>
            </w:r>
          </w:p>
          <w:p w:rsidR="000A464F" w:rsidRPr="00E77AF1" w:rsidRDefault="000A464F" w:rsidP="000A464F">
            <w:pPr>
              <w:pStyle w:val="tv213"/>
              <w:tabs>
                <w:tab w:val="left" w:pos="709"/>
              </w:tabs>
              <w:spacing w:before="0" w:beforeAutospacing="0" w:after="0" w:afterAutospacing="0"/>
              <w:ind w:firstLine="709"/>
              <w:jc w:val="both"/>
              <w:rPr>
                <w:sz w:val="22"/>
                <w:szCs w:val="22"/>
              </w:rPr>
            </w:pPr>
            <w:r w:rsidRPr="00E77AF1">
              <w:rPr>
                <w:sz w:val="22"/>
                <w:szCs w:val="22"/>
              </w:rPr>
              <w:t>1) programmai pieteiktā sakrālā mantojuma objekta faktiskais stāvoklis, tai skaitā nepieciešamība glābt kritiskā stāvoklī esošu sakrālā mantojuma objektu;</w:t>
            </w:r>
          </w:p>
          <w:p w:rsidR="000A464F" w:rsidRPr="00E77AF1" w:rsidRDefault="000A464F" w:rsidP="000A464F">
            <w:pPr>
              <w:pStyle w:val="tv213"/>
              <w:tabs>
                <w:tab w:val="left" w:pos="709"/>
              </w:tabs>
              <w:spacing w:before="0" w:beforeAutospacing="0" w:after="0" w:afterAutospacing="0"/>
              <w:ind w:firstLine="709"/>
              <w:jc w:val="both"/>
              <w:rPr>
                <w:b/>
                <w:sz w:val="22"/>
                <w:szCs w:val="22"/>
              </w:rPr>
            </w:pPr>
            <w:r w:rsidRPr="00E77AF1">
              <w:rPr>
                <w:sz w:val="22"/>
                <w:szCs w:val="22"/>
              </w:rPr>
              <w:t>2) sakrālā mantojuma objekta publiskā pieejamība;</w:t>
            </w:r>
          </w:p>
        </w:tc>
        <w:tc>
          <w:tcPr>
            <w:tcW w:w="567" w:type="dxa"/>
          </w:tcPr>
          <w:p w:rsidR="000A464F" w:rsidRPr="00DE2288" w:rsidRDefault="000A464F" w:rsidP="00DE2288">
            <w:pPr>
              <w:pStyle w:val="NormalWeb"/>
              <w:spacing w:before="0" w:beforeAutospacing="0" w:after="0" w:afterAutospacing="0"/>
              <w:jc w:val="center"/>
              <w:rPr>
                <w:b/>
                <w:sz w:val="22"/>
                <w:szCs w:val="22"/>
                <w:lang w:val="lv-LV"/>
              </w:rPr>
            </w:pPr>
          </w:p>
        </w:tc>
        <w:tc>
          <w:tcPr>
            <w:tcW w:w="3402" w:type="dxa"/>
          </w:tcPr>
          <w:p w:rsidR="000A464F" w:rsidRPr="002D76AF" w:rsidRDefault="000A464F" w:rsidP="000A464F">
            <w:pPr>
              <w:pStyle w:val="NormalWeb"/>
              <w:spacing w:before="0" w:beforeAutospacing="0" w:after="0" w:afterAutospacing="0"/>
              <w:ind w:firstLine="567"/>
              <w:jc w:val="both"/>
              <w:rPr>
                <w:rFonts w:eastAsia="Calibri"/>
                <w:b/>
                <w:sz w:val="22"/>
                <w:szCs w:val="22"/>
                <w:u w:val="single"/>
                <w:lang w:val="lv-LV" w:eastAsia="lv-LV"/>
              </w:rPr>
            </w:pPr>
          </w:p>
        </w:tc>
        <w:tc>
          <w:tcPr>
            <w:tcW w:w="1418" w:type="dxa"/>
          </w:tcPr>
          <w:p w:rsidR="000A464F" w:rsidRPr="00F7619E" w:rsidRDefault="000A464F" w:rsidP="00F7619E">
            <w:pPr>
              <w:pStyle w:val="NormalWeb"/>
              <w:spacing w:before="0" w:beforeAutospacing="0" w:after="0" w:afterAutospacing="0"/>
              <w:ind w:firstLine="567"/>
              <w:jc w:val="both"/>
              <w:rPr>
                <w:sz w:val="22"/>
                <w:szCs w:val="22"/>
                <w:lang w:val="lv-LV"/>
              </w:rPr>
            </w:pPr>
          </w:p>
        </w:tc>
        <w:tc>
          <w:tcPr>
            <w:tcW w:w="1418" w:type="dxa"/>
          </w:tcPr>
          <w:p w:rsidR="000A464F" w:rsidRPr="00F7619E" w:rsidRDefault="000A464F" w:rsidP="00F7619E">
            <w:pPr>
              <w:pStyle w:val="NormalWeb"/>
              <w:spacing w:before="0" w:beforeAutospacing="0" w:after="0" w:afterAutospacing="0"/>
              <w:ind w:firstLine="567"/>
              <w:jc w:val="both"/>
              <w:rPr>
                <w:sz w:val="22"/>
                <w:szCs w:val="22"/>
                <w:lang w:val="lv-LV"/>
              </w:rPr>
            </w:pPr>
          </w:p>
        </w:tc>
      </w:tr>
      <w:tr w:rsidR="000A464F" w:rsidRPr="00E716C3" w:rsidTr="00E77AF1">
        <w:tc>
          <w:tcPr>
            <w:tcW w:w="3402" w:type="dxa"/>
            <w:shd w:val="clear" w:color="auto" w:fill="auto"/>
          </w:tcPr>
          <w:p w:rsidR="000A464F" w:rsidRPr="000A464F" w:rsidRDefault="000A464F" w:rsidP="000A464F">
            <w:pPr>
              <w:pStyle w:val="tv213"/>
              <w:tabs>
                <w:tab w:val="left" w:pos="709"/>
              </w:tabs>
              <w:spacing w:before="0" w:beforeAutospacing="0" w:after="0" w:afterAutospacing="0"/>
              <w:ind w:firstLine="709"/>
              <w:jc w:val="both"/>
              <w:rPr>
                <w:sz w:val="22"/>
                <w:szCs w:val="22"/>
                <w:u w:val="single"/>
              </w:rPr>
            </w:pPr>
            <w:r w:rsidRPr="000A464F">
              <w:rPr>
                <w:sz w:val="22"/>
                <w:szCs w:val="22"/>
                <w:u w:val="single"/>
              </w:rPr>
              <w:t>3) paredzēto darbu atbilstība tiesību aktos noteiktajām un Valsts kultūras pieminekļu aizsardzības inspekcijas izvirzītajām prasībām;</w:t>
            </w:r>
          </w:p>
          <w:p w:rsidR="000A464F" w:rsidRPr="00E77AF1" w:rsidRDefault="000A464F" w:rsidP="000A464F">
            <w:pPr>
              <w:pStyle w:val="tv213"/>
              <w:tabs>
                <w:tab w:val="left" w:pos="709"/>
              </w:tabs>
              <w:spacing w:before="0" w:beforeAutospacing="0" w:after="0" w:afterAutospacing="0"/>
              <w:ind w:firstLine="709"/>
              <w:jc w:val="both"/>
              <w:rPr>
                <w:sz w:val="22"/>
                <w:szCs w:val="22"/>
              </w:rPr>
            </w:pPr>
          </w:p>
        </w:tc>
        <w:tc>
          <w:tcPr>
            <w:tcW w:w="567" w:type="dxa"/>
          </w:tcPr>
          <w:p w:rsidR="000A464F" w:rsidRPr="00DE2288" w:rsidRDefault="00DE2288" w:rsidP="00DE2288">
            <w:pPr>
              <w:pStyle w:val="NormalWeb"/>
              <w:spacing w:before="0" w:beforeAutospacing="0" w:after="0" w:afterAutospacing="0"/>
              <w:jc w:val="center"/>
              <w:rPr>
                <w:b/>
                <w:sz w:val="22"/>
                <w:szCs w:val="22"/>
                <w:lang w:val="lv-LV"/>
              </w:rPr>
            </w:pPr>
            <w:r>
              <w:rPr>
                <w:b/>
                <w:sz w:val="22"/>
                <w:szCs w:val="22"/>
                <w:lang w:val="lv-LV"/>
              </w:rPr>
              <w:t>11</w:t>
            </w:r>
          </w:p>
        </w:tc>
        <w:tc>
          <w:tcPr>
            <w:tcW w:w="3402" w:type="dxa"/>
          </w:tcPr>
          <w:p w:rsidR="000A464F" w:rsidRPr="00B2426D" w:rsidRDefault="000A464F" w:rsidP="000A464F">
            <w:pPr>
              <w:pStyle w:val="NormalWeb"/>
              <w:spacing w:before="0" w:beforeAutospacing="0" w:after="0" w:afterAutospacing="0"/>
              <w:ind w:firstLine="567"/>
              <w:jc w:val="both"/>
              <w:rPr>
                <w:b/>
                <w:sz w:val="22"/>
                <w:szCs w:val="22"/>
                <w:u w:val="single"/>
                <w:lang w:val="lv-LV"/>
              </w:rPr>
            </w:pPr>
            <w:r w:rsidRPr="00B2426D">
              <w:rPr>
                <w:b/>
                <w:sz w:val="22"/>
                <w:szCs w:val="22"/>
                <w:u w:val="single"/>
                <w:lang w:val="lv-LV"/>
              </w:rPr>
              <w:t>Juridiskais birojs</w:t>
            </w:r>
          </w:p>
          <w:p w:rsidR="000A464F" w:rsidRPr="000A464F" w:rsidRDefault="009D5595" w:rsidP="000A464F">
            <w:pPr>
              <w:ind w:firstLine="567"/>
              <w:jc w:val="both"/>
              <w:rPr>
                <w:rFonts w:eastAsia="Calibri"/>
                <w:sz w:val="22"/>
                <w:szCs w:val="22"/>
                <w:lang w:val="lv-LV" w:eastAsia="lv-LV"/>
              </w:rPr>
            </w:pPr>
            <w:r>
              <w:rPr>
                <w:rFonts w:eastAsia="Calibri"/>
                <w:sz w:val="22"/>
                <w:szCs w:val="22"/>
                <w:lang w:val="lv-LV" w:eastAsia="lv-LV"/>
              </w:rPr>
              <w:t>I</w:t>
            </w:r>
            <w:r w:rsidR="000A464F" w:rsidRPr="000A464F">
              <w:rPr>
                <w:rFonts w:eastAsia="Calibri"/>
                <w:sz w:val="22"/>
                <w:szCs w:val="22"/>
                <w:lang w:val="lv-LV" w:eastAsia="lv-LV"/>
              </w:rPr>
              <w:t>zteikt trešās daļas 3. punktu šādā redakcijā:</w:t>
            </w:r>
          </w:p>
          <w:p w:rsidR="000A464F" w:rsidRPr="002D76AF" w:rsidRDefault="000A464F" w:rsidP="000A464F">
            <w:pPr>
              <w:ind w:firstLine="567"/>
              <w:jc w:val="both"/>
              <w:rPr>
                <w:rFonts w:eastAsia="Calibri"/>
                <w:b/>
                <w:sz w:val="22"/>
                <w:szCs w:val="22"/>
                <w:u w:val="single"/>
                <w:lang w:val="lv-LV" w:eastAsia="lv-LV"/>
              </w:rPr>
            </w:pPr>
            <w:r w:rsidRPr="000A464F">
              <w:rPr>
                <w:rFonts w:eastAsia="Calibri"/>
                <w:sz w:val="22"/>
                <w:szCs w:val="22"/>
                <w:lang w:val="lv-LV" w:eastAsia="lv-LV"/>
              </w:rPr>
              <w:t xml:space="preserve">“3) paredzēto darbu atbilstība normatīvajos aktos noteiktajām un Valsts kultūras pieminekļu aizsardzības inspekcijas saskaņā ar likumu </w:t>
            </w:r>
            <w:r w:rsidRPr="000A464F">
              <w:rPr>
                <w:rFonts w:eastAsia="Calibri"/>
                <w:bCs/>
                <w:sz w:val="22"/>
                <w:szCs w:val="22"/>
                <w:lang w:val="lv-LV" w:eastAsia="lv-LV"/>
              </w:rPr>
              <w:t>“</w:t>
            </w:r>
            <w:r w:rsidRPr="000A464F">
              <w:rPr>
                <w:rFonts w:eastAsia="Calibri"/>
                <w:sz w:val="22"/>
                <w:szCs w:val="22"/>
                <w:lang w:val="lv-LV" w:eastAsia="lv-LV"/>
              </w:rPr>
              <w:t>Par kultūras pieminekļu aizsardzību” izvirzītajām prasībām”</w:t>
            </w:r>
          </w:p>
        </w:tc>
        <w:tc>
          <w:tcPr>
            <w:tcW w:w="1418" w:type="dxa"/>
          </w:tcPr>
          <w:p w:rsidR="000A464F" w:rsidRPr="00F7619E" w:rsidRDefault="000A464F" w:rsidP="00F7619E">
            <w:pPr>
              <w:pStyle w:val="NormalWeb"/>
              <w:spacing w:before="0" w:beforeAutospacing="0" w:after="0" w:afterAutospacing="0"/>
              <w:ind w:firstLine="567"/>
              <w:jc w:val="both"/>
              <w:rPr>
                <w:sz w:val="22"/>
                <w:szCs w:val="22"/>
                <w:lang w:val="lv-LV"/>
              </w:rPr>
            </w:pPr>
          </w:p>
        </w:tc>
        <w:tc>
          <w:tcPr>
            <w:tcW w:w="1418" w:type="dxa"/>
          </w:tcPr>
          <w:p w:rsidR="000A464F" w:rsidRPr="00F7619E" w:rsidRDefault="000A464F" w:rsidP="00F7619E">
            <w:pPr>
              <w:pStyle w:val="NormalWeb"/>
              <w:spacing w:before="0" w:beforeAutospacing="0" w:after="0" w:afterAutospacing="0"/>
              <w:ind w:firstLine="567"/>
              <w:jc w:val="both"/>
              <w:rPr>
                <w:sz w:val="22"/>
                <w:szCs w:val="22"/>
                <w:lang w:val="lv-LV"/>
              </w:rPr>
            </w:pPr>
          </w:p>
        </w:tc>
      </w:tr>
      <w:tr w:rsidR="000A464F" w:rsidRPr="00E716C3" w:rsidTr="00E77AF1">
        <w:tc>
          <w:tcPr>
            <w:tcW w:w="3402" w:type="dxa"/>
            <w:shd w:val="clear" w:color="auto" w:fill="auto"/>
          </w:tcPr>
          <w:p w:rsidR="000A464F" w:rsidRPr="000A464F" w:rsidRDefault="000A464F" w:rsidP="009D5595">
            <w:pPr>
              <w:pStyle w:val="tv213"/>
              <w:tabs>
                <w:tab w:val="left" w:pos="709"/>
              </w:tabs>
              <w:spacing w:before="0" w:beforeAutospacing="0" w:after="0" w:afterAutospacing="0"/>
              <w:ind w:firstLine="709"/>
              <w:jc w:val="both"/>
              <w:rPr>
                <w:sz w:val="22"/>
                <w:szCs w:val="22"/>
                <w:u w:val="single"/>
              </w:rPr>
            </w:pPr>
            <w:r w:rsidRPr="00E77AF1">
              <w:rPr>
                <w:sz w:val="22"/>
                <w:szCs w:val="22"/>
              </w:rPr>
              <w:t>4) atjaunošanas darbu izmaksu atbilstība vietējam tirgum (veicina kultūras mantojuma saglabāšanas praktiskās iespējas).</w:t>
            </w:r>
          </w:p>
        </w:tc>
        <w:tc>
          <w:tcPr>
            <w:tcW w:w="567" w:type="dxa"/>
          </w:tcPr>
          <w:p w:rsidR="000A464F" w:rsidRPr="00DE2288" w:rsidRDefault="00DE2288" w:rsidP="00DE2288">
            <w:pPr>
              <w:pStyle w:val="NormalWeb"/>
              <w:spacing w:before="0" w:beforeAutospacing="0" w:after="0" w:afterAutospacing="0"/>
              <w:jc w:val="center"/>
              <w:rPr>
                <w:b/>
                <w:sz w:val="22"/>
                <w:szCs w:val="22"/>
                <w:lang w:val="lv-LV"/>
              </w:rPr>
            </w:pPr>
            <w:r>
              <w:rPr>
                <w:b/>
                <w:sz w:val="22"/>
                <w:szCs w:val="22"/>
                <w:lang w:val="lv-LV"/>
              </w:rPr>
              <w:t>12</w:t>
            </w:r>
          </w:p>
        </w:tc>
        <w:tc>
          <w:tcPr>
            <w:tcW w:w="3402" w:type="dxa"/>
          </w:tcPr>
          <w:p w:rsidR="000A464F" w:rsidRPr="00B2426D" w:rsidRDefault="000A464F" w:rsidP="000A464F">
            <w:pPr>
              <w:pStyle w:val="NormalWeb"/>
              <w:spacing w:before="0" w:beforeAutospacing="0" w:after="0" w:afterAutospacing="0"/>
              <w:ind w:firstLine="567"/>
              <w:jc w:val="both"/>
              <w:rPr>
                <w:b/>
                <w:sz w:val="22"/>
                <w:szCs w:val="22"/>
                <w:u w:val="single"/>
                <w:lang w:val="lv-LV"/>
              </w:rPr>
            </w:pPr>
            <w:r w:rsidRPr="00B2426D">
              <w:rPr>
                <w:b/>
                <w:sz w:val="22"/>
                <w:szCs w:val="22"/>
                <w:u w:val="single"/>
                <w:lang w:val="lv-LV"/>
              </w:rPr>
              <w:t>Juridiskais birojs</w:t>
            </w:r>
          </w:p>
          <w:p w:rsidR="000A464F" w:rsidRPr="000A464F" w:rsidRDefault="009D5595" w:rsidP="000A464F">
            <w:pPr>
              <w:pStyle w:val="NormalWeb"/>
              <w:spacing w:before="0" w:beforeAutospacing="0" w:after="0" w:afterAutospacing="0"/>
              <w:ind w:firstLine="567"/>
              <w:jc w:val="both"/>
              <w:rPr>
                <w:i/>
                <w:sz w:val="22"/>
                <w:szCs w:val="22"/>
                <w:lang w:val="lv-LV"/>
              </w:rPr>
            </w:pPr>
            <w:r>
              <w:rPr>
                <w:i/>
                <w:sz w:val="22"/>
                <w:szCs w:val="22"/>
                <w:lang w:val="lv-LV"/>
              </w:rPr>
              <w:t>P</w:t>
            </w:r>
            <w:r w:rsidR="000A464F" w:rsidRPr="000A464F">
              <w:rPr>
                <w:i/>
                <w:sz w:val="22"/>
                <w:szCs w:val="22"/>
                <w:lang w:val="lv-LV"/>
              </w:rPr>
              <w:t xml:space="preserve">recizēt trešās daļas 4. punktu vai to izslēgt.  </w:t>
            </w:r>
          </w:p>
        </w:tc>
        <w:tc>
          <w:tcPr>
            <w:tcW w:w="1418" w:type="dxa"/>
          </w:tcPr>
          <w:p w:rsidR="000A464F" w:rsidRPr="00F7619E" w:rsidRDefault="000A464F" w:rsidP="00F7619E">
            <w:pPr>
              <w:pStyle w:val="NormalWeb"/>
              <w:spacing w:before="0" w:beforeAutospacing="0" w:after="0" w:afterAutospacing="0"/>
              <w:ind w:firstLine="567"/>
              <w:jc w:val="both"/>
              <w:rPr>
                <w:sz w:val="22"/>
                <w:szCs w:val="22"/>
                <w:lang w:val="lv-LV"/>
              </w:rPr>
            </w:pPr>
          </w:p>
        </w:tc>
        <w:tc>
          <w:tcPr>
            <w:tcW w:w="1418" w:type="dxa"/>
          </w:tcPr>
          <w:p w:rsidR="000A464F" w:rsidRPr="00F7619E" w:rsidRDefault="000A464F" w:rsidP="00F7619E">
            <w:pPr>
              <w:pStyle w:val="NormalWeb"/>
              <w:spacing w:before="0" w:beforeAutospacing="0" w:after="0" w:afterAutospacing="0"/>
              <w:ind w:firstLine="567"/>
              <w:jc w:val="both"/>
              <w:rPr>
                <w:sz w:val="22"/>
                <w:szCs w:val="22"/>
                <w:lang w:val="lv-LV"/>
              </w:rPr>
            </w:pPr>
          </w:p>
        </w:tc>
      </w:tr>
      <w:tr w:rsidR="00E77AF1" w:rsidRPr="00B2426D" w:rsidTr="00E77AF1">
        <w:tc>
          <w:tcPr>
            <w:tcW w:w="3402" w:type="dxa"/>
            <w:shd w:val="clear" w:color="auto" w:fill="auto"/>
          </w:tcPr>
          <w:p w:rsidR="00E77AF1" w:rsidRPr="00E77AF1" w:rsidRDefault="000A464F" w:rsidP="00E77AF1">
            <w:pPr>
              <w:pStyle w:val="tv213"/>
              <w:tabs>
                <w:tab w:val="left" w:pos="709"/>
              </w:tabs>
              <w:spacing w:before="0" w:beforeAutospacing="0" w:after="0" w:afterAutospacing="0"/>
              <w:ind w:firstLine="709"/>
              <w:jc w:val="both"/>
              <w:rPr>
                <w:sz w:val="22"/>
                <w:szCs w:val="22"/>
              </w:rPr>
            </w:pPr>
            <w:r w:rsidRPr="00E77AF1">
              <w:rPr>
                <w:sz w:val="22"/>
                <w:szCs w:val="22"/>
              </w:rPr>
              <w:t xml:space="preserve"> </w:t>
            </w:r>
            <w:r w:rsidR="00E77AF1" w:rsidRPr="00E77AF1">
              <w:rPr>
                <w:sz w:val="22"/>
                <w:szCs w:val="22"/>
              </w:rPr>
              <w:t xml:space="preserve">(4) Pieņemot lēmumu par sakrālā mantojuma objekta iekļaušanu sakrālā mantojuma finansēšanas programmā un nosakot pieejamā finansējuma sadalījumu, papildus šā panta trešajā daļā ietvertajiem kritērijiem: </w:t>
            </w:r>
          </w:p>
          <w:p w:rsidR="00E77AF1" w:rsidRPr="00E77AF1" w:rsidRDefault="00E77AF1" w:rsidP="00E77AF1">
            <w:pPr>
              <w:pStyle w:val="tv213"/>
              <w:tabs>
                <w:tab w:val="left" w:pos="709"/>
              </w:tabs>
              <w:spacing w:before="0" w:beforeAutospacing="0" w:after="0" w:afterAutospacing="0"/>
              <w:ind w:firstLine="709"/>
              <w:jc w:val="both"/>
              <w:rPr>
                <w:sz w:val="22"/>
                <w:szCs w:val="22"/>
              </w:rPr>
            </w:pPr>
            <w:r w:rsidRPr="00E77AF1">
              <w:rPr>
                <w:sz w:val="22"/>
                <w:szCs w:val="22"/>
              </w:rPr>
              <w:t xml:space="preserve">1) izvērtē, vai praktiskās konservācijas un restaurācijas risinājumi ir balstīti uz objekta vispusīgu </w:t>
            </w:r>
            <w:r w:rsidRPr="00E77AF1">
              <w:rPr>
                <w:sz w:val="22"/>
                <w:szCs w:val="22"/>
              </w:rPr>
              <w:lastRenderedPageBreak/>
              <w:t>vērtību dokumentēšanu, arhitektoniski māksliniecisko un zinātnisko izpēti un vai konservācijas un restaurācijas darbi ir secīgi plānoti, profesionāli vadīti un uzraudzīti;</w:t>
            </w:r>
          </w:p>
          <w:p w:rsidR="00E77AF1" w:rsidRPr="00E77AF1" w:rsidRDefault="00E77AF1" w:rsidP="00E77AF1">
            <w:pPr>
              <w:pStyle w:val="tv213"/>
              <w:tabs>
                <w:tab w:val="left" w:pos="709"/>
              </w:tabs>
              <w:spacing w:before="0" w:beforeAutospacing="0" w:after="0" w:afterAutospacing="0"/>
              <w:ind w:firstLine="709"/>
              <w:jc w:val="both"/>
              <w:rPr>
                <w:sz w:val="22"/>
                <w:szCs w:val="22"/>
              </w:rPr>
            </w:pPr>
            <w:r w:rsidRPr="00E77AF1">
              <w:rPr>
                <w:sz w:val="22"/>
                <w:szCs w:val="22"/>
              </w:rPr>
              <w:t xml:space="preserve">2) izvērtē, kā tiek nodrošināts sakrālā mantojuma objekta autentiskums un saglabāta oriģinālā substance.  </w:t>
            </w:r>
          </w:p>
          <w:p w:rsidR="00E77AF1" w:rsidRPr="00E77AF1" w:rsidRDefault="00E77AF1" w:rsidP="00E77AF1">
            <w:pPr>
              <w:pStyle w:val="tv213"/>
              <w:tabs>
                <w:tab w:val="left" w:pos="709"/>
              </w:tabs>
              <w:spacing w:before="0" w:beforeAutospacing="0" w:after="0" w:afterAutospacing="0"/>
              <w:ind w:firstLine="709"/>
              <w:jc w:val="both"/>
              <w:rPr>
                <w:sz w:val="22"/>
                <w:szCs w:val="22"/>
              </w:rPr>
            </w:pPr>
            <w:r w:rsidRPr="00E77AF1">
              <w:rPr>
                <w:sz w:val="22"/>
                <w:szCs w:val="22"/>
              </w:rPr>
              <w:t>(5) Nosakot pieejamā finansējuma sadalījumu, par prioritāru uzskata pieteikumu:</w:t>
            </w:r>
          </w:p>
          <w:p w:rsidR="00E77AF1" w:rsidRPr="00E77AF1" w:rsidRDefault="00E77AF1" w:rsidP="00E77AF1">
            <w:pPr>
              <w:pStyle w:val="tv213"/>
              <w:tabs>
                <w:tab w:val="left" w:pos="709"/>
              </w:tabs>
              <w:spacing w:before="0" w:beforeAutospacing="0" w:after="0" w:afterAutospacing="0"/>
              <w:ind w:firstLine="709"/>
              <w:jc w:val="both"/>
              <w:rPr>
                <w:sz w:val="22"/>
                <w:szCs w:val="22"/>
              </w:rPr>
            </w:pPr>
            <w:r w:rsidRPr="00E77AF1">
              <w:rPr>
                <w:sz w:val="22"/>
                <w:szCs w:val="22"/>
              </w:rPr>
              <w:t>1) kurā ir prognozējamas zemākas darbu, materiālu un mehānismu izmaksas, ņemot vērā darbu veikšanas īpatnības, speciālistu kvalifikāciju un materiālu kvalitāti, kā arī veicamo darbu apjomu;</w:t>
            </w:r>
          </w:p>
          <w:p w:rsidR="00E77AF1" w:rsidRPr="00E77AF1" w:rsidRDefault="00E77AF1" w:rsidP="00E77AF1">
            <w:pPr>
              <w:pStyle w:val="tv213"/>
              <w:tabs>
                <w:tab w:val="left" w:pos="709"/>
              </w:tabs>
              <w:spacing w:before="0" w:beforeAutospacing="0" w:after="0" w:afterAutospacing="0"/>
              <w:ind w:firstLine="709"/>
              <w:jc w:val="both"/>
              <w:rPr>
                <w:sz w:val="22"/>
                <w:szCs w:val="22"/>
              </w:rPr>
            </w:pPr>
            <w:r w:rsidRPr="00E77AF1">
              <w:rPr>
                <w:sz w:val="22"/>
                <w:szCs w:val="22"/>
              </w:rPr>
              <w:t>2) kurā projekta ietvaros paredzēta restaurācijas amatu apmācība, pieredzes pārņemšana, kā arī izmantoti labas prakses piemēri.</w:t>
            </w:r>
          </w:p>
        </w:tc>
        <w:tc>
          <w:tcPr>
            <w:tcW w:w="567" w:type="dxa"/>
          </w:tcPr>
          <w:p w:rsidR="00E77AF1" w:rsidRPr="00DE2288" w:rsidRDefault="00E77AF1" w:rsidP="00DE2288">
            <w:pPr>
              <w:pStyle w:val="NormalWeb"/>
              <w:spacing w:before="0" w:beforeAutospacing="0" w:after="0" w:afterAutospacing="0"/>
              <w:jc w:val="center"/>
              <w:rPr>
                <w:b/>
                <w:sz w:val="22"/>
                <w:szCs w:val="22"/>
                <w:lang w:val="lv-LV"/>
              </w:rPr>
            </w:pPr>
          </w:p>
        </w:tc>
        <w:tc>
          <w:tcPr>
            <w:tcW w:w="3402" w:type="dxa"/>
          </w:tcPr>
          <w:p w:rsidR="00B2426D" w:rsidRDefault="00B2426D" w:rsidP="00B2426D">
            <w:pPr>
              <w:ind w:firstLine="567"/>
              <w:jc w:val="both"/>
              <w:rPr>
                <w:rFonts w:eastAsia="Calibri"/>
                <w:b/>
                <w:sz w:val="22"/>
                <w:szCs w:val="22"/>
                <w:u w:val="single"/>
                <w:lang w:val="lv-LV" w:eastAsia="lv-LV"/>
              </w:rPr>
            </w:pPr>
          </w:p>
          <w:p w:rsidR="00B2426D" w:rsidRDefault="00B2426D" w:rsidP="00B2426D">
            <w:pPr>
              <w:ind w:firstLine="567"/>
              <w:jc w:val="both"/>
              <w:rPr>
                <w:rFonts w:eastAsia="Calibri"/>
                <w:b/>
                <w:sz w:val="22"/>
                <w:szCs w:val="22"/>
                <w:u w:val="single"/>
                <w:lang w:val="lv-LV" w:eastAsia="lv-LV"/>
              </w:rPr>
            </w:pPr>
          </w:p>
          <w:p w:rsidR="00B2426D" w:rsidRDefault="00B2426D" w:rsidP="00B2426D">
            <w:pPr>
              <w:ind w:firstLine="567"/>
              <w:jc w:val="both"/>
              <w:rPr>
                <w:rFonts w:eastAsia="Calibri"/>
                <w:b/>
                <w:sz w:val="22"/>
                <w:szCs w:val="22"/>
                <w:u w:val="single"/>
                <w:lang w:val="lv-LV" w:eastAsia="lv-LV"/>
              </w:rPr>
            </w:pPr>
          </w:p>
          <w:p w:rsidR="00B2426D" w:rsidRDefault="00B2426D" w:rsidP="00B2426D">
            <w:pPr>
              <w:ind w:firstLine="567"/>
              <w:jc w:val="both"/>
              <w:rPr>
                <w:rFonts w:eastAsia="Calibri"/>
                <w:b/>
                <w:sz w:val="22"/>
                <w:szCs w:val="22"/>
                <w:u w:val="single"/>
                <w:lang w:val="lv-LV" w:eastAsia="lv-LV"/>
              </w:rPr>
            </w:pPr>
          </w:p>
          <w:p w:rsidR="00B2426D" w:rsidRDefault="00B2426D" w:rsidP="00B2426D">
            <w:pPr>
              <w:ind w:firstLine="567"/>
              <w:jc w:val="both"/>
              <w:rPr>
                <w:rFonts w:eastAsia="Calibri"/>
                <w:b/>
                <w:sz w:val="22"/>
                <w:szCs w:val="22"/>
                <w:u w:val="single"/>
                <w:lang w:val="lv-LV" w:eastAsia="lv-LV"/>
              </w:rPr>
            </w:pPr>
          </w:p>
          <w:p w:rsidR="00B2426D" w:rsidRDefault="00B2426D" w:rsidP="00B2426D">
            <w:pPr>
              <w:ind w:firstLine="567"/>
              <w:jc w:val="both"/>
              <w:rPr>
                <w:rFonts w:eastAsia="Calibri"/>
                <w:b/>
                <w:sz w:val="22"/>
                <w:szCs w:val="22"/>
                <w:u w:val="single"/>
                <w:lang w:val="lv-LV" w:eastAsia="lv-LV"/>
              </w:rPr>
            </w:pPr>
          </w:p>
          <w:p w:rsidR="00E77AF1" w:rsidRDefault="00E77AF1" w:rsidP="00B2426D">
            <w:pPr>
              <w:pStyle w:val="NormalWeb"/>
              <w:spacing w:before="0" w:beforeAutospacing="0" w:after="0" w:afterAutospacing="0"/>
              <w:ind w:firstLine="567"/>
              <w:jc w:val="both"/>
              <w:rPr>
                <w:sz w:val="22"/>
                <w:szCs w:val="22"/>
                <w:lang w:val="lv-LV"/>
              </w:rPr>
            </w:pPr>
          </w:p>
          <w:p w:rsidR="00B2426D" w:rsidRDefault="00B2426D" w:rsidP="00B2426D">
            <w:pPr>
              <w:pStyle w:val="NormalWeb"/>
              <w:spacing w:before="0" w:beforeAutospacing="0" w:after="0" w:afterAutospacing="0"/>
              <w:ind w:firstLine="567"/>
              <w:jc w:val="both"/>
              <w:rPr>
                <w:sz w:val="22"/>
                <w:szCs w:val="22"/>
                <w:lang w:val="lv-LV"/>
              </w:rPr>
            </w:pPr>
          </w:p>
          <w:p w:rsidR="00B2426D" w:rsidRDefault="00B2426D" w:rsidP="00B2426D">
            <w:pPr>
              <w:pStyle w:val="NormalWeb"/>
              <w:spacing w:before="0" w:beforeAutospacing="0" w:after="0" w:afterAutospacing="0"/>
              <w:ind w:firstLine="567"/>
              <w:jc w:val="both"/>
              <w:rPr>
                <w:sz w:val="22"/>
                <w:szCs w:val="22"/>
                <w:lang w:val="lv-LV"/>
              </w:rPr>
            </w:pPr>
          </w:p>
          <w:p w:rsidR="00B2426D" w:rsidRPr="00F7619E" w:rsidRDefault="00B2426D" w:rsidP="000A464F">
            <w:pPr>
              <w:pStyle w:val="NormalWeb"/>
              <w:spacing w:before="0" w:beforeAutospacing="0" w:after="0" w:afterAutospacing="0"/>
              <w:ind w:firstLine="567"/>
              <w:jc w:val="both"/>
              <w:rPr>
                <w:sz w:val="22"/>
                <w:szCs w:val="22"/>
                <w:lang w:val="lv-LV"/>
              </w:rPr>
            </w:pPr>
          </w:p>
        </w:tc>
        <w:tc>
          <w:tcPr>
            <w:tcW w:w="1418" w:type="dxa"/>
          </w:tcPr>
          <w:p w:rsidR="00E77AF1" w:rsidRPr="00F7619E" w:rsidRDefault="00E77AF1" w:rsidP="00F7619E">
            <w:pPr>
              <w:pStyle w:val="NormalWeb"/>
              <w:spacing w:before="0" w:beforeAutospacing="0" w:after="0" w:afterAutospacing="0"/>
              <w:ind w:firstLine="567"/>
              <w:jc w:val="both"/>
              <w:rPr>
                <w:sz w:val="22"/>
                <w:szCs w:val="22"/>
                <w:lang w:val="lv-LV"/>
              </w:rPr>
            </w:pPr>
          </w:p>
        </w:tc>
        <w:tc>
          <w:tcPr>
            <w:tcW w:w="1418" w:type="dxa"/>
          </w:tcPr>
          <w:p w:rsidR="00E77AF1" w:rsidRPr="00F7619E" w:rsidRDefault="00E77AF1" w:rsidP="00F7619E">
            <w:pPr>
              <w:pStyle w:val="NormalWeb"/>
              <w:spacing w:before="0" w:beforeAutospacing="0" w:after="0" w:afterAutospacing="0"/>
              <w:ind w:firstLine="567"/>
              <w:jc w:val="both"/>
              <w:rPr>
                <w:sz w:val="22"/>
                <w:szCs w:val="22"/>
                <w:lang w:val="lv-LV"/>
              </w:rPr>
            </w:pPr>
          </w:p>
        </w:tc>
      </w:tr>
      <w:tr w:rsidR="00E77AF1" w:rsidRPr="000A464F" w:rsidTr="00E77AF1">
        <w:tc>
          <w:tcPr>
            <w:tcW w:w="3402" w:type="dxa"/>
            <w:shd w:val="clear" w:color="auto" w:fill="auto"/>
          </w:tcPr>
          <w:p w:rsidR="00E77AF1" w:rsidRPr="00E77AF1" w:rsidRDefault="00E77AF1" w:rsidP="00E77AF1">
            <w:pPr>
              <w:pStyle w:val="tv213"/>
              <w:tabs>
                <w:tab w:val="left" w:pos="709"/>
              </w:tabs>
              <w:spacing w:before="0" w:beforeAutospacing="0" w:after="0" w:afterAutospacing="0"/>
              <w:ind w:firstLine="709"/>
              <w:jc w:val="both"/>
              <w:rPr>
                <w:b/>
                <w:sz w:val="22"/>
                <w:szCs w:val="22"/>
              </w:rPr>
            </w:pPr>
            <w:r w:rsidRPr="00E77AF1">
              <w:rPr>
                <w:b/>
                <w:sz w:val="22"/>
                <w:szCs w:val="22"/>
              </w:rPr>
              <w:lastRenderedPageBreak/>
              <w:t xml:space="preserve">4. pants. Sakrālā mantojuma finansēšanas programmas līdzekļu izlietošana </w:t>
            </w:r>
          </w:p>
          <w:p w:rsidR="00E77AF1" w:rsidRPr="00E77AF1" w:rsidRDefault="00E77AF1" w:rsidP="00E77AF1">
            <w:pPr>
              <w:tabs>
                <w:tab w:val="left" w:pos="709"/>
              </w:tabs>
              <w:ind w:firstLine="709"/>
              <w:jc w:val="both"/>
              <w:rPr>
                <w:sz w:val="22"/>
                <w:szCs w:val="22"/>
                <w:lang w:val="lv-LV"/>
              </w:rPr>
            </w:pPr>
            <w:r w:rsidRPr="00E77AF1">
              <w:rPr>
                <w:sz w:val="22"/>
                <w:szCs w:val="22"/>
                <w:lang w:val="lv-LV"/>
              </w:rPr>
              <w:t>(1) Valsts kultūras pieminekļu aizsardzības inspekcija pieņem lēmumu par finansējuma piešķiršanu, ja attiecīgais sakrālā mantojuma objekts ir iekļauts sakrālā mantojuma finansēšanas programmā, kā arī kontrolē programmas līdzekļu izlietojumu.</w:t>
            </w:r>
          </w:p>
          <w:p w:rsidR="00E77AF1" w:rsidRPr="00E77AF1" w:rsidRDefault="00E77AF1" w:rsidP="00E77AF1">
            <w:pPr>
              <w:tabs>
                <w:tab w:val="left" w:pos="709"/>
              </w:tabs>
              <w:ind w:firstLine="709"/>
              <w:jc w:val="both"/>
              <w:rPr>
                <w:sz w:val="22"/>
                <w:szCs w:val="22"/>
                <w:lang w:val="lv-LV"/>
              </w:rPr>
            </w:pPr>
            <w:r w:rsidRPr="00E77AF1">
              <w:rPr>
                <w:sz w:val="22"/>
                <w:szCs w:val="22"/>
                <w:lang w:val="lv-LV"/>
              </w:rPr>
              <w:t xml:space="preserve">(2) Valsts kultūras pieminekļu aizsardzības inspekcija slēdz līgumu ar attiecīgā sakrālā mantojuma objekta īpašnieku </w:t>
            </w:r>
            <w:r w:rsidRPr="000A464F">
              <w:rPr>
                <w:sz w:val="22"/>
                <w:szCs w:val="22"/>
                <w:u w:val="single"/>
                <w:lang w:val="lv-LV"/>
              </w:rPr>
              <w:t>vai tiesisko valdītāju</w:t>
            </w:r>
            <w:r w:rsidRPr="00E77AF1">
              <w:rPr>
                <w:sz w:val="22"/>
                <w:szCs w:val="22"/>
                <w:lang w:val="lv-LV"/>
              </w:rPr>
              <w:t xml:space="preserve"> par valsts budžeta līdzekļu piešķiršanu sakrālā mantojuma objekta izpētei, atjaunošanas dokumentācijas izstrādei vai konservācijas, restaurācijas, remonta un citu atjaunošanas darbu izpildei.</w:t>
            </w:r>
          </w:p>
          <w:p w:rsidR="00E77AF1" w:rsidRPr="00E77AF1" w:rsidRDefault="00E77AF1" w:rsidP="00E77AF1">
            <w:pPr>
              <w:tabs>
                <w:tab w:val="left" w:pos="709"/>
              </w:tabs>
              <w:ind w:firstLine="709"/>
              <w:jc w:val="both"/>
              <w:rPr>
                <w:sz w:val="22"/>
                <w:szCs w:val="22"/>
                <w:lang w:val="lv-LV"/>
              </w:rPr>
            </w:pPr>
            <w:r w:rsidRPr="00E77AF1">
              <w:rPr>
                <w:sz w:val="22"/>
                <w:szCs w:val="22"/>
                <w:lang w:val="lv-LV"/>
              </w:rPr>
              <w:t xml:space="preserve">(3) Sakrālā mantojuma objekta īpašnieks </w:t>
            </w:r>
            <w:r w:rsidRPr="000A464F">
              <w:rPr>
                <w:sz w:val="22"/>
                <w:szCs w:val="22"/>
                <w:u w:val="single"/>
                <w:lang w:val="lv-LV"/>
              </w:rPr>
              <w:t>vai tiesiskais valdītājs</w:t>
            </w:r>
            <w:r w:rsidRPr="00E77AF1">
              <w:rPr>
                <w:sz w:val="22"/>
                <w:szCs w:val="22"/>
                <w:lang w:val="lv-LV"/>
              </w:rPr>
              <w:t xml:space="preserve"> ir atbildīgs par sakrālā mantojuma objektam piešķirto valsts budžeta līdzekļu tiesisku un ekonomisku izlietojumu, kā arī sakrālā mantojuma objekta uzturēšanu un savlaicīgu, ar tā saglabāšanu saistītu kopšanas darbu veikšanu.</w:t>
            </w:r>
          </w:p>
          <w:p w:rsidR="00E77AF1" w:rsidRPr="00E77AF1" w:rsidRDefault="00E77AF1" w:rsidP="00E77AF1">
            <w:pPr>
              <w:tabs>
                <w:tab w:val="left" w:pos="709"/>
              </w:tabs>
              <w:ind w:firstLine="709"/>
              <w:jc w:val="both"/>
              <w:rPr>
                <w:sz w:val="22"/>
                <w:szCs w:val="22"/>
                <w:lang w:val="lv-LV"/>
              </w:rPr>
            </w:pPr>
            <w:r w:rsidRPr="00E77AF1">
              <w:rPr>
                <w:sz w:val="22"/>
                <w:szCs w:val="22"/>
                <w:lang w:val="lv-LV"/>
              </w:rPr>
              <w:lastRenderedPageBreak/>
              <w:t xml:space="preserve">(4) Finansējuma piešķiršana var tikt </w:t>
            </w:r>
            <w:r w:rsidRPr="000A464F">
              <w:rPr>
                <w:sz w:val="22"/>
                <w:szCs w:val="22"/>
                <w:u w:val="single"/>
                <w:lang w:val="lv-LV"/>
              </w:rPr>
              <w:t>sadalīta posmos</w:t>
            </w:r>
            <w:r w:rsidRPr="00E77AF1">
              <w:rPr>
                <w:sz w:val="22"/>
                <w:szCs w:val="22"/>
                <w:lang w:val="lv-LV"/>
              </w:rPr>
              <w:t>, un Valsts kultūras pieminekļu aizsardzības inspekcija nodrošina kontroli par konkrētajā posmā paredzēto darbu izpildi.</w:t>
            </w:r>
          </w:p>
          <w:p w:rsidR="00E77AF1" w:rsidRPr="00E77AF1" w:rsidRDefault="00E77AF1" w:rsidP="00E77AF1">
            <w:pPr>
              <w:tabs>
                <w:tab w:val="left" w:pos="709"/>
              </w:tabs>
              <w:ind w:firstLine="709"/>
              <w:jc w:val="both"/>
              <w:rPr>
                <w:sz w:val="22"/>
                <w:szCs w:val="22"/>
                <w:lang w:val="lv-LV"/>
              </w:rPr>
            </w:pPr>
            <w:r w:rsidRPr="00E77AF1">
              <w:rPr>
                <w:sz w:val="22"/>
                <w:szCs w:val="22"/>
                <w:lang w:val="lv-LV"/>
              </w:rPr>
              <w:t xml:space="preserve">(5) Pēc darbu pabeigšanas vai līgumā noteiktajā termiņā sakrālā mantojuma objekta īpašnieks </w:t>
            </w:r>
            <w:r w:rsidRPr="000A464F">
              <w:rPr>
                <w:sz w:val="22"/>
                <w:szCs w:val="22"/>
                <w:u w:val="single"/>
                <w:lang w:val="lv-LV"/>
              </w:rPr>
              <w:t>vai tiesiskais valdītājs</w:t>
            </w:r>
            <w:r w:rsidRPr="00E77AF1">
              <w:rPr>
                <w:sz w:val="22"/>
                <w:szCs w:val="22"/>
                <w:lang w:val="lv-LV"/>
              </w:rPr>
              <w:t xml:space="preserve"> iesniedz Valsts kultūras pieminekļu aizsardzības inspekcijā detalizētu rakstisku pārskatu par veiktajiem darbiem, norādot darbaspēka, materiālu un mehānismu izmaksas un nodokļu sadalījumu. Pārskatam pievieno fotogrāfijas un maksājumus apliecinošo dokumentu uzskaitījumu, kā arī finansējuma izlietojuma rezultātā sagatavoto dokumentāciju (ja tāda ir sagatavota) vienā eksemplārā.</w:t>
            </w:r>
          </w:p>
        </w:tc>
        <w:tc>
          <w:tcPr>
            <w:tcW w:w="567" w:type="dxa"/>
          </w:tcPr>
          <w:p w:rsidR="00E77AF1" w:rsidRDefault="00DE2288" w:rsidP="00DE2288">
            <w:pPr>
              <w:pStyle w:val="NormalWeb"/>
              <w:spacing w:before="0" w:beforeAutospacing="0" w:after="0" w:afterAutospacing="0"/>
              <w:jc w:val="center"/>
              <w:rPr>
                <w:b/>
                <w:sz w:val="22"/>
                <w:szCs w:val="22"/>
                <w:lang w:val="lv-LV"/>
              </w:rPr>
            </w:pPr>
            <w:r>
              <w:rPr>
                <w:b/>
                <w:sz w:val="22"/>
                <w:szCs w:val="22"/>
                <w:lang w:val="lv-LV"/>
              </w:rPr>
              <w:lastRenderedPageBreak/>
              <w:t>13</w:t>
            </w:r>
          </w:p>
          <w:p w:rsidR="00DE2288" w:rsidRDefault="00DE2288" w:rsidP="00DE2288">
            <w:pPr>
              <w:pStyle w:val="NormalWeb"/>
              <w:spacing w:before="0" w:beforeAutospacing="0" w:after="0" w:afterAutospacing="0"/>
              <w:jc w:val="center"/>
              <w:rPr>
                <w:b/>
                <w:sz w:val="22"/>
                <w:szCs w:val="22"/>
                <w:lang w:val="lv-LV"/>
              </w:rPr>
            </w:pPr>
          </w:p>
          <w:p w:rsidR="00DE2288" w:rsidRDefault="00DE2288" w:rsidP="00DE2288">
            <w:pPr>
              <w:pStyle w:val="NormalWeb"/>
              <w:spacing w:before="0" w:beforeAutospacing="0" w:after="0" w:afterAutospacing="0"/>
              <w:jc w:val="center"/>
              <w:rPr>
                <w:b/>
                <w:sz w:val="22"/>
                <w:szCs w:val="22"/>
                <w:lang w:val="lv-LV"/>
              </w:rPr>
            </w:pPr>
          </w:p>
          <w:p w:rsidR="00DE2288" w:rsidRDefault="00DE2288" w:rsidP="00DE2288">
            <w:pPr>
              <w:pStyle w:val="NormalWeb"/>
              <w:spacing w:before="0" w:beforeAutospacing="0" w:after="0" w:afterAutospacing="0"/>
              <w:jc w:val="center"/>
              <w:rPr>
                <w:b/>
                <w:sz w:val="22"/>
                <w:szCs w:val="22"/>
                <w:lang w:val="lv-LV"/>
              </w:rPr>
            </w:pPr>
          </w:p>
          <w:p w:rsidR="00DE2288" w:rsidRDefault="00DE2288" w:rsidP="00DE2288">
            <w:pPr>
              <w:pStyle w:val="NormalWeb"/>
              <w:spacing w:before="0" w:beforeAutospacing="0" w:after="0" w:afterAutospacing="0"/>
              <w:jc w:val="center"/>
              <w:rPr>
                <w:b/>
                <w:sz w:val="22"/>
                <w:szCs w:val="22"/>
                <w:lang w:val="lv-LV"/>
              </w:rPr>
            </w:pPr>
          </w:p>
          <w:p w:rsidR="00DE2288" w:rsidRDefault="00DE2288" w:rsidP="00DE2288">
            <w:pPr>
              <w:pStyle w:val="NormalWeb"/>
              <w:spacing w:before="0" w:beforeAutospacing="0" w:after="0" w:afterAutospacing="0"/>
              <w:jc w:val="center"/>
              <w:rPr>
                <w:b/>
                <w:sz w:val="22"/>
                <w:szCs w:val="22"/>
                <w:lang w:val="lv-LV"/>
              </w:rPr>
            </w:pPr>
          </w:p>
          <w:p w:rsidR="00DE2288" w:rsidRDefault="00DE2288" w:rsidP="00DE2288">
            <w:pPr>
              <w:pStyle w:val="NormalWeb"/>
              <w:spacing w:before="0" w:beforeAutospacing="0" w:after="0" w:afterAutospacing="0"/>
              <w:jc w:val="center"/>
              <w:rPr>
                <w:b/>
                <w:sz w:val="22"/>
                <w:szCs w:val="22"/>
                <w:lang w:val="lv-LV"/>
              </w:rPr>
            </w:pPr>
          </w:p>
          <w:p w:rsidR="00DE2288" w:rsidRDefault="00DE2288" w:rsidP="00DE2288">
            <w:pPr>
              <w:pStyle w:val="NormalWeb"/>
              <w:spacing w:before="0" w:beforeAutospacing="0" w:after="0" w:afterAutospacing="0"/>
              <w:jc w:val="center"/>
              <w:rPr>
                <w:b/>
                <w:sz w:val="22"/>
                <w:szCs w:val="22"/>
                <w:lang w:val="lv-LV"/>
              </w:rPr>
            </w:pPr>
          </w:p>
          <w:p w:rsidR="00DE2288" w:rsidRDefault="00DE2288" w:rsidP="00DE2288">
            <w:pPr>
              <w:pStyle w:val="NormalWeb"/>
              <w:spacing w:before="0" w:beforeAutospacing="0" w:after="0" w:afterAutospacing="0"/>
              <w:jc w:val="center"/>
              <w:rPr>
                <w:b/>
                <w:sz w:val="22"/>
                <w:szCs w:val="22"/>
                <w:lang w:val="lv-LV"/>
              </w:rPr>
            </w:pPr>
          </w:p>
          <w:p w:rsidR="00DE2288" w:rsidRDefault="00DE2288" w:rsidP="00DE2288">
            <w:pPr>
              <w:pStyle w:val="NormalWeb"/>
              <w:spacing w:before="0" w:beforeAutospacing="0" w:after="0" w:afterAutospacing="0"/>
              <w:jc w:val="center"/>
              <w:rPr>
                <w:b/>
                <w:sz w:val="22"/>
                <w:szCs w:val="22"/>
                <w:lang w:val="lv-LV"/>
              </w:rPr>
            </w:pPr>
          </w:p>
          <w:p w:rsidR="00DE2288" w:rsidRDefault="00DE2288" w:rsidP="00DE2288">
            <w:pPr>
              <w:pStyle w:val="NormalWeb"/>
              <w:spacing w:before="0" w:beforeAutospacing="0" w:after="0" w:afterAutospacing="0"/>
              <w:jc w:val="center"/>
              <w:rPr>
                <w:b/>
                <w:sz w:val="22"/>
                <w:szCs w:val="22"/>
                <w:lang w:val="lv-LV"/>
              </w:rPr>
            </w:pPr>
            <w:r>
              <w:rPr>
                <w:b/>
                <w:sz w:val="22"/>
                <w:szCs w:val="22"/>
                <w:lang w:val="lv-LV"/>
              </w:rPr>
              <w:t>14</w:t>
            </w:r>
          </w:p>
          <w:p w:rsidR="00DE2288" w:rsidRDefault="00DE2288" w:rsidP="00DE2288">
            <w:pPr>
              <w:pStyle w:val="NormalWeb"/>
              <w:spacing w:before="0" w:beforeAutospacing="0" w:after="0" w:afterAutospacing="0"/>
              <w:jc w:val="center"/>
              <w:rPr>
                <w:b/>
                <w:sz w:val="22"/>
                <w:szCs w:val="22"/>
                <w:lang w:val="lv-LV"/>
              </w:rPr>
            </w:pPr>
          </w:p>
          <w:p w:rsidR="00DE2288" w:rsidRDefault="00DE2288" w:rsidP="00DE2288">
            <w:pPr>
              <w:pStyle w:val="NormalWeb"/>
              <w:spacing w:before="0" w:beforeAutospacing="0" w:after="0" w:afterAutospacing="0"/>
              <w:jc w:val="center"/>
              <w:rPr>
                <w:b/>
                <w:sz w:val="22"/>
                <w:szCs w:val="22"/>
                <w:lang w:val="lv-LV"/>
              </w:rPr>
            </w:pPr>
          </w:p>
          <w:p w:rsidR="00DE2288" w:rsidRDefault="00DE2288" w:rsidP="00DE2288">
            <w:pPr>
              <w:pStyle w:val="NormalWeb"/>
              <w:spacing w:before="0" w:beforeAutospacing="0" w:after="0" w:afterAutospacing="0"/>
              <w:jc w:val="center"/>
              <w:rPr>
                <w:b/>
                <w:sz w:val="22"/>
                <w:szCs w:val="22"/>
                <w:lang w:val="lv-LV"/>
              </w:rPr>
            </w:pPr>
          </w:p>
          <w:p w:rsidR="00DE2288" w:rsidRDefault="00DE2288" w:rsidP="00DE2288">
            <w:pPr>
              <w:pStyle w:val="NormalWeb"/>
              <w:spacing w:before="0" w:beforeAutospacing="0" w:after="0" w:afterAutospacing="0"/>
              <w:jc w:val="center"/>
              <w:rPr>
                <w:b/>
                <w:sz w:val="22"/>
                <w:szCs w:val="22"/>
                <w:lang w:val="lv-LV"/>
              </w:rPr>
            </w:pPr>
          </w:p>
          <w:p w:rsidR="00DE2288" w:rsidRDefault="00DE2288" w:rsidP="00DE2288">
            <w:pPr>
              <w:pStyle w:val="NormalWeb"/>
              <w:spacing w:before="0" w:beforeAutospacing="0" w:after="0" w:afterAutospacing="0"/>
              <w:jc w:val="center"/>
              <w:rPr>
                <w:b/>
                <w:sz w:val="22"/>
                <w:szCs w:val="22"/>
                <w:lang w:val="lv-LV"/>
              </w:rPr>
            </w:pPr>
          </w:p>
          <w:p w:rsidR="00DE2288" w:rsidRDefault="00DE2288" w:rsidP="00DE2288">
            <w:pPr>
              <w:pStyle w:val="NormalWeb"/>
              <w:spacing w:before="0" w:beforeAutospacing="0" w:after="0" w:afterAutospacing="0"/>
              <w:jc w:val="center"/>
              <w:rPr>
                <w:b/>
                <w:sz w:val="22"/>
                <w:szCs w:val="22"/>
                <w:lang w:val="lv-LV"/>
              </w:rPr>
            </w:pPr>
          </w:p>
          <w:p w:rsidR="00DE2288" w:rsidRDefault="00DE2288" w:rsidP="00DE2288">
            <w:pPr>
              <w:pStyle w:val="NormalWeb"/>
              <w:spacing w:before="0" w:beforeAutospacing="0" w:after="0" w:afterAutospacing="0"/>
              <w:jc w:val="center"/>
              <w:rPr>
                <w:b/>
                <w:sz w:val="22"/>
                <w:szCs w:val="22"/>
                <w:lang w:val="lv-LV"/>
              </w:rPr>
            </w:pPr>
          </w:p>
          <w:p w:rsidR="00DE2288" w:rsidRDefault="00DE2288" w:rsidP="00DE2288">
            <w:pPr>
              <w:pStyle w:val="NormalWeb"/>
              <w:spacing w:before="0" w:beforeAutospacing="0" w:after="0" w:afterAutospacing="0"/>
              <w:jc w:val="center"/>
              <w:rPr>
                <w:b/>
                <w:sz w:val="22"/>
                <w:szCs w:val="22"/>
                <w:lang w:val="lv-LV"/>
              </w:rPr>
            </w:pPr>
          </w:p>
          <w:p w:rsidR="00DE2288" w:rsidRDefault="00DE2288" w:rsidP="00DE2288">
            <w:pPr>
              <w:pStyle w:val="NormalWeb"/>
              <w:spacing w:before="0" w:beforeAutospacing="0" w:after="0" w:afterAutospacing="0"/>
              <w:jc w:val="center"/>
              <w:rPr>
                <w:b/>
                <w:sz w:val="22"/>
                <w:szCs w:val="22"/>
                <w:lang w:val="lv-LV"/>
              </w:rPr>
            </w:pPr>
          </w:p>
          <w:p w:rsidR="00DE2288" w:rsidRPr="00DE2288" w:rsidRDefault="00DE2288" w:rsidP="00DE2288">
            <w:pPr>
              <w:pStyle w:val="NormalWeb"/>
              <w:spacing w:before="0" w:beforeAutospacing="0" w:after="0" w:afterAutospacing="0"/>
              <w:jc w:val="center"/>
              <w:rPr>
                <w:b/>
                <w:sz w:val="22"/>
                <w:szCs w:val="22"/>
                <w:lang w:val="lv-LV"/>
              </w:rPr>
            </w:pPr>
            <w:r>
              <w:rPr>
                <w:b/>
                <w:sz w:val="22"/>
                <w:szCs w:val="22"/>
                <w:lang w:val="lv-LV"/>
              </w:rPr>
              <w:lastRenderedPageBreak/>
              <w:t>15</w:t>
            </w:r>
          </w:p>
        </w:tc>
        <w:tc>
          <w:tcPr>
            <w:tcW w:w="3402" w:type="dxa"/>
          </w:tcPr>
          <w:p w:rsidR="00B2426D" w:rsidRPr="00B2426D" w:rsidRDefault="00B2426D" w:rsidP="00B2426D">
            <w:pPr>
              <w:pStyle w:val="NormalWeb"/>
              <w:spacing w:before="0" w:beforeAutospacing="0" w:after="0" w:afterAutospacing="0"/>
              <w:ind w:firstLine="567"/>
              <w:jc w:val="both"/>
              <w:rPr>
                <w:b/>
                <w:sz w:val="22"/>
                <w:szCs w:val="22"/>
                <w:u w:val="single"/>
                <w:lang w:val="lv-LV"/>
              </w:rPr>
            </w:pPr>
            <w:r w:rsidRPr="00B2426D">
              <w:rPr>
                <w:b/>
                <w:sz w:val="22"/>
                <w:szCs w:val="22"/>
                <w:u w:val="single"/>
                <w:lang w:val="lv-LV"/>
              </w:rPr>
              <w:lastRenderedPageBreak/>
              <w:t>Juridiskais birojs</w:t>
            </w:r>
          </w:p>
          <w:p w:rsidR="000A464F" w:rsidRPr="000A464F" w:rsidRDefault="000A464F" w:rsidP="000A464F">
            <w:pPr>
              <w:tabs>
                <w:tab w:val="left" w:pos="993"/>
              </w:tabs>
              <w:ind w:left="567"/>
              <w:contextualSpacing/>
              <w:jc w:val="both"/>
              <w:rPr>
                <w:rFonts w:eastAsia="Calibri"/>
                <w:i/>
                <w:sz w:val="22"/>
                <w:szCs w:val="22"/>
                <w:lang w:val="lv-LV"/>
              </w:rPr>
            </w:pPr>
            <w:r w:rsidRPr="000A464F">
              <w:rPr>
                <w:rFonts w:eastAsia="Calibri"/>
                <w:i/>
                <w:sz w:val="22"/>
                <w:szCs w:val="22"/>
                <w:lang w:val="lv-LV"/>
              </w:rPr>
              <w:t>Likumprojekta 4. pantā</w:t>
            </w:r>
            <w:r w:rsidR="00C43975">
              <w:rPr>
                <w:rFonts w:eastAsia="Calibri"/>
                <w:i/>
                <w:sz w:val="22"/>
                <w:szCs w:val="22"/>
                <w:lang w:val="lv-LV"/>
              </w:rPr>
              <w:t>:</w:t>
            </w:r>
          </w:p>
          <w:p w:rsidR="000A464F" w:rsidRPr="000A464F" w:rsidRDefault="000A464F" w:rsidP="000A464F">
            <w:pPr>
              <w:tabs>
                <w:tab w:val="left" w:pos="993"/>
              </w:tabs>
              <w:ind w:firstLine="567"/>
              <w:jc w:val="both"/>
              <w:rPr>
                <w:rFonts w:eastAsia="Calibri"/>
                <w:i/>
                <w:sz w:val="22"/>
                <w:szCs w:val="22"/>
                <w:lang w:val="lv-LV"/>
              </w:rPr>
            </w:pPr>
            <w:r w:rsidRPr="000A464F">
              <w:rPr>
                <w:rFonts w:eastAsia="Calibri"/>
                <w:i/>
                <w:sz w:val="22"/>
                <w:szCs w:val="22"/>
                <w:lang w:val="lv-LV"/>
              </w:rPr>
              <w:t xml:space="preserve"> pirmajā daļā paredzēts, ka Valsts kultūras pieminekļu aizsardzības inspekcija pieņem lēmumu par finansējuma piešķiršanu, ja attiecīgais sakrālā mantojuma objekts ir iekļauts sakrālā mantojuma finansēšanas programmā. Ierosinām precizēt, kura institūcija kādus lēmumus pieņem, ņemot vērā arī likumprojekta 2. panta trešajā daļā, 3. panta trešajā un ceturtajā daļā noteikto;</w:t>
            </w:r>
          </w:p>
          <w:p w:rsidR="000A464F" w:rsidRPr="00B2426D" w:rsidRDefault="000A464F" w:rsidP="000A464F">
            <w:pPr>
              <w:pStyle w:val="NormalWeb"/>
              <w:spacing w:before="0" w:beforeAutospacing="0" w:after="0" w:afterAutospacing="0"/>
              <w:ind w:firstLine="567"/>
              <w:jc w:val="both"/>
              <w:rPr>
                <w:b/>
                <w:sz w:val="22"/>
                <w:szCs w:val="22"/>
                <w:u w:val="single"/>
                <w:lang w:val="lv-LV"/>
              </w:rPr>
            </w:pPr>
            <w:r w:rsidRPr="00B2426D">
              <w:rPr>
                <w:b/>
                <w:sz w:val="22"/>
                <w:szCs w:val="22"/>
                <w:u w:val="single"/>
                <w:lang w:val="lv-LV"/>
              </w:rPr>
              <w:t>Juridiskais birojs</w:t>
            </w:r>
          </w:p>
          <w:p w:rsidR="000A464F" w:rsidRPr="000A464F" w:rsidRDefault="009D5595" w:rsidP="000A464F">
            <w:pPr>
              <w:tabs>
                <w:tab w:val="left" w:pos="993"/>
              </w:tabs>
              <w:ind w:firstLine="567"/>
              <w:jc w:val="both"/>
              <w:rPr>
                <w:rFonts w:eastAsia="Calibri"/>
                <w:sz w:val="22"/>
                <w:szCs w:val="22"/>
                <w:lang w:val="lv-LV"/>
              </w:rPr>
            </w:pPr>
            <w:r>
              <w:rPr>
                <w:rFonts w:eastAsia="Calibri"/>
                <w:sz w:val="22"/>
                <w:szCs w:val="22"/>
                <w:lang w:val="lv-LV"/>
              </w:rPr>
              <w:t>I</w:t>
            </w:r>
            <w:r w:rsidR="000A464F" w:rsidRPr="000A464F">
              <w:rPr>
                <w:rFonts w:eastAsia="Calibri"/>
                <w:sz w:val="22"/>
                <w:szCs w:val="22"/>
                <w:lang w:val="lv-LV"/>
              </w:rPr>
              <w:t>zslēgt pantā vārdus “vai tiesiskais valdītājs” (</w:t>
            </w:r>
            <w:r w:rsidR="00084796">
              <w:rPr>
                <w:rFonts w:eastAsia="Calibri"/>
                <w:sz w:val="22"/>
                <w:szCs w:val="22"/>
                <w:lang w:val="lv-LV"/>
              </w:rPr>
              <w:t>attiecīgajā locījumā).</w:t>
            </w:r>
          </w:p>
          <w:p w:rsidR="000A464F" w:rsidRPr="000A464F" w:rsidRDefault="000A464F" w:rsidP="000A464F">
            <w:pPr>
              <w:tabs>
                <w:tab w:val="left" w:pos="993"/>
              </w:tabs>
              <w:ind w:firstLine="567"/>
              <w:jc w:val="both"/>
              <w:rPr>
                <w:rFonts w:eastAsia="Calibri"/>
                <w:sz w:val="22"/>
                <w:szCs w:val="22"/>
                <w:lang w:val="lv-LV"/>
              </w:rPr>
            </w:pPr>
          </w:p>
          <w:p w:rsidR="000A464F" w:rsidRPr="000A464F" w:rsidRDefault="000A464F" w:rsidP="000A464F">
            <w:pPr>
              <w:tabs>
                <w:tab w:val="left" w:pos="993"/>
              </w:tabs>
              <w:ind w:firstLine="567"/>
              <w:jc w:val="both"/>
              <w:rPr>
                <w:rFonts w:eastAsia="Calibri"/>
                <w:sz w:val="22"/>
                <w:szCs w:val="22"/>
                <w:lang w:val="lv-LV"/>
              </w:rPr>
            </w:pPr>
            <w:r w:rsidRPr="000A464F">
              <w:rPr>
                <w:rFonts w:eastAsia="Calibri"/>
                <w:sz w:val="22"/>
                <w:szCs w:val="22"/>
                <w:lang w:val="lv-LV"/>
              </w:rPr>
              <w:tab/>
              <w:t xml:space="preserve"> </w:t>
            </w:r>
          </w:p>
          <w:p w:rsidR="00E77AF1" w:rsidRDefault="00E77AF1" w:rsidP="00B2426D">
            <w:pPr>
              <w:pStyle w:val="NormalWeb"/>
              <w:spacing w:before="0" w:beforeAutospacing="0" w:after="0" w:afterAutospacing="0"/>
              <w:ind w:firstLine="567"/>
              <w:jc w:val="both"/>
              <w:rPr>
                <w:sz w:val="22"/>
                <w:szCs w:val="22"/>
                <w:lang w:val="lv-LV"/>
              </w:rPr>
            </w:pPr>
          </w:p>
          <w:p w:rsidR="000A464F" w:rsidRDefault="000A464F" w:rsidP="00B2426D">
            <w:pPr>
              <w:pStyle w:val="NormalWeb"/>
              <w:spacing w:before="0" w:beforeAutospacing="0" w:after="0" w:afterAutospacing="0"/>
              <w:ind w:firstLine="567"/>
              <w:jc w:val="both"/>
              <w:rPr>
                <w:b/>
                <w:sz w:val="22"/>
                <w:szCs w:val="22"/>
                <w:u w:val="single"/>
                <w:lang w:val="lv-LV"/>
              </w:rPr>
            </w:pPr>
          </w:p>
          <w:p w:rsidR="000A464F" w:rsidRDefault="000A464F" w:rsidP="00B2426D">
            <w:pPr>
              <w:pStyle w:val="NormalWeb"/>
              <w:spacing w:before="0" w:beforeAutospacing="0" w:after="0" w:afterAutospacing="0"/>
              <w:ind w:firstLine="567"/>
              <w:jc w:val="both"/>
              <w:rPr>
                <w:b/>
                <w:sz w:val="22"/>
                <w:szCs w:val="22"/>
                <w:u w:val="single"/>
                <w:lang w:val="lv-LV"/>
              </w:rPr>
            </w:pPr>
          </w:p>
          <w:p w:rsidR="000A464F" w:rsidRDefault="000A464F" w:rsidP="00B2426D">
            <w:pPr>
              <w:pStyle w:val="NormalWeb"/>
              <w:spacing w:before="0" w:beforeAutospacing="0" w:after="0" w:afterAutospacing="0"/>
              <w:ind w:firstLine="567"/>
              <w:jc w:val="both"/>
              <w:rPr>
                <w:b/>
                <w:sz w:val="22"/>
                <w:szCs w:val="22"/>
                <w:u w:val="single"/>
                <w:lang w:val="lv-LV"/>
              </w:rPr>
            </w:pPr>
          </w:p>
          <w:p w:rsidR="000A464F" w:rsidRDefault="000A464F" w:rsidP="00B2426D">
            <w:pPr>
              <w:pStyle w:val="NormalWeb"/>
              <w:spacing w:before="0" w:beforeAutospacing="0" w:after="0" w:afterAutospacing="0"/>
              <w:ind w:firstLine="567"/>
              <w:jc w:val="both"/>
              <w:rPr>
                <w:b/>
                <w:sz w:val="22"/>
                <w:szCs w:val="22"/>
                <w:u w:val="single"/>
                <w:lang w:val="lv-LV"/>
              </w:rPr>
            </w:pPr>
          </w:p>
          <w:p w:rsidR="00B2426D" w:rsidRPr="00B2426D" w:rsidRDefault="00B2426D" w:rsidP="00B2426D">
            <w:pPr>
              <w:pStyle w:val="NormalWeb"/>
              <w:spacing w:before="0" w:beforeAutospacing="0" w:after="0" w:afterAutospacing="0"/>
              <w:ind w:firstLine="567"/>
              <w:jc w:val="both"/>
              <w:rPr>
                <w:b/>
                <w:sz w:val="22"/>
                <w:szCs w:val="22"/>
                <w:u w:val="single"/>
                <w:lang w:val="lv-LV"/>
              </w:rPr>
            </w:pPr>
            <w:r w:rsidRPr="00B2426D">
              <w:rPr>
                <w:b/>
                <w:sz w:val="22"/>
                <w:szCs w:val="22"/>
                <w:u w:val="single"/>
                <w:lang w:val="lv-LV"/>
              </w:rPr>
              <w:lastRenderedPageBreak/>
              <w:t>Juridiskais birojs</w:t>
            </w:r>
          </w:p>
          <w:p w:rsidR="000A464F" w:rsidRPr="000A464F" w:rsidRDefault="009D5595" w:rsidP="000A464F">
            <w:pPr>
              <w:tabs>
                <w:tab w:val="left" w:pos="993"/>
              </w:tabs>
              <w:ind w:firstLine="567"/>
              <w:jc w:val="both"/>
              <w:rPr>
                <w:rFonts w:eastAsia="Calibri"/>
                <w:sz w:val="22"/>
                <w:szCs w:val="22"/>
                <w:lang w:val="lv-LV"/>
              </w:rPr>
            </w:pPr>
            <w:r>
              <w:rPr>
                <w:rFonts w:eastAsia="Calibri"/>
                <w:sz w:val="22"/>
                <w:szCs w:val="22"/>
                <w:lang w:val="lv-LV"/>
              </w:rPr>
              <w:t>P</w:t>
            </w:r>
            <w:r w:rsidR="000A464F" w:rsidRPr="000A464F">
              <w:rPr>
                <w:rFonts w:eastAsia="Calibri"/>
                <w:sz w:val="22"/>
                <w:szCs w:val="22"/>
                <w:lang w:val="lv-LV"/>
              </w:rPr>
              <w:t xml:space="preserve">apildināt ceturtajā daļā aiz vārdiem “sadalīta posmos” ar vārdiem “kalendārā gada ietvarā”. </w:t>
            </w:r>
          </w:p>
          <w:p w:rsidR="00B2426D" w:rsidRPr="00F7619E" w:rsidRDefault="00B2426D" w:rsidP="00B2426D">
            <w:pPr>
              <w:pStyle w:val="NormalWeb"/>
              <w:spacing w:before="0" w:beforeAutospacing="0" w:after="0" w:afterAutospacing="0"/>
              <w:ind w:firstLine="567"/>
              <w:jc w:val="both"/>
              <w:rPr>
                <w:sz w:val="22"/>
                <w:szCs w:val="22"/>
                <w:lang w:val="lv-LV"/>
              </w:rPr>
            </w:pPr>
          </w:p>
        </w:tc>
        <w:tc>
          <w:tcPr>
            <w:tcW w:w="1418" w:type="dxa"/>
          </w:tcPr>
          <w:p w:rsidR="00E77AF1" w:rsidRPr="00F7619E" w:rsidRDefault="00E77AF1" w:rsidP="00F7619E">
            <w:pPr>
              <w:pStyle w:val="NormalWeb"/>
              <w:spacing w:before="0" w:beforeAutospacing="0" w:after="0" w:afterAutospacing="0"/>
              <w:ind w:firstLine="567"/>
              <w:jc w:val="both"/>
              <w:rPr>
                <w:sz w:val="22"/>
                <w:szCs w:val="22"/>
                <w:lang w:val="lv-LV"/>
              </w:rPr>
            </w:pPr>
          </w:p>
        </w:tc>
        <w:tc>
          <w:tcPr>
            <w:tcW w:w="1418" w:type="dxa"/>
          </w:tcPr>
          <w:p w:rsidR="00E77AF1" w:rsidRPr="00F7619E" w:rsidRDefault="00E77AF1" w:rsidP="00F7619E">
            <w:pPr>
              <w:pStyle w:val="NormalWeb"/>
              <w:spacing w:before="0" w:beforeAutospacing="0" w:after="0" w:afterAutospacing="0"/>
              <w:ind w:firstLine="567"/>
              <w:jc w:val="both"/>
              <w:rPr>
                <w:sz w:val="22"/>
                <w:szCs w:val="22"/>
                <w:lang w:val="lv-LV"/>
              </w:rPr>
            </w:pPr>
          </w:p>
        </w:tc>
      </w:tr>
      <w:tr w:rsidR="004824A0" w:rsidRPr="000A464F" w:rsidTr="00E77AF1">
        <w:tc>
          <w:tcPr>
            <w:tcW w:w="3402" w:type="dxa"/>
            <w:shd w:val="clear" w:color="auto" w:fill="auto"/>
          </w:tcPr>
          <w:p w:rsidR="004824A0" w:rsidRPr="00E77AF1" w:rsidRDefault="004824A0" w:rsidP="004824A0">
            <w:pPr>
              <w:pStyle w:val="ListParagraph"/>
              <w:tabs>
                <w:tab w:val="left" w:pos="426"/>
                <w:tab w:val="left" w:pos="709"/>
              </w:tabs>
              <w:spacing w:after="0" w:line="240" w:lineRule="auto"/>
              <w:ind w:left="709"/>
              <w:contextualSpacing w:val="0"/>
              <w:jc w:val="both"/>
              <w:rPr>
                <w:rFonts w:ascii="Times New Roman" w:hAnsi="Times New Roman" w:cs="Times New Roman"/>
                <w:b/>
                <w:i/>
              </w:rPr>
            </w:pPr>
            <w:r w:rsidRPr="00E77AF1">
              <w:rPr>
                <w:rFonts w:ascii="Times New Roman" w:hAnsi="Times New Roman" w:cs="Times New Roman"/>
                <w:b/>
              </w:rPr>
              <w:lastRenderedPageBreak/>
              <w:t>5. pants. Sakrālā mantojuma padome</w:t>
            </w:r>
          </w:p>
          <w:p w:rsidR="004824A0" w:rsidRPr="00E77AF1" w:rsidRDefault="004824A0" w:rsidP="004824A0">
            <w:pPr>
              <w:tabs>
                <w:tab w:val="left" w:pos="709"/>
              </w:tabs>
              <w:ind w:firstLine="709"/>
              <w:jc w:val="both"/>
              <w:rPr>
                <w:sz w:val="22"/>
                <w:szCs w:val="22"/>
                <w:lang w:val="lv-LV"/>
              </w:rPr>
            </w:pPr>
            <w:r w:rsidRPr="00E77AF1">
              <w:rPr>
                <w:sz w:val="22"/>
                <w:szCs w:val="22"/>
                <w:lang w:val="lv-LV"/>
              </w:rPr>
              <w:t>(1) Lai nodrošinātu sadarbību un informācijas apriti starp Kultūras ministriju, Valsts kultūras pieminekļu aizsardzības inspekciju un reliģiskajām organizācijām, tiek izveidota Sakrālā mantojuma padome (turpmāk – padome).</w:t>
            </w:r>
          </w:p>
          <w:p w:rsidR="004824A0" w:rsidRPr="00E77AF1" w:rsidRDefault="004824A0" w:rsidP="004824A0">
            <w:pPr>
              <w:tabs>
                <w:tab w:val="left" w:pos="709"/>
              </w:tabs>
              <w:ind w:firstLine="709"/>
              <w:jc w:val="both"/>
              <w:rPr>
                <w:sz w:val="22"/>
                <w:szCs w:val="22"/>
                <w:lang w:val="lv-LV"/>
              </w:rPr>
            </w:pPr>
            <w:r w:rsidRPr="00E77AF1">
              <w:rPr>
                <w:sz w:val="22"/>
                <w:szCs w:val="22"/>
                <w:lang w:val="lv-LV"/>
              </w:rPr>
              <w:t>(2) Padome ir konsultatīva institūcija, un tās lēmumiem ir ieteikuma raksturs.</w:t>
            </w:r>
          </w:p>
          <w:p w:rsidR="004824A0" w:rsidRPr="00E77AF1" w:rsidRDefault="004824A0" w:rsidP="004824A0">
            <w:pPr>
              <w:tabs>
                <w:tab w:val="left" w:pos="709"/>
              </w:tabs>
              <w:ind w:firstLine="709"/>
              <w:jc w:val="both"/>
              <w:rPr>
                <w:b/>
                <w:sz w:val="22"/>
                <w:szCs w:val="22"/>
              </w:rPr>
            </w:pPr>
            <w:r w:rsidRPr="00E77AF1">
              <w:rPr>
                <w:sz w:val="22"/>
                <w:szCs w:val="22"/>
                <w:lang w:val="lv-LV"/>
              </w:rPr>
              <w:t>(3) Padomes sastāvu un nolikumu apstiprina kultūras ministrs.</w:t>
            </w:r>
          </w:p>
        </w:tc>
        <w:tc>
          <w:tcPr>
            <w:tcW w:w="567" w:type="dxa"/>
          </w:tcPr>
          <w:p w:rsidR="004824A0" w:rsidRPr="00DE2288" w:rsidRDefault="004824A0" w:rsidP="00DE2288">
            <w:pPr>
              <w:pStyle w:val="NormalWeb"/>
              <w:spacing w:before="0" w:beforeAutospacing="0" w:after="0" w:afterAutospacing="0"/>
              <w:jc w:val="center"/>
              <w:rPr>
                <w:b/>
                <w:sz w:val="22"/>
                <w:szCs w:val="22"/>
                <w:lang w:val="lv-LV"/>
              </w:rPr>
            </w:pPr>
          </w:p>
        </w:tc>
        <w:tc>
          <w:tcPr>
            <w:tcW w:w="3402" w:type="dxa"/>
          </w:tcPr>
          <w:p w:rsidR="004824A0" w:rsidRPr="00B2426D" w:rsidRDefault="004824A0" w:rsidP="00B2426D">
            <w:pPr>
              <w:pStyle w:val="NormalWeb"/>
              <w:spacing w:before="0" w:beforeAutospacing="0" w:after="0" w:afterAutospacing="0"/>
              <w:ind w:firstLine="567"/>
              <w:jc w:val="both"/>
              <w:rPr>
                <w:b/>
                <w:sz w:val="22"/>
                <w:szCs w:val="22"/>
                <w:u w:val="single"/>
                <w:lang w:val="lv-LV"/>
              </w:rPr>
            </w:pPr>
          </w:p>
        </w:tc>
        <w:tc>
          <w:tcPr>
            <w:tcW w:w="1418" w:type="dxa"/>
          </w:tcPr>
          <w:p w:rsidR="004824A0" w:rsidRPr="00F7619E" w:rsidRDefault="004824A0" w:rsidP="00F7619E">
            <w:pPr>
              <w:pStyle w:val="NormalWeb"/>
              <w:spacing w:before="0" w:beforeAutospacing="0" w:after="0" w:afterAutospacing="0"/>
              <w:ind w:firstLine="567"/>
              <w:jc w:val="both"/>
              <w:rPr>
                <w:sz w:val="22"/>
                <w:szCs w:val="22"/>
                <w:lang w:val="lv-LV"/>
              </w:rPr>
            </w:pPr>
          </w:p>
        </w:tc>
        <w:tc>
          <w:tcPr>
            <w:tcW w:w="1418" w:type="dxa"/>
          </w:tcPr>
          <w:p w:rsidR="004824A0" w:rsidRPr="00F7619E" w:rsidRDefault="004824A0" w:rsidP="00F7619E">
            <w:pPr>
              <w:pStyle w:val="NormalWeb"/>
              <w:spacing w:before="0" w:beforeAutospacing="0" w:after="0" w:afterAutospacing="0"/>
              <w:ind w:firstLine="567"/>
              <w:jc w:val="both"/>
              <w:rPr>
                <w:sz w:val="22"/>
                <w:szCs w:val="22"/>
                <w:lang w:val="lv-LV"/>
              </w:rPr>
            </w:pPr>
          </w:p>
        </w:tc>
      </w:tr>
      <w:tr w:rsidR="00E77AF1" w:rsidRPr="00E716C3" w:rsidTr="00E77AF1">
        <w:tc>
          <w:tcPr>
            <w:tcW w:w="3402" w:type="dxa"/>
            <w:shd w:val="clear" w:color="auto" w:fill="auto"/>
          </w:tcPr>
          <w:p w:rsidR="00E77AF1" w:rsidRPr="007D0CB3" w:rsidRDefault="004824A0" w:rsidP="00E77AF1">
            <w:pPr>
              <w:tabs>
                <w:tab w:val="left" w:pos="709"/>
              </w:tabs>
              <w:ind w:firstLine="709"/>
              <w:jc w:val="both"/>
              <w:rPr>
                <w:sz w:val="22"/>
                <w:szCs w:val="22"/>
                <w:u w:val="single"/>
                <w:lang w:val="lv-LV"/>
              </w:rPr>
            </w:pPr>
            <w:r w:rsidRPr="007D0CB3">
              <w:rPr>
                <w:sz w:val="22"/>
                <w:szCs w:val="22"/>
                <w:u w:val="single"/>
                <w:lang w:val="lv-LV"/>
              </w:rPr>
              <w:t xml:space="preserve"> </w:t>
            </w:r>
            <w:r w:rsidR="00E77AF1" w:rsidRPr="007D0CB3">
              <w:rPr>
                <w:sz w:val="22"/>
                <w:szCs w:val="22"/>
                <w:u w:val="single"/>
                <w:lang w:val="lv-LV"/>
              </w:rPr>
              <w:t>(4) Padomes sastāvā ietilpst viens pārstāvis no Kultūras ministrijas, trīs pārstāvji no Valsts kultūras pieminekļu aizsardzības inspekcijas un pa vienam pārstāvim no reliģiskajām savienībām (baznīcām).</w:t>
            </w:r>
          </w:p>
          <w:p w:rsidR="00E77AF1" w:rsidRPr="00E77AF1" w:rsidRDefault="00E77AF1" w:rsidP="00E77AF1">
            <w:pPr>
              <w:pStyle w:val="tv213"/>
              <w:tabs>
                <w:tab w:val="left" w:pos="709"/>
              </w:tabs>
              <w:spacing w:before="0" w:beforeAutospacing="0" w:after="0" w:afterAutospacing="0"/>
              <w:ind w:firstLine="709"/>
              <w:jc w:val="both"/>
              <w:rPr>
                <w:sz w:val="22"/>
                <w:szCs w:val="22"/>
              </w:rPr>
            </w:pPr>
          </w:p>
        </w:tc>
        <w:tc>
          <w:tcPr>
            <w:tcW w:w="567" w:type="dxa"/>
          </w:tcPr>
          <w:p w:rsidR="00E77AF1" w:rsidRDefault="00DE2288" w:rsidP="00DE2288">
            <w:pPr>
              <w:pStyle w:val="NormalWeb"/>
              <w:spacing w:before="0" w:beforeAutospacing="0" w:after="0" w:afterAutospacing="0"/>
              <w:jc w:val="center"/>
              <w:rPr>
                <w:b/>
                <w:sz w:val="22"/>
                <w:szCs w:val="22"/>
                <w:lang w:val="lv-LV"/>
              </w:rPr>
            </w:pPr>
            <w:r>
              <w:rPr>
                <w:b/>
                <w:sz w:val="22"/>
                <w:szCs w:val="22"/>
                <w:lang w:val="lv-LV"/>
              </w:rPr>
              <w:t>16</w:t>
            </w:r>
          </w:p>
          <w:p w:rsidR="00DE2288" w:rsidRDefault="00DE2288" w:rsidP="00DE2288">
            <w:pPr>
              <w:pStyle w:val="NormalWeb"/>
              <w:spacing w:before="0" w:beforeAutospacing="0" w:after="0" w:afterAutospacing="0"/>
              <w:jc w:val="center"/>
              <w:rPr>
                <w:b/>
                <w:sz w:val="22"/>
                <w:szCs w:val="22"/>
                <w:lang w:val="lv-LV"/>
              </w:rPr>
            </w:pPr>
          </w:p>
          <w:p w:rsidR="00DE2288" w:rsidRDefault="00DE2288" w:rsidP="00DE2288">
            <w:pPr>
              <w:pStyle w:val="NormalWeb"/>
              <w:spacing w:before="0" w:beforeAutospacing="0" w:after="0" w:afterAutospacing="0"/>
              <w:jc w:val="center"/>
              <w:rPr>
                <w:b/>
                <w:sz w:val="22"/>
                <w:szCs w:val="22"/>
                <w:lang w:val="lv-LV"/>
              </w:rPr>
            </w:pPr>
          </w:p>
          <w:p w:rsidR="00DE2288" w:rsidRDefault="00DE2288" w:rsidP="00DE2288">
            <w:pPr>
              <w:pStyle w:val="NormalWeb"/>
              <w:spacing w:before="0" w:beforeAutospacing="0" w:after="0" w:afterAutospacing="0"/>
              <w:jc w:val="center"/>
              <w:rPr>
                <w:b/>
                <w:sz w:val="22"/>
                <w:szCs w:val="22"/>
                <w:lang w:val="lv-LV"/>
              </w:rPr>
            </w:pPr>
          </w:p>
          <w:p w:rsidR="00DE2288" w:rsidRDefault="00DE2288" w:rsidP="00DE2288">
            <w:pPr>
              <w:pStyle w:val="NormalWeb"/>
              <w:spacing w:before="0" w:beforeAutospacing="0" w:after="0" w:afterAutospacing="0"/>
              <w:jc w:val="center"/>
              <w:rPr>
                <w:b/>
                <w:sz w:val="22"/>
                <w:szCs w:val="22"/>
                <w:lang w:val="lv-LV"/>
              </w:rPr>
            </w:pPr>
          </w:p>
          <w:p w:rsidR="00DE2288" w:rsidRDefault="00DE2288" w:rsidP="00DE2288">
            <w:pPr>
              <w:pStyle w:val="NormalWeb"/>
              <w:spacing w:before="0" w:beforeAutospacing="0" w:after="0" w:afterAutospacing="0"/>
              <w:jc w:val="center"/>
              <w:rPr>
                <w:b/>
                <w:sz w:val="22"/>
                <w:szCs w:val="22"/>
                <w:lang w:val="lv-LV"/>
              </w:rPr>
            </w:pPr>
          </w:p>
          <w:p w:rsidR="00DE2288" w:rsidRDefault="00DE2288" w:rsidP="00DE2288">
            <w:pPr>
              <w:pStyle w:val="NormalWeb"/>
              <w:spacing w:before="0" w:beforeAutospacing="0" w:after="0" w:afterAutospacing="0"/>
              <w:jc w:val="center"/>
              <w:rPr>
                <w:b/>
                <w:sz w:val="22"/>
                <w:szCs w:val="22"/>
                <w:lang w:val="lv-LV"/>
              </w:rPr>
            </w:pPr>
          </w:p>
          <w:p w:rsidR="00DE2288" w:rsidRDefault="00DE2288" w:rsidP="00DE2288">
            <w:pPr>
              <w:pStyle w:val="NormalWeb"/>
              <w:spacing w:before="0" w:beforeAutospacing="0" w:after="0" w:afterAutospacing="0"/>
              <w:jc w:val="center"/>
              <w:rPr>
                <w:b/>
                <w:sz w:val="22"/>
                <w:szCs w:val="22"/>
                <w:lang w:val="lv-LV"/>
              </w:rPr>
            </w:pPr>
          </w:p>
          <w:p w:rsidR="00DE2288" w:rsidRDefault="00DE2288" w:rsidP="00DE2288">
            <w:pPr>
              <w:pStyle w:val="NormalWeb"/>
              <w:spacing w:before="0" w:beforeAutospacing="0" w:after="0" w:afterAutospacing="0"/>
              <w:jc w:val="center"/>
              <w:rPr>
                <w:b/>
                <w:sz w:val="22"/>
                <w:szCs w:val="22"/>
                <w:lang w:val="lv-LV"/>
              </w:rPr>
            </w:pPr>
            <w:r>
              <w:rPr>
                <w:b/>
                <w:sz w:val="22"/>
                <w:szCs w:val="22"/>
                <w:lang w:val="lv-LV"/>
              </w:rPr>
              <w:t>17</w:t>
            </w:r>
          </w:p>
          <w:p w:rsidR="00DE2288" w:rsidRDefault="00DE2288" w:rsidP="00DE2288">
            <w:pPr>
              <w:pStyle w:val="NormalWeb"/>
              <w:spacing w:before="0" w:beforeAutospacing="0" w:after="0" w:afterAutospacing="0"/>
              <w:jc w:val="center"/>
              <w:rPr>
                <w:b/>
                <w:sz w:val="22"/>
                <w:szCs w:val="22"/>
                <w:lang w:val="lv-LV"/>
              </w:rPr>
            </w:pPr>
          </w:p>
          <w:p w:rsidR="00DE2288" w:rsidRDefault="00DE2288" w:rsidP="00DE2288">
            <w:pPr>
              <w:pStyle w:val="NormalWeb"/>
              <w:spacing w:before="0" w:beforeAutospacing="0" w:after="0" w:afterAutospacing="0"/>
              <w:jc w:val="center"/>
              <w:rPr>
                <w:b/>
                <w:sz w:val="22"/>
                <w:szCs w:val="22"/>
                <w:lang w:val="lv-LV"/>
              </w:rPr>
            </w:pPr>
          </w:p>
          <w:p w:rsidR="00DE2288" w:rsidRDefault="00DE2288" w:rsidP="00DE2288">
            <w:pPr>
              <w:pStyle w:val="NormalWeb"/>
              <w:spacing w:before="0" w:beforeAutospacing="0" w:after="0" w:afterAutospacing="0"/>
              <w:jc w:val="center"/>
              <w:rPr>
                <w:b/>
                <w:sz w:val="22"/>
                <w:szCs w:val="22"/>
                <w:lang w:val="lv-LV"/>
              </w:rPr>
            </w:pPr>
          </w:p>
          <w:p w:rsidR="00DE2288" w:rsidRDefault="00DE2288" w:rsidP="00DE2288">
            <w:pPr>
              <w:pStyle w:val="NormalWeb"/>
              <w:spacing w:before="0" w:beforeAutospacing="0" w:after="0" w:afterAutospacing="0"/>
              <w:jc w:val="center"/>
              <w:rPr>
                <w:b/>
                <w:sz w:val="22"/>
                <w:szCs w:val="22"/>
                <w:lang w:val="lv-LV"/>
              </w:rPr>
            </w:pPr>
          </w:p>
          <w:p w:rsidR="00DE2288" w:rsidRDefault="00DE2288" w:rsidP="00DE2288">
            <w:pPr>
              <w:pStyle w:val="NormalWeb"/>
              <w:spacing w:before="0" w:beforeAutospacing="0" w:after="0" w:afterAutospacing="0"/>
              <w:jc w:val="center"/>
              <w:rPr>
                <w:b/>
                <w:sz w:val="22"/>
                <w:szCs w:val="22"/>
                <w:lang w:val="lv-LV"/>
              </w:rPr>
            </w:pPr>
          </w:p>
          <w:p w:rsidR="00DE2288" w:rsidRDefault="00DE2288" w:rsidP="00DE2288">
            <w:pPr>
              <w:pStyle w:val="NormalWeb"/>
              <w:spacing w:before="0" w:beforeAutospacing="0" w:after="0" w:afterAutospacing="0"/>
              <w:jc w:val="center"/>
              <w:rPr>
                <w:b/>
                <w:sz w:val="22"/>
                <w:szCs w:val="22"/>
                <w:lang w:val="lv-LV"/>
              </w:rPr>
            </w:pPr>
          </w:p>
          <w:p w:rsidR="00DE2288" w:rsidRDefault="00DE2288" w:rsidP="00DE2288">
            <w:pPr>
              <w:pStyle w:val="NormalWeb"/>
              <w:spacing w:before="0" w:beforeAutospacing="0" w:after="0" w:afterAutospacing="0"/>
              <w:jc w:val="center"/>
              <w:rPr>
                <w:b/>
                <w:sz w:val="22"/>
                <w:szCs w:val="22"/>
                <w:lang w:val="lv-LV"/>
              </w:rPr>
            </w:pPr>
          </w:p>
          <w:p w:rsidR="00DE2288" w:rsidRDefault="00DE2288" w:rsidP="00DE2288">
            <w:pPr>
              <w:pStyle w:val="NormalWeb"/>
              <w:spacing w:before="0" w:beforeAutospacing="0" w:after="0" w:afterAutospacing="0"/>
              <w:jc w:val="center"/>
              <w:rPr>
                <w:b/>
                <w:sz w:val="22"/>
                <w:szCs w:val="22"/>
                <w:lang w:val="lv-LV"/>
              </w:rPr>
            </w:pPr>
          </w:p>
          <w:p w:rsidR="00DE2288" w:rsidRDefault="00DE2288" w:rsidP="00DE2288">
            <w:pPr>
              <w:pStyle w:val="NormalWeb"/>
              <w:spacing w:before="0" w:beforeAutospacing="0" w:after="0" w:afterAutospacing="0"/>
              <w:jc w:val="center"/>
              <w:rPr>
                <w:b/>
                <w:sz w:val="22"/>
                <w:szCs w:val="22"/>
                <w:lang w:val="lv-LV"/>
              </w:rPr>
            </w:pPr>
          </w:p>
          <w:p w:rsidR="00DE2288" w:rsidRPr="00DE2288" w:rsidRDefault="00DE2288" w:rsidP="00DE2288">
            <w:pPr>
              <w:pStyle w:val="NormalWeb"/>
              <w:spacing w:before="0" w:beforeAutospacing="0" w:after="0" w:afterAutospacing="0"/>
              <w:jc w:val="center"/>
              <w:rPr>
                <w:b/>
                <w:sz w:val="22"/>
                <w:szCs w:val="22"/>
                <w:lang w:val="lv-LV"/>
              </w:rPr>
            </w:pPr>
            <w:r>
              <w:rPr>
                <w:b/>
                <w:sz w:val="22"/>
                <w:szCs w:val="22"/>
                <w:lang w:val="lv-LV"/>
              </w:rPr>
              <w:t>18</w:t>
            </w:r>
          </w:p>
        </w:tc>
        <w:tc>
          <w:tcPr>
            <w:tcW w:w="3402" w:type="dxa"/>
          </w:tcPr>
          <w:p w:rsidR="004824A0" w:rsidRDefault="00B2426D" w:rsidP="004824A0">
            <w:pPr>
              <w:pStyle w:val="NormalWeb"/>
              <w:spacing w:before="0" w:beforeAutospacing="0" w:after="0" w:afterAutospacing="0"/>
              <w:ind w:firstLine="567"/>
              <w:jc w:val="both"/>
              <w:rPr>
                <w:b/>
                <w:sz w:val="22"/>
                <w:szCs w:val="22"/>
                <w:u w:val="single"/>
                <w:lang w:val="lv-LV"/>
              </w:rPr>
            </w:pPr>
            <w:r w:rsidRPr="00B2426D">
              <w:rPr>
                <w:b/>
                <w:sz w:val="22"/>
                <w:szCs w:val="22"/>
                <w:u w:val="single"/>
                <w:lang w:val="lv-LV"/>
              </w:rPr>
              <w:lastRenderedPageBreak/>
              <w:t>Juridiskais birojs</w:t>
            </w:r>
          </w:p>
          <w:p w:rsidR="004824A0" w:rsidRPr="004824A0" w:rsidRDefault="004824A0" w:rsidP="004824A0">
            <w:pPr>
              <w:pStyle w:val="NormalWeb"/>
              <w:spacing w:before="0" w:beforeAutospacing="0" w:after="0" w:afterAutospacing="0"/>
              <w:ind w:firstLine="567"/>
              <w:jc w:val="both"/>
              <w:rPr>
                <w:b/>
                <w:i/>
                <w:sz w:val="22"/>
                <w:szCs w:val="22"/>
                <w:u w:val="single"/>
                <w:lang w:val="lv-LV"/>
              </w:rPr>
            </w:pPr>
            <w:r w:rsidRPr="004824A0">
              <w:rPr>
                <w:rFonts w:eastAsia="Calibri"/>
                <w:i/>
                <w:sz w:val="22"/>
                <w:szCs w:val="22"/>
                <w:lang w:val="lv-LV"/>
              </w:rPr>
              <w:t xml:space="preserve">Likumprojekta 5. panta ceturtajā daļā paredzēta pārstāvība darbībai Sakrālā mantojuma padomē. Ierosinām apsvērt noteikumu par reliģisko organizāciju pārstāvību, ņemot vērā, ka likumprojekts paredz arī tādu sakrālo objektu iespējamu atjaunošanu, kuri pieder draudzēm, kas darbojas ārpus jebkādas reliģiskās savienības. </w:t>
            </w:r>
          </w:p>
          <w:p w:rsidR="007D0CB3" w:rsidRDefault="007D0CB3" w:rsidP="00B2426D">
            <w:pPr>
              <w:ind w:firstLine="567"/>
              <w:jc w:val="both"/>
              <w:rPr>
                <w:rFonts w:eastAsia="Calibri"/>
                <w:b/>
                <w:sz w:val="22"/>
                <w:szCs w:val="22"/>
                <w:u w:val="single"/>
                <w:lang w:val="lv-LV" w:eastAsia="lv-LV"/>
              </w:rPr>
            </w:pPr>
            <w:r w:rsidRPr="002D76AF">
              <w:rPr>
                <w:rFonts w:eastAsia="Calibri"/>
                <w:b/>
                <w:sz w:val="22"/>
                <w:szCs w:val="22"/>
                <w:u w:val="single"/>
                <w:lang w:val="lv-LV" w:eastAsia="lv-LV"/>
              </w:rPr>
              <w:t>Deputāts J.Dombrava</w:t>
            </w:r>
          </w:p>
          <w:p w:rsidR="007D0CB3" w:rsidRPr="007D0CB3" w:rsidRDefault="007D0CB3" w:rsidP="00B2426D">
            <w:pPr>
              <w:ind w:firstLine="567"/>
              <w:jc w:val="both"/>
              <w:rPr>
                <w:rFonts w:eastAsia="Times New Roman"/>
                <w:sz w:val="22"/>
                <w:szCs w:val="22"/>
                <w:lang w:val="lv-LV"/>
              </w:rPr>
            </w:pPr>
            <w:r w:rsidRPr="007D0CB3">
              <w:rPr>
                <w:rFonts w:eastAsia="Times New Roman"/>
                <w:sz w:val="22"/>
                <w:szCs w:val="22"/>
                <w:lang w:val="lv-LV"/>
              </w:rPr>
              <w:t xml:space="preserve">Izteikt likumprojekta </w:t>
            </w:r>
            <w:proofErr w:type="gramStart"/>
            <w:r w:rsidRPr="007D0CB3">
              <w:rPr>
                <w:rFonts w:eastAsia="Times New Roman"/>
                <w:sz w:val="22"/>
                <w:szCs w:val="22"/>
                <w:lang w:val="lv-LV"/>
              </w:rPr>
              <w:t>5.panta</w:t>
            </w:r>
            <w:proofErr w:type="gramEnd"/>
            <w:r w:rsidRPr="007D0CB3">
              <w:rPr>
                <w:rFonts w:eastAsia="Times New Roman"/>
                <w:sz w:val="22"/>
                <w:szCs w:val="22"/>
                <w:lang w:val="lv-LV"/>
              </w:rPr>
              <w:t xml:space="preserve"> 4.daļu sekojošā redakcijā:</w:t>
            </w:r>
          </w:p>
          <w:p w:rsidR="007D0CB3" w:rsidRDefault="007D0CB3" w:rsidP="00B2426D">
            <w:pPr>
              <w:pStyle w:val="NormalWeb"/>
              <w:spacing w:before="0" w:beforeAutospacing="0" w:after="0" w:afterAutospacing="0"/>
              <w:ind w:firstLine="567"/>
              <w:jc w:val="both"/>
              <w:rPr>
                <w:sz w:val="22"/>
                <w:szCs w:val="22"/>
                <w:lang w:val="lv-LV"/>
              </w:rPr>
            </w:pPr>
            <w:r w:rsidRPr="007D0CB3">
              <w:rPr>
                <w:sz w:val="22"/>
                <w:szCs w:val="22"/>
                <w:lang w:val="lv-LV"/>
              </w:rPr>
              <w:lastRenderedPageBreak/>
              <w:t>“(4) Padomes sastāvā ietilpst divi pārstāvji no Kultūras ministrijas, trīs</w:t>
            </w:r>
            <w:r>
              <w:rPr>
                <w:sz w:val="22"/>
                <w:szCs w:val="22"/>
                <w:lang w:val="lv-LV"/>
              </w:rPr>
              <w:t xml:space="preserve"> </w:t>
            </w:r>
            <w:r w:rsidRPr="007D0CB3">
              <w:rPr>
                <w:sz w:val="22"/>
                <w:szCs w:val="22"/>
                <w:lang w:val="lv-LV"/>
              </w:rPr>
              <w:t>pārstāvji no Valsts kultūras pieminekļu aizsardzības inspekcijas, viens pārstāvis no Latvijas evaņģēliski luteriskās Baznīcas, viens pārstāvis no Rīgas Metropolijas Romas katoļu kūrijas, viens pārstāvis no Latvijas Pareizticīgās Baznīcas un viens pārstāvis no Latvijas Dievturu sadraudzes.”</w:t>
            </w:r>
            <w:r w:rsidR="004824A0">
              <w:rPr>
                <w:rStyle w:val="FootnoteReference"/>
                <w:sz w:val="22"/>
                <w:szCs w:val="22"/>
                <w:lang w:val="lv-LV"/>
              </w:rPr>
              <w:footnoteReference w:id="2"/>
            </w:r>
          </w:p>
          <w:p w:rsidR="004824A0" w:rsidRPr="00E716C3" w:rsidRDefault="004824A0" w:rsidP="004824A0">
            <w:pPr>
              <w:pStyle w:val="NormalWeb"/>
              <w:spacing w:before="0" w:beforeAutospacing="0" w:after="0" w:afterAutospacing="0"/>
              <w:ind w:firstLine="567"/>
              <w:jc w:val="both"/>
              <w:rPr>
                <w:b/>
                <w:sz w:val="22"/>
                <w:szCs w:val="22"/>
                <w:u w:val="single"/>
                <w:lang w:val="lv-LV"/>
              </w:rPr>
            </w:pPr>
            <w:r w:rsidRPr="00E716C3">
              <w:rPr>
                <w:b/>
                <w:sz w:val="22"/>
                <w:szCs w:val="22"/>
                <w:u w:val="single"/>
                <w:lang w:val="lv-LV"/>
              </w:rPr>
              <w:t>Kultūras ministre D.Melbārde</w:t>
            </w:r>
          </w:p>
          <w:p w:rsidR="00E77AF1" w:rsidRPr="00F7619E" w:rsidRDefault="004824A0" w:rsidP="004824A0">
            <w:pPr>
              <w:pStyle w:val="NormalWeb"/>
              <w:spacing w:before="0" w:beforeAutospacing="0" w:after="0" w:afterAutospacing="0"/>
              <w:ind w:firstLine="567"/>
              <w:jc w:val="both"/>
              <w:rPr>
                <w:sz w:val="22"/>
                <w:szCs w:val="22"/>
                <w:lang w:val="lv-LV"/>
              </w:rPr>
            </w:pPr>
            <w:r>
              <w:rPr>
                <w:sz w:val="22"/>
                <w:szCs w:val="22"/>
                <w:lang w:val="lv-LV"/>
              </w:rPr>
              <w:t>P</w:t>
            </w:r>
            <w:r w:rsidRPr="004824A0">
              <w:rPr>
                <w:sz w:val="22"/>
                <w:szCs w:val="22"/>
                <w:lang w:val="lv-LV"/>
              </w:rPr>
              <w:t xml:space="preserve">apildināt </w:t>
            </w:r>
            <w:proofErr w:type="gramStart"/>
            <w:r w:rsidRPr="004824A0">
              <w:rPr>
                <w:sz w:val="22"/>
                <w:szCs w:val="22"/>
                <w:lang w:val="lv-LV"/>
              </w:rPr>
              <w:t>5.panta</w:t>
            </w:r>
            <w:proofErr w:type="gramEnd"/>
            <w:r w:rsidRPr="004824A0">
              <w:rPr>
                <w:sz w:val="22"/>
                <w:szCs w:val="22"/>
                <w:lang w:val="lv-LV"/>
              </w:rPr>
              <w:t xml:space="preserve"> ceturto daļu pēc vārdiem „vienam pārstāvim no reliģiskajām savienībām (baznīcām)” ar vārdiem „ja tā iesniegusi šā likuma 3.panta pirmajā daļā minēto priekšlikumu.”</w:t>
            </w:r>
          </w:p>
        </w:tc>
        <w:tc>
          <w:tcPr>
            <w:tcW w:w="1418" w:type="dxa"/>
          </w:tcPr>
          <w:p w:rsidR="00E77AF1" w:rsidRPr="00F7619E" w:rsidRDefault="00E77AF1" w:rsidP="00F7619E">
            <w:pPr>
              <w:pStyle w:val="NormalWeb"/>
              <w:spacing w:before="0" w:beforeAutospacing="0" w:after="0" w:afterAutospacing="0"/>
              <w:ind w:firstLine="567"/>
              <w:jc w:val="both"/>
              <w:rPr>
                <w:sz w:val="22"/>
                <w:szCs w:val="22"/>
                <w:lang w:val="lv-LV"/>
              </w:rPr>
            </w:pPr>
          </w:p>
        </w:tc>
        <w:tc>
          <w:tcPr>
            <w:tcW w:w="1418" w:type="dxa"/>
          </w:tcPr>
          <w:p w:rsidR="00E77AF1" w:rsidRPr="00F7619E" w:rsidRDefault="00E77AF1" w:rsidP="00F7619E">
            <w:pPr>
              <w:pStyle w:val="NormalWeb"/>
              <w:spacing w:before="0" w:beforeAutospacing="0" w:after="0" w:afterAutospacing="0"/>
              <w:ind w:firstLine="567"/>
              <w:jc w:val="both"/>
              <w:rPr>
                <w:sz w:val="22"/>
                <w:szCs w:val="22"/>
                <w:lang w:val="lv-LV"/>
              </w:rPr>
            </w:pPr>
          </w:p>
        </w:tc>
      </w:tr>
      <w:tr w:rsidR="004824A0" w:rsidRPr="00E716C3" w:rsidTr="00E77AF1">
        <w:tc>
          <w:tcPr>
            <w:tcW w:w="3402" w:type="dxa"/>
            <w:shd w:val="clear" w:color="auto" w:fill="auto"/>
          </w:tcPr>
          <w:p w:rsidR="004824A0" w:rsidRPr="00E77AF1" w:rsidRDefault="004824A0" w:rsidP="004824A0">
            <w:pPr>
              <w:tabs>
                <w:tab w:val="left" w:pos="709"/>
              </w:tabs>
              <w:ind w:firstLine="709"/>
              <w:jc w:val="both"/>
              <w:rPr>
                <w:sz w:val="22"/>
                <w:szCs w:val="22"/>
                <w:lang w:val="lv-LV"/>
              </w:rPr>
            </w:pPr>
            <w:r w:rsidRPr="00E77AF1">
              <w:rPr>
                <w:sz w:val="22"/>
                <w:szCs w:val="22"/>
                <w:lang w:val="lv-LV"/>
              </w:rPr>
              <w:lastRenderedPageBreak/>
              <w:t>(5) Padome sniedz ieteikumus saistībā ar sakrālā mantojuma atjaunošanas programmas projekta īstenošanu, kā arī izvērtē nepieciešamās izmaiņas projekta īstenošanas gaitā.</w:t>
            </w:r>
          </w:p>
          <w:p w:rsidR="004824A0" w:rsidRPr="00E77AF1" w:rsidRDefault="004824A0" w:rsidP="004824A0">
            <w:pPr>
              <w:tabs>
                <w:tab w:val="left" w:pos="709"/>
              </w:tabs>
              <w:ind w:firstLine="709"/>
              <w:jc w:val="both"/>
              <w:rPr>
                <w:sz w:val="22"/>
                <w:szCs w:val="22"/>
                <w:lang w:val="lv-LV"/>
              </w:rPr>
            </w:pPr>
            <w:r w:rsidRPr="00E77AF1">
              <w:rPr>
                <w:sz w:val="22"/>
                <w:szCs w:val="22"/>
                <w:lang w:val="lv-LV"/>
              </w:rPr>
              <w:t>(6) Padomes darbību nodrošina Valsts kultūras pieminekļu aizsardzības inspekcija.</w:t>
            </w:r>
          </w:p>
          <w:p w:rsidR="004824A0" w:rsidRPr="007D0CB3" w:rsidRDefault="004824A0" w:rsidP="004824A0">
            <w:pPr>
              <w:tabs>
                <w:tab w:val="left" w:pos="709"/>
              </w:tabs>
              <w:ind w:firstLine="709"/>
              <w:jc w:val="both"/>
              <w:rPr>
                <w:sz w:val="22"/>
                <w:szCs w:val="22"/>
                <w:u w:val="single"/>
                <w:lang w:val="lv-LV"/>
              </w:rPr>
            </w:pPr>
            <w:r w:rsidRPr="00E77AF1">
              <w:rPr>
                <w:sz w:val="22"/>
                <w:szCs w:val="22"/>
              </w:rPr>
              <w:t>(7) Šā likuma 2. </w:t>
            </w:r>
            <w:proofErr w:type="gramStart"/>
            <w:r w:rsidRPr="00E77AF1">
              <w:rPr>
                <w:sz w:val="22"/>
                <w:szCs w:val="22"/>
              </w:rPr>
              <w:t>pantā</w:t>
            </w:r>
            <w:proofErr w:type="gramEnd"/>
            <w:r w:rsidRPr="00E77AF1">
              <w:rPr>
                <w:sz w:val="22"/>
                <w:szCs w:val="22"/>
              </w:rPr>
              <w:t xml:space="preserve"> noteiktās sakrālā mantojuma finansēšanas programmas līdzekļi nav izlietojami padomes atalgojumam.</w:t>
            </w:r>
          </w:p>
        </w:tc>
        <w:tc>
          <w:tcPr>
            <w:tcW w:w="567" w:type="dxa"/>
          </w:tcPr>
          <w:p w:rsidR="004824A0" w:rsidRPr="00DE2288" w:rsidRDefault="004824A0" w:rsidP="00DE2288">
            <w:pPr>
              <w:pStyle w:val="NormalWeb"/>
              <w:spacing w:before="0" w:beforeAutospacing="0" w:after="0" w:afterAutospacing="0"/>
              <w:jc w:val="center"/>
              <w:rPr>
                <w:b/>
                <w:sz w:val="22"/>
                <w:szCs w:val="22"/>
                <w:lang w:val="lv-LV"/>
              </w:rPr>
            </w:pPr>
          </w:p>
        </w:tc>
        <w:tc>
          <w:tcPr>
            <w:tcW w:w="3402" w:type="dxa"/>
          </w:tcPr>
          <w:p w:rsidR="004824A0" w:rsidRPr="00B2426D" w:rsidRDefault="004824A0" w:rsidP="004824A0">
            <w:pPr>
              <w:pStyle w:val="NormalWeb"/>
              <w:spacing w:before="0" w:beforeAutospacing="0" w:after="0" w:afterAutospacing="0"/>
              <w:ind w:firstLine="567"/>
              <w:jc w:val="both"/>
              <w:rPr>
                <w:b/>
                <w:sz w:val="22"/>
                <w:szCs w:val="22"/>
                <w:u w:val="single"/>
                <w:lang w:val="lv-LV"/>
              </w:rPr>
            </w:pPr>
          </w:p>
        </w:tc>
        <w:tc>
          <w:tcPr>
            <w:tcW w:w="1418" w:type="dxa"/>
          </w:tcPr>
          <w:p w:rsidR="004824A0" w:rsidRPr="00F7619E" w:rsidRDefault="004824A0" w:rsidP="00F7619E">
            <w:pPr>
              <w:pStyle w:val="NormalWeb"/>
              <w:spacing w:before="0" w:beforeAutospacing="0" w:after="0" w:afterAutospacing="0"/>
              <w:ind w:firstLine="567"/>
              <w:jc w:val="both"/>
              <w:rPr>
                <w:sz w:val="22"/>
                <w:szCs w:val="22"/>
                <w:lang w:val="lv-LV"/>
              </w:rPr>
            </w:pPr>
          </w:p>
        </w:tc>
        <w:tc>
          <w:tcPr>
            <w:tcW w:w="1418" w:type="dxa"/>
          </w:tcPr>
          <w:p w:rsidR="004824A0" w:rsidRPr="00F7619E" w:rsidRDefault="004824A0" w:rsidP="00F7619E">
            <w:pPr>
              <w:pStyle w:val="NormalWeb"/>
              <w:spacing w:before="0" w:beforeAutospacing="0" w:after="0" w:afterAutospacing="0"/>
              <w:ind w:firstLine="567"/>
              <w:jc w:val="both"/>
              <w:rPr>
                <w:sz w:val="22"/>
                <w:szCs w:val="22"/>
                <w:lang w:val="lv-LV"/>
              </w:rPr>
            </w:pPr>
          </w:p>
        </w:tc>
      </w:tr>
      <w:tr w:rsidR="00E77AF1" w:rsidRPr="00E716C3" w:rsidTr="00E77AF1">
        <w:tc>
          <w:tcPr>
            <w:tcW w:w="3402" w:type="dxa"/>
            <w:shd w:val="clear" w:color="auto" w:fill="auto"/>
          </w:tcPr>
          <w:p w:rsidR="00E77AF1" w:rsidRPr="00E77AF1" w:rsidRDefault="00E77AF1" w:rsidP="00E77AF1">
            <w:pPr>
              <w:pStyle w:val="tv213"/>
              <w:tabs>
                <w:tab w:val="left" w:pos="709"/>
              </w:tabs>
              <w:spacing w:before="0" w:beforeAutospacing="0" w:after="0" w:afterAutospacing="0"/>
              <w:ind w:firstLine="709"/>
              <w:jc w:val="both"/>
              <w:rPr>
                <w:sz w:val="22"/>
                <w:szCs w:val="22"/>
              </w:rPr>
            </w:pPr>
            <w:r w:rsidRPr="00E77AF1">
              <w:rPr>
                <w:sz w:val="22"/>
                <w:szCs w:val="22"/>
              </w:rPr>
              <w:t xml:space="preserve">Likums stājas spēkā 2018. gada 1. janvārī. </w:t>
            </w:r>
          </w:p>
        </w:tc>
        <w:tc>
          <w:tcPr>
            <w:tcW w:w="567" w:type="dxa"/>
          </w:tcPr>
          <w:p w:rsidR="00E77AF1" w:rsidRPr="00DE2288" w:rsidRDefault="00E77AF1" w:rsidP="00DE2288">
            <w:pPr>
              <w:pStyle w:val="NormalWeb"/>
              <w:spacing w:before="0" w:beforeAutospacing="0" w:after="0" w:afterAutospacing="0"/>
              <w:jc w:val="center"/>
              <w:rPr>
                <w:b/>
                <w:sz w:val="22"/>
                <w:szCs w:val="22"/>
                <w:lang w:val="lv-LV"/>
              </w:rPr>
            </w:pPr>
          </w:p>
        </w:tc>
        <w:tc>
          <w:tcPr>
            <w:tcW w:w="3402" w:type="dxa"/>
          </w:tcPr>
          <w:p w:rsidR="00E77AF1" w:rsidRPr="00F7619E" w:rsidRDefault="00E77AF1" w:rsidP="00B2426D">
            <w:pPr>
              <w:pStyle w:val="NormalWeb"/>
              <w:spacing w:before="0" w:beforeAutospacing="0" w:after="0" w:afterAutospacing="0"/>
              <w:ind w:firstLine="567"/>
              <w:jc w:val="both"/>
              <w:rPr>
                <w:sz w:val="22"/>
                <w:szCs w:val="22"/>
                <w:lang w:val="lv-LV"/>
              </w:rPr>
            </w:pPr>
          </w:p>
        </w:tc>
        <w:tc>
          <w:tcPr>
            <w:tcW w:w="1418" w:type="dxa"/>
          </w:tcPr>
          <w:p w:rsidR="00E77AF1" w:rsidRPr="00F7619E" w:rsidRDefault="00E77AF1" w:rsidP="00F7619E">
            <w:pPr>
              <w:pStyle w:val="NormalWeb"/>
              <w:spacing w:before="0" w:beforeAutospacing="0" w:after="0" w:afterAutospacing="0"/>
              <w:ind w:firstLine="567"/>
              <w:jc w:val="both"/>
              <w:rPr>
                <w:sz w:val="22"/>
                <w:szCs w:val="22"/>
                <w:lang w:val="lv-LV"/>
              </w:rPr>
            </w:pPr>
          </w:p>
        </w:tc>
        <w:tc>
          <w:tcPr>
            <w:tcW w:w="1418" w:type="dxa"/>
          </w:tcPr>
          <w:p w:rsidR="00E77AF1" w:rsidRPr="00F7619E" w:rsidRDefault="00E77AF1" w:rsidP="00F7619E">
            <w:pPr>
              <w:pStyle w:val="NormalWeb"/>
              <w:spacing w:before="0" w:beforeAutospacing="0" w:after="0" w:afterAutospacing="0"/>
              <w:ind w:firstLine="567"/>
              <w:jc w:val="both"/>
              <w:rPr>
                <w:sz w:val="22"/>
                <w:szCs w:val="22"/>
                <w:lang w:val="lv-LV"/>
              </w:rPr>
            </w:pPr>
          </w:p>
        </w:tc>
      </w:tr>
    </w:tbl>
    <w:p w:rsidR="00694A05" w:rsidRPr="00FC2E43" w:rsidRDefault="00694A05">
      <w:pPr>
        <w:rPr>
          <w:lang w:val="lv-LV"/>
        </w:rPr>
      </w:pPr>
    </w:p>
    <w:sectPr w:rsidR="00694A05" w:rsidRPr="00FC2E43" w:rsidSect="00C46C8B">
      <w:footerReference w:type="even" r:id="rId9"/>
      <w:footerReference w:type="default" r:id="rId10"/>
      <w:type w:val="continuous"/>
      <w:pgSz w:w="16840" w:h="11900" w:orient="landscape"/>
      <w:pgMar w:top="1418" w:right="851" w:bottom="1134"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7D5" w:rsidRDefault="002F57D5" w:rsidP="00733790">
      <w:r>
        <w:separator/>
      </w:r>
    </w:p>
  </w:endnote>
  <w:endnote w:type="continuationSeparator" w:id="0">
    <w:p w:rsidR="002F57D5" w:rsidRDefault="002F57D5" w:rsidP="00733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301" w:rsidRDefault="000B4301" w:rsidP="007337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B4301" w:rsidRDefault="000B4301" w:rsidP="0073379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301" w:rsidRDefault="000B4301" w:rsidP="007337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65BE6">
      <w:rPr>
        <w:rStyle w:val="PageNumber"/>
        <w:noProof/>
      </w:rPr>
      <w:t>2</w:t>
    </w:r>
    <w:r>
      <w:rPr>
        <w:rStyle w:val="PageNumber"/>
      </w:rPr>
      <w:fldChar w:fldCharType="end"/>
    </w:r>
  </w:p>
  <w:p w:rsidR="000B4301" w:rsidRDefault="000B4301" w:rsidP="0073379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7D5" w:rsidRDefault="002F57D5" w:rsidP="00733790">
      <w:r>
        <w:separator/>
      </w:r>
    </w:p>
  </w:footnote>
  <w:footnote w:type="continuationSeparator" w:id="0">
    <w:p w:rsidR="002F57D5" w:rsidRDefault="002F57D5" w:rsidP="00733790">
      <w:r>
        <w:continuationSeparator/>
      </w:r>
    </w:p>
  </w:footnote>
  <w:footnote w:id="1">
    <w:p w:rsidR="009D5595" w:rsidRPr="009D5595" w:rsidRDefault="009D5595">
      <w:pPr>
        <w:pStyle w:val="FootnoteText"/>
        <w:rPr>
          <w:lang w:val="lv-LV"/>
        </w:rPr>
      </w:pPr>
      <w:r w:rsidRPr="009D5595">
        <w:rPr>
          <w:rStyle w:val="FootnoteReference"/>
        </w:rPr>
        <w:footnoteRef/>
      </w:r>
      <w:r w:rsidRPr="009D5595">
        <w:t xml:space="preserve"> </w:t>
      </w:r>
      <w:r w:rsidR="00084796">
        <w:rPr>
          <w:i/>
        </w:rPr>
        <w:t>P</w:t>
      </w:r>
      <w:r w:rsidRPr="009D5595">
        <w:rPr>
          <w:rFonts w:eastAsia="Times New Roman"/>
          <w:i/>
          <w:lang w:val="lv-LV"/>
        </w:rPr>
        <w:t xml:space="preserve">riekšlikuma pamatojums: Ņemot </w:t>
      </w:r>
      <w:proofErr w:type="gramStart"/>
      <w:r w:rsidRPr="009D5595">
        <w:rPr>
          <w:rFonts w:eastAsia="Times New Roman"/>
          <w:i/>
          <w:lang w:val="lv-LV"/>
        </w:rPr>
        <w:t>vērā</w:t>
      </w:r>
      <w:proofErr w:type="gramEnd"/>
      <w:r w:rsidRPr="009D5595">
        <w:rPr>
          <w:rFonts w:eastAsia="Times New Roman"/>
          <w:i/>
          <w:lang w:val="lv-LV"/>
        </w:rPr>
        <w:t>, ka reliģiskās organizācijas ir atbrīvotas no daudzu nodokļu maksāšanas, tad, saņemot valsts atbalstu sakrālā mantojuma objekta atjaunošanai, ir nozīmīgi reliģiskām organizācijām norādīt šo objektu sabiedrisko nozīmīgumu. Papildus sniegtajai informācijai iesniedzējam būtu jānorāda aizvadītā gada pasākumu skaitu un apmeklētāju skaitu sakrālā mantojuma objektā vai vietā, kur tas atrodas.</w:t>
      </w:r>
    </w:p>
  </w:footnote>
  <w:footnote w:id="2">
    <w:p w:rsidR="004824A0" w:rsidRPr="004824A0" w:rsidRDefault="004824A0" w:rsidP="004824A0">
      <w:pPr>
        <w:pStyle w:val="FootnoteText"/>
        <w:rPr>
          <w:i/>
          <w:lang w:val="lv-LV"/>
        </w:rPr>
      </w:pPr>
      <w:r>
        <w:rPr>
          <w:rStyle w:val="FootnoteReference"/>
        </w:rPr>
        <w:footnoteRef/>
      </w:r>
      <w:r w:rsidRPr="00084796">
        <w:rPr>
          <w:lang w:val="lv-LV"/>
        </w:rPr>
        <w:t xml:space="preserve"> </w:t>
      </w:r>
      <w:r w:rsidR="00084796">
        <w:rPr>
          <w:i/>
          <w:lang w:val="lv-LV"/>
        </w:rPr>
        <w:t>P</w:t>
      </w:r>
      <w:r w:rsidRPr="004824A0">
        <w:rPr>
          <w:i/>
          <w:lang w:val="lv-LV"/>
        </w:rPr>
        <w:t xml:space="preserve">riekšlikuma pamatojums: Šobrīd likums paredz, ka Sakrālā mantojuma padomi veido viens Kultūras ministrijas pārstāvis, trīs pārstāvji no Valsts kultūras pieminekļu aizsardzības inspekcijas un pa vienam pārstāvim no reliģiskajām savienībām (baznīcām). Ņemot vērā, ka Latvijā ir 14 </w:t>
      </w:r>
      <w:proofErr w:type="gramStart"/>
      <w:r w:rsidRPr="004824A0">
        <w:rPr>
          <w:i/>
          <w:lang w:val="lv-LV"/>
        </w:rPr>
        <w:t>oficiāli reģistrētas reliģiskās savienības (baznīcas) un vairākas no tām</w:t>
      </w:r>
      <w:proofErr w:type="gramEnd"/>
      <w:r w:rsidRPr="004824A0">
        <w:rPr>
          <w:i/>
          <w:lang w:val="lv-LV"/>
        </w:rPr>
        <w:t xml:space="preserve"> pārstāv vienu konfesiju, lai iegūtu proporcionalitāti Sakrālā mantojuma padomē, būtu jāmaina padomes sastāvs. </w:t>
      </w:r>
    </w:p>
    <w:p w:rsidR="004824A0" w:rsidRPr="004824A0" w:rsidRDefault="004824A0" w:rsidP="004824A0">
      <w:pPr>
        <w:pStyle w:val="FootnoteText"/>
        <w:rPr>
          <w:lang w:val="lv-LV"/>
        </w:rPr>
      </w:pPr>
      <w:r w:rsidRPr="004824A0">
        <w:rPr>
          <w:i/>
          <w:lang w:val="lv-LV"/>
        </w:rPr>
        <w:t>Ņemot vērā, ka Satversmes preambulā ir noteikts: “Latvijas identitāti Eiropas kultūrtelpā kopš senlaikiem veido latviešu un lībiešu tradīcijas, latviskā dzīvesziņa, latviešu valoda, vispārcilvēciskās un kristīgās vērtības.” Latvijā trīs lielākās kristīgās reliģiskās savienības (baznīcas) ir Latvijas evaņģēliski luteriskā Baznīca, Rīgas Metropolijas Romas katoļu kūrija un Latvijas Pareizticīgā Baznīca. Savukārt latvisko dzīvesziņas saglabāšanu un attīstību veicina reliģiskā savienība (baznīca) –Latvijas Dievturu sadraudze, tāpēc priekšlikumā ir paredzēts padomes sastāvā iekļaut pa vienam pārstāvim no katras no šīm reliģiskajām savienībām (baznīcām). Vienlaikus, lai nodrošinātu valsts iestāžu lielāku klātbūtni Sakrālā mantojuma padomē, tās sastāvā ir piedāvāts iekļaut divus pārstāvjus no Kultūras ministrijas.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43D1A"/>
    <w:multiLevelType w:val="hybridMultilevel"/>
    <w:tmpl w:val="282EB9D6"/>
    <w:lvl w:ilvl="0" w:tplc="2AF088CC">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nsid w:val="417F70C4"/>
    <w:multiLevelType w:val="multilevel"/>
    <w:tmpl w:val="F3F003A8"/>
    <w:lvl w:ilvl="0">
      <w:start w:val="1"/>
      <w:numFmt w:val="decimal"/>
      <w:pStyle w:val="1krta"/>
      <w:lvlText w:val="%1."/>
      <w:lvlJc w:val="left"/>
      <w:pPr>
        <w:tabs>
          <w:tab w:val="num" w:pos="284"/>
        </w:tabs>
        <w:ind w:left="284" w:hanging="426"/>
      </w:pPr>
      <w:rPr>
        <w:rFonts w:ascii="Times New Roman" w:hAnsi="Times New Roman" w:hint="default"/>
        <w:b/>
        <w:bCs/>
        <w:i w:val="0"/>
        <w:iCs w:val="0"/>
        <w:sz w:val="24"/>
        <w:szCs w:val="24"/>
      </w:rPr>
    </w:lvl>
    <w:lvl w:ilvl="1">
      <w:start w:val="1"/>
      <w:numFmt w:val="decimal"/>
      <w:pStyle w:val="2krta"/>
      <w:lvlText w:val="%1.%2."/>
      <w:lvlJc w:val="left"/>
      <w:pPr>
        <w:tabs>
          <w:tab w:val="num" w:pos="992"/>
        </w:tabs>
        <w:ind w:left="992" w:hanging="708"/>
      </w:pPr>
      <w:rPr>
        <w:rFonts w:ascii="Times New Roman" w:hAnsi="Times New Roman" w:hint="default"/>
        <w:b w:val="0"/>
        <w:bCs w:val="0"/>
        <w:i w:val="0"/>
        <w:iCs w:val="0"/>
        <w:sz w:val="24"/>
        <w:szCs w:val="24"/>
      </w:rPr>
    </w:lvl>
    <w:lvl w:ilvl="2">
      <w:start w:val="1"/>
      <w:numFmt w:val="decimal"/>
      <w:pStyle w:val="3krta"/>
      <w:lvlText w:val="%1.%2.%3."/>
      <w:lvlJc w:val="left"/>
      <w:pPr>
        <w:tabs>
          <w:tab w:val="num" w:pos="1701"/>
        </w:tabs>
        <w:ind w:left="1701" w:hanging="709"/>
      </w:pPr>
      <w:rPr>
        <w:rFonts w:ascii="Times New Roman" w:hAnsi="Times New Roman" w:hint="default"/>
        <w:b w:val="0"/>
        <w:bCs w:val="0"/>
        <w:i w:val="0"/>
        <w:iCs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547B2CD0"/>
    <w:multiLevelType w:val="multilevel"/>
    <w:tmpl w:val="1408C9D0"/>
    <w:lvl w:ilvl="0">
      <w:start w:val="2"/>
      <w:numFmt w:val="decimal"/>
      <w:lvlText w:val="%1."/>
      <w:lvlJc w:val="left"/>
      <w:pPr>
        <w:ind w:left="600" w:hanging="600"/>
      </w:pPr>
      <w:rPr>
        <w:rFonts w:hint="default"/>
      </w:rPr>
    </w:lvl>
    <w:lvl w:ilvl="1">
      <w:start w:val="4"/>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1"/>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790"/>
    <w:rsid w:val="00084796"/>
    <w:rsid w:val="000A464F"/>
    <w:rsid w:val="000A4C97"/>
    <w:rsid w:val="000B4301"/>
    <w:rsid w:val="00165507"/>
    <w:rsid w:val="00166ACF"/>
    <w:rsid w:val="00197028"/>
    <w:rsid w:val="0025448B"/>
    <w:rsid w:val="00277DC6"/>
    <w:rsid w:val="002D76AF"/>
    <w:rsid w:val="002F57D5"/>
    <w:rsid w:val="00375FD7"/>
    <w:rsid w:val="00401800"/>
    <w:rsid w:val="004824A0"/>
    <w:rsid w:val="00497754"/>
    <w:rsid w:val="005001F6"/>
    <w:rsid w:val="00555B25"/>
    <w:rsid w:val="005677BC"/>
    <w:rsid w:val="006722EC"/>
    <w:rsid w:val="00681A10"/>
    <w:rsid w:val="00694A05"/>
    <w:rsid w:val="00733790"/>
    <w:rsid w:val="00770D10"/>
    <w:rsid w:val="007853BE"/>
    <w:rsid w:val="00785FFB"/>
    <w:rsid w:val="007A184A"/>
    <w:rsid w:val="007C4428"/>
    <w:rsid w:val="007D0CB3"/>
    <w:rsid w:val="007F7598"/>
    <w:rsid w:val="00824041"/>
    <w:rsid w:val="00836484"/>
    <w:rsid w:val="00871B44"/>
    <w:rsid w:val="00941FB3"/>
    <w:rsid w:val="00950DA3"/>
    <w:rsid w:val="009A7585"/>
    <w:rsid w:val="009D5595"/>
    <w:rsid w:val="00A164B2"/>
    <w:rsid w:val="00A23F67"/>
    <w:rsid w:val="00A51B34"/>
    <w:rsid w:val="00B11F94"/>
    <w:rsid w:val="00B17130"/>
    <w:rsid w:val="00B2426D"/>
    <w:rsid w:val="00B912C5"/>
    <w:rsid w:val="00BD4902"/>
    <w:rsid w:val="00C43975"/>
    <w:rsid w:val="00C45614"/>
    <w:rsid w:val="00C46C8B"/>
    <w:rsid w:val="00C964A2"/>
    <w:rsid w:val="00CD60D5"/>
    <w:rsid w:val="00D41A85"/>
    <w:rsid w:val="00D84B44"/>
    <w:rsid w:val="00DE2288"/>
    <w:rsid w:val="00DE519D"/>
    <w:rsid w:val="00DF28E9"/>
    <w:rsid w:val="00DF3BCB"/>
    <w:rsid w:val="00E54625"/>
    <w:rsid w:val="00E716C3"/>
    <w:rsid w:val="00E77AF1"/>
    <w:rsid w:val="00E812A1"/>
    <w:rsid w:val="00EF17D4"/>
    <w:rsid w:val="00F65BE6"/>
    <w:rsid w:val="00F7619E"/>
    <w:rsid w:val="00FC2E4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694A05"/>
    <w:rPr>
      <w:rFonts w:ascii="Times New Roman" w:hAnsi="Times New Roman"/>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krta">
    <w:name w:val="1.kārta"/>
    <w:basedOn w:val="Normal"/>
    <w:qFormat/>
    <w:rsid w:val="007A184A"/>
    <w:pPr>
      <w:numPr>
        <w:numId w:val="3"/>
      </w:numPr>
      <w:spacing w:before="240" w:line="276" w:lineRule="auto"/>
      <w:ind w:right="-62"/>
      <w:jc w:val="both"/>
    </w:pPr>
    <w:rPr>
      <w:rFonts w:eastAsia="Times New Roman"/>
      <w:b/>
      <w:lang w:val="lv-LV"/>
    </w:rPr>
  </w:style>
  <w:style w:type="paragraph" w:customStyle="1" w:styleId="2krta">
    <w:name w:val="2.kārta"/>
    <w:basedOn w:val="Normal"/>
    <w:qFormat/>
    <w:rsid w:val="007A184A"/>
    <w:pPr>
      <w:numPr>
        <w:ilvl w:val="1"/>
        <w:numId w:val="3"/>
      </w:numPr>
      <w:spacing w:before="120" w:line="276" w:lineRule="auto"/>
      <w:ind w:right="-62"/>
      <w:jc w:val="both"/>
    </w:pPr>
    <w:rPr>
      <w:rFonts w:eastAsia="Times New Roman"/>
      <w:szCs w:val="20"/>
      <w:lang w:val="lv-LV"/>
    </w:rPr>
  </w:style>
  <w:style w:type="paragraph" w:customStyle="1" w:styleId="3krta">
    <w:name w:val="3.kārta"/>
    <w:basedOn w:val="Normal"/>
    <w:qFormat/>
    <w:rsid w:val="007A184A"/>
    <w:pPr>
      <w:numPr>
        <w:ilvl w:val="2"/>
        <w:numId w:val="3"/>
      </w:numPr>
      <w:spacing w:before="60" w:line="276" w:lineRule="auto"/>
      <w:ind w:right="-62"/>
      <w:jc w:val="both"/>
    </w:pPr>
    <w:rPr>
      <w:rFonts w:eastAsia="Times New Roman"/>
      <w:szCs w:val="20"/>
      <w:lang w:val="lv-LV"/>
    </w:rPr>
  </w:style>
  <w:style w:type="paragraph" w:styleId="Footer">
    <w:name w:val="footer"/>
    <w:basedOn w:val="Normal"/>
    <w:link w:val="FooterChar"/>
    <w:uiPriority w:val="99"/>
    <w:unhideWhenUsed/>
    <w:rsid w:val="00733790"/>
    <w:pPr>
      <w:tabs>
        <w:tab w:val="center" w:pos="4320"/>
        <w:tab w:val="right" w:pos="8640"/>
      </w:tabs>
    </w:pPr>
  </w:style>
  <w:style w:type="character" w:customStyle="1" w:styleId="FooterChar">
    <w:name w:val="Footer Char"/>
    <w:basedOn w:val="DefaultParagraphFont"/>
    <w:link w:val="Footer"/>
    <w:uiPriority w:val="99"/>
    <w:rsid w:val="00733790"/>
  </w:style>
  <w:style w:type="character" w:styleId="PageNumber">
    <w:name w:val="page number"/>
    <w:uiPriority w:val="99"/>
    <w:semiHidden/>
    <w:unhideWhenUsed/>
    <w:rsid w:val="00733790"/>
  </w:style>
  <w:style w:type="table" w:styleId="TableGrid">
    <w:name w:val="Table Grid"/>
    <w:basedOn w:val="TableNormal"/>
    <w:uiPriority w:val="59"/>
    <w:rsid w:val="00694A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F7619E"/>
    <w:pPr>
      <w:spacing w:before="100" w:beforeAutospacing="1" w:after="100" w:afterAutospacing="1"/>
    </w:pPr>
    <w:rPr>
      <w:rFonts w:eastAsia="Times New Roman"/>
    </w:rPr>
  </w:style>
  <w:style w:type="character" w:styleId="Hyperlink">
    <w:name w:val="Hyperlink"/>
    <w:uiPriority w:val="99"/>
    <w:unhideWhenUsed/>
    <w:rsid w:val="005677BC"/>
    <w:rPr>
      <w:color w:val="0000FF"/>
      <w:u w:val="single"/>
    </w:rPr>
  </w:style>
  <w:style w:type="paragraph" w:styleId="EndnoteText">
    <w:name w:val="endnote text"/>
    <w:basedOn w:val="Normal"/>
    <w:link w:val="EndnoteTextChar"/>
    <w:uiPriority w:val="99"/>
    <w:semiHidden/>
    <w:unhideWhenUsed/>
    <w:rsid w:val="005677BC"/>
    <w:rPr>
      <w:sz w:val="20"/>
      <w:szCs w:val="20"/>
    </w:rPr>
  </w:style>
  <w:style w:type="character" w:customStyle="1" w:styleId="EndnoteTextChar">
    <w:name w:val="Endnote Text Char"/>
    <w:link w:val="EndnoteText"/>
    <w:uiPriority w:val="99"/>
    <w:semiHidden/>
    <w:rsid w:val="005677BC"/>
    <w:rPr>
      <w:rFonts w:ascii="Times New Roman" w:hAnsi="Times New Roman"/>
      <w:lang w:val="en-US" w:eastAsia="en-US"/>
    </w:rPr>
  </w:style>
  <w:style w:type="character" w:styleId="EndnoteReference">
    <w:name w:val="endnote reference"/>
    <w:uiPriority w:val="99"/>
    <w:semiHidden/>
    <w:unhideWhenUsed/>
    <w:rsid w:val="005677BC"/>
    <w:rPr>
      <w:vertAlign w:val="superscript"/>
    </w:rPr>
  </w:style>
  <w:style w:type="paragraph" w:customStyle="1" w:styleId="tv213">
    <w:name w:val="tv213"/>
    <w:basedOn w:val="Normal"/>
    <w:rsid w:val="00E77AF1"/>
    <w:pPr>
      <w:spacing w:before="100" w:beforeAutospacing="1" w:after="100" w:afterAutospacing="1"/>
    </w:pPr>
    <w:rPr>
      <w:rFonts w:eastAsia="Times New Roman"/>
      <w:lang w:val="lv-LV" w:eastAsia="lv-LV"/>
    </w:rPr>
  </w:style>
  <w:style w:type="paragraph" w:styleId="ListParagraph">
    <w:name w:val="List Paragraph"/>
    <w:basedOn w:val="Normal"/>
    <w:link w:val="ListParagraphChar"/>
    <w:uiPriority w:val="34"/>
    <w:qFormat/>
    <w:rsid w:val="00E77AF1"/>
    <w:pPr>
      <w:spacing w:after="200" w:line="276" w:lineRule="auto"/>
      <w:ind w:left="720"/>
      <w:contextualSpacing/>
    </w:pPr>
    <w:rPr>
      <w:rFonts w:asciiTheme="minorHAnsi" w:eastAsiaTheme="minorHAnsi" w:hAnsiTheme="minorHAnsi" w:cstheme="minorBidi"/>
      <w:sz w:val="22"/>
      <w:szCs w:val="22"/>
      <w:lang w:val="lv-LV"/>
    </w:rPr>
  </w:style>
  <w:style w:type="character" w:customStyle="1" w:styleId="ListParagraphChar">
    <w:name w:val="List Paragraph Char"/>
    <w:link w:val="ListParagraph"/>
    <w:uiPriority w:val="34"/>
    <w:locked/>
    <w:rsid w:val="00E77AF1"/>
    <w:rPr>
      <w:rFonts w:asciiTheme="minorHAnsi" w:eastAsiaTheme="minorHAnsi" w:hAnsiTheme="minorHAnsi" w:cstheme="minorBidi"/>
      <w:sz w:val="22"/>
      <w:szCs w:val="22"/>
      <w:lang w:eastAsia="en-US"/>
    </w:rPr>
  </w:style>
  <w:style w:type="paragraph" w:styleId="FootnoteText">
    <w:name w:val="footnote text"/>
    <w:basedOn w:val="Normal"/>
    <w:link w:val="FootnoteTextChar"/>
    <w:uiPriority w:val="99"/>
    <w:semiHidden/>
    <w:unhideWhenUsed/>
    <w:rsid w:val="004824A0"/>
    <w:rPr>
      <w:sz w:val="20"/>
      <w:szCs w:val="20"/>
    </w:rPr>
  </w:style>
  <w:style w:type="character" w:customStyle="1" w:styleId="FootnoteTextChar">
    <w:name w:val="Footnote Text Char"/>
    <w:basedOn w:val="DefaultParagraphFont"/>
    <w:link w:val="FootnoteText"/>
    <w:uiPriority w:val="99"/>
    <w:semiHidden/>
    <w:rsid w:val="004824A0"/>
    <w:rPr>
      <w:rFonts w:ascii="Times New Roman" w:hAnsi="Times New Roman"/>
      <w:lang w:val="en-US" w:eastAsia="en-US"/>
    </w:rPr>
  </w:style>
  <w:style w:type="character" w:styleId="FootnoteReference">
    <w:name w:val="footnote reference"/>
    <w:basedOn w:val="DefaultParagraphFont"/>
    <w:uiPriority w:val="99"/>
    <w:semiHidden/>
    <w:unhideWhenUsed/>
    <w:rsid w:val="004824A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694A05"/>
    <w:rPr>
      <w:rFonts w:ascii="Times New Roman" w:hAnsi="Times New Roman"/>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krta">
    <w:name w:val="1.kārta"/>
    <w:basedOn w:val="Normal"/>
    <w:qFormat/>
    <w:rsid w:val="007A184A"/>
    <w:pPr>
      <w:numPr>
        <w:numId w:val="3"/>
      </w:numPr>
      <w:spacing w:before="240" w:line="276" w:lineRule="auto"/>
      <w:ind w:right="-62"/>
      <w:jc w:val="both"/>
    </w:pPr>
    <w:rPr>
      <w:rFonts w:eastAsia="Times New Roman"/>
      <w:b/>
      <w:lang w:val="lv-LV"/>
    </w:rPr>
  </w:style>
  <w:style w:type="paragraph" w:customStyle="1" w:styleId="2krta">
    <w:name w:val="2.kārta"/>
    <w:basedOn w:val="Normal"/>
    <w:qFormat/>
    <w:rsid w:val="007A184A"/>
    <w:pPr>
      <w:numPr>
        <w:ilvl w:val="1"/>
        <w:numId w:val="3"/>
      </w:numPr>
      <w:spacing w:before="120" w:line="276" w:lineRule="auto"/>
      <w:ind w:right="-62"/>
      <w:jc w:val="both"/>
    </w:pPr>
    <w:rPr>
      <w:rFonts w:eastAsia="Times New Roman"/>
      <w:szCs w:val="20"/>
      <w:lang w:val="lv-LV"/>
    </w:rPr>
  </w:style>
  <w:style w:type="paragraph" w:customStyle="1" w:styleId="3krta">
    <w:name w:val="3.kārta"/>
    <w:basedOn w:val="Normal"/>
    <w:qFormat/>
    <w:rsid w:val="007A184A"/>
    <w:pPr>
      <w:numPr>
        <w:ilvl w:val="2"/>
        <w:numId w:val="3"/>
      </w:numPr>
      <w:spacing w:before="60" w:line="276" w:lineRule="auto"/>
      <w:ind w:right="-62"/>
      <w:jc w:val="both"/>
    </w:pPr>
    <w:rPr>
      <w:rFonts w:eastAsia="Times New Roman"/>
      <w:szCs w:val="20"/>
      <w:lang w:val="lv-LV"/>
    </w:rPr>
  </w:style>
  <w:style w:type="paragraph" w:styleId="Footer">
    <w:name w:val="footer"/>
    <w:basedOn w:val="Normal"/>
    <w:link w:val="FooterChar"/>
    <w:uiPriority w:val="99"/>
    <w:unhideWhenUsed/>
    <w:rsid w:val="00733790"/>
    <w:pPr>
      <w:tabs>
        <w:tab w:val="center" w:pos="4320"/>
        <w:tab w:val="right" w:pos="8640"/>
      </w:tabs>
    </w:pPr>
  </w:style>
  <w:style w:type="character" w:customStyle="1" w:styleId="FooterChar">
    <w:name w:val="Footer Char"/>
    <w:basedOn w:val="DefaultParagraphFont"/>
    <w:link w:val="Footer"/>
    <w:uiPriority w:val="99"/>
    <w:rsid w:val="00733790"/>
  </w:style>
  <w:style w:type="character" w:styleId="PageNumber">
    <w:name w:val="page number"/>
    <w:uiPriority w:val="99"/>
    <w:semiHidden/>
    <w:unhideWhenUsed/>
    <w:rsid w:val="00733790"/>
  </w:style>
  <w:style w:type="table" w:styleId="TableGrid">
    <w:name w:val="Table Grid"/>
    <w:basedOn w:val="TableNormal"/>
    <w:uiPriority w:val="59"/>
    <w:rsid w:val="00694A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F7619E"/>
    <w:pPr>
      <w:spacing w:before="100" w:beforeAutospacing="1" w:after="100" w:afterAutospacing="1"/>
    </w:pPr>
    <w:rPr>
      <w:rFonts w:eastAsia="Times New Roman"/>
    </w:rPr>
  </w:style>
  <w:style w:type="character" w:styleId="Hyperlink">
    <w:name w:val="Hyperlink"/>
    <w:uiPriority w:val="99"/>
    <w:unhideWhenUsed/>
    <w:rsid w:val="005677BC"/>
    <w:rPr>
      <w:color w:val="0000FF"/>
      <w:u w:val="single"/>
    </w:rPr>
  </w:style>
  <w:style w:type="paragraph" w:styleId="EndnoteText">
    <w:name w:val="endnote text"/>
    <w:basedOn w:val="Normal"/>
    <w:link w:val="EndnoteTextChar"/>
    <w:uiPriority w:val="99"/>
    <w:semiHidden/>
    <w:unhideWhenUsed/>
    <w:rsid w:val="005677BC"/>
    <w:rPr>
      <w:sz w:val="20"/>
      <w:szCs w:val="20"/>
    </w:rPr>
  </w:style>
  <w:style w:type="character" w:customStyle="1" w:styleId="EndnoteTextChar">
    <w:name w:val="Endnote Text Char"/>
    <w:link w:val="EndnoteText"/>
    <w:uiPriority w:val="99"/>
    <w:semiHidden/>
    <w:rsid w:val="005677BC"/>
    <w:rPr>
      <w:rFonts w:ascii="Times New Roman" w:hAnsi="Times New Roman"/>
      <w:lang w:val="en-US" w:eastAsia="en-US"/>
    </w:rPr>
  </w:style>
  <w:style w:type="character" w:styleId="EndnoteReference">
    <w:name w:val="endnote reference"/>
    <w:uiPriority w:val="99"/>
    <w:semiHidden/>
    <w:unhideWhenUsed/>
    <w:rsid w:val="005677BC"/>
    <w:rPr>
      <w:vertAlign w:val="superscript"/>
    </w:rPr>
  </w:style>
  <w:style w:type="paragraph" w:customStyle="1" w:styleId="tv213">
    <w:name w:val="tv213"/>
    <w:basedOn w:val="Normal"/>
    <w:rsid w:val="00E77AF1"/>
    <w:pPr>
      <w:spacing w:before="100" w:beforeAutospacing="1" w:after="100" w:afterAutospacing="1"/>
    </w:pPr>
    <w:rPr>
      <w:rFonts w:eastAsia="Times New Roman"/>
      <w:lang w:val="lv-LV" w:eastAsia="lv-LV"/>
    </w:rPr>
  </w:style>
  <w:style w:type="paragraph" w:styleId="ListParagraph">
    <w:name w:val="List Paragraph"/>
    <w:basedOn w:val="Normal"/>
    <w:link w:val="ListParagraphChar"/>
    <w:uiPriority w:val="34"/>
    <w:qFormat/>
    <w:rsid w:val="00E77AF1"/>
    <w:pPr>
      <w:spacing w:after="200" w:line="276" w:lineRule="auto"/>
      <w:ind w:left="720"/>
      <w:contextualSpacing/>
    </w:pPr>
    <w:rPr>
      <w:rFonts w:asciiTheme="minorHAnsi" w:eastAsiaTheme="minorHAnsi" w:hAnsiTheme="minorHAnsi" w:cstheme="minorBidi"/>
      <w:sz w:val="22"/>
      <w:szCs w:val="22"/>
      <w:lang w:val="lv-LV"/>
    </w:rPr>
  </w:style>
  <w:style w:type="character" w:customStyle="1" w:styleId="ListParagraphChar">
    <w:name w:val="List Paragraph Char"/>
    <w:link w:val="ListParagraph"/>
    <w:uiPriority w:val="34"/>
    <w:locked/>
    <w:rsid w:val="00E77AF1"/>
    <w:rPr>
      <w:rFonts w:asciiTheme="minorHAnsi" w:eastAsiaTheme="minorHAnsi" w:hAnsiTheme="minorHAnsi" w:cstheme="minorBidi"/>
      <w:sz w:val="22"/>
      <w:szCs w:val="22"/>
      <w:lang w:eastAsia="en-US"/>
    </w:rPr>
  </w:style>
  <w:style w:type="paragraph" w:styleId="FootnoteText">
    <w:name w:val="footnote text"/>
    <w:basedOn w:val="Normal"/>
    <w:link w:val="FootnoteTextChar"/>
    <w:uiPriority w:val="99"/>
    <w:semiHidden/>
    <w:unhideWhenUsed/>
    <w:rsid w:val="004824A0"/>
    <w:rPr>
      <w:sz w:val="20"/>
      <w:szCs w:val="20"/>
    </w:rPr>
  </w:style>
  <w:style w:type="character" w:customStyle="1" w:styleId="FootnoteTextChar">
    <w:name w:val="Footnote Text Char"/>
    <w:basedOn w:val="DefaultParagraphFont"/>
    <w:link w:val="FootnoteText"/>
    <w:uiPriority w:val="99"/>
    <w:semiHidden/>
    <w:rsid w:val="004824A0"/>
    <w:rPr>
      <w:rFonts w:ascii="Times New Roman" w:hAnsi="Times New Roman"/>
      <w:lang w:val="en-US" w:eastAsia="en-US"/>
    </w:rPr>
  </w:style>
  <w:style w:type="character" w:styleId="FootnoteReference">
    <w:name w:val="footnote reference"/>
    <w:basedOn w:val="DefaultParagraphFont"/>
    <w:uiPriority w:val="99"/>
    <w:semiHidden/>
    <w:unhideWhenUsed/>
    <w:rsid w:val="004824A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03319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D0F4FB-1753-4F1C-B0D4-39800C0A2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7</Pages>
  <Words>8051</Words>
  <Characters>4590</Characters>
  <Application>Microsoft Office Word</Application>
  <DocSecurity>0</DocSecurity>
  <Lines>38</Lines>
  <Paragraphs>25</Paragraphs>
  <ScaleCrop>false</ScaleCrop>
  <HeadingPairs>
    <vt:vector size="2" baseType="variant">
      <vt:variant>
        <vt:lpstr>Title</vt:lpstr>
      </vt:variant>
      <vt:variant>
        <vt:i4>1</vt:i4>
      </vt:variant>
    </vt:vector>
  </HeadingPairs>
  <TitlesOfParts>
    <vt:vector size="1" baseType="lpstr">
      <vt:lpstr/>
    </vt:vector>
  </TitlesOfParts>
  <Company>Latvijas Republikas Saeima</Company>
  <LinksUpToDate>false</LinksUpToDate>
  <CharactersWithSpaces>12616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Madara Balana</dc:creator>
  <cp:lastModifiedBy>B-735</cp:lastModifiedBy>
  <cp:revision>13</cp:revision>
  <cp:lastPrinted>2013-09-20T09:10:00Z</cp:lastPrinted>
  <dcterms:created xsi:type="dcterms:W3CDTF">2017-10-12T11:09:00Z</dcterms:created>
  <dcterms:modified xsi:type="dcterms:W3CDTF">2017-11-01T14:55:00Z</dcterms:modified>
</cp:coreProperties>
</file>