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FAA2" w14:textId="7B6588A3" w:rsidR="00D17D25" w:rsidRPr="004701B9" w:rsidRDefault="00D17D25" w:rsidP="00E05E2E">
      <w:pPr>
        <w:jc w:val="right"/>
        <w:rPr>
          <w:sz w:val="28"/>
          <w:szCs w:val="28"/>
        </w:rPr>
      </w:pPr>
      <w:r w:rsidRPr="004701B9">
        <w:rPr>
          <w:sz w:val="28"/>
          <w:szCs w:val="28"/>
        </w:rPr>
        <w:t>Pielikums</w:t>
      </w:r>
    </w:p>
    <w:p w14:paraId="4B03F5FD" w14:textId="77777777" w:rsidR="00D17D25" w:rsidRPr="004701B9" w:rsidRDefault="00D17D25" w:rsidP="00E05E2E">
      <w:pPr>
        <w:jc w:val="right"/>
        <w:rPr>
          <w:sz w:val="28"/>
          <w:szCs w:val="28"/>
        </w:rPr>
      </w:pPr>
      <w:r w:rsidRPr="004701B9">
        <w:rPr>
          <w:sz w:val="28"/>
          <w:szCs w:val="28"/>
        </w:rPr>
        <w:t xml:space="preserve">Ministru kabineta </w:t>
      </w:r>
    </w:p>
    <w:p w14:paraId="7200BC48" w14:textId="402CAF54" w:rsidR="00D17D25" w:rsidRPr="004701B9" w:rsidRDefault="00D17D25" w:rsidP="00E05E2E">
      <w:pPr>
        <w:jc w:val="right"/>
        <w:rPr>
          <w:rFonts w:eastAsia="Calibri"/>
          <w:sz w:val="28"/>
          <w:szCs w:val="28"/>
        </w:rPr>
      </w:pPr>
      <w:r w:rsidRPr="004701B9">
        <w:rPr>
          <w:rFonts w:eastAsia="Calibri"/>
          <w:sz w:val="28"/>
          <w:szCs w:val="28"/>
        </w:rPr>
        <w:t xml:space="preserve">2017. gada </w:t>
      </w:r>
      <w:r w:rsidR="000D10EC">
        <w:rPr>
          <w:sz w:val="28"/>
          <w:szCs w:val="28"/>
        </w:rPr>
        <w:t>31. oktobr</w:t>
      </w:r>
      <w:r w:rsidR="000D10EC">
        <w:rPr>
          <w:sz w:val="28"/>
          <w:szCs w:val="28"/>
        </w:rPr>
        <w:t>a</w:t>
      </w:r>
    </w:p>
    <w:p w14:paraId="2143FA0A" w14:textId="4061B742" w:rsidR="00D17D25" w:rsidRPr="004701B9" w:rsidRDefault="00D17D25" w:rsidP="00E05E2E">
      <w:pPr>
        <w:jc w:val="right"/>
        <w:rPr>
          <w:rFonts w:eastAsia="Calibri"/>
          <w:sz w:val="28"/>
          <w:szCs w:val="28"/>
        </w:rPr>
      </w:pPr>
      <w:r w:rsidRPr="004701B9">
        <w:rPr>
          <w:rFonts w:eastAsia="Calibri"/>
          <w:sz w:val="28"/>
          <w:szCs w:val="28"/>
        </w:rPr>
        <w:t>noteikumiem Nr. </w:t>
      </w:r>
      <w:r w:rsidR="000D10EC">
        <w:rPr>
          <w:rFonts w:eastAsia="Calibri"/>
          <w:sz w:val="28"/>
          <w:szCs w:val="28"/>
        </w:rPr>
        <w:t>646</w:t>
      </w:r>
      <w:bookmarkStart w:id="0" w:name="_GoBack"/>
      <w:bookmarkEnd w:id="0"/>
    </w:p>
    <w:p w14:paraId="188AD0DA" w14:textId="77777777" w:rsidR="006C3101" w:rsidRPr="004701B9" w:rsidRDefault="006C3101" w:rsidP="006C3101">
      <w:pPr>
        <w:pStyle w:val="BodyTextIndent"/>
        <w:ind w:left="0"/>
        <w:rPr>
          <w:sz w:val="28"/>
          <w:szCs w:val="28"/>
          <w:lang w:val="lv-LV"/>
        </w:rPr>
      </w:pPr>
    </w:p>
    <w:p w14:paraId="188AD0DB" w14:textId="77777777" w:rsidR="006C3101" w:rsidRPr="004701B9" w:rsidRDefault="006C3101" w:rsidP="006C3101">
      <w:pPr>
        <w:pStyle w:val="BodyTextIndent"/>
        <w:jc w:val="center"/>
        <w:rPr>
          <w:b/>
          <w:sz w:val="28"/>
          <w:szCs w:val="28"/>
          <w:lang w:val="lv-LV"/>
        </w:rPr>
      </w:pPr>
      <w:r w:rsidRPr="004701B9">
        <w:rPr>
          <w:b/>
          <w:sz w:val="28"/>
          <w:szCs w:val="28"/>
          <w:lang w:val="lv-LV"/>
        </w:rPr>
        <w:t>Valsts sporta medicīnas centra maksas pakalpojumu cenrādis</w:t>
      </w:r>
    </w:p>
    <w:p w14:paraId="188AD0DC" w14:textId="77777777" w:rsidR="006C3101" w:rsidRPr="004701B9" w:rsidRDefault="006C3101" w:rsidP="006C3101">
      <w:pPr>
        <w:pStyle w:val="naislab"/>
        <w:spacing w:before="0" w:after="0"/>
        <w:jc w:val="both"/>
        <w:rPr>
          <w:sz w:val="28"/>
          <w:szCs w:val="28"/>
        </w:rPr>
      </w:pPr>
    </w:p>
    <w:tbl>
      <w:tblPr>
        <w:tblW w:w="9067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6"/>
        <w:gridCol w:w="2978"/>
        <w:gridCol w:w="1843"/>
        <w:gridCol w:w="1134"/>
        <w:gridCol w:w="992"/>
        <w:gridCol w:w="1134"/>
      </w:tblGrid>
      <w:tr w:rsidR="00E05E2E" w:rsidRPr="004701B9" w14:paraId="188AD0E3" w14:textId="77777777" w:rsidTr="00E05E2E">
        <w:trPr>
          <w:trHeight w:val="12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BABBA" w14:textId="77777777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Sheet12!A1"/>
            <w:r w:rsidRPr="004701B9">
              <w:rPr>
                <w:color w:val="000000"/>
                <w:sz w:val="28"/>
                <w:szCs w:val="28"/>
              </w:rPr>
              <w:t>Nr.</w:t>
            </w:r>
          </w:p>
          <w:bookmarkEnd w:id="1"/>
          <w:p w14:paraId="188AD0DD" w14:textId="3346CA3D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p. 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AD0DE" w14:textId="77777777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Pakalpojuma veids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AD0DF" w14:textId="77777777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2A17B" w14:textId="77777777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Cena bez PVN</w:t>
            </w:r>
          </w:p>
          <w:p w14:paraId="188AD0E0" w14:textId="23C9C97F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701B9">
              <w:rPr>
                <w:i/>
                <w:iCs/>
                <w:color w:val="000000"/>
                <w:sz w:val="28"/>
                <w:szCs w:val="28"/>
              </w:rPr>
              <w:t>euro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060CD" w14:textId="77777777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PVN</w:t>
            </w:r>
          </w:p>
          <w:p w14:paraId="188AD0E1" w14:textId="353E5FF5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701B9">
              <w:rPr>
                <w:i/>
                <w:iCs/>
                <w:color w:val="000000"/>
                <w:sz w:val="28"/>
                <w:szCs w:val="28"/>
              </w:rPr>
              <w:t>euro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4DCC0" w14:textId="77777777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Cena ar PVN</w:t>
            </w:r>
          </w:p>
          <w:p w14:paraId="188AD0E2" w14:textId="72D583F2" w:rsidR="00E05E2E" w:rsidRPr="004701B9" w:rsidRDefault="00E05E2E" w:rsidP="00E05E2E">
            <w:pPr>
              <w:jc w:val="center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4701B9">
              <w:rPr>
                <w:i/>
                <w:iCs/>
                <w:color w:val="000000"/>
                <w:sz w:val="28"/>
                <w:szCs w:val="28"/>
              </w:rPr>
              <w:t>euro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>)</w:t>
            </w:r>
          </w:p>
        </w:tc>
      </w:tr>
      <w:tr w:rsidR="0084745B" w:rsidRPr="004701B9" w14:paraId="5207A9EE" w14:textId="77777777" w:rsidTr="0084745B">
        <w:trPr>
          <w:trHeight w:val="2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DA5" w14:textId="0B0EE389" w:rsidR="0084745B" w:rsidRPr="004701B9" w:rsidRDefault="0084745B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EE2" w14:textId="6D0CB9BF" w:rsidR="0084745B" w:rsidRPr="004701B9" w:rsidRDefault="0084745B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Pakalpojumi, ar kuriem saistītos izdevumus nesedz no valsts budžeta līdzekļiem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84745B" w:rsidRPr="004701B9" w14:paraId="267D68D5" w14:textId="77777777" w:rsidTr="0084745B">
        <w:trPr>
          <w:trHeight w:val="29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FCB" w14:textId="31D54AA9" w:rsidR="0084745B" w:rsidRPr="004701B9" w:rsidRDefault="0084745B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ACE" w14:textId="4CF92364" w:rsidR="0084745B" w:rsidRPr="004701B9" w:rsidRDefault="0084745B" w:rsidP="0084745B">
            <w:pPr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Masāžas procedūras</w:t>
            </w:r>
          </w:p>
        </w:tc>
      </w:tr>
      <w:tr w:rsidR="006C3101" w:rsidRPr="004701B9" w14:paraId="188AD0F6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E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0" w14:textId="3A358C44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ienas kājas masāža </w:t>
            </w:r>
          </w:p>
          <w:p w14:paraId="188AD0F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(15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0F3" w14:textId="6F9A670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4" w14:textId="5DEC6A2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0F5" w14:textId="0960B57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</w:tr>
      <w:tr w:rsidR="006C3101" w:rsidRPr="004701B9" w14:paraId="188AD0FE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8" w14:textId="0E1597AA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bu kāju masāža </w:t>
            </w:r>
          </w:p>
          <w:p w14:paraId="188AD0F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(25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0FB" w14:textId="2EFA991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C" w14:textId="6DC76A3B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0FD" w14:textId="2EE70A0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</w:tr>
      <w:tr w:rsidR="006C3101" w:rsidRPr="004701B9" w14:paraId="188AD106" w14:textId="77777777" w:rsidTr="0084745B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0F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0" w14:textId="4ABFB283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</w:t>
            </w:r>
            <w:r w:rsidR="00642E68">
              <w:rPr>
                <w:color w:val="000000"/>
                <w:sz w:val="28"/>
                <w:szCs w:val="28"/>
              </w:rPr>
              <w:t>uras masāža bērnam no 8 līdz 17</w:t>
            </w:r>
            <w:r w:rsidR="00665389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gad</w:t>
            </w:r>
            <w:r w:rsidR="00665389" w:rsidRPr="004701B9">
              <w:rPr>
                <w:color w:val="000000"/>
                <w:sz w:val="28"/>
                <w:szCs w:val="28"/>
              </w:rPr>
              <w:t>u ve</w:t>
            </w:r>
            <w:r w:rsidR="00642E68">
              <w:rPr>
                <w:color w:val="000000"/>
                <w:sz w:val="28"/>
                <w:szCs w:val="28"/>
              </w:rPr>
              <w:t>c</w:t>
            </w:r>
            <w:r w:rsidR="00665389" w:rsidRPr="004701B9">
              <w:rPr>
                <w:color w:val="000000"/>
                <w:sz w:val="28"/>
                <w:szCs w:val="28"/>
              </w:rPr>
              <w:t>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FC7279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FC7279">
              <w:rPr>
                <w:color w:val="000000"/>
                <w:sz w:val="28"/>
                <w:szCs w:val="28"/>
              </w:rPr>
              <w:t>)</w:t>
            </w:r>
            <w:proofErr w:type="gramStart"/>
            <w:r w:rsidR="006C3101" w:rsidRPr="004701B9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</w:p>
          <w:p w14:paraId="188AD10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(15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03" w14:textId="34E4C11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4" w14:textId="6307D3C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05" w14:textId="4273A32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</w:tr>
      <w:tr w:rsidR="006C3101" w:rsidRPr="004701B9" w14:paraId="188AD10E" w14:textId="77777777" w:rsidTr="0084745B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8" w14:textId="4ACE5904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uguras masāža bērnam no 8 līdz 17</w:t>
            </w:r>
            <w:r w:rsidR="00665389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gad</w:t>
            </w:r>
            <w:r w:rsidR="00665389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FC7279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FC7279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</w:p>
          <w:p w14:paraId="188AD10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(20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0B" w14:textId="3E0F8EE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C" w14:textId="09A94C95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0D" w14:textId="72F5ABB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</w:tr>
      <w:tr w:rsidR="006C3101" w:rsidRPr="004701B9" w14:paraId="188AD115" w14:textId="77777777" w:rsidTr="0084745B">
        <w:trPr>
          <w:trHeight w:val="23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0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0" w14:textId="0B8A04E8" w:rsidR="006C3101" w:rsidRPr="004701B9" w:rsidRDefault="00143DEE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uguras masāža bērnam no daudzbērnu ģimenes, kā arī bārenim un bez vecāku gādības palikušam bērnam no 8 līdz 17 gad</w:t>
            </w:r>
            <w:r w:rsidR="00665389" w:rsidRPr="004701B9">
              <w:rPr>
                <w:color w:val="000000"/>
                <w:sz w:val="28"/>
                <w:szCs w:val="28"/>
              </w:rPr>
              <w:t>u vecumam</w:t>
            </w:r>
            <w:r w:rsidR="00642E68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42E68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42E68">
              <w:rPr>
                <w:color w:val="000000"/>
                <w:sz w:val="28"/>
                <w:szCs w:val="28"/>
              </w:rPr>
              <w:t xml:space="preserve"> </w:t>
            </w:r>
            <w:r w:rsidR="006C3101" w:rsidRPr="004701B9">
              <w:rPr>
                <w:color w:val="000000"/>
                <w:sz w:val="28"/>
                <w:szCs w:val="28"/>
              </w:rPr>
              <w:t>(15 minūtes)</w:t>
            </w:r>
            <w:r w:rsidR="006C3101" w:rsidRPr="004701B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12" w14:textId="1701EA3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3" w14:textId="0E2FB48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14" w14:textId="28E7DBA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15</w:t>
            </w:r>
          </w:p>
        </w:tc>
      </w:tr>
      <w:tr w:rsidR="006C3101" w:rsidRPr="004701B9" w14:paraId="188AD11C" w14:textId="77777777" w:rsidTr="00642E68">
        <w:trPr>
          <w:trHeight w:val="39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7" w14:textId="75A2D752" w:rsidR="006C3101" w:rsidRPr="004701B9" w:rsidRDefault="00143DEE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uguras masāža bērnam no daudzbērnu ģimenes, kā arī bārenim un bez vecāku gādības palikušam bērnam no 8 līdz 17 gad</w:t>
            </w:r>
            <w:r w:rsidR="00665389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lastRenderedPageBreak/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(20 minūtes)</w:t>
            </w:r>
            <w:r w:rsidR="006C3101" w:rsidRPr="004701B9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19" w14:textId="40DAC51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8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A" w14:textId="42615CA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1B" w14:textId="4486D56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8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18</w:t>
            </w:r>
          </w:p>
        </w:tc>
      </w:tr>
      <w:tr w:rsidR="006C3101" w:rsidRPr="004701B9" w14:paraId="188AD124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1.1.7.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1E" w14:textId="11811FCD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uguras masāža </w:t>
            </w:r>
          </w:p>
          <w:p w14:paraId="188AD11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(35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0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21" w14:textId="0DDCC66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2" w14:textId="3FFB24B2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23" w14:textId="560F507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04</w:t>
            </w:r>
          </w:p>
        </w:tc>
      </w:tr>
      <w:tr w:rsidR="006C3101" w:rsidRPr="004701B9" w14:paraId="188AD12C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5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6" w14:textId="1FDB296A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k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akla, krūšu daļas un abu roku masāža </w:t>
            </w:r>
          </w:p>
          <w:p w14:paraId="188AD12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(30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29" w14:textId="0CB9129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A" w14:textId="634860B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2B" w14:textId="192DB23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77</w:t>
            </w:r>
          </w:p>
        </w:tc>
      </w:tr>
      <w:tr w:rsidR="006C3101" w:rsidRPr="004701B9" w14:paraId="188AD133" w14:textId="77777777" w:rsidTr="0084745B">
        <w:trPr>
          <w:trHeight w:val="128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E" w14:textId="315886D5" w:rsidR="006C3101" w:rsidRPr="004701B9" w:rsidRDefault="00143DEE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uguras un abu kāju masāža bērnam no 8 līdz 17 gad</w:t>
            </w:r>
            <w:r w:rsidR="00665389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(20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2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30" w14:textId="60E999B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1" w14:textId="24FBA74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32" w14:textId="7E4A96D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</w:tr>
      <w:tr w:rsidR="006C3101" w:rsidRPr="004701B9" w14:paraId="188AD13A" w14:textId="77777777" w:rsidTr="0084745B">
        <w:trPr>
          <w:trHeight w:val="138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5" w14:textId="33CC6B19" w:rsidR="006C3101" w:rsidRPr="004701B9" w:rsidRDefault="00143DEE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uguras un abu kāju masāža bērnam no 8 līdz 17 gad</w:t>
            </w:r>
            <w:r w:rsidR="00665389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(30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37" w14:textId="655D400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8" w14:textId="5DF78413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39" w14:textId="48D381F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77</w:t>
            </w:r>
          </w:p>
        </w:tc>
      </w:tr>
      <w:tr w:rsidR="006C3101" w:rsidRPr="004701B9" w14:paraId="188AD141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C" w14:textId="74B71943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uguras un abu kāju masāža (60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3E" w14:textId="1C0452F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3F" w14:textId="2DFCB88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40" w14:textId="5ABF3A1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92</w:t>
            </w:r>
          </w:p>
        </w:tc>
      </w:tr>
      <w:tr w:rsidR="006C3101" w:rsidRPr="004701B9" w14:paraId="188AD148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3" w14:textId="5428C0C7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pkakles zonas masāža (15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45" w14:textId="303BB9E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6" w14:textId="5E80964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47" w14:textId="22D17C2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</w:tr>
      <w:tr w:rsidR="006C3101" w:rsidRPr="004701B9" w14:paraId="188AD14F" w14:textId="77777777" w:rsidTr="0084745B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A" w14:textId="42938133" w:rsidR="006C3101" w:rsidRPr="004701B9" w:rsidRDefault="00143DEE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pkakles zonas un plecu locītavu masāža (25</w:t>
            </w:r>
            <w:r w:rsidR="00665389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4C" w14:textId="427C85F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4D" w14:textId="65C935A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4E" w14:textId="22901E8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50</w:t>
            </w:r>
          </w:p>
        </w:tc>
      </w:tr>
      <w:tr w:rsidR="006C3101" w:rsidRPr="004701B9" w14:paraId="188AD157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0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1" w14:textId="08078317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bu roku masāža </w:t>
            </w:r>
          </w:p>
          <w:p w14:paraId="188AD15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(20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54" w14:textId="77797B6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5" w14:textId="1AEB5EC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56" w14:textId="57AF1B2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</w:tr>
      <w:tr w:rsidR="006C3101" w:rsidRPr="004701B9" w14:paraId="188AD15E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9" w14:textId="3AE31340" w:rsidR="006C3101" w:rsidRPr="004701B9" w:rsidRDefault="00143DEE" w:rsidP="00642E68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D02FF2">
              <w:rPr>
                <w:color w:val="000000"/>
                <w:sz w:val="28"/>
                <w:szCs w:val="28"/>
              </w:rPr>
              <w:t>ienas rokas masāža (10</w:t>
            </w:r>
            <w:r w:rsidR="00642E68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5B" w14:textId="6417AB1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C" w14:textId="20C8F68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5D" w14:textId="58D311A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42</w:t>
            </w:r>
          </w:p>
        </w:tc>
      </w:tr>
      <w:tr w:rsidR="006C3101" w:rsidRPr="004701B9" w14:paraId="188AD166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5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1.1.16.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0" w14:textId="07141B1A" w:rsidR="006C3101" w:rsidRPr="004701B9" w:rsidRDefault="00143DEE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ispārējā masāža </w:t>
            </w:r>
          </w:p>
          <w:p w14:paraId="188AD16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(75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63" w14:textId="320F740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4" w14:textId="4F240CB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65" w14:textId="497BAB8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46</w:t>
            </w:r>
          </w:p>
        </w:tc>
      </w:tr>
      <w:tr w:rsidR="006C3101" w:rsidRPr="004701B9" w14:paraId="188AD169" w14:textId="77777777" w:rsidTr="0084745B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8" w14:textId="34664E33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Fizioterapija</w:t>
            </w:r>
          </w:p>
        </w:tc>
      </w:tr>
      <w:tr w:rsidR="006C3101" w:rsidRPr="004701B9" w14:paraId="188AD170" w14:textId="77777777" w:rsidTr="0084745B">
        <w:trPr>
          <w:trHeight w:val="94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B" w14:textId="1FD83959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izioterapeita vadīta individuālā nodarbība ar pacientu (30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6D" w14:textId="7DC0C0D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6E" w14:textId="640A8803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6F" w14:textId="3386B9C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88</w:t>
            </w:r>
          </w:p>
        </w:tc>
      </w:tr>
      <w:tr w:rsidR="006C3101" w:rsidRPr="004701B9" w14:paraId="188AD177" w14:textId="77777777" w:rsidTr="0084745B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2" w14:textId="7D40A0CE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izioterapeita vadīta individuālā nodarbība ar pacientu (60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74" w14:textId="5CA0253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5" w14:textId="7A7A083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76" w14:textId="2806D68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05</w:t>
            </w:r>
          </w:p>
        </w:tc>
      </w:tr>
      <w:tr w:rsidR="006C3101" w:rsidRPr="004701B9" w14:paraId="188AD17E" w14:textId="77777777" w:rsidTr="00665389">
        <w:trPr>
          <w:trHeight w:val="25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9" w14:textId="4E7AD61E" w:rsidR="006C3101" w:rsidRPr="004701B9" w:rsidRDefault="002A1B94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izioterapeita vadīta individuālā nodarbība ar bērnu no 8 līdz 17 gad</w:t>
            </w:r>
            <w:r w:rsidR="00665389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(45</w:t>
            </w:r>
            <w:r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7B" w14:textId="74A8F97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C" w14:textId="48F0FFBF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7D" w14:textId="15B1369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96</w:t>
            </w:r>
          </w:p>
        </w:tc>
      </w:tr>
      <w:tr w:rsidR="006C3101" w:rsidRPr="004701B9" w14:paraId="188AD185" w14:textId="77777777" w:rsidTr="0084745B">
        <w:trPr>
          <w:trHeight w:val="22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7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0" w14:textId="2A3F10A4" w:rsidR="006C3101" w:rsidRPr="004701B9" w:rsidRDefault="002A1B94" w:rsidP="00665389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ā</w:t>
            </w:r>
            <w:r w:rsidR="006C3101" w:rsidRPr="004701B9">
              <w:rPr>
                <w:color w:val="000000"/>
                <w:sz w:val="28"/>
                <w:szCs w:val="28"/>
              </w:rPr>
              <w:t>rstnieciskā un koriģējošā vingrošana grupā (līdz 10 bērni</w:t>
            </w:r>
            <w:r w:rsidR="00665389" w:rsidRPr="004701B9">
              <w:rPr>
                <w:color w:val="000000"/>
                <w:sz w:val="28"/>
                <w:szCs w:val="28"/>
              </w:rPr>
              <w:t>em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, </w:t>
            </w:r>
            <w:r w:rsidR="00665389" w:rsidRPr="004701B9">
              <w:rPr>
                <w:color w:val="000000"/>
                <w:sz w:val="28"/>
                <w:szCs w:val="28"/>
              </w:rPr>
              <w:t>tai skaitā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sportisti) vienam bērnam, </w:t>
            </w:r>
            <w:r w:rsidR="00665389" w:rsidRPr="004701B9">
              <w:rPr>
                <w:color w:val="000000"/>
                <w:sz w:val="28"/>
                <w:szCs w:val="28"/>
              </w:rPr>
              <w:t>tai skaitā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sportistam</w:t>
            </w:r>
            <w:r w:rsidR="00642E68">
              <w:rPr>
                <w:color w:val="000000"/>
                <w:sz w:val="28"/>
                <w:szCs w:val="28"/>
              </w:rPr>
              <w:t>,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no 10 līdz 17 gadu vecumam </w:t>
            </w:r>
            <w:r w:rsidR="00F46CA5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F46CA5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(60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82" w14:textId="3397AEA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3" w14:textId="639F8E3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84" w14:textId="79EBB4C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71</w:t>
            </w:r>
          </w:p>
        </w:tc>
      </w:tr>
      <w:tr w:rsidR="006C3101" w:rsidRPr="004701B9" w14:paraId="188AD18C" w14:textId="77777777" w:rsidTr="0084745B">
        <w:trPr>
          <w:trHeight w:val="30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7" w14:textId="2C575029" w:rsidR="006C3101" w:rsidRPr="00642E68" w:rsidRDefault="002A1B94" w:rsidP="00665389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4701B9">
              <w:rPr>
                <w:color w:val="000000"/>
                <w:sz w:val="28"/>
                <w:szCs w:val="28"/>
              </w:rPr>
              <w:t>ā</w:t>
            </w:r>
            <w:r w:rsidR="006C3101" w:rsidRPr="004701B9">
              <w:rPr>
                <w:color w:val="000000"/>
                <w:sz w:val="28"/>
                <w:szCs w:val="28"/>
              </w:rPr>
              <w:t>rstnieciskā un koriģējošā vingrošana grupā (līdz 10 bērni</w:t>
            </w:r>
            <w:r w:rsidR="00665389" w:rsidRPr="004701B9">
              <w:rPr>
                <w:color w:val="000000"/>
                <w:sz w:val="28"/>
                <w:szCs w:val="28"/>
              </w:rPr>
              <w:t>em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, </w:t>
            </w:r>
            <w:r w:rsidR="00665389" w:rsidRPr="004701B9">
              <w:rPr>
                <w:color w:val="000000"/>
                <w:sz w:val="28"/>
                <w:szCs w:val="28"/>
              </w:rPr>
              <w:t>tai skaitā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sportisti) vienam bērnam, </w:t>
            </w:r>
            <w:r w:rsidRPr="004701B9">
              <w:rPr>
                <w:color w:val="000000"/>
                <w:sz w:val="28"/>
                <w:szCs w:val="28"/>
              </w:rPr>
              <w:t>tai skaitā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sportistam</w:t>
            </w:r>
            <w:r w:rsidR="00642E68">
              <w:rPr>
                <w:color w:val="000000"/>
                <w:sz w:val="28"/>
                <w:szCs w:val="28"/>
              </w:rPr>
              <w:t>,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no daudzbērnu ģimenes, kā arī bārenim un bez vecāku gādības palikušam bērnam no 10 līd</w:t>
            </w:r>
            <w:r w:rsidR="00642E68">
              <w:rPr>
                <w:color w:val="000000"/>
                <w:sz w:val="28"/>
                <w:szCs w:val="28"/>
              </w:rPr>
              <w:t xml:space="preserve">z 17 gadu vecumam </w:t>
            </w:r>
            <w:r w:rsidR="00F46CA5">
              <w:rPr>
                <w:color w:val="000000"/>
                <w:sz w:val="28"/>
                <w:szCs w:val="28"/>
              </w:rPr>
              <w:t>(</w:t>
            </w:r>
            <w:r w:rsidR="00642E68">
              <w:rPr>
                <w:color w:val="000000"/>
                <w:sz w:val="28"/>
                <w:szCs w:val="28"/>
              </w:rPr>
              <w:t>ieskaitot</w:t>
            </w:r>
            <w:r w:rsidR="00F46CA5">
              <w:rPr>
                <w:color w:val="000000"/>
                <w:sz w:val="28"/>
                <w:szCs w:val="28"/>
              </w:rPr>
              <w:t>)</w:t>
            </w:r>
            <w:r w:rsidR="00642E68">
              <w:rPr>
                <w:color w:val="000000"/>
                <w:sz w:val="28"/>
                <w:szCs w:val="28"/>
              </w:rPr>
              <w:t xml:space="preserve"> (60</w:t>
            </w:r>
            <w:r w:rsidR="00A073FD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  <w:r w:rsidR="00642E6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89" w14:textId="62CDC9D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A" w14:textId="2863762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8B" w14:textId="6B028EA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57</w:t>
            </w:r>
          </w:p>
        </w:tc>
      </w:tr>
      <w:tr w:rsidR="006C3101" w:rsidRPr="004701B9" w14:paraId="188AD193" w14:textId="77777777" w:rsidTr="0084745B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E" w14:textId="5B2DE4F3" w:rsidR="006C3101" w:rsidRPr="004701B9" w:rsidRDefault="002A1B94" w:rsidP="00A073F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ā</w:t>
            </w:r>
            <w:r w:rsidR="006C3101" w:rsidRPr="004701B9">
              <w:rPr>
                <w:color w:val="000000"/>
                <w:sz w:val="28"/>
                <w:szCs w:val="28"/>
              </w:rPr>
              <w:t>rstnieciskā vingrošana grupā (līdz 10</w:t>
            </w:r>
            <w:r w:rsidR="00A073FD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cilvēkiem) vienam pacientam (60 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8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90" w14:textId="5FE60FC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1" w14:textId="00D26B8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92" w14:textId="1CF64D6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80</w:t>
            </w:r>
          </w:p>
        </w:tc>
      </w:tr>
      <w:tr w:rsidR="006C3101" w:rsidRPr="004701B9" w14:paraId="188AD19A" w14:textId="77777777" w:rsidTr="0084745B">
        <w:trPr>
          <w:trHeight w:val="131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5" w14:textId="260081B1" w:rsidR="006C3101" w:rsidRPr="004701B9" w:rsidRDefault="002A1B94" w:rsidP="0011663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ā</w:t>
            </w:r>
            <w:r w:rsidR="006C3101" w:rsidRPr="004701B9">
              <w:rPr>
                <w:color w:val="000000"/>
                <w:sz w:val="28"/>
                <w:szCs w:val="28"/>
              </w:rPr>
              <w:t>rs</w:t>
            </w:r>
            <w:r w:rsidR="00CB5838" w:rsidRPr="004701B9">
              <w:rPr>
                <w:color w:val="000000"/>
                <w:sz w:val="28"/>
                <w:szCs w:val="28"/>
              </w:rPr>
              <w:t>tnieciskās vingrošanas kompleks</w:t>
            </w:r>
            <w:r w:rsidR="00116631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nodarbībām mājās </w:t>
            </w:r>
            <w:r w:rsidR="00116631" w:rsidRPr="004701B9">
              <w:rPr>
                <w:color w:val="000000"/>
                <w:sz w:val="28"/>
                <w:szCs w:val="28"/>
              </w:rPr>
              <w:t>izstrāde pie fiziote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116631" w:rsidRPr="004701B9">
              <w:rPr>
                <w:color w:val="000000"/>
                <w:sz w:val="28"/>
                <w:szCs w:val="28"/>
              </w:rPr>
              <w:t xml:space="preserve">rapeita </w:t>
            </w:r>
            <w:r w:rsidR="006C3101" w:rsidRPr="004701B9">
              <w:rPr>
                <w:color w:val="000000"/>
                <w:sz w:val="28"/>
                <w:szCs w:val="28"/>
              </w:rPr>
              <w:t>(60</w:t>
            </w:r>
            <w:r w:rsidR="00CB5838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  <w:r w:rsidR="00A073FD" w:rsidRPr="004701B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97" w14:textId="297F587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8" w14:textId="64E865C5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99" w14:textId="7141E6A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54</w:t>
            </w:r>
          </w:p>
        </w:tc>
      </w:tr>
      <w:tr w:rsidR="006C3101" w:rsidRPr="004701B9" w14:paraId="188AD1A1" w14:textId="77777777" w:rsidTr="0084745B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30FD" w14:textId="42C15C97" w:rsidR="00116631" w:rsidRPr="004701B9" w:rsidRDefault="002A1B94" w:rsidP="0011663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ā</w:t>
            </w:r>
            <w:r w:rsidR="006C3101" w:rsidRPr="004701B9">
              <w:rPr>
                <w:color w:val="000000"/>
                <w:sz w:val="28"/>
                <w:szCs w:val="28"/>
              </w:rPr>
              <w:t>rstnieciskās vingrošanas kompleks</w:t>
            </w:r>
            <w:r w:rsidR="00116631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nodarbībām mājās </w:t>
            </w:r>
            <w:r w:rsidR="00EC634B" w:rsidRPr="004701B9">
              <w:rPr>
                <w:color w:val="000000"/>
                <w:sz w:val="28"/>
                <w:szCs w:val="28"/>
              </w:rPr>
              <w:t>izstrā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EC634B" w:rsidRPr="004701B9">
              <w:rPr>
                <w:color w:val="000000"/>
                <w:sz w:val="28"/>
                <w:szCs w:val="28"/>
              </w:rPr>
              <w:t>de pie fizio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EC634B" w:rsidRPr="004701B9">
              <w:rPr>
                <w:color w:val="000000"/>
                <w:sz w:val="28"/>
                <w:szCs w:val="28"/>
              </w:rPr>
              <w:t>te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EC634B" w:rsidRPr="004701B9">
              <w:rPr>
                <w:color w:val="000000"/>
                <w:sz w:val="28"/>
                <w:szCs w:val="28"/>
              </w:rPr>
              <w:t>ra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EC634B" w:rsidRPr="004701B9">
              <w:rPr>
                <w:color w:val="000000"/>
                <w:sz w:val="28"/>
                <w:szCs w:val="28"/>
              </w:rPr>
              <w:t xml:space="preserve">peita </w:t>
            </w:r>
            <w:r w:rsidR="006C3101" w:rsidRPr="004701B9">
              <w:rPr>
                <w:color w:val="000000"/>
                <w:sz w:val="28"/>
                <w:szCs w:val="28"/>
              </w:rPr>
              <w:t>bērnam no daudz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6C3101" w:rsidRPr="004701B9">
              <w:rPr>
                <w:color w:val="000000"/>
                <w:sz w:val="28"/>
                <w:szCs w:val="28"/>
              </w:rPr>
              <w:t>bērnu ģimenes, kā arī bārenim un bez vecāku gādības palikušam bērnam no 8 līdz 17</w:t>
            </w:r>
            <w:r w:rsidR="00EC634B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gad</w:t>
            </w:r>
            <w:r w:rsidR="00CB5838" w:rsidRPr="004701B9">
              <w:rPr>
                <w:color w:val="000000"/>
                <w:sz w:val="28"/>
                <w:szCs w:val="28"/>
              </w:rPr>
              <w:t>u vecumam</w:t>
            </w:r>
            <w:r w:rsidR="00642E68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42E68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42E68">
              <w:rPr>
                <w:color w:val="000000"/>
                <w:sz w:val="28"/>
                <w:szCs w:val="28"/>
              </w:rPr>
              <w:t xml:space="preserve"> </w:t>
            </w:r>
          </w:p>
          <w:p w14:paraId="188AD19C" w14:textId="77313B4C" w:rsidR="006C3101" w:rsidRPr="004701B9" w:rsidRDefault="006C3101" w:rsidP="0011663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(60 minūtes)</w:t>
            </w:r>
            <w:r w:rsidR="00E03E7F">
              <w:rPr>
                <w:color w:val="000000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9E" w14:textId="792F663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9F" w14:textId="7EFC525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A0" w14:textId="52037D2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23</w:t>
            </w:r>
          </w:p>
        </w:tc>
      </w:tr>
      <w:tr w:rsidR="006C3101" w:rsidRPr="004701B9" w14:paraId="188AD1A8" w14:textId="77777777" w:rsidTr="0084745B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3" w14:textId="492F9889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eipošana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ar klienta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teipu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A5" w14:textId="110B2B2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6" w14:textId="0DE74DE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A7" w14:textId="121196C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92</w:t>
            </w:r>
          </w:p>
        </w:tc>
      </w:tr>
      <w:tr w:rsidR="006C3101" w:rsidRPr="004701B9" w14:paraId="188AD1AF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1.2.10.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A" w14:textId="08695C77" w:rsidR="006C3101" w:rsidRPr="004701B9" w:rsidRDefault="002A1B94" w:rsidP="00642E6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eipošana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(</w:t>
            </w:r>
            <w:r w:rsidRPr="004701B9">
              <w:rPr>
                <w:color w:val="000000"/>
                <w:sz w:val="28"/>
                <w:szCs w:val="28"/>
              </w:rPr>
              <w:t xml:space="preserve">ar </w:t>
            </w:r>
            <w:proofErr w:type="spellStart"/>
            <w:r w:rsidRPr="004701B9">
              <w:rPr>
                <w:color w:val="000000"/>
                <w:sz w:val="28"/>
                <w:szCs w:val="28"/>
              </w:rPr>
              <w:t>teipu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 xml:space="preserve"> </w:t>
            </w:r>
            <w:r w:rsidR="006C3101" w:rsidRPr="004701B9">
              <w:rPr>
                <w:color w:val="000000"/>
                <w:sz w:val="28"/>
                <w:szCs w:val="28"/>
              </w:rPr>
              <w:t>līdz 0</w:t>
            </w:r>
            <w:r w:rsidRPr="004701B9">
              <w:rPr>
                <w:color w:val="000000"/>
                <w:sz w:val="28"/>
                <w:szCs w:val="28"/>
              </w:rPr>
              <w:t>,</w:t>
            </w:r>
            <w:r w:rsidR="006C3101" w:rsidRPr="004701B9">
              <w:rPr>
                <w:color w:val="000000"/>
                <w:sz w:val="28"/>
                <w:szCs w:val="28"/>
              </w:rPr>
              <w:t>5 metr</w:t>
            </w:r>
            <w:r w:rsidR="00642E68">
              <w:rPr>
                <w:color w:val="000000"/>
                <w:sz w:val="28"/>
                <w:szCs w:val="28"/>
              </w:rPr>
              <w:t>ie</w:t>
            </w:r>
            <w:r w:rsidR="006C3101" w:rsidRPr="004701B9">
              <w:rPr>
                <w:color w:val="000000"/>
                <w:sz w:val="28"/>
                <w:szCs w:val="28"/>
              </w:rPr>
              <w:t>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AC" w14:textId="0634299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8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AD" w14:textId="3EF0BC21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AE" w14:textId="008EDAE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8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89</w:t>
            </w:r>
          </w:p>
        </w:tc>
      </w:tr>
      <w:tr w:rsidR="006C3101" w:rsidRPr="004701B9" w14:paraId="188AD1B6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0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1" w14:textId="5308C3ED" w:rsidR="006C3101" w:rsidRPr="004701B9" w:rsidRDefault="002A1B94" w:rsidP="002A1B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eipošana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(</w:t>
            </w:r>
            <w:r w:rsidRPr="004701B9">
              <w:rPr>
                <w:color w:val="000000"/>
                <w:sz w:val="28"/>
                <w:szCs w:val="28"/>
              </w:rPr>
              <w:t xml:space="preserve">ar </w:t>
            </w:r>
            <w:proofErr w:type="spellStart"/>
            <w:r w:rsidRPr="004701B9">
              <w:rPr>
                <w:color w:val="000000"/>
                <w:sz w:val="28"/>
                <w:szCs w:val="28"/>
              </w:rPr>
              <w:t>teipu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 xml:space="preserve"> </w:t>
            </w:r>
            <w:r w:rsidR="006C3101" w:rsidRPr="004701B9">
              <w:rPr>
                <w:color w:val="000000"/>
                <w:sz w:val="28"/>
                <w:szCs w:val="28"/>
              </w:rPr>
              <w:t>līdz 1 metram)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B3" w14:textId="3724766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4" w14:textId="0EE6C1F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B5" w14:textId="0D9CC37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87</w:t>
            </w:r>
          </w:p>
        </w:tc>
      </w:tr>
      <w:tr w:rsidR="006C3101" w:rsidRPr="004701B9" w14:paraId="188AD1BD" w14:textId="77777777" w:rsidTr="0084745B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1.2.12.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8" w14:textId="14CC1D66" w:rsidR="006C3101" w:rsidRPr="004701B9" w:rsidRDefault="002A1B94" w:rsidP="002A1B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eipošana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(</w:t>
            </w:r>
            <w:r w:rsidRPr="004701B9">
              <w:rPr>
                <w:color w:val="000000"/>
                <w:sz w:val="28"/>
                <w:szCs w:val="28"/>
              </w:rPr>
              <w:t xml:space="preserve">ar </w:t>
            </w:r>
            <w:proofErr w:type="spellStart"/>
            <w:r w:rsidRPr="004701B9">
              <w:rPr>
                <w:color w:val="000000"/>
                <w:sz w:val="28"/>
                <w:szCs w:val="28"/>
              </w:rPr>
              <w:t>teipu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 xml:space="preserve"> </w:t>
            </w:r>
            <w:r w:rsidR="006C3101" w:rsidRPr="004701B9">
              <w:rPr>
                <w:color w:val="000000"/>
                <w:sz w:val="28"/>
                <w:szCs w:val="28"/>
              </w:rPr>
              <w:t>līdz 2 metriem)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BA" w14:textId="6D1B681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BB" w14:textId="0B1359D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BC" w14:textId="10BF184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82</w:t>
            </w:r>
          </w:p>
        </w:tc>
      </w:tr>
      <w:tr w:rsidR="00143DEE" w:rsidRPr="004701B9" w14:paraId="671ADD1B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68B" w14:textId="0CA13E3C" w:rsidR="00143DEE" w:rsidRPr="004701B9" w:rsidRDefault="00143DEE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C00" w14:textId="64E2C477" w:rsidR="00143DEE" w:rsidRPr="004701B9" w:rsidRDefault="00143DEE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Pakalpojumi, kas tiek sniegti personām, kuras vēršas Valsts sporta medicīnas centrā, neievērojot valstī noteikto nosūtīšanas kārtību ambulatorai vai stacionārai izmeklēšanai un ārstēšanai</w:t>
            </w:r>
          </w:p>
        </w:tc>
      </w:tr>
      <w:tr w:rsidR="006C3101" w:rsidRPr="004701B9" w14:paraId="188AD1C2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1" w14:textId="4D0CE5CC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Speciālista konsultācija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1, 3</w:t>
            </w:r>
          </w:p>
        </w:tc>
      </w:tr>
      <w:tr w:rsidR="006C3101" w:rsidRPr="004701B9" w14:paraId="188AD1C9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3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4" w14:textId="42F55460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</w:t>
            </w:r>
            <w:r w:rsidR="006C3101" w:rsidRPr="004701B9">
              <w:rPr>
                <w:color w:val="000000"/>
                <w:sz w:val="28"/>
                <w:szCs w:val="28"/>
              </w:rPr>
              <w:t>porta ārsta konsultācija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5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C6" w14:textId="7B014DC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7" w14:textId="2AFD06F5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C8" w14:textId="5D89CE7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02</w:t>
            </w:r>
          </w:p>
        </w:tc>
      </w:tr>
      <w:tr w:rsidR="006C3101" w:rsidRPr="004701B9" w14:paraId="188AD1D0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B" w14:textId="641C5105" w:rsidR="006C3101" w:rsidRPr="004701B9" w:rsidRDefault="002A1B94" w:rsidP="0011663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porta ārsta konsultācija </w:t>
            </w:r>
            <w:r w:rsidR="00116631" w:rsidRPr="004701B9">
              <w:rPr>
                <w:color w:val="000000"/>
                <w:sz w:val="28"/>
                <w:szCs w:val="28"/>
              </w:rPr>
              <w:t>(ar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laboratorisk</w:t>
            </w:r>
            <w:r w:rsidR="00CB5838" w:rsidRPr="004701B9">
              <w:rPr>
                <w:color w:val="000000"/>
                <w:sz w:val="28"/>
                <w:szCs w:val="28"/>
              </w:rPr>
              <w:t>ie</w:t>
            </w:r>
            <w:r w:rsidR="00116631"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izmeklējumi</w:t>
            </w:r>
            <w:r w:rsidR="00116631" w:rsidRPr="004701B9">
              <w:rPr>
                <w:color w:val="000000"/>
                <w:sz w:val="28"/>
                <w:szCs w:val="28"/>
              </w:rPr>
              <w:t>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CD" w14:textId="5346CFB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CE" w14:textId="75EA208F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CF" w14:textId="61617FA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85</w:t>
            </w:r>
          </w:p>
        </w:tc>
      </w:tr>
      <w:tr w:rsidR="006C3101" w:rsidRPr="004701B9" w14:paraId="188AD1D7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2" w14:textId="7E5285B2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</w:t>
            </w:r>
            <w:r w:rsidR="006C3101" w:rsidRPr="004701B9">
              <w:rPr>
                <w:color w:val="000000"/>
                <w:sz w:val="28"/>
                <w:szCs w:val="28"/>
              </w:rPr>
              <w:t>porta ārsta atkārtota konsultācija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D4" w14:textId="4DF004A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5" w14:textId="7FEFF02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D6" w14:textId="6DFFC9E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09</w:t>
            </w:r>
          </w:p>
        </w:tc>
      </w:tr>
      <w:tr w:rsidR="006C3101" w:rsidRPr="004701B9" w14:paraId="188AD1DE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8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9" w14:textId="09938FF6" w:rsidR="006C3101" w:rsidRPr="004701B9" w:rsidRDefault="002A1B94" w:rsidP="00CB5838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raumatologa, ortopēda konsultācija bērniem no 8 līdz 17 gad</w:t>
            </w:r>
            <w:r w:rsidR="00CB5838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DB" w14:textId="176A914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C" w14:textId="1B1453EC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DD" w14:textId="528EDBC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10</w:t>
            </w:r>
          </w:p>
        </w:tc>
      </w:tr>
      <w:tr w:rsidR="006C3101" w:rsidRPr="004701B9" w14:paraId="188AD1E5" w14:textId="77777777" w:rsidTr="00143DEE">
        <w:trPr>
          <w:trHeight w:val="67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DF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0" w14:textId="08E3B5B1" w:rsidR="006C3101" w:rsidRPr="004701B9" w:rsidRDefault="002A1B94" w:rsidP="00CB5838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raumatologa, ortopēda atkārtota konsultācija bērniem no 8 līdz 17 ga</w:t>
            </w:r>
            <w:r w:rsidR="00EC634B">
              <w:rPr>
                <w:color w:val="000000"/>
                <w:sz w:val="28"/>
                <w:szCs w:val="28"/>
              </w:rPr>
              <w:softHyphen/>
            </w:r>
            <w:r w:rsidR="006C3101" w:rsidRPr="004701B9">
              <w:rPr>
                <w:color w:val="000000"/>
                <w:sz w:val="28"/>
                <w:szCs w:val="28"/>
              </w:rPr>
              <w:t>d</w:t>
            </w:r>
            <w:r w:rsidR="00CB5838" w:rsidRPr="004701B9">
              <w:rPr>
                <w:color w:val="000000"/>
                <w:sz w:val="28"/>
                <w:szCs w:val="28"/>
              </w:rPr>
              <w:t>u vecumam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r w:rsidR="00EC634B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>ieskaitot</w:t>
            </w:r>
            <w:r w:rsidR="00EC634B">
              <w:rPr>
                <w:color w:val="000000"/>
                <w:sz w:val="28"/>
                <w:szCs w:val="28"/>
              </w:rPr>
              <w:t>)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E2" w14:textId="08815F7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3" w14:textId="097771D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E4" w14:textId="3BC3578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13</w:t>
            </w:r>
          </w:p>
        </w:tc>
      </w:tr>
      <w:tr w:rsidR="006C3101" w:rsidRPr="004701B9" w14:paraId="188AD1EC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6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7" w14:textId="09120967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k</w:t>
            </w:r>
            <w:r w:rsidR="006C3101" w:rsidRPr="004701B9">
              <w:rPr>
                <w:color w:val="000000"/>
                <w:sz w:val="28"/>
                <w:szCs w:val="28"/>
              </w:rPr>
              <w:t>ardiologa konsultācija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E9" w14:textId="77BD78E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A" w14:textId="02AA333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EB" w14:textId="01CAC56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71</w:t>
            </w:r>
          </w:p>
        </w:tc>
      </w:tr>
      <w:tr w:rsidR="006C3101" w:rsidRPr="004701B9" w14:paraId="188AD1F3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E" w14:textId="4AB9F169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k</w:t>
            </w:r>
            <w:r w:rsidR="006C3101" w:rsidRPr="004701B9">
              <w:rPr>
                <w:color w:val="000000"/>
                <w:sz w:val="28"/>
                <w:szCs w:val="28"/>
              </w:rPr>
              <w:t>ardiologa atkārtota konsultācija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E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F0" w14:textId="2BB3B8A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1" w14:textId="4DE23F8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F2" w14:textId="7E0F518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93</w:t>
            </w:r>
          </w:p>
        </w:tc>
      </w:tr>
      <w:tr w:rsidR="006C3101" w:rsidRPr="004701B9" w14:paraId="188AD1FA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5" w14:textId="76A917AE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n</w:t>
            </w:r>
            <w:r w:rsidR="006C3101" w:rsidRPr="004701B9">
              <w:rPr>
                <w:color w:val="000000"/>
                <w:sz w:val="28"/>
                <w:szCs w:val="28"/>
              </w:rPr>
              <w:t>eirologa konsultācija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F7" w14:textId="344CFB4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8" w14:textId="46D1702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F9" w14:textId="5974246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10</w:t>
            </w:r>
          </w:p>
        </w:tc>
      </w:tr>
      <w:tr w:rsidR="006C3101" w:rsidRPr="004701B9" w14:paraId="188AD201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C" w14:textId="6BA2CF80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n</w:t>
            </w:r>
            <w:r w:rsidR="006C3101" w:rsidRPr="004701B9">
              <w:rPr>
                <w:color w:val="000000"/>
                <w:sz w:val="28"/>
                <w:szCs w:val="28"/>
              </w:rPr>
              <w:t>eirologa atkārtota konsultācija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1FE" w14:textId="09FB344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1FF" w14:textId="7BA0D6D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00" w14:textId="3237691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13</w:t>
            </w:r>
          </w:p>
        </w:tc>
      </w:tr>
      <w:tr w:rsidR="006C3101" w:rsidRPr="004701B9" w14:paraId="188AD208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3" w14:textId="5E326350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o</w:t>
            </w:r>
            <w:r w:rsidR="006C3101" w:rsidRPr="004701B9">
              <w:rPr>
                <w:color w:val="000000"/>
                <w:sz w:val="28"/>
                <w:szCs w:val="28"/>
              </w:rPr>
              <w:t>tolaringologa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konsultācija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05" w14:textId="6F135F6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6" w14:textId="35E38A1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07" w14:textId="3C14094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42</w:t>
            </w:r>
          </w:p>
        </w:tc>
      </w:tr>
      <w:tr w:rsidR="006C3101" w:rsidRPr="004701B9" w14:paraId="188AD20F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9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2.1.11.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A" w14:textId="2B2C6B3C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o</w:t>
            </w:r>
            <w:r w:rsidR="006C3101" w:rsidRPr="004701B9">
              <w:rPr>
                <w:color w:val="000000"/>
                <w:sz w:val="28"/>
                <w:szCs w:val="28"/>
              </w:rPr>
              <w:t>tolaringologa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atkārtota konsultācija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0C" w14:textId="41E8A4E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0D" w14:textId="64925A5A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0E" w14:textId="09BF542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28</w:t>
            </w:r>
          </w:p>
        </w:tc>
      </w:tr>
      <w:tr w:rsidR="006C3101" w:rsidRPr="004701B9" w14:paraId="188AD216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1" w14:textId="3395D724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b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ērnu kardiologa konsultācija (ar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ehokardiogrāfiju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13" w14:textId="703E153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4" w14:textId="5FA2F12A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15" w14:textId="7CFCFC9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51</w:t>
            </w:r>
          </w:p>
        </w:tc>
      </w:tr>
      <w:tr w:rsidR="006C3101" w:rsidRPr="004701B9" w14:paraId="188AD21D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7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8" w14:textId="2E378BA0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b</w:t>
            </w:r>
            <w:r w:rsidR="006C3101" w:rsidRPr="004701B9">
              <w:rPr>
                <w:color w:val="000000"/>
                <w:sz w:val="28"/>
                <w:szCs w:val="28"/>
              </w:rPr>
              <w:t>ērnu kardiologa atkārtota konsultācija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1A" w14:textId="55963D7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B" w14:textId="3EAAEB22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1C" w14:textId="50CF722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29</w:t>
            </w:r>
          </w:p>
        </w:tc>
      </w:tr>
      <w:tr w:rsidR="006C3101" w:rsidRPr="004701B9" w14:paraId="188AD224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E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1F" w14:textId="6AE9AFE6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izikālās un rehabilitācijas medicīnas ārsta konsultācija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0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21" w14:textId="596C0E2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2" w14:textId="38482D6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23" w14:textId="215167E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76</w:t>
            </w:r>
          </w:p>
        </w:tc>
      </w:tr>
      <w:tr w:rsidR="006C3101" w:rsidRPr="004701B9" w14:paraId="188AD22B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5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6" w14:textId="0B8F568A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izikālās un rehabilitācijas medicīnas ārsta atkārtota konsultācija (mēneša laikā)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28" w14:textId="02F823D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9" w14:textId="71EBA88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2A" w14:textId="364A8FD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96</w:t>
            </w:r>
          </w:p>
        </w:tc>
      </w:tr>
      <w:tr w:rsidR="006C3101" w:rsidRPr="004701B9" w14:paraId="188AD232" w14:textId="77777777" w:rsidTr="00143DEE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C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D" w14:textId="45B7D7AD" w:rsidR="006C3101" w:rsidRPr="004701B9" w:rsidRDefault="00116631" w:rsidP="0011663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ārstnieciskās vingrošanas kompleksa nodarbībām mājās izstrāde pie fizikālās un rehabilitācijas</w:t>
            </w:r>
            <w:proofErr w:type="gramStart"/>
            <w:r w:rsidRPr="004701B9"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4701B9">
              <w:rPr>
                <w:color w:val="000000"/>
                <w:sz w:val="28"/>
                <w:szCs w:val="28"/>
              </w:rPr>
              <w:t xml:space="preserve">medicīnas ārsta </w:t>
            </w:r>
            <w:r w:rsidR="006C3101" w:rsidRPr="004701B9">
              <w:rPr>
                <w:color w:val="000000"/>
                <w:sz w:val="28"/>
                <w:szCs w:val="28"/>
              </w:rPr>
              <w:t>(60</w:t>
            </w:r>
            <w:r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2E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2F" w14:textId="73D5342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18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0" w14:textId="0A31149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31" w14:textId="59DF92A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18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06</w:t>
            </w:r>
          </w:p>
        </w:tc>
      </w:tr>
      <w:tr w:rsidR="006C3101" w:rsidRPr="004701B9" w14:paraId="188AD239" w14:textId="77777777" w:rsidTr="00143DEE">
        <w:trPr>
          <w:trHeight w:val="53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3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4" w14:textId="00BB30BD" w:rsidR="006C3101" w:rsidRPr="004701B9" w:rsidRDefault="002A1B94" w:rsidP="006F47E8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izioterapeita konsultācija, ieskaitot pacienta funkcionālu izmeklēšanu (45</w:t>
            </w:r>
            <w:r w:rsidR="006F47E8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minūtes)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5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apmeklējums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36" w14:textId="2245C81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7" w14:textId="289C287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38" w14:textId="0F84E0C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40" w14:textId="77777777" w:rsidTr="002D6CCE">
        <w:trPr>
          <w:trHeight w:val="19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2.1.18.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B" w14:textId="5547844C" w:rsidR="006C3101" w:rsidRPr="002D6CCE" w:rsidRDefault="002A1B94" w:rsidP="008474C7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4701B9">
              <w:rPr>
                <w:color w:val="000000"/>
                <w:sz w:val="28"/>
                <w:szCs w:val="28"/>
              </w:rPr>
              <w:t>i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zziņas </w:t>
            </w:r>
            <w:r w:rsidRPr="004701B9">
              <w:rPr>
                <w:color w:val="000000"/>
                <w:sz w:val="28"/>
                <w:szCs w:val="28"/>
              </w:rPr>
              <w:t>izsniegšana par veselības stāvokli</w:t>
            </w:r>
            <w:r w:rsidR="008474C7" w:rsidRPr="004701B9">
              <w:rPr>
                <w:color w:val="000000"/>
                <w:sz w:val="28"/>
                <w:szCs w:val="28"/>
              </w:rPr>
              <w:t xml:space="preserve"> (</w:t>
            </w:r>
            <w:r w:rsidR="006C3101" w:rsidRPr="004701B9">
              <w:rPr>
                <w:color w:val="000000"/>
                <w:sz w:val="28"/>
                <w:szCs w:val="28"/>
              </w:rPr>
              <w:t>kas pārsniedz likumā noteiktās medicīniskās doku</w:t>
            </w:r>
            <w:r w:rsidR="002D6CCE">
              <w:rPr>
                <w:color w:val="000000"/>
                <w:sz w:val="28"/>
                <w:szCs w:val="28"/>
              </w:rPr>
              <w:t>mentācijas izsniegšanas biežumu</w:t>
            </w:r>
            <w:r w:rsidR="008474C7" w:rsidRPr="004701B9">
              <w:rPr>
                <w:color w:val="000000"/>
                <w:sz w:val="28"/>
                <w:szCs w:val="28"/>
              </w:rPr>
              <w:t>)</w:t>
            </w:r>
            <w:r w:rsidR="002D6CCE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3D" w14:textId="5D9412F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3E" w14:textId="24F1B21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3F" w14:textId="3BBBFA2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51</w:t>
            </w:r>
          </w:p>
        </w:tc>
      </w:tr>
      <w:tr w:rsidR="006C3101" w:rsidRPr="004701B9" w14:paraId="188AD243" w14:textId="77777777" w:rsidTr="002D6CC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Izmeklējumi funkcionālajā diagnostikā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1, 3</w:t>
            </w:r>
          </w:p>
        </w:tc>
      </w:tr>
      <w:tr w:rsidR="006C3101" w:rsidRPr="004701B9" w14:paraId="188AD24A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5" w14:textId="298797A8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e</w:t>
            </w:r>
            <w:r w:rsidR="006C3101" w:rsidRPr="004701B9">
              <w:rPr>
                <w:color w:val="000000"/>
                <w:sz w:val="28"/>
                <w:szCs w:val="28"/>
              </w:rPr>
              <w:t>lektrokardiogrammas (bez slodzes) pieraksts un apraksts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47" w14:textId="14EF063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11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8" w14:textId="4B44070D" w:rsidR="006C3101" w:rsidRPr="004701B9" w:rsidRDefault="002D6CCE" w:rsidP="008474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="006C3101"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49" w14:textId="5B258286" w:rsidR="006C3101" w:rsidRPr="004701B9" w:rsidRDefault="00E05E2E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11,</w:t>
            </w:r>
            <w:r w:rsidR="006C3101" w:rsidRPr="004701B9">
              <w:rPr>
                <w:sz w:val="28"/>
                <w:szCs w:val="28"/>
              </w:rPr>
              <w:t>60</w:t>
            </w:r>
          </w:p>
        </w:tc>
      </w:tr>
      <w:tr w:rsidR="006C3101" w:rsidRPr="004701B9" w14:paraId="188AD251" w14:textId="77777777" w:rsidTr="00143DEE">
        <w:trPr>
          <w:trHeight w:val="190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C" w14:textId="7ACA8594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e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lektrokardiogrammas pieraksts un apraksts pirms un pēc nedozētas slodzes (2 minūšu skrējiens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augstsolī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uz vietas vai 30 pietupieni)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4E" w14:textId="6CE8815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4F" w14:textId="21A8BA7B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50" w14:textId="5D3C8C6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57</w:t>
            </w:r>
          </w:p>
        </w:tc>
      </w:tr>
      <w:tr w:rsidR="006C3101" w:rsidRPr="004701B9" w14:paraId="188AD258" w14:textId="77777777" w:rsidTr="00143DEE">
        <w:trPr>
          <w:trHeight w:val="26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2.2.3.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3" w14:textId="0BCF52C5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eloergometrijas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slodzes tests ar pakāpenisku nepārtraukti pieaugošu slodzi, elektrokardiogram</w:t>
            </w:r>
            <w:r w:rsidR="002D6CCE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as un arteriālā spiediena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monitorēšanu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pirms slodzes, slodzes laikā un pēc slodzes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55" w14:textId="7B45A0C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6" w14:textId="705B0881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57" w14:textId="25047B6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40</w:t>
            </w:r>
          </w:p>
        </w:tc>
      </w:tr>
      <w:tr w:rsidR="006C3101" w:rsidRPr="004701B9" w14:paraId="188AD25F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9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2.2.4.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A" w14:textId="4CA232F4" w:rsidR="006C3101" w:rsidRPr="004701B9" w:rsidRDefault="002A1B94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e</w:t>
            </w:r>
            <w:r w:rsidR="006C3101" w:rsidRPr="004701B9">
              <w:rPr>
                <w:color w:val="000000"/>
                <w:sz w:val="28"/>
                <w:szCs w:val="28"/>
              </w:rPr>
              <w:t>hokardiogrāfija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M un B režīmā ar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doplerogrāfiju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5C" w14:textId="576DC49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5D" w14:textId="7E7DBBD1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5E" w14:textId="39014B0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85</w:t>
            </w:r>
          </w:p>
        </w:tc>
      </w:tr>
      <w:tr w:rsidR="006C3101" w:rsidRPr="004701B9" w14:paraId="188AD266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2.2.5.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Holtera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 xml:space="preserve"> (elektrokardiogrammas) </w:t>
            </w:r>
            <w:proofErr w:type="spellStart"/>
            <w:r w:rsidRPr="004701B9">
              <w:rPr>
                <w:color w:val="000000"/>
                <w:sz w:val="28"/>
                <w:szCs w:val="28"/>
              </w:rPr>
              <w:t>monitorēšana</w:t>
            </w:r>
            <w:proofErr w:type="spellEnd"/>
            <w:r w:rsidRPr="004701B9">
              <w:rPr>
                <w:color w:val="000000"/>
                <w:sz w:val="28"/>
                <w:szCs w:val="28"/>
              </w:rPr>
              <w:t xml:space="preserve"> no 18 līdz 24 stundām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63" w14:textId="0EA5553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4" w14:textId="781647B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65" w14:textId="1DE0BD7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69</w:t>
            </w:r>
          </w:p>
        </w:tc>
      </w:tr>
      <w:tr w:rsidR="006C3101" w:rsidRPr="004701B9" w14:paraId="188AD269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7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8" w14:textId="2745975F" w:rsidR="006C3101" w:rsidRPr="004701B9" w:rsidRDefault="006C3101" w:rsidP="008474C7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Fizisko īpašību testēšana bērniem no 10 līdz 17 gad</w:t>
            </w:r>
            <w:r w:rsidR="008474C7" w:rsidRPr="004701B9">
              <w:rPr>
                <w:color w:val="000000"/>
                <w:sz w:val="28"/>
                <w:szCs w:val="28"/>
              </w:rPr>
              <w:t>u vecumam</w:t>
            </w:r>
            <w:r w:rsidRPr="004701B9">
              <w:rPr>
                <w:color w:val="000000"/>
                <w:sz w:val="28"/>
                <w:szCs w:val="28"/>
              </w:rPr>
              <w:t xml:space="preserve"> </w:t>
            </w:r>
            <w:r w:rsidR="006F47E8">
              <w:rPr>
                <w:color w:val="000000"/>
                <w:sz w:val="28"/>
                <w:szCs w:val="28"/>
              </w:rPr>
              <w:t>(</w:t>
            </w:r>
            <w:r w:rsidRPr="004701B9">
              <w:rPr>
                <w:color w:val="000000"/>
                <w:sz w:val="28"/>
                <w:szCs w:val="28"/>
              </w:rPr>
              <w:t>ieskaitot</w:t>
            </w:r>
            <w:r w:rsidR="006F47E8">
              <w:rPr>
                <w:color w:val="000000"/>
                <w:sz w:val="28"/>
                <w:szCs w:val="28"/>
              </w:rPr>
              <w:t>)</w:t>
            </w:r>
            <w:r w:rsidRPr="004701B9">
              <w:rPr>
                <w:color w:val="000000"/>
                <w:sz w:val="28"/>
                <w:szCs w:val="28"/>
              </w:rPr>
              <w:t xml:space="preserve"> pēc EUROFIT metodes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1, 3</w:t>
            </w:r>
          </w:p>
        </w:tc>
      </w:tr>
      <w:tr w:rsidR="006C3101" w:rsidRPr="004701B9" w14:paraId="188AD270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B" w14:textId="3B8C8376" w:rsidR="006C3101" w:rsidRPr="004701B9" w:rsidRDefault="00104A93" w:rsidP="008474C7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ķ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ermeņa statiskais līdzsvars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>Flamingo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6D" w14:textId="4C08D4C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6E" w14:textId="4766C9D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6F" w14:textId="399604C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77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2" w14:textId="6BC4142B" w:rsidR="006C3101" w:rsidRPr="004701B9" w:rsidRDefault="00104A93" w:rsidP="002D252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r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okas kustības pārvietošanas ātrums un koordinācija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F47E8">
              <w:rPr>
                <w:color w:val="000000"/>
                <w:sz w:val="28"/>
                <w:szCs w:val="28"/>
              </w:rPr>
              <w:t>Uzsitienu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uz plāksnes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74" w14:textId="664A51B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5" w14:textId="37B17C6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76" w14:textId="675FC41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7E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8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9" w14:textId="12B8BBE3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l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okanība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>Lokanības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7B" w14:textId="1996CC6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C" w14:textId="7302CE25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7D" w14:textId="426EED0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85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7F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0" w14:textId="38AC0CDA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e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ksplozīvais spēks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Lēciena tālumā </w:t>
            </w:r>
            <w:proofErr w:type="gramStart"/>
            <w:r w:rsidR="006C3101" w:rsidRPr="004701B9">
              <w:rPr>
                <w:color w:val="000000"/>
                <w:sz w:val="28"/>
                <w:szCs w:val="28"/>
              </w:rPr>
              <w:t>no vietas tests</w:t>
            </w:r>
            <w:proofErr w:type="gramEnd"/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82" w14:textId="658488E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3" w14:textId="1BF3959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84" w14:textId="24C550C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8C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6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7" w14:textId="1776F27E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d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inamiskā spēka izturība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Piecēlienu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89" w14:textId="19026A2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A" w14:textId="33F5D5B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8B" w14:textId="4E886F2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93" w14:textId="77777777" w:rsidTr="00143DEE">
        <w:trPr>
          <w:trHeight w:val="25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E" w14:textId="79A779AD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tatiskā spēka izturība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Kāriena ar saliektām </w:t>
            </w:r>
            <w:r w:rsidR="006C3101" w:rsidRPr="004701B9">
              <w:rPr>
                <w:color w:val="000000"/>
                <w:sz w:val="28"/>
                <w:szCs w:val="28"/>
              </w:rPr>
              <w:lastRenderedPageBreak/>
              <w:t>rokām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8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90" w14:textId="5A89B0D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1" w14:textId="6459354C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92" w14:textId="42AC13D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9A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2.3.7.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5" w14:textId="476944A6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bsolūtais statiskais spēks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>Rokas tvēriena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97" w14:textId="1F42AF9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8" w14:textId="2C660F71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99" w14:textId="4256600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A1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C" w14:textId="421B23EF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ārvietošanās ātrums un veiklība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>5</w:t>
            </w:r>
            <w:r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x</w:t>
            </w:r>
            <w:r w:rsidR="002D6CCE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10 m atspoles skriešanas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9E" w14:textId="5AF454B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9F" w14:textId="0167BB12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A0" w14:textId="6F5B345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2A8" w14:textId="77777777" w:rsidTr="00143DEE">
        <w:trPr>
          <w:trHeight w:val="190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3" w14:textId="61EF86B0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erobās spējas (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kardiorespiratorās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spējas)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Veloergometra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slodzes tests PWC</w:t>
            </w:r>
            <w:r w:rsidR="006C3101" w:rsidRPr="004701B9">
              <w:rPr>
                <w:color w:val="000000"/>
                <w:sz w:val="28"/>
                <w:szCs w:val="28"/>
                <w:vertAlign w:val="subscript"/>
              </w:rPr>
              <w:t>170</w:t>
            </w:r>
            <w:proofErr w:type="gramStart"/>
            <w:r w:rsidR="006C3101" w:rsidRPr="004701B9"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 w:rsidR="002D2521" w:rsidRPr="004701B9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2D2521" w:rsidRPr="004701B9">
              <w:rPr>
                <w:color w:val="000000"/>
                <w:sz w:val="28"/>
                <w:szCs w:val="28"/>
              </w:rPr>
              <w:t>bērniem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ar augumu no 150 cm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A5" w14:textId="4CF8B83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6" w14:textId="129B6D97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A7" w14:textId="6478611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26</w:t>
            </w:r>
          </w:p>
        </w:tc>
      </w:tr>
      <w:tr w:rsidR="006C3101" w:rsidRPr="004701B9" w14:paraId="188AD2AF" w14:textId="77777777" w:rsidTr="002D6CCE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9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2.3.10.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A" w14:textId="4AD5007D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erobās spējas (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kardiorespiratorās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spējas) 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>20 metru izturības atspoles skrējiena tests</w:t>
            </w:r>
            <w:r w:rsidR="002D2521" w:rsidRPr="004701B9">
              <w:rPr>
                <w:color w:val="000000"/>
                <w:sz w:val="28"/>
                <w:szCs w:val="28"/>
              </w:rPr>
              <w:t>"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(bērna mācību vietā)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AC" w14:textId="7475F06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AD" w14:textId="3481E9D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AE" w14:textId="1D0590B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47</w:t>
            </w:r>
          </w:p>
        </w:tc>
      </w:tr>
      <w:tr w:rsidR="006C3101" w:rsidRPr="004701B9" w14:paraId="188AD2B2" w14:textId="77777777" w:rsidTr="002D6CC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1" w14:textId="263E6470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Manipulācijas otorinolaringoloģijā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1, 3</w:t>
            </w:r>
          </w:p>
        </w:tc>
      </w:tr>
      <w:tr w:rsidR="006C3101" w:rsidRPr="004701B9" w14:paraId="188AD2B9" w14:textId="77777777" w:rsidTr="002D6CC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3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4" w14:textId="40FEB1FB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d</w:t>
            </w:r>
            <w:r w:rsidR="006C3101" w:rsidRPr="004701B9">
              <w:rPr>
                <w:color w:val="000000"/>
                <w:sz w:val="28"/>
                <w:szCs w:val="28"/>
              </w:rPr>
              <w:t>eguna skalošana ar sūkni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5" w14:textId="77777777" w:rsidR="006C3101" w:rsidRPr="004701B9" w:rsidRDefault="006C3101" w:rsidP="002D6CC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B6" w14:textId="32BC0C1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7" w14:textId="65C13E8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B8" w14:textId="56CC6A9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C0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B" w14:textId="1748E7A9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d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eguna asiņošanas apturēšana ar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embolizējošiem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kairinātājiem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BD" w14:textId="5776C29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BE" w14:textId="6EBCDE8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BF" w14:textId="40E2A5C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C7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2" w14:textId="11266420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ukslēju mandeļu konservatīva ārstēšana abās pusēs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C4" w14:textId="5B339FF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5" w14:textId="2D4BDBB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C6" w14:textId="0E16F57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91</w:t>
            </w:r>
          </w:p>
        </w:tc>
      </w:tr>
      <w:tr w:rsidR="006C3101" w:rsidRPr="004701B9" w14:paraId="188AD2CE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8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9" w14:textId="765DA5AC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edikamentu ievadīšana balsenē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CB" w14:textId="269C3D7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C" w14:textId="1AFE8CE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CD" w14:textId="02B87A9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D5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CF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0" w14:textId="6529E194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</w:t>
            </w:r>
            <w:r w:rsidR="006C3101" w:rsidRPr="004701B9">
              <w:rPr>
                <w:color w:val="000000"/>
                <w:sz w:val="28"/>
                <w:szCs w:val="28"/>
              </w:rPr>
              <w:t>ēra korķu izņemšana vienā pusē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D2" w14:textId="29FED4C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3" w14:textId="21B3DB4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D4" w14:textId="1CFD42F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DC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6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7" w14:textId="659DC0A3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ērķtiecīga medikamentu ievadīšana dzirdes ejā ar spoguļa palīdzību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D9" w14:textId="6CFD1CC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A" w14:textId="3AB416E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DB" w14:textId="0990B11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E3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E" w14:textId="01072705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d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zirdes kanālu izpūšana ar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Policera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balonu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D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E0" w14:textId="22C2D08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1" w14:textId="58F3B17B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E2" w14:textId="6AB8214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45</w:t>
            </w:r>
          </w:p>
        </w:tc>
      </w:tr>
      <w:tr w:rsidR="006C3101" w:rsidRPr="004701B9" w14:paraId="188AD2EB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2.4.8.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5" w14:textId="1BFA05FE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t</w:t>
            </w:r>
            <w:r w:rsidR="006C3101" w:rsidRPr="004701B9">
              <w:rPr>
                <w:color w:val="000000"/>
                <w:sz w:val="28"/>
                <w:szCs w:val="28"/>
              </w:rPr>
              <w:t>impanometrija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>,</w:t>
            </w:r>
          </w:p>
          <w:p w14:paraId="188AD2E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 xml:space="preserve">audiometrija un </w:t>
            </w:r>
            <w:proofErr w:type="spellStart"/>
            <w:r w:rsidRPr="004701B9">
              <w:rPr>
                <w:color w:val="000000"/>
                <w:sz w:val="28"/>
                <w:szCs w:val="28"/>
              </w:rPr>
              <w:t>refleksometrija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E8" w14:textId="431190B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9" w14:textId="330B12AA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EA" w14:textId="535D8AC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27</w:t>
            </w:r>
          </w:p>
        </w:tc>
      </w:tr>
      <w:tr w:rsidR="006C3101" w:rsidRPr="004701B9" w14:paraId="188AD2F2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C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D" w14:textId="503BCC73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irsmas anestēzija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EE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EF" w14:textId="5207717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0" w14:textId="2246AFA2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F1" w14:textId="1F2E4E7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27</w:t>
            </w:r>
          </w:p>
        </w:tc>
      </w:tr>
      <w:tr w:rsidR="006C3101" w:rsidRPr="004701B9" w14:paraId="188AD2F9" w14:textId="77777777" w:rsidTr="002D6CC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3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2.4.10.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4" w14:textId="435DBBFA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b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ungādiņas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paracentēze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(cenā iekļauta virsmas anestēzija)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5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8AD2F6" w14:textId="069E19E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7" w14:textId="7A745C0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2F8" w14:textId="3BCECA0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09</w:t>
            </w:r>
          </w:p>
        </w:tc>
      </w:tr>
      <w:tr w:rsidR="006C3101" w:rsidRPr="004701B9" w14:paraId="188AD2FC" w14:textId="77777777" w:rsidTr="002D6CC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B" w14:textId="42D78B6C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Fizikālās medicīnas procedūras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1, 3</w:t>
            </w:r>
          </w:p>
        </w:tc>
      </w:tr>
      <w:tr w:rsidR="006C3101" w:rsidRPr="004701B9" w14:paraId="188AD303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E" w14:textId="121C1AC0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d</w:t>
            </w:r>
            <w:r w:rsidR="006C3101" w:rsidRPr="004701B9">
              <w:rPr>
                <w:color w:val="000000"/>
                <w:sz w:val="28"/>
                <w:szCs w:val="28"/>
              </w:rPr>
              <w:t>iadinamiskās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strāvas terapija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2F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00" w14:textId="4E981C2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01" w14:textId="3939638B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02" w14:textId="1C4A68B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31</w:t>
            </w:r>
          </w:p>
        </w:tc>
      </w:tr>
      <w:tr w:rsidR="006C3101" w:rsidRPr="004701B9" w14:paraId="188AD30A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0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05" w14:textId="7DF1A6A7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s</w:t>
            </w:r>
            <w:r w:rsidR="006C3101" w:rsidRPr="004701B9">
              <w:rPr>
                <w:color w:val="000000"/>
                <w:sz w:val="28"/>
                <w:szCs w:val="28"/>
              </w:rPr>
              <w:t>inusoidāli modulētās strāvas terapija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0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07" w14:textId="1E695FB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08" w14:textId="1E9EBFAA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09" w14:textId="60F2E35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31</w:t>
            </w:r>
          </w:p>
        </w:tc>
      </w:tr>
      <w:tr w:rsidR="006C3101" w:rsidRPr="004701B9" w14:paraId="188AD311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AD30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AD30C" w14:textId="41933C1A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e</w:t>
            </w:r>
            <w:r w:rsidR="006C3101" w:rsidRPr="004701B9">
              <w:rPr>
                <w:color w:val="000000"/>
                <w:sz w:val="28"/>
                <w:szCs w:val="28"/>
              </w:rPr>
              <w:t>lektroforēze (1 seanss)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8AD30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0E" w14:textId="253886B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0F" w14:textId="3B68B55C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10" w14:textId="642F42A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63</w:t>
            </w:r>
          </w:p>
        </w:tc>
      </w:tr>
      <w:tr w:rsidR="006C3101" w:rsidRPr="004701B9" w14:paraId="188AD319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3" w14:textId="622ACD25" w:rsidR="006C3101" w:rsidRPr="004701B9" w:rsidRDefault="00104A93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u</w:t>
            </w:r>
            <w:r w:rsidR="006C3101" w:rsidRPr="004701B9">
              <w:rPr>
                <w:color w:val="000000"/>
                <w:sz w:val="28"/>
                <w:szCs w:val="28"/>
              </w:rPr>
              <w:t>ltraskaņa</w:t>
            </w:r>
          </w:p>
          <w:p w14:paraId="188AD31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(bez medikamenta)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5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16" w14:textId="47D96BB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7" w14:textId="2F38588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0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18" w14:textId="11C78EB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74</w:t>
            </w:r>
          </w:p>
        </w:tc>
      </w:tr>
      <w:tr w:rsidR="006C3101" w:rsidRPr="004701B9" w14:paraId="188AD321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B" w14:textId="3E311477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1B9">
              <w:rPr>
                <w:color w:val="000000"/>
                <w:sz w:val="28"/>
                <w:szCs w:val="28"/>
              </w:rPr>
              <w:t>f</w:t>
            </w:r>
            <w:r w:rsidR="006C3101" w:rsidRPr="004701B9">
              <w:rPr>
                <w:color w:val="000000"/>
                <w:sz w:val="28"/>
                <w:szCs w:val="28"/>
              </w:rPr>
              <w:t>onoforēze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</w:p>
          <w:p w14:paraId="188AD31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(ar medikamentu)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1E" w14:textId="30E7AD5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1F" w14:textId="4AC0E22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20" w14:textId="7992F00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4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03</w:t>
            </w:r>
          </w:p>
        </w:tc>
      </w:tr>
      <w:tr w:rsidR="006C3101" w:rsidRPr="004701B9" w14:paraId="188AD328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3" w14:textId="7D4E244C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u</w:t>
            </w:r>
            <w:r w:rsidR="006C3101" w:rsidRPr="004701B9">
              <w:rPr>
                <w:color w:val="000000"/>
                <w:sz w:val="28"/>
                <w:szCs w:val="28"/>
              </w:rPr>
              <w:t>ltraīsviļņu terapija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25" w14:textId="73A000A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6" w14:textId="1FE85ACA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27" w14:textId="1D17F67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7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55</w:t>
            </w:r>
          </w:p>
        </w:tc>
      </w:tr>
      <w:tr w:rsidR="006C3101" w:rsidRPr="004701B9" w14:paraId="188AD32F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9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A" w14:textId="7FAB43B0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ikroviļņu terapija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2C" w14:textId="7230353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2D" w14:textId="796C1D5F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2E" w14:textId="470A88C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6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27</w:t>
            </w:r>
          </w:p>
        </w:tc>
      </w:tr>
      <w:tr w:rsidR="006C3101" w:rsidRPr="004701B9" w14:paraId="188AD336" w14:textId="77777777" w:rsidTr="002D6CC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2.5.8.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1" w14:textId="7963EADB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m</w:t>
            </w:r>
            <w:r w:rsidR="006C3101" w:rsidRPr="004701B9">
              <w:rPr>
                <w:color w:val="000000"/>
                <w:sz w:val="28"/>
                <w:szCs w:val="28"/>
              </w:rPr>
              <w:t>ainīgā magnētiskā lauka terapija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33" w14:textId="57BB2C0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4" w14:textId="4C3D757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35" w14:textId="06449D1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57</w:t>
            </w:r>
          </w:p>
        </w:tc>
      </w:tr>
      <w:tr w:rsidR="006C3101" w:rsidRPr="004701B9" w14:paraId="188AD339" w14:textId="77777777" w:rsidTr="002D6CC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7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8" w14:textId="620C9123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Antropometrija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1, 3</w:t>
            </w:r>
          </w:p>
        </w:tc>
      </w:tr>
      <w:tr w:rsidR="006C3101" w:rsidRPr="004701B9" w14:paraId="188AD340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B" w14:textId="1DE2F31B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ķ</w:t>
            </w:r>
            <w:r w:rsidR="006C3101" w:rsidRPr="004701B9">
              <w:rPr>
                <w:color w:val="000000"/>
                <w:sz w:val="28"/>
                <w:szCs w:val="28"/>
              </w:rPr>
              <w:t>ermeņa masas analīze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3D" w14:textId="0074FBA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3E" w14:textId="63FFB7A3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3F" w14:textId="5C05FB2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3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92</w:t>
            </w:r>
          </w:p>
        </w:tc>
      </w:tr>
      <w:tr w:rsidR="006C3101" w:rsidRPr="004701B9" w14:paraId="188AD347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2" w14:textId="3E416EA4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ķ</w:t>
            </w:r>
            <w:r w:rsidR="006C3101" w:rsidRPr="004701B9">
              <w:rPr>
                <w:color w:val="000000"/>
                <w:sz w:val="28"/>
                <w:szCs w:val="28"/>
              </w:rPr>
              <w:t>ermeņa svara noteikšana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44" w14:textId="50CABD2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5" w14:textId="557FBE7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46" w14:textId="3C7837E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47</w:t>
            </w:r>
          </w:p>
        </w:tc>
      </w:tr>
      <w:tr w:rsidR="006C3101" w:rsidRPr="004701B9" w14:paraId="188AD34E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8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9" w14:textId="45BE2576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uguma garuma mērīšana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4B" w14:textId="21622E3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C" w14:textId="0A50D877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4D" w14:textId="6F58264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30</w:t>
            </w:r>
          </w:p>
        </w:tc>
      </w:tr>
      <w:tr w:rsidR="006C3101" w:rsidRPr="004701B9" w14:paraId="188AD355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4F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0" w14:textId="39598577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r</w:t>
            </w:r>
            <w:r w:rsidR="006C3101" w:rsidRPr="004701B9">
              <w:rPr>
                <w:color w:val="000000"/>
                <w:sz w:val="28"/>
                <w:szCs w:val="28"/>
              </w:rPr>
              <w:t>edzes asuma noteikšana tālumā bērniem un pieaugušajiem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52" w14:textId="704D98A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3" w14:textId="6F116C9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54" w14:textId="3CADB9B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36</w:t>
            </w:r>
          </w:p>
        </w:tc>
      </w:tr>
      <w:tr w:rsidR="006C3101" w:rsidRPr="004701B9" w14:paraId="188AD35C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6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7" w14:textId="5B565378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p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laukstas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dinamometrija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59" w14:textId="7FA9FEE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A" w14:textId="68B73E1F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5B" w14:textId="4FBFBC0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46</w:t>
            </w:r>
          </w:p>
        </w:tc>
      </w:tr>
      <w:tr w:rsidR="006C3101" w:rsidRPr="004701B9" w14:paraId="188AD363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2.6.6.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E" w14:textId="6BCE5406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k</w:t>
            </w:r>
            <w:r w:rsidR="006C3101" w:rsidRPr="004701B9">
              <w:rPr>
                <w:color w:val="000000"/>
                <w:sz w:val="28"/>
                <w:szCs w:val="28"/>
              </w:rPr>
              <w:t>rūšu kurvja apkārtmēra noteikšana miera stāvoklī, ieelpā un izelpā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5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mērījuma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60" w14:textId="5F717A4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1" w14:textId="060DE52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62" w14:textId="3107F55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30</w:t>
            </w:r>
          </w:p>
        </w:tc>
      </w:tr>
      <w:tr w:rsidR="006C3101" w:rsidRPr="004701B9" w14:paraId="188AD36A" w14:textId="77777777" w:rsidTr="00143DEE">
        <w:trPr>
          <w:trHeight w:val="15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2.6.7.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5" w14:textId="213C66C9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ā</w:t>
            </w:r>
            <w:r w:rsidR="006C3101" w:rsidRPr="004701B9">
              <w:rPr>
                <w:color w:val="000000"/>
                <w:sz w:val="28"/>
                <w:szCs w:val="28"/>
              </w:rPr>
              <w:t>rējās elpošanas pamatrādītāju noteikšana (vitālā kapacitāte – VC, padziļinātās izelpas tilpums vienā sekundē – FEV)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procedūra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67" w14:textId="5388A07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8" w14:textId="76D46F4B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69" w14:textId="7FE93B3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30</w:t>
            </w:r>
          </w:p>
        </w:tc>
      </w:tr>
      <w:tr w:rsidR="006C3101" w:rsidRPr="004701B9" w14:paraId="188AD36D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2.7.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C" w14:textId="16967791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Valsts sporta medicīnas centr</w:t>
            </w:r>
            <w:r w:rsidR="002D6CCE">
              <w:rPr>
                <w:color w:val="000000"/>
                <w:sz w:val="28"/>
                <w:szCs w:val="28"/>
              </w:rPr>
              <w:t>a speciālistu izbraukuma vizīte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="004701B9" w:rsidRPr="004701B9">
              <w:rPr>
                <w:color w:val="000000"/>
                <w:sz w:val="28"/>
                <w:szCs w:val="28"/>
                <w:vertAlign w:val="superscript"/>
              </w:rPr>
              <w:t>, 5</w:t>
            </w:r>
            <w:r w:rsidRPr="004701B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C3101" w:rsidRPr="004701B9" w14:paraId="188AD374" w14:textId="77777777" w:rsidTr="00143DEE">
        <w:trPr>
          <w:trHeight w:val="67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E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2.7.1.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6F" w14:textId="01543E28" w:rsidR="006C3101" w:rsidRPr="004701B9" w:rsidRDefault="00A50FE6" w:rsidP="002D2521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i</w:t>
            </w:r>
            <w:r w:rsidR="006C3101" w:rsidRPr="004701B9">
              <w:rPr>
                <w:color w:val="000000"/>
                <w:sz w:val="28"/>
                <w:szCs w:val="28"/>
              </w:rPr>
              <w:t>zdevumu kompensēšana, kas saistīt</w:t>
            </w:r>
            <w:r w:rsidR="002D2521" w:rsidRPr="004701B9">
              <w:rPr>
                <w:color w:val="000000"/>
                <w:sz w:val="28"/>
                <w:szCs w:val="28"/>
              </w:rPr>
              <w:t>i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ar Valsts sporta medicīnas centra speciālistu izmitināšanu pakalpojuma sniegšanas vietā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0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diennakts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71" w14:textId="425D68C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2" w14:textId="287E820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73" w14:textId="5223E7F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77</w:t>
            </w:r>
          </w:p>
        </w:tc>
      </w:tr>
      <w:tr w:rsidR="006C3101" w:rsidRPr="004701B9" w14:paraId="188AD37B" w14:textId="77777777" w:rsidTr="00143DEE">
        <w:trPr>
          <w:trHeight w:val="67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5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2.7.2.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6" w14:textId="5ACE02A2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i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zdevumu kompensēšana, </w:t>
            </w:r>
            <w:r w:rsidR="002D2521" w:rsidRPr="004701B9">
              <w:rPr>
                <w:color w:val="000000"/>
                <w:sz w:val="28"/>
                <w:szCs w:val="28"/>
              </w:rPr>
              <w:t>kas saistīti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ar Valsts sporta medicīnas centra speciālistu transportēšanu uz pakalpojuma sniegšanas vietu un atpakaļ uz pastāvīgo darba (dienesta) vietu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7" w14:textId="5CBFDCE9" w:rsidR="006C3101" w:rsidRPr="004701B9" w:rsidRDefault="002D252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ttālums (par 1 km no Rīgas uz vienu pusi)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78" w14:textId="3046FF4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9" w14:textId="774A169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7A" w14:textId="2738F93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66</w:t>
            </w:r>
          </w:p>
        </w:tc>
      </w:tr>
      <w:tr w:rsidR="006C3101" w:rsidRPr="004701B9" w14:paraId="188AD37E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C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D" w14:textId="2575A482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Dopinga kontrole analīzēm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 xml:space="preserve">6, 7, </w:t>
            </w:r>
            <w:r w:rsidR="004701B9" w:rsidRPr="004701B9">
              <w:rPr>
                <w:color w:val="000000"/>
                <w:sz w:val="28"/>
                <w:szCs w:val="28"/>
                <w:vertAlign w:val="superscript"/>
              </w:rPr>
              <w:t xml:space="preserve">8, </w:t>
            </w:r>
            <w:r w:rsidRPr="004701B9">
              <w:rPr>
                <w:color w:val="000000"/>
                <w:sz w:val="28"/>
                <w:szCs w:val="28"/>
                <w:vertAlign w:val="superscript"/>
              </w:rPr>
              <w:t>9</w:t>
            </w:r>
          </w:p>
        </w:tc>
      </w:tr>
      <w:tr w:rsidR="006C3101" w:rsidRPr="004701B9" w14:paraId="188AD385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7F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0" w14:textId="75ECB6EB" w:rsidR="006C3101" w:rsidRPr="004701B9" w:rsidRDefault="00A50FE6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urīna parauga analīze dopinga vielu noteikša</w:t>
            </w:r>
            <w:r w:rsidR="008A2F6D" w:rsidRPr="004701B9">
              <w:rPr>
                <w:color w:val="000000"/>
                <w:sz w:val="28"/>
                <w:szCs w:val="28"/>
              </w:rPr>
              <w:t xml:space="preserve">nai sacensību laikā bez papildu 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izmeklējumiem </w:t>
            </w:r>
            <w:r w:rsidR="008A2F6D" w:rsidRPr="004701B9">
              <w:rPr>
                <w:color w:val="000000"/>
                <w:sz w:val="28"/>
                <w:szCs w:val="28"/>
              </w:rPr>
              <w:t xml:space="preserve">un </w:t>
            </w:r>
            <w:r w:rsidR="006C3101" w:rsidRPr="004701B9">
              <w:rPr>
                <w:color w:val="000000"/>
                <w:sz w:val="28"/>
                <w:szCs w:val="28"/>
              </w:rPr>
              <w:t>atbildes sniegšan</w:t>
            </w:r>
            <w:r w:rsidR="008A2F6D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14</w:t>
            </w:r>
            <w:r w:rsidR="00143DEE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dienu laikā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82" w14:textId="5240737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370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3" w14:textId="7D9E74F2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84" w14:textId="719B40F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370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6C3101" w:rsidRPr="004701B9" w14:paraId="188AD38C" w14:textId="77777777" w:rsidTr="00143DEE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6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7" w14:textId="12583F10" w:rsidR="006C3101" w:rsidRPr="004701B9" w:rsidRDefault="00A50FE6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iena urīna parauga analīze dopinga vielu noteikšanai ārpus sacensībām </w:t>
            </w:r>
            <w:r w:rsidR="008A2F6D" w:rsidRPr="004701B9">
              <w:rPr>
                <w:color w:val="000000"/>
                <w:sz w:val="28"/>
                <w:szCs w:val="28"/>
              </w:rPr>
              <w:t>bez papildu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izmeklējumiem </w:t>
            </w:r>
            <w:r w:rsidR="008A2F6D" w:rsidRPr="004701B9">
              <w:rPr>
                <w:color w:val="000000"/>
                <w:sz w:val="28"/>
                <w:szCs w:val="28"/>
              </w:rPr>
              <w:t>un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atbildes sniegšan</w:t>
            </w:r>
            <w:r w:rsidR="008A2F6D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14</w:t>
            </w:r>
            <w:r w:rsidR="00143DEE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dienu laikā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89" w14:textId="20625EF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320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A" w14:textId="0FAA60FE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8B" w14:textId="3D14B8B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320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42</w:t>
            </w:r>
          </w:p>
        </w:tc>
      </w:tr>
      <w:tr w:rsidR="006C3101" w:rsidRPr="004701B9" w14:paraId="188AD393" w14:textId="77777777" w:rsidTr="00143DEE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2.8.3.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E" w14:textId="1A7C9EA6" w:rsidR="006C3101" w:rsidRPr="004701B9" w:rsidRDefault="00A50FE6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urīna parauga analīze dopinga vielu noteikšan</w:t>
            </w:r>
            <w:r w:rsidR="008A2F6D" w:rsidRPr="004701B9">
              <w:rPr>
                <w:color w:val="000000"/>
                <w:sz w:val="28"/>
                <w:szCs w:val="28"/>
              </w:rPr>
              <w:t xml:space="preserve">ai sacensību laikā bez papildu 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izmeklējumiem </w:t>
            </w:r>
            <w:r w:rsidR="008A2F6D" w:rsidRPr="004701B9">
              <w:rPr>
                <w:color w:val="000000"/>
                <w:sz w:val="28"/>
                <w:szCs w:val="28"/>
              </w:rPr>
              <w:t xml:space="preserve">un </w:t>
            </w:r>
            <w:r w:rsidR="006C3101" w:rsidRPr="004701B9">
              <w:rPr>
                <w:color w:val="000000"/>
                <w:sz w:val="28"/>
                <w:szCs w:val="28"/>
              </w:rPr>
              <w:t>atbildes sniegšan</w:t>
            </w:r>
            <w:r w:rsidR="008A2F6D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72</w:t>
            </w:r>
            <w:r w:rsidR="00143DEE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stundu laikā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8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90" w14:textId="5F26106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509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1" w14:textId="785B760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92" w14:textId="1CF2575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509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42</w:t>
            </w:r>
          </w:p>
        </w:tc>
      </w:tr>
      <w:tr w:rsidR="006C3101" w:rsidRPr="004701B9" w14:paraId="188AD39A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5" w14:textId="361FCD0D" w:rsidR="006C3101" w:rsidRPr="004701B9" w:rsidRDefault="00A50FE6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urīna parauga analīze dopinga vielu noteikšan</w:t>
            </w:r>
            <w:r w:rsidR="008A2F6D" w:rsidRPr="004701B9">
              <w:rPr>
                <w:color w:val="000000"/>
                <w:sz w:val="28"/>
                <w:szCs w:val="28"/>
              </w:rPr>
              <w:t>ai ārpus sacensībām bez papildu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izmeklējumiem </w:t>
            </w:r>
            <w:r w:rsidR="008A2F6D" w:rsidRPr="004701B9">
              <w:rPr>
                <w:color w:val="000000"/>
                <w:sz w:val="28"/>
                <w:szCs w:val="28"/>
              </w:rPr>
              <w:t>un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atbildes sniegšan</w:t>
            </w:r>
            <w:r w:rsidR="008A2F6D" w:rsidRPr="004701B9">
              <w:rPr>
                <w:color w:val="000000"/>
                <w:sz w:val="28"/>
                <w:szCs w:val="28"/>
              </w:rPr>
              <w:t xml:space="preserve">a </w:t>
            </w:r>
            <w:r w:rsidR="006C3101" w:rsidRPr="004701B9">
              <w:rPr>
                <w:color w:val="000000"/>
                <w:sz w:val="28"/>
                <w:szCs w:val="28"/>
              </w:rPr>
              <w:t>72</w:t>
            </w:r>
            <w:r w:rsidR="00143DEE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stundu laikā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97" w14:textId="2FE7E33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459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8" w14:textId="1498F2C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99" w14:textId="6A2C978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459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44</w:t>
            </w:r>
          </w:p>
        </w:tc>
      </w:tr>
      <w:tr w:rsidR="006C3101" w:rsidRPr="004701B9" w14:paraId="188AD3A1" w14:textId="77777777" w:rsidTr="00143DEE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C" w14:textId="690139F9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urīna parauga savākšana (bez paraugu transportēšanas uz laboratoriju, laboratorijas pakalpojumu un komandējuma izdevumu apmaksas)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9E" w14:textId="2BC8AB7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159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9F" w14:textId="349CA121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A0" w14:textId="2626B87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159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52</w:t>
            </w:r>
          </w:p>
        </w:tc>
      </w:tr>
      <w:tr w:rsidR="006C3101" w:rsidRPr="004701B9" w14:paraId="188AD3A8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3" w14:textId="543DD733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viens papildu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izmeklējums urīnā eritropoetīna noteikšanai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A5" w14:textId="6B7B113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211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6" w14:textId="017E3D44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A7" w14:textId="37ABCEA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211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42</w:t>
            </w:r>
          </w:p>
        </w:tc>
      </w:tr>
      <w:tr w:rsidR="006C3101" w:rsidRPr="004701B9" w14:paraId="188AD3AF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9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A" w14:textId="5EA298A1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viens papildu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izmeklējums urīnā augšanas hormona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atbrīvotājfaktoru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noteikšanai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AC" w14:textId="7FFC68A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76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AD" w14:textId="7637A067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AE" w14:textId="6DF0CD6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76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94</w:t>
            </w:r>
          </w:p>
        </w:tc>
      </w:tr>
      <w:tr w:rsidR="006C3101" w:rsidRPr="004701B9" w14:paraId="188AD3B6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1" w14:textId="424DC2D2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 xml:space="preserve">viens papildu 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izmeklējums urīnā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gonadotropīna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3101" w:rsidRPr="004701B9">
              <w:rPr>
                <w:color w:val="000000"/>
                <w:sz w:val="28"/>
                <w:szCs w:val="28"/>
              </w:rPr>
              <w:t>atbrīvotājhormona</w:t>
            </w:r>
            <w:proofErr w:type="spellEnd"/>
            <w:r w:rsidR="006C3101" w:rsidRPr="004701B9">
              <w:rPr>
                <w:color w:val="000000"/>
                <w:sz w:val="28"/>
                <w:szCs w:val="28"/>
              </w:rPr>
              <w:t xml:space="preserve"> noteikšanai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B3" w14:textId="3754A4F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76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4" w14:textId="54A71DC9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B5" w14:textId="56C274E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76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94</w:t>
            </w:r>
          </w:p>
        </w:tc>
      </w:tr>
      <w:tr w:rsidR="006C3101" w:rsidRPr="004701B9" w14:paraId="188AD3BD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7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8" w14:textId="4A22D625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viens papildu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izmeklējums urīnā endogēno steroīdu noteikšanai ar IRMS metodi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9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BA" w14:textId="1AB490A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431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B" w14:textId="700C6BBA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BC" w14:textId="0283933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431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57</w:t>
            </w:r>
          </w:p>
        </w:tc>
      </w:tr>
      <w:tr w:rsidR="006C3101" w:rsidRPr="004701B9" w14:paraId="188AD3C4" w14:textId="77777777" w:rsidTr="00A50FE6">
        <w:trPr>
          <w:trHeight w:val="39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E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BF" w14:textId="0E75DC23" w:rsidR="006C3101" w:rsidRPr="004701B9" w:rsidRDefault="00A50FE6" w:rsidP="00A50FE6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 xml:space="preserve">viens papildu 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izmeklējums urīnā </w:t>
            </w:r>
            <w:r w:rsidR="006C3101" w:rsidRPr="004701B9">
              <w:rPr>
                <w:color w:val="000000"/>
                <w:sz w:val="28"/>
                <w:szCs w:val="28"/>
              </w:rPr>
              <w:lastRenderedPageBreak/>
              <w:t>insulīna noteikšanai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0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C1" w14:textId="40AF770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191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2" w14:textId="1E669131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C3" w14:textId="35EBDB8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191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6C3101" w:rsidRPr="004701B9" w14:paraId="188AD3CB" w14:textId="77777777" w:rsidTr="00143DEE">
        <w:trPr>
          <w:trHeight w:val="120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5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2.8.11.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6" w14:textId="66BB0A7B" w:rsidR="006C3101" w:rsidRPr="004701B9" w:rsidRDefault="00A50FE6" w:rsidP="00A50FE6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iens izmeklējums urīnā endogēno steroīdu apstiprināšanai, </w:t>
            </w:r>
            <w:r w:rsidRPr="004701B9">
              <w:rPr>
                <w:color w:val="000000"/>
                <w:sz w:val="28"/>
                <w:szCs w:val="28"/>
              </w:rPr>
              <w:t>tai skaitā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ar IRMS metodi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7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C8" w14:textId="040BF08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491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9" w14:textId="0B05C6DB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CA" w14:textId="61FD671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491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07</w:t>
            </w:r>
          </w:p>
        </w:tc>
      </w:tr>
      <w:tr w:rsidR="006C3101" w:rsidRPr="004701B9" w14:paraId="188AD3D2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C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D" w14:textId="53B21714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asins parauga analīze eritropoetīna noteikšanai asins serumā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CE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CF" w14:textId="27DB938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380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0" w14:textId="13E7A4E3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D1" w14:textId="6BDCA77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380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38</w:t>
            </w:r>
          </w:p>
        </w:tc>
      </w:tr>
      <w:tr w:rsidR="006C3101" w:rsidRPr="004701B9" w14:paraId="188AD3D9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3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4" w14:textId="2530DD79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asins parauga analīze augšanas hormona noteikšanai asins serumā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5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D6" w14:textId="640749E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291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7" w14:textId="0B6A402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D8" w14:textId="51E6BE8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291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C3101" w:rsidRPr="004701B9" w14:paraId="188AD3E0" w14:textId="77777777" w:rsidTr="00143DEE">
        <w:trPr>
          <w:trHeight w:val="15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B" w14:textId="3640EE49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asins parauga analīze mākslīgu skābekļa pārnesēju uz hemoglobīna bāzes noteikšanai asins plazmā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DD" w14:textId="64A8CA3A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217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DE" w14:textId="015B0A7C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DF" w14:textId="542269D9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217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39</w:t>
            </w:r>
          </w:p>
        </w:tc>
      </w:tr>
      <w:tr w:rsidR="006C3101" w:rsidRPr="004701B9" w14:paraId="188AD3E7" w14:textId="77777777" w:rsidTr="00143DEE">
        <w:trPr>
          <w:trHeight w:val="101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2" w14:textId="1394704E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asins parauga analīze eritropoetīna noteikšanai asins plazmā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E4" w14:textId="04C197D1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379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5" w14:textId="5355AC78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E6" w14:textId="0DB883C6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379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6C3101" w:rsidRPr="004701B9" w14:paraId="188AD3EE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8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9" w14:textId="1B76BBE3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asins parauga analīze sportista bioloģiskajai asins pasei asins plazmā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EB" w14:textId="7D87589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196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C" w14:textId="6381AD7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ED" w14:textId="4C8BCF6E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196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69</w:t>
            </w:r>
          </w:p>
        </w:tc>
      </w:tr>
      <w:tr w:rsidR="006C3101" w:rsidRPr="004701B9" w14:paraId="188AD3F5" w14:textId="77777777" w:rsidTr="00143DEE">
        <w:trPr>
          <w:trHeight w:val="18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EF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0" w14:textId="2A52DDED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asins parauga savākšana (bez paraugu transportēšanas uz laboratoriju, laboratorijas pakalpojumu un komandējuma izdevumu apmaksas)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1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F2" w14:textId="10CAEBF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179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3" w14:textId="352A925F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F4" w14:textId="0F7DDBA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179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89</w:t>
            </w:r>
          </w:p>
        </w:tc>
      </w:tr>
      <w:tr w:rsidR="006C3101" w:rsidRPr="004701B9" w14:paraId="188AD3FC" w14:textId="77777777" w:rsidTr="00143DEE">
        <w:trPr>
          <w:trHeight w:val="15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6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7" w14:textId="0B3473EC" w:rsidR="006C3101" w:rsidRPr="004701B9" w:rsidRDefault="00A50FE6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parauga B daļas kvalitatīvā analīze A</w:t>
            </w:r>
            <w:r w:rsidR="008A2F6D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paraugā noteiktās dopinga vielas apstiprināšanai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8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F9" w14:textId="7182866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A" w14:textId="0AFE8726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3FB" w14:textId="71DC999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</w:tr>
      <w:tr w:rsidR="006C3101" w:rsidRPr="004701B9" w14:paraId="188AD403" w14:textId="77777777" w:rsidTr="00143DEE">
        <w:trPr>
          <w:trHeight w:val="15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D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lastRenderedPageBreak/>
              <w:t>2.8.19.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E" w14:textId="6E157915" w:rsidR="006C3101" w:rsidRPr="004701B9" w:rsidRDefault="00A50FE6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parauga B daļas kvantitatīvā analīze A</w:t>
            </w:r>
            <w:r w:rsidR="008A2F6D" w:rsidRPr="004701B9">
              <w:rPr>
                <w:color w:val="000000"/>
                <w:sz w:val="28"/>
                <w:szCs w:val="28"/>
              </w:rPr>
              <w:t> </w:t>
            </w:r>
            <w:r w:rsidR="006C3101" w:rsidRPr="004701B9">
              <w:rPr>
                <w:color w:val="000000"/>
                <w:sz w:val="28"/>
                <w:szCs w:val="28"/>
              </w:rPr>
              <w:t>paraugā noteiktās dopinga vielas apstiprināšanai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3FF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00" w14:textId="2A26D9B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1095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1" w14:textId="4F1F754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02" w14:textId="6B92883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1095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6C3101" w:rsidRPr="004701B9" w14:paraId="188AD40A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4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5" w14:textId="6A941F74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parauga B daļas izmeklējums ar IRMS metodi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6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07" w14:textId="2518075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8" w14:textId="497D6EB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09" w14:textId="76FD86C5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</w:tr>
      <w:tr w:rsidR="006C3101" w:rsidRPr="004701B9" w14:paraId="188AD411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B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C" w14:textId="21DC12C6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parauga B daļas izmeklējums EPO un to analogu apstiprināšanai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D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0E" w14:textId="5B9EE69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0F" w14:textId="14FC633C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10" w14:textId="58E0BBA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</w:tr>
      <w:tr w:rsidR="006C3101" w:rsidRPr="004701B9" w14:paraId="188AD418" w14:textId="77777777" w:rsidTr="00143DEE">
        <w:trPr>
          <w:trHeight w:val="11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2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3" w14:textId="413BE61E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v</w:t>
            </w:r>
            <w:r w:rsidR="006C3101" w:rsidRPr="004701B9">
              <w:rPr>
                <w:color w:val="000000"/>
                <w:sz w:val="28"/>
                <w:szCs w:val="28"/>
              </w:rPr>
              <w:t>iena parauga B daļas izmeklējums augšanas hormona apstiprināšanai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4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analīze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15" w14:textId="7DDE9FF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6" w14:textId="22F98E0D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17" w14:textId="45F032B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678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73</w:t>
            </w:r>
          </w:p>
        </w:tc>
      </w:tr>
      <w:tr w:rsidR="006C3101" w:rsidRPr="004701B9" w14:paraId="188AD41F" w14:textId="77777777" w:rsidTr="00143DEE">
        <w:trPr>
          <w:trHeight w:val="67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9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A" w14:textId="1F861992" w:rsidR="006C3101" w:rsidRPr="004701B9" w:rsidRDefault="008A2F6D" w:rsidP="008A2F6D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 xml:space="preserve">dopinga kontroles laboratorijas sagatavots </w:t>
            </w:r>
            <w:r w:rsidR="00A50FE6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nalītisko rezultātu pilns dokumentārs pārskats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B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dokuments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1C" w14:textId="1F9D3B04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797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1D" w14:textId="53FC0EE2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1E" w14:textId="642BA13D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797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72</w:t>
            </w:r>
          </w:p>
        </w:tc>
      </w:tr>
      <w:tr w:rsidR="006C3101" w:rsidRPr="004701B9" w14:paraId="188AD426" w14:textId="77777777" w:rsidTr="00143DEE">
        <w:trPr>
          <w:trHeight w:val="165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0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2.8.24.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1" w14:textId="5433F299" w:rsidR="006C3101" w:rsidRPr="004701B9" w:rsidRDefault="008A2F6D" w:rsidP="00D0019F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 xml:space="preserve">dopinga kontroles laboratorijas sagatavots </w:t>
            </w:r>
            <w:r w:rsidR="00A50FE6"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nalītisko rezultātu pilns dokumentārs pārskats sportista bioloģiskajai asins pasei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2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dokuments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23" w14:textId="31F07442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381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4" w14:textId="181475CF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25" w14:textId="484A4B2B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381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6C3101" w:rsidRPr="004701B9" w14:paraId="188AD429" w14:textId="77777777" w:rsidTr="00143DEE">
        <w:trPr>
          <w:trHeight w:val="37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7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2.9.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8" w14:textId="5F238246" w:rsidR="006C3101" w:rsidRPr="004701B9" w:rsidRDefault="002D6CCE" w:rsidP="008474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Izglītojošie pasākumi</w:t>
            </w:r>
            <w:r w:rsidR="004701B9" w:rsidRPr="004701B9"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</w:tr>
      <w:tr w:rsidR="006C3101" w:rsidRPr="004701B9" w14:paraId="188AD430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A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2.9.1.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B" w14:textId="1E72842C" w:rsidR="006C3101" w:rsidRPr="004701B9" w:rsidRDefault="00A50FE6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l</w:t>
            </w:r>
            <w:r w:rsidR="006C3101" w:rsidRPr="004701B9">
              <w:rPr>
                <w:color w:val="000000"/>
                <w:sz w:val="28"/>
                <w:szCs w:val="28"/>
              </w:rPr>
              <w:t>ekcija sporta medicīnas jomā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C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akadēmiskā stunda 1 klausītājam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2D" w14:textId="5C3FCA9F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2E" w14:textId="28C07190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2F" w14:textId="71D376D7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04</w:t>
            </w:r>
          </w:p>
        </w:tc>
      </w:tr>
      <w:tr w:rsidR="006C3101" w:rsidRPr="004701B9" w14:paraId="188AD437" w14:textId="77777777" w:rsidTr="00143DEE">
        <w:trPr>
          <w:trHeight w:val="75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1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2.9.2.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2" w14:textId="4DDF596D" w:rsidR="006C3101" w:rsidRPr="004701B9" w:rsidRDefault="00A50FE6" w:rsidP="00D0019F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l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ekcija </w:t>
            </w:r>
            <w:proofErr w:type="gramStart"/>
            <w:r w:rsidR="006C3101" w:rsidRPr="004701B9">
              <w:rPr>
                <w:color w:val="000000"/>
                <w:sz w:val="28"/>
                <w:szCs w:val="28"/>
              </w:rPr>
              <w:t>antidopinga</w:t>
            </w:r>
            <w:proofErr w:type="gramEnd"/>
            <w:r w:rsidR="006C3101" w:rsidRPr="004701B9">
              <w:rPr>
                <w:color w:val="000000"/>
                <w:sz w:val="28"/>
                <w:szCs w:val="28"/>
              </w:rPr>
              <w:t xml:space="preserve"> jomā </w:t>
            </w:r>
            <w:r w:rsidRPr="004701B9">
              <w:rPr>
                <w:color w:val="000000"/>
                <w:sz w:val="28"/>
                <w:szCs w:val="28"/>
              </w:rPr>
              <w:t>(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bez komandējuma </w:t>
            </w:r>
            <w:r w:rsidR="00D0019F" w:rsidRPr="004701B9">
              <w:rPr>
                <w:color w:val="000000"/>
                <w:sz w:val="28"/>
                <w:szCs w:val="28"/>
              </w:rPr>
              <w:t>izdevumu apmaksas</w:t>
            </w:r>
            <w:r w:rsidRPr="004701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3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akadēmiskā 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34" w14:textId="377D2C23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5" w14:textId="6E70041C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36" w14:textId="60D8F7A0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25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84</w:t>
            </w:r>
          </w:p>
        </w:tc>
      </w:tr>
      <w:tr w:rsidR="006C3101" w:rsidRPr="004701B9" w14:paraId="188AD43E" w14:textId="77777777" w:rsidTr="00143DEE">
        <w:trPr>
          <w:trHeight w:val="15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8" w14:textId="77777777" w:rsidR="006C3101" w:rsidRPr="004701B9" w:rsidRDefault="006C3101" w:rsidP="00143DEE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2.9.3.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9" w14:textId="64E15708" w:rsidR="006C3101" w:rsidRPr="004701B9" w:rsidRDefault="00A50FE6" w:rsidP="00D0019F">
            <w:pPr>
              <w:rPr>
                <w:color w:val="000000"/>
                <w:sz w:val="28"/>
                <w:szCs w:val="28"/>
              </w:rPr>
            </w:pPr>
            <w:proofErr w:type="gramStart"/>
            <w:r w:rsidRPr="004701B9">
              <w:rPr>
                <w:color w:val="000000"/>
                <w:sz w:val="28"/>
                <w:szCs w:val="28"/>
              </w:rPr>
              <w:t>a</w:t>
            </w:r>
            <w:r w:rsidR="006C3101" w:rsidRPr="004701B9">
              <w:rPr>
                <w:color w:val="000000"/>
                <w:sz w:val="28"/>
                <w:szCs w:val="28"/>
              </w:rPr>
              <w:t>ntidopinga</w:t>
            </w:r>
            <w:proofErr w:type="gramEnd"/>
            <w:r w:rsidR="006C3101" w:rsidRPr="004701B9">
              <w:rPr>
                <w:color w:val="000000"/>
                <w:sz w:val="28"/>
                <w:szCs w:val="28"/>
              </w:rPr>
              <w:t xml:space="preserve"> stenda prezentācija </w:t>
            </w:r>
            <w:r w:rsidRPr="004701B9">
              <w:rPr>
                <w:color w:val="000000"/>
                <w:sz w:val="28"/>
                <w:szCs w:val="28"/>
              </w:rPr>
              <w:t>(divi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informatori un izdales materiāli 100 personām</w:t>
            </w:r>
            <w:r w:rsidRPr="004701B9">
              <w:rPr>
                <w:color w:val="000000"/>
                <w:sz w:val="28"/>
                <w:szCs w:val="28"/>
              </w:rPr>
              <w:t>,</w:t>
            </w:r>
            <w:r w:rsidR="006C3101" w:rsidRPr="004701B9">
              <w:rPr>
                <w:color w:val="000000"/>
                <w:sz w:val="28"/>
                <w:szCs w:val="28"/>
              </w:rPr>
              <w:t xml:space="preserve"> bez komandējuma </w:t>
            </w:r>
            <w:r w:rsidR="00D0019F" w:rsidRPr="004701B9">
              <w:rPr>
                <w:color w:val="000000"/>
                <w:sz w:val="28"/>
                <w:szCs w:val="28"/>
              </w:rPr>
              <w:t>izdevumu apmaksas</w:t>
            </w:r>
            <w:r w:rsidRPr="004701B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A" w14:textId="77777777" w:rsidR="006C3101" w:rsidRPr="004701B9" w:rsidRDefault="006C3101" w:rsidP="0084745B">
            <w:pPr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3B" w14:textId="73766A6C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D43C" w14:textId="719CC213" w:rsidR="006C3101" w:rsidRPr="004701B9" w:rsidRDefault="006C3101" w:rsidP="0084745B">
            <w:pPr>
              <w:jc w:val="right"/>
              <w:rPr>
                <w:color w:val="000000"/>
                <w:sz w:val="28"/>
                <w:szCs w:val="28"/>
              </w:rPr>
            </w:pPr>
            <w:r w:rsidRPr="004701B9">
              <w:rPr>
                <w:color w:val="000000"/>
                <w:sz w:val="28"/>
                <w:szCs w:val="28"/>
              </w:rPr>
              <w:t>0</w:t>
            </w:r>
            <w:r w:rsidR="00E05E2E" w:rsidRPr="004701B9">
              <w:rPr>
                <w:color w:val="000000"/>
                <w:sz w:val="28"/>
                <w:szCs w:val="28"/>
              </w:rPr>
              <w:t>,</w:t>
            </w:r>
            <w:r w:rsidRPr="004701B9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AD43D" w14:textId="734F12E8" w:rsidR="006C3101" w:rsidRPr="004701B9" w:rsidRDefault="006C3101" w:rsidP="0084745B">
            <w:pPr>
              <w:jc w:val="right"/>
              <w:rPr>
                <w:sz w:val="28"/>
                <w:szCs w:val="28"/>
              </w:rPr>
            </w:pPr>
            <w:r w:rsidRPr="004701B9">
              <w:rPr>
                <w:sz w:val="28"/>
                <w:szCs w:val="28"/>
              </w:rPr>
              <w:t>19</w:t>
            </w:r>
            <w:r w:rsidR="00E05E2E" w:rsidRPr="004701B9">
              <w:rPr>
                <w:sz w:val="28"/>
                <w:szCs w:val="28"/>
              </w:rPr>
              <w:t>,</w:t>
            </w:r>
            <w:r w:rsidRPr="004701B9">
              <w:rPr>
                <w:sz w:val="28"/>
                <w:szCs w:val="28"/>
              </w:rPr>
              <w:t>86</w:t>
            </w:r>
          </w:p>
        </w:tc>
      </w:tr>
    </w:tbl>
    <w:p w14:paraId="188AD441" w14:textId="77777777" w:rsidR="006C3101" w:rsidRPr="004701B9" w:rsidRDefault="006C3101" w:rsidP="006C310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88AD442" w14:textId="675E7A7B" w:rsidR="006C3101" w:rsidRPr="004701B9" w:rsidRDefault="00E05E2E" w:rsidP="006C3101">
      <w:pPr>
        <w:pStyle w:val="NormalWeb"/>
        <w:spacing w:before="0" w:beforeAutospacing="0" w:after="0" w:afterAutospacing="0"/>
        <w:ind w:firstLine="709"/>
        <w:jc w:val="both"/>
      </w:pPr>
      <w:r w:rsidRPr="004701B9">
        <w:t>Piezīmes.</w:t>
      </w:r>
    </w:p>
    <w:p w14:paraId="188AD444" w14:textId="376ECBEA" w:rsidR="006C3101" w:rsidRPr="004701B9" w:rsidRDefault="006C3101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shd w:val="clear" w:color="auto" w:fill="FFFFFF"/>
          <w:vertAlign w:val="superscript"/>
        </w:rPr>
        <w:t xml:space="preserve">1 </w:t>
      </w:r>
      <w:r w:rsidRPr="004701B9">
        <w:rPr>
          <w:shd w:val="clear" w:color="auto" w:fill="FFFFFF"/>
        </w:rPr>
        <w:t xml:space="preserve">Pievienotās vērtības nodokli nepiemēro saskaņā ar Pievienotās vērtības nodokļa likuma 52. panta pirmās daļas 3. punkta </w:t>
      </w:r>
      <w:r w:rsidR="002D2521" w:rsidRPr="004701B9">
        <w:rPr>
          <w:shd w:val="clear" w:color="auto" w:fill="FFFFFF"/>
        </w:rPr>
        <w:t>"</w:t>
      </w:r>
      <w:r w:rsidRPr="004701B9">
        <w:rPr>
          <w:shd w:val="clear" w:color="auto" w:fill="FFFFFF"/>
        </w:rPr>
        <w:t>a</w:t>
      </w:r>
      <w:r w:rsidR="002D2521" w:rsidRPr="004701B9">
        <w:rPr>
          <w:shd w:val="clear" w:color="auto" w:fill="FFFFFF"/>
        </w:rPr>
        <w:t>"</w:t>
      </w:r>
      <w:r w:rsidRPr="004701B9">
        <w:rPr>
          <w:shd w:val="clear" w:color="auto" w:fill="FFFFFF"/>
        </w:rPr>
        <w:t xml:space="preserve"> apakšpunktu.</w:t>
      </w:r>
    </w:p>
    <w:p w14:paraId="188AD445" w14:textId="77777777" w:rsidR="006C3101" w:rsidRPr="004701B9" w:rsidRDefault="006C3101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vertAlign w:val="superscript"/>
        </w:rPr>
        <w:lastRenderedPageBreak/>
        <w:t xml:space="preserve">2 </w:t>
      </w:r>
      <w:r w:rsidRPr="004701B9">
        <w:t>Daudzbērnu ģimeņu bērni, kā arī bāreņi un bez vecāku gādības palikušie bērni savu statusu apliecina:</w:t>
      </w:r>
    </w:p>
    <w:p w14:paraId="188AD446" w14:textId="13FF935A" w:rsidR="006C3101" w:rsidRPr="004701B9" w:rsidRDefault="006C3101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t xml:space="preserve">- daudzbērnu ģimeņu bērni – uzrādot Latvijas Goda ģimenes apliecību </w:t>
      </w:r>
      <w:r w:rsidR="002D2521" w:rsidRPr="004701B9">
        <w:t>"</w:t>
      </w:r>
      <w:r w:rsidRPr="004701B9">
        <w:t>3+ Ģimenes karte</w:t>
      </w:r>
      <w:r w:rsidR="002D2521" w:rsidRPr="004701B9">
        <w:t>"</w:t>
      </w:r>
      <w:r w:rsidRPr="004701B9">
        <w:t xml:space="preserve"> un personu apliecinošu dokumentu vai daudzbē</w:t>
      </w:r>
      <w:r w:rsidR="004851DD">
        <w:t>rnu ģimenes statusu apliecinošu</w:t>
      </w:r>
      <w:r w:rsidRPr="004701B9">
        <w:t xml:space="preserve"> dokumentu;</w:t>
      </w:r>
    </w:p>
    <w:p w14:paraId="3CDC1D82" w14:textId="54183EB5" w:rsidR="006C3101" w:rsidRPr="004701B9" w:rsidRDefault="006C3101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t>- bāreņi un bez vecāku gādības palikušie bērni – uzrādot apliecību sociālo garantiju nodrošināšanai, kas izsniegta atbilstoši Ministru kabineta 2005. gada 15. novembra noteikumiem Nr.</w:t>
      </w:r>
      <w:r w:rsidR="00BB5727">
        <w:t> </w:t>
      </w:r>
      <w:r w:rsidRPr="004701B9">
        <w:t xml:space="preserve">857 </w:t>
      </w:r>
      <w:r w:rsidR="002D2521" w:rsidRPr="004701B9">
        <w:t>"</w:t>
      </w:r>
      <w:r w:rsidRPr="004701B9">
        <w:t>Noteikumi par sociālajām garantijām bārenim un bez vecāku gādības palikušajam bērnam, kurš ir ārpusģimenes aprūpē, kā arī pēc ārpusģimenes aprūpes beigšanās</w:t>
      </w:r>
      <w:r w:rsidR="002D2521" w:rsidRPr="004701B9">
        <w:t>"</w:t>
      </w:r>
      <w:r w:rsidRPr="004701B9">
        <w:t>, vai bāriņtiesas lēmuma par bērna ārpusģimenes aprūpi kopiju, norakstu vai izrakstu (ievietošana bērnu aprūpes iestādē vai audžuģimenē vai aizbildņa iecelšana).</w:t>
      </w:r>
    </w:p>
    <w:p w14:paraId="6364D153" w14:textId="0394655D" w:rsidR="006C3101" w:rsidRPr="004701B9" w:rsidRDefault="006C3101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vertAlign w:val="superscript"/>
        </w:rPr>
        <w:t>3</w:t>
      </w:r>
      <w:r w:rsidR="00143DEE" w:rsidRPr="004701B9">
        <w:rPr>
          <w:rStyle w:val="apple-converted-space"/>
        </w:rPr>
        <w:t> </w:t>
      </w:r>
      <w:r w:rsidRPr="004701B9">
        <w:rPr>
          <w:rStyle w:val="apple-converted-space"/>
        </w:rPr>
        <w:t xml:space="preserve">Neattiecas uz </w:t>
      </w:r>
      <w:r w:rsidRPr="004701B9">
        <w:t xml:space="preserve">sportistiem, tai skaitā sportistiem no 8 gadu vecuma, </w:t>
      </w:r>
      <w:r w:rsidRPr="004701B9">
        <w:rPr>
          <w:shd w:val="clear" w:color="auto" w:fill="FFFFFF"/>
        </w:rPr>
        <w:t>kas nodarbojas ar daiļslidošanu, sporta dejām, mākslas un sporta vingrošanu</w:t>
      </w:r>
      <w:r w:rsidR="00BB5727">
        <w:rPr>
          <w:shd w:val="clear" w:color="auto" w:fill="FFFFFF"/>
        </w:rPr>
        <w:t>,</w:t>
      </w:r>
      <w:r w:rsidRPr="004701B9">
        <w:t xml:space="preserve"> un bērniem no 10 līdz 17 gad</w:t>
      </w:r>
      <w:r w:rsidR="00BB5727">
        <w:t>u vecumam</w:t>
      </w:r>
      <w:r w:rsidRPr="004701B9">
        <w:t xml:space="preserve"> ar paaugstinātu fizisko slodzi, kuri trenējas kādā sporta veidā </w:t>
      </w:r>
      <w:r w:rsidR="00BB5727">
        <w:t>(</w:t>
      </w:r>
      <w:r w:rsidRPr="004701B9">
        <w:t>un to var dokumentāri apstiprināt</w:t>
      </w:r>
      <w:r w:rsidR="00BB5727">
        <w:t>)</w:t>
      </w:r>
      <w:r w:rsidR="004851DD">
        <w:t>,</w:t>
      </w:r>
      <w:r w:rsidRPr="004701B9">
        <w:t xml:space="preserve"> kas </w:t>
      </w:r>
      <w:r w:rsidR="00BB5727">
        <w:t xml:space="preserve">netiek apmaksāts no </w:t>
      </w:r>
      <w:r w:rsidRPr="004701B9">
        <w:rPr>
          <w:rStyle w:val="apple-converted-space"/>
        </w:rPr>
        <w:t>valsts budžeta programm</w:t>
      </w:r>
      <w:r w:rsidR="00BB5727">
        <w:rPr>
          <w:rStyle w:val="apple-converted-space"/>
        </w:rPr>
        <w:t>as līdzekļiem</w:t>
      </w:r>
      <w:r w:rsidRPr="004701B9">
        <w:rPr>
          <w:rStyle w:val="apple-converted-space"/>
        </w:rPr>
        <w:t xml:space="preserve">.  </w:t>
      </w:r>
    </w:p>
    <w:p w14:paraId="77CE33CB" w14:textId="35DEED27" w:rsidR="002E14C2" w:rsidRPr="004701B9" w:rsidRDefault="006C3101" w:rsidP="00D17D25">
      <w:pPr>
        <w:ind w:firstLine="709"/>
        <w:jc w:val="both"/>
      </w:pPr>
      <w:r w:rsidRPr="004701B9">
        <w:rPr>
          <w:vertAlign w:val="superscript"/>
        </w:rPr>
        <w:t>4</w:t>
      </w:r>
      <w:r w:rsidR="00143DEE" w:rsidRPr="004701B9">
        <w:rPr>
          <w:rStyle w:val="apple-converted-space"/>
          <w:vertAlign w:val="superscript"/>
        </w:rPr>
        <w:t> </w:t>
      </w:r>
      <w:r w:rsidR="002E14C2" w:rsidRPr="004701B9">
        <w:t>Pievienotās vērtības nodokli nepiemēro saskaņā ar Pievienotās vērtības nodokļa likuma 59. panta pirmo daļu</w:t>
      </w:r>
      <w:r w:rsidR="00D63E5F">
        <w:t>.</w:t>
      </w:r>
      <w:r w:rsidR="002E14C2" w:rsidRPr="004701B9">
        <w:t xml:space="preserve"> </w:t>
      </w:r>
    </w:p>
    <w:p w14:paraId="188AD449" w14:textId="6F014978" w:rsidR="006C3101" w:rsidRPr="004701B9" w:rsidRDefault="004701B9" w:rsidP="00D17D25">
      <w:pPr>
        <w:ind w:firstLine="709"/>
        <w:jc w:val="both"/>
      </w:pPr>
      <w:r w:rsidRPr="004701B9">
        <w:rPr>
          <w:vertAlign w:val="superscript"/>
        </w:rPr>
        <w:t>5 </w:t>
      </w:r>
      <w:r w:rsidR="006C3101" w:rsidRPr="004701B9">
        <w:t>Ceļa (degvielas) un Valsts sporta medicīnas centra speciālistu izmi</w:t>
      </w:r>
      <w:r w:rsidR="00BB5727">
        <w:t>tināšanas (naktsmītņu) izmaksas saistībā ar</w:t>
      </w:r>
      <w:r w:rsidR="006C3101" w:rsidRPr="004701B9">
        <w:t xml:space="preserve"> sporta medicīnas pakalpojumu tuvināšan</w:t>
      </w:r>
      <w:r w:rsidR="00BB5727">
        <w:t>u</w:t>
      </w:r>
      <w:r w:rsidR="006C3101" w:rsidRPr="004701B9">
        <w:t xml:space="preserve"> sportista un bērna ar paaugstinātu fizisko slodzi dzīvesvietai, kā arī dopinga kontrolieriem un </w:t>
      </w:r>
      <w:r w:rsidR="00BB5727" w:rsidRPr="004701B9">
        <w:t xml:space="preserve">Valsts sporta medicīnas </w:t>
      </w:r>
      <w:r w:rsidR="00BB5727">
        <w:t>c</w:t>
      </w:r>
      <w:r w:rsidR="006C3101" w:rsidRPr="004701B9">
        <w:t>entra amatpersonām, kas veic izglītojošos pa</w:t>
      </w:r>
      <w:r w:rsidR="00BB5727">
        <w:t xml:space="preserve">sākumus sporta medicīnas, tai skaitā </w:t>
      </w:r>
      <w:proofErr w:type="gramStart"/>
      <w:r w:rsidR="006C3101" w:rsidRPr="004701B9">
        <w:t>antidopinga</w:t>
      </w:r>
      <w:proofErr w:type="gramEnd"/>
      <w:r w:rsidR="004851DD">
        <w:t>,</w:t>
      </w:r>
      <w:r w:rsidR="006C3101" w:rsidRPr="004701B9">
        <w:t xml:space="preserve"> jomā.</w:t>
      </w:r>
    </w:p>
    <w:p w14:paraId="188AD44A" w14:textId="24C25362" w:rsidR="006C3101" w:rsidRPr="004701B9" w:rsidRDefault="004701B9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vertAlign w:val="superscript"/>
        </w:rPr>
        <w:t>6</w:t>
      </w:r>
      <w:r w:rsidR="00143DEE" w:rsidRPr="004701B9">
        <w:rPr>
          <w:vertAlign w:val="superscript"/>
        </w:rPr>
        <w:t> </w:t>
      </w:r>
      <w:r w:rsidR="006C3101" w:rsidRPr="004701B9">
        <w:t xml:space="preserve">Dopinga kontroles veic saskaņā ar Ministru kabineta 2011. gada 19. oktobra noteikumiem Nr. 820 </w:t>
      </w:r>
      <w:r w:rsidR="002D2521" w:rsidRPr="004701B9">
        <w:t>"</w:t>
      </w:r>
      <w:r w:rsidR="006C3101" w:rsidRPr="004701B9">
        <w:t>Dopinga kontroles kārtība</w:t>
      </w:r>
      <w:r w:rsidR="002D2521" w:rsidRPr="004701B9">
        <w:t>"</w:t>
      </w:r>
      <w:r w:rsidR="006C3101" w:rsidRPr="004701B9">
        <w:t xml:space="preserve"> (papildus </w:t>
      </w:r>
      <w:proofErr w:type="gramStart"/>
      <w:r w:rsidR="006C3101" w:rsidRPr="004701B9">
        <w:t>Antidopinga</w:t>
      </w:r>
      <w:proofErr w:type="gramEnd"/>
      <w:r w:rsidR="006C3101" w:rsidRPr="004701B9">
        <w:t xml:space="preserve"> komitejas apstiprinātajam valsts budžeta plānam).</w:t>
      </w:r>
    </w:p>
    <w:p w14:paraId="188AD44B" w14:textId="1B8C32A0" w:rsidR="006C3101" w:rsidRPr="004701B9" w:rsidRDefault="004701B9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vertAlign w:val="superscript"/>
        </w:rPr>
        <w:t>7</w:t>
      </w:r>
      <w:r w:rsidR="00143DEE" w:rsidRPr="004701B9">
        <w:rPr>
          <w:vertAlign w:val="superscript"/>
        </w:rPr>
        <w:t> </w:t>
      </w:r>
      <w:r w:rsidR="006C3101" w:rsidRPr="004701B9">
        <w:t xml:space="preserve">Paraugu transportēšana uz dopinga kontroles laboratoriju no </w:t>
      </w:r>
      <w:r w:rsidR="004166C8">
        <w:t>Latvijas tiek nodrošināta darb</w:t>
      </w:r>
      <w:r w:rsidR="006C3101" w:rsidRPr="004701B9">
        <w:t>dienās ar piegādi laboratorijā nākamajā darba dienā. Izsūtīšana no Rīgas un/vai piegāde laboratorijā nedēļas nogalē vai svētku dienās (Latvijā vai laboratorijas valstī) tiek saskaņota individuāli, vienojoties par izmaksām.</w:t>
      </w:r>
    </w:p>
    <w:p w14:paraId="188AD44C" w14:textId="6C7EF771" w:rsidR="006C3101" w:rsidRPr="004701B9" w:rsidRDefault="004701B9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vertAlign w:val="superscript"/>
        </w:rPr>
        <w:t>8</w:t>
      </w:r>
      <w:r w:rsidR="00143DEE" w:rsidRPr="004701B9">
        <w:rPr>
          <w:vertAlign w:val="superscript"/>
        </w:rPr>
        <w:t> </w:t>
      </w:r>
      <w:r w:rsidR="006C3101" w:rsidRPr="004701B9">
        <w:t xml:space="preserve">Dopinga kontroles un </w:t>
      </w:r>
      <w:proofErr w:type="gramStart"/>
      <w:r w:rsidR="006C3101" w:rsidRPr="004701B9">
        <w:t>antidopinga</w:t>
      </w:r>
      <w:proofErr w:type="gramEnd"/>
      <w:r w:rsidR="006C3101" w:rsidRPr="004701B9">
        <w:t xml:space="preserve"> izglītojošo pasākumu cenas ir norādītas bez transporta izmaksām uz antidopinga pasākumu norises vietām un bez iespējamām nakšņošanas izmaksām.</w:t>
      </w:r>
    </w:p>
    <w:p w14:paraId="0427EDA7" w14:textId="6EBCD591" w:rsidR="006C3101" w:rsidRPr="004701B9" w:rsidRDefault="006C3101" w:rsidP="00D17D25">
      <w:pPr>
        <w:pStyle w:val="NormalWeb"/>
        <w:spacing w:before="0" w:beforeAutospacing="0" w:after="0" w:afterAutospacing="0"/>
        <w:ind w:firstLine="709"/>
        <w:jc w:val="both"/>
      </w:pPr>
      <w:r w:rsidRPr="004701B9">
        <w:rPr>
          <w:vertAlign w:val="superscript"/>
        </w:rPr>
        <w:t>9</w:t>
      </w:r>
      <w:r w:rsidR="00143DEE" w:rsidRPr="004701B9">
        <w:t> </w:t>
      </w:r>
      <w:r w:rsidRPr="004701B9">
        <w:rPr>
          <w:color w:val="212121"/>
          <w:shd w:val="clear" w:color="auto" w:fill="FFFFFF"/>
        </w:rPr>
        <w:t>Pievienotās vērtības nodokli nepiemēro saskaņā ar Pievienotās vērtības nodokļa likuma 3. panta astoto daļu.</w:t>
      </w:r>
    </w:p>
    <w:p w14:paraId="7A05E3DF" w14:textId="77777777" w:rsidR="00D17D25" w:rsidRPr="004701B9" w:rsidRDefault="00D17D25" w:rsidP="00E05E2E">
      <w:pPr>
        <w:tabs>
          <w:tab w:val="left" w:pos="4678"/>
        </w:tabs>
        <w:rPr>
          <w:sz w:val="28"/>
        </w:rPr>
      </w:pPr>
    </w:p>
    <w:p w14:paraId="4F03E4B0" w14:textId="77777777" w:rsidR="00D17D25" w:rsidRPr="004701B9" w:rsidRDefault="00D17D25" w:rsidP="00E05E2E">
      <w:pPr>
        <w:tabs>
          <w:tab w:val="left" w:pos="4678"/>
        </w:tabs>
        <w:rPr>
          <w:sz w:val="28"/>
        </w:rPr>
      </w:pPr>
    </w:p>
    <w:p w14:paraId="63690562" w14:textId="77777777" w:rsidR="00D17D25" w:rsidRPr="004701B9" w:rsidRDefault="00D17D25" w:rsidP="00E05E2E">
      <w:pPr>
        <w:tabs>
          <w:tab w:val="left" w:pos="4678"/>
        </w:tabs>
        <w:rPr>
          <w:sz w:val="28"/>
        </w:rPr>
      </w:pPr>
    </w:p>
    <w:p w14:paraId="4F006B73" w14:textId="77777777" w:rsidR="00D17D25" w:rsidRPr="00470095" w:rsidRDefault="00D17D25" w:rsidP="00E05E2E">
      <w:pPr>
        <w:tabs>
          <w:tab w:val="left" w:pos="2410"/>
          <w:tab w:val="left" w:pos="6237"/>
        </w:tabs>
        <w:ind w:firstLine="709"/>
        <w:rPr>
          <w:sz w:val="28"/>
        </w:rPr>
      </w:pPr>
      <w:r w:rsidRPr="004701B9">
        <w:rPr>
          <w:sz w:val="28"/>
        </w:rPr>
        <w:t>Veselības ministre</w:t>
      </w:r>
      <w:r w:rsidRPr="004701B9">
        <w:rPr>
          <w:sz w:val="28"/>
        </w:rPr>
        <w:tab/>
        <w:t xml:space="preserve">Anda </w:t>
      </w:r>
      <w:proofErr w:type="spellStart"/>
      <w:r w:rsidRPr="004701B9">
        <w:rPr>
          <w:sz w:val="28"/>
        </w:rPr>
        <w:t>Čakša</w:t>
      </w:r>
      <w:proofErr w:type="spellEnd"/>
    </w:p>
    <w:p w14:paraId="0E589EE0" w14:textId="56A201D4" w:rsidR="006C3101" w:rsidRPr="000D3A6B" w:rsidRDefault="006C3101" w:rsidP="006C3101">
      <w:pPr>
        <w:spacing w:after="240" w:line="360" w:lineRule="auto"/>
        <w:jc w:val="both"/>
        <w:rPr>
          <w:sz w:val="28"/>
          <w:szCs w:val="28"/>
        </w:rPr>
      </w:pPr>
    </w:p>
    <w:p w14:paraId="188AD454" w14:textId="2C49576B" w:rsidR="00D42573" w:rsidRPr="006C3101" w:rsidRDefault="00D42573" w:rsidP="006C3101"/>
    <w:sectPr w:rsidR="00D42573" w:rsidRPr="006C3101" w:rsidSect="00D17D2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37EDF" w14:textId="77777777" w:rsidR="00FC7279" w:rsidRDefault="00FC7279">
      <w:r>
        <w:separator/>
      </w:r>
    </w:p>
  </w:endnote>
  <w:endnote w:type="continuationSeparator" w:id="0">
    <w:p w14:paraId="29FD1783" w14:textId="77777777" w:rsidR="00FC7279" w:rsidRDefault="00FC7279">
      <w:r>
        <w:continuationSeparator/>
      </w:r>
    </w:p>
  </w:endnote>
  <w:endnote w:type="continuationNotice" w:id="1">
    <w:p w14:paraId="6C911A4A" w14:textId="77777777" w:rsidR="00FC7279" w:rsidRDefault="00FC7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D456" w14:textId="2E75A3B6" w:rsidR="00FC7279" w:rsidRPr="00EE0FC8" w:rsidRDefault="00FC7279" w:rsidP="008A3110">
    <w:pPr>
      <w:jc w:val="both"/>
      <w:rPr>
        <w:sz w:val="20"/>
      </w:rPr>
    </w:pPr>
    <w:r w:rsidRPr="00EE0FC8">
      <w:rPr>
        <w:sz w:val="16"/>
        <w:szCs w:val="20"/>
      </w:rPr>
      <w:t>N2271_7p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D457" w14:textId="391E9609" w:rsidR="00FC7279" w:rsidRPr="00EE0FC8" w:rsidRDefault="00FC7279" w:rsidP="00BE6D1D">
    <w:pPr>
      <w:jc w:val="both"/>
      <w:rPr>
        <w:sz w:val="20"/>
      </w:rPr>
    </w:pPr>
    <w:r w:rsidRPr="00EE0FC8">
      <w:rPr>
        <w:sz w:val="16"/>
        <w:szCs w:val="20"/>
      </w:rPr>
      <w:t>N2271_7p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A00CD" w14:textId="77777777" w:rsidR="00FC7279" w:rsidRDefault="00FC7279">
      <w:r>
        <w:separator/>
      </w:r>
    </w:p>
  </w:footnote>
  <w:footnote w:type="continuationSeparator" w:id="0">
    <w:p w14:paraId="4E3013D2" w14:textId="77777777" w:rsidR="00FC7279" w:rsidRDefault="00FC7279">
      <w:r>
        <w:continuationSeparator/>
      </w:r>
    </w:p>
  </w:footnote>
  <w:footnote w:type="continuationNotice" w:id="1">
    <w:p w14:paraId="51866864" w14:textId="77777777" w:rsidR="00FC7279" w:rsidRDefault="00FC72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7370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8AD455" w14:textId="4A13BA9B" w:rsidR="00FC7279" w:rsidRDefault="00FC72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A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EDE"/>
    <w:multiLevelType w:val="multilevel"/>
    <w:tmpl w:val="0542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7F71"/>
    <w:multiLevelType w:val="multilevel"/>
    <w:tmpl w:val="EDF8F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220A1D"/>
    <w:multiLevelType w:val="hybridMultilevel"/>
    <w:tmpl w:val="40E0517A"/>
    <w:lvl w:ilvl="0" w:tplc="0B647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24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6A6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0D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AB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C6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6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90D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46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8"/>
    <w:rsid w:val="0001668D"/>
    <w:rsid w:val="00036D01"/>
    <w:rsid w:val="00045829"/>
    <w:rsid w:val="000B41D7"/>
    <w:rsid w:val="000C4916"/>
    <w:rsid w:val="000C75C6"/>
    <w:rsid w:val="000D10EC"/>
    <w:rsid w:val="000D1DC8"/>
    <w:rsid w:val="000D3A6B"/>
    <w:rsid w:val="000D5151"/>
    <w:rsid w:val="000E7051"/>
    <w:rsid w:val="000F002A"/>
    <w:rsid w:val="000F5633"/>
    <w:rsid w:val="00101EA4"/>
    <w:rsid w:val="00104A93"/>
    <w:rsid w:val="001076D3"/>
    <w:rsid w:val="00116631"/>
    <w:rsid w:val="00140F71"/>
    <w:rsid w:val="00143DEE"/>
    <w:rsid w:val="00162145"/>
    <w:rsid w:val="00181759"/>
    <w:rsid w:val="001C257B"/>
    <w:rsid w:val="001C3ECB"/>
    <w:rsid w:val="001D1222"/>
    <w:rsid w:val="001D3197"/>
    <w:rsid w:val="001E76F3"/>
    <w:rsid w:val="001F7EA2"/>
    <w:rsid w:val="002060B8"/>
    <w:rsid w:val="0021631E"/>
    <w:rsid w:val="0022043B"/>
    <w:rsid w:val="00220610"/>
    <w:rsid w:val="0022112B"/>
    <w:rsid w:val="00231EFD"/>
    <w:rsid w:val="0024007B"/>
    <w:rsid w:val="00266EF4"/>
    <w:rsid w:val="0027078C"/>
    <w:rsid w:val="00274B44"/>
    <w:rsid w:val="00286C1E"/>
    <w:rsid w:val="00287585"/>
    <w:rsid w:val="00295EF9"/>
    <w:rsid w:val="002A1B94"/>
    <w:rsid w:val="002A5803"/>
    <w:rsid w:val="002B0137"/>
    <w:rsid w:val="002B0482"/>
    <w:rsid w:val="002B6A64"/>
    <w:rsid w:val="002B7ADF"/>
    <w:rsid w:val="002C7F82"/>
    <w:rsid w:val="002D0FE1"/>
    <w:rsid w:val="002D2521"/>
    <w:rsid w:val="002D6CCE"/>
    <w:rsid w:val="002E14C2"/>
    <w:rsid w:val="003037F5"/>
    <w:rsid w:val="00313520"/>
    <w:rsid w:val="003152CC"/>
    <w:rsid w:val="00323C12"/>
    <w:rsid w:val="003350BA"/>
    <w:rsid w:val="00360271"/>
    <w:rsid w:val="003730B7"/>
    <w:rsid w:val="00392D0B"/>
    <w:rsid w:val="003A1479"/>
    <w:rsid w:val="003B0181"/>
    <w:rsid w:val="003C4BDE"/>
    <w:rsid w:val="003D354E"/>
    <w:rsid w:val="003E0AFE"/>
    <w:rsid w:val="004166C8"/>
    <w:rsid w:val="004168BE"/>
    <w:rsid w:val="00451E6E"/>
    <w:rsid w:val="00457DF2"/>
    <w:rsid w:val="004701B9"/>
    <w:rsid w:val="00474DE6"/>
    <w:rsid w:val="00475683"/>
    <w:rsid w:val="0048228C"/>
    <w:rsid w:val="004851DD"/>
    <w:rsid w:val="004A0519"/>
    <w:rsid w:val="004A65B1"/>
    <w:rsid w:val="004C28DE"/>
    <w:rsid w:val="004D2B79"/>
    <w:rsid w:val="004D41B7"/>
    <w:rsid w:val="004D4496"/>
    <w:rsid w:val="00510349"/>
    <w:rsid w:val="00521EA4"/>
    <w:rsid w:val="00531668"/>
    <w:rsid w:val="00534740"/>
    <w:rsid w:val="00540775"/>
    <w:rsid w:val="00540940"/>
    <w:rsid w:val="0054631B"/>
    <w:rsid w:val="00553DD7"/>
    <w:rsid w:val="00553EF0"/>
    <w:rsid w:val="00554583"/>
    <w:rsid w:val="005645AD"/>
    <w:rsid w:val="005700A1"/>
    <w:rsid w:val="005729B8"/>
    <w:rsid w:val="00584ABD"/>
    <w:rsid w:val="005903FF"/>
    <w:rsid w:val="005A432C"/>
    <w:rsid w:val="005C1083"/>
    <w:rsid w:val="005C14E3"/>
    <w:rsid w:val="00607519"/>
    <w:rsid w:val="00634679"/>
    <w:rsid w:val="00642E68"/>
    <w:rsid w:val="00644C7C"/>
    <w:rsid w:val="00665389"/>
    <w:rsid w:val="00673833"/>
    <w:rsid w:val="00682759"/>
    <w:rsid w:val="00693385"/>
    <w:rsid w:val="006B7A01"/>
    <w:rsid w:val="006C3101"/>
    <w:rsid w:val="006D45EA"/>
    <w:rsid w:val="006E0034"/>
    <w:rsid w:val="006E36DD"/>
    <w:rsid w:val="006F243B"/>
    <w:rsid w:val="006F47E8"/>
    <w:rsid w:val="007021B1"/>
    <w:rsid w:val="0070657D"/>
    <w:rsid w:val="00775D01"/>
    <w:rsid w:val="0078687A"/>
    <w:rsid w:val="007912C1"/>
    <w:rsid w:val="007957E9"/>
    <w:rsid w:val="00797B13"/>
    <w:rsid w:val="007A3DE3"/>
    <w:rsid w:val="007A4317"/>
    <w:rsid w:val="007B5AE7"/>
    <w:rsid w:val="007D4274"/>
    <w:rsid w:val="007F493C"/>
    <w:rsid w:val="007F715F"/>
    <w:rsid w:val="00800A72"/>
    <w:rsid w:val="008103A8"/>
    <w:rsid w:val="00840973"/>
    <w:rsid w:val="0084745B"/>
    <w:rsid w:val="008474C7"/>
    <w:rsid w:val="00851E47"/>
    <w:rsid w:val="008612AC"/>
    <w:rsid w:val="00872AB2"/>
    <w:rsid w:val="00890251"/>
    <w:rsid w:val="008947EB"/>
    <w:rsid w:val="008A12AB"/>
    <w:rsid w:val="008A29CE"/>
    <w:rsid w:val="008A2F6D"/>
    <w:rsid w:val="008A3110"/>
    <w:rsid w:val="008F4264"/>
    <w:rsid w:val="008F60B2"/>
    <w:rsid w:val="008F66C5"/>
    <w:rsid w:val="00912C43"/>
    <w:rsid w:val="009158C5"/>
    <w:rsid w:val="00916249"/>
    <w:rsid w:val="00936D1A"/>
    <w:rsid w:val="00946A17"/>
    <w:rsid w:val="00973C66"/>
    <w:rsid w:val="00977194"/>
    <w:rsid w:val="009A0723"/>
    <w:rsid w:val="009B5950"/>
    <w:rsid w:val="009D2824"/>
    <w:rsid w:val="009E4AA6"/>
    <w:rsid w:val="00A073FD"/>
    <w:rsid w:val="00A137E6"/>
    <w:rsid w:val="00A3019B"/>
    <w:rsid w:val="00A359D2"/>
    <w:rsid w:val="00A41D00"/>
    <w:rsid w:val="00A50FE6"/>
    <w:rsid w:val="00A6133D"/>
    <w:rsid w:val="00A63249"/>
    <w:rsid w:val="00A64F89"/>
    <w:rsid w:val="00A85E5F"/>
    <w:rsid w:val="00A91C72"/>
    <w:rsid w:val="00A9746C"/>
    <w:rsid w:val="00AC0E26"/>
    <w:rsid w:val="00AC7B74"/>
    <w:rsid w:val="00AE731F"/>
    <w:rsid w:val="00AF11C2"/>
    <w:rsid w:val="00AF403E"/>
    <w:rsid w:val="00AF7756"/>
    <w:rsid w:val="00B05643"/>
    <w:rsid w:val="00B2431A"/>
    <w:rsid w:val="00B72327"/>
    <w:rsid w:val="00B83F42"/>
    <w:rsid w:val="00B84F8F"/>
    <w:rsid w:val="00B85363"/>
    <w:rsid w:val="00B8739D"/>
    <w:rsid w:val="00B910A7"/>
    <w:rsid w:val="00B95430"/>
    <w:rsid w:val="00BB5727"/>
    <w:rsid w:val="00BC252A"/>
    <w:rsid w:val="00BE6D1D"/>
    <w:rsid w:val="00BF0DEE"/>
    <w:rsid w:val="00C201C1"/>
    <w:rsid w:val="00C50E5C"/>
    <w:rsid w:val="00C513EE"/>
    <w:rsid w:val="00C55EC9"/>
    <w:rsid w:val="00C566AE"/>
    <w:rsid w:val="00CB5838"/>
    <w:rsid w:val="00CC62C0"/>
    <w:rsid w:val="00CF6FBB"/>
    <w:rsid w:val="00D0019F"/>
    <w:rsid w:val="00D02FF2"/>
    <w:rsid w:val="00D04FDE"/>
    <w:rsid w:val="00D14374"/>
    <w:rsid w:val="00D15CE5"/>
    <w:rsid w:val="00D17D25"/>
    <w:rsid w:val="00D228CF"/>
    <w:rsid w:val="00D2726D"/>
    <w:rsid w:val="00D42126"/>
    <w:rsid w:val="00D42573"/>
    <w:rsid w:val="00D6356F"/>
    <w:rsid w:val="00D63E5F"/>
    <w:rsid w:val="00D64D52"/>
    <w:rsid w:val="00D848F8"/>
    <w:rsid w:val="00D905C3"/>
    <w:rsid w:val="00D92D38"/>
    <w:rsid w:val="00DB529F"/>
    <w:rsid w:val="00DC52C5"/>
    <w:rsid w:val="00DD1103"/>
    <w:rsid w:val="00DE4383"/>
    <w:rsid w:val="00DF4AF3"/>
    <w:rsid w:val="00E03E7F"/>
    <w:rsid w:val="00E05E2E"/>
    <w:rsid w:val="00E11225"/>
    <w:rsid w:val="00E249B9"/>
    <w:rsid w:val="00E25E10"/>
    <w:rsid w:val="00E31865"/>
    <w:rsid w:val="00E73590"/>
    <w:rsid w:val="00E80F21"/>
    <w:rsid w:val="00E9083F"/>
    <w:rsid w:val="00EC634B"/>
    <w:rsid w:val="00ED46AC"/>
    <w:rsid w:val="00EE0FC8"/>
    <w:rsid w:val="00EE374F"/>
    <w:rsid w:val="00EE79FC"/>
    <w:rsid w:val="00F068A8"/>
    <w:rsid w:val="00F1322A"/>
    <w:rsid w:val="00F167C0"/>
    <w:rsid w:val="00F255AE"/>
    <w:rsid w:val="00F34E58"/>
    <w:rsid w:val="00F4261E"/>
    <w:rsid w:val="00F46CA5"/>
    <w:rsid w:val="00F63769"/>
    <w:rsid w:val="00F85C39"/>
    <w:rsid w:val="00FA5284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D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B5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DB52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uiPriority w:val="99"/>
    <w:rsid w:val="00DB529F"/>
    <w:rPr>
      <w:color w:val="0000FF"/>
      <w:u w:val="single"/>
    </w:rPr>
  </w:style>
  <w:style w:type="paragraph" w:styleId="NormalWeb">
    <w:name w:val="Normal (Web)"/>
    <w:basedOn w:val="Normal"/>
    <w:rsid w:val="00DB5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29F"/>
  </w:style>
  <w:style w:type="paragraph" w:customStyle="1" w:styleId="tvhtmlmktable">
    <w:name w:val="tv_html mk_table"/>
    <w:basedOn w:val="Normal"/>
    <w:rsid w:val="00DB529F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DB5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529F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CharCharCharCharCharChar">
    <w:name w:val="Char Char Char Char Char Char"/>
    <w:basedOn w:val="Normal"/>
    <w:rsid w:val="00DB529F"/>
    <w:pPr>
      <w:spacing w:before="40"/>
    </w:pPr>
    <w:rPr>
      <w:sz w:val="28"/>
      <w:szCs w:val="20"/>
      <w:lang w:eastAsia="en-US"/>
    </w:rPr>
  </w:style>
  <w:style w:type="table" w:styleId="TableGrid">
    <w:name w:val="Table Grid"/>
    <w:basedOn w:val="TableNormal"/>
    <w:rsid w:val="00DB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rsid w:val="009158C5"/>
    <w:pPr>
      <w:spacing w:before="100" w:beforeAutospacing="1" w:after="100" w:afterAutospacing="1"/>
    </w:pPr>
  </w:style>
  <w:style w:type="paragraph" w:customStyle="1" w:styleId="font30">
    <w:name w:val="font30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1">
    <w:name w:val="font31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2">
    <w:name w:val="font32"/>
    <w:basedOn w:val="Normal"/>
    <w:rsid w:val="009158C5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33">
    <w:name w:val="font33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4">
    <w:name w:val="xl154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5">
    <w:name w:val="xl155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1">
    <w:name w:val="xl161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0">
    <w:name w:val="xl180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15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2">
    <w:name w:val="xl182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character" w:customStyle="1" w:styleId="font311">
    <w:name w:val="font31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01">
    <w:name w:val="font30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21">
    <w:name w:val="font321"/>
    <w:basedOn w:val="DefaultParagraphFont"/>
    <w:rsid w:val="009158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31">
    <w:name w:val="font33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font5">
    <w:name w:val="font5"/>
    <w:basedOn w:val="Normal"/>
    <w:rsid w:val="002B0137"/>
    <w:pPr>
      <w:spacing w:before="100" w:beforeAutospacing="1" w:after="100" w:afterAutospacing="1"/>
    </w:pPr>
    <w:rPr>
      <w:color w:val="000000"/>
    </w:rPr>
  </w:style>
  <w:style w:type="paragraph" w:customStyle="1" w:styleId="font45">
    <w:name w:val="font45"/>
    <w:basedOn w:val="Normal"/>
    <w:rsid w:val="002B013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13">
    <w:name w:val="font113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4">
    <w:name w:val="font114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5">
    <w:name w:val="font115"/>
    <w:basedOn w:val="Normal"/>
    <w:rsid w:val="002B013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6">
    <w:name w:val="font116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5">
    <w:name w:val="xl235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7">
    <w:name w:val="xl1147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8">
    <w:name w:val="xl1148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9">
    <w:name w:val="xl1149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0">
    <w:name w:val="xl1150"/>
    <w:basedOn w:val="Normal"/>
    <w:rsid w:val="002B0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1">
    <w:name w:val="xl1151"/>
    <w:basedOn w:val="Normal"/>
    <w:rsid w:val="002B0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2">
    <w:name w:val="xl1152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4">
    <w:name w:val="xl1154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65">
    <w:name w:val="xl1265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6">
    <w:name w:val="xl1266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7">
    <w:name w:val="xl1267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1">
    <w:name w:val="xl1451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3">
    <w:name w:val="xl1453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62">
    <w:name w:val="xl1462"/>
    <w:basedOn w:val="Normal"/>
    <w:rsid w:val="002B0137"/>
    <w:pPr>
      <w:spacing w:before="100" w:beforeAutospacing="1" w:after="100" w:afterAutospacing="1"/>
    </w:pPr>
  </w:style>
  <w:style w:type="character" w:customStyle="1" w:styleId="font451">
    <w:name w:val="font451"/>
    <w:basedOn w:val="DefaultParagraphFont"/>
    <w:rsid w:val="002B013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31">
    <w:name w:val="font113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41">
    <w:name w:val="font114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51">
    <w:name w:val="font1151"/>
    <w:basedOn w:val="DefaultParagraphFont"/>
    <w:rsid w:val="002B01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61">
    <w:name w:val="font116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B52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DB52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2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v-LV"/>
    </w:rPr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29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lv-LV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uiPriority w:val="99"/>
    <w:rsid w:val="00DB529F"/>
    <w:rPr>
      <w:color w:val="0000FF"/>
      <w:u w:val="single"/>
    </w:rPr>
  </w:style>
  <w:style w:type="paragraph" w:styleId="NormalWeb">
    <w:name w:val="Normal (Web)"/>
    <w:basedOn w:val="Normal"/>
    <w:rsid w:val="00DB52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529F"/>
  </w:style>
  <w:style w:type="paragraph" w:customStyle="1" w:styleId="tvhtmlmktable">
    <w:name w:val="tv_html mk_table"/>
    <w:basedOn w:val="Normal"/>
    <w:rsid w:val="00DB529F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rsid w:val="00DB52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B529F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CharCharCharCharCharChar">
    <w:name w:val="Char Char Char Char Char Char"/>
    <w:basedOn w:val="Normal"/>
    <w:rsid w:val="00DB529F"/>
    <w:pPr>
      <w:spacing w:before="40"/>
    </w:pPr>
    <w:rPr>
      <w:sz w:val="28"/>
      <w:szCs w:val="20"/>
      <w:lang w:eastAsia="en-US"/>
    </w:rPr>
  </w:style>
  <w:style w:type="table" w:styleId="TableGrid">
    <w:name w:val="Table Grid"/>
    <w:basedOn w:val="TableNormal"/>
    <w:rsid w:val="00DB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0">
    <w:name w:val="msonormal"/>
    <w:basedOn w:val="Normal"/>
    <w:rsid w:val="009158C5"/>
    <w:pPr>
      <w:spacing w:before="100" w:beforeAutospacing="1" w:after="100" w:afterAutospacing="1"/>
    </w:pPr>
  </w:style>
  <w:style w:type="paragraph" w:customStyle="1" w:styleId="font30">
    <w:name w:val="font30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1">
    <w:name w:val="font31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32">
    <w:name w:val="font32"/>
    <w:basedOn w:val="Normal"/>
    <w:rsid w:val="009158C5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33">
    <w:name w:val="font33"/>
    <w:basedOn w:val="Normal"/>
    <w:rsid w:val="009158C5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4">
    <w:name w:val="xl154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5">
    <w:name w:val="xl155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1">
    <w:name w:val="xl161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0">
    <w:name w:val="xl180"/>
    <w:basedOn w:val="Normal"/>
    <w:rsid w:val="0091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15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2">
    <w:name w:val="xl182"/>
    <w:basedOn w:val="Normal"/>
    <w:rsid w:val="009158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color w:val="000000"/>
      <w:sz w:val="28"/>
      <w:szCs w:val="28"/>
    </w:rPr>
  </w:style>
  <w:style w:type="character" w:customStyle="1" w:styleId="font311">
    <w:name w:val="font31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01">
    <w:name w:val="font30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21">
    <w:name w:val="font321"/>
    <w:basedOn w:val="DefaultParagraphFont"/>
    <w:rsid w:val="009158C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31">
    <w:name w:val="font331"/>
    <w:basedOn w:val="DefaultParagraphFont"/>
    <w:rsid w:val="009158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font5">
    <w:name w:val="font5"/>
    <w:basedOn w:val="Normal"/>
    <w:rsid w:val="002B0137"/>
    <w:pPr>
      <w:spacing w:before="100" w:beforeAutospacing="1" w:after="100" w:afterAutospacing="1"/>
    </w:pPr>
    <w:rPr>
      <w:color w:val="000000"/>
    </w:rPr>
  </w:style>
  <w:style w:type="paragraph" w:customStyle="1" w:styleId="font45">
    <w:name w:val="font45"/>
    <w:basedOn w:val="Normal"/>
    <w:rsid w:val="002B0137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13">
    <w:name w:val="font113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4">
    <w:name w:val="font114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115">
    <w:name w:val="font115"/>
    <w:basedOn w:val="Normal"/>
    <w:rsid w:val="002B0137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116">
    <w:name w:val="font116"/>
    <w:basedOn w:val="Normal"/>
    <w:rsid w:val="002B013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5">
    <w:name w:val="xl235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1">
    <w:name w:val="xl391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7">
    <w:name w:val="xl1147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8">
    <w:name w:val="xl1148"/>
    <w:basedOn w:val="Normal"/>
    <w:rsid w:val="002B0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49">
    <w:name w:val="xl1149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0">
    <w:name w:val="xl1150"/>
    <w:basedOn w:val="Normal"/>
    <w:rsid w:val="002B0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1">
    <w:name w:val="xl1151"/>
    <w:basedOn w:val="Normal"/>
    <w:rsid w:val="002B0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2">
    <w:name w:val="xl1152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54">
    <w:name w:val="xl1154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65">
    <w:name w:val="xl1265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6">
    <w:name w:val="xl1266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7">
    <w:name w:val="xl1267"/>
    <w:basedOn w:val="Normal"/>
    <w:rsid w:val="002B0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1">
    <w:name w:val="xl1451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3">
    <w:name w:val="xl1453"/>
    <w:basedOn w:val="Normal"/>
    <w:rsid w:val="002B0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62">
    <w:name w:val="xl1462"/>
    <w:basedOn w:val="Normal"/>
    <w:rsid w:val="002B0137"/>
    <w:pPr>
      <w:spacing w:before="100" w:beforeAutospacing="1" w:after="100" w:afterAutospacing="1"/>
    </w:pPr>
  </w:style>
  <w:style w:type="character" w:customStyle="1" w:styleId="font451">
    <w:name w:val="font451"/>
    <w:basedOn w:val="DefaultParagraphFont"/>
    <w:rsid w:val="002B013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31">
    <w:name w:val="font113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41">
    <w:name w:val="font114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51">
    <w:name w:val="font1151"/>
    <w:basedOn w:val="DefaultParagraphFont"/>
    <w:rsid w:val="002B013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61">
    <w:name w:val="font1161"/>
    <w:basedOn w:val="DefaultParagraphFont"/>
    <w:rsid w:val="002B0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A82AD-029B-406D-94EF-E0446318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10256</Words>
  <Characters>5846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"Valsts sporta medicīnas centra maksas pakalpojumu cenrādis"</vt:lpstr>
    </vt:vector>
  </TitlesOfParts>
  <Company>Veselības ministrija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"Valsts sporta medicīnas centra maksas pakalpojumu cenrādis"</dc:title>
  <dc:subject>Pielikums MK noteikumiem</dc:subject>
  <dc:creator>Lāsma Zandberga</dc:creator>
  <dc:description>Zandberga 67876041_x000d_
lasma.zandberga@vm.gov.lv _x000d_
Liņģīte 67226066_x000d_
juliana.lingite@vsmc.gov.lv</dc:description>
  <cp:lastModifiedBy>Leontīne Babkina</cp:lastModifiedBy>
  <cp:revision>24</cp:revision>
  <cp:lastPrinted>2017-10-25T06:52:00Z</cp:lastPrinted>
  <dcterms:created xsi:type="dcterms:W3CDTF">2017-09-19T10:25:00Z</dcterms:created>
  <dcterms:modified xsi:type="dcterms:W3CDTF">2017-11-01T08:48:00Z</dcterms:modified>
</cp:coreProperties>
</file>