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71" w:rsidRPr="00397008" w:rsidRDefault="00D12371" w:rsidP="005D73DE">
      <w:pPr>
        <w:pStyle w:val="naislab"/>
        <w:spacing w:before="0" w:beforeAutospacing="0" w:after="0" w:afterAutospacing="0"/>
        <w:jc w:val="center"/>
        <w:rPr>
          <w:b/>
          <w:sz w:val="28"/>
          <w:lang w:val="lv-LV"/>
        </w:rPr>
      </w:pPr>
      <w:r w:rsidRPr="00397008">
        <w:rPr>
          <w:b/>
          <w:sz w:val="28"/>
          <w:lang w:val="lv-LV"/>
        </w:rPr>
        <w:t>Ministru kabineta noteikumu projekta</w:t>
      </w:r>
    </w:p>
    <w:p w:rsidR="00E312B1" w:rsidRPr="00397008" w:rsidRDefault="002669C3" w:rsidP="00E312B1">
      <w:pPr>
        <w:jc w:val="center"/>
        <w:rPr>
          <w:b/>
          <w:bCs/>
          <w:sz w:val="28"/>
          <w:lang w:val="lv-LV"/>
        </w:rPr>
      </w:pPr>
      <w:r w:rsidRPr="00397008">
        <w:rPr>
          <w:b/>
          <w:bCs/>
          <w:sz w:val="28"/>
          <w:lang w:val="lv-LV"/>
        </w:rPr>
        <w:t>„</w:t>
      </w:r>
      <w:bookmarkStart w:id="0" w:name="OLE_LINK7"/>
      <w:bookmarkStart w:id="1" w:name="OLE_LINK8"/>
      <w:r w:rsidR="00E312B1" w:rsidRPr="00397008">
        <w:rPr>
          <w:b/>
          <w:bCs/>
          <w:sz w:val="28"/>
          <w:lang w:val="lv-LV"/>
        </w:rPr>
        <w:t>Grozījum</w:t>
      </w:r>
      <w:r w:rsidR="00893F9A" w:rsidRPr="00397008">
        <w:rPr>
          <w:b/>
          <w:bCs/>
          <w:sz w:val="28"/>
          <w:lang w:val="lv-LV"/>
        </w:rPr>
        <w:t>i</w:t>
      </w:r>
      <w:r w:rsidR="00E312B1" w:rsidRPr="00397008">
        <w:rPr>
          <w:b/>
          <w:bCs/>
          <w:sz w:val="28"/>
          <w:lang w:val="lv-LV"/>
        </w:rPr>
        <w:t xml:space="preserve"> Ministru kabineta 2004.</w:t>
      </w:r>
      <w:r w:rsidR="007740E5" w:rsidRPr="00397008">
        <w:rPr>
          <w:b/>
          <w:bCs/>
          <w:sz w:val="28"/>
          <w:lang w:val="lv-LV"/>
        </w:rPr>
        <w:t xml:space="preserve"> </w:t>
      </w:r>
      <w:r w:rsidR="00E312B1" w:rsidRPr="00397008">
        <w:rPr>
          <w:b/>
          <w:bCs/>
          <w:sz w:val="28"/>
          <w:lang w:val="lv-LV"/>
        </w:rPr>
        <w:t>gada 17.</w:t>
      </w:r>
      <w:r w:rsidR="007740E5" w:rsidRPr="00397008">
        <w:rPr>
          <w:b/>
          <w:bCs/>
          <w:sz w:val="28"/>
          <w:lang w:val="lv-LV"/>
        </w:rPr>
        <w:t xml:space="preserve"> </w:t>
      </w:r>
      <w:r w:rsidR="00E312B1" w:rsidRPr="00397008">
        <w:rPr>
          <w:b/>
          <w:bCs/>
          <w:sz w:val="28"/>
          <w:lang w:val="lv-LV"/>
        </w:rPr>
        <w:t>februāra noteikumos Nr.</w:t>
      </w:r>
      <w:r w:rsidR="009956CF" w:rsidRPr="00397008">
        <w:rPr>
          <w:b/>
          <w:bCs/>
          <w:sz w:val="28"/>
          <w:lang w:val="lv-LV"/>
        </w:rPr>
        <w:t xml:space="preserve"> </w:t>
      </w:r>
      <w:r w:rsidR="00E312B1" w:rsidRPr="00397008">
        <w:rPr>
          <w:b/>
          <w:bCs/>
          <w:sz w:val="28"/>
          <w:lang w:val="lv-LV"/>
        </w:rPr>
        <w:t>83</w:t>
      </w:r>
    </w:p>
    <w:p w:rsidR="00D12371" w:rsidRPr="00397008" w:rsidRDefault="00E312B1" w:rsidP="00E312B1">
      <w:pPr>
        <w:jc w:val="center"/>
        <w:rPr>
          <w:b/>
          <w:bCs/>
          <w:sz w:val="28"/>
          <w:lang w:val="lv-LV"/>
        </w:rPr>
      </w:pPr>
      <w:r w:rsidRPr="00397008">
        <w:rPr>
          <w:b/>
          <w:bCs/>
          <w:sz w:val="28"/>
          <w:lang w:val="lv-LV"/>
        </w:rPr>
        <w:t>„Āfrikas cūku mēra likvidēšanas un draudu novēršanas kārtība”</w:t>
      </w:r>
      <w:r w:rsidR="002669C3" w:rsidRPr="00397008">
        <w:rPr>
          <w:b/>
          <w:bCs/>
          <w:sz w:val="28"/>
          <w:lang w:val="lv-LV"/>
        </w:rPr>
        <w:t>”</w:t>
      </w:r>
    </w:p>
    <w:p w:rsidR="00831A6C" w:rsidRDefault="00E61AD5" w:rsidP="00854D93">
      <w:pPr>
        <w:pStyle w:val="naisf"/>
        <w:spacing w:before="0" w:beforeAutospacing="0" w:after="0" w:afterAutospacing="0"/>
        <w:jc w:val="center"/>
        <w:rPr>
          <w:b/>
          <w:bCs/>
          <w:sz w:val="28"/>
          <w:lang w:val="lv-LV"/>
        </w:rPr>
      </w:pPr>
      <w:r w:rsidRPr="00397008">
        <w:rPr>
          <w:b/>
          <w:sz w:val="28"/>
          <w:lang w:val="lv-LV"/>
        </w:rPr>
        <w:t xml:space="preserve">sākotnējās </w:t>
      </w:r>
      <w:r w:rsidR="00757B05" w:rsidRPr="00397008">
        <w:rPr>
          <w:b/>
          <w:sz w:val="28"/>
          <w:lang w:val="lv-LV"/>
        </w:rPr>
        <w:t>ietekmes novērtējuma ziņojums</w:t>
      </w:r>
      <w:r w:rsidR="00757B05" w:rsidRPr="00397008">
        <w:rPr>
          <w:b/>
          <w:bCs/>
          <w:sz w:val="28"/>
          <w:lang w:val="lv-LV"/>
        </w:rPr>
        <w:t xml:space="preserve"> (anotācija)</w:t>
      </w:r>
    </w:p>
    <w:p w:rsidR="00544B66" w:rsidRPr="00854D93" w:rsidRDefault="00544B66" w:rsidP="00854D93">
      <w:pPr>
        <w:pStyle w:val="naisf"/>
        <w:spacing w:before="0" w:beforeAutospacing="0" w:after="0" w:afterAutospacing="0"/>
        <w:jc w:val="center"/>
        <w:rPr>
          <w:b/>
          <w:bCs/>
          <w:lang w:val="lv-LV"/>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73"/>
        <w:gridCol w:w="1885"/>
        <w:gridCol w:w="6646"/>
        <w:gridCol w:w="13"/>
      </w:tblGrid>
      <w:tr w:rsidR="005D73DE" w:rsidRPr="00017B63" w:rsidTr="003519C6">
        <w:tc>
          <w:tcPr>
            <w:tcW w:w="0" w:type="auto"/>
            <w:gridSpan w:val="5"/>
            <w:vAlign w:val="center"/>
          </w:tcPr>
          <w:bookmarkEnd w:id="0"/>
          <w:bookmarkEnd w:id="1"/>
          <w:p w:rsidR="00A162FE" w:rsidRPr="00760987" w:rsidRDefault="00A162FE" w:rsidP="005D73DE">
            <w:pPr>
              <w:jc w:val="center"/>
              <w:rPr>
                <w:b/>
                <w:bCs/>
                <w:szCs w:val="28"/>
                <w:lang w:val="lv-LV" w:eastAsia="lv-LV"/>
              </w:rPr>
            </w:pPr>
            <w:r w:rsidRPr="00760987">
              <w:rPr>
                <w:b/>
                <w:bCs/>
                <w:szCs w:val="28"/>
                <w:lang w:val="lv-LV" w:eastAsia="lv-LV"/>
              </w:rPr>
              <w:t>I. Tiesību akta projekta izstrādes nepieciešamība</w:t>
            </w:r>
          </w:p>
        </w:tc>
      </w:tr>
      <w:tr w:rsidR="005D73DE" w:rsidRPr="00750FEB" w:rsidTr="003519C6">
        <w:tc>
          <w:tcPr>
            <w:tcW w:w="250" w:type="pct"/>
          </w:tcPr>
          <w:p w:rsidR="00A162FE" w:rsidRPr="00760987" w:rsidRDefault="00A162FE" w:rsidP="00C21DCA">
            <w:pPr>
              <w:jc w:val="center"/>
              <w:rPr>
                <w:szCs w:val="28"/>
                <w:lang w:val="lv-LV" w:eastAsia="lv-LV"/>
              </w:rPr>
            </w:pPr>
            <w:r w:rsidRPr="00760987">
              <w:rPr>
                <w:szCs w:val="28"/>
                <w:lang w:val="lv-LV" w:eastAsia="lv-LV"/>
              </w:rPr>
              <w:t>1.</w:t>
            </w:r>
          </w:p>
        </w:tc>
        <w:tc>
          <w:tcPr>
            <w:tcW w:w="1079" w:type="pct"/>
            <w:gridSpan w:val="2"/>
          </w:tcPr>
          <w:p w:rsidR="00A162FE" w:rsidRPr="00760987" w:rsidRDefault="00A162FE" w:rsidP="005D73DE">
            <w:pPr>
              <w:jc w:val="both"/>
              <w:rPr>
                <w:szCs w:val="28"/>
                <w:lang w:val="lv-LV" w:eastAsia="lv-LV"/>
              </w:rPr>
            </w:pPr>
            <w:r w:rsidRPr="00760987">
              <w:rPr>
                <w:szCs w:val="28"/>
                <w:lang w:val="lv-LV" w:eastAsia="lv-LV"/>
              </w:rPr>
              <w:t>Pamatojums</w:t>
            </w:r>
          </w:p>
        </w:tc>
        <w:tc>
          <w:tcPr>
            <w:tcW w:w="3671" w:type="pct"/>
            <w:gridSpan w:val="2"/>
          </w:tcPr>
          <w:p w:rsidR="00BE67CE" w:rsidRDefault="001506B3" w:rsidP="00640859">
            <w:pPr>
              <w:jc w:val="both"/>
              <w:rPr>
                <w:bCs/>
                <w:szCs w:val="28"/>
                <w:lang w:val="lv-LV"/>
              </w:rPr>
            </w:pPr>
            <w:r>
              <w:rPr>
                <w:szCs w:val="28"/>
                <w:lang w:val="lv-LV"/>
              </w:rPr>
              <w:t xml:space="preserve">1. </w:t>
            </w:r>
            <w:r w:rsidR="00640859" w:rsidRPr="00760987">
              <w:rPr>
                <w:szCs w:val="28"/>
                <w:lang w:val="lv-LV"/>
              </w:rPr>
              <w:t xml:space="preserve">Komisijas </w:t>
            </w:r>
            <w:r w:rsidR="00640859">
              <w:rPr>
                <w:bCs/>
                <w:szCs w:val="28"/>
                <w:lang w:val="lv-LV"/>
              </w:rPr>
              <w:t>2017. gada 11. oktobra</w:t>
            </w:r>
            <w:r w:rsidR="00640859" w:rsidRPr="00760987">
              <w:rPr>
                <w:szCs w:val="28"/>
                <w:lang w:val="lv-LV"/>
              </w:rPr>
              <w:t xml:space="preserve"> Īstenošanas lēmums </w:t>
            </w:r>
            <w:r w:rsidR="00640859">
              <w:rPr>
                <w:bCs/>
                <w:szCs w:val="28"/>
                <w:lang w:val="lv-LV"/>
              </w:rPr>
              <w:t>(ES) 2017/1850</w:t>
            </w:r>
            <w:r w:rsidR="00640859" w:rsidRPr="00760987">
              <w:rPr>
                <w:bCs/>
                <w:szCs w:val="28"/>
                <w:lang w:val="lv-LV"/>
              </w:rPr>
              <w:t xml:space="preserve">, ar ko groza </w:t>
            </w:r>
            <w:r w:rsidR="00640859">
              <w:rPr>
                <w:bCs/>
                <w:szCs w:val="28"/>
                <w:lang w:val="lv-LV"/>
              </w:rPr>
              <w:t>Īstenošanas lēmumu</w:t>
            </w:r>
            <w:r w:rsidR="00640859" w:rsidRPr="00760987">
              <w:rPr>
                <w:bCs/>
                <w:szCs w:val="28"/>
                <w:lang w:val="lv-LV"/>
              </w:rPr>
              <w:t xml:space="preserve"> 2014/709/ES par dzīvnieku veselības kontroles pasākumiem saistībā ar Āfrikas cūku mēri dažās dalībvalstīs (turpmāk – </w:t>
            </w:r>
            <w:r w:rsidR="00640859">
              <w:rPr>
                <w:bCs/>
                <w:szCs w:val="28"/>
                <w:lang w:val="lv-LV"/>
              </w:rPr>
              <w:t>Īstenošanas lēmums 2017/1850</w:t>
            </w:r>
            <w:r w:rsidR="00640859" w:rsidRPr="00760987">
              <w:rPr>
                <w:bCs/>
                <w:szCs w:val="28"/>
                <w:lang w:val="lv-LV"/>
              </w:rPr>
              <w:t>)</w:t>
            </w:r>
            <w:r w:rsidR="00640859">
              <w:rPr>
                <w:bCs/>
                <w:szCs w:val="28"/>
                <w:lang w:val="lv-LV"/>
              </w:rPr>
              <w:t>.</w:t>
            </w:r>
          </w:p>
          <w:p w:rsidR="00A162FE" w:rsidRDefault="001506B3" w:rsidP="00640859">
            <w:pPr>
              <w:jc w:val="both"/>
              <w:rPr>
                <w:szCs w:val="28"/>
                <w:lang w:val="lv-LV"/>
              </w:rPr>
            </w:pPr>
            <w:r>
              <w:rPr>
                <w:szCs w:val="28"/>
                <w:lang w:val="lv-LV"/>
              </w:rPr>
              <w:t xml:space="preserve">2. </w:t>
            </w:r>
            <w:r w:rsidR="00BE67CE">
              <w:rPr>
                <w:szCs w:val="28"/>
                <w:lang w:val="lv-LV"/>
              </w:rPr>
              <w:t xml:space="preserve">Komisijas 2017. gada 9. oktobra Īstenošanas lēmums (ES) 2017/1839, kas groza Īstenošanas lēmumu 2013/426/ES </w:t>
            </w:r>
            <w:r w:rsidR="00BE67CE" w:rsidRPr="00024B2B">
              <w:rPr>
                <w:szCs w:val="28"/>
                <w:lang w:val="lv-LV"/>
              </w:rPr>
              <w:t>par pasākumiem, lai nepieļautu Āfrikas cūku mērā vīrusa ienešanu Savienībā no dažām trešām valstīm vai trešo valstu teritoriju daļām, kurās ir apstiprināta minētās slimības klātbūtne, un ar kuru atceļ Lēmumu 2011/78/ES</w:t>
            </w:r>
            <w:r w:rsidR="00BE67CE">
              <w:rPr>
                <w:szCs w:val="28"/>
                <w:lang w:val="lv-LV"/>
              </w:rPr>
              <w:t xml:space="preserve"> </w:t>
            </w:r>
            <w:proofErr w:type="gramStart"/>
            <w:r w:rsidR="00BE67CE">
              <w:rPr>
                <w:szCs w:val="28"/>
                <w:lang w:val="lv-LV"/>
              </w:rPr>
              <w:t>(</w:t>
            </w:r>
            <w:proofErr w:type="gramEnd"/>
            <w:r w:rsidR="00BE67CE">
              <w:rPr>
                <w:szCs w:val="28"/>
                <w:lang w:val="lv-LV"/>
              </w:rPr>
              <w:t>turpmāk – Īstenošanas lēmums 2017/1839).</w:t>
            </w:r>
          </w:p>
          <w:p w:rsidR="00750FEB" w:rsidRPr="00760987" w:rsidRDefault="00750FEB" w:rsidP="00640859">
            <w:pPr>
              <w:jc w:val="both"/>
              <w:rPr>
                <w:szCs w:val="28"/>
                <w:lang w:val="lv-LV"/>
              </w:rPr>
            </w:pPr>
          </w:p>
        </w:tc>
      </w:tr>
      <w:tr w:rsidR="005D73DE" w:rsidRPr="00750FEB" w:rsidTr="003519C6">
        <w:tc>
          <w:tcPr>
            <w:tcW w:w="250" w:type="pct"/>
          </w:tcPr>
          <w:p w:rsidR="00A162FE" w:rsidRPr="00760987" w:rsidRDefault="00A162FE" w:rsidP="00C21DCA">
            <w:pPr>
              <w:jc w:val="center"/>
              <w:rPr>
                <w:szCs w:val="28"/>
                <w:lang w:val="lv-LV" w:eastAsia="lv-LV"/>
              </w:rPr>
            </w:pPr>
            <w:r w:rsidRPr="00760987">
              <w:rPr>
                <w:szCs w:val="28"/>
                <w:lang w:val="lv-LV" w:eastAsia="lv-LV"/>
              </w:rPr>
              <w:t>2.</w:t>
            </w:r>
          </w:p>
        </w:tc>
        <w:tc>
          <w:tcPr>
            <w:tcW w:w="1079" w:type="pct"/>
            <w:gridSpan w:val="2"/>
          </w:tcPr>
          <w:p w:rsidR="00A162FE" w:rsidRPr="00760987" w:rsidRDefault="00A162FE" w:rsidP="005D73DE">
            <w:pPr>
              <w:jc w:val="both"/>
              <w:rPr>
                <w:szCs w:val="28"/>
                <w:lang w:val="lv-LV" w:eastAsia="lv-LV"/>
              </w:rPr>
            </w:pPr>
            <w:r w:rsidRPr="00760987">
              <w:rPr>
                <w:szCs w:val="28"/>
                <w:lang w:val="lv-LV" w:eastAsia="lv-LV"/>
              </w:rPr>
              <w:t xml:space="preserve">Pašreizējā situācija </w:t>
            </w:r>
            <w:r w:rsidR="006A073E" w:rsidRPr="00760987">
              <w:rPr>
                <w:szCs w:val="28"/>
                <w:lang w:val="lv-LV"/>
              </w:rPr>
              <w:t>un problēmas, kuru risināšanai tiesību akta projekts izstrādāts, tiesiskā regulējuma mērķis un būtība</w:t>
            </w:r>
          </w:p>
        </w:tc>
        <w:tc>
          <w:tcPr>
            <w:tcW w:w="3671" w:type="pct"/>
            <w:gridSpan w:val="2"/>
          </w:tcPr>
          <w:tbl>
            <w:tblPr>
              <w:tblW w:w="5000" w:type="pct"/>
              <w:tblCellSpacing w:w="0" w:type="dxa"/>
              <w:tblCellMar>
                <w:left w:w="0" w:type="dxa"/>
                <w:right w:w="0" w:type="dxa"/>
              </w:tblCellMar>
              <w:tblLook w:val="04A0" w:firstRow="1" w:lastRow="0" w:firstColumn="1" w:lastColumn="0" w:noHBand="0" w:noVBand="1"/>
            </w:tblPr>
            <w:tblGrid>
              <w:gridCol w:w="6599"/>
            </w:tblGrid>
            <w:tr w:rsidR="00FF7610" w:rsidRPr="00750FEB" w:rsidTr="00FF7610">
              <w:trPr>
                <w:tblCellSpacing w:w="0" w:type="dxa"/>
              </w:trPr>
              <w:tc>
                <w:tcPr>
                  <w:tcW w:w="0" w:type="auto"/>
                  <w:hideMark/>
                </w:tcPr>
                <w:p w:rsidR="00024B2B" w:rsidRPr="00024B2B" w:rsidRDefault="00024B2B" w:rsidP="00024B2B">
                  <w:pPr>
                    <w:jc w:val="both"/>
                    <w:rPr>
                      <w:bCs/>
                      <w:szCs w:val="28"/>
                      <w:lang w:val="lv-LV"/>
                    </w:rPr>
                  </w:pPr>
                  <w:r w:rsidRPr="00024B2B">
                    <w:rPr>
                      <w:bCs/>
                      <w:szCs w:val="28"/>
                      <w:lang w:val="lv-LV"/>
                    </w:rPr>
                    <w:t xml:space="preserve">Āfrikas cūku mēra uzraudzības, kontroles un apkarošanas kārtība ir noteikta Ministru kabineta 2004. gada 17. februāra noteikumos Nr.83 „Āfrikas cūku mēra likvidēšanas un draudu novēršanas kārtība” (turpmāk – noteikumi Nr.83), kuros ir jāizdara grozījumi, lai ietvertu Īstenošanas lēmuma </w:t>
                  </w:r>
                  <w:r w:rsidR="00837C0C">
                    <w:rPr>
                      <w:bCs/>
                      <w:szCs w:val="28"/>
                      <w:lang w:val="lv-LV"/>
                    </w:rPr>
                    <w:t>2017/1850</w:t>
                  </w:r>
                  <w:r w:rsidRPr="00024B2B">
                    <w:rPr>
                      <w:bCs/>
                      <w:szCs w:val="28"/>
                      <w:lang w:val="lv-LV"/>
                    </w:rPr>
                    <w:t xml:space="preserve"> normas.</w:t>
                  </w:r>
                </w:p>
                <w:p w:rsidR="00C00768" w:rsidRDefault="00FF7610" w:rsidP="00BC2283">
                  <w:pPr>
                    <w:pStyle w:val="Sarakstarindkopa"/>
                    <w:ind w:left="0"/>
                    <w:jc w:val="both"/>
                    <w:rPr>
                      <w:szCs w:val="28"/>
                      <w:lang w:val="lv-LV"/>
                    </w:rPr>
                  </w:pPr>
                  <w:r w:rsidRPr="003444D2">
                    <w:rPr>
                      <w:szCs w:val="28"/>
                      <w:lang w:val="lv-LV"/>
                    </w:rPr>
                    <w:t xml:space="preserve">Kā norādīts </w:t>
                  </w:r>
                  <w:r w:rsidR="005268D0" w:rsidRPr="003444D2">
                    <w:rPr>
                      <w:bCs/>
                      <w:szCs w:val="28"/>
                      <w:lang w:val="lv-LV"/>
                    </w:rPr>
                    <w:t xml:space="preserve">Īstenošanas lēmuma </w:t>
                  </w:r>
                  <w:r w:rsidR="00837C0C">
                    <w:rPr>
                      <w:bCs/>
                      <w:szCs w:val="28"/>
                      <w:lang w:val="lv-LV"/>
                    </w:rPr>
                    <w:t>2017/1850</w:t>
                  </w:r>
                  <w:r w:rsidR="000611C3" w:rsidRPr="003444D2">
                    <w:rPr>
                      <w:bCs/>
                      <w:szCs w:val="28"/>
                      <w:lang w:val="lv-LV"/>
                    </w:rPr>
                    <w:t xml:space="preserve"> </w:t>
                  </w:r>
                  <w:r w:rsidRPr="003444D2">
                    <w:rPr>
                      <w:szCs w:val="28"/>
                      <w:lang w:val="lv-LV"/>
                    </w:rPr>
                    <w:t>pamatojumā, g</w:t>
                  </w:r>
                  <w:r w:rsidR="004A3463" w:rsidRPr="003444D2">
                    <w:rPr>
                      <w:szCs w:val="28"/>
                      <w:lang w:val="lv-LV"/>
                    </w:rPr>
                    <w:t>rozījumi Komisijas</w:t>
                  </w:r>
                  <w:r w:rsidR="005F0F85" w:rsidRPr="003444D2">
                    <w:rPr>
                      <w:szCs w:val="28"/>
                      <w:lang w:val="lv-LV"/>
                    </w:rPr>
                    <w:t xml:space="preserve"> 2014. gada 9. oktobra</w:t>
                  </w:r>
                  <w:r w:rsidR="004A3463" w:rsidRPr="003444D2">
                    <w:rPr>
                      <w:szCs w:val="28"/>
                      <w:lang w:val="lv-LV"/>
                    </w:rPr>
                    <w:t xml:space="preserve"> </w:t>
                  </w:r>
                  <w:r w:rsidR="0007595E" w:rsidRPr="003444D2">
                    <w:rPr>
                      <w:szCs w:val="28"/>
                      <w:lang w:val="lv-LV"/>
                    </w:rPr>
                    <w:t>Ī</w:t>
                  </w:r>
                  <w:r w:rsidR="004A3463" w:rsidRPr="003444D2">
                    <w:rPr>
                      <w:szCs w:val="28"/>
                      <w:lang w:val="lv-LV"/>
                    </w:rPr>
                    <w:t xml:space="preserve">stenošanas lēmumā 2014/709/ES </w:t>
                  </w:r>
                  <w:r w:rsidR="005F0F85" w:rsidRPr="003444D2">
                    <w:rPr>
                      <w:szCs w:val="28"/>
                      <w:lang w:val="lv-LV"/>
                    </w:rPr>
                    <w:t xml:space="preserve">par dzīvnieku veselības kontroles pasākumiem saistībā ar Āfrikas cūku mēri dažās dalībvalstīs un ar ko atceļ </w:t>
                  </w:r>
                  <w:r w:rsidR="00492C45" w:rsidRPr="003444D2">
                    <w:rPr>
                      <w:szCs w:val="28"/>
                      <w:lang w:val="lv-LV"/>
                    </w:rPr>
                    <w:t>Ī</w:t>
                  </w:r>
                  <w:r w:rsidR="005F0F85" w:rsidRPr="003444D2">
                    <w:rPr>
                      <w:szCs w:val="28"/>
                      <w:lang w:val="lv-LV"/>
                    </w:rPr>
                    <w:t>stenošanas lēmumu 2014/178/ES</w:t>
                  </w:r>
                  <w:r w:rsidR="007740E5" w:rsidRPr="003444D2">
                    <w:rPr>
                      <w:szCs w:val="28"/>
                      <w:lang w:val="lv-LV"/>
                    </w:rPr>
                    <w:t xml:space="preserve"> </w:t>
                  </w:r>
                  <w:r w:rsidR="00FB3F9C" w:rsidRPr="003444D2">
                    <w:rPr>
                      <w:szCs w:val="28"/>
                      <w:lang w:val="lv-LV"/>
                    </w:rPr>
                    <w:t>(turpmāk – Īstenošanas lēmums 2014/709</w:t>
                  </w:r>
                  <w:r w:rsidR="00B861A1" w:rsidRPr="003444D2">
                    <w:rPr>
                      <w:szCs w:val="28"/>
                      <w:lang w:val="lv-LV"/>
                    </w:rPr>
                    <w:t>/ES</w:t>
                  </w:r>
                  <w:r w:rsidR="00FB3F9C" w:rsidRPr="003444D2">
                    <w:rPr>
                      <w:szCs w:val="28"/>
                      <w:lang w:val="lv-LV"/>
                    </w:rPr>
                    <w:t xml:space="preserve">) </w:t>
                  </w:r>
                  <w:r w:rsidR="004A3463" w:rsidRPr="003444D2">
                    <w:rPr>
                      <w:szCs w:val="28"/>
                      <w:lang w:val="lv-LV"/>
                    </w:rPr>
                    <w:t xml:space="preserve">tika </w:t>
                  </w:r>
                  <w:r w:rsidR="00BE33E4" w:rsidRPr="003444D2">
                    <w:rPr>
                      <w:szCs w:val="28"/>
                      <w:lang w:val="lv-LV"/>
                    </w:rPr>
                    <w:t>izdar</w:t>
                  </w:r>
                  <w:r w:rsidR="004A3463" w:rsidRPr="003444D2">
                    <w:rPr>
                      <w:szCs w:val="28"/>
                      <w:lang w:val="lv-LV"/>
                    </w:rPr>
                    <w:t>īt</w:t>
                  </w:r>
                  <w:r w:rsidR="0007595E" w:rsidRPr="003444D2">
                    <w:rPr>
                      <w:szCs w:val="28"/>
                      <w:lang w:val="lv-LV"/>
                    </w:rPr>
                    <w:t>i</w:t>
                  </w:r>
                  <w:r w:rsidR="00BE33E4" w:rsidRPr="003444D2">
                    <w:rPr>
                      <w:szCs w:val="28"/>
                      <w:lang w:val="lv-LV"/>
                    </w:rPr>
                    <w:t>,</w:t>
                  </w:r>
                  <w:r w:rsidR="004A3463" w:rsidRPr="003444D2">
                    <w:rPr>
                      <w:szCs w:val="28"/>
                      <w:lang w:val="lv-LV"/>
                    </w:rPr>
                    <w:t xml:space="preserve"> </w:t>
                  </w:r>
                  <w:r w:rsidR="000256A3">
                    <w:rPr>
                      <w:szCs w:val="28"/>
                      <w:lang w:val="lv-LV"/>
                    </w:rPr>
                    <w:t>jo</w:t>
                  </w:r>
                  <w:r w:rsidR="00BC2283">
                    <w:rPr>
                      <w:szCs w:val="28"/>
                      <w:lang w:val="lv-LV"/>
                    </w:rPr>
                    <w:t>:</w:t>
                  </w:r>
                </w:p>
                <w:p w:rsidR="00BC2283" w:rsidRPr="009F2392" w:rsidRDefault="009F2392" w:rsidP="009F2392">
                  <w:pPr>
                    <w:jc w:val="both"/>
                    <w:rPr>
                      <w:szCs w:val="28"/>
                      <w:lang w:val="lv-LV"/>
                    </w:rPr>
                  </w:pPr>
                  <w:r>
                    <w:rPr>
                      <w:szCs w:val="28"/>
                      <w:lang w:val="lv-LV"/>
                    </w:rPr>
                    <w:t>1)</w:t>
                  </w:r>
                  <w:r w:rsidR="007522B0">
                    <w:rPr>
                      <w:szCs w:val="28"/>
                      <w:lang w:val="lv-LV"/>
                    </w:rPr>
                    <w:t xml:space="preserve"> </w:t>
                  </w:r>
                  <w:r w:rsidRPr="009F2392">
                    <w:rPr>
                      <w:szCs w:val="28"/>
                      <w:lang w:val="lv-LV"/>
                    </w:rPr>
                    <w:t>Pasaules dzīvnieku veselības organizācijas izstrādāt</w:t>
                  </w:r>
                  <w:r>
                    <w:rPr>
                      <w:szCs w:val="28"/>
                      <w:lang w:val="lv-LV"/>
                    </w:rPr>
                    <w:t>aj</w:t>
                  </w:r>
                  <w:r w:rsidRPr="009F2392">
                    <w:rPr>
                      <w:szCs w:val="28"/>
                      <w:lang w:val="lv-LV"/>
                    </w:rPr>
                    <w:t>ās vadlīnij</w:t>
                  </w:r>
                  <w:r>
                    <w:rPr>
                      <w:szCs w:val="28"/>
                      <w:lang w:val="lv-LV"/>
                    </w:rPr>
                    <w:t>ā</w:t>
                  </w:r>
                  <w:r w:rsidRPr="009F2392">
                    <w:rPr>
                      <w:szCs w:val="28"/>
                      <w:lang w:val="lv-LV"/>
                    </w:rPr>
                    <w:t xml:space="preserve">s par Āfrikas cūku mēra kontroli </w:t>
                  </w:r>
                  <w:r w:rsidR="00884B7A">
                    <w:rPr>
                      <w:szCs w:val="28"/>
                      <w:lang w:val="lv-LV"/>
                    </w:rPr>
                    <w:t xml:space="preserve">ir </w:t>
                  </w:r>
                  <w:r>
                    <w:rPr>
                      <w:szCs w:val="28"/>
                      <w:lang w:val="lv-LV"/>
                    </w:rPr>
                    <w:t>noteikt</w:t>
                  </w:r>
                  <w:r w:rsidR="00884B7A">
                    <w:rPr>
                      <w:szCs w:val="28"/>
                      <w:lang w:val="lv-LV"/>
                    </w:rPr>
                    <w:t>s</w:t>
                  </w:r>
                  <w:r>
                    <w:rPr>
                      <w:szCs w:val="28"/>
                      <w:lang w:val="lv-LV"/>
                    </w:rPr>
                    <w:t>,</w:t>
                  </w:r>
                  <w:r w:rsidR="00884B7A">
                    <w:rPr>
                      <w:szCs w:val="28"/>
                      <w:lang w:val="lv-LV"/>
                    </w:rPr>
                    <w:t xml:space="preserve"> ka</w:t>
                  </w:r>
                  <w:r>
                    <w:rPr>
                      <w:szCs w:val="28"/>
                      <w:lang w:val="lv-LV"/>
                    </w:rPr>
                    <w:t xml:space="preserve"> </w:t>
                  </w:r>
                  <w:r w:rsidRPr="009F2392">
                    <w:rPr>
                      <w:szCs w:val="28"/>
                      <w:lang w:val="lv-LV"/>
                    </w:rPr>
                    <w:t>atsevišķos gadījumos, ja ievēroti risku mazinoši pasākumi</w:t>
                  </w:r>
                  <w:r>
                    <w:rPr>
                      <w:szCs w:val="28"/>
                      <w:lang w:val="lv-LV"/>
                    </w:rPr>
                    <w:t>,</w:t>
                  </w:r>
                  <w:r w:rsidRPr="009F2392">
                    <w:rPr>
                      <w:szCs w:val="28"/>
                      <w:lang w:val="lv-LV"/>
                    </w:rPr>
                    <w:t xml:space="preserve"> </w:t>
                  </w:r>
                  <w:r>
                    <w:rPr>
                      <w:szCs w:val="28"/>
                      <w:lang w:val="lv-LV"/>
                    </w:rPr>
                    <w:t xml:space="preserve">ir uzskaitītas preces un produkti, kas </w:t>
                  </w:r>
                  <w:r w:rsidRPr="009F2392">
                    <w:rPr>
                      <w:szCs w:val="28"/>
                      <w:lang w:val="lv-LV"/>
                    </w:rPr>
                    <w:t>nerada risku izplatīt Āfrikas c</w:t>
                  </w:r>
                  <w:r>
                    <w:rPr>
                      <w:szCs w:val="28"/>
                      <w:lang w:val="lv-LV"/>
                    </w:rPr>
                    <w:t xml:space="preserve">ūku mēri. </w:t>
                  </w:r>
                  <w:r w:rsidR="00884B7A">
                    <w:rPr>
                      <w:szCs w:val="28"/>
                      <w:lang w:val="lv-LV"/>
                    </w:rPr>
                    <w:t>Š</w:t>
                  </w:r>
                  <w:r w:rsidRPr="009F2392">
                    <w:rPr>
                      <w:szCs w:val="28"/>
                      <w:lang w:val="lv-LV"/>
                    </w:rPr>
                    <w:t xml:space="preserve">ie nosacījumi ir jāievieš un jāpārņem, lai neradītu šķēršus </w:t>
                  </w:r>
                  <w:r w:rsidR="00884B7A">
                    <w:rPr>
                      <w:szCs w:val="28"/>
                      <w:lang w:val="lv-LV"/>
                    </w:rPr>
                    <w:t>attiecīgo</w:t>
                  </w:r>
                  <w:r w:rsidRPr="009F2392">
                    <w:rPr>
                      <w:szCs w:val="28"/>
                      <w:lang w:val="lv-LV"/>
                    </w:rPr>
                    <w:t xml:space="preserve"> produktu r</w:t>
                  </w:r>
                  <w:r>
                    <w:rPr>
                      <w:szCs w:val="28"/>
                      <w:lang w:val="lv-LV"/>
                    </w:rPr>
                    <w:t>a</w:t>
                  </w:r>
                  <w:r w:rsidRPr="009F2392">
                    <w:rPr>
                      <w:szCs w:val="28"/>
                      <w:lang w:val="lv-LV"/>
                    </w:rPr>
                    <w:t>žošanai un tirdzniecībai</w:t>
                  </w:r>
                  <w:r w:rsidR="002534C2" w:rsidRPr="009F2392">
                    <w:rPr>
                      <w:szCs w:val="28"/>
                      <w:lang w:val="lv-LV"/>
                    </w:rPr>
                    <w:t>;</w:t>
                  </w:r>
                </w:p>
                <w:p w:rsidR="002534C2" w:rsidRDefault="002534C2" w:rsidP="002534C2">
                  <w:pPr>
                    <w:pStyle w:val="Sarakstarindkopa"/>
                    <w:ind w:left="0"/>
                    <w:jc w:val="both"/>
                    <w:rPr>
                      <w:szCs w:val="28"/>
                      <w:lang w:val="lv-LV"/>
                    </w:rPr>
                  </w:pPr>
                  <w:r>
                    <w:rPr>
                      <w:szCs w:val="28"/>
                      <w:lang w:val="lv-LV"/>
                    </w:rPr>
                    <w:t xml:space="preserve">2) </w:t>
                  </w:r>
                  <w:r w:rsidR="009F2392">
                    <w:rPr>
                      <w:szCs w:val="28"/>
                      <w:lang w:val="lv-LV"/>
                    </w:rPr>
                    <w:t xml:space="preserve">dzīvu cūku pārvietošana no II riska zonas </w:t>
                  </w:r>
                  <w:r w:rsidR="00884B7A">
                    <w:rPr>
                      <w:szCs w:val="28"/>
                      <w:lang w:val="lv-LV"/>
                    </w:rPr>
                    <w:t>tūlītējai</w:t>
                  </w:r>
                  <w:r w:rsidR="009F2392">
                    <w:rPr>
                      <w:szCs w:val="28"/>
                      <w:lang w:val="lv-LV"/>
                    </w:rPr>
                    <w:t xml:space="preserve"> nokaušanai, ja ir ievēroti specifiski risku mazinoši pasākumi, </w:t>
                  </w:r>
                  <w:r w:rsidR="00884B7A">
                    <w:rPr>
                      <w:szCs w:val="28"/>
                      <w:lang w:val="lv-LV"/>
                    </w:rPr>
                    <w:t>saistās ar mazu</w:t>
                  </w:r>
                  <w:r w:rsidR="009F2392">
                    <w:rPr>
                      <w:szCs w:val="28"/>
                      <w:lang w:val="lv-LV"/>
                    </w:rPr>
                    <w:t xml:space="preserve">  Āfrikas cūku mēra izplatī</w:t>
                  </w:r>
                  <w:r w:rsidR="00884B7A">
                    <w:rPr>
                      <w:szCs w:val="28"/>
                      <w:lang w:val="lv-LV"/>
                    </w:rPr>
                    <w:t>bas risku</w:t>
                  </w:r>
                  <w:r>
                    <w:rPr>
                      <w:szCs w:val="28"/>
                      <w:lang w:val="lv-LV"/>
                    </w:rPr>
                    <w:t>;</w:t>
                  </w:r>
                </w:p>
                <w:p w:rsidR="002534C2" w:rsidRDefault="002534C2" w:rsidP="000256A3">
                  <w:pPr>
                    <w:pStyle w:val="Sarakstarindkopa"/>
                    <w:ind w:left="0"/>
                    <w:jc w:val="both"/>
                    <w:rPr>
                      <w:szCs w:val="28"/>
                      <w:lang w:val="lv-LV"/>
                    </w:rPr>
                  </w:pPr>
                  <w:r>
                    <w:rPr>
                      <w:szCs w:val="28"/>
                      <w:lang w:val="lv-LV"/>
                    </w:rPr>
                    <w:t xml:space="preserve">3) </w:t>
                  </w:r>
                  <w:r w:rsidR="00884B7A">
                    <w:rPr>
                      <w:szCs w:val="28"/>
                      <w:lang w:val="lv-LV"/>
                    </w:rPr>
                    <w:t xml:space="preserve">starp </w:t>
                  </w:r>
                  <w:r w:rsidR="009B7B0A">
                    <w:rPr>
                      <w:szCs w:val="28"/>
                      <w:lang w:val="lv-LV"/>
                    </w:rPr>
                    <w:t>risku mazinoš</w:t>
                  </w:r>
                  <w:r w:rsidR="00884B7A">
                    <w:rPr>
                      <w:szCs w:val="28"/>
                      <w:lang w:val="lv-LV"/>
                    </w:rPr>
                    <w:t>iem</w:t>
                  </w:r>
                  <w:r w:rsidR="009B7B0A">
                    <w:rPr>
                      <w:szCs w:val="28"/>
                      <w:lang w:val="lv-LV"/>
                    </w:rPr>
                    <w:t xml:space="preserve"> pasāku</w:t>
                  </w:r>
                  <w:r w:rsidR="00884B7A">
                    <w:rPr>
                      <w:szCs w:val="28"/>
                      <w:lang w:val="lv-LV"/>
                    </w:rPr>
                    <w:t>miem</w:t>
                  </w:r>
                  <w:r w:rsidR="009B7B0A">
                    <w:rPr>
                      <w:szCs w:val="28"/>
                      <w:lang w:val="lv-LV"/>
                    </w:rPr>
                    <w:t xml:space="preserve">, lai pārvietotu dzīvas cūkas </w:t>
                  </w:r>
                  <w:r w:rsidR="00884B7A">
                    <w:rPr>
                      <w:szCs w:val="28"/>
                      <w:lang w:val="lv-LV"/>
                    </w:rPr>
                    <w:t>tūlītējai</w:t>
                  </w:r>
                  <w:r w:rsidR="009B7B0A">
                    <w:rPr>
                      <w:szCs w:val="28"/>
                      <w:lang w:val="lv-LV"/>
                    </w:rPr>
                    <w:t xml:space="preserve"> nokaušanai ārpus II riska zonas, i</w:t>
                  </w:r>
                  <w:r w:rsidR="00884B7A">
                    <w:rPr>
                      <w:szCs w:val="28"/>
                      <w:lang w:val="lv-LV"/>
                    </w:rPr>
                    <w:t>r</w:t>
                  </w:r>
                  <w:r w:rsidR="009B7B0A">
                    <w:rPr>
                      <w:szCs w:val="28"/>
                      <w:lang w:val="lv-LV"/>
                    </w:rPr>
                    <w:t xml:space="preserve"> cūkas </w:t>
                  </w:r>
                  <w:r w:rsidR="00884B7A">
                    <w:rPr>
                      <w:szCs w:val="28"/>
                      <w:lang w:val="lv-LV"/>
                    </w:rPr>
                    <w:t xml:space="preserve">atvešana uz </w:t>
                  </w:r>
                  <w:r w:rsidR="009B7B0A">
                    <w:rPr>
                      <w:szCs w:val="28"/>
                      <w:lang w:val="lv-LV"/>
                    </w:rPr>
                    <w:t>nosūtīšanas novietn</w:t>
                  </w:r>
                  <w:r w:rsidR="00884B7A">
                    <w:rPr>
                      <w:szCs w:val="28"/>
                      <w:lang w:val="lv-LV"/>
                    </w:rPr>
                    <w:t>i</w:t>
                  </w:r>
                  <w:r w:rsidR="009B7B0A">
                    <w:rPr>
                      <w:szCs w:val="28"/>
                      <w:lang w:val="lv-LV"/>
                    </w:rPr>
                    <w:t xml:space="preserve"> no vienas cūku audzēšanas novietnes, kas atrodas I vai II riska zonā</w:t>
                  </w:r>
                  <w:r w:rsidR="00884B7A">
                    <w:rPr>
                      <w:szCs w:val="28"/>
                      <w:lang w:val="lv-LV"/>
                    </w:rPr>
                    <w:t>, ja</w:t>
                  </w:r>
                  <w:r w:rsidR="009B7B0A">
                    <w:rPr>
                      <w:szCs w:val="28"/>
                      <w:lang w:val="lv-LV"/>
                    </w:rPr>
                    <w:t xml:space="preserve"> abās šajās novietnēs ir ieviesti kopīgi biodrošības pasākumi</w:t>
                  </w:r>
                  <w:r w:rsidR="000256A3">
                    <w:rPr>
                      <w:szCs w:val="28"/>
                      <w:lang w:val="lv-LV"/>
                    </w:rPr>
                    <w:t>;</w:t>
                  </w:r>
                </w:p>
                <w:p w:rsidR="000256A3" w:rsidRDefault="000256A3" w:rsidP="000256A3">
                  <w:pPr>
                    <w:pStyle w:val="Sarakstarindkopa"/>
                    <w:ind w:left="0"/>
                    <w:jc w:val="both"/>
                    <w:rPr>
                      <w:szCs w:val="28"/>
                      <w:lang w:val="lv-LV"/>
                    </w:rPr>
                  </w:pPr>
                  <w:r>
                    <w:rPr>
                      <w:szCs w:val="28"/>
                      <w:lang w:val="lv-LV"/>
                    </w:rPr>
                    <w:t xml:space="preserve">4) </w:t>
                  </w:r>
                  <w:r w:rsidR="00884B7A">
                    <w:rPr>
                      <w:szCs w:val="28"/>
                      <w:lang w:val="lv-LV"/>
                    </w:rPr>
                    <w:t xml:space="preserve">starp </w:t>
                  </w:r>
                  <w:r w:rsidR="009B7B0A">
                    <w:rPr>
                      <w:szCs w:val="28"/>
                      <w:lang w:val="lv-LV"/>
                    </w:rPr>
                    <w:t>risku mazinoš</w:t>
                  </w:r>
                  <w:r w:rsidR="00884B7A">
                    <w:rPr>
                      <w:szCs w:val="28"/>
                      <w:lang w:val="lv-LV"/>
                    </w:rPr>
                    <w:t>iem</w:t>
                  </w:r>
                  <w:r w:rsidR="009B7B0A">
                    <w:rPr>
                      <w:szCs w:val="28"/>
                      <w:lang w:val="lv-LV"/>
                    </w:rPr>
                    <w:t xml:space="preserve"> pasākum</w:t>
                  </w:r>
                  <w:r w:rsidR="00884B7A">
                    <w:rPr>
                      <w:szCs w:val="28"/>
                      <w:lang w:val="lv-LV"/>
                    </w:rPr>
                    <w:t>iem</w:t>
                  </w:r>
                  <w:r w:rsidR="009B7B0A">
                    <w:rPr>
                      <w:szCs w:val="28"/>
                      <w:lang w:val="lv-LV"/>
                    </w:rPr>
                    <w:t xml:space="preserve">, lai pārvietotu savvaļas cūku gaļu ārpus I vai II riska zonas uz citām tās pašas dalībvalsts teritorijām vai uz citām Eiropas Savienības dalībvalstīm, </w:t>
                  </w:r>
                  <w:r w:rsidR="00884B7A">
                    <w:rPr>
                      <w:szCs w:val="28"/>
                      <w:lang w:val="lv-LV"/>
                    </w:rPr>
                    <w:t xml:space="preserve">paredzēta </w:t>
                  </w:r>
                  <w:r w:rsidR="009B7B0A">
                    <w:rPr>
                      <w:szCs w:val="28"/>
                      <w:lang w:val="lv-LV"/>
                    </w:rPr>
                    <w:t>arī šo savvaļas cūku svaigās gaļas termiska apstrāde, kas garantē Āfrikas cūku mēra vīrusa iznīcināšanu</w:t>
                  </w:r>
                  <w:r w:rsidR="00884B7A">
                    <w:rPr>
                      <w:szCs w:val="28"/>
                      <w:lang w:val="lv-LV"/>
                    </w:rPr>
                    <w:t xml:space="preserve">, tāpēc ar minētajiem produktiem vispār nav </w:t>
                  </w:r>
                  <w:r w:rsidR="009B7B0A">
                    <w:rPr>
                      <w:szCs w:val="28"/>
                      <w:lang w:val="lv-LV"/>
                    </w:rPr>
                    <w:t>riska izplatīt šo slimību</w:t>
                  </w:r>
                  <w:r>
                    <w:rPr>
                      <w:szCs w:val="28"/>
                      <w:lang w:val="lv-LV"/>
                    </w:rPr>
                    <w:t>;</w:t>
                  </w:r>
                </w:p>
                <w:p w:rsidR="000B6213" w:rsidRDefault="000256A3" w:rsidP="0039033D">
                  <w:pPr>
                    <w:pStyle w:val="Sarakstarindkopa"/>
                    <w:ind w:left="0"/>
                    <w:jc w:val="both"/>
                    <w:rPr>
                      <w:szCs w:val="28"/>
                      <w:lang w:val="lv-LV"/>
                    </w:rPr>
                  </w:pPr>
                  <w:r>
                    <w:rPr>
                      <w:szCs w:val="28"/>
                      <w:lang w:val="lv-LV"/>
                    </w:rPr>
                    <w:t xml:space="preserve">5) </w:t>
                  </w:r>
                  <w:r w:rsidR="00884B7A">
                    <w:rPr>
                      <w:szCs w:val="28"/>
                      <w:lang w:val="lv-LV"/>
                    </w:rPr>
                    <w:t>ir jāizdara grozījumi Īstenošanas Lēmuma 2014/709 redakcijā atbilstoši esošajai situācijai, tāpēc ka</w:t>
                  </w:r>
                  <w:r w:rsidR="00884B7A" w:rsidDel="00884B7A">
                    <w:rPr>
                      <w:szCs w:val="28"/>
                      <w:lang w:val="lv-LV"/>
                    </w:rPr>
                    <w:t xml:space="preserve"> </w:t>
                  </w:r>
                  <w:r w:rsidR="0039033D">
                    <w:rPr>
                      <w:szCs w:val="28"/>
                      <w:lang w:val="lv-LV"/>
                    </w:rPr>
                    <w:t xml:space="preserve">Lietuvas Republikas, Igaunijas </w:t>
                  </w:r>
                  <w:r w:rsidR="0039033D">
                    <w:rPr>
                      <w:szCs w:val="28"/>
                      <w:lang w:val="lv-LV"/>
                    </w:rPr>
                    <w:lastRenderedPageBreak/>
                    <w:t>Republikas un Čehijas Republikas kompetentās iestādes ziņojušas par epidemioloģisko situāciju saistībā ar Āfrikas cūku mēra izplatīšanos atsevišķos apgabalos vai arī tā neesamību kādā teritorijā</w:t>
                  </w:r>
                  <w:r w:rsidR="00884B7A">
                    <w:rPr>
                      <w:szCs w:val="28"/>
                      <w:lang w:val="lv-LV"/>
                    </w:rPr>
                    <w:t>.</w:t>
                  </w:r>
                </w:p>
                <w:p w:rsidR="00D5031D" w:rsidRDefault="00D5031D" w:rsidP="00397008">
                  <w:pPr>
                    <w:jc w:val="both"/>
                    <w:rPr>
                      <w:szCs w:val="28"/>
                      <w:lang w:val="lv-LV"/>
                    </w:rPr>
                  </w:pPr>
                  <w:r w:rsidRPr="00D5031D">
                    <w:rPr>
                      <w:szCs w:val="28"/>
                      <w:lang w:val="lv-LV"/>
                    </w:rPr>
                    <w:t xml:space="preserve">Papildus </w:t>
                  </w:r>
                  <w:r w:rsidR="00643CC2">
                    <w:rPr>
                      <w:szCs w:val="28"/>
                      <w:lang w:val="lv-LV"/>
                    </w:rPr>
                    <w:t>minētajam</w:t>
                  </w:r>
                  <w:r w:rsidRPr="00D5031D">
                    <w:rPr>
                      <w:szCs w:val="28"/>
                      <w:lang w:val="lv-LV"/>
                    </w:rPr>
                    <w:t xml:space="preserve"> noteikumu projektā ir ie</w:t>
                  </w:r>
                  <w:r w:rsidR="00884B7A">
                    <w:rPr>
                      <w:szCs w:val="28"/>
                      <w:lang w:val="lv-LV"/>
                    </w:rPr>
                    <w:t>tver</w:t>
                  </w:r>
                  <w:r w:rsidRPr="00D5031D">
                    <w:rPr>
                      <w:szCs w:val="28"/>
                      <w:lang w:val="lv-LV"/>
                    </w:rPr>
                    <w:t xml:space="preserve">tas normas, kas izriet no </w:t>
                  </w:r>
                  <w:r w:rsidRPr="00D5031D">
                    <w:rPr>
                      <w:bCs/>
                      <w:szCs w:val="28"/>
                      <w:lang w:val="lv-LV"/>
                    </w:rPr>
                    <w:t xml:space="preserve">Komisijas 2013. gada 5. augusta Īstenošanas lēmuma </w:t>
                  </w:r>
                  <w:r w:rsidRPr="00977DCF">
                    <w:rPr>
                      <w:rFonts w:hint="eastAsia"/>
                      <w:bCs/>
                      <w:szCs w:val="28"/>
                      <w:lang w:val="lv-LV"/>
                    </w:rPr>
                    <w:t>2013/426/ES</w:t>
                  </w:r>
                  <w:r w:rsidR="00BE67CE">
                    <w:rPr>
                      <w:szCs w:val="28"/>
                      <w:lang w:val="lv-LV"/>
                    </w:rPr>
                    <w:t xml:space="preserve"> </w:t>
                  </w:r>
                  <w:r w:rsidRPr="00D5031D">
                    <w:rPr>
                      <w:szCs w:val="28"/>
                      <w:lang w:val="lv-LV"/>
                    </w:rPr>
                    <w:t>par pasākumiem, lai nepieļautu Āfrikas cūku mērā vīrusa ienešanu Savienībā no dažām trešām valstīm vai trešo valstu teritoriju daļām, kurās ir apstiprināta minētās slimības klātbūtne, un ar kuru atceļ Lēmumu 2011/78/ES</w:t>
                  </w:r>
                  <w:r w:rsidR="00B00068">
                    <w:rPr>
                      <w:szCs w:val="28"/>
                      <w:lang w:val="lv-LV"/>
                    </w:rPr>
                    <w:t xml:space="preserve"> (turpmāk – </w:t>
                  </w:r>
                  <w:r w:rsidR="00B00068" w:rsidRPr="00455862">
                    <w:rPr>
                      <w:bCs/>
                      <w:szCs w:val="28"/>
                      <w:lang w:val="lv-LV"/>
                    </w:rPr>
                    <w:t>Īstenošanas lēmums</w:t>
                  </w:r>
                  <w:r w:rsidR="00B00068" w:rsidRPr="00977DCF">
                    <w:rPr>
                      <w:color w:val="444444"/>
                      <w:sz w:val="27"/>
                      <w:szCs w:val="27"/>
                      <w:lang w:val="lv-LV"/>
                    </w:rPr>
                    <w:t xml:space="preserve"> </w:t>
                  </w:r>
                  <w:r w:rsidR="00B00068" w:rsidRPr="00977DCF">
                    <w:rPr>
                      <w:bCs/>
                      <w:szCs w:val="28"/>
                      <w:lang w:val="lv-LV"/>
                    </w:rPr>
                    <w:t>2013/426/ES)</w:t>
                  </w:r>
                  <w:r w:rsidR="008034F0">
                    <w:rPr>
                      <w:szCs w:val="28"/>
                      <w:lang w:val="lv-LV"/>
                    </w:rPr>
                    <w:t>, kas grozīts ar Īstenošanas lēmumu 2017/1839</w:t>
                  </w:r>
                  <w:r>
                    <w:rPr>
                      <w:szCs w:val="28"/>
                      <w:lang w:val="lv-LV"/>
                    </w:rPr>
                    <w:t>. Noteikumu projekt</w:t>
                  </w:r>
                  <w:r w:rsidR="00884B7A">
                    <w:rPr>
                      <w:szCs w:val="28"/>
                      <w:lang w:val="lv-LV"/>
                    </w:rPr>
                    <w:t>a</w:t>
                  </w:r>
                  <w:r>
                    <w:rPr>
                      <w:szCs w:val="28"/>
                      <w:lang w:val="lv-LV"/>
                    </w:rPr>
                    <w:t xml:space="preserve"> normas </w:t>
                  </w:r>
                  <w:r w:rsidR="00884B7A">
                    <w:rPr>
                      <w:szCs w:val="28"/>
                      <w:lang w:val="lv-LV"/>
                    </w:rPr>
                    <w:t>dod</w:t>
                  </w:r>
                  <w:r>
                    <w:rPr>
                      <w:szCs w:val="28"/>
                      <w:lang w:val="lv-LV"/>
                    </w:rPr>
                    <w:t xml:space="preserve"> iespēj</w:t>
                  </w:r>
                  <w:r w:rsidR="00884B7A">
                    <w:rPr>
                      <w:szCs w:val="28"/>
                      <w:lang w:val="lv-LV"/>
                    </w:rPr>
                    <w:t>u</w:t>
                  </w:r>
                  <w:r>
                    <w:rPr>
                      <w:szCs w:val="28"/>
                      <w:lang w:val="lv-LV"/>
                    </w:rPr>
                    <w:t xml:space="preserve"> kompetentajai iestādei pieņemt lēmumu par to, ko darīt ar transportlīdzekļiem, ja to kontroles laikā konstatētas neatbilstošas mazgāšanas un dezinfekcijas pazīmes.  </w:t>
                  </w:r>
                </w:p>
                <w:p w:rsidR="00024B2B" w:rsidRPr="009D4E1F" w:rsidRDefault="00024B2B">
                  <w:pPr>
                    <w:jc w:val="both"/>
                    <w:rPr>
                      <w:szCs w:val="28"/>
                      <w:lang w:val="lv-LV"/>
                    </w:rPr>
                  </w:pPr>
                  <w:r>
                    <w:rPr>
                      <w:szCs w:val="28"/>
                      <w:lang w:val="lv-LV"/>
                    </w:rPr>
                    <w:t>Kā</w:t>
                  </w:r>
                  <w:r w:rsidR="00837C0C">
                    <w:rPr>
                      <w:szCs w:val="28"/>
                      <w:lang w:val="lv-LV"/>
                    </w:rPr>
                    <w:t xml:space="preserve"> norādīts Īstenošanas lēmuma 2017/1839</w:t>
                  </w:r>
                  <w:r>
                    <w:rPr>
                      <w:szCs w:val="28"/>
                      <w:lang w:val="lv-LV"/>
                    </w:rPr>
                    <w:t xml:space="preserve"> pamatojumā, tad Moldovas Republikas kompetentās iestādes ir ziņojušas par Āfrikas cūku mēra uzliesmojumiem mājas cūkām šajā teritorijā</w:t>
                  </w:r>
                  <w:r w:rsidR="00884B7A">
                    <w:rPr>
                      <w:szCs w:val="28"/>
                      <w:lang w:val="lv-LV"/>
                    </w:rPr>
                    <w:t>, tāpēc</w:t>
                  </w:r>
                  <w:r>
                    <w:rPr>
                      <w:szCs w:val="28"/>
                      <w:lang w:val="lv-LV"/>
                    </w:rPr>
                    <w:t xml:space="preserve"> ir pieņemts lēmums noteikt piesardzības pasākumus tiem dzīvnieku pārvadāšanas transportlīdzekļiem, kas Eiropas Savienības dalībvalstu teritorijā </w:t>
                  </w:r>
                  <w:r w:rsidR="00884B7A">
                    <w:rPr>
                      <w:szCs w:val="28"/>
                      <w:lang w:val="lv-LV"/>
                    </w:rPr>
                    <w:t xml:space="preserve">iebrauc </w:t>
                  </w:r>
                  <w:r>
                    <w:rPr>
                      <w:szCs w:val="28"/>
                      <w:lang w:val="lv-LV"/>
                    </w:rPr>
                    <w:t xml:space="preserve">no Moldovas Republikas. </w:t>
                  </w:r>
                </w:p>
              </w:tc>
            </w:tr>
          </w:tbl>
          <w:p w:rsidR="00455862" w:rsidRDefault="00884B7A" w:rsidP="00FF7610">
            <w:pPr>
              <w:jc w:val="both"/>
              <w:rPr>
                <w:szCs w:val="28"/>
                <w:lang w:val="lv-LV"/>
              </w:rPr>
            </w:pPr>
            <w:r>
              <w:rPr>
                <w:szCs w:val="28"/>
                <w:lang w:val="lv-LV"/>
              </w:rPr>
              <w:lastRenderedPageBreak/>
              <w:t>N</w:t>
            </w:r>
            <w:r w:rsidR="00455862">
              <w:rPr>
                <w:szCs w:val="28"/>
                <w:lang w:val="lv-LV"/>
              </w:rPr>
              <w:t xml:space="preserve">oteikumos Nr. 83 </w:t>
            </w:r>
            <w:r>
              <w:rPr>
                <w:szCs w:val="28"/>
                <w:lang w:val="lv-LV"/>
              </w:rPr>
              <w:t>izdarī</w:t>
            </w:r>
            <w:r w:rsidR="00455862">
              <w:rPr>
                <w:szCs w:val="28"/>
                <w:lang w:val="lv-LV"/>
              </w:rPr>
              <w:t xml:space="preserve">ti </w:t>
            </w:r>
            <w:r>
              <w:rPr>
                <w:szCs w:val="28"/>
                <w:lang w:val="lv-LV"/>
              </w:rPr>
              <w:t xml:space="preserve">vēl </w:t>
            </w:r>
            <w:r w:rsidR="00B00068">
              <w:rPr>
                <w:szCs w:val="28"/>
                <w:lang w:val="lv-LV"/>
              </w:rPr>
              <w:t>arī šādi</w:t>
            </w:r>
            <w:r w:rsidR="00455862">
              <w:rPr>
                <w:szCs w:val="28"/>
                <w:lang w:val="lv-LV"/>
              </w:rPr>
              <w:t xml:space="preserve"> grozījumi:</w:t>
            </w:r>
          </w:p>
          <w:p w:rsidR="00455862" w:rsidRPr="00455862" w:rsidRDefault="00455862" w:rsidP="00455862">
            <w:pPr>
              <w:jc w:val="both"/>
              <w:rPr>
                <w:bCs/>
                <w:szCs w:val="28"/>
                <w:lang w:val="lv-LV"/>
              </w:rPr>
            </w:pPr>
            <w:r>
              <w:rPr>
                <w:szCs w:val="28"/>
                <w:lang w:val="lv-LV"/>
              </w:rPr>
              <w:t>1)</w:t>
            </w:r>
            <w:r w:rsidR="00B00068">
              <w:rPr>
                <w:szCs w:val="28"/>
                <w:lang w:val="lv-LV"/>
              </w:rPr>
              <w:t xml:space="preserve"> </w:t>
            </w:r>
            <w:r w:rsidR="00B50F64">
              <w:rPr>
                <w:szCs w:val="28"/>
                <w:lang w:val="lv-LV"/>
              </w:rPr>
              <w:t>noteikumu projekta 3</w:t>
            </w:r>
            <w:r>
              <w:rPr>
                <w:szCs w:val="28"/>
                <w:lang w:val="lv-LV"/>
              </w:rPr>
              <w:t>. punktā jaunā redakcijā izteikts noteikumu 71.</w:t>
            </w:r>
            <w:r w:rsidRPr="00455862">
              <w:rPr>
                <w:szCs w:val="28"/>
                <w:vertAlign w:val="superscript"/>
                <w:lang w:val="lv-LV"/>
              </w:rPr>
              <w:t>5</w:t>
            </w:r>
            <w:r>
              <w:rPr>
                <w:szCs w:val="28"/>
                <w:lang w:val="lv-LV"/>
              </w:rPr>
              <w:t xml:space="preserve"> punkts. Šāds precizējums nepieciešams, jo pa</w:t>
            </w:r>
            <w:r w:rsidR="00884B7A">
              <w:rPr>
                <w:szCs w:val="28"/>
                <w:lang w:val="lv-LV"/>
              </w:rPr>
              <w:t>š</w:t>
            </w:r>
            <w:r>
              <w:rPr>
                <w:szCs w:val="28"/>
                <w:lang w:val="lv-LV"/>
              </w:rPr>
              <w:t xml:space="preserve">reizējā redakcijā </w:t>
            </w:r>
            <w:r w:rsidR="00884B7A">
              <w:rPr>
                <w:szCs w:val="28"/>
                <w:lang w:val="lv-LV"/>
              </w:rPr>
              <w:t xml:space="preserve">nav </w:t>
            </w:r>
            <w:r>
              <w:rPr>
                <w:szCs w:val="28"/>
                <w:lang w:val="lv-LV"/>
              </w:rPr>
              <w:t>precīzi pārņemtas</w:t>
            </w:r>
            <w:r w:rsidRPr="00455862">
              <w:rPr>
                <w:bCs/>
                <w:szCs w:val="28"/>
                <w:lang w:val="lv-LV"/>
              </w:rPr>
              <w:t xml:space="preserve"> Īstenošanas lēmum</w:t>
            </w:r>
            <w:r w:rsidR="00B00068">
              <w:rPr>
                <w:bCs/>
                <w:szCs w:val="28"/>
                <w:lang w:val="lv-LV"/>
              </w:rPr>
              <w:t>a</w:t>
            </w:r>
            <w:r w:rsidRPr="00977DCF">
              <w:rPr>
                <w:color w:val="444444"/>
                <w:sz w:val="27"/>
                <w:szCs w:val="27"/>
                <w:lang w:val="lv-LV"/>
              </w:rPr>
              <w:t xml:space="preserve"> </w:t>
            </w:r>
            <w:r w:rsidRPr="00977DCF">
              <w:rPr>
                <w:bCs/>
                <w:szCs w:val="28"/>
                <w:lang w:val="lv-LV"/>
              </w:rPr>
              <w:t>2013/426/ES</w:t>
            </w:r>
            <w:r w:rsidRPr="00455862">
              <w:rPr>
                <w:bCs/>
                <w:szCs w:val="28"/>
                <w:lang w:val="lv-LV"/>
              </w:rPr>
              <w:t xml:space="preserve"> 3. panta 3</w:t>
            </w:r>
            <w:r w:rsidR="00B00068">
              <w:rPr>
                <w:bCs/>
                <w:szCs w:val="28"/>
                <w:lang w:val="lv-LV"/>
              </w:rPr>
              <w:t>.</w:t>
            </w:r>
            <w:r w:rsidRPr="00455862">
              <w:rPr>
                <w:bCs/>
                <w:szCs w:val="28"/>
                <w:lang w:val="lv-LV"/>
              </w:rPr>
              <w:t xml:space="preserve"> punkta normas</w:t>
            </w:r>
            <w:r w:rsidR="00884B7A">
              <w:rPr>
                <w:bCs/>
                <w:szCs w:val="28"/>
                <w:lang w:val="lv-LV"/>
              </w:rPr>
              <w:t xml:space="preserve">, tāpēc ka </w:t>
            </w:r>
            <w:r w:rsidRPr="00455862">
              <w:rPr>
                <w:bCs/>
                <w:szCs w:val="28"/>
                <w:lang w:val="lv-LV"/>
              </w:rPr>
              <w:t xml:space="preserve">Īstenošanas lēmuma </w:t>
            </w:r>
            <w:r w:rsidRPr="00977DCF">
              <w:rPr>
                <w:bCs/>
                <w:szCs w:val="28"/>
                <w:lang w:val="lv-LV"/>
              </w:rPr>
              <w:t>2013/426/ES 3.panta 3</w:t>
            </w:r>
            <w:r w:rsidR="007A13A5" w:rsidRPr="00977DCF">
              <w:rPr>
                <w:bCs/>
                <w:szCs w:val="28"/>
                <w:lang w:val="lv-LV"/>
              </w:rPr>
              <w:t>.</w:t>
            </w:r>
            <w:r w:rsidRPr="00977DCF">
              <w:rPr>
                <w:bCs/>
                <w:szCs w:val="28"/>
                <w:lang w:val="lv-LV"/>
              </w:rPr>
              <w:t xml:space="preserve"> </w:t>
            </w:r>
            <w:r w:rsidRPr="00455862">
              <w:rPr>
                <w:bCs/>
                <w:szCs w:val="28"/>
                <w:lang w:val="lv-LV"/>
              </w:rPr>
              <w:t>punkta redakcij</w:t>
            </w:r>
            <w:r w:rsidR="00884B7A">
              <w:rPr>
                <w:bCs/>
                <w:szCs w:val="28"/>
                <w:lang w:val="lv-LV"/>
              </w:rPr>
              <w:t>a ir</w:t>
            </w:r>
            <w:r w:rsidR="00884B7A" w:rsidRPr="00455862">
              <w:rPr>
                <w:bCs/>
                <w:szCs w:val="28"/>
                <w:lang w:val="lv-LV"/>
              </w:rPr>
              <w:t xml:space="preserve"> </w:t>
            </w:r>
            <w:r w:rsidR="00884B7A">
              <w:rPr>
                <w:bCs/>
                <w:szCs w:val="28"/>
                <w:lang w:val="lv-LV"/>
              </w:rPr>
              <w:t>neskaidri izteikta</w:t>
            </w:r>
            <w:r w:rsidRPr="00455862">
              <w:rPr>
                <w:bCs/>
                <w:szCs w:val="28"/>
                <w:lang w:val="lv-LV"/>
              </w:rPr>
              <w:t>. No 3.panta 3</w:t>
            </w:r>
            <w:r w:rsidR="007A13A5">
              <w:rPr>
                <w:bCs/>
                <w:szCs w:val="28"/>
                <w:lang w:val="lv-LV"/>
              </w:rPr>
              <w:t>.</w:t>
            </w:r>
            <w:r w:rsidRPr="00455862">
              <w:rPr>
                <w:bCs/>
                <w:szCs w:val="28"/>
                <w:lang w:val="lv-LV"/>
              </w:rPr>
              <w:t xml:space="preserve"> pun</w:t>
            </w:r>
            <w:r>
              <w:rPr>
                <w:bCs/>
                <w:szCs w:val="28"/>
                <w:lang w:val="lv-LV"/>
              </w:rPr>
              <w:t>k</w:t>
            </w:r>
            <w:r w:rsidRPr="00455862">
              <w:rPr>
                <w:bCs/>
                <w:szCs w:val="28"/>
                <w:lang w:val="lv-LV"/>
              </w:rPr>
              <w:t>ta aktuālās redakcijas izriet, ka transportlīdzekļus, k</w:t>
            </w:r>
            <w:r w:rsidR="00884B7A">
              <w:rPr>
                <w:bCs/>
                <w:szCs w:val="28"/>
                <w:lang w:val="lv-LV"/>
              </w:rPr>
              <w:t>as</w:t>
            </w:r>
            <w:r w:rsidRPr="00455862">
              <w:rPr>
                <w:bCs/>
                <w:szCs w:val="28"/>
                <w:lang w:val="lv-LV"/>
              </w:rPr>
              <w:t xml:space="preserve"> ir nepietiekami iztīrīti un dezinficēti</w:t>
            </w:r>
            <w:r w:rsidR="00884B7A">
              <w:rPr>
                <w:bCs/>
                <w:szCs w:val="28"/>
                <w:lang w:val="lv-LV"/>
              </w:rPr>
              <w:t>,</w:t>
            </w:r>
            <w:r w:rsidRPr="00455862">
              <w:rPr>
                <w:bCs/>
                <w:szCs w:val="28"/>
                <w:lang w:val="lv-LV"/>
              </w:rPr>
              <w:t xml:space="preserve"> nos</w:t>
            </w:r>
            <w:r>
              <w:rPr>
                <w:bCs/>
                <w:szCs w:val="28"/>
                <w:lang w:val="lv-LV"/>
              </w:rPr>
              <w:t>ūt</w:t>
            </w:r>
            <w:r w:rsidRPr="00455862">
              <w:rPr>
                <w:bCs/>
                <w:szCs w:val="28"/>
                <w:lang w:val="lv-LV"/>
              </w:rPr>
              <w:t>a atkārtotai mazgāšanai un dezinfekcijai uz vietu, kur</w:t>
            </w:r>
            <w:r w:rsidR="00AD5DA2">
              <w:rPr>
                <w:bCs/>
                <w:szCs w:val="28"/>
                <w:lang w:val="lv-LV"/>
              </w:rPr>
              <w:t>a</w:t>
            </w:r>
            <w:r w:rsidRPr="00455862">
              <w:rPr>
                <w:bCs/>
                <w:szCs w:val="28"/>
                <w:lang w:val="lv-LV"/>
              </w:rPr>
              <w:t xml:space="preserve"> neeksistē</w:t>
            </w:r>
            <w:r w:rsidR="00884B7A">
              <w:rPr>
                <w:bCs/>
                <w:szCs w:val="28"/>
                <w:lang w:val="lv-LV"/>
              </w:rPr>
              <w:t>;</w:t>
            </w:r>
          </w:p>
          <w:p w:rsidR="00FF7610" w:rsidRDefault="00AD5DA2" w:rsidP="00455862">
            <w:pPr>
              <w:jc w:val="both"/>
              <w:rPr>
                <w:szCs w:val="28"/>
                <w:lang w:val="lv-LV"/>
              </w:rPr>
            </w:pPr>
            <w:r>
              <w:rPr>
                <w:szCs w:val="28"/>
                <w:lang w:val="lv-LV"/>
              </w:rPr>
              <w:t>2)</w:t>
            </w:r>
            <w:r w:rsidR="00455862">
              <w:rPr>
                <w:szCs w:val="28"/>
                <w:lang w:val="lv-LV"/>
              </w:rPr>
              <w:t xml:space="preserve"> </w:t>
            </w:r>
            <w:r w:rsidR="00174B35" w:rsidRPr="00455862">
              <w:rPr>
                <w:szCs w:val="28"/>
                <w:lang w:val="lv-LV"/>
              </w:rPr>
              <w:t xml:space="preserve">2016. gada </w:t>
            </w:r>
            <w:r>
              <w:rPr>
                <w:szCs w:val="28"/>
                <w:lang w:val="lv-LV"/>
              </w:rPr>
              <w:t>20.</w:t>
            </w:r>
            <w:r w:rsidR="00884B7A">
              <w:rPr>
                <w:szCs w:val="28"/>
                <w:lang w:val="lv-LV"/>
              </w:rPr>
              <w:t>–</w:t>
            </w:r>
            <w:r>
              <w:rPr>
                <w:szCs w:val="28"/>
                <w:lang w:val="lv-LV"/>
              </w:rPr>
              <w:t>26. septembr</w:t>
            </w:r>
            <w:r w:rsidR="00461AEF">
              <w:rPr>
                <w:szCs w:val="28"/>
                <w:lang w:val="lv-LV"/>
              </w:rPr>
              <w:t>ī</w:t>
            </w:r>
            <w:r w:rsidR="00174B35" w:rsidRPr="00455862">
              <w:rPr>
                <w:szCs w:val="28"/>
                <w:lang w:val="lv-LV"/>
              </w:rPr>
              <w:t xml:space="preserve"> Latvijā notika Eiropas Komisijas </w:t>
            </w:r>
            <w:r>
              <w:rPr>
                <w:szCs w:val="28"/>
                <w:lang w:val="lv-LV"/>
              </w:rPr>
              <w:t xml:space="preserve">pārtikas un </w:t>
            </w:r>
            <w:r w:rsidR="00174B35" w:rsidRPr="00455862">
              <w:rPr>
                <w:szCs w:val="28"/>
                <w:lang w:val="lv-LV"/>
              </w:rPr>
              <w:t xml:space="preserve">veterināro ekspertu vizīte, </w:t>
            </w:r>
            <w:r w:rsidR="00884B7A">
              <w:rPr>
                <w:szCs w:val="28"/>
                <w:lang w:val="lv-LV"/>
              </w:rPr>
              <w:t>lai</w:t>
            </w:r>
            <w:r w:rsidR="00174B35" w:rsidRPr="00455862">
              <w:rPr>
                <w:szCs w:val="28"/>
                <w:lang w:val="lv-LV"/>
              </w:rPr>
              <w:t xml:space="preserve"> inspicēt</w:t>
            </w:r>
            <w:r w:rsidR="00884B7A">
              <w:rPr>
                <w:szCs w:val="28"/>
                <w:lang w:val="lv-LV"/>
              </w:rPr>
              <w:t>u</w:t>
            </w:r>
            <w:r w:rsidR="00174B35" w:rsidRPr="00455862">
              <w:rPr>
                <w:szCs w:val="28"/>
                <w:lang w:val="lv-LV"/>
              </w:rPr>
              <w:t xml:space="preserve"> valsti par </w:t>
            </w:r>
            <w:r>
              <w:rPr>
                <w:szCs w:val="28"/>
                <w:lang w:val="lv-LV"/>
              </w:rPr>
              <w:t xml:space="preserve">slimību </w:t>
            </w:r>
            <w:r w:rsidRPr="00455862">
              <w:rPr>
                <w:szCs w:val="28"/>
                <w:lang w:val="lv-LV"/>
              </w:rPr>
              <w:t xml:space="preserve">kontroles pasākumu ieviešanu </w:t>
            </w:r>
            <w:r>
              <w:rPr>
                <w:szCs w:val="28"/>
                <w:lang w:val="lv-LV"/>
              </w:rPr>
              <w:t xml:space="preserve">saistībā ar </w:t>
            </w:r>
            <w:r w:rsidR="00174B35" w:rsidRPr="00455862">
              <w:rPr>
                <w:szCs w:val="28"/>
                <w:lang w:val="lv-LV"/>
              </w:rPr>
              <w:t xml:space="preserve">klasiskā cūku mēra un Āfrikas cūku mēra </w:t>
            </w:r>
            <w:r>
              <w:rPr>
                <w:szCs w:val="28"/>
                <w:lang w:val="lv-LV"/>
              </w:rPr>
              <w:t>uzliesmojumiem</w:t>
            </w:r>
            <w:r w:rsidR="009457EE" w:rsidRPr="00455862">
              <w:rPr>
                <w:szCs w:val="28"/>
                <w:lang w:val="lv-LV"/>
              </w:rPr>
              <w:t>.</w:t>
            </w:r>
            <w:r w:rsidR="00884B7A">
              <w:rPr>
                <w:szCs w:val="28"/>
                <w:lang w:val="lv-LV"/>
              </w:rPr>
              <w:t xml:space="preserve"> </w:t>
            </w:r>
            <w:r w:rsidR="009457EE" w:rsidRPr="00455862">
              <w:rPr>
                <w:szCs w:val="28"/>
                <w:lang w:val="lv-LV"/>
              </w:rPr>
              <w:t>Inspekcijā</w:t>
            </w:r>
            <w:r w:rsidR="00174B35" w:rsidRPr="00455862">
              <w:rPr>
                <w:szCs w:val="28"/>
                <w:lang w:val="lv-LV"/>
              </w:rPr>
              <w:t xml:space="preserve"> tika konstatētas </w:t>
            </w:r>
            <w:r w:rsidR="00884B7A">
              <w:rPr>
                <w:szCs w:val="28"/>
                <w:lang w:val="lv-LV"/>
              </w:rPr>
              <w:t>daž</w:t>
            </w:r>
            <w:r w:rsidR="00174B35" w:rsidRPr="00455862">
              <w:rPr>
                <w:szCs w:val="28"/>
                <w:lang w:val="lv-LV"/>
              </w:rPr>
              <w:t>as neatbilstības</w:t>
            </w:r>
            <w:r w:rsidR="009457EE" w:rsidRPr="00455862">
              <w:rPr>
                <w:szCs w:val="28"/>
                <w:lang w:val="lv-LV"/>
              </w:rPr>
              <w:t>, kuras nepieciešams novērst nacionālajā normatīvajā aktā</w:t>
            </w:r>
            <w:r w:rsidR="00174B35" w:rsidRPr="00455862">
              <w:rPr>
                <w:szCs w:val="28"/>
                <w:lang w:val="lv-LV"/>
              </w:rPr>
              <w:t xml:space="preserve">. Kā norādīts Eiropas Komisijas </w:t>
            </w:r>
            <w:r>
              <w:rPr>
                <w:szCs w:val="28"/>
                <w:lang w:val="lv-LV"/>
              </w:rPr>
              <w:t xml:space="preserve">pārtikas un </w:t>
            </w:r>
            <w:r w:rsidR="00174B35" w:rsidRPr="00455862">
              <w:rPr>
                <w:szCs w:val="28"/>
                <w:lang w:val="lv-LV"/>
              </w:rPr>
              <w:t>veterināro ekspertu gala ziņojumā, viena no šādām neatbilstīb</w:t>
            </w:r>
            <w:r w:rsidR="009457EE" w:rsidRPr="00455862">
              <w:rPr>
                <w:szCs w:val="28"/>
                <w:lang w:val="lv-LV"/>
              </w:rPr>
              <w:t>ām ir tā, ka saskaņā ar noteikumiem Nr.83 Latvijā pastāv iespēja no II riska zonas izvest svaigu mežacūku gaļu</w:t>
            </w:r>
            <w:r>
              <w:rPr>
                <w:szCs w:val="28"/>
                <w:lang w:val="lv-LV"/>
              </w:rPr>
              <w:t xml:space="preserve">, </w:t>
            </w:r>
            <w:r w:rsidR="00884B7A">
              <w:rPr>
                <w:szCs w:val="28"/>
                <w:lang w:val="lv-LV"/>
              </w:rPr>
              <w:t>bet tas</w:t>
            </w:r>
            <w:r>
              <w:rPr>
                <w:szCs w:val="28"/>
                <w:lang w:val="lv-LV"/>
              </w:rPr>
              <w:t xml:space="preserve"> ir aizliegts ar Īstenošanas lēmumu</w:t>
            </w:r>
            <w:r w:rsidRPr="00AD5DA2">
              <w:rPr>
                <w:szCs w:val="28"/>
                <w:lang w:val="lv-LV"/>
              </w:rPr>
              <w:t xml:space="preserve"> 2014/709/ES</w:t>
            </w:r>
            <w:r w:rsidR="009457EE" w:rsidRPr="00455862">
              <w:rPr>
                <w:szCs w:val="28"/>
                <w:lang w:val="lv-LV"/>
              </w:rPr>
              <w:t xml:space="preserve">. Ņemot vērā Eiropas Komisijas </w:t>
            </w:r>
            <w:r>
              <w:rPr>
                <w:szCs w:val="28"/>
                <w:lang w:val="lv-LV"/>
              </w:rPr>
              <w:t xml:space="preserve">pārtikas un </w:t>
            </w:r>
            <w:r w:rsidR="009457EE" w:rsidRPr="00455862">
              <w:rPr>
                <w:szCs w:val="28"/>
                <w:lang w:val="lv-LV"/>
              </w:rPr>
              <w:t xml:space="preserve">veterināro ekspertu gala ziņojumā norādīto, noteikumu projektā ir </w:t>
            </w:r>
            <w:r w:rsidR="00884B7A">
              <w:rPr>
                <w:szCs w:val="28"/>
                <w:lang w:val="lv-LV"/>
              </w:rPr>
              <w:t>paredzē</w:t>
            </w:r>
            <w:r w:rsidR="009457EE" w:rsidRPr="00455862">
              <w:rPr>
                <w:szCs w:val="28"/>
                <w:lang w:val="lv-LV"/>
              </w:rPr>
              <w:t>ts aizliegums no II riska zon</w:t>
            </w:r>
            <w:r w:rsidR="00716C9A">
              <w:rPr>
                <w:szCs w:val="28"/>
                <w:lang w:val="lv-LV"/>
              </w:rPr>
              <w:t>as izvest svaigu mežacūku gaļu;</w:t>
            </w:r>
          </w:p>
          <w:p w:rsidR="00716C9A" w:rsidRPr="00455862" w:rsidRDefault="00716C9A" w:rsidP="00455862">
            <w:pPr>
              <w:jc w:val="both"/>
              <w:rPr>
                <w:vanish/>
                <w:szCs w:val="28"/>
                <w:lang w:val="lv-LV"/>
              </w:rPr>
            </w:pPr>
            <w:r>
              <w:rPr>
                <w:szCs w:val="28"/>
                <w:lang w:val="lv-LV"/>
              </w:rPr>
              <w:t xml:space="preserve">3) noteikumu projekts papildināts ar normu (noteikumu projekta </w:t>
            </w:r>
            <w:r w:rsidR="00B50F64">
              <w:rPr>
                <w:szCs w:val="28"/>
                <w:lang w:val="lv-LV"/>
              </w:rPr>
              <w:t>9</w:t>
            </w:r>
            <w:r>
              <w:rPr>
                <w:szCs w:val="28"/>
                <w:lang w:val="lv-LV"/>
              </w:rPr>
              <w:t>.</w:t>
            </w:r>
            <w:r w:rsidR="00884B7A">
              <w:rPr>
                <w:szCs w:val="28"/>
                <w:lang w:val="lv-LV"/>
              </w:rPr>
              <w:t> </w:t>
            </w:r>
            <w:r>
              <w:rPr>
                <w:szCs w:val="28"/>
                <w:lang w:val="lv-LV"/>
              </w:rPr>
              <w:t xml:space="preserve">punktā </w:t>
            </w:r>
            <w:r w:rsidR="00461AEF">
              <w:rPr>
                <w:szCs w:val="28"/>
                <w:lang w:val="lv-LV"/>
              </w:rPr>
              <w:t>ietvertais</w:t>
            </w:r>
            <w:r>
              <w:rPr>
                <w:szCs w:val="28"/>
                <w:lang w:val="lv-LV"/>
              </w:rPr>
              <w:t xml:space="preserve"> </w:t>
            </w:r>
            <w:r w:rsidR="00EE1512">
              <w:rPr>
                <w:szCs w:val="28"/>
                <w:lang w:val="lv-LV"/>
              </w:rPr>
              <w:t>note</w:t>
            </w:r>
            <w:r w:rsidR="007B619E">
              <w:rPr>
                <w:szCs w:val="28"/>
                <w:lang w:val="lv-LV"/>
              </w:rPr>
              <w:t>i</w:t>
            </w:r>
            <w:r w:rsidR="00EE1512">
              <w:rPr>
                <w:szCs w:val="28"/>
                <w:lang w:val="lv-LV"/>
              </w:rPr>
              <w:t xml:space="preserve">kumu Nr.83 </w:t>
            </w:r>
            <w:r>
              <w:rPr>
                <w:szCs w:val="28"/>
                <w:lang w:val="lv-LV"/>
              </w:rPr>
              <w:t>71.</w:t>
            </w:r>
            <w:r w:rsidRPr="00716C9A">
              <w:rPr>
                <w:szCs w:val="28"/>
                <w:vertAlign w:val="superscript"/>
                <w:lang w:val="lv-LV"/>
              </w:rPr>
              <w:t>48</w:t>
            </w:r>
            <w:r>
              <w:rPr>
                <w:szCs w:val="28"/>
                <w:lang w:val="lv-LV"/>
              </w:rPr>
              <w:t xml:space="preserve"> punkts), kas nosaka nomedītu mežacūku ķermeņu</w:t>
            </w:r>
            <w:r w:rsidR="00884B7A">
              <w:rPr>
                <w:szCs w:val="28"/>
                <w:lang w:val="lv-LV"/>
              </w:rPr>
              <w:t xml:space="preserve"> ar</w:t>
            </w:r>
            <w:r>
              <w:rPr>
                <w:szCs w:val="28"/>
                <w:lang w:val="lv-LV"/>
              </w:rPr>
              <w:t xml:space="preserve"> </w:t>
            </w:r>
            <w:r w:rsidR="00884B7A">
              <w:rPr>
                <w:szCs w:val="28"/>
                <w:lang w:val="lv-LV"/>
              </w:rPr>
              <w:t>ne</w:t>
            </w:r>
            <w:r>
              <w:rPr>
                <w:szCs w:val="28"/>
                <w:lang w:val="lv-LV"/>
              </w:rPr>
              <w:t>novilkt</w:t>
            </w:r>
            <w:r w:rsidR="00884B7A">
              <w:rPr>
                <w:szCs w:val="28"/>
                <w:lang w:val="lv-LV"/>
              </w:rPr>
              <w:t>u</w:t>
            </w:r>
            <w:r>
              <w:rPr>
                <w:szCs w:val="28"/>
                <w:lang w:val="lv-LV"/>
              </w:rPr>
              <w:t xml:space="preserve"> ād</w:t>
            </w:r>
            <w:r w:rsidR="00884B7A">
              <w:rPr>
                <w:szCs w:val="28"/>
                <w:lang w:val="lv-LV"/>
              </w:rPr>
              <w:t>u</w:t>
            </w:r>
            <w:r>
              <w:rPr>
                <w:szCs w:val="28"/>
                <w:lang w:val="lv-LV"/>
              </w:rPr>
              <w:t xml:space="preserve"> izvešanas kārtību no III riska zonas un to pārstrādi II riska zonā esošā medījumu apstrādes uzņēmumā, kurš atzīts šādu darbību veikšanai. </w:t>
            </w:r>
            <w:r w:rsidR="007D6F6F">
              <w:rPr>
                <w:szCs w:val="28"/>
                <w:lang w:val="lv-LV"/>
              </w:rPr>
              <w:t>Šāda n</w:t>
            </w:r>
            <w:r>
              <w:rPr>
                <w:szCs w:val="28"/>
                <w:lang w:val="lv-LV"/>
              </w:rPr>
              <w:t>orma ie</w:t>
            </w:r>
            <w:r w:rsidR="007D6F6F">
              <w:rPr>
                <w:szCs w:val="28"/>
                <w:lang w:val="lv-LV"/>
              </w:rPr>
              <w:t>tver</w:t>
            </w:r>
            <w:r>
              <w:rPr>
                <w:szCs w:val="28"/>
                <w:lang w:val="lv-LV"/>
              </w:rPr>
              <w:t>ta</w:t>
            </w:r>
            <w:r w:rsidR="007D6F6F">
              <w:rPr>
                <w:szCs w:val="28"/>
                <w:lang w:val="lv-LV"/>
              </w:rPr>
              <w:t>,</w:t>
            </w:r>
            <w:r>
              <w:rPr>
                <w:szCs w:val="28"/>
                <w:lang w:val="lv-LV"/>
              </w:rPr>
              <w:t xml:space="preserve"> ņemot vērā esošo situāciju, kad nepieciešams samazināt mežacūku skaitu visā Latvijas teritorijā, bet to svaigas gaļas patēri</w:t>
            </w:r>
            <w:r w:rsidR="007D4D6E">
              <w:rPr>
                <w:szCs w:val="28"/>
                <w:lang w:val="lv-LV"/>
              </w:rPr>
              <w:t>ņš</w:t>
            </w:r>
            <w:r>
              <w:rPr>
                <w:szCs w:val="28"/>
                <w:lang w:val="lv-LV"/>
              </w:rPr>
              <w:t xml:space="preserve"> ir ierobe</w:t>
            </w:r>
            <w:r w:rsidR="007D4D6E">
              <w:rPr>
                <w:szCs w:val="28"/>
                <w:lang w:val="lv-LV"/>
              </w:rPr>
              <w:t>žot</w:t>
            </w:r>
            <w:r>
              <w:rPr>
                <w:szCs w:val="28"/>
                <w:lang w:val="lv-LV"/>
              </w:rPr>
              <w:t>s</w:t>
            </w:r>
            <w:r w:rsidR="007D4D6E">
              <w:rPr>
                <w:szCs w:val="28"/>
                <w:lang w:val="lv-LV"/>
              </w:rPr>
              <w:t xml:space="preserve">. </w:t>
            </w:r>
            <w:r w:rsidR="007D6F6F">
              <w:rPr>
                <w:szCs w:val="28"/>
                <w:lang w:val="lv-LV"/>
              </w:rPr>
              <w:t>Tādējādi</w:t>
            </w:r>
            <w:r w:rsidR="007D4D6E">
              <w:rPr>
                <w:szCs w:val="28"/>
                <w:lang w:val="lv-LV"/>
              </w:rPr>
              <w:t xml:space="preserve"> Zemkopības ministrija pieņēma lēmumu noteikt kārtību, kādā veidā ierobežojum</w:t>
            </w:r>
            <w:r w:rsidR="007D6F6F">
              <w:rPr>
                <w:szCs w:val="28"/>
                <w:lang w:val="lv-LV"/>
              </w:rPr>
              <w:t>s</w:t>
            </w:r>
            <w:r w:rsidR="007D4D6E">
              <w:rPr>
                <w:szCs w:val="28"/>
                <w:lang w:val="lv-LV"/>
              </w:rPr>
              <w:t xml:space="preserve"> Āfrikas cūku mēra riska zonās nomedīto mežacūku apjom</w:t>
            </w:r>
            <w:r w:rsidR="007D6F6F">
              <w:rPr>
                <w:szCs w:val="28"/>
                <w:lang w:val="lv-LV"/>
              </w:rPr>
              <w:t>s</w:t>
            </w:r>
            <w:r w:rsidR="007D4D6E">
              <w:rPr>
                <w:szCs w:val="28"/>
                <w:lang w:val="lv-LV"/>
              </w:rPr>
              <w:t>.</w:t>
            </w:r>
            <w:r>
              <w:rPr>
                <w:szCs w:val="28"/>
                <w:lang w:val="lv-LV"/>
              </w:rPr>
              <w:t xml:space="preserve"> </w:t>
            </w:r>
          </w:p>
          <w:p w:rsidR="002058A8" w:rsidRPr="00760987" w:rsidRDefault="002058A8">
            <w:pPr>
              <w:jc w:val="both"/>
              <w:rPr>
                <w:bCs/>
                <w:szCs w:val="28"/>
                <w:lang w:val="lv-LV"/>
              </w:rPr>
            </w:pPr>
          </w:p>
        </w:tc>
      </w:tr>
      <w:tr w:rsidR="005D73DE" w:rsidRPr="00017B63" w:rsidTr="003519C6">
        <w:tc>
          <w:tcPr>
            <w:tcW w:w="250" w:type="pct"/>
          </w:tcPr>
          <w:p w:rsidR="00A162FE" w:rsidRPr="00760987" w:rsidRDefault="00A162FE" w:rsidP="00C21DCA">
            <w:pPr>
              <w:jc w:val="center"/>
              <w:rPr>
                <w:szCs w:val="28"/>
                <w:lang w:val="lv-LV" w:eastAsia="lv-LV"/>
              </w:rPr>
            </w:pPr>
            <w:r w:rsidRPr="00760987">
              <w:rPr>
                <w:szCs w:val="28"/>
                <w:lang w:val="lv-LV" w:eastAsia="lv-LV"/>
              </w:rPr>
              <w:lastRenderedPageBreak/>
              <w:t>3.</w:t>
            </w:r>
          </w:p>
        </w:tc>
        <w:tc>
          <w:tcPr>
            <w:tcW w:w="1079" w:type="pct"/>
            <w:gridSpan w:val="2"/>
          </w:tcPr>
          <w:p w:rsidR="00A162FE" w:rsidRDefault="006A073E" w:rsidP="00FC4B0C">
            <w:pPr>
              <w:jc w:val="both"/>
              <w:rPr>
                <w:szCs w:val="28"/>
                <w:lang w:val="lv-LV" w:eastAsia="lv-LV"/>
              </w:rPr>
            </w:pPr>
            <w:r w:rsidRPr="00760987">
              <w:rPr>
                <w:szCs w:val="28"/>
                <w:lang w:val="lv-LV" w:eastAsia="lv-LV"/>
              </w:rPr>
              <w:t>Projekta izstrādē iesaistītās institūcijas</w:t>
            </w:r>
          </w:p>
          <w:p w:rsidR="00750FEB" w:rsidRPr="00760987" w:rsidRDefault="00750FEB" w:rsidP="00FC4B0C">
            <w:pPr>
              <w:jc w:val="both"/>
              <w:rPr>
                <w:szCs w:val="28"/>
                <w:lang w:val="lv-LV" w:eastAsia="lv-LV"/>
              </w:rPr>
            </w:pPr>
          </w:p>
        </w:tc>
        <w:tc>
          <w:tcPr>
            <w:tcW w:w="3671" w:type="pct"/>
            <w:gridSpan w:val="2"/>
          </w:tcPr>
          <w:p w:rsidR="00A162FE" w:rsidRPr="00760987" w:rsidRDefault="00E312B1" w:rsidP="005D73DE">
            <w:pPr>
              <w:jc w:val="both"/>
              <w:rPr>
                <w:szCs w:val="28"/>
                <w:highlight w:val="yellow"/>
                <w:lang w:val="lv-LV" w:eastAsia="lv-LV"/>
              </w:rPr>
            </w:pPr>
            <w:r w:rsidRPr="00760987">
              <w:rPr>
                <w:szCs w:val="28"/>
                <w:lang w:val="lv-LV" w:eastAsia="lv-LV"/>
              </w:rPr>
              <w:t>Pārtikas un veterinārais dienests</w:t>
            </w:r>
          </w:p>
        </w:tc>
      </w:tr>
      <w:tr w:rsidR="005D73DE" w:rsidRPr="00017B63" w:rsidTr="003519C6">
        <w:tc>
          <w:tcPr>
            <w:tcW w:w="250" w:type="pct"/>
          </w:tcPr>
          <w:p w:rsidR="00A162FE" w:rsidRPr="00760987" w:rsidRDefault="00A162FE" w:rsidP="00C21DCA">
            <w:pPr>
              <w:jc w:val="center"/>
              <w:rPr>
                <w:szCs w:val="28"/>
                <w:lang w:val="lv-LV" w:eastAsia="lv-LV"/>
              </w:rPr>
            </w:pPr>
            <w:r w:rsidRPr="00760987">
              <w:rPr>
                <w:szCs w:val="28"/>
                <w:lang w:val="lv-LV" w:eastAsia="lv-LV"/>
              </w:rPr>
              <w:t>4.</w:t>
            </w:r>
          </w:p>
        </w:tc>
        <w:tc>
          <w:tcPr>
            <w:tcW w:w="1079" w:type="pct"/>
            <w:gridSpan w:val="2"/>
          </w:tcPr>
          <w:p w:rsidR="00A162FE" w:rsidRPr="00760987" w:rsidRDefault="006A073E" w:rsidP="005D73DE">
            <w:pPr>
              <w:jc w:val="both"/>
              <w:rPr>
                <w:szCs w:val="28"/>
                <w:lang w:val="lv-LV" w:eastAsia="lv-LV"/>
              </w:rPr>
            </w:pPr>
            <w:r w:rsidRPr="00760987">
              <w:rPr>
                <w:szCs w:val="28"/>
                <w:lang w:val="lv-LV" w:eastAsia="lv-LV"/>
              </w:rPr>
              <w:t>Cita informācija</w:t>
            </w:r>
          </w:p>
        </w:tc>
        <w:tc>
          <w:tcPr>
            <w:tcW w:w="3671" w:type="pct"/>
            <w:gridSpan w:val="2"/>
          </w:tcPr>
          <w:p w:rsidR="00A162FE" w:rsidRPr="00760987" w:rsidRDefault="006E5E3E" w:rsidP="005D73DE">
            <w:pPr>
              <w:jc w:val="both"/>
              <w:rPr>
                <w:szCs w:val="28"/>
                <w:highlight w:val="yellow"/>
                <w:lang w:val="lv-LV"/>
              </w:rPr>
            </w:pPr>
            <w:r w:rsidRPr="00760987">
              <w:rPr>
                <w:szCs w:val="28"/>
                <w:lang w:val="lv-LV"/>
              </w:rPr>
              <w:t>Nav</w:t>
            </w:r>
            <w:r w:rsidR="00C14BAF" w:rsidRPr="00760987">
              <w:rPr>
                <w:szCs w:val="28"/>
                <w:lang w:val="lv-LV"/>
              </w:rPr>
              <w:t>.</w:t>
            </w:r>
          </w:p>
        </w:tc>
      </w:tr>
      <w:tr w:rsidR="005D73DE" w:rsidRPr="0037748D" w:rsidTr="003519C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 w:type="pct"/>
        </w:trPr>
        <w:tc>
          <w:tcPr>
            <w:tcW w:w="4993" w:type="pct"/>
            <w:gridSpan w:val="4"/>
            <w:tcBorders>
              <w:top w:val="outset" w:sz="6" w:space="0" w:color="auto"/>
              <w:left w:val="outset" w:sz="6" w:space="0" w:color="auto"/>
              <w:bottom w:val="outset" w:sz="6" w:space="0" w:color="auto"/>
              <w:right w:val="outset" w:sz="6" w:space="0" w:color="auto"/>
            </w:tcBorders>
          </w:tcPr>
          <w:p w:rsidR="008F3459" w:rsidRPr="00760987" w:rsidRDefault="008F3459" w:rsidP="005D73DE">
            <w:pPr>
              <w:jc w:val="center"/>
              <w:rPr>
                <w:b/>
                <w:szCs w:val="28"/>
                <w:lang w:val="lv-LV"/>
              </w:rPr>
            </w:pPr>
            <w:r w:rsidRPr="00760987">
              <w:rPr>
                <w:b/>
                <w:szCs w:val="28"/>
                <w:lang w:val="lv-LV"/>
              </w:rPr>
              <w:t>II. Tiesību akta projekta ietekme uz sabiedrību</w:t>
            </w:r>
            <w:r w:rsidR="00D533EA" w:rsidRPr="00760987">
              <w:rPr>
                <w:b/>
                <w:szCs w:val="28"/>
                <w:lang w:val="lv-LV"/>
              </w:rPr>
              <w:t>,</w:t>
            </w:r>
            <w:r w:rsidR="00D533EA" w:rsidRPr="00760987">
              <w:rPr>
                <w:b/>
                <w:bCs/>
                <w:szCs w:val="28"/>
                <w:lang w:val="lv-LV"/>
              </w:rPr>
              <w:t xml:space="preserve"> tautsaimniecības attīstību un administratīvo slogu</w:t>
            </w:r>
          </w:p>
        </w:tc>
      </w:tr>
      <w:tr w:rsidR="005D73DE" w:rsidRPr="00750FEB" w:rsidTr="003519C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 w:type="pct"/>
        </w:trPr>
        <w:tc>
          <w:tcPr>
            <w:tcW w:w="290" w:type="pct"/>
            <w:gridSpan w:val="2"/>
            <w:tcBorders>
              <w:top w:val="outset" w:sz="6" w:space="0" w:color="auto"/>
              <w:left w:val="outset" w:sz="6" w:space="0" w:color="auto"/>
              <w:right w:val="outset" w:sz="6" w:space="0" w:color="auto"/>
            </w:tcBorders>
          </w:tcPr>
          <w:p w:rsidR="00BE26B5" w:rsidRPr="00760987" w:rsidRDefault="00BE26B5" w:rsidP="00C21DCA">
            <w:pPr>
              <w:jc w:val="center"/>
              <w:rPr>
                <w:szCs w:val="28"/>
                <w:lang w:val="lv-LV"/>
              </w:rPr>
            </w:pPr>
            <w:r w:rsidRPr="00760987">
              <w:rPr>
                <w:szCs w:val="28"/>
                <w:lang w:val="lv-LV"/>
              </w:rPr>
              <w:t>1.</w:t>
            </w:r>
          </w:p>
        </w:tc>
        <w:tc>
          <w:tcPr>
            <w:tcW w:w="1039" w:type="pct"/>
            <w:tcBorders>
              <w:top w:val="outset" w:sz="6" w:space="0" w:color="auto"/>
              <w:left w:val="outset" w:sz="6" w:space="0" w:color="auto"/>
              <w:right w:val="outset" w:sz="6" w:space="0" w:color="auto"/>
            </w:tcBorders>
          </w:tcPr>
          <w:p w:rsidR="00BE26B5" w:rsidRPr="00760987" w:rsidRDefault="00BE26B5" w:rsidP="00C21DCA">
            <w:pPr>
              <w:jc w:val="both"/>
              <w:rPr>
                <w:szCs w:val="28"/>
                <w:lang w:val="lv-LV"/>
              </w:rPr>
            </w:pPr>
            <w:r w:rsidRPr="00760987">
              <w:rPr>
                <w:szCs w:val="28"/>
                <w:lang w:val="lv-LV"/>
              </w:rPr>
              <w:t>Sabiedrības mērķgrupa</w:t>
            </w:r>
            <w:r w:rsidR="00BA3E1C" w:rsidRPr="00760987">
              <w:rPr>
                <w:szCs w:val="28"/>
                <w:lang w:val="lv-LV"/>
              </w:rPr>
              <w:t>s, kuras tiesiskais regulējums ietekmē vai varētu ietekmēt</w:t>
            </w:r>
          </w:p>
        </w:tc>
        <w:tc>
          <w:tcPr>
            <w:tcW w:w="3664" w:type="pct"/>
            <w:tcBorders>
              <w:top w:val="outset" w:sz="6" w:space="0" w:color="auto"/>
              <w:left w:val="outset" w:sz="6" w:space="0" w:color="auto"/>
              <w:right w:val="outset" w:sz="6" w:space="0" w:color="auto"/>
            </w:tcBorders>
          </w:tcPr>
          <w:p w:rsidR="00756A4F" w:rsidRDefault="00E312B1" w:rsidP="000E4889">
            <w:pPr>
              <w:jc w:val="both"/>
              <w:rPr>
                <w:szCs w:val="28"/>
                <w:lang w:val="lv-LV"/>
              </w:rPr>
            </w:pPr>
            <w:r w:rsidRPr="00760987">
              <w:rPr>
                <w:szCs w:val="28"/>
                <w:lang w:val="lv-LV"/>
              </w:rPr>
              <w:t xml:space="preserve">Noteikumu projekta tiesiskais regulējums attiecas uz lauksaimniecības dzīvnieku īpašniekiem un turētājiem, kas audzē un tur cūku sugas dzīvniekus. </w:t>
            </w:r>
            <w:r w:rsidR="009036E0" w:rsidRPr="00760987">
              <w:rPr>
                <w:szCs w:val="28"/>
                <w:lang w:val="lv-LV"/>
              </w:rPr>
              <w:t xml:space="preserve">Pēc </w:t>
            </w:r>
            <w:r w:rsidRPr="00760987">
              <w:rPr>
                <w:szCs w:val="28"/>
                <w:lang w:val="lv-LV"/>
              </w:rPr>
              <w:t>Lauksaimniecības datu centra tīmekļa vietnē pieejam</w:t>
            </w:r>
            <w:r w:rsidR="009036E0" w:rsidRPr="00760987">
              <w:rPr>
                <w:szCs w:val="28"/>
                <w:lang w:val="lv-LV"/>
              </w:rPr>
              <w:t>ās</w:t>
            </w:r>
            <w:r w:rsidRPr="00760987">
              <w:rPr>
                <w:szCs w:val="28"/>
                <w:lang w:val="lv-LV"/>
              </w:rPr>
              <w:t xml:space="preserve"> informācij</w:t>
            </w:r>
            <w:r w:rsidR="009036E0" w:rsidRPr="00760987">
              <w:rPr>
                <w:szCs w:val="28"/>
                <w:lang w:val="lv-LV"/>
              </w:rPr>
              <w:t>as,</w:t>
            </w:r>
            <w:r w:rsidR="00985B95" w:rsidRPr="00760987">
              <w:rPr>
                <w:szCs w:val="28"/>
                <w:lang w:val="lv-LV"/>
              </w:rPr>
              <w:t xml:space="preserve"> Latvijā</w:t>
            </w:r>
            <w:r w:rsidR="00B16224" w:rsidRPr="00760987">
              <w:rPr>
                <w:szCs w:val="28"/>
                <w:lang w:val="lv-LV"/>
              </w:rPr>
              <w:t xml:space="preserve"> 0</w:t>
            </w:r>
            <w:r w:rsidR="000E4889">
              <w:rPr>
                <w:szCs w:val="28"/>
                <w:lang w:val="lv-LV"/>
              </w:rPr>
              <w:t>1.10</w:t>
            </w:r>
            <w:r w:rsidR="00516605" w:rsidRPr="00760987">
              <w:rPr>
                <w:szCs w:val="28"/>
                <w:lang w:val="lv-LV"/>
              </w:rPr>
              <w:t>.2017</w:t>
            </w:r>
            <w:r w:rsidR="006A29A5" w:rsidRPr="00760987">
              <w:rPr>
                <w:szCs w:val="28"/>
                <w:lang w:val="lv-LV"/>
              </w:rPr>
              <w:t xml:space="preserve">. </w:t>
            </w:r>
            <w:r w:rsidR="00DD5642" w:rsidRPr="00760987">
              <w:rPr>
                <w:szCs w:val="28"/>
                <w:lang w:val="lv-LV"/>
              </w:rPr>
              <w:t xml:space="preserve">bija </w:t>
            </w:r>
            <w:r w:rsidR="006A29A5" w:rsidRPr="00760987">
              <w:rPr>
                <w:szCs w:val="28"/>
                <w:lang w:val="lv-LV"/>
              </w:rPr>
              <w:t>reģistrē</w:t>
            </w:r>
            <w:r w:rsidR="000E4889">
              <w:rPr>
                <w:szCs w:val="28"/>
                <w:lang w:val="lv-LV"/>
              </w:rPr>
              <w:t>ti</w:t>
            </w:r>
            <w:r w:rsidR="00756A4F" w:rsidRPr="00760987">
              <w:rPr>
                <w:szCs w:val="28"/>
                <w:lang w:val="lv-LV"/>
              </w:rPr>
              <w:t xml:space="preserve"> </w:t>
            </w:r>
            <w:r w:rsidR="000E4889" w:rsidRPr="00977DCF">
              <w:rPr>
                <w:szCs w:val="28"/>
                <w:lang w:val="lv-LV"/>
              </w:rPr>
              <w:t>4600</w:t>
            </w:r>
            <w:r w:rsidR="00460434" w:rsidRPr="00760987">
              <w:rPr>
                <w:szCs w:val="28"/>
                <w:lang w:val="lv-LV"/>
              </w:rPr>
              <w:t xml:space="preserve"> cūku sugas dzīvnieku </w:t>
            </w:r>
            <w:r w:rsidR="000E4889">
              <w:rPr>
                <w:szCs w:val="28"/>
                <w:lang w:val="lv-LV"/>
              </w:rPr>
              <w:t>īpašnieki</w:t>
            </w:r>
            <w:r w:rsidR="00460434" w:rsidRPr="00760987">
              <w:rPr>
                <w:szCs w:val="28"/>
                <w:lang w:val="lv-LV"/>
              </w:rPr>
              <w:t xml:space="preserve"> (novietnes, kurās dzīvnieki tiek turēti gan komerciālos nolūkos, gan pašpatēriņam).</w:t>
            </w:r>
          </w:p>
          <w:p w:rsidR="00750FEB" w:rsidRPr="00760987" w:rsidRDefault="00750FEB" w:rsidP="000E4889">
            <w:pPr>
              <w:jc w:val="both"/>
              <w:rPr>
                <w:szCs w:val="28"/>
                <w:lang w:val="lv-LV"/>
              </w:rPr>
            </w:pPr>
          </w:p>
        </w:tc>
      </w:tr>
      <w:tr w:rsidR="005D73DE" w:rsidRPr="00750FEB" w:rsidTr="003519C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 w:type="pct"/>
        </w:trPr>
        <w:tc>
          <w:tcPr>
            <w:tcW w:w="290" w:type="pct"/>
            <w:gridSpan w:val="2"/>
            <w:tcBorders>
              <w:top w:val="outset" w:sz="6" w:space="0" w:color="auto"/>
              <w:left w:val="outset" w:sz="6" w:space="0" w:color="auto"/>
              <w:right w:val="outset" w:sz="6" w:space="0" w:color="auto"/>
            </w:tcBorders>
          </w:tcPr>
          <w:p w:rsidR="00BE26B5" w:rsidRPr="00760987" w:rsidRDefault="00BE26B5" w:rsidP="005D73DE">
            <w:pPr>
              <w:jc w:val="center"/>
              <w:rPr>
                <w:szCs w:val="28"/>
                <w:lang w:val="lv-LV"/>
              </w:rPr>
            </w:pPr>
            <w:r w:rsidRPr="00760987">
              <w:rPr>
                <w:szCs w:val="28"/>
                <w:lang w:val="lv-LV"/>
              </w:rPr>
              <w:t>2.</w:t>
            </w:r>
          </w:p>
        </w:tc>
        <w:tc>
          <w:tcPr>
            <w:tcW w:w="1039" w:type="pct"/>
            <w:tcBorders>
              <w:top w:val="outset" w:sz="6" w:space="0" w:color="auto"/>
              <w:left w:val="outset" w:sz="6" w:space="0" w:color="auto"/>
              <w:right w:val="outset" w:sz="6" w:space="0" w:color="auto"/>
            </w:tcBorders>
          </w:tcPr>
          <w:p w:rsidR="00BE26B5" w:rsidRPr="00760987" w:rsidRDefault="00BA3E1C" w:rsidP="00C21DCA">
            <w:pPr>
              <w:widowControl w:val="0"/>
              <w:jc w:val="both"/>
              <w:rPr>
                <w:szCs w:val="28"/>
                <w:lang w:val="lv-LV"/>
              </w:rPr>
            </w:pPr>
            <w:r w:rsidRPr="00760987">
              <w:rPr>
                <w:szCs w:val="28"/>
                <w:lang w:val="lv-LV"/>
              </w:rPr>
              <w:t>Tiesiskā regulējuma ietekme uz tautsaimniecību un administratīvo slogu</w:t>
            </w:r>
          </w:p>
        </w:tc>
        <w:tc>
          <w:tcPr>
            <w:tcW w:w="3664" w:type="pct"/>
            <w:tcBorders>
              <w:top w:val="outset" w:sz="6" w:space="0" w:color="auto"/>
              <w:left w:val="outset" w:sz="6" w:space="0" w:color="auto"/>
              <w:right w:val="outset" w:sz="6" w:space="0" w:color="auto"/>
            </w:tcBorders>
          </w:tcPr>
          <w:p w:rsidR="00307454" w:rsidRDefault="00855B0F" w:rsidP="00024B2B">
            <w:pPr>
              <w:widowControl w:val="0"/>
              <w:jc w:val="both"/>
              <w:rPr>
                <w:szCs w:val="28"/>
                <w:lang w:val="lv-LV"/>
              </w:rPr>
            </w:pPr>
            <w:r w:rsidRPr="00760987">
              <w:rPr>
                <w:szCs w:val="28"/>
                <w:lang w:val="lv-LV"/>
              </w:rPr>
              <w:t>P</w:t>
            </w:r>
            <w:r w:rsidR="00BE7DED" w:rsidRPr="00760987">
              <w:rPr>
                <w:szCs w:val="28"/>
                <w:lang w:val="lv-LV"/>
              </w:rPr>
              <w:t xml:space="preserve">rojekts </w:t>
            </w:r>
            <w:r w:rsidR="00024B2B">
              <w:rPr>
                <w:szCs w:val="28"/>
                <w:lang w:val="lv-LV"/>
              </w:rPr>
              <w:t>palielinās</w:t>
            </w:r>
            <w:r w:rsidR="00760987">
              <w:rPr>
                <w:szCs w:val="28"/>
                <w:lang w:val="lv-LV"/>
              </w:rPr>
              <w:t xml:space="preserve"> administratīvo slogu, jo turpmāk</w:t>
            </w:r>
            <w:r w:rsidR="00024B2B">
              <w:rPr>
                <w:szCs w:val="28"/>
                <w:lang w:val="lv-LV"/>
              </w:rPr>
              <w:t xml:space="preserve"> dzīvnieku pārvadāšanas transportlīdzekļi</w:t>
            </w:r>
            <w:r w:rsidR="00825AF1">
              <w:rPr>
                <w:szCs w:val="28"/>
                <w:lang w:val="lv-LV"/>
              </w:rPr>
              <w:t>,</w:t>
            </w:r>
            <w:r w:rsidR="00FA156D">
              <w:rPr>
                <w:szCs w:val="28"/>
                <w:lang w:val="lv-LV"/>
              </w:rPr>
              <w:t xml:space="preserve"> kas iebrauks Latvijas teritor</w:t>
            </w:r>
            <w:r w:rsidR="00024B2B">
              <w:rPr>
                <w:szCs w:val="28"/>
                <w:lang w:val="lv-LV"/>
              </w:rPr>
              <w:t>ij</w:t>
            </w:r>
            <w:r w:rsidR="00FA156D">
              <w:rPr>
                <w:szCs w:val="28"/>
                <w:lang w:val="lv-LV"/>
              </w:rPr>
              <w:t>ā no Moldovas R</w:t>
            </w:r>
            <w:r w:rsidR="00024B2B">
              <w:rPr>
                <w:szCs w:val="28"/>
                <w:lang w:val="lv-LV"/>
              </w:rPr>
              <w:t>epublikas</w:t>
            </w:r>
            <w:r w:rsidR="007D6F6F">
              <w:rPr>
                <w:szCs w:val="28"/>
                <w:lang w:val="lv-LV"/>
              </w:rPr>
              <w:t>,</w:t>
            </w:r>
            <w:r w:rsidR="00024B2B">
              <w:rPr>
                <w:szCs w:val="28"/>
                <w:lang w:val="lv-LV"/>
              </w:rPr>
              <w:t xml:space="preserve"> tiks pak</w:t>
            </w:r>
            <w:r w:rsidR="00FA156D">
              <w:rPr>
                <w:szCs w:val="28"/>
                <w:lang w:val="lv-LV"/>
              </w:rPr>
              <w:t>ļa</w:t>
            </w:r>
            <w:r w:rsidR="00024B2B">
              <w:rPr>
                <w:szCs w:val="28"/>
                <w:lang w:val="lv-LV"/>
              </w:rPr>
              <w:t>uti kontrolei, lai izvērtētu to mazg</w:t>
            </w:r>
            <w:r w:rsidR="00FA156D">
              <w:rPr>
                <w:szCs w:val="28"/>
                <w:lang w:val="lv-LV"/>
              </w:rPr>
              <w:t>āša</w:t>
            </w:r>
            <w:r w:rsidR="00024B2B">
              <w:rPr>
                <w:szCs w:val="28"/>
                <w:lang w:val="lv-LV"/>
              </w:rPr>
              <w:t>nas un dezinfekcijas efektivitāti, kā ar</w:t>
            </w:r>
            <w:r w:rsidR="00FA156D">
              <w:rPr>
                <w:szCs w:val="28"/>
                <w:lang w:val="lv-LV"/>
              </w:rPr>
              <w:t>ī</w:t>
            </w:r>
            <w:r w:rsidR="007D6F6F">
              <w:rPr>
                <w:szCs w:val="28"/>
                <w:lang w:val="lv-LV"/>
              </w:rPr>
              <w:t xml:space="preserve"> pēc</w:t>
            </w:r>
            <w:r w:rsidR="00FA156D">
              <w:rPr>
                <w:szCs w:val="28"/>
                <w:lang w:val="lv-LV"/>
              </w:rPr>
              <w:t xml:space="preserve"> nepiecieša</w:t>
            </w:r>
            <w:r w:rsidR="00024B2B">
              <w:rPr>
                <w:szCs w:val="28"/>
                <w:lang w:val="lv-LV"/>
              </w:rPr>
              <w:t>mības to</w:t>
            </w:r>
            <w:r w:rsidR="007D6F6F">
              <w:rPr>
                <w:szCs w:val="28"/>
                <w:lang w:val="lv-LV"/>
              </w:rPr>
              <w:t>s</w:t>
            </w:r>
            <w:r w:rsidR="00024B2B">
              <w:rPr>
                <w:szCs w:val="28"/>
                <w:lang w:val="lv-LV"/>
              </w:rPr>
              <w:t xml:space="preserve"> maz</w:t>
            </w:r>
            <w:r w:rsidR="00FA156D">
              <w:rPr>
                <w:szCs w:val="28"/>
                <w:lang w:val="lv-LV"/>
              </w:rPr>
              <w:t>gā</w:t>
            </w:r>
            <w:r w:rsidR="007D6F6F">
              <w:rPr>
                <w:szCs w:val="28"/>
                <w:lang w:val="lv-LV"/>
              </w:rPr>
              <w:t>tu</w:t>
            </w:r>
            <w:r w:rsidR="00024B2B">
              <w:rPr>
                <w:szCs w:val="28"/>
                <w:lang w:val="lv-LV"/>
              </w:rPr>
              <w:t xml:space="preserve"> un dezinf</w:t>
            </w:r>
            <w:r w:rsidR="007D6F6F">
              <w:rPr>
                <w:szCs w:val="28"/>
                <w:lang w:val="lv-LV"/>
              </w:rPr>
              <w:t>icētu</w:t>
            </w:r>
            <w:r w:rsidR="00024B2B">
              <w:rPr>
                <w:szCs w:val="28"/>
                <w:lang w:val="lv-LV"/>
              </w:rPr>
              <w:t xml:space="preserve"> un izsniegtu sertifikātu </w:t>
            </w:r>
            <w:r w:rsidR="00FA156D">
              <w:rPr>
                <w:szCs w:val="28"/>
                <w:lang w:val="lv-LV"/>
              </w:rPr>
              <w:t>par to</w:t>
            </w:r>
            <w:r w:rsidR="007D6F6F">
              <w:rPr>
                <w:szCs w:val="28"/>
                <w:lang w:val="lv-LV"/>
              </w:rPr>
              <w:t>,</w:t>
            </w:r>
            <w:r w:rsidR="00FA156D">
              <w:rPr>
                <w:szCs w:val="28"/>
                <w:lang w:val="lv-LV"/>
              </w:rPr>
              <w:t xml:space="preserve"> </w:t>
            </w:r>
            <w:r w:rsidR="00024B2B">
              <w:rPr>
                <w:szCs w:val="28"/>
                <w:lang w:val="lv-LV"/>
              </w:rPr>
              <w:t>ka mazg</w:t>
            </w:r>
            <w:r w:rsidR="00FA156D">
              <w:rPr>
                <w:szCs w:val="28"/>
                <w:lang w:val="lv-LV"/>
              </w:rPr>
              <w:t>ā</w:t>
            </w:r>
            <w:r w:rsidR="00024B2B">
              <w:rPr>
                <w:szCs w:val="28"/>
                <w:lang w:val="lv-LV"/>
              </w:rPr>
              <w:t>š</w:t>
            </w:r>
            <w:r w:rsidR="00FA156D">
              <w:rPr>
                <w:szCs w:val="28"/>
                <w:lang w:val="lv-LV"/>
              </w:rPr>
              <w:t xml:space="preserve">ana un dezinfekcija ir </w:t>
            </w:r>
            <w:r w:rsidR="00024B2B">
              <w:rPr>
                <w:szCs w:val="28"/>
                <w:lang w:val="lv-LV"/>
              </w:rPr>
              <w:t>veikta atbilstoši.</w:t>
            </w:r>
            <w:r w:rsidR="00913F3A" w:rsidRPr="00760987">
              <w:rPr>
                <w:szCs w:val="28"/>
                <w:lang w:val="lv-LV"/>
              </w:rPr>
              <w:t xml:space="preserve"> </w:t>
            </w:r>
          </w:p>
          <w:p w:rsidR="00750FEB" w:rsidRPr="00760987" w:rsidRDefault="00750FEB" w:rsidP="00024B2B">
            <w:pPr>
              <w:widowControl w:val="0"/>
              <w:jc w:val="both"/>
              <w:rPr>
                <w:szCs w:val="28"/>
                <w:lang w:val="lv-LV"/>
              </w:rPr>
            </w:pPr>
          </w:p>
        </w:tc>
      </w:tr>
      <w:tr w:rsidR="005D73DE" w:rsidRPr="00017B63" w:rsidTr="003519C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 w:type="pct"/>
        </w:trPr>
        <w:tc>
          <w:tcPr>
            <w:tcW w:w="290" w:type="pct"/>
            <w:gridSpan w:val="2"/>
            <w:tcBorders>
              <w:top w:val="outset" w:sz="6" w:space="0" w:color="auto"/>
              <w:left w:val="outset" w:sz="6" w:space="0" w:color="auto"/>
              <w:right w:val="outset" w:sz="6" w:space="0" w:color="auto"/>
            </w:tcBorders>
          </w:tcPr>
          <w:p w:rsidR="00BE26B5" w:rsidRPr="00760987" w:rsidRDefault="00BE26B5" w:rsidP="005D73DE">
            <w:pPr>
              <w:pStyle w:val="Paraststmeklis"/>
              <w:spacing w:before="0" w:beforeAutospacing="0" w:after="0" w:afterAutospacing="0"/>
              <w:rPr>
                <w:szCs w:val="28"/>
                <w:lang w:val="lv-LV"/>
              </w:rPr>
            </w:pPr>
            <w:r w:rsidRPr="00760987">
              <w:rPr>
                <w:szCs w:val="28"/>
                <w:lang w:val="lv-LV"/>
              </w:rPr>
              <w:t>3.</w:t>
            </w:r>
          </w:p>
        </w:tc>
        <w:tc>
          <w:tcPr>
            <w:tcW w:w="1039" w:type="pct"/>
            <w:tcBorders>
              <w:top w:val="outset" w:sz="6" w:space="0" w:color="auto"/>
              <w:left w:val="outset" w:sz="6" w:space="0" w:color="auto"/>
              <w:right w:val="outset" w:sz="6" w:space="0" w:color="auto"/>
            </w:tcBorders>
          </w:tcPr>
          <w:p w:rsidR="00BE26B5" w:rsidRPr="00760987" w:rsidRDefault="00153C68" w:rsidP="00C21DCA">
            <w:pPr>
              <w:pStyle w:val="Paraststmeklis"/>
              <w:spacing w:before="0" w:beforeAutospacing="0" w:after="0" w:afterAutospacing="0"/>
              <w:jc w:val="both"/>
              <w:rPr>
                <w:szCs w:val="28"/>
                <w:lang w:val="lv-LV"/>
              </w:rPr>
            </w:pPr>
            <w:r w:rsidRPr="00760987">
              <w:rPr>
                <w:szCs w:val="28"/>
                <w:lang w:val="lv-LV"/>
              </w:rPr>
              <w:t>Administratīvo izmaksu monetārs novērtējums</w:t>
            </w:r>
          </w:p>
        </w:tc>
        <w:tc>
          <w:tcPr>
            <w:tcW w:w="3664" w:type="pct"/>
            <w:tcBorders>
              <w:top w:val="outset" w:sz="6" w:space="0" w:color="auto"/>
              <w:left w:val="outset" w:sz="6" w:space="0" w:color="auto"/>
              <w:right w:val="outset" w:sz="6" w:space="0" w:color="auto"/>
            </w:tcBorders>
          </w:tcPr>
          <w:p w:rsidR="002C59C1" w:rsidRPr="00760987" w:rsidRDefault="00855B0F" w:rsidP="00855B0F">
            <w:pPr>
              <w:jc w:val="both"/>
              <w:rPr>
                <w:szCs w:val="28"/>
                <w:lang w:val="lv-LV"/>
              </w:rPr>
            </w:pPr>
            <w:r w:rsidRPr="00760987">
              <w:rPr>
                <w:szCs w:val="28"/>
                <w:lang w:val="lv-LV"/>
              </w:rPr>
              <w:t>P</w:t>
            </w:r>
            <w:r w:rsidR="00603F7B" w:rsidRPr="00760987">
              <w:rPr>
                <w:szCs w:val="28"/>
                <w:lang w:val="lv-LV"/>
              </w:rPr>
              <w:t>rojekts šo jomu neskar.</w:t>
            </w:r>
          </w:p>
        </w:tc>
      </w:tr>
      <w:tr w:rsidR="005D73DE" w:rsidRPr="00017B63" w:rsidTr="003519C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 w:type="pct"/>
        </w:trPr>
        <w:tc>
          <w:tcPr>
            <w:tcW w:w="290" w:type="pct"/>
            <w:gridSpan w:val="2"/>
            <w:tcBorders>
              <w:top w:val="outset" w:sz="6" w:space="0" w:color="auto"/>
              <w:left w:val="outset" w:sz="6" w:space="0" w:color="auto"/>
              <w:right w:val="outset" w:sz="6" w:space="0" w:color="auto"/>
            </w:tcBorders>
          </w:tcPr>
          <w:p w:rsidR="00BE26B5" w:rsidRPr="00760987" w:rsidRDefault="00BE26B5" w:rsidP="005D73DE">
            <w:pPr>
              <w:pStyle w:val="Paraststmeklis"/>
              <w:spacing w:before="0" w:beforeAutospacing="0" w:after="0" w:afterAutospacing="0"/>
              <w:rPr>
                <w:szCs w:val="28"/>
                <w:lang w:val="lv-LV"/>
              </w:rPr>
            </w:pPr>
            <w:r w:rsidRPr="00760987">
              <w:rPr>
                <w:szCs w:val="28"/>
                <w:lang w:val="lv-LV"/>
              </w:rPr>
              <w:t>4.</w:t>
            </w:r>
          </w:p>
        </w:tc>
        <w:tc>
          <w:tcPr>
            <w:tcW w:w="1039" w:type="pct"/>
            <w:tcBorders>
              <w:top w:val="outset" w:sz="6" w:space="0" w:color="auto"/>
              <w:left w:val="outset" w:sz="6" w:space="0" w:color="auto"/>
              <w:right w:val="outset" w:sz="6" w:space="0" w:color="auto"/>
            </w:tcBorders>
          </w:tcPr>
          <w:p w:rsidR="00BE26B5" w:rsidRPr="00760987" w:rsidRDefault="00153C68" w:rsidP="00C21DCA">
            <w:pPr>
              <w:jc w:val="both"/>
              <w:rPr>
                <w:szCs w:val="28"/>
                <w:lang w:val="lv-LV"/>
              </w:rPr>
            </w:pPr>
            <w:r w:rsidRPr="00760987">
              <w:rPr>
                <w:szCs w:val="28"/>
                <w:lang w:val="lv-LV"/>
              </w:rPr>
              <w:t>Cita informācija</w:t>
            </w:r>
          </w:p>
        </w:tc>
        <w:tc>
          <w:tcPr>
            <w:tcW w:w="3664" w:type="pct"/>
            <w:tcBorders>
              <w:top w:val="outset" w:sz="6" w:space="0" w:color="auto"/>
              <w:left w:val="outset" w:sz="6" w:space="0" w:color="auto"/>
              <w:right w:val="outset" w:sz="6" w:space="0" w:color="auto"/>
            </w:tcBorders>
            <w:shd w:val="clear" w:color="auto" w:fill="auto"/>
          </w:tcPr>
          <w:p w:rsidR="00BE26B5" w:rsidRPr="00760987" w:rsidRDefault="00C14BAF" w:rsidP="005D73DE">
            <w:pPr>
              <w:widowControl w:val="0"/>
              <w:jc w:val="both"/>
              <w:rPr>
                <w:szCs w:val="28"/>
                <w:lang w:val="lv-LV"/>
              </w:rPr>
            </w:pPr>
            <w:r w:rsidRPr="00760987">
              <w:rPr>
                <w:szCs w:val="28"/>
                <w:lang w:val="lv-LV"/>
              </w:rPr>
              <w:t>Nav.</w:t>
            </w:r>
          </w:p>
        </w:tc>
      </w:tr>
      <w:tr w:rsidR="003519C6" w:rsidRPr="003519C6" w:rsidTr="003519C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5000" w:type="pct"/>
            <w:gridSpan w:val="5"/>
            <w:tcBorders>
              <w:top w:val="outset" w:sz="6" w:space="0" w:color="000000"/>
              <w:left w:val="outset" w:sz="6" w:space="0" w:color="000000"/>
              <w:bottom w:val="outset" w:sz="6" w:space="0" w:color="000000"/>
              <w:right w:val="outset" w:sz="6" w:space="0" w:color="000000"/>
            </w:tcBorders>
          </w:tcPr>
          <w:p w:rsidR="003519C6" w:rsidRPr="003519C6" w:rsidRDefault="003519C6" w:rsidP="003519C6">
            <w:pPr>
              <w:jc w:val="center"/>
              <w:rPr>
                <w:b/>
                <w:bCs/>
                <w:szCs w:val="28"/>
                <w:lang w:val="lv-LV" w:eastAsia="lv-LV"/>
              </w:rPr>
            </w:pPr>
            <w:r w:rsidRPr="003519C6">
              <w:rPr>
                <w:b/>
                <w:bCs/>
                <w:szCs w:val="28"/>
                <w:lang w:val="lv-LV" w:eastAsia="lv-LV"/>
              </w:rPr>
              <w:t>III. Tiesību akta projekta ietekme uz valsts budžetu un pašvaldību budžetiem</w:t>
            </w:r>
          </w:p>
        </w:tc>
      </w:tr>
      <w:tr w:rsidR="003519C6" w:rsidRPr="003519C6" w:rsidTr="003519C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5000" w:type="pct"/>
            <w:gridSpan w:val="5"/>
            <w:tcBorders>
              <w:top w:val="outset" w:sz="6" w:space="0" w:color="000000"/>
              <w:left w:val="outset" w:sz="6" w:space="0" w:color="000000"/>
              <w:bottom w:val="outset" w:sz="6" w:space="0" w:color="000000"/>
              <w:right w:val="outset" w:sz="6" w:space="0" w:color="000000"/>
            </w:tcBorders>
          </w:tcPr>
          <w:p w:rsidR="003519C6" w:rsidRPr="003519C6" w:rsidRDefault="003519C6" w:rsidP="003519C6">
            <w:pPr>
              <w:jc w:val="center"/>
              <w:rPr>
                <w:bCs/>
                <w:szCs w:val="28"/>
                <w:lang w:val="lv-LV" w:eastAsia="lv-LV"/>
              </w:rPr>
            </w:pPr>
            <w:r w:rsidRPr="003519C6">
              <w:rPr>
                <w:bCs/>
                <w:szCs w:val="28"/>
                <w:lang w:val="lv-LV" w:eastAsia="lv-LV"/>
              </w:rPr>
              <w:t>Projekts šo jomu neskar.</w:t>
            </w:r>
          </w:p>
        </w:tc>
      </w:tr>
    </w:tbl>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3519C6" w:rsidRPr="003519C6" w:rsidTr="003519C6">
        <w:tc>
          <w:tcPr>
            <w:tcW w:w="9077" w:type="dxa"/>
            <w:vAlign w:val="center"/>
          </w:tcPr>
          <w:p w:rsidR="003519C6" w:rsidRPr="003519C6" w:rsidRDefault="003519C6" w:rsidP="003519C6">
            <w:pPr>
              <w:jc w:val="center"/>
              <w:rPr>
                <w:b/>
                <w:bCs/>
                <w:szCs w:val="28"/>
                <w:lang w:val="lv-LV" w:eastAsia="lv-LV"/>
              </w:rPr>
            </w:pPr>
            <w:r w:rsidRPr="003519C6">
              <w:rPr>
                <w:b/>
                <w:szCs w:val="28"/>
                <w:lang w:val="lv-LV" w:eastAsia="lv-LV"/>
              </w:rPr>
              <w:t>IV. Tiesību akta projekta ietekme uz spēkā esošo tiesību normu sistēmu</w:t>
            </w:r>
          </w:p>
        </w:tc>
      </w:tr>
      <w:tr w:rsidR="003519C6" w:rsidRPr="003519C6" w:rsidTr="003519C6">
        <w:tc>
          <w:tcPr>
            <w:tcW w:w="9077" w:type="dxa"/>
            <w:vAlign w:val="center"/>
          </w:tcPr>
          <w:p w:rsidR="003519C6" w:rsidRPr="003519C6" w:rsidRDefault="003519C6" w:rsidP="003519C6">
            <w:pPr>
              <w:jc w:val="center"/>
              <w:rPr>
                <w:szCs w:val="28"/>
                <w:lang w:val="lv-LV" w:eastAsia="lv-LV"/>
              </w:rPr>
            </w:pPr>
            <w:r w:rsidRPr="003519C6">
              <w:rPr>
                <w:bCs/>
                <w:szCs w:val="28"/>
                <w:lang w:val="lv-LV" w:eastAsia="lv-LV"/>
              </w:rPr>
              <w:t>Projekts šo jomu neskar.</w:t>
            </w:r>
          </w:p>
        </w:tc>
      </w:tr>
    </w:tbl>
    <w:p w:rsidR="007F21AE" w:rsidRPr="00854D93" w:rsidRDefault="007F21AE" w:rsidP="00C21DCA">
      <w:pPr>
        <w:jc w:val="both"/>
        <w:rPr>
          <w:i/>
          <w:szCs w:val="28"/>
          <w:lang w:val="lv-LV" w:eastAsia="lv-LV"/>
        </w:rPr>
      </w:pPr>
    </w:p>
    <w:tbl>
      <w:tblPr>
        <w:tblW w:w="5004" w:type="pct"/>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5"/>
        <w:gridCol w:w="481"/>
        <w:gridCol w:w="65"/>
        <w:gridCol w:w="1844"/>
        <w:gridCol w:w="2274"/>
        <w:gridCol w:w="181"/>
        <w:gridCol w:w="1968"/>
        <w:gridCol w:w="2240"/>
      </w:tblGrid>
      <w:tr w:rsidR="005D73DE" w:rsidRPr="00017B63" w:rsidTr="00284226">
        <w:tc>
          <w:tcPr>
            <w:tcW w:w="5000" w:type="pct"/>
            <w:gridSpan w:val="8"/>
            <w:tcBorders>
              <w:top w:val="single" w:sz="4" w:space="0" w:color="auto"/>
              <w:left w:val="single" w:sz="4" w:space="0" w:color="auto"/>
              <w:bottom w:val="outset" w:sz="6" w:space="0" w:color="000000"/>
              <w:right w:val="single" w:sz="4" w:space="0" w:color="auto"/>
            </w:tcBorders>
          </w:tcPr>
          <w:p w:rsidR="00750FEB" w:rsidRDefault="009E04D3" w:rsidP="00C21DCA">
            <w:pPr>
              <w:jc w:val="center"/>
              <w:rPr>
                <w:b/>
                <w:bCs/>
                <w:lang w:val="lv-LV"/>
              </w:rPr>
            </w:pPr>
            <w:r w:rsidRPr="00760987">
              <w:rPr>
                <w:b/>
                <w:bCs/>
                <w:lang w:val="lv-LV"/>
              </w:rPr>
              <w:t xml:space="preserve">V. Tiesību akta projekta atbilstība Latvijas Republikas </w:t>
            </w:r>
          </w:p>
          <w:p w:rsidR="009E04D3" w:rsidRPr="00760987" w:rsidRDefault="009E04D3" w:rsidP="00C21DCA">
            <w:pPr>
              <w:jc w:val="center"/>
              <w:rPr>
                <w:b/>
                <w:bCs/>
                <w:lang w:val="lv-LV"/>
              </w:rPr>
            </w:pPr>
            <w:r w:rsidRPr="00760987">
              <w:rPr>
                <w:b/>
                <w:bCs/>
                <w:lang w:val="lv-LV"/>
              </w:rPr>
              <w:t>starptautiskajām saistībām</w:t>
            </w:r>
          </w:p>
        </w:tc>
      </w:tr>
      <w:tr w:rsidR="005D73DE" w:rsidRPr="00750FEB" w:rsidTr="00284226">
        <w:tc>
          <w:tcPr>
            <w:tcW w:w="273" w:type="pct"/>
            <w:gridSpan w:val="2"/>
            <w:tcBorders>
              <w:top w:val="outset" w:sz="6" w:space="0" w:color="000000"/>
              <w:left w:val="outset" w:sz="6" w:space="0" w:color="000000"/>
              <w:bottom w:val="outset" w:sz="6" w:space="0" w:color="000000"/>
              <w:right w:val="outset" w:sz="6" w:space="0" w:color="000000"/>
            </w:tcBorders>
          </w:tcPr>
          <w:p w:rsidR="009E04D3" w:rsidRPr="00760987" w:rsidRDefault="009E04D3" w:rsidP="005D73DE">
            <w:pPr>
              <w:rPr>
                <w:lang w:val="lv-LV"/>
              </w:rPr>
            </w:pPr>
            <w:r w:rsidRPr="00760987">
              <w:rPr>
                <w:lang w:val="lv-LV"/>
              </w:rPr>
              <w:t>1.</w:t>
            </w:r>
          </w:p>
        </w:tc>
        <w:tc>
          <w:tcPr>
            <w:tcW w:w="1053" w:type="pct"/>
            <w:gridSpan w:val="2"/>
            <w:tcBorders>
              <w:top w:val="outset" w:sz="6" w:space="0" w:color="000000"/>
              <w:left w:val="outset" w:sz="6" w:space="0" w:color="000000"/>
              <w:bottom w:val="outset" w:sz="6" w:space="0" w:color="000000"/>
              <w:right w:val="outset" w:sz="6" w:space="0" w:color="000000"/>
            </w:tcBorders>
          </w:tcPr>
          <w:p w:rsidR="009E04D3" w:rsidRPr="00760987" w:rsidRDefault="009E04D3" w:rsidP="00C21DCA">
            <w:pPr>
              <w:jc w:val="both"/>
              <w:rPr>
                <w:lang w:val="lv-LV"/>
              </w:rPr>
            </w:pPr>
            <w:r w:rsidRPr="00760987">
              <w:rPr>
                <w:lang w:val="lv-LV"/>
              </w:rPr>
              <w:t>Saistības pret Eiropas Savienību</w:t>
            </w:r>
          </w:p>
        </w:tc>
        <w:tc>
          <w:tcPr>
            <w:tcW w:w="3674" w:type="pct"/>
            <w:gridSpan w:val="4"/>
            <w:tcBorders>
              <w:top w:val="outset" w:sz="6" w:space="0" w:color="000000"/>
              <w:left w:val="outset" w:sz="6" w:space="0" w:color="000000"/>
              <w:bottom w:val="outset" w:sz="6" w:space="0" w:color="000000"/>
              <w:right w:val="outset" w:sz="6" w:space="0" w:color="000000"/>
            </w:tcBorders>
          </w:tcPr>
          <w:p w:rsidR="00EB6101" w:rsidRDefault="00C14BAF" w:rsidP="00DF694D">
            <w:pPr>
              <w:jc w:val="both"/>
              <w:rPr>
                <w:lang w:val="lv-LV"/>
              </w:rPr>
            </w:pPr>
            <w:r w:rsidRPr="00760987">
              <w:rPr>
                <w:lang w:val="lv-LV"/>
              </w:rPr>
              <w:t>Noteikumu projektā iekļautas tiesību normas, kas izriet no</w:t>
            </w:r>
            <w:r w:rsidR="00EB6101">
              <w:rPr>
                <w:lang w:val="lv-LV"/>
              </w:rPr>
              <w:t xml:space="preserve">: </w:t>
            </w:r>
          </w:p>
          <w:p w:rsidR="00FA156D" w:rsidRDefault="00EB6101" w:rsidP="00FA156D">
            <w:pPr>
              <w:jc w:val="both"/>
              <w:rPr>
                <w:bCs/>
                <w:lang w:val="lv-LV"/>
              </w:rPr>
            </w:pPr>
            <w:r>
              <w:rPr>
                <w:bCs/>
                <w:lang w:val="lv-LV"/>
              </w:rPr>
              <w:t>1)</w:t>
            </w:r>
            <w:r w:rsidR="001A0976">
              <w:rPr>
                <w:bCs/>
                <w:lang w:val="lv-LV"/>
              </w:rPr>
              <w:t> </w:t>
            </w:r>
            <w:r w:rsidR="00837C0C" w:rsidRPr="00837C0C">
              <w:rPr>
                <w:bCs/>
                <w:lang w:val="lv-LV"/>
              </w:rPr>
              <w:t>Komisijas 2017. gada 11. oktobra</w:t>
            </w:r>
            <w:r w:rsidR="00837C0C">
              <w:rPr>
                <w:bCs/>
                <w:lang w:val="lv-LV"/>
              </w:rPr>
              <w:t xml:space="preserve"> Īstenošanas lēmuma</w:t>
            </w:r>
            <w:r w:rsidR="00837C0C" w:rsidRPr="00837C0C">
              <w:rPr>
                <w:bCs/>
                <w:lang w:val="lv-LV"/>
              </w:rPr>
              <w:t xml:space="preserve"> (ES) 2017/1850, ar ko groza Īstenošanas lēmumu 2014/709/ES par dzīvnieku veselības kontroles pasākumiem saistībā ar Āfrikas cūku mēri dažās dalībvalstīs (turpmāk – Īstenošanas lēmums 2017/1850)</w:t>
            </w:r>
            <w:r w:rsidR="00837C0C">
              <w:rPr>
                <w:bCs/>
                <w:lang w:val="lv-LV"/>
              </w:rPr>
              <w:t>;</w:t>
            </w:r>
          </w:p>
          <w:p w:rsidR="00EB6101" w:rsidRPr="00EB6101" w:rsidRDefault="00EB6101" w:rsidP="00FA156D">
            <w:pPr>
              <w:jc w:val="both"/>
              <w:rPr>
                <w:lang w:val="lv-LV"/>
              </w:rPr>
            </w:pPr>
            <w:r>
              <w:rPr>
                <w:lang w:val="lv-LV"/>
              </w:rPr>
              <w:t xml:space="preserve">2) </w:t>
            </w:r>
            <w:r w:rsidR="00837C0C" w:rsidRPr="00837C0C">
              <w:rPr>
                <w:lang w:val="lv-LV"/>
              </w:rPr>
              <w:t>Komisijas 2017. gada 9. oktobra Ī</w:t>
            </w:r>
            <w:r w:rsidR="00837C0C">
              <w:rPr>
                <w:lang w:val="lv-LV"/>
              </w:rPr>
              <w:t>stenošanas lēmuma</w:t>
            </w:r>
            <w:r w:rsidR="00837C0C" w:rsidRPr="00837C0C">
              <w:rPr>
                <w:lang w:val="lv-LV"/>
              </w:rPr>
              <w:t xml:space="preserve"> (ES) 2017/1839, kas groza Īstenošanas lēmumu 2013/426/ES par pasākumiem, lai nepieļautu Āfrikas cūku mērā vīrusa ienešanu Savienībā no dažām trešām valstīm vai trešo valstu teritoriju daļām, kurās ir apstiprināta minētās slimības klātbūtne, un ar kuru atceļ Lēmumu 2011/78/ES (turpmāk – Īstenošanas lēmums 2017/1839).</w:t>
            </w:r>
          </w:p>
        </w:tc>
      </w:tr>
      <w:tr w:rsidR="005D73DE" w:rsidRPr="00017B63" w:rsidTr="00284226">
        <w:tc>
          <w:tcPr>
            <w:tcW w:w="273" w:type="pct"/>
            <w:gridSpan w:val="2"/>
            <w:tcBorders>
              <w:top w:val="outset" w:sz="6" w:space="0" w:color="000000"/>
              <w:left w:val="outset" w:sz="6" w:space="0" w:color="000000"/>
              <w:bottom w:val="outset" w:sz="6" w:space="0" w:color="000000"/>
              <w:right w:val="outset" w:sz="6" w:space="0" w:color="000000"/>
            </w:tcBorders>
          </w:tcPr>
          <w:p w:rsidR="009E04D3" w:rsidRPr="00760987" w:rsidRDefault="009E04D3" w:rsidP="005D73DE">
            <w:pPr>
              <w:rPr>
                <w:lang w:val="lv-LV"/>
              </w:rPr>
            </w:pPr>
            <w:r w:rsidRPr="00760987">
              <w:rPr>
                <w:lang w:val="lv-LV"/>
              </w:rPr>
              <w:lastRenderedPageBreak/>
              <w:t>2.</w:t>
            </w:r>
          </w:p>
        </w:tc>
        <w:tc>
          <w:tcPr>
            <w:tcW w:w="1053" w:type="pct"/>
            <w:gridSpan w:val="2"/>
            <w:tcBorders>
              <w:top w:val="outset" w:sz="6" w:space="0" w:color="000000"/>
              <w:left w:val="outset" w:sz="6" w:space="0" w:color="000000"/>
              <w:bottom w:val="outset" w:sz="6" w:space="0" w:color="000000"/>
              <w:right w:val="outset" w:sz="6" w:space="0" w:color="000000"/>
            </w:tcBorders>
          </w:tcPr>
          <w:p w:rsidR="009E04D3" w:rsidRPr="00760987" w:rsidRDefault="009E04D3" w:rsidP="00C21DCA">
            <w:pPr>
              <w:jc w:val="both"/>
              <w:rPr>
                <w:lang w:val="lv-LV"/>
              </w:rPr>
            </w:pPr>
            <w:r w:rsidRPr="00760987">
              <w:rPr>
                <w:lang w:val="lv-LV"/>
              </w:rPr>
              <w:t>Citas starptautiskās saistības</w:t>
            </w:r>
          </w:p>
        </w:tc>
        <w:tc>
          <w:tcPr>
            <w:tcW w:w="3674" w:type="pct"/>
            <w:gridSpan w:val="4"/>
            <w:tcBorders>
              <w:top w:val="outset" w:sz="6" w:space="0" w:color="000000"/>
              <w:left w:val="outset" w:sz="6" w:space="0" w:color="000000"/>
              <w:bottom w:val="outset" w:sz="6" w:space="0" w:color="000000"/>
              <w:right w:val="outset" w:sz="6" w:space="0" w:color="000000"/>
            </w:tcBorders>
          </w:tcPr>
          <w:p w:rsidR="009E04D3" w:rsidRPr="00760987" w:rsidRDefault="00C14BAF" w:rsidP="005D73DE">
            <w:pPr>
              <w:rPr>
                <w:lang w:val="lv-LV"/>
              </w:rPr>
            </w:pPr>
            <w:r w:rsidRPr="00760987">
              <w:rPr>
                <w:lang w:val="lv-LV"/>
              </w:rPr>
              <w:t>Projekts šo jomu neskar.</w:t>
            </w:r>
          </w:p>
        </w:tc>
      </w:tr>
      <w:tr w:rsidR="005D73DE" w:rsidRPr="00017B63" w:rsidTr="00284226">
        <w:tc>
          <w:tcPr>
            <w:tcW w:w="273" w:type="pct"/>
            <w:gridSpan w:val="2"/>
            <w:tcBorders>
              <w:top w:val="outset" w:sz="6" w:space="0" w:color="000000"/>
              <w:left w:val="outset" w:sz="6" w:space="0" w:color="000000"/>
              <w:bottom w:val="outset" w:sz="6" w:space="0" w:color="000000"/>
              <w:right w:val="outset" w:sz="6" w:space="0" w:color="000000"/>
            </w:tcBorders>
          </w:tcPr>
          <w:p w:rsidR="009E04D3" w:rsidRPr="00760987" w:rsidRDefault="009E04D3" w:rsidP="005D73DE">
            <w:pPr>
              <w:rPr>
                <w:lang w:val="lv-LV"/>
              </w:rPr>
            </w:pPr>
            <w:r w:rsidRPr="00760987">
              <w:rPr>
                <w:lang w:val="lv-LV"/>
              </w:rPr>
              <w:t>3.</w:t>
            </w:r>
          </w:p>
        </w:tc>
        <w:tc>
          <w:tcPr>
            <w:tcW w:w="1053" w:type="pct"/>
            <w:gridSpan w:val="2"/>
            <w:tcBorders>
              <w:top w:val="outset" w:sz="6" w:space="0" w:color="000000"/>
              <w:left w:val="outset" w:sz="6" w:space="0" w:color="000000"/>
              <w:bottom w:val="outset" w:sz="6" w:space="0" w:color="000000"/>
              <w:right w:val="outset" w:sz="6" w:space="0" w:color="000000"/>
            </w:tcBorders>
          </w:tcPr>
          <w:p w:rsidR="009E04D3" w:rsidRPr="00760987" w:rsidRDefault="009E04D3" w:rsidP="00C21DCA">
            <w:pPr>
              <w:jc w:val="both"/>
              <w:rPr>
                <w:lang w:val="lv-LV"/>
              </w:rPr>
            </w:pPr>
            <w:r w:rsidRPr="00760987">
              <w:rPr>
                <w:lang w:val="lv-LV"/>
              </w:rPr>
              <w:t>Cita informācija</w:t>
            </w:r>
          </w:p>
        </w:tc>
        <w:tc>
          <w:tcPr>
            <w:tcW w:w="3674" w:type="pct"/>
            <w:gridSpan w:val="4"/>
            <w:tcBorders>
              <w:top w:val="outset" w:sz="6" w:space="0" w:color="000000"/>
              <w:left w:val="outset" w:sz="6" w:space="0" w:color="000000"/>
              <w:bottom w:val="outset" w:sz="6" w:space="0" w:color="000000"/>
              <w:right w:val="outset" w:sz="6" w:space="0" w:color="000000"/>
            </w:tcBorders>
          </w:tcPr>
          <w:p w:rsidR="009E04D3" w:rsidRPr="00760987" w:rsidRDefault="00C14BAF" w:rsidP="005D73DE">
            <w:pPr>
              <w:rPr>
                <w:lang w:val="lv-LV"/>
              </w:rPr>
            </w:pPr>
            <w:r w:rsidRPr="00760987">
              <w:rPr>
                <w:lang w:val="lv-LV"/>
              </w:rPr>
              <w:t>Nav.</w:t>
            </w:r>
          </w:p>
        </w:tc>
      </w:tr>
      <w:tr w:rsidR="005D73DE"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523"/>
          <w:jc w:val="center"/>
        </w:trPr>
        <w:tc>
          <w:tcPr>
            <w:tcW w:w="4992" w:type="pct"/>
            <w:gridSpan w:val="7"/>
            <w:vAlign w:val="center"/>
          </w:tcPr>
          <w:p w:rsidR="00FB20CF" w:rsidRPr="00760987" w:rsidRDefault="00FB20CF" w:rsidP="005D73DE">
            <w:pPr>
              <w:pStyle w:val="naisnod"/>
              <w:spacing w:before="0" w:after="0"/>
            </w:pPr>
            <w:r w:rsidRPr="00760987">
              <w:t>1.tabula</w:t>
            </w:r>
          </w:p>
          <w:p w:rsidR="00FB20CF" w:rsidRPr="00760987" w:rsidRDefault="00FB20CF" w:rsidP="005D73DE">
            <w:pPr>
              <w:pStyle w:val="naisnod"/>
              <w:spacing w:before="0" w:after="0"/>
              <w:rPr>
                <w:i/>
              </w:rPr>
            </w:pPr>
            <w:r w:rsidRPr="00760987">
              <w:t>Tiesību akta projekta atbilstība ES tiesību aktiem</w:t>
            </w:r>
          </w:p>
        </w:tc>
      </w:tr>
      <w:tr w:rsidR="005D73DE" w:rsidRPr="001A0976"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906"/>
          <w:jc w:val="center"/>
        </w:trPr>
        <w:tc>
          <w:tcPr>
            <w:tcW w:w="1318" w:type="pct"/>
            <w:gridSpan w:val="3"/>
            <w:vAlign w:val="center"/>
          </w:tcPr>
          <w:p w:rsidR="00FB20CF" w:rsidRPr="00760987" w:rsidRDefault="00FB20CF" w:rsidP="005D73DE">
            <w:pPr>
              <w:pStyle w:val="naiskr"/>
              <w:spacing w:before="0" w:beforeAutospacing="0" w:after="0" w:afterAutospacing="0"/>
              <w:ind w:hanging="10"/>
              <w:jc w:val="center"/>
            </w:pPr>
            <w:r w:rsidRPr="00760987">
              <w:t>Attiecīgā ES tiesību akta datums, numurs un nosaukums</w:t>
            </w:r>
          </w:p>
        </w:tc>
        <w:tc>
          <w:tcPr>
            <w:tcW w:w="3674" w:type="pct"/>
            <w:gridSpan w:val="4"/>
          </w:tcPr>
          <w:p w:rsidR="00EB6101" w:rsidRDefault="00CD3341" w:rsidP="00516605">
            <w:pPr>
              <w:pStyle w:val="naiskr"/>
              <w:spacing w:before="0" w:beforeAutospacing="0" w:after="0" w:afterAutospacing="0"/>
              <w:jc w:val="both"/>
              <w:rPr>
                <w:bCs/>
              </w:rPr>
            </w:pPr>
            <w:r>
              <w:rPr>
                <w:bCs/>
              </w:rPr>
              <w:t xml:space="preserve">1) </w:t>
            </w:r>
            <w:r w:rsidRPr="00837C0C">
              <w:rPr>
                <w:bCs/>
              </w:rPr>
              <w:t>Īstenošanas lēmums 2017/1850</w:t>
            </w:r>
            <w:r>
              <w:rPr>
                <w:bCs/>
              </w:rPr>
              <w:t>;</w:t>
            </w:r>
          </w:p>
          <w:p w:rsidR="00CD3341" w:rsidRPr="00760987" w:rsidRDefault="00CD3341" w:rsidP="00516605">
            <w:pPr>
              <w:pStyle w:val="naiskr"/>
              <w:spacing w:before="0" w:beforeAutospacing="0" w:after="0" w:afterAutospacing="0"/>
              <w:jc w:val="both"/>
              <w:rPr>
                <w:bCs/>
              </w:rPr>
            </w:pPr>
            <w:r>
              <w:t xml:space="preserve">2) </w:t>
            </w:r>
            <w:r w:rsidRPr="00837C0C">
              <w:t>Īstenošanas lēmums 2017/1839</w:t>
            </w:r>
            <w:r>
              <w:t>.</w:t>
            </w:r>
          </w:p>
        </w:tc>
      </w:tr>
      <w:tr w:rsidR="005D73DE"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65"/>
          <w:jc w:val="center"/>
        </w:trPr>
        <w:tc>
          <w:tcPr>
            <w:tcW w:w="1318" w:type="pct"/>
            <w:gridSpan w:val="3"/>
            <w:vAlign w:val="center"/>
          </w:tcPr>
          <w:p w:rsidR="00FB20CF" w:rsidRPr="00760987" w:rsidRDefault="00FB20CF" w:rsidP="005D73DE">
            <w:pPr>
              <w:pStyle w:val="naiskr"/>
              <w:spacing w:before="0" w:beforeAutospacing="0" w:after="0" w:afterAutospacing="0"/>
              <w:jc w:val="center"/>
            </w:pPr>
            <w:r w:rsidRPr="00760987">
              <w:t>A</w:t>
            </w:r>
          </w:p>
        </w:tc>
        <w:tc>
          <w:tcPr>
            <w:tcW w:w="1354" w:type="pct"/>
            <w:gridSpan w:val="2"/>
            <w:vAlign w:val="center"/>
          </w:tcPr>
          <w:p w:rsidR="00FB20CF" w:rsidRPr="00760987" w:rsidRDefault="00FB20CF" w:rsidP="005D73DE">
            <w:pPr>
              <w:pStyle w:val="naiskr"/>
              <w:spacing w:before="0" w:beforeAutospacing="0" w:after="0" w:afterAutospacing="0"/>
              <w:jc w:val="center"/>
            </w:pPr>
            <w:r w:rsidRPr="00760987">
              <w:t>B</w:t>
            </w:r>
          </w:p>
        </w:tc>
        <w:tc>
          <w:tcPr>
            <w:tcW w:w="1085" w:type="pct"/>
            <w:vAlign w:val="center"/>
          </w:tcPr>
          <w:p w:rsidR="00FB20CF" w:rsidRPr="00760987" w:rsidRDefault="00FB20CF" w:rsidP="005D73DE">
            <w:pPr>
              <w:pStyle w:val="naiskr"/>
              <w:spacing w:before="0" w:beforeAutospacing="0" w:after="0" w:afterAutospacing="0"/>
              <w:jc w:val="center"/>
            </w:pPr>
            <w:r w:rsidRPr="00760987">
              <w:t>C</w:t>
            </w:r>
          </w:p>
        </w:tc>
        <w:tc>
          <w:tcPr>
            <w:tcW w:w="1235" w:type="pct"/>
            <w:vAlign w:val="center"/>
          </w:tcPr>
          <w:p w:rsidR="00FB20CF" w:rsidRPr="00760987" w:rsidRDefault="00FB20CF" w:rsidP="005D73DE">
            <w:pPr>
              <w:pStyle w:val="naiskr"/>
              <w:spacing w:before="0" w:beforeAutospacing="0" w:after="0" w:afterAutospacing="0"/>
              <w:jc w:val="center"/>
            </w:pPr>
            <w:r w:rsidRPr="00760987">
              <w:t>D</w:t>
            </w:r>
          </w:p>
        </w:tc>
      </w:tr>
      <w:tr w:rsidR="005D73DE" w:rsidRPr="00750FEB"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65"/>
          <w:jc w:val="center"/>
        </w:trPr>
        <w:tc>
          <w:tcPr>
            <w:tcW w:w="1318" w:type="pct"/>
            <w:gridSpan w:val="3"/>
          </w:tcPr>
          <w:p w:rsidR="00DC5E91" w:rsidRPr="00760987" w:rsidRDefault="00DC5E91" w:rsidP="005D73DE">
            <w:pPr>
              <w:pStyle w:val="naiskr"/>
              <w:spacing w:before="0" w:beforeAutospacing="0" w:after="0" w:afterAutospacing="0"/>
              <w:jc w:val="both"/>
            </w:pPr>
            <w:r w:rsidRPr="00760987">
              <w:t>Attiecīgā ES tiesību akta panta numurs (uzskaitot katru tiesību akta vienību – pantu, daļu, punktu, apakšpunktu)</w:t>
            </w:r>
          </w:p>
        </w:tc>
        <w:tc>
          <w:tcPr>
            <w:tcW w:w="1354" w:type="pct"/>
            <w:gridSpan w:val="2"/>
          </w:tcPr>
          <w:p w:rsidR="00DC5E91" w:rsidRPr="00760987" w:rsidRDefault="0015551E" w:rsidP="005D73DE">
            <w:pPr>
              <w:pStyle w:val="naiskr"/>
              <w:spacing w:before="0" w:beforeAutospacing="0" w:after="0" w:afterAutospacing="0"/>
              <w:jc w:val="both"/>
            </w:pPr>
            <w:r w:rsidRPr="00760987">
              <w:t>Projekta vienība, kas pārņem vai ievieš katru šīs tabulas A ailē minēto ES tiesību akta vienību, vai tiesību akts, kur attiecīgā ES tiesību akta vienība pārņemta vai ieviesta</w:t>
            </w:r>
          </w:p>
        </w:tc>
        <w:tc>
          <w:tcPr>
            <w:tcW w:w="1085" w:type="pct"/>
          </w:tcPr>
          <w:p w:rsidR="00E36E68" w:rsidRPr="00760987" w:rsidRDefault="00DC5E91" w:rsidP="005D73DE">
            <w:pPr>
              <w:pStyle w:val="naiskr"/>
              <w:spacing w:before="0" w:beforeAutospacing="0" w:after="0" w:afterAutospacing="0"/>
              <w:jc w:val="both"/>
            </w:pPr>
            <w:r w:rsidRPr="00760987">
              <w:t>Informācija par to, vai šīs tabulas A ailē minētās ES tiesību akta vienības tiek pārņemtas vai ieviestas pilnībā vai daļēji.</w:t>
            </w:r>
          </w:p>
          <w:p w:rsidR="00E36E68" w:rsidRPr="00760987" w:rsidRDefault="00E36E68" w:rsidP="005D73DE">
            <w:pPr>
              <w:pStyle w:val="naiskr"/>
              <w:spacing w:before="0" w:beforeAutospacing="0" w:after="0" w:afterAutospacing="0"/>
              <w:jc w:val="both"/>
            </w:pPr>
            <w:r w:rsidRPr="00760987">
              <w:t>Ja attiecīgā ES tiesību akta vienība tiek pārņemta vai ieviesta daļēji,  sniedz attiecīgu skaidrojumu, kā arī precīzi norāda, kad un kādā veidā ES tiesību akta vienība tiks pārņemta vai ieviesta pilnībā.</w:t>
            </w:r>
          </w:p>
          <w:p w:rsidR="00E36E68" w:rsidRPr="00760987" w:rsidRDefault="00E36E68" w:rsidP="005D73DE">
            <w:pPr>
              <w:pStyle w:val="naiskr"/>
              <w:spacing w:before="0" w:beforeAutospacing="0" w:after="0" w:afterAutospacing="0"/>
              <w:jc w:val="both"/>
            </w:pPr>
            <w:r w:rsidRPr="00760987">
              <w:t>Norāda institūciju, kas ir atbildīga par šo saistību izpildi pilnībā</w:t>
            </w:r>
          </w:p>
        </w:tc>
        <w:tc>
          <w:tcPr>
            <w:tcW w:w="1235" w:type="pct"/>
            <w:vAlign w:val="center"/>
          </w:tcPr>
          <w:p w:rsidR="00E36E68" w:rsidRPr="00760987" w:rsidRDefault="00DC5E91" w:rsidP="005D73DE">
            <w:pPr>
              <w:pStyle w:val="naiskr"/>
              <w:spacing w:before="0" w:beforeAutospacing="0" w:after="0" w:afterAutospacing="0"/>
              <w:jc w:val="both"/>
            </w:pPr>
            <w:r w:rsidRPr="00760987">
              <w:t>Informācija par to, vai šīs tabulas B ailē minētās projekta vienības paredz stingrākas prasības nekā šīs tabulas A ailē minētās ES tiesību akta vienības.</w:t>
            </w:r>
          </w:p>
          <w:p w:rsidR="00E36E68" w:rsidRPr="00760987" w:rsidRDefault="00E36E68" w:rsidP="005D73DE">
            <w:pPr>
              <w:pStyle w:val="naiskr"/>
              <w:spacing w:before="0" w:beforeAutospacing="0" w:after="0" w:afterAutospacing="0"/>
              <w:jc w:val="both"/>
            </w:pPr>
            <w:r w:rsidRPr="00760987">
              <w:t>Ja projekts satur stingrākas prasības nekā attiecīgais ES tiesību akts, norāda pamatojumu un samērīgumu.</w:t>
            </w:r>
          </w:p>
          <w:p w:rsidR="00DC5E91" w:rsidRPr="00760987" w:rsidRDefault="00E36E68" w:rsidP="005D73DE">
            <w:pPr>
              <w:pStyle w:val="naiskr"/>
              <w:spacing w:before="0" w:beforeAutospacing="0" w:after="0" w:afterAutospacing="0"/>
              <w:jc w:val="both"/>
            </w:pPr>
            <w:r w:rsidRPr="00760987">
              <w:t>Norāda iespējamās alternatīvas (t.sk. alternatīvas, kas neparedz tiesiskā regulējuma izstrādi) – kādos gadījumos būtu iespējams izvairīties no stingrāku prasību noteikšanas, nekā paredzēts attiecīgajos ES tiesību aktos</w:t>
            </w:r>
          </w:p>
        </w:tc>
      </w:tr>
      <w:tr w:rsidR="00812946" w:rsidRPr="00750FEB"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812946" w:rsidRPr="00760987" w:rsidRDefault="0084313E" w:rsidP="00FA156D">
            <w:pPr>
              <w:jc w:val="both"/>
              <w:rPr>
                <w:bCs/>
                <w:lang w:val="lv-LV"/>
              </w:rPr>
            </w:pPr>
            <w:r w:rsidRPr="00760987">
              <w:rPr>
                <w:bCs/>
                <w:lang w:val="lv-LV"/>
              </w:rPr>
              <w:t xml:space="preserve">Īstenošanas lēmuma </w:t>
            </w:r>
            <w:r w:rsidR="00174B35">
              <w:rPr>
                <w:bCs/>
                <w:lang w:val="lv-LV"/>
              </w:rPr>
              <w:t>2017/1839 1. pants</w:t>
            </w:r>
          </w:p>
        </w:tc>
        <w:tc>
          <w:tcPr>
            <w:tcW w:w="1354" w:type="pct"/>
            <w:gridSpan w:val="2"/>
            <w:vAlign w:val="center"/>
          </w:tcPr>
          <w:p w:rsidR="00812946" w:rsidRPr="00760987" w:rsidRDefault="00031FB2" w:rsidP="00FA156D">
            <w:pPr>
              <w:pStyle w:val="naiskr"/>
              <w:spacing w:before="0" w:beforeAutospacing="0" w:after="0" w:afterAutospacing="0"/>
              <w:jc w:val="both"/>
            </w:pPr>
            <w:r w:rsidRPr="00760987">
              <w:t>N</w:t>
            </w:r>
            <w:r w:rsidR="00412FAC" w:rsidRPr="00760987">
              <w:t>oteikumu projekt</w:t>
            </w:r>
            <w:r w:rsidR="00F04248" w:rsidRPr="00760987">
              <w:t xml:space="preserve">a </w:t>
            </w:r>
            <w:r w:rsidR="00B50F64">
              <w:t>1., 2.,</w:t>
            </w:r>
            <w:proofErr w:type="gramStart"/>
            <w:r w:rsidR="00174B35">
              <w:t xml:space="preserve"> </w:t>
            </w:r>
            <w:r w:rsidR="00B50F64">
              <w:rPr>
                <w:lang w:val="en-GB"/>
              </w:rPr>
              <w:t xml:space="preserve"> </w:t>
            </w:r>
            <w:proofErr w:type="gramEnd"/>
            <w:r w:rsidR="00B50F64">
              <w:rPr>
                <w:lang w:val="en-GB"/>
              </w:rPr>
              <w:t>10. un 11.</w:t>
            </w:r>
            <w:r w:rsidR="00174B35">
              <w:rPr>
                <w:lang w:val="en-GB"/>
              </w:rPr>
              <w:t xml:space="preserve"> punkts</w:t>
            </w:r>
          </w:p>
        </w:tc>
        <w:tc>
          <w:tcPr>
            <w:tcW w:w="1085" w:type="pct"/>
          </w:tcPr>
          <w:p w:rsidR="00812946" w:rsidRPr="00760987" w:rsidRDefault="00812946" w:rsidP="005D73DE">
            <w:pPr>
              <w:pStyle w:val="naiskr"/>
              <w:spacing w:before="0" w:beforeAutospacing="0" w:after="0" w:afterAutospacing="0"/>
              <w:jc w:val="both"/>
            </w:pPr>
            <w:r w:rsidRPr="00760987">
              <w:t>ES tiesību akta vienība tiek ieviesta pilnībā.</w:t>
            </w:r>
          </w:p>
        </w:tc>
        <w:tc>
          <w:tcPr>
            <w:tcW w:w="1235" w:type="pct"/>
          </w:tcPr>
          <w:p w:rsidR="00812946" w:rsidRPr="00760987" w:rsidRDefault="00812946" w:rsidP="005D73DE">
            <w:pPr>
              <w:pStyle w:val="naiskr"/>
              <w:spacing w:before="0" w:beforeAutospacing="0" w:after="0" w:afterAutospacing="0"/>
              <w:jc w:val="both"/>
            </w:pPr>
            <w:r w:rsidRPr="00760987">
              <w:t>Attiecīgais noteikumu projekta punkts neparedz stingrākas prasības kā ES tiesību aktā.</w:t>
            </w:r>
          </w:p>
        </w:tc>
      </w:tr>
      <w:tr w:rsidR="00B50F64"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B50F64" w:rsidRDefault="00B50F64" w:rsidP="004F4E8D">
            <w:pPr>
              <w:jc w:val="both"/>
            </w:pPr>
            <w:r w:rsidRPr="00B50F64">
              <w:rPr>
                <w:bCs/>
                <w:lang w:val="lv-LV"/>
              </w:rPr>
              <w:t>Īstenošanas lēmuma</w:t>
            </w:r>
            <w:r w:rsidRPr="00B50F64">
              <w:rPr>
                <w:lang w:val="lv-LV"/>
              </w:rPr>
              <w:t xml:space="preserve"> </w:t>
            </w:r>
            <w:r w:rsidRPr="00B50F64">
              <w:rPr>
                <w:bCs/>
                <w:lang w:val="lv-LV"/>
              </w:rPr>
              <w:t>2013/426/ES 3. panta 3. punkt</w:t>
            </w:r>
            <w:r>
              <w:rPr>
                <w:bCs/>
                <w:lang w:val="lv-LV"/>
              </w:rPr>
              <w:t>s</w:t>
            </w:r>
          </w:p>
        </w:tc>
        <w:tc>
          <w:tcPr>
            <w:tcW w:w="1354" w:type="pct"/>
            <w:gridSpan w:val="2"/>
            <w:vAlign w:val="center"/>
          </w:tcPr>
          <w:p w:rsidR="00B50F64" w:rsidRDefault="00B50F64" w:rsidP="00FA156D">
            <w:pPr>
              <w:pStyle w:val="naiskr"/>
              <w:spacing w:before="0" w:beforeAutospacing="0" w:after="0" w:afterAutospacing="0"/>
              <w:jc w:val="both"/>
              <w:rPr>
                <w:lang w:val="en-GB"/>
              </w:rPr>
            </w:pPr>
            <w:r>
              <w:rPr>
                <w:lang w:val="en-GB"/>
              </w:rPr>
              <w:t>Noteikumu projekta 3. punkts</w:t>
            </w:r>
          </w:p>
        </w:tc>
        <w:tc>
          <w:tcPr>
            <w:tcW w:w="1085" w:type="pct"/>
          </w:tcPr>
          <w:p w:rsidR="00B50F64" w:rsidRPr="00B2715A" w:rsidRDefault="00B50F64" w:rsidP="005D73DE">
            <w:pPr>
              <w:pStyle w:val="naiskr"/>
              <w:spacing w:before="0" w:beforeAutospacing="0" w:after="0" w:afterAutospacing="0"/>
              <w:jc w:val="both"/>
              <w:rPr>
                <w:lang w:val="en-GB"/>
              </w:rPr>
            </w:pPr>
            <w:r w:rsidRPr="00B50F64">
              <w:rPr>
                <w:lang w:val="en-GB"/>
              </w:rPr>
              <w:t>ES tiesību akta vienība tiek ieviesta pilnībā.</w:t>
            </w:r>
          </w:p>
        </w:tc>
        <w:tc>
          <w:tcPr>
            <w:tcW w:w="1235" w:type="pct"/>
          </w:tcPr>
          <w:p w:rsidR="00B50F64" w:rsidRPr="00B2715A" w:rsidRDefault="00B50F64" w:rsidP="005D73DE">
            <w:pPr>
              <w:pStyle w:val="naiskr"/>
              <w:spacing w:before="0" w:beforeAutospacing="0" w:after="0" w:afterAutospacing="0"/>
              <w:jc w:val="both"/>
              <w:rPr>
                <w:lang w:val="en-GB"/>
              </w:rPr>
            </w:pPr>
            <w:r w:rsidRPr="00B50F64">
              <w:rPr>
                <w:lang w:val="en-GB"/>
              </w:rPr>
              <w:t>Attiecīgais noteikumu projekta punkts neparedz stingrākas prasības kā ES tiesību aktā.</w:t>
            </w:r>
          </w:p>
        </w:tc>
      </w:tr>
      <w:tr w:rsidR="00B2715A"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B2715A" w:rsidRPr="00760987" w:rsidRDefault="00B2715A" w:rsidP="004F4E8D">
            <w:pPr>
              <w:jc w:val="both"/>
              <w:rPr>
                <w:bCs/>
                <w:lang w:val="lv-LV"/>
              </w:rPr>
            </w:pPr>
            <w:r>
              <w:t xml:space="preserve">Īstenošanas lēmuma </w:t>
            </w:r>
            <w:r w:rsidR="00174B35">
              <w:t xml:space="preserve">2017/1850 1. </w:t>
            </w:r>
            <w:proofErr w:type="gramStart"/>
            <w:r w:rsidR="00174B35">
              <w:t>panta</w:t>
            </w:r>
            <w:proofErr w:type="gramEnd"/>
            <w:r w:rsidR="00174B35">
              <w:t xml:space="preserve"> 2</w:t>
            </w:r>
            <w:r w:rsidR="004F4E8D">
              <w:t>.</w:t>
            </w:r>
            <w:r w:rsidR="00174B35">
              <w:t xml:space="preserve"> </w:t>
            </w:r>
            <w:r w:rsidR="000E4889">
              <w:t>punkts</w:t>
            </w:r>
          </w:p>
        </w:tc>
        <w:tc>
          <w:tcPr>
            <w:tcW w:w="1354" w:type="pct"/>
            <w:gridSpan w:val="2"/>
            <w:vAlign w:val="center"/>
          </w:tcPr>
          <w:p w:rsidR="00B2715A" w:rsidRPr="00760987" w:rsidRDefault="00111978" w:rsidP="00FA156D">
            <w:pPr>
              <w:pStyle w:val="naiskr"/>
              <w:spacing w:before="0" w:beforeAutospacing="0" w:after="0" w:afterAutospacing="0"/>
              <w:jc w:val="both"/>
              <w:rPr>
                <w:lang w:val="en-GB"/>
              </w:rPr>
            </w:pPr>
            <w:r>
              <w:rPr>
                <w:lang w:val="en-GB"/>
              </w:rPr>
              <w:t>N</w:t>
            </w:r>
            <w:r w:rsidR="00854D93">
              <w:rPr>
                <w:lang w:val="en-GB"/>
              </w:rPr>
              <w:t xml:space="preserve">oteikumu projekta </w:t>
            </w:r>
            <w:r w:rsidR="00B50F64">
              <w:rPr>
                <w:lang w:val="en-GB"/>
              </w:rPr>
              <w:t>5</w:t>
            </w:r>
            <w:r w:rsidR="000E4889">
              <w:rPr>
                <w:lang w:val="en-GB"/>
              </w:rPr>
              <w:t>. punkts</w:t>
            </w:r>
          </w:p>
        </w:tc>
        <w:tc>
          <w:tcPr>
            <w:tcW w:w="1085" w:type="pct"/>
          </w:tcPr>
          <w:p w:rsidR="00B2715A" w:rsidRPr="00760987" w:rsidRDefault="00B2715A" w:rsidP="005D73DE">
            <w:pPr>
              <w:pStyle w:val="naiskr"/>
              <w:spacing w:before="0" w:beforeAutospacing="0" w:after="0" w:afterAutospacing="0"/>
              <w:jc w:val="both"/>
              <w:rPr>
                <w:lang w:val="en-GB"/>
              </w:rPr>
            </w:pPr>
            <w:r w:rsidRPr="00B2715A">
              <w:rPr>
                <w:lang w:val="en-GB"/>
              </w:rPr>
              <w:t>ES tiesību akta vienība tiek ieviesta pilnībā.</w:t>
            </w:r>
          </w:p>
        </w:tc>
        <w:tc>
          <w:tcPr>
            <w:tcW w:w="1235" w:type="pct"/>
          </w:tcPr>
          <w:p w:rsidR="00B2715A" w:rsidRPr="00760987" w:rsidRDefault="00B2715A" w:rsidP="005D73DE">
            <w:pPr>
              <w:pStyle w:val="naiskr"/>
              <w:spacing w:before="0" w:beforeAutospacing="0" w:after="0" w:afterAutospacing="0"/>
              <w:jc w:val="both"/>
            </w:pPr>
            <w:r w:rsidRPr="00B2715A">
              <w:rPr>
                <w:lang w:val="en-GB"/>
              </w:rPr>
              <w:t>Attiecīgais noteikumu projekta punkts neparedz stingrākas prasības kā ES tiesību aktā.</w:t>
            </w:r>
          </w:p>
        </w:tc>
      </w:tr>
      <w:tr w:rsidR="00B2715A"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B2715A" w:rsidRDefault="00B2715A" w:rsidP="004F4E8D">
            <w:pPr>
              <w:jc w:val="both"/>
            </w:pPr>
            <w:r w:rsidRPr="00B2715A">
              <w:lastRenderedPageBreak/>
              <w:t xml:space="preserve">Īstenošanas lēmuma </w:t>
            </w:r>
            <w:r w:rsidR="00174B35">
              <w:t xml:space="preserve">2017/1850 1. </w:t>
            </w:r>
            <w:proofErr w:type="gramStart"/>
            <w:r w:rsidR="00174B35">
              <w:t>panta</w:t>
            </w:r>
            <w:proofErr w:type="gramEnd"/>
            <w:r w:rsidR="00174B35">
              <w:t xml:space="preserve"> 3</w:t>
            </w:r>
            <w:r w:rsidR="004F4E8D">
              <w:t>.</w:t>
            </w:r>
            <w:r w:rsidR="00174B35">
              <w:t xml:space="preserve"> </w:t>
            </w:r>
            <w:r w:rsidR="000E4889" w:rsidRPr="000E4889">
              <w:t>punkts</w:t>
            </w:r>
          </w:p>
        </w:tc>
        <w:tc>
          <w:tcPr>
            <w:tcW w:w="1354" w:type="pct"/>
            <w:gridSpan w:val="2"/>
            <w:vAlign w:val="center"/>
          </w:tcPr>
          <w:p w:rsidR="00B2715A" w:rsidRPr="00760987" w:rsidRDefault="00111978" w:rsidP="00FA156D">
            <w:pPr>
              <w:pStyle w:val="naiskr"/>
              <w:spacing w:before="0" w:beforeAutospacing="0" w:after="0" w:afterAutospacing="0"/>
              <w:jc w:val="both"/>
              <w:rPr>
                <w:lang w:val="en-GB"/>
              </w:rPr>
            </w:pPr>
            <w:r>
              <w:rPr>
                <w:lang w:val="en-GB"/>
              </w:rPr>
              <w:t xml:space="preserve">Noteikumu projekta </w:t>
            </w:r>
            <w:r w:rsidR="00B50F64">
              <w:rPr>
                <w:lang w:val="en-GB"/>
              </w:rPr>
              <w:t>6</w:t>
            </w:r>
            <w:r w:rsidR="000E4889">
              <w:rPr>
                <w:lang w:val="en-GB"/>
              </w:rPr>
              <w:t>. punkts</w:t>
            </w:r>
          </w:p>
        </w:tc>
        <w:tc>
          <w:tcPr>
            <w:tcW w:w="1085" w:type="pct"/>
          </w:tcPr>
          <w:p w:rsidR="00B2715A" w:rsidRPr="00760987" w:rsidRDefault="00B2715A" w:rsidP="005D73DE">
            <w:pPr>
              <w:pStyle w:val="naiskr"/>
              <w:spacing w:before="0" w:beforeAutospacing="0" w:after="0" w:afterAutospacing="0"/>
              <w:jc w:val="both"/>
              <w:rPr>
                <w:lang w:val="en-GB"/>
              </w:rPr>
            </w:pPr>
            <w:r w:rsidRPr="00B2715A">
              <w:rPr>
                <w:lang w:val="en-GB"/>
              </w:rPr>
              <w:t>ES tiesību akta vienība tiek ieviesta pilnībā.</w:t>
            </w:r>
          </w:p>
        </w:tc>
        <w:tc>
          <w:tcPr>
            <w:tcW w:w="1235" w:type="pct"/>
          </w:tcPr>
          <w:p w:rsidR="00B2715A" w:rsidRPr="00760987" w:rsidRDefault="00B2715A" w:rsidP="005D73DE">
            <w:pPr>
              <w:pStyle w:val="naiskr"/>
              <w:spacing w:before="0" w:beforeAutospacing="0" w:after="0" w:afterAutospacing="0"/>
              <w:jc w:val="both"/>
            </w:pPr>
            <w:r w:rsidRPr="00B2715A">
              <w:rPr>
                <w:lang w:val="en-GB"/>
              </w:rPr>
              <w:t>Attiecīgais noteikumu projekta punkts neparedz stingrākas prasības kā ES tiesību aktā.</w:t>
            </w:r>
          </w:p>
        </w:tc>
      </w:tr>
      <w:tr w:rsidR="00854D93"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854D93" w:rsidRPr="00DF0A1D" w:rsidRDefault="00854D93" w:rsidP="004F4E8D">
            <w:pPr>
              <w:jc w:val="both"/>
              <w:rPr>
                <w:bCs/>
                <w:lang w:val="lv-LV"/>
              </w:rPr>
            </w:pPr>
            <w:r w:rsidRPr="00854D93">
              <w:rPr>
                <w:bCs/>
                <w:lang w:val="lv-LV"/>
              </w:rPr>
              <w:t>Īstenošanas lēmuma</w:t>
            </w:r>
            <w:r w:rsidR="00DF694D">
              <w:rPr>
                <w:bCs/>
                <w:lang w:val="lv-LV"/>
              </w:rPr>
              <w:t xml:space="preserve"> </w:t>
            </w:r>
            <w:r w:rsidR="00174B35">
              <w:rPr>
                <w:bCs/>
                <w:lang w:val="lv-LV"/>
              </w:rPr>
              <w:t xml:space="preserve">2017/1850 </w:t>
            </w:r>
            <w:r w:rsidR="00174B35">
              <w:rPr>
                <w:bCs/>
              </w:rPr>
              <w:t>1. panta 1</w:t>
            </w:r>
            <w:r w:rsidR="004F4E8D">
              <w:rPr>
                <w:bCs/>
              </w:rPr>
              <w:t>.</w:t>
            </w:r>
            <w:r w:rsidR="00174B35">
              <w:rPr>
                <w:bCs/>
              </w:rPr>
              <w:t xml:space="preserve"> </w:t>
            </w:r>
            <w:r w:rsidR="000E4889" w:rsidRPr="000E4889">
              <w:rPr>
                <w:bCs/>
              </w:rPr>
              <w:t>punkts</w:t>
            </w:r>
          </w:p>
        </w:tc>
        <w:tc>
          <w:tcPr>
            <w:tcW w:w="1354" w:type="pct"/>
            <w:gridSpan w:val="2"/>
            <w:vAlign w:val="center"/>
          </w:tcPr>
          <w:p w:rsidR="00854D93" w:rsidRDefault="00854D93" w:rsidP="00FA156D">
            <w:pPr>
              <w:pStyle w:val="naiskr"/>
              <w:spacing w:before="0" w:beforeAutospacing="0" w:after="0" w:afterAutospacing="0"/>
              <w:jc w:val="both"/>
              <w:rPr>
                <w:lang w:val="en-GB"/>
              </w:rPr>
            </w:pPr>
            <w:r>
              <w:rPr>
                <w:lang w:val="en-GB"/>
              </w:rPr>
              <w:t xml:space="preserve">Noteikumu projekta </w:t>
            </w:r>
            <w:r w:rsidR="00887ABE">
              <w:rPr>
                <w:lang w:val="en-GB"/>
              </w:rPr>
              <w:t>9</w:t>
            </w:r>
            <w:r w:rsidR="000E4889">
              <w:rPr>
                <w:lang w:val="en-GB"/>
              </w:rPr>
              <w:t xml:space="preserve">. </w:t>
            </w:r>
            <w:r w:rsidR="00174B35">
              <w:rPr>
                <w:lang w:val="en-GB"/>
              </w:rPr>
              <w:t>p</w:t>
            </w:r>
            <w:r w:rsidR="000E4889">
              <w:rPr>
                <w:lang w:val="en-GB"/>
              </w:rPr>
              <w:t>unkt</w:t>
            </w:r>
            <w:r w:rsidR="00174B35">
              <w:rPr>
                <w:lang w:val="en-GB"/>
              </w:rPr>
              <w:t>ā izteikt</w:t>
            </w:r>
            <w:r w:rsidR="007D6F6F">
              <w:rPr>
                <w:lang w:val="en-GB"/>
              </w:rPr>
              <w:t>ai</w:t>
            </w:r>
            <w:r w:rsidR="00174B35">
              <w:rPr>
                <w:lang w:val="en-GB"/>
              </w:rPr>
              <w:t>s 71.</w:t>
            </w:r>
            <w:r w:rsidR="00174B35" w:rsidRPr="00174B35">
              <w:rPr>
                <w:vertAlign w:val="superscript"/>
                <w:lang w:val="en-GB"/>
              </w:rPr>
              <w:t>45</w:t>
            </w:r>
            <w:r w:rsidR="00174B35">
              <w:rPr>
                <w:lang w:val="en-GB"/>
              </w:rPr>
              <w:t xml:space="preserve"> punkts</w:t>
            </w:r>
          </w:p>
        </w:tc>
        <w:tc>
          <w:tcPr>
            <w:tcW w:w="1085" w:type="pct"/>
          </w:tcPr>
          <w:p w:rsidR="00854D93" w:rsidRPr="00DF0A1D" w:rsidRDefault="00854D93" w:rsidP="005D73DE">
            <w:pPr>
              <w:pStyle w:val="naiskr"/>
              <w:spacing w:before="0" w:beforeAutospacing="0" w:after="0" w:afterAutospacing="0"/>
              <w:jc w:val="both"/>
              <w:rPr>
                <w:lang w:val="en-GB"/>
              </w:rPr>
            </w:pPr>
            <w:r w:rsidRPr="00854D93">
              <w:rPr>
                <w:lang w:val="en-GB"/>
              </w:rPr>
              <w:t>ES tiesību akta vienība tiek ieviesta pilnībā.</w:t>
            </w:r>
          </w:p>
        </w:tc>
        <w:tc>
          <w:tcPr>
            <w:tcW w:w="1235" w:type="pct"/>
          </w:tcPr>
          <w:p w:rsidR="00854D93" w:rsidRPr="00DF0A1D" w:rsidRDefault="00854D93" w:rsidP="005D73DE">
            <w:pPr>
              <w:pStyle w:val="naiskr"/>
              <w:spacing w:before="0" w:beforeAutospacing="0" w:after="0" w:afterAutospacing="0"/>
              <w:jc w:val="both"/>
              <w:rPr>
                <w:lang w:val="en-GB"/>
              </w:rPr>
            </w:pPr>
            <w:r w:rsidRPr="00854D93">
              <w:rPr>
                <w:lang w:val="en-GB"/>
              </w:rPr>
              <w:t>Attiecīgais noteikumu projekta punkts neparedz stingrākas prasības kā ES tiesību aktā.</w:t>
            </w:r>
          </w:p>
        </w:tc>
      </w:tr>
      <w:tr w:rsidR="00854D93"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FD58DC" w:rsidRPr="00DF0A1D" w:rsidRDefault="00854D93" w:rsidP="004F4E8D">
            <w:pPr>
              <w:jc w:val="both"/>
              <w:rPr>
                <w:bCs/>
                <w:lang w:val="lv-LV"/>
              </w:rPr>
            </w:pPr>
            <w:r w:rsidRPr="00854D93">
              <w:rPr>
                <w:bCs/>
                <w:lang w:val="lv-LV"/>
              </w:rPr>
              <w:t>Īstenošanas lēmuma</w:t>
            </w:r>
            <w:r w:rsidR="00DF694D">
              <w:rPr>
                <w:bCs/>
                <w:lang w:val="lv-LV"/>
              </w:rPr>
              <w:t xml:space="preserve"> </w:t>
            </w:r>
            <w:r w:rsidR="00174B35">
              <w:rPr>
                <w:bCs/>
                <w:lang w:val="lv-LV"/>
              </w:rPr>
              <w:t>2017/1850 1. panta 4</w:t>
            </w:r>
            <w:r w:rsidR="004F4E8D">
              <w:rPr>
                <w:bCs/>
                <w:lang w:val="lv-LV"/>
              </w:rPr>
              <w:t>.</w:t>
            </w:r>
            <w:r w:rsidR="00174B35">
              <w:rPr>
                <w:bCs/>
                <w:lang w:val="lv-LV"/>
              </w:rPr>
              <w:t xml:space="preserve"> punkts</w:t>
            </w:r>
          </w:p>
        </w:tc>
        <w:tc>
          <w:tcPr>
            <w:tcW w:w="1354" w:type="pct"/>
            <w:gridSpan w:val="2"/>
            <w:vAlign w:val="center"/>
          </w:tcPr>
          <w:p w:rsidR="00854D93" w:rsidRDefault="00854D93" w:rsidP="00174B35">
            <w:pPr>
              <w:pStyle w:val="naiskr"/>
              <w:spacing w:before="0" w:beforeAutospacing="0" w:after="0" w:afterAutospacing="0"/>
              <w:jc w:val="both"/>
              <w:rPr>
                <w:lang w:val="en-GB"/>
              </w:rPr>
            </w:pPr>
            <w:r>
              <w:rPr>
                <w:lang w:val="en-GB"/>
              </w:rPr>
              <w:t xml:space="preserve">Noteikumu projekta </w:t>
            </w:r>
            <w:r w:rsidR="00887ABE">
              <w:rPr>
                <w:lang w:val="en-GB"/>
              </w:rPr>
              <w:t>9</w:t>
            </w:r>
            <w:r w:rsidR="00174B35" w:rsidRPr="00174B35">
              <w:rPr>
                <w:lang w:val="en-GB"/>
              </w:rPr>
              <w:t>. punktā izteikt</w:t>
            </w:r>
            <w:r w:rsidR="007D6F6F">
              <w:rPr>
                <w:lang w:val="en-GB"/>
              </w:rPr>
              <w:t>ai</w:t>
            </w:r>
            <w:r w:rsidR="00174B35" w:rsidRPr="00174B35">
              <w:rPr>
                <w:lang w:val="en-GB"/>
              </w:rPr>
              <w:t>s 71.</w:t>
            </w:r>
            <w:r w:rsidR="00174B35" w:rsidRPr="00174B35">
              <w:rPr>
                <w:vertAlign w:val="superscript"/>
                <w:lang w:val="en-GB"/>
              </w:rPr>
              <w:t>4</w:t>
            </w:r>
            <w:r w:rsidR="00174B35">
              <w:rPr>
                <w:vertAlign w:val="superscript"/>
                <w:lang w:val="en-GB"/>
              </w:rPr>
              <w:t>6</w:t>
            </w:r>
            <w:r w:rsidR="00174B35" w:rsidRPr="00174B35">
              <w:rPr>
                <w:lang w:val="en-GB"/>
              </w:rPr>
              <w:t xml:space="preserve"> punkts</w:t>
            </w:r>
            <w:r w:rsidR="00174B35">
              <w:rPr>
                <w:lang w:val="en-GB"/>
              </w:rPr>
              <w:t xml:space="preserve"> un 71.</w:t>
            </w:r>
            <w:r w:rsidR="00174B35" w:rsidRPr="00174B35">
              <w:rPr>
                <w:vertAlign w:val="superscript"/>
                <w:lang w:val="en-GB"/>
              </w:rPr>
              <w:t>47</w:t>
            </w:r>
            <w:r w:rsidR="00174B35">
              <w:rPr>
                <w:lang w:val="en-GB"/>
              </w:rPr>
              <w:t xml:space="preserve"> punkts</w:t>
            </w:r>
          </w:p>
        </w:tc>
        <w:tc>
          <w:tcPr>
            <w:tcW w:w="1085" w:type="pct"/>
          </w:tcPr>
          <w:p w:rsidR="00854D93" w:rsidRPr="00DF0A1D" w:rsidRDefault="00854D93" w:rsidP="005D73DE">
            <w:pPr>
              <w:pStyle w:val="naiskr"/>
              <w:spacing w:before="0" w:beforeAutospacing="0" w:after="0" w:afterAutospacing="0"/>
              <w:jc w:val="both"/>
              <w:rPr>
                <w:lang w:val="en-GB"/>
              </w:rPr>
            </w:pPr>
            <w:r w:rsidRPr="00854D93">
              <w:rPr>
                <w:lang w:val="en-GB"/>
              </w:rPr>
              <w:t>ES tiesību akta vienība tiek ieviesta pilnībā.</w:t>
            </w:r>
          </w:p>
        </w:tc>
        <w:tc>
          <w:tcPr>
            <w:tcW w:w="1235" w:type="pct"/>
          </w:tcPr>
          <w:p w:rsidR="00854D93" w:rsidRPr="00DF0A1D" w:rsidRDefault="00854D93" w:rsidP="005D73DE">
            <w:pPr>
              <w:pStyle w:val="naiskr"/>
              <w:spacing w:before="0" w:beforeAutospacing="0" w:after="0" w:afterAutospacing="0"/>
              <w:jc w:val="both"/>
              <w:rPr>
                <w:lang w:val="en-GB"/>
              </w:rPr>
            </w:pPr>
            <w:r w:rsidRPr="00854D93">
              <w:rPr>
                <w:lang w:val="en-GB"/>
              </w:rPr>
              <w:t>Attiecīgais noteikumu projekta punkts neparedz stingrākas prasības kā ES tiesību aktā.</w:t>
            </w:r>
          </w:p>
        </w:tc>
      </w:tr>
      <w:tr w:rsidR="00174B35"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174B35" w:rsidRPr="00854D93" w:rsidRDefault="00174B35" w:rsidP="00174B35">
            <w:pPr>
              <w:jc w:val="both"/>
              <w:rPr>
                <w:bCs/>
                <w:lang w:val="lv-LV"/>
              </w:rPr>
            </w:pPr>
            <w:r w:rsidRPr="00174B35">
              <w:rPr>
                <w:bCs/>
                <w:lang w:val="lv-LV"/>
              </w:rPr>
              <w:t>Īstenošanas lēmuma 2017/1850</w:t>
            </w:r>
            <w:r w:rsidR="00692A50">
              <w:rPr>
                <w:bCs/>
                <w:lang w:val="lv-LV"/>
              </w:rPr>
              <w:t xml:space="preserve"> pielikuma I daļas 3. punkta trešā atkāpe</w:t>
            </w:r>
          </w:p>
        </w:tc>
        <w:tc>
          <w:tcPr>
            <w:tcW w:w="1354" w:type="pct"/>
            <w:gridSpan w:val="2"/>
            <w:vAlign w:val="center"/>
          </w:tcPr>
          <w:p w:rsidR="00174B35" w:rsidRDefault="00887ABE" w:rsidP="00174B35">
            <w:pPr>
              <w:pStyle w:val="naiskr"/>
              <w:spacing w:before="0" w:beforeAutospacing="0" w:after="0" w:afterAutospacing="0"/>
              <w:jc w:val="both"/>
              <w:rPr>
                <w:lang w:val="en-GB"/>
              </w:rPr>
            </w:pPr>
            <w:r>
              <w:rPr>
                <w:lang w:val="en-GB"/>
              </w:rPr>
              <w:t>Noteikumu projekta 12</w:t>
            </w:r>
            <w:r w:rsidR="00174B35">
              <w:rPr>
                <w:lang w:val="en-GB"/>
              </w:rPr>
              <w:t xml:space="preserve">. </w:t>
            </w:r>
            <w:r w:rsidR="007D6F6F">
              <w:rPr>
                <w:lang w:val="en-GB"/>
              </w:rPr>
              <w:t>p</w:t>
            </w:r>
            <w:r w:rsidR="00174B35">
              <w:rPr>
                <w:lang w:val="en-GB"/>
              </w:rPr>
              <w:t>unkts</w:t>
            </w:r>
          </w:p>
        </w:tc>
        <w:tc>
          <w:tcPr>
            <w:tcW w:w="1085" w:type="pct"/>
          </w:tcPr>
          <w:p w:rsidR="00174B35" w:rsidRPr="00854D93" w:rsidRDefault="00174B35" w:rsidP="005D73DE">
            <w:pPr>
              <w:pStyle w:val="naiskr"/>
              <w:spacing w:before="0" w:beforeAutospacing="0" w:after="0" w:afterAutospacing="0"/>
              <w:jc w:val="both"/>
              <w:rPr>
                <w:lang w:val="en-GB"/>
              </w:rPr>
            </w:pPr>
            <w:r w:rsidRPr="00174B35">
              <w:rPr>
                <w:lang w:val="en-GB"/>
              </w:rPr>
              <w:t>ES tiesību akta vienība tiek ieviesta pilnībā.</w:t>
            </w:r>
          </w:p>
        </w:tc>
        <w:tc>
          <w:tcPr>
            <w:tcW w:w="1235" w:type="pct"/>
          </w:tcPr>
          <w:p w:rsidR="00174B35" w:rsidRPr="00854D93" w:rsidRDefault="00174B35" w:rsidP="005D73DE">
            <w:pPr>
              <w:pStyle w:val="naiskr"/>
              <w:spacing w:before="0" w:beforeAutospacing="0" w:after="0" w:afterAutospacing="0"/>
              <w:jc w:val="both"/>
              <w:rPr>
                <w:lang w:val="en-GB"/>
              </w:rPr>
            </w:pPr>
            <w:r w:rsidRPr="00174B35">
              <w:rPr>
                <w:lang w:val="en-GB"/>
              </w:rPr>
              <w:t>Attiecīgais noteikumu projekta punkts neparedz stingrākas prasības kā ES tiesību aktā.</w:t>
            </w:r>
          </w:p>
        </w:tc>
      </w:tr>
      <w:tr w:rsidR="00854D93"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854D93" w:rsidRPr="00DF0A1D" w:rsidRDefault="00854D93" w:rsidP="00692A50">
            <w:pPr>
              <w:jc w:val="both"/>
              <w:rPr>
                <w:bCs/>
                <w:lang w:val="lv-LV"/>
              </w:rPr>
            </w:pPr>
            <w:r w:rsidRPr="00854D93">
              <w:rPr>
                <w:bCs/>
                <w:lang w:val="lv-LV"/>
              </w:rPr>
              <w:t>Īstenošanas lēmuma</w:t>
            </w:r>
            <w:r w:rsidR="00DF694D">
              <w:rPr>
                <w:bCs/>
                <w:lang w:val="lv-LV"/>
              </w:rPr>
              <w:t xml:space="preserve"> </w:t>
            </w:r>
            <w:r w:rsidR="00282505" w:rsidRPr="00282505">
              <w:rPr>
                <w:bCs/>
                <w:lang w:val="lv-LV"/>
              </w:rPr>
              <w:t>2017/1850</w:t>
            </w:r>
            <w:r w:rsidR="00692A50">
              <w:rPr>
                <w:bCs/>
                <w:lang w:val="lv-LV"/>
              </w:rPr>
              <w:t xml:space="preserve"> </w:t>
            </w:r>
            <w:r w:rsidR="00692A50" w:rsidRPr="00692A50">
              <w:rPr>
                <w:bCs/>
                <w:lang w:val="lv-LV"/>
              </w:rPr>
              <w:t xml:space="preserve">pielikuma I daļas 3. punkta </w:t>
            </w:r>
            <w:r w:rsidR="00692A50">
              <w:rPr>
                <w:bCs/>
                <w:lang w:val="lv-LV"/>
              </w:rPr>
              <w:t>divpadsmitā</w:t>
            </w:r>
            <w:r w:rsidR="00692A50" w:rsidRPr="00692A50">
              <w:rPr>
                <w:bCs/>
                <w:lang w:val="lv-LV"/>
              </w:rPr>
              <w:t xml:space="preserve"> atkāpe</w:t>
            </w:r>
          </w:p>
        </w:tc>
        <w:tc>
          <w:tcPr>
            <w:tcW w:w="1354" w:type="pct"/>
            <w:gridSpan w:val="2"/>
            <w:vAlign w:val="center"/>
          </w:tcPr>
          <w:p w:rsidR="00854D93" w:rsidRPr="00854D93" w:rsidRDefault="00854D93" w:rsidP="00FA156D">
            <w:pPr>
              <w:pStyle w:val="naiskr"/>
              <w:spacing w:before="0" w:beforeAutospacing="0" w:after="0" w:afterAutospacing="0"/>
              <w:jc w:val="both"/>
              <w:rPr>
                <w:lang w:val="en-GB"/>
              </w:rPr>
            </w:pPr>
            <w:r>
              <w:rPr>
                <w:lang w:val="en-GB"/>
              </w:rPr>
              <w:t xml:space="preserve">Noteikumu projekta </w:t>
            </w:r>
            <w:r w:rsidR="00887ABE">
              <w:rPr>
                <w:lang w:val="en-GB"/>
              </w:rPr>
              <w:t>13</w:t>
            </w:r>
            <w:r w:rsidR="000E4889">
              <w:rPr>
                <w:lang w:val="en-GB"/>
              </w:rPr>
              <w:t xml:space="preserve">. </w:t>
            </w:r>
            <w:r w:rsidR="00C145B8">
              <w:rPr>
                <w:lang w:val="en-GB"/>
              </w:rPr>
              <w:t>p</w:t>
            </w:r>
            <w:r w:rsidR="000E4889">
              <w:rPr>
                <w:lang w:val="en-GB"/>
              </w:rPr>
              <w:t>unkts</w:t>
            </w:r>
          </w:p>
        </w:tc>
        <w:tc>
          <w:tcPr>
            <w:tcW w:w="1085" w:type="pct"/>
          </w:tcPr>
          <w:p w:rsidR="00854D93" w:rsidRPr="00DF0A1D" w:rsidRDefault="00854D93" w:rsidP="005D73DE">
            <w:pPr>
              <w:pStyle w:val="naiskr"/>
              <w:spacing w:before="0" w:beforeAutospacing="0" w:after="0" w:afterAutospacing="0"/>
              <w:jc w:val="both"/>
              <w:rPr>
                <w:lang w:val="en-GB"/>
              </w:rPr>
            </w:pPr>
            <w:r w:rsidRPr="00854D93">
              <w:rPr>
                <w:lang w:val="en-GB"/>
              </w:rPr>
              <w:t>ES tiesību akta vienība tiek ieviesta pilnībā.</w:t>
            </w:r>
          </w:p>
        </w:tc>
        <w:tc>
          <w:tcPr>
            <w:tcW w:w="1235" w:type="pct"/>
          </w:tcPr>
          <w:p w:rsidR="00854D93" w:rsidRPr="00DF0A1D" w:rsidRDefault="00854D93" w:rsidP="005D73DE">
            <w:pPr>
              <w:pStyle w:val="naiskr"/>
              <w:spacing w:before="0" w:beforeAutospacing="0" w:after="0" w:afterAutospacing="0"/>
              <w:jc w:val="both"/>
              <w:rPr>
                <w:lang w:val="en-GB"/>
              </w:rPr>
            </w:pPr>
            <w:r w:rsidRPr="00854D93">
              <w:rPr>
                <w:lang w:val="en-GB"/>
              </w:rPr>
              <w:t>Attiecīgais noteikumu projekta punkts neparedz stingrākas prasības kā ES tiesību aktā.</w:t>
            </w:r>
          </w:p>
        </w:tc>
      </w:tr>
      <w:tr w:rsidR="00D94F03"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D94F03" w:rsidRPr="00854D93" w:rsidRDefault="00B62EEC" w:rsidP="00FA156D">
            <w:pPr>
              <w:jc w:val="both"/>
              <w:rPr>
                <w:bCs/>
                <w:lang w:val="lv-LV"/>
              </w:rPr>
            </w:pPr>
            <w:r w:rsidRPr="00B62EEC">
              <w:rPr>
                <w:bCs/>
                <w:lang w:val="lv-LV"/>
              </w:rPr>
              <w:t xml:space="preserve">Īstenošanas lēmuma </w:t>
            </w:r>
            <w:r w:rsidR="00282505" w:rsidRPr="00282505">
              <w:rPr>
                <w:bCs/>
                <w:lang w:val="lv-LV"/>
              </w:rPr>
              <w:t>2017/1850</w:t>
            </w:r>
            <w:r w:rsidR="00692A50" w:rsidRPr="00692A50">
              <w:rPr>
                <w:bCs/>
                <w:lang w:val="lv-LV"/>
              </w:rPr>
              <w:t xml:space="preserve"> pielikuma I daļas 3. punkta trešā atkāpe</w:t>
            </w:r>
          </w:p>
        </w:tc>
        <w:tc>
          <w:tcPr>
            <w:tcW w:w="1354" w:type="pct"/>
            <w:gridSpan w:val="2"/>
            <w:vAlign w:val="center"/>
          </w:tcPr>
          <w:p w:rsidR="00D94F03" w:rsidRDefault="00B62EEC" w:rsidP="00FA156D">
            <w:pPr>
              <w:pStyle w:val="naiskr"/>
              <w:spacing w:before="0" w:beforeAutospacing="0" w:after="0" w:afterAutospacing="0"/>
              <w:jc w:val="both"/>
              <w:rPr>
                <w:lang w:val="en-GB"/>
              </w:rPr>
            </w:pPr>
            <w:r w:rsidRPr="00B62EEC">
              <w:rPr>
                <w:lang w:val="en-GB"/>
              </w:rPr>
              <w:t xml:space="preserve">Noteikumu projekta </w:t>
            </w:r>
            <w:r w:rsidR="00887ABE">
              <w:rPr>
                <w:lang w:val="en-GB"/>
              </w:rPr>
              <w:t>14</w:t>
            </w:r>
            <w:r w:rsidR="000E4889">
              <w:rPr>
                <w:lang w:val="en-GB"/>
              </w:rPr>
              <w:t xml:space="preserve">. </w:t>
            </w:r>
            <w:r w:rsidR="00C145B8">
              <w:rPr>
                <w:lang w:val="en-GB"/>
              </w:rPr>
              <w:t>p</w:t>
            </w:r>
            <w:r w:rsidR="000E4889">
              <w:rPr>
                <w:lang w:val="en-GB"/>
              </w:rPr>
              <w:t>unkts</w:t>
            </w:r>
          </w:p>
        </w:tc>
        <w:tc>
          <w:tcPr>
            <w:tcW w:w="1085" w:type="pct"/>
          </w:tcPr>
          <w:p w:rsidR="00D94F03" w:rsidRPr="00854D93" w:rsidRDefault="00D94F03" w:rsidP="005D73DE">
            <w:pPr>
              <w:pStyle w:val="naiskr"/>
              <w:spacing w:before="0" w:beforeAutospacing="0" w:after="0" w:afterAutospacing="0"/>
              <w:jc w:val="both"/>
              <w:rPr>
                <w:lang w:val="en-GB"/>
              </w:rPr>
            </w:pPr>
            <w:r w:rsidRPr="00D94F03">
              <w:rPr>
                <w:lang w:val="en-GB"/>
              </w:rPr>
              <w:t>ES tiesību akta vienība tiek ieviesta pilnībā.</w:t>
            </w:r>
          </w:p>
        </w:tc>
        <w:tc>
          <w:tcPr>
            <w:tcW w:w="1235" w:type="pct"/>
          </w:tcPr>
          <w:p w:rsidR="00D94F03" w:rsidRPr="00854D93" w:rsidRDefault="00D94F03" w:rsidP="005D73DE">
            <w:pPr>
              <w:pStyle w:val="naiskr"/>
              <w:spacing w:before="0" w:beforeAutospacing="0" w:after="0" w:afterAutospacing="0"/>
              <w:jc w:val="both"/>
              <w:rPr>
                <w:lang w:val="en-GB"/>
              </w:rPr>
            </w:pPr>
            <w:r w:rsidRPr="00D94F03">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692A50">
            <w:pPr>
              <w:jc w:val="both"/>
              <w:rPr>
                <w:bCs/>
                <w:lang w:val="lv-LV"/>
              </w:rPr>
            </w:pPr>
            <w:r w:rsidRPr="00282505">
              <w:rPr>
                <w:bCs/>
                <w:lang w:val="lv-LV"/>
              </w:rPr>
              <w:t>Īstenošanas lēmuma 2017/1850</w:t>
            </w:r>
            <w:r w:rsidR="00692A50" w:rsidRPr="00692A50">
              <w:rPr>
                <w:bCs/>
                <w:lang w:val="lv-LV"/>
              </w:rPr>
              <w:t xml:space="preserve"> pielikuma </w:t>
            </w:r>
            <w:r w:rsidR="00692A50">
              <w:rPr>
                <w:bCs/>
                <w:lang w:val="lv-LV"/>
              </w:rPr>
              <w:t>I</w:t>
            </w:r>
            <w:r w:rsidR="00692A50" w:rsidRPr="00692A50">
              <w:rPr>
                <w:bCs/>
                <w:lang w:val="lv-LV"/>
              </w:rPr>
              <w:t xml:space="preserve">I daļas 3. punkta </w:t>
            </w:r>
            <w:r w:rsidR="00692A50">
              <w:rPr>
                <w:bCs/>
                <w:lang w:val="lv-LV"/>
              </w:rPr>
              <w:t>sešdesmit ceturtā un sešdesmit piektā</w:t>
            </w:r>
            <w:r w:rsidR="00692A50" w:rsidRPr="00692A50">
              <w:rPr>
                <w:bCs/>
                <w:lang w:val="lv-LV"/>
              </w:rPr>
              <w:t xml:space="preserve"> 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15</w:t>
            </w:r>
            <w:r w:rsidRPr="000E4889">
              <w:rPr>
                <w:lang w:val="en-GB"/>
              </w:rPr>
              <w:t xml:space="preserve">. </w:t>
            </w:r>
            <w:r w:rsidR="00C145B8">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FA156D">
            <w:pPr>
              <w:jc w:val="both"/>
              <w:rPr>
                <w:bCs/>
                <w:lang w:val="lv-LV"/>
              </w:rPr>
            </w:pPr>
            <w:r w:rsidRPr="00282505">
              <w:rPr>
                <w:bCs/>
                <w:lang w:val="lv-LV"/>
              </w:rPr>
              <w:t>Īstenošanas lēmuma 2017/1850</w:t>
            </w:r>
            <w:r w:rsidR="00692A50" w:rsidRPr="00692A50">
              <w:rPr>
                <w:bCs/>
                <w:lang w:val="lv-LV"/>
              </w:rPr>
              <w:t xml:space="preserve"> pielikuma </w:t>
            </w:r>
            <w:r w:rsidR="00692A50">
              <w:rPr>
                <w:bCs/>
                <w:lang w:val="lv-LV"/>
              </w:rPr>
              <w:t>I</w:t>
            </w:r>
            <w:r w:rsidR="00692A50" w:rsidRPr="00692A50">
              <w:rPr>
                <w:bCs/>
                <w:lang w:val="lv-LV"/>
              </w:rPr>
              <w:t xml:space="preserve">I daļas 3. punkta </w:t>
            </w:r>
            <w:r w:rsidR="00692A50">
              <w:rPr>
                <w:bCs/>
                <w:lang w:val="lv-LV"/>
              </w:rPr>
              <w:t xml:space="preserve">divdesmit </w:t>
            </w:r>
            <w:r w:rsidR="00692A50" w:rsidRPr="00692A50">
              <w:rPr>
                <w:bCs/>
                <w:lang w:val="lv-LV"/>
              </w:rPr>
              <w:t>trešā 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16</w:t>
            </w:r>
            <w:r w:rsidRPr="000E4889">
              <w:rPr>
                <w:lang w:val="en-GB"/>
              </w:rPr>
              <w:t xml:space="preserve">. </w:t>
            </w:r>
            <w:r w:rsidR="00C145B8">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692A50">
            <w:pPr>
              <w:jc w:val="both"/>
              <w:rPr>
                <w:bCs/>
                <w:lang w:val="lv-LV"/>
              </w:rPr>
            </w:pPr>
            <w:r w:rsidRPr="00282505">
              <w:rPr>
                <w:bCs/>
                <w:lang w:val="lv-LV"/>
              </w:rPr>
              <w:t>Īstenošanas lēmuma 2017/1850</w:t>
            </w:r>
            <w:r w:rsidR="00692A50" w:rsidRPr="00692A50">
              <w:rPr>
                <w:bCs/>
                <w:lang w:val="lv-LV"/>
              </w:rPr>
              <w:t xml:space="preserve"> pielikuma </w:t>
            </w:r>
            <w:r w:rsidR="00692A50">
              <w:rPr>
                <w:bCs/>
                <w:lang w:val="lv-LV"/>
              </w:rPr>
              <w:t>II</w:t>
            </w:r>
            <w:r w:rsidR="00692A50" w:rsidRPr="00692A50">
              <w:rPr>
                <w:bCs/>
                <w:lang w:val="lv-LV"/>
              </w:rPr>
              <w:t>I da</w:t>
            </w:r>
            <w:r w:rsidR="00692A50">
              <w:rPr>
                <w:bCs/>
                <w:lang w:val="lv-LV"/>
              </w:rPr>
              <w:t>ļas 2</w:t>
            </w:r>
            <w:r w:rsidR="00692A50" w:rsidRPr="00692A50">
              <w:rPr>
                <w:bCs/>
                <w:lang w:val="lv-LV"/>
              </w:rPr>
              <w:t xml:space="preserve">. punkta </w:t>
            </w:r>
            <w:r w:rsidR="00692A50">
              <w:rPr>
                <w:bCs/>
                <w:lang w:val="lv-LV"/>
              </w:rPr>
              <w:t>piecpadsmitā</w:t>
            </w:r>
            <w:r w:rsidR="00692A50" w:rsidRPr="00692A50">
              <w:rPr>
                <w:bCs/>
                <w:lang w:val="lv-LV"/>
              </w:rPr>
              <w:t xml:space="preserve"> 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17</w:t>
            </w:r>
            <w:r w:rsidRPr="000E4889">
              <w:rPr>
                <w:lang w:val="en-GB"/>
              </w:rPr>
              <w:t xml:space="preserve">. </w:t>
            </w:r>
            <w:r w:rsidR="00C145B8">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FA156D">
            <w:pPr>
              <w:jc w:val="both"/>
              <w:rPr>
                <w:bCs/>
                <w:lang w:val="lv-LV"/>
              </w:rPr>
            </w:pPr>
            <w:r w:rsidRPr="00282505">
              <w:rPr>
                <w:bCs/>
                <w:lang w:val="lv-LV"/>
              </w:rPr>
              <w:t>Īstenošanas lēmuma 2017/1850</w:t>
            </w:r>
            <w:r w:rsidR="00692A50" w:rsidRPr="00692A50">
              <w:rPr>
                <w:bCs/>
                <w:lang w:val="lv-LV"/>
              </w:rPr>
              <w:t xml:space="preserve"> pielikuma </w:t>
            </w:r>
            <w:r w:rsidR="00692A50">
              <w:rPr>
                <w:bCs/>
                <w:lang w:val="lv-LV"/>
              </w:rPr>
              <w:t>II</w:t>
            </w:r>
            <w:r w:rsidR="00692A50" w:rsidRPr="00692A50">
              <w:rPr>
                <w:bCs/>
                <w:lang w:val="lv-LV"/>
              </w:rPr>
              <w:t>I da</w:t>
            </w:r>
            <w:r w:rsidR="00692A50">
              <w:rPr>
                <w:bCs/>
                <w:lang w:val="lv-LV"/>
              </w:rPr>
              <w:t>ļas 2</w:t>
            </w:r>
            <w:r w:rsidR="00692A50" w:rsidRPr="00692A50">
              <w:rPr>
                <w:bCs/>
                <w:lang w:val="lv-LV"/>
              </w:rPr>
              <w:t>. punkta trešā</w:t>
            </w:r>
            <w:r w:rsidR="00692A50">
              <w:rPr>
                <w:bCs/>
                <w:lang w:val="lv-LV"/>
              </w:rPr>
              <w:t xml:space="preserve">, </w:t>
            </w:r>
            <w:r w:rsidR="00692A50">
              <w:rPr>
                <w:bCs/>
                <w:lang w:val="lv-LV"/>
              </w:rPr>
              <w:lastRenderedPageBreak/>
              <w:t>trīspadsmitā un divdesmit pirmā</w:t>
            </w:r>
            <w:r w:rsidR="00692A50" w:rsidRPr="00692A50">
              <w:rPr>
                <w:bCs/>
                <w:lang w:val="lv-LV"/>
              </w:rPr>
              <w:t xml:space="preserve"> 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lastRenderedPageBreak/>
              <w:t xml:space="preserve">Noteikumu projekta </w:t>
            </w:r>
            <w:r w:rsidR="00887ABE">
              <w:rPr>
                <w:lang w:val="en-GB"/>
              </w:rPr>
              <w:t>18</w:t>
            </w:r>
            <w:r w:rsidRPr="000E4889">
              <w:rPr>
                <w:lang w:val="en-GB"/>
              </w:rPr>
              <w:t xml:space="preserve">. </w:t>
            </w:r>
            <w:r w:rsidR="007D6F6F">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 xml:space="preserve">Attiecīgais noteikumu projekta punkts neparedz stingrākas </w:t>
            </w:r>
            <w:r w:rsidRPr="00FD58DC">
              <w:rPr>
                <w:lang w:val="en-GB"/>
              </w:rPr>
              <w:lastRenderedPageBreak/>
              <w:t>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692A50">
            <w:pPr>
              <w:jc w:val="both"/>
              <w:rPr>
                <w:bCs/>
                <w:lang w:val="lv-LV"/>
              </w:rPr>
            </w:pPr>
            <w:r w:rsidRPr="00282505">
              <w:rPr>
                <w:bCs/>
                <w:lang w:val="lv-LV"/>
              </w:rPr>
              <w:lastRenderedPageBreak/>
              <w:t>Īstenošanas lēmuma 2017/1850</w:t>
            </w:r>
            <w:r w:rsidR="00692A50" w:rsidRPr="00692A50">
              <w:rPr>
                <w:bCs/>
                <w:lang w:val="lv-LV"/>
              </w:rPr>
              <w:t xml:space="preserve"> pielikuma I da</w:t>
            </w:r>
            <w:r w:rsidR="00692A50">
              <w:rPr>
                <w:bCs/>
                <w:lang w:val="lv-LV"/>
              </w:rPr>
              <w:t>ļas 4</w:t>
            </w:r>
            <w:r w:rsidR="00692A50" w:rsidRPr="00692A50">
              <w:rPr>
                <w:bCs/>
                <w:lang w:val="lv-LV"/>
              </w:rPr>
              <w:t xml:space="preserve">. punkta </w:t>
            </w:r>
            <w:r w:rsidR="00692A50">
              <w:rPr>
                <w:bCs/>
                <w:lang w:val="lv-LV"/>
              </w:rPr>
              <w:t>septītā</w:t>
            </w:r>
            <w:r w:rsidR="00692A50" w:rsidRPr="00692A50">
              <w:rPr>
                <w:bCs/>
                <w:lang w:val="lv-LV"/>
              </w:rPr>
              <w:t xml:space="preserve"> 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20</w:t>
            </w:r>
            <w:r w:rsidRPr="000E4889">
              <w:rPr>
                <w:lang w:val="en-GB"/>
              </w:rPr>
              <w:t xml:space="preserve">. </w:t>
            </w:r>
            <w:r w:rsidR="00C145B8">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4F4E8D">
            <w:pPr>
              <w:jc w:val="both"/>
              <w:rPr>
                <w:bCs/>
                <w:lang w:val="lv-LV"/>
              </w:rPr>
            </w:pPr>
            <w:r w:rsidRPr="00282505">
              <w:rPr>
                <w:bCs/>
                <w:lang w:val="lv-LV"/>
              </w:rPr>
              <w:t>Īstenošanas lēmuma 2017/1850</w:t>
            </w:r>
            <w:r w:rsidR="00692A50" w:rsidRPr="00692A50">
              <w:rPr>
                <w:bCs/>
                <w:lang w:val="lv-LV"/>
              </w:rPr>
              <w:t xml:space="preserve"> pielikuma I da</w:t>
            </w:r>
            <w:r w:rsidR="00692A50">
              <w:rPr>
                <w:bCs/>
                <w:lang w:val="lv-LV"/>
              </w:rPr>
              <w:t>ļas 5</w:t>
            </w:r>
            <w:r w:rsidR="00692A50" w:rsidRPr="00692A50">
              <w:rPr>
                <w:bCs/>
                <w:lang w:val="lv-LV"/>
              </w:rPr>
              <w:t xml:space="preserve">. punkta </w:t>
            </w:r>
            <w:r w:rsidR="00692A50">
              <w:rPr>
                <w:bCs/>
                <w:lang w:val="lv-LV"/>
              </w:rPr>
              <w:t>2</w:t>
            </w:r>
            <w:r w:rsidR="004F4E8D">
              <w:rPr>
                <w:bCs/>
                <w:lang w:val="lv-LV"/>
              </w:rPr>
              <w:t>.</w:t>
            </w:r>
            <w:r w:rsidR="00692A50">
              <w:rPr>
                <w:bCs/>
                <w:lang w:val="lv-LV"/>
              </w:rPr>
              <w:t xml:space="preserve"> apakšpunkta otrā</w:t>
            </w:r>
            <w:r w:rsidR="00692A50" w:rsidRPr="00692A50">
              <w:rPr>
                <w:bCs/>
                <w:lang w:val="lv-LV"/>
              </w:rPr>
              <w:t xml:space="preserve"> 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21</w:t>
            </w:r>
            <w:r w:rsidRPr="000E4889">
              <w:rPr>
                <w:lang w:val="en-GB"/>
              </w:rPr>
              <w:t xml:space="preserve">. </w:t>
            </w:r>
            <w:r w:rsidR="00C145B8">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846093">
            <w:pPr>
              <w:jc w:val="both"/>
              <w:rPr>
                <w:bCs/>
                <w:lang w:val="lv-LV"/>
              </w:rPr>
            </w:pPr>
            <w:r w:rsidRPr="00282505">
              <w:rPr>
                <w:bCs/>
                <w:lang w:val="lv-LV"/>
              </w:rPr>
              <w:t>Īstenošanas lēmuma 2017/1850</w:t>
            </w:r>
            <w:r w:rsidR="00692A50" w:rsidRPr="00692A50">
              <w:rPr>
                <w:bCs/>
                <w:lang w:val="lv-LV"/>
              </w:rPr>
              <w:t xml:space="preserve"> pielikuma I da</w:t>
            </w:r>
            <w:r w:rsidR="003040D1">
              <w:rPr>
                <w:bCs/>
                <w:lang w:val="lv-LV"/>
              </w:rPr>
              <w:t>ļas 5</w:t>
            </w:r>
            <w:r w:rsidR="00692A50" w:rsidRPr="00692A50">
              <w:rPr>
                <w:bCs/>
                <w:lang w:val="lv-LV"/>
              </w:rPr>
              <w:t xml:space="preserve">. punkta </w:t>
            </w:r>
            <w:r w:rsidR="003040D1">
              <w:rPr>
                <w:bCs/>
                <w:lang w:val="lv-LV"/>
              </w:rPr>
              <w:t>2</w:t>
            </w:r>
            <w:r w:rsidR="00846093">
              <w:rPr>
                <w:bCs/>
                <w:lang w:val="lv-LV"/>
              </w:rPr>
              <w:t>.</w:t>
            </w:r>
            <w:r w:rsidR="003040D1">
              <w:rPr>
                <w:bCs/>
                <w:lang w:val="lv-LV"/>
              </w:rPr>
              <w:t xml:space="preserve"> apakšpunkta četrpadsmitā</w:t>
            </w:r>
            <w:r w:rsidR="003040D1" w:rsidRPr="00692A50">
              <w:rPr>
                <w:bCs/>
                <w:lang w:val="lv-LV"/>
              </w:rPr>
              <w:t xml:space="preserve"> atkāpe </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22</w:t>
            </w:r>
            <w:r w:rsidRPr="000E4889">
              <w:rPr>
                <w:lang w:val="en-GB"/>
              </w:rPr>
              <w:t xml:space="preserve">. </w:t>
            </w:r>
            <w:r w:rsidR="00C145B8">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846093">
            <w:pPr>
              <w:jc w:val="both"/>
              <w:rPr>
                <w:bCs/>
                <w:lang w:val="lv-LV"/>
              </w:rPr>
            </w:pPr>
            <w:r w:rsidRPr="00282505">
              <w:rPr>
                <w:bCs/>
                <w:lang w:val="lv-LV"/>
              </w:rPr>
              <w:t>Īstenošanas lēmuma 2017/1850</w:t>
            </w:r>
            <w:r w:rsidR="00692A50" w:rsidRPr="00692A50">
              <w:rPr>
                <w:bCs/>
                <w:lang w:val="lv-LV"/>
              </w:rPr>
              <w:t xml:space="preserve"> pielikuma I da</w:t>
            </w:r>
            <w:r w:rsidR="00692A50">
              <w:rPr>
                <w:bCs/>
                <w:lang w:val="lv-LV"/>
              </w:rPr>
              <w:t>ļas 5</w:t>
            </w:r>
            <w:r w:rsidR="00692A50" w:rsidRPr="00692A50">
              <w:rPr>
                <w:bCs/>
                <w:lang w:val="lv-LV"/>
              </w:rPr>
              <w:t xml:space="preserve">. punkta </w:t>
            </w:r>
            <w:r w:rsidR="003040D1">
              <w:rPr>
                <w:bCs/>
                <w:lang w:val="lv-LV"/>
              </w:rPr>
              <w:t>3</w:t>
            </w:r>
            <w:r w:rsidR="00846093">
              <w:rPr>
                <w:bCs/>
                <w:lang w:val="lv-LV"/>
              </w:rPr>
              <w:t>.</w:t>
            </w:r>
            <w:r w:rsidR="003040D1">
              <w:rPr>
                <w:bCs/>
                <w:lang w:val="lv-LV"/>
              </w:rPr>
              <w:t xml:space="preserve"> apakšpunkta otrā 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23</w:t>
            </w:r>
            <w:r w:rsidRPr="000E4889">
              <w:rPr>
                <w:lang w:val="en-GB"/>
              </w:rPr>
              <w:t xml:space="preserve">. </w:t>
            </w:r>
            <w:r w:rsidR="007D6F6F">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3040D1">
            <w:pPr>
              <w:jc w:val="both"/>
              <w:rPr>
                <w:bCs/>
                <w:lang w:val="lv-LV"/>
              </w:rPr>
            </w:pPr>
            <w:r w:rsidRPr="00282505">
              <w:rPr>
                <w:bCs/>
                <w:lang w:val="lv-LV"/>
              </w:rPr>
              <w:t>Īstenošanas lēmuma 2017/1850</w:t>
            </w:r>
            <w:r w:rsidR="00692A50" w:rsidRPr="00692A50">
              <w:rPr>
                <w:bCs/>
                <w:lang w:val="lv-LV"/>
              </w:rPr>
              <w:t xml:space="preserve"> pielikuma I da</w:t>
            </w:r>
            <w:r w:rsidR="003040D1">
              <w:rPr>
                <w:bCs/>
                <w:lang w:val="lv-LV"/>
              </w:rPr>
              <w:t>ļas 1. punkts</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Pr>
                <w:lang w:val="en-GB"/>
              </w:rPr>
              <w:t>2</w:t>
            </w:r>
            <w:r w:rsidR="00887ABE">
              <w:rPr>
                <w:lang w:val="en-GB"/>
              </w:rPr>
              <w:t>4</w:t>
            </w:r>
            <w:r w:rsidRPr="000E4889">
              <w:rPr>
                <w:lang w:val="en-GB"/>
              </w:rPr>
              <w:t xml:space="preserve">. </w:t>
            </w:r>
            <w:r w:rsidR="007D6F6F">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3040D1" w:rsidP="003040D1">
            <w:pPr>
              <w:jc w:val="both"/>
              <w:rPr>
                <w:bCs/>
                <w:lang w:val="lv-LV"/>
              </w:rPr>
            </w:pPr>
            <w:r w:rsidRPr="00282505">
              <w:rPr>
                <w:bCs/>
                <w:lang w:val="lv-LV"/>
              </w:rPr>
              <w:t>Īstenošanas lēmuma 2017/1850</w:t>
            </w:r>
            <w:r w:rsidRPr="00692A50">
              <w:rPr>
                <w:bCs/>
                <w:lang w:val="lv-LV"/>
              </w:rPr>
              <w:t xml:space="preserve"> pielikuma </w:t>
            </w:r>
            <w:r>
              <w:rPr>
                <w:bCs/>
                <w:lang w:val="lv-LV"/>
              </w:rPr>
              <w:t>I</w:t>
            </w:r>
            <w:r w:rsidRPr="00692A50">
              <w:rPr>
                <w:bCs/>
                <w:lang w:val="lv-LV"/>
              </w:rPr>
              <w:t>I da</w:t>
            </w:r>
            <w:r>
              <w:rPr>
                <w:bCs/>
                <w:lang w:val="lv-LV"/>
              </w:rPr>
              <w:t>ļas 2. punkts</w:t>
            </w:r>
            <w:r w:rsidRPr="00282505">
              <w:rPr>
                <w:bCs/>
                <w:lang w:val="lv-LV"/>
              </w:rPr>
              <w:t xml:space="preserve"> </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25</w:t>
            </w:r>
            <w:r w:rsidRPr="000E4889">
              <w:rPr>
                <w:lang w:val="en-GB"/>
              </w:rPr>
              <w:t xml:space="preserve">. </w:t>
            </w:r>
            <w:r w:rsidR="007D6F6F">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3040D1" w:rsidP="003040D1">
            <w:pPr>
              <w:jc w:val="both"/>
              <w:rPr>
                <w:bCs/>
                <w:lang w:val="lv-LV"/>
              </w:rPr>
            </w:pPr>
            <w:r w:rsidRPr="00282505">
              <w:rPr>
                <w:bCs/>
                <w:lang w:val="lv-LV"/>
              </w:rPr>
              <w:t>Īstenošanas lēmuma 2017/1850</w:t>
            </w:r>
            <w:r w:rsidRPr="00692A50">
              <w:rPr>
                <w:bCs/>
                <w:lang w:val="lv-LV"/>
              </w:rPr>
              <w:t xml:space="preserve"> pielikuma </w:t>
            </w:r>
            <w:r>
              <w:rPr>
                <w:bCs/>
                <w:lang w:val="lv-LV"/>
              </w:rPr>
              <w:t>I</w:t>
            </w:r>
            <w:r w:rsidRPr="00692A50">
              <w:rPr>
                <w:bCs/>
                <w:lang w:val="lv-LV"/>
              </w:rPr>
              <w:t>I da</w:t>
            </w:r>
            <w:r>
              <w:rPr>
                <w:bCs/>
                <w:lang w:val="lv-LV"/>
              </w:rPr>
              <w:t>ļas 4</w:t>
            </w:r>
            <w:r w:rsidRPr="00692A50">
              <w:rPr>
                <w:bCs/>
                <w:lang w:val="lv-LV"/>
              </w:rPr>
              <w:t>. punkta</w:t>
            </w:r>
            <w:r>
              <w:rPr>
                <w:bCs/>
                <w:lang w:val="lv-LV"/>
              </w:rPr>
              <w:t xml:space="preserve"> septiņpadsmitā</w:t>
            </w:r>
            <w:r w:rsidRPr="00692A50">
              <w:rPr>
                <w:bCs/>
                <w:lang w:val="lv-LV"/>
              </w:rPr>
              <w:t xml:space="preserve"> </w:t>
            </w:r>
            <w:r w:rsidR="00284226">
              <w:rPr>
                <w:bCs/>
                <w:lang w:val="lv-LV"/>
              </w:rPr>
              <w:t>un astoņpadsmitā</w:t>
            </w:r>
            <w:r w:rsidR="00284226" w:rsidRPr="00692A50">
              <w:rPr>
                <w:bCs/>
                <w:lang w:val="lv-LV"/>
              </w:rPr>
              <w:t xml:space="preserve"> </w:t>
            </w:r>
            <w:r w:rsidRPr="00692A50">
              <w:rPr>
                <w:bCs/>
                <w:lang w:val="lv-LV"/>
              </w:rPr>
              <w:t>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26</w:t>
            </w:r>
            <w:r w:rsidRPr="000E4889">
              <w:rPr>
                <w:lang w:val="en-GB"/>
              </w:rPr>
              <w:t xml:space="preserve">. </w:t>
            </w:r>
            <w:r w:rsidR="007D6F6F">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3040D1">
            <w:pPr>
              <w:jc w:val="both"/>
              <w:rPr>
                <w:bCs/>
                <w:lang w:val="lv-LV"/>
              </w:rPr>
            </w:pPr>
            <w:r w:rsidRPr="00282505">
              <w:rPr>
                <w:bCs/>
                <w:lang w:val="lv-LV"/>
              </w:rPr>
              <w:t>Īstenošanas lēmuma 2017/1850</w:t>
            </w:r>
            <w:r w:rsidR="00692A50" w:rsidRPr="00692A50">
              <w:rPr>
                <w:bCs/>
                <w:lang w:val="lv-LV"/>
              </w:rPr>
              <w:t xml:space="preserve"> pielikuma </w:t>
            </w:r>
            <w:r w:rsidR="003040D1">
              <w:rPr>
                <w:bCs/>
                <w:lang w:val="lv-LV"/>
              </w:rPr>
              <w:t>I</w:t>
            </w:r>
            <w:r w:rsidR="00692A50" w:rsidRPr="00692A50">
              <w:rPr>
                <w:bCs/>
                <w:lang w:val="lv-LV"/>
              </w:rPr>
              <w:t>I da</w:t>
            </w:r>
            <w:r w:rsidR="003040D1">
              <w:rPr>
                <w:bCs/>
                <w:lang w:val="lv-LV"/>
              </w:rPr>
              <w:t>ļas 4. punkts</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27</w:t>
            </w:r>
            <w:r w:rsidRPr="000E4889">
              <w:rPr>
                <w:lang w:val="en-GB"/>
              </w:rPr>
              <w:t xml:space="preserve">. </w:t>
            </w:r>
            <w:r w:rsidR="00FD58DC">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0E05AC">
            <w:pPr>
              <w:jc w:val="both"/>
              <w:rPr>
                <w:bCs/>
                <w:lang w:val="lv-LV"/>
              </w:rPr>
            </w:pPr>
            <w:r w:rsidRPr="00282505">
              <w:rPr>
                <w:bCs/>
                <w:lang w:val="lv-LV"/>
              </w:rPr>
              <w:t>Īstenošanas lēmuma 2017/1850</w:t>
            </w:r>
            <w:r w:rsidR="00692A50" w:rsidRPr="00692A50">
              <w:rPr>
                <w:bCs/>
                <w:lang w:val="lv-LV"/>
              </w:rPr>
              <w:t xml:space="preserve"> pielikuma </w:t>
            </w:r>
            <w:r w:rsidR="003040D1">
              <w:rPr>
                <w:bCs/>
                <w:lang w:val="lv-LV"/>
              </w:rPr>
              <w:t>I</w:t>
            </w:r>
            <w:r w:rsidR="00692A50" w:rsidRPr="00692A50">
              <w:rPr>
                <w:bCs/>
                <w:lang w:val="lv-LV"/>
              </w:rPr>
              <w:t>I da</w:t>
            </w:r>
            <w:r w:rsidR="003040D1">
              <w:rPr>
                <w:bCs/>
                <w:lang w:val="lv-LV"/>
              </w:rPr>
              <w:t>ļas 5</w:t>
            </w:r>
            <w:r w:rsidR="00692A50" w:rsidRPr="00692A50">
              <w:rPr>
                <w:bCs/>
                <w:lang w:val="lv-LV"/>
              </w:rPr>
              <w:t>. punkta</w:t>
            </w:r>
            <w:r w:rsidR="003040D1">
              <w:rPr>
                <w:bCs/>
                <w:lang w:val="lv-LV"/>
              </w:rPr>
              <w:t xml:space="preserve"> 1</w:t>
            </w:r>
            <w:r w:rsidR="000E05AC">
              <w:rPr>
                <w:bCs/>
                <w:lang w:val="lv-LV"/>
              </w:rPr>
              <w:t>.</w:t>
            </w:r>
            <w:r w:rsidR="003040D1">
              <w:rPr>
                <w:bCs/>
                <w:lang w:val="lv-LV"/>
              </w:rPr>
              <w:t xml:space="preserve"> apakšpunkta otrā</w:t>
            </w:r>
            <w:r w:rsidR="00692A50" w:rsidRPr="00692A50">
              <w:rPr>
                <w:bCs/>
                <w:lang w:val="lv-LV"/>
              </w:rPr>
              <w:t xml:space="preserve"> 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28</w:t>
            </w:r>
            <w:r w:rsidRPr="000E4889">
              <w:rPr>
                <w:lang w:val="en-GB"/>
              </w:rPr>
              <w:t xml:space="preserve">. </w:t>
            </w:r>
            <w:r w:rsidR="00FD58DC">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0E05AC">
            <w:pPr>
              <w:jc w:val="both"/>
              <w:rPr>
                <w:bCs/>
                <w:lang w:val="lv-LV"/>
              </w:rPr>
            </w:pPr>
            <w:r w:rsidRPr="00282505">
              <w:rPr>
                <w:bCs/>
                <w:lang w:val="lv-LV"/>
              </w:rPr>
              <w:lastRenderedPageBreak/>
              <w:t>Īstenošanas lēmuma 2017/1850</w:t>
            </w:r>
            <w:r w:rsidR="00692A50" w:rsidRPr="00692A50">
              <w:rPr>
                <w:bCs/>
                <w:lang w:val="lv-LV"/>
              </w:rPr>
              <w:t xml:space="preserve"> pielikuma </w:t>
            </w:r>
            <w:r w:rsidR="003040D1">
              <w:rPr>
                <w:bCs/>
                <w:lang w:val="lv-LV"/>
              </w:rPr>
              <w:t>I</w:t>
            </w:r>
            <w:r w:rsidR="00692A50" w:rsidRPr="00692A50">
              <w:rPr>
                <w:bCs/>
                <w:lang w:val="lv-LV"/>
              </w:rPr>
              <w:t>I da</w:t>
            </w:r>
            <w:r w:rsidR="003040D1">
              <w:rPr>
                <w:bCs/>
                <w:lang w:val="lv-LV"/>
              </w:rPr>
              <w:t>ļas 5</w:t>
            </w:r>
            <w:r w:rsidR="00692A50" w:rsidRPr="00692A50">
              <w:rPr>
                <w:bCs/>
                <w:lang w:val="lv-LV"/>
              </w:rPr>
              <w:t>. punkta</w:t>
            </w:r>
            <w:r w:rsidR="003040D1">
              <w:rPr>
                <w:bCs/>
                <w:lang w:val="lv-LV"/>
              </w:rPr>
              <w:t xml:space="preserve"> 1</w:t>
            </w:r>
            <w:r w:rsidR="000E05AC">
              <w:rPr>
                <w:bCs/>
                <w:lang w:val="lv-LV"/>
              </w:rPr>
              <w:t>.</w:t>
            </w:r>
            <w:r w:rsidR="003040D1">
              <w:rPr>
                <w:bCs/>
                <w:lang w:val="lv-LV"/>
              </w:rPr>
              <w:t xml:space="preserve"> apakšpunkta astotā </w:t>
            </w:r>
            <w:r w:rsidR="00692A50" w:rsidRPr="00692A50">
              <w:rPr>
                <w:bCs/>
                <w:lang w:val="lv-LV"/>
              </w:rPr>
              <w:t>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29</w:t>
            </w:r>
            <w:r w:rsidRPr="000E4889">
              <w:rPr>
                <w:lang w:val="en-GB"/>
              </w:rPr>
              <w:t xml:space="preserve">. </w:t>
            </w:r>
            <w:r w:rsidR="00FD58DC">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0E05AC">
            <w:pPr>
              <w:jc w:val="both"/>
              <w:rPr>
                <w:bCs/>
                <w:lang w:val="lv-LV"/>
              </w:rPr>
            </w:pPr>
            <w:r w:rsidRPr="00282505">
              <w:rPr>
                <w:bCs/>
                <w:lang w:val="lv-LV"/>
              </w:rPr>
              <w:t>Īstenošanas lēmuma 2017/1850</w:t>
            </w:r>
            <w:r w:rsidR="00692A50" w:rsidRPr="00692A50">
              <w:rPr>
                <w:bCs/>
                <w:lang w:val="lv-LV"/>
              </w:rPr>
              <w:t xml:space="preserve"> pielikuma </w:t>
            </w:r>
            <w:r w:rsidR="003040D1">
              <w:rPr>
                <w:bCs/>
                <w:lang w:val="lv-LV"/>
              </w:rPr>
              <w:t>I</w:t>
            </w:r>
            <w:r w:rsidR="00692A50" w:rsidRPr="00692A50">
              <w:rPr>
                <w:bCs/>
                <w:lang w:val="lv-LV"/>
              </w:rPr>
              <w:t>I da</w:t>
            </w:r>
            <w:r w:rsidR="003040D1">
              <w:rPr>
                <w:bCs/>
                <w:lang w:val="lv-LV"/>
              </w:rPr>
              <w:t>ļas 5</w:t>
            </w:r>
            <w:r w:rsidR="00692A50" w:rsidRPr="00692A50">
              <w:rPr>
                <w:bCs/>
                <w:lang w:val="lv-LV"/>
              </w:rPr>
              <w:t xml:space="preserve">. punkta </w:t>
            </w:r>
            <w:r w:rsidR="003040D1">
              <w:rPr>
                <w:bCs/>
                <w:lang w:val="lv-LV"/>
              </w:rPr>
              <w:t>1</w:t>
            </w:r>
            <w:r w:rsidR="000E05AC">
              <w:rPr>
                <w:bCs/>
                <w:lang w:val="lv-LV"/>
              </w:rPr>
              <w:t>.</w:t>
            </w:r>
            <w:r w:rsidR="003040D1">
              <w:rPr>
                <w:bCs/>
                <w:lang w:val="lv-LV"/>
              </w:rPr>
              <w:t xml:space="preserve"> apakšpunkta septītā</w:t>
            </w:r>
            <w:r w:rsidR="00692A50" w:rsidRPr="00692A50">
              <w:rPr>
                <w:bCs/>
                <w:lang w:val="lv-LV"/>
              </w:rPr>
              <w:t xml:space="preserve"> 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30</w:t>
            </w:r>
            <w:r w:rsidRPr="000E4889">
              <w:rPr>
                <w:lang w:val="en-GB"/>
              </w:rPr>
              <w:t xml:space="preserve">. </w:t>
            </w:r>
            <w:r w:rsidR="00FD58DC">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0E05AC">
            <w:pPr>
              <w:jc w:val="both"/>
              <w:rPr>
                <w:bCs/>
                <w:lang w:val="lv-LV"/>
              </w:rPr>
            </w:pPr>
            <w:r w:rsidRPr="00282505">
              <w:rPr>
                <w:bCs/>
                <w:lang w:val="lv-LV"/>
              </w:rPr>
              <w:t>Īstenošanas lēmuma 2017/1850</w:t>
            </w:r>
            <w:r w:rsidR="00692A50" w:rsidRPr="00692A50">
              <w:rPr>
                <w:bCs/>
                <w:lang w:val="lv-LV"/>
              </w:rPr>
              <w:t xml:space="preserve"> pielikuma </w:t>
            </w:r>
            <w:r w:rsidR="003040D1">
              <w:rPr>
                <w:bCs/>
                <w:lang w:val="lv-LV"/>
              </w:rPr>
              <w:t>I</w:t>
            </w:r>
            <w:r w:rsidR="00692A50" w:rsidRPr="00692A50">
              <w:rPr>
                <w:bCs/>
                <w:lang w:val="lv-LV"/>
              </w:rPr>
              <w:t>I da</w:t>
            </w:r>
            <w:r w:rsidR="003040D1">
              <w:rPr>
                <w:bCs/>
                <w:lang w:val="lv-LV"/>
              </w:rPr>
              <w:t>ļas 5</w:t>
            </w:r>
            <w:r w:rsidR="00692A50" w:rsidRPr="00692A50">
              <w:rPr>
                <w:bCs/>
                <w:lang w:val="lv-LV"/>
              </w:rPr>
              <w:t>. punkta</w:t>
            </w:r>
            <w:r w:rsidR="003040D1">
              <w:rPr>
                <w:bCs/>
                <w:lang w:val="lv-LV"/>
              </w:rPr>
              <w:t xml:space="preserve"> 2</w:t>
            </w:r>
            <w:r w:rsidR="000E05AC">
              <w:rPr>
                <w:bCs/>
                <w:lang w:val="lv-LV"/>
              </w:rPr>
              <w:t>.</w:t>
            </w:r>
            <w:r w:rsidR="003040D1">
              <w:rPr>
                <w:bCs/>
                <w:lang w:val="lv-LV"/>
              </w:rPr>
              <w:t xml:space="preserve"> apakšpunkts</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31</w:t>
            </w:r>
            <w:r w:rsidRPr="000E4889">
              <w:rPr>
                <w:lang w:val="en-GB"/>
              </w:rPr>
              <w:t xml:space="preserve">. </w:t>
            </w:r>
            <w:r>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3040D1">
            <w:pPr>
              <w:jc w:val="both"/>
              <w:rPr>
                <w:bCs/>
                <w:lang w:val="lv-LV"/>
              </w:rPr>
            </w:pPr>
            <w:r w:rsidRPr="00282505">
              <w:rPr>
                <w:bCs/>
                <w:lang w:val="lv-LV"/>
              </w:rPr>
              <w:t>Īstenošanas lēmuma 2017/1850</w:t>
            </w:r>
            <w:r w:rsidR="00692A50" w:rsidRPr="00692A50">
              <w:rPr>
                <w:bCs/>
                <w:lang w:val="lv-LV"/>
              </w:rPr>
              <w:t xml:space="preserve"> pielikuma </w:t>
            </w:r>
            <w:r w:rsidR="003040D1">
              <w:rPr>
                <w:bCs/>
                <w:lang w:val="lv-LV"/>
              </w:rPr>
              <w:t>I</w:t>
            </w:r>
            <w:r w:rsidR="00692A50" w:rsidRPr="00692A50">
              <w:rPr>
                <w:bCs/>
                <w:lang w:val="lv-LV"/>
              </w:rPr>
              <w:t>I da</w:t>
            </w:r>
            <w:r w:rsidR="003040D1">
              <w:rPr>
                <w:bCs/>
                <w:lang w:val="lv-LV"/>
              </w:rPr>
              <w:t>ļas 1. punkts</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32</w:t>
            </w:r>
            <w:r w:rsidRPr="000E4889">
              <w:rPr>
                <w:lang w:val="en-GB"/>
              </w:rPr>
              <w:t xml:space="preserve">. </w:t>
            </w:r>
            <w:r>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3040D1">
            <w:pPr>
              <w:jc w:val="both"/>
              <w:rPr>
                <w:bCs/>
                <w:lang w:val="lv-LV"/>
              </w:rPr>
            </w:pPr>
            <w:r w:rsidRPr="00282505">
              <w:rPr>
                <w:bCs/>
                <w:lang w:val="lv-LV"/>
              </w:rPr>
              <w:t>Īstenošanas lēmuma 2017/1850</w:t>
            </w:r>
            <w:r w:rsidR="00692A50" w:rsidRPr="00692A50">
              <w:rPr>
                <w:bCs/>
                <w:lang w:val="lv-LV"/>
              </w:rPr>
              <w:t xml:space="preserve"> pielikuma </w:t>
            </w:r>
            <w:r w:rsidR="003040D1">
              <w:rPr>
                <w:bCs/>
                <w:lang w:val="lv-LV"/>
              </w:rPr>
              <w:t>II</w:t>
            </w:r>
            <w:r w:rsidR="00692A50" w:rsidRPr="00692A50">
              <w:rPr>
                <w:bCs/>
                <w:lang w:val="lv-LV"/>
              </w:rPr>
              <w:t>I da</w:t>
            </w:r>
            <w:r w:rsidR="003040D1">
              <w:rPr>
                <w:bCs/>
                <w:lang w:val="lv-LV"/>
              </w:rPr>
              <w:t>ļas 1</w:t>
            </w:r>
            <w:r w:rsidR="00692A50" w:rsidRPr="00692A50">
              <w:rPr>
                <w:bCs/>
                <w:lang w:val="lv-LV"/>
              </w:rPr>
              <w:t>. punkt</w:t>
            </w:r>
            <w:r w:rsidR="003040D1">
              <w:rPr>
                <w:bCs/>
                <w:lang w:val="lv-LV"/>
              </w:rPr>
              <w:t>s</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Pr>
                <w:lang w:val="en-GB"/>
              </w:rPr>
              <w:t>3</w:t>
            </w:r>
            <w:r w:rsidR="00887ABE">
              <w:rPr>
                <w:lang w:val="en-GB"/>
              </w:rPr>
              <w:t>3</w:t>
            </w:r>
            <w:r w:rsidRPr="000E4889">
              <w:rPr>
                <w:lang w:val="en-GB"/>
              </w:rPr>
              <w:t xml:space="preserve">. </w:t>
            </w:r>
            <w:r>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334701">
            <w:pPr>
              <w:jc w:val="both"/>
              <w:rPr>
                <w:bCs/>
                <w:lang w:val="lv-LV"/>
              </w:rPr>
            </w:pPr>
            <w:r w:rsidRPr="00282505">
              <w:rPr>
                <w:bCs/>
                <w:lang w:val="lv-LV"/>
              </w:rPr>
              <w:t>Īstenošanas lēmuma 2017/1850</w:t>
            </w:r>
            <w:r w:rsidR="00692A50" w:rsidRPr="00692A50">
              <w:rPr>
                <w:bCs/>
                <w:lang w:val="lv-LV"/>
              </w:rPr>
              <w:t xml:space="preserve"> pielikuma </w:t>
            </w:r>
            <w:r w:rsidR="00334701">
              <w:rPr>
                <w:bCs/>
                <w:lang w:val="lv-LV"/>
              </w:rPr>
              <w:t>II</w:t>
            </w:r>
            <w:r w:rsidR="00692A50" w:rsidRPr="00692A50">
              <w:rPr>
                <w:bCs/>
                <w:lang w:val="lv-LV"/>
              </w:rPr>
              <w:t xml:space="preserve">I daļas 3. punkta </w:t>
            </w:r>
            <w:r w:rsidR="00334701">
              <w:rPr>
                <w:bCs/>
                <w:lang w:val="lv-LV"/>
              </w:rPr>
              <w:t>divpadsmitā</w:t>
            </w:r>
            <w:r w:rsidR="00692A50" w:rsidRPr="00692A50">
              <w:rPr>
                <w:bCs/>
                <w:lang w:val="lv-LV"/>
              </w:rPr>
              <w:t xml:space="preserve"> atkāpe</w:t>
            </w:r>
          </w:p>
        </w:tc>
        <w:tc>
          <w:tcPr>
            <w:tcW w:w="1354" w:type="pct"/>
            <w:gridSpan w:val="2"/>
            <w:vAlign w:val="center"/>
          </w:tcPr>
          <w:p w:rsidR="000E4889" w:rsidRPr="00B62EEC" w:rsidRDefault="00887ABE" w:rsidP="000E4889">
            <w:pPr>
              <w:pStyle w:val="naiskr"/>
              <w:spacing w:before="0" w:beforeAutospacing="0" w:after="0" w:afterAutospacing="0"/>
              <w:jc w:val="both"/>
              <w:rPr>
                <w:lang w:val="en-GB"/>
              </w:rPr>
            </w:pPr>
            <w:r>
              <w:rPr>
                <w:lang w:val="en-GB"/>
              </w:rPr>
              <w:t>Noteikumu projekta 34</w:t>
            </w:r>
            <w:r w:rsidR="000E4889" w:rsidRPr="000E4889">
              <w:rPr>
                <w:lang w:val="en-GB"/>
              </w:rPr>
              <w:t xml:space="preserve">. </w:t>
            </w:r>
            <w:r w:rsidR="000E4889">
              <w:rPr>
                <w:lang w:val="en-GB"/>
              </w:rPr>
              <w:t>p</w:t>
            </w:r>
            <w:r w:rsidR="000E4889"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334701">
            <w:pPr>
              <w:jc w:val="both"/>
              <w:rPr>
                <w:bCs/>
                <w:lang w:val="lv-LV"/>
              </w:rPr>
            </w:pPr>
            <w:r w:rsidRPr="00282505">
              <w:rPr>
                <w:bCs/>
                <w:lang w:val="lv-LV"/>
              </w:rPr>
              <w:t>Īstenošanas lēmuma 2017/1850</w:t>
            </w:r>
            <w:r w:rsidR="00692A50" w:rsidRPr="00692A50">
              <w:rPr>
                <w:bCs/>
                <w:lang w:val="lv-LV"/>
              </w:rPr>
              <w:t xml:space="preserve"> pielikuma </w:t>
            </w:r>
            <w:r w:rsidR="00334701">
              <w:rPr>
                <w:bCs/>
                <w:lang w:val="lv-LV"/>
              </w:rPr>
              <w:t>II</w:t>
            </w:r>
            <w:r w:rsidR="00692A50" w:rsidRPr="00692A50">
              <w:rPr>
                <w:bCs/>
                <w:lang w:val="lv-LV"/>
              </w:rPr>
              <w:t xml:space="preserve">I daļas 3. punkta </w:t>
            </w:r>
            <w:r w:rsidR="00334701">
              <w:rPr>
                <w:bCs/>
                <w:lang w:val="lv-LV"/>
              </w:rPr>
              <w:t>četrpadsmitā</w:t>
            </w:r>
            <w:r w:rsidR="00692A50" w:rsidRPr="00692A50">
              <w:rPr>
                <w:bCs/>
                <w:lang w:val="lv-LV"/>
              </w:rPr>
              <w:t xml:space="preserve"> 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35</w:t>
            </w:r>
            <w:r w:rsidRPr="000E4889">
              <w:rPr>
                <w:lang w:val="en-GB"/>
              </w:rPr>
              <w:t xml:space="preserve">. </w:t>
            </w:r>
            <w:r>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334701">
            <w:pPr>
              <w:jc w:val="both"/>
              <w:rPr>
                <w:bCs/>
                <w:lang w:val="lv-LV"/>
              </w:rPr>
            </w:pPr>
            <w:r w:rsidRPr="00282505">
              <w:rPr>
                <w:bCs/>
                <w:lang w:val="lv-LV"/>
              </w:rPr>
              <w:t>Īstenošanas lēmuma 2017/1850</w:t>
            </w:r>
            <w:r w:rsidR="00692A50" w:rsidRPr="00692A50">
              <w:rPr>
                <w:bCs/>
                <w:lang w:val="lv-LV"/>
              </w:rPr>
              <w:t xml:space="preserve"> pielikuma </w:t>
            </w:r>
            <w:r w:rsidR="00334701">
              <w:rPr>
                <w:bCs/>
                <w:lang w:val="lv-LV"/>
              </w:rPr>
              <w:t>II</w:t>
            </w:r>
            <w:r w:rsidR="00692A50" w:rsidRPr="00692A50">
              <w:rPr>
                <w:bCs/>
                <w:lang w:val="lv-LV"/>
              </w:rPr>
              <w:t xml:space="preserve">I daļas 3. punkta </w:t>
            </w:r>
            <w:r w:rsidR="00334701">
              <w:rPr>
                <w:bCs/>
                <w:lang w:val="lv-LV"/>
              </w:rPr>
              <w:t>devītā</w:t>
            </w:r>
            <w:r w:rsidR="00692A50" w:rsidRPr="00692A50">
              <w:rPr>
                <w:bCs/>
                <w:lang w:val="lv-LV"/>
              </w:rPr>
              <w:t xml:space="preserve"> atkāpe</w:t>
            </w:r>
          </w:p>
        </w:tc>
        <w:tc>
          <w:tcPr>
            <w:tcW w:w="1354" w:type="pct"/>
            <w:gridSpan w:val="2"/>
            <w:vAlign w:val="center"/>
          </w:tcPr>
          <w:p w:rsidR="000E4889" w:rsidRPr="00B62EEC"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36</w:t>
            </w:r>
            <w:r w:rsidRPr="000E4889">
              <w:rPr>
                <w:lang w:val="en-GB"/>
              </w:rPr>
              <w:t xml:space="preserve">. </w:t>
            </w:r>
            <w:r>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0E05AC">
            <w:pPr>
              <w:jc w:val="both"/>
              <w:rPr>
                <w:bCs/>
                <w:lang w:val="lv-LV"/>
              </w:rPr>
            </w:pPr>
            <w:r w:rsidRPr="00282505">
              <w:rPr>
                <w:bCs/>
                <w:lang w:val="lv-LV"/>
              </w:rPr>
              <w:t>Īstenošanas lēmuma 2017/1850</w:t>
            </w:r>
            <w:r w:rsidR="00692A50" w:rsidRPr="00692A50">
              <w:rPr>
                <w:bCs/>
                <w:lang w:val="lv-LV"/>
              </w:rPr>
              <w:t xml:space="preserve"> pielikuma </w:t>
            </w:r>
            <w:r w:rsidR="00334701">
              <w:rPr>
                <w:bCs/>
                <w:lang w:val="lv-LV"/>
              </w:rPr>
              <w:t>III daļas 4</w:t>
            </w:r>
            <w:r w:rsidR="00692A50" w:rsidRPr="00692A50">
              <w:rPr>
                <w:bCs/>
                <w:lang w:val="lv-LV"/>
              </w:rPr>
              <w:t>. punkta</w:t>
            </w:r>
            <w:r w:rsidR="00334701">
              <w:rPr>
                <w:bCs/>
                <w:lang w:val="lv-LV"/>
              </w:rPr>
              <w:t xml:space="preserve"> 1</w:t>
            </w:r>
            <w:r w:rsidR="000E05AC">
              <w:rPr>
                <w:bCs/>
                <w:lang w:val="lv-LV"/>
              </w:rPr>
              <w:t>.</w:t>
            </w:r>
            <w:r w:rsidR="00334701">
              <w:rPr>
                <w:bCs/>
                <w:lang w:val="lv-LV"/>
              </w:rPr>
              <w:t xml:space="preserve"> apakšpunkta ceturtā</w:t>
            </w:r>
            <w:r w:rsidR="00692A50" w:rsidRPr="00692A50">
              <w:rPr>
                <w:bCs/>
                <w:lang w:val="lv-LV"/>
              </w:rPr>
              <w:t xml:space="preserve"> atkāpe</w:t>
            </w:r>
          </w:p>
        </w:tc>
        <w:tc>
          <w:tcPr>
            <w:tcW w:w="1354" w:type="pct"/>
            <w:gridSpan w:val="2"/>
            <w:vAlign w:val="center"/>
          </w:tcPr>
          <w:p w:rsidR="000E4889" w:rsidRPr="000E4889"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37</w:t>
            </w:r>
            <w:r w:rsidRPr="000E4889">
              <w:rPr>
                <w:lang w:val="en-GB"/>
              </w:rPr>
              <w:t xml:space="preserve">. </w:t>
            </w:r>
            <w:r>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Attiecīgais noteikumu projekta punkts neparedz stingrākas prasības kā ES tiesību aktā.</w:t>
            </w:r>
          </w:p>
        </w:tc>
      </w:tr>
      <w:tr w:rsidR="000E4889"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rsidR="000E4889" w:rsidRPr="00B62EEC" w:rsidRDefault="00282505" w:rsidP="000E05AC">
            <w:pPr>
              <w:jc w:val="both"/>
              <w:rPr>
                <w:bCs/>
                <w:lang w:val="lv-LV"/>
              </w:rPr>
            </w:pPr>
            <w:r w:rsidRPr="00282505">
              <w:rPr>
                <w:bCs/>
                <w:lang w:val="lv-LV"/>
              </w:rPr>
              <w:t>Īstenošanas lēmuma 2017/1850</w:t>
            </w:r>
            <w:r w:rsidR="00692A50" w:rsidRPr="00692A50">
              <w:rPr>
                <w:bCs/>
                <w:lang w:val="lv-LV"/>
              </w:rPr>
              <w:t xml:space="preserve"> pielikuma </w:t>
            </w:r>
            <w:r w:rsidR="00334701">
              <w:rPr>
                <w:bCs/>
                <w:lang w:val="lv-LV"/>
              </w:rPr>
              <w:t>II</w:t>
            </w:r>
            <w:r w:rsidR="00692A50" w:rsidRPr="00692A50">
              <w:rPr>
                <w:bCs/>
                <w:lang w:val="lv-LV"/>
              </w:rPr>
              <w:t xml:space="preserve">I </w:t>
            </w:r>
            <w:r w:rsidR="00334701">
              <w:rPr>
                <w:bCs/>
                <w:lang w:val="lv-LV"/>
              </w:rPr>
              <w:t>daļas 4</w:t>
            </w:r>
            <w:r w:rsidR="00692A50" w:rsidRPr="00692A50">
              <w:rPr>
                <w:bCs/>
                <w:lang w:val="lv-LV"/>
              </w:rPr>
              <w:t xml:space="preserve">. punkta </w:t>
            </w:r>
            <w:r w:rsidR="00334701">
              <w:rPr>
                <w:bCs/>
                <w:lang w:val="lv-LV"/>
              </w:rPr>
              <w:t>2</w:t>
            </w:r>
            <w:r w:rsidR="000E05AC">
              <w:rPr>
                <w:bCs/>
                <w:lang w:val="lv-LV"/>
              </w:rPr>
              <w:t>.</w:t>
            </w:r>
            <w:r w:rsidR="00334701">
              <w:rPr>
                <w:bCs/>
                <w:lang w:val="lv-LV"/>
              </w:rPr>
              <w:t xml:space="preserve"> apakšpunkta otrā </w:t>
            </w:r>
            <w:r w:rsidR="00692A50" w:rsidRPr="00692A50">
              <w:rPr>
                <w:bCs/>
                <w:lang w:val="lv-LV"/>
              </w:rPr>
              <w:t>atkāpe</w:t>
            </w:r>
          </w:p>
        </w:tc>
        <w:tc>
          <w:tcPr>
            <w:tcW w:w="1354" w:type="pct"/>
            <w:gridSpan w:val="2"/>
            <w:vAlign w:val="center"/>
          </w:tcPr>
          <w:p w:rsidR="000E4889" w:rsidRPr="000E4889" w:rsidRDefault="000E4889" w:rsidP="00FA156D">
            <w:pPr>
              <w:pStyle w:val="naiskr"/>
              <w:spacing w:before="0" w:beforeAutospacing="0" w:after="0" w:afterAutospacing="0"/>
              <w:jc w:val="both"/>
              <w:rPr>
                <w:lang w:val="en-GB"/>
              </w:rPr>
            </w:pPr>
            <w:r w:rsidRPr="000E4889">
              <w:rPr>
                <w:lang w:val="en-GB"/>
              </w:rPr>
              <w:t xml:space="preserve">Noteikumu projekta </w:t>
            </w:r>
            <w:r w:rsidR="00887ABE">
              <w:rPr>
                <w:lang w:val="en-GB"/>
              </w:rPr>
              <w:t>38</w:t>
            </w:r>
            <w:r w:rsidRPr="000E4889">
              <w:rPr>
                <w:lang w:val="en-GB"/>
              </w:rPr>
              <w:t xml:space="preserve">. </w:t>
            </w:r>
            <w:r>
              <w:rPr>
                <w:lang w:val="en-GB"/>
              </w:rPr>
              <w:t>p</w:t>
            </w:r>
            <w:r w:rsidRPr="000E4889">
              <w:rPr>
                <w:lang w:val="en-GB"/>
              </w:rPr>
              <w:t>unkts</w:t>
            </w:r>
          </w:p>
        </w:tc>
        <w:tc>
          <w:tcPr>
            <w:tcW w:w="1085" w:type="pct"/>
          </w:tcPr>
          <w:p w:rsidR="000E4889" w:rsidRPr="00D94F03" w:rsidRDefault="00FD58DC" w:rsidP="005D73DE">
            <w:pPr>
              <w:pStyle w:val="naiskr"/>
              <w:spacing w:before="0" w:beforeAutospacing="0" w:after="0" w:afterAutospacing="0"/>
              <w:jc w:val="both"/>
              <w:rPr>
                <w:lang w:val="en-GB"/>
              </w:rPr>
            </w:pPr>
            <w:r w:rsidRPr="00FD58DC">
              <w:rPr>
                <w:lang w:val="en-GB"/>
              </w:rPr>
              <w:t>ES tiesību akta vienība tiek ieviesta pilnībā.</w:t>
            </w:r>
          </w:p>
        </w:tc>
        <w:tc>
          <w:tcPr>
            <w:tcW w:w="1235" w:type="pct"/>
          </w:tcPr>
          <w:p w:rsidR="000E4889" w:rsidRPr="00D94F03" w:rsidRDefault="00FD58DC" w:rsidP="005D73DE">
            <w:pPr>
              <w:pStyle w:val="naiskr"/>
              <w:spacing w:before="0" w:beforeAutospacing="0" w:after="0" w:afterAutospacing="0"/>
              <w:jc w:val="both"/>
              <w:rPr>
                <w:lang w:val="en-GB"/>
              </w:rPr>
            </w:pPr>
            <w:r w:rsidRPr="00FD58DC">
              <w:rPr>
                <w:lang w:val="en-GB"/>
              </w:rPr>
              <w:t xml:space="preserve">Attiecīgais noteikumu projekta punkts neparedz stingrākas </w:t>
            </w:r>
            <w:r w:rsidRPr="00FD58DC">
              <w:rPr>
                <w:lang w:val="en-GB"/>
              </w:rPr>
              <w:lastRenderedPageBreak/>
              <w:t>prasības kā ES tiesību aktā.</w:t>
            </w:r>
          </w:p>
        </w:tc>
      </w:tr>
      <w:tr w:rsidR="00812946" w:rsidRPr="00750FEB"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281"/>
          <w:jc w:val="center"/>
        </w:trPr>
        <w:tc>
          <w:tcPr>
            <w:tcW w:w="1318" w:type="pct"/>
            <w:gridSpan w:val="3"/>
            <w:vAlign w:val="center"/>
          </w:tcPr>
          <w:p w:rsidR="00812946" w:rsidRPr="00760987" w:rsidRDefault="00812946" w:rsidP="00812946">
            <w:pPr>
              <w:pStyle w:val="naiskr"/>
              <w:spacing w:before="0" w:beforeAutospacing="0" w:after="0" w:afterAutospacing="0"/>
              <w:jc w:val="both"/>
            </w:pPr>
            <w:r w:rsidRPr="00760987">
              <w:lastRenderedPageBreak/>
              <w:t>Kā ir izmantota ES tiesību aktā paredzētā rīcības brīvība dalībvalstij pārņemt vai ieviest noteiktas ES tiesību akta normas. Kādēļ?</w:t>
            </w:r>
          </w:p>
        </w:tc>
        <w:tc>
          <w:tcPr>
            <w:tcW w:w="3674" w:type="pct"/>
            <w:gridSpan w:val="4"/>
          </w:tcPr>
          <w:p w:rsidR="00812946" w:rsidRPr="00CC0801" w:rsidRDefault="00F04248" w:rsidP="00837C0C">
            <w:pPr>
              <w:pStyle w:val="naiskr"/>
              <w:spacing w:before="0" w:beforeAutospacing="0" w:after="0" w:afterAutospacing="0"/>
              <w:jc w:val="both"/>
              <w:rPr>
                <w:bCs/>
              </w:rPr>
            </w:pPr>
            <w:r w:rsidRPr="00760987">
              <w:rPr>
                <w:bCs/>
              </w:rPr>
              <w:t xml:space="preserve">Īstenošanas lēmumā </w:t>
            </w:r>
            <w:r w:rsidR="00837C0C">
              <w:rPr>
                <w:bCs/>
              </w:rPr>
              <w:t>2017/1839</w:t>
            </w:r>
            <w:r w:rsidR="0084313E" w:rsidRPr="00760987">
              <w:rPr>
                <w:bCs/>
              </w:rPr>
              <w:t xml:space="preserve"> </w:t>
            </w:r>
            <w:r w:rsidR="00EB6101">
              <w:rPr>
                <w:bCs/>
              </w:rPr>
              <w:t xml:space="preserve">un Īstenošanas lēmumā </w:t>
            </w:r>
            <w:r w:rsidR="00837C0C">
              <w:rPr>
                <w:bCs/>
              </w:rPr>
              <w:t xml:space="preserve">2017/1850 </w:t>
            </w:r>
            <w:r w:rsidR="006C4C6D" w:rsidRPr="00760987">
              <w:rPr>
                <w:bCs/>
              </w:rPr>
              <w:t>nav dota rīcības brīvība dalībvalstij ieviest tiesību normas.</w:t>
            </w:r>
          </w:p>
        </w:tc>
      </w:tr>
      <w:tr w:rsidR="00812946"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246"/>
          <w:jc w:val="center"/>
        </w:trPr>
        <w:tc>
          <w:tcPr>
            <w:tcW w:w="1318" w:type="pct"/>
            <w:gridSpan w:val="3"/>
            <w:vAlign w:val="center"/>
          </w:tcPr>
          <w:p w:rsidR="00812946" w:rsidRPr="00760987" w:rsidRDefault="00812946" w:rsidP="00812946">
            <w:pPr>
              <w:pStyle w:val="naiskr"/>
              <w:spacing w:before="0" w:beforeAutospacing="0" w:after="0" w:afterAutospacing="0"/>
              <w:jc w:val="both"/>
              <w:rPr>
                <w:i/>
              </w:rPr>
            </w:pPr>
            <w:r w:rsidRPr="0076098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74" w:type="pct"/>
            <w:gridSpan w:val="4"/>
          </w:tcPr>
          <w:p w:rsidR="00812946" w:rsidRPr="00760987" w:rsidRDefault="00655E8B" w:rsidP="00655E8B">
            <w:pPr>
              <w:pStyle w:val="naiskr"/>
              <w:spacing w:before="0" w:beforeAutospacing="0" w:after="0" w:afterAutospacing="0"/>
            </w:pPr>
            <w:r w:rsidRPr="00760987">
              <w:t>P</w:t>
            </w:r>
            <w:r w:rsidR="00812946" w:rsidRPr="00760987">
              <w:t>rojekts šo jomu neskar.</w:t>
            </w:r>
          </w:p>
        </w:tc>
      </w:tr>
      <w:tr w:rsidR="00812946"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47"/>
          <w:jc w:val="center"/>
        </w:trPr>
        <w:tc>
          <w:tcPr>
            <w:tcW w:w="1318" w:type="pct"/>
            <w:gridSpan w:val="3"/>
          </w:tcPr>
          <w:p w:rsidR="00812946" w:rsidRPr="00760987" w:rsidRDefault="00812946" w:rsidP="00812946">
            <w:pPr>
              <w:pStyle w:val="naiskr"/>
              <w:spacing w:before="0" w:beforeAutospacing="0" w:after="0" w:afterAutospacing="0"/>
              <w:jc w:val="both"/>
            </w:pPr>
            <w:r w:rsidRPr="00760987">
              <w:t>Cita informācija</w:t>
            </w:r>
          </w:p>
        </w:tc>
        <w:tc>
          <w:tcPr>
            <w:tcW w:w="3674" w:type="pct"/>
            <w:gridSpan w:val="4"/>
          </w:tcPr>
          <w:p w:rsidR="00812946" w:rsidRPr="00760987" w:rsidRDefault="00812946" w:rsidP="00812946">
            <w:pPr>
              <w:pStyle w:val="naiskr"/>
              <w:spacing w:before="0" w:beforeAutospacing="0" w:after="0" w:afterAutospacing="0"/>
            </w:pPr>
            <w:r w:rsidRPr="00760987">
              <w:t>Nav.</w:t>
            </w:r>
          </w:p>
        </w:tc>
      </w:tr>
      <w:tr w:rsidR="003519C6"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47"/>
          <w:jc w:val="center"/>
        </w:trPr>
        <w:tc>
          <w:tcPr>
            <w:tcW w:w="4992" w:type="pct"/>
            <w:gridSpan w:val="7"/>
          </w:tcPr>
          <w:p w:rsidR="003519C6" w:rsidRPr="00760987" w:rsidRDefault="003519C6" w:rsidP="003519C6">
            <w:pPr>
              <w:pStyle w:val="naiskr"/>
              <w:spacing w:before="0" w:beforeAutospacing="0" w:after="0" w:afterAutospacing="0"/>
              <w:jc w:val="center"/>
            </w:pPr>
            <w:proofErr w:type="gramStart"/>
            <w:r w:rsidRPr="003519C6">
              <w:rPr>
                <w:b/>
                <w:bCs/>
                <w:lang w:val="en-GB"/>
              </w:rPr>
              <w:t>2.tabula</w:t>
            </w:r>
            <w:proofErr w:type="gramEnd"/>
            <w:r w:rsidRPr="003519C6">
              <w:rPr>
                <w:b/>
                <w:bCs/>
                <w:lang w:val="en-GB"/>
              </w:rPr>
              <w:br/>
              <w:t>Ar tiesību akta projektu izpildītās vai uzņemtās saistības, kas izriet no starptautiskajiem tiesību aktiem vai starptautiskas institūcijas vai organizācijas dokumentiem.</w:t>
            </w:r>
            <w:r w:rsidRPr="003519C6">
              <w:rPr>
                <w:b/>
                <w:bCs/>
                <w:lang w:val="en-GB"/>
              </w:rPr>
              <w:br/>
              <w:t>Pasākumi šo saistību izpildei</w:t>
            </w:r>
          </w:p>
        </w:tc>
      </w:tr>
      <w:tr w:rsidR="003519C6" w:rsidRPr="00017B63" w:rsidTr="0028422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47"/>
          <w:jc w:val="center"/>
        </w:trPr>
        <w:tc>
          <w:tcPr>
            <w:tcW w:w="4992" w:type="pct"/>
            <w:gridSpan w:val="7"/>
          </w:tcPr>
          <w:p w:rsidR="003519C6" w:rsidRPr="00760987" w:rsidRDefault="003519C6" w:rsidP="003519C6">
            <w:pPr>
              <w:pStyle w:val="naiskr"/>
              <w:spacing w:before="0" w:beforeAutospacing="0" w:after="0" w:afterAutospacing="0"/>
              <w:jc w:val="center"/>
            </w:pPr>
            <w:r>
              <w:t>Projekts šo jomu neskar.</w:t>
            </w:r>
          </w:p>
        </w:tc>
      </w:tr>
      <w:tr w:rsidR="00106A29" w:rsidRPr="0037748D" w:rsidTr="00284226">
        <w:tc>
          <w:tcPr>
            <w:tcW w:w="5000" w:type="pct"/>
            <w:gridSpan w:val="8"/>
            <w:tcBorders>
              <w:top w:val="outset" w:sz="6" w:space="0" w:color="000000"/>
              <w:left w:val="outset" w:sz="6" w:space="0" w:color="000000"/>
              <w:bottom w:val="outset" w:sz="6" w:space="0" w:color="000000"/>
              <w:right w:val="outset" w:sz="6" w:space="0" w:color="000000"/>
            </w:tcBorders>
          </w:tcPr>
          <w:p w:rsidR="00106A29" w:rsidRPr="00760987" w:rsidRDefault="00106A29" w:rsidP="003040D1">
            <w:pPr>
              <w:jc w:val="center"/>
              <w:rPr>
                <w:b/>
                <w:bCs/>
                <w:szCs w:val="28"/>
                <w:lang w:val="lv-LV" w:eastAsia="lv-LV"/>
              </w:rPr>
            </w:pPr>
            <w:r w:rsidRPr="00760987">
              <w:rPr>
                <w:b/>
                <w:bCs/>
                <w:szCs w:val="28"/>
                <w:lang w:val="lv-LV" w:eastAsia="lv-LV"/>
              </w:rPr>
              <w:t>VI. Sabiedrības līdzdalība un komunikācijas aktivitātes</w:t>
            </w:r>
          </w:p>
        </w:tc>
      </w:tr>
      <w:tr w:rsidR="00106A29" w:rsidRPr="00750FEB" w:rsidTr="0028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gridSpan w:val="3"/>
          </w:tcPr>
          <w:p w:rsidR="00106A29" w:rsidRPr="00760987" w:rsidRDefault="00106A29" w:rsidP="003040D1">
            <w:pPr>
              <w:pStyle w:val="naiskr"/>
              <w:spacing w:before="0" w:beforeAutospacing="0" w:after="0" w:afterAutospacing="0"/>
              <w:rPr>
                <w:szCs w:val="28"/>
              </w:rPr>
            </w:pPr>
            <w:r w:rsidRPr="00760987">
              <w:rPr>
                <w:szCs w:val="28"/>
              </w:rPr>
              <w:t>1.</w:t>
            </w:r>
          </w:p>
        </w:tc>
        <w:tc>
          <w:tcPr>
            <w:tcW w:w="2271" w:type="pct"/>
            <w:gridSpan w:val="2"/>
          </w:tcPr>
          <w:p w:rsidR="00106A29" w:rsidRPr="00760987" w:rsidRDefault="00106A29" w:rsidP="003040D1">
            <w:pPr>
              <w:pStyle w:val="naiskr"/>
              <w:spacing w:before="0" w:beforeAutospacing="0" w:after="0" w:afterAutospacing="0"/>
              <w:jc w:val="both"/>
              <w:rPr>
                <w:szCs w:val="28"/>
              </w:rPr>
            </w:pPr>
            <w:r w:rsidRPr="00760987">
              <w:rPr>
                <w:szCs w:val="28"/>
              </w:rPr>
              <w:t>Plānotās sabiedrības līdzdalības un komunikācijas aktivitātes saistībā ar projektu</w:t>
            </w:r>
          </w:p>
        </w:tc>
        <w:tc>
          <w:tcPr>
            <w:tcW w:w="2420" w:type="pct"/>
            <w:gridSpan w:val="3"/>
          </w:tcPr>
          <w:p w:rsidR="00106A29" w:rsidRPr="00760987" w:rsidRDefault="00CB0881" w:rsidP="00837C0C">
            <w:pPr>
              <w:jc w:val="both"/>
              <w:rPr>
                <w:szCs w:val="28"/>
                <w:lang w:val="lv-LV"/>
              </w:rPr>
            </w:pPr>
            <w:r w:rsidRPr="00760987">
              <w:rPr>
                <w:szCs w:val="28"/>
                <w:lang w:val="lv-LV"/>
              </w:rPr>
              <w:t xml:space="preserve">Sabiedrības līdzdalība nav nepieciešama, jo </w:t>
            </w:r>
            <w:r w:rsidR="00EE7C74" w:rsidRPr="00760987">
              <w:rPr>
                <w:szCs w:val="28"/>
                <w:lang w:val="lv-LV"/>
              </w:rPr>
              <w:t xml:space="preserve">ar </w:t>
            </w:r>
            <w:r w:rsidRPr="00760987">
              <w:rPr>
                <w:szCs w:val="28"/>
                <w:lang w:val="lv-LV"/>
              </w:rPr>
              <w:t>noteikumu projekt</w:t>
            </w:r>
            <w:r w:rsidR="00EE7C74" w:rsidRPr="00760987">
              <w:rPr>
                <w:szCs w:val="28"/>
                <w:lang w:val="lv-LV"/>
              </w:rPr>
              <w:t>u</w:t>
            </w:r>
            <w:r w:rsidRPr="00760987">
              <w:rPr>
                <w:szCs w:val="28"/>
                <w:lang w:val="lv-LV"/>
              </w:rPr>
              <w:t xml:space="preserve"> tehniski </w:t>
            </w:r>
            <w:r w:rsidR="00EE7C74" w:rsidRPr="00760987">
              <w:rPr>
                <w:szCs w:val="28"/>
                <w:lang w:val="lv-LV"/>
              </w:rPr>
              <w:t xml:space="preserve">tiek </w:t>
            </w:r>
            <w:r w:rsidRPr="00760987">
              <w:rPr>
                <w:szCs w:val="28"/>
                <w:lang w:val="lv-LV"/>
              </w:rPr>
              <w:t>pārņem</w:t>
            </w:r>
            <w:r w:rsidR="00EE7C74" w:rsidRPr="00760987">
              <w:rPr>
                <w:szCs w:val="28"/>
                <w:lang w:val="lv-LV"/>
              </w:rPr>
              <w:t>tas</w:t>
            </w:r>
            <w:r w:rsidRPr="00760987">
              <w:rPr>
                <w:szCs w:val="28"/>
                <w:lang w:val="lv-LV"/>
              </w:rPr>
              <w:t xml:space="preserve"> </w:t>
            </w:r>
            <w:r w:rsidR="000611C3" w:rsidRPr="00760987">
              <w:rPr>
                <w:bCs/>
                <w:szCs w:val="28"/>
                <w:lang w:val="lv-LV"/>
              </w:rPr>
              <w:t xml:space="preserve">Īstenošanas lēmuma </w:t>
            </w:r>
            <w:r w:rsidR="00837C0C">
              <w:rPr>
                <w:bCs/>
                <w:szCs w:val="28"/>
                <w:lang w:val="lv-LV"/>
              </w:rPr>
              <w:t>2017/1839</w:t>
            </w:r>
            <w:r w:rsidR="00DF694D">
              <w:rPr>
                <w:bCs/>
                <w:szCs w:val="28"/>
                <w:lang w:val="lv-LV"/>
              </w:rPr>
              <w:t xml:space="preserve"> </w:t>
            </w:r>
            <w:r w:rsidR="00FA156D">
              <w:rPr>
                <w:bCs/>
                <w:szCs w:val="28"/>
                <w:lang w:val="lv-LV"/>
              </w:rPr>
              <w:t>un Ī</w:t>
            </w:r>
            <w:r w:rsidR="00EB6101">
              <w:rPr>
                <w:bCs/>
                <w:szCs w:val="28"/>
                <w:lang w:val="lv-LV"/>
              </w:rPr>
              <w:t xml:space="preserve">stenošanas lēmuma </w:t>
            </w:r>
            <w:r w:rsidR="00837C0C">
              <w:rPr>
                <w:bCs/>
                <w:szCs w:val="28"/>
                <w:lang w:val="lv-LV"/>
              </w:rPr>
              <w:t>2017/1850</w:t>
            </w:r>
            <w:r w:rsidR="00EB6101">
              <w:rPr>
                <w:bCs/>
                <w:szCs w:val="28"/>
                <w:lang w:val="lv-LV"/>
              </w:rPr>
              <w:t xml:space="preserve"> </w:t>
            </w:r>
            <w:r w:rsidRPr="00760987">
              <w:rPr>
                <w:szCs w:val="28"/>
                <w:lang w:val="lv-LV"/>
              </w:rPr>
              <w:t xml:space="preserve">normas. </w:t>
            </w:r>
          </w:p>
        </w:tc>
      </w:tr>
      <w:tr w:rsidR="00106A29" w:rsidRPr="00017B63" w:rsidTr="0028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gridSpan w:val="3"/>
          </w:tcPr>
          <w:p w:rsidR="00106A29" w:rsidRPr="00760987" w:rsidRDefault="00106A29" w:rsidP="003040D1">
            <w:pPr>
              <w:pStyle w:val="naiskr"/>
              <w:spacing w:before="0" w:beforeAutospacing="0" w:after="0" w:afterAutospacing="0"/>
              <w:rPr>
                <w:szCs w:val="28"/>
              </w:rPr>
            </w:pPr>
            <w:r w:rsidRPr="00760987">
              <w:rPr>
                <w:szCs w:val="28"/>
              </w:rPr>
              <w:t>2.</w:t>
            </w:r>
          </w:p>
        </w:tc>
        <w:tc>
          <w:tcPr>
            <w:tcW w:w="2271" w:type="pct"/>
            <w:gridSpan w:val="2"/>
          </w:tcPr>
          <w:p w:rsidR="00106A29" w:rsidRPr="00760987" w:rsidRDefault="00106A29" w:rsidP="003040D1">
            <w:pPr>
              <w:pStyle w:val="naiskr"/>
              <w:spacing w:before="0" w:beforeAutospacing="0" w:after="0" w:afterAutospacing="0"/>
              <w:jc w:val="both"/>
              <w:rPr>
                <w:szCs w:val="28"/>
              </w:rPr>
            </w:pPr>
            <w:r w:rsidRPr="00760987">
              <w:rPr>
                <w:szCs w:val="28"/>
              </w:rPr>
              <w:t>Sabiedrības līdzdalība projekta izstrādē</w:t>
            </w:r>
          </w:p>
        </w:tc>
        <w:tc>
          <w:tcPr>
            <w:tcW w:w="2420" w:type="pct"/>
            <w:gridSpan w:val="3"/>
          </w:tcPr>
          <w:p w:rsidR="00E51A87" w:rsidRDefault="0078718E" w:rsidP="0078718E">
            <w:pPr>
              <w:pStyle w:val="naiskr"/>
              <w:spacing w:before="0" w:beforeAutospacing="0" w:after="0" w:afterAutospacing="0"/>
              <w:jc w:val="both"/>
              <w:rPr>
                <w:szCs w:val="28"/>
              </w:rPr>
            </w:pPr>
            <w:r w:rsidRPr="00760987">
              <w:rPr>
                <w:szCs w:val="28"/>
              </w:rPr>
              <w:t>P</w:t>
            </w:r>
            <w:r w:rsidR="00CB0881" w:rsidRPr="00760987">
              <w:rPr>
                <w:szCs w:val="28"/>
              </w:rPr>
              <w:t>rojekts šo jomu neskar.</w:t>
            </w:r>
          </w:p>
          <w:p w:rsidR="00750FEB" w:rsidRPr="00760987" w:rsidRDefault="00750FEB" w:rsidP="0078718E">
            <w:pPr>
              <w:pStyle w:val="naiskr"/>
              <w:spacing w:before="0" w:beforeAutospacing="0" w:after="0" w:afterAutospacing="0"/>
              <w:jc w:val="both"/>
              <w:rPr>
                <w:szCs w:val="28"/>
              </w:rPr>
            </w:pPr>
          </w:p>
        </w:tc>
      </w:tr>
      <w:tr w:rsidR="00106A29" w:rsidRPr="00017B63" w:rsidTr="0028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gridSpan w:val="3"/>
          </w:tcPr>
          <w:p w:rsidR="00106A29" w:rsidRPr="00760987" w:rsidRDefault="00106A29" w:rsidP="003040D1">
            <w:pPr>
              <w:pStyle w:val="naiskr"/>
              <w:spacing w:before="0" w:beforeAutospacing="0" w:after="0" w:afterAutospacing="0"/>
              <w:rPr>
                <w:szCs w:val="28"/>
              </w:rPr>
            </w:pPr>
            <w:r w:rsidRPr="00760987">
              <w:rPr>
                <w:szCs w:val="28"/>
              </w:rPr>
              <w:t>3.</w:t>
            </w:r>
          </w:p>
        </w:tc>
        <w:tc>
          <w:tcPr>
            <w:tcW w:w="2271" w:type="pct"/>
            <w:gridSpan w:val="2"/>
          </w:tcPr>
          <w:p w:rsidR="00106A29" w:rsidRPr="00760987" w:rsidRDefault="00106A29" w:rsidP="003040D1">
            <w:pPr>
              <w:pStyle w:val="naiskr"/>
              <w:spacing w:before="0" w:beforeAutospacing="0" w:after="0" w:afterAutospacing="0"/>
              <w:jc w:val="both"/>
              <w:rPr>
                <w:szCs w:val="28"/>
              </w:rPr>
            </w:pPr>
            <w:r w:rsidRPr="00760987">
              <w:rPr>
                <w:szCs w:val="28"/>
              </w:rPr>
              <w:t>Sabiedrības līdzdalības rezultāti</w:t>
            </w:r>
          </w:p>
        </w:tc>
        <w:tc>
          <w:tcPr>
            <w:tcW w:w="2420" w:type="pct"/>
            <w:gridSpan w:val="3"/>
          </w:tcPr>
          <w:p w:rsidR="00106A29" w:rsidRDefault="0078718E" w:rsidP="0078718E">
            <w:pPr>
              <w:pStyle w:val="naiskr"/>
              <w:spacing w:before="0" w:beforeAutospacing="0" w:after="0" w:afterAutospacing="0"/>
              <w:jc w:val="both"/>
              <w:rPr>
                <w:rFonts w:eastAsia="Arial Unicode MS"/>
                <w:szCs w:val="28"/>
              </w:rPr>
            </w:pPr>
            <w:r w:rsidRPr="00760987">
              <w:rPr>
                <w:rFonts w:eastAsia="Arial Unicode MS"/>
                <w:szCs w:val="28"/>
              </w:rPr>
              <w:t>P</w:t>
            </w:r>
            <w:r w:rsidR="00CB0881" w:rsidRPr="00760987">
              <w:rPr>
                <w:rFonts w:eastAsia="Arial Unicode MS"/>
                <w:szCs w:val="28"/>
              </w:rPr>
              <w:t>rojekts šo jomu neskar.</w:t>
            </w:r>
          </w:p>
          <w:p w:rsidR="00750FEB" w:rsidRPr="00760987" w:rsidRDefault="00750FEB" w:rsidP="0078718E">
            <w:pPr>
              <w:pStyle w:val="naiskr"/>
              <w:spacing w:before="0" w:beforeAutospacing="0" w:after="0" w:afterAutospacing="0"/>
              <w:jc w:val="both"/>
              <w:rPr>
                <w:rFonts w:eastAsia="Arial Unicode MS"/>
                <w:szCs w:val="28"/>
              </w:rPr>
            </w:pPr>
          </w:p>
        </w:tc>
      </w:tr>
      <w:tr w:rsidR="00106A29" w:rsidRPr="00017B63" w:rsidTr="00284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gridSpan w:val="3"/>
          </w:tcPr>
          <w:p w:rsidR="00106A29" w:rsidRPr="00760987" w:rsidRDefault="00106A29" w:rsidP="003040D1">
            <w:pPr>
              <w:pStyle w:val="naiskr"/>
              <w:spacing w:before="0" w:beforeAutospacing="0" w:after="0" w:afterAutospacing="0"/>
              <w:rPr>
                <w:szCs w:val="28"/>
              </w:rPr>
            </w:pPr>
            <w:r w:rsidRPr="00760987">
              <w:rPr>
                <w:szCs w:val="28"/>
              </w:rPr>
              <w:t>4.</w:t>
            </w:r>
          </w:p>
        </w:tc>
        <w:tc>
          <w:tcPr>
            <w:tcW w:w="2271" w:type="pct"/>
            <w:gridSpan w:val="2"/>
          </w:tcPr>
          <w:p w:rsidR="00106A29" w:rsidRPr="00760987" w:rsidRDefault="00106A29" w:rsidP="003040D1">
            <w:pPr>
              <w:pStyle w:val="naiskr"/>
              <w:spacing w:before="0" w:beforeAutospacing="0" w:after="0" w:afterAutospacing="0"/>
              <w:jc w:val="both"/>
              <w:rPr>
                <w:szCs w:val="28"/>
              </w:rPr>
            </w:pPr>
            <w:r w:rsidRPr="00760987">
              <w:rPr>
                <w:szCs w:val="28"/>
              </w:rPr>
              <w:t>Cita informācija</w:t>
            </w:r>
          </w:p>
        </w:tc>
        <w:tc>
          <w:tcPr>
            <w:tcW w:w="2420" w:type="pct"/>
            <w:gridSpan w:val="3"/>
          </w:tcPr>
          <w:p w:rsidR="00106A29" w:rsidRPr="00760987" w:rsidRDefault="00106A29" w:rsidP="003040D1">
            <w:pPr>
              <w:pStyle w:val="naisc"/>
              <w:spacing w:before="0" w:beforeAutospacing="0" w:after="0" w:afterAutospacing="0"/>
              <w:jc w:val="left"/>
              <w:rPr>
                <w:sz w:val="24"/>
                <w:szCs w:val="28"/>
                <w:lang w:val="lv-LV"/>
              </w:rPr>
            </w:pPr>
            <w:r w:rsidRPr="00760987">
              <w:rPr>
                <w:sz w:val="24"/>
                <w:szCs w:val="28"/>
                <w:lang w:val="lv-LV"/>
              </w:rPr>
              <w:t>Nav.</w:t>
            </w:r>
          </w:p>
        </w:tc>
      </w:tr>
      <w:tr w:rsidR="005D73DE" w:rsidRPr="00017B63" w:rsidTr="00284226">
        <w:tc>
          <w:tcPr>
            <w:tcW w:w="5000" w:type="pct"/>
            <w:gridSpan w:val="8"/>
            <w:tcBorders>
              <w:top w:val="outset" w:sz="6" w:space="0" w:color="000000"/>
              <w:left w:val="outset" w:sz="6" w:space="0" w:color="000000"/>
              <w:bottom w:val="outset" w:sz="6" w:space="0" w:color="000000"/>
              <w:right w:val="outset" w:sz="6" w:space="0" w:color="000000"/>
            </w:tcBorders>
          </w:tcPr>
          <w:p w:rsidR="00A162FE" w:rsidRPr="00760987" w:rsidRDefault="00A162FE" w:rsidP="005D73DE">
            <w:pPr>
              <w:jc w:val="center"/>
              <w:rPr>
                <w:b/>
                <w:bCs/>
                <w:szCs w:val="28"/>
                <w:lang w:val="lv-LV" w:eastAsia="lv-LV"/>
              </w:rPr>
            </w:pPr>
            <w:r w:rsidRPr="00760987">
              <w:rPr>
                <w:b/>
                <w:bCs/>
                <w:szCs w:val="28"/>
                <w:lang w:val="lv-LV" w:eastAsia="lv-LV"/>
              </w:rPr>
              <w:t>VII. Tiesību akta projekta izpildes nodrošināšana un tās ietekme uz institūcijām</w:t>
            </w:r>
          </w:p>
        </w:tc>
      </w:tr>
      <w:tr w:rsidR="005D73DE" w:rsidRPr="00017B63" w:rsidTr="00284226">
        <w:tc>
          <w:tcPr>
            <w:tcW w:w="309" w:type="pct"/>
            <w:gridSpan w:val="3"/>
            <w:tcBorders>
              <w:top w:val="outset" w:sz="6" w:space="0" w:color="000000"/>
              <w:left w:val="outset" w:sz="6" w:space="0" w:color="000000"/>
              <w:bottom w:val="outset" w:sz="6" w:space="0" w:color="000000"/>
              <w:right w:val="outset" w:sz="6" w:space="0" w:color="000000"/>
            </w:tcBorders>
          </w:tcPr>
          <w:p w:rsidR="002C46AC" w:rsidRPr="00760987" w:rsidRDefault="002C46AC" w:rsidP="005D73DE">
            <w:pPr>
              <w:rPr>
                <w:szCs w:val="28"/>
                <w:lang w:val="lv-LV" w:eastAsia="lv-LV"/>
              </w:rPr>
            </w:pPr>
            <w:r w:rsidRPr="00760987">
              <w:rPr>
                <w:szCs w:val="28"/>
                <w:lang w:val="lv-LV" w:eastAsia="lv-LV"/>
              </w:rPr>
              <w:t>1.</w:t>
            </w:r>
          </w:p>
        </w:tc>
        <w:tc>
          <w:tcPr>
            <w:tcW w:w="2271" w:type="pct"/>
            <w:gridSpan w:val="2"/>
            <w:tcBorders>
              <w:top w:val="outset" w:sz="6" w:space="0" w:color="000000"/>
              <w:left w:val="outset" w:sz="6" w:space="0" w:color="000000"/>
              <w:bottom w:val="outset" w:sz="6" w:space="0" w:color="000000"/>
              <w:right w:val="outset" w:sz="6" w:space="0" w:color="000000"/>
            </w:tcBorders>
          </w:tcPr>
          <w:p w:rsidR="002C46AC" w:rsidRPr="00760987" w:rsidRDefault="002C46AC" w:rsidP="009E2709">
            <w:pPr>
              <w:jc w:val="both"/>
              <w:rPr>
                <w:szCs w:val="28"/>
                <w:lang w:val="lv-LV" w:eastAsia="lv-LV"/>
              </w:rPr>
            </w:pPr>
            <w:r w:rsidRPr="00760987">
              <w:rPr>
                <w:szCs w:val="28"/>
                <w:lang w:val="lv-LV" w:eastAsia="lv-LV"/>
              </w:rPr>
              <w:t>Projekta izpildē iesaistītās institūcijas</w:t>
            </w:r>
          </w:p>
        </w:tc>
        <w:tc>
          <w:tcPr>
            <w:tcW w:w="2420" w:type="pct"/>
            <w:gridSpan w:val="3"/>
            <w:tcBorders>
              <w:top w:val="outset" w:sz="6" w:space="0" w:color="000000"/>
              <w:left w:val="outset" w:sz="6" w:space="0" w:color="000000"/>
              <w:bottom w:val="outset" w:sz="6" w:space="0" w:color="000000"/>
              <w:right w:val="outset" w:sz="6" w:space="0" w:color="000000"/>
            </w:tcBorders>
          </w:tcPr>
          <w:p w:rsidR="002C46AC" w:rsidRDefault="001532AD" w:rsidP="005D73DE">
            <w:pPr>
              <w:pStyle w:val="Kjene"/>
              <w:tabs>
                <w:tab w:val="clear" w:pos="4153"/>
                <w:tab w:val="clear" w:pos="8306"/>
              </w:tabs>
              <w:snapToGrid/>
              <w:jc w:val="both"/>
              <w:rPr>
                <w:rFonts w:ascii="Times New Roman" w:hAnsi="Times New Roman"/>
                <w:sz w:val="24"/>
                <w:szCs w:val="28"/>
              </w:rPr>
            </w:pPr>
            <w:r w:rsidRPr="00760987">
              <w:rPr>
                <w:rFonts w:ascii="Times New Roman" w:hAnsi="Times New Roman"/>
                <w:sz w:val="24"/>
                <w:szCs w:val="28"/>
              </w:rPr>
              <w:t>Pārtikas un veterinārais dienests</w:t>
            </w:r>
          </w:p>
          <w:p w:rsidR="00750FEB" w:rsidRPr="00760987" w:rsidRDefault="00750FEB" w:rsidP="005D73DE">
            <w:pPr>
              <w:pStyle w:val="Kjene"/>
              <w:tabs>
                <w:tab w:val="clear" w:pos="4153"/>
                <w:tab w:val="clear" w:pos="8306"/>
              </w:tabs>
              <w:snapToGrid/>
              <w:jc w:val="both"/>
              <w:rPr>
                <w:rFonts w:ascii="Times New Roman" w:hAnsi="Times New Roman"/>
                <w:sz w:val="24"/>
                <w:szCs w:val="28"/>
              </w:rPr>
            </w:pPr>
          </w:p>
        </w:tc>
      </w:tr>
      <w:tr w:rsidR="005D73DE" w:rsidRPr="00017B63" w:rsidTr="00284226">
        <w:tc>
          <w:tcPr>
            <w:tcW w:w="309" w:type="pct"/>
            <w:gridSpan w:val="3"/>
            <w:tcBorders>
              <w:top w:val="outset" w:sz="6" w:space="0" w:color="000000"/>
              <w:left w:val="outset" w:sz="6" w:space="0" w:color="000000"/>
              <w:bottom w:val="outset" w:sz="6" w:space="0" w:color="000000"/>
              <w:right w:val="outset" w:sz="6" w:space="0" w:color="000000"/>
            </w:tcBorders>
          </w:tcPr>
          <w:p w:rsidR="002C46AC" w:rsidRPr="00760987" w:rsidRDefault="002C46AC" w:rsidP="005D73DE">
            <w:pPr>
              <w:rPr>
                <w:szCs w:val="28"/>
                <w:lang w:val="lv-LV" w:eastAsia="lv-LV"/>
              </w:rPr>
            </w:pPr>
            <w:r w:rsidRPr="00760987">
              <w:rPr>
                <w:szCs w:val="28"/>
                <w:lang w:val="lv-LV" w:eastAsia="lv-LV"/>
              </w:rPr>
              <w:t>2.</w:t>
            </w:r>
          </w:p>
        </w:tc>
        <w:tc>
          <w:tcPr>
            <w:tcW w:w="2271" w:type="pct"/>
            <w:gridSpan w:val="2"/>
            <w:tcBorders>
              <w:top w:val="outset" w:sz="6" w:space="0" w:color="000000"/>
              <w:left w:val="outset" w:sz="6" w:space="0" w:color="000000"/>
              <w:bottom w:val="outset" w:sz="6" w:space="0" w:color="000000"/>
              <w:right w:val="outset" w:sz="6" w:space="0" w:color="000000"/>
            </w:tcBorders>
          </w:tcPr>
          <w:p w:rsidR="00713C15" w:rsidRPr="00760987" w:rsidRDefault="00713C15" w:rsidP="009E2709">
            <w:pPr>
              <w:jc w:val="both"/>
              <w:rPr>
                <w:szCs w:val="28"/>
                <w:lang w:val="lv-LV"/>
              </w:rPr>
            </w:pPr>
            <w:r w:rsidRPr="00760987">
              <w:rPr>
                <w:szCs w:val="28"/>
                <w:lang w:val="lv-LV"/>
              </w:rPr>
              <w:t xml:space="preserve">Projekta izpildes ietekme uz pārvaldes funkcijām un institucionālo struktūru. </w:t>
            </w:r>
          </w:p>
          <w:p w:rsidR="002C46AC" w:rsidRDefault="00713C15" w:rsidP="00DA2E2C">
            <w:pPr>
              <w:jc w:val="both"/>
              <w:rPr>
                <w:szCs w:val="28"/>
                <w:lang w:val="lv-LV"/>
              </w:rPr>
            </w:pPr>
            <w:r w:rsidRPr="00760987">
              <w:rPr>
                <w:szCs w:val="28"/>
                <w:lang w:val="lv-LV"/>
              </w:rPr>
              <w:t>Jaunu institūciju izveide, esošu institūciju likvidācija vai reorganizācija, to ietekme uz institūcijas cilvēkresursiem</w:t>
            </w:r>
          </w:p>
          <w:p w:rsidR="00750FEB" w:rsidRPr="00760987" w:rsidRDefault="00750FEB" w:rsidP="00DA2E2C">
            <w:pPr>
              <w:jc w:val="both"/>
              <w:rPr>
                <w:szCs w:val="28"/>
                <w:lang w:val="lv-LV"/>
              </w:rPr>
            </w:pPr>
          </w:p>
        </w:tc>
        <w:tc>
          <w:tcPr>
            <w:tcW w:w="2420" w:type="pct"/>
            <w:gridSpan w:val="3"/>
            <w:tcBorders>
              <w:top w:val="outset" w:sz="6" w:space="0" w:color="000000"/>
              <w:left w:val="outset" w:sz="6" w:space="0" w:color="000000"/>
              <w:bottom w:val="outset" w:sz="6" w:space="0" w:color="000000"/>
              <w:right w:val="outset" w:sz="6" w:space="0" w:color="000000"/>
            </w:tcBorders>
          </w:tcPr>
          <w:p w:rsidR="005F1986" w:rsidRPr="00760987" w:rsidRDefault="00134D78" w:rsidP="00134D78">
            <w:pPr>
              <w:pStyle w:val="naiskr"/>
              <w:spacing w:before="0" w:beforeAutospacing="0" w:after="0" w:afterAutospacing="0"/>
              <w:jc w:val="both"/>
              <w:rPr>
                <w:szCs w:val="28"/>
              </w:rPr>
            </w:pPr>
            <w:r w:rsidRPr="00760987">
              <w:rPr>
                <w:szCs w:val="28"/>
              </w:rPr>
              <w:t>P</w:t>
            </w:r>
            <w:r w:rsidR="001532AD" w:rsidRPr="00760987">
              <w:rPr>
                <w:szCs w:val="28"/>
              </w:rPr>
              <w:t>rojekts šo jomu neskar.</w:t>
            </w:r>
          </w:p>
        </w:tc>
      </w:tr>
      <w:tr w:rsidR="005D73DE" w:rsidRPr="00750FEB" w:rsidTr="00284226">
        <w:tc>
          <w:tcPr>
            <w:tcW w:w="309" w:type="pct"/>
            <w:gridSpan w:val="3"/>
            <w:tcBorders>
              <w:top w:val="outset" w:sz="6" w:space="0" w:color="000000"/>
              <w:left w:val="outset" w:sz="6" w:space="0" w:color="000000"/>
              <w:bottom w:val="outset" w:sz="6" w:space="0" w:color="000000"/>
              <w:right w:val="outset" w:sz="6" w:space="0" w:color="000000"/>
            </w:tcBorders>
          </w:tcPr>
          <w:p w:rsidR="002C46AC" w:rsidRPr="00760987" w:rsidRDefault="002C46AC" w:rsidP="005D73DE">
            <w:pPr>
              <w:rPr>
                <w:szCs w:val="28"/>
                <w:lang w:val="lv-LV" w:eastAsia="lv-LV"/>
              </w:rPr>
            </w:pPr>
            <w:r w:rsidRPr="00760987">
              <w:rPr>
                <w:szCs w:val="28"/>
                <w:lang w:val="lv-LV" w:eastAsia="lv-LV"/>
              </w:rPr>
              <w:lastRenderedPageBreak/>
              <w:t>3.</w:t>
            </w:r>
          </w:p>
        </w:tc>
        <w:tc>
          <w:tcPr>
            <w:tcW w:w="2271" w:type="pct"/>
            <w:gridSpan w:val="2"/>
            <w:tcBorders>
              <w:top w:val="outset" w:sz="6" w:space="0" w:color="000000"/>
              <w:left w:val="outset" w:sz="6" w:space="0" w:color="000000"/>
              <w:bottom w:val="outset" w:sz="6" w:space="0" w:color="000000"/>
              <w:right w:val="outset" w:sz="6" w:space="0" w:color="000000"/>
            </w:tcBorders>
          </w:tcPr>
          <w:p w:rsidR="002C46AC" w:rsidRPr="00760987" w:rsidRDefault="00713C15" w:rsidP="005D73DE">
            <w:pPr>
              <w:jc w:val="both"/>
              <w:rPr>
                <w:szCs w:val="28"/>
                <w:lang w:val="lv-LV" w:eastAsia="lv-LV"/>
              </w:rPr>
            </w:pPr>
            <w:r w:rsidRPr="00760987">
              <w:rPr>
                <w:szCs w:val="28"/>
                <w:lang w:val="lv-LV" w:eastAsia="lv-LV"/>
              </w:rPr>
              <w:t>Cita informācija</w:t>
            </w:r>
          </w:p>
        </w:tc>
        <w:tc>
          <w:tcPr>
            <w:tcW w:w="2420" w:type="pct"/>
            <w:gridSpan w:val="3"/>
            <w:tcBorders>
              <w:top w:val="outset" w:sz="6" w:space="0" w:color="000000"/>
              <w:left w:val="outset" w:sz="6" w:space="0" w:color="000000"/>
              <w:bottom w:val="outset" w:sz="6" w:space="0" w:color="000000"/>
              <w:right w:val="outset" w:sz="6" w:space="0" w:color="000000"/>
            </w:tcBorders>
          </w:tcPr>
          <w:p w:rsidR="002C46AC" w:rsidRPr="00760987" w:rsidRDefault="00DA2E2C" w:rsidP="005D73DE">
            <w:pPr>
              <w:pStyle w:val="Kjene"/>
              <w:tabs>
                <w:tab w:val="clear" w:pos="4153"/>
                <w:tab w:val="clear" w:pos="8306"/>
              </w:tabs>
              <w:snapToGrid/>
              <w:jc w:val="both"/>
              <w:rPr>
                <w:rFonts w:ascii="Times New Roman" w:hAnsi="Times New Roman"/>
                <w:sz w:val="24"/>
                <w:szCs w:val="28"/>
              </w:rPr>
            </w:pPr>
            <w:r w:rsidRPr="00977DCF">
              <w:rPr>
                <w:rFonts w:ascii="Times New Roman" w:hAnsi="Times New Roman"/>
                <w:sz w:val="24"/>
                <w:szCs w:val="28"/>
              </w:rPr>
              <w:t>Noteikumu projekta īstenošanā iesaistītās institūcijas noteikumu projekta īstenošanu nodrošinās par to budžetā esošajiem resursiem.</w:t>
            </w:r>
          </w:p>
        </w:tc>
      </w:tr>
    </w:tbl>
    <w:p w:rsidR="00CB0881" w:rsidRDefault="00CB0881" w:rsidP="005D73DE">
      <w:pPr>
        <w:pStyle w:val="naisf"/>
        <w:spacing w:before="0" w:beforeAutospacing="0" w:after="0" w:afterAutospacing="0"/>
        <w:rPr>
          <w:sz w:val="28"/>
          <w:szCs w:val="28"/>
          <w:lang w:val="lv-LV"/>
        </w:rPr>
      </w:pPr>
    </w:p>
    <w:p w:rsidR="00750FEB" w:rsidRPr="005A4F7C" w:rsidRDefault="00750FEB" w:rsidP="005D73DE">
      <w:pPr>
        <w:pStyle w:val="naisf"/>
        <w:spacing w:before="0" w:beforeAutospacing="0" w:after="0" w:afterAutospacing="0"/>
        <w:rPr>
          <w:sz w:val="28"/>
          <w:szCs w:val="28"/>
          <w:lang w:val="lv-LV"/>
        </w:rPr>
      </w:pPr>
    </w:p>
    <w:p w:rsidR="00105AE2" w:rsidRPr="00397008" w:rsidRDefault="00096D79" w:rsidP="005D73DE">
      <w:pPr>
        <w:pStyle w:val="Virsraksts1"/>
        <w:keepNext w:val="0"/>
        <w:widowControl w:val="0"/>
        <w:ind w:firstLine="720"/>
        <w:jc w:val="left"/>
        <w:rPr>
          <w:b w:val="0"/>
        </w:rPr>
      </w:pPr>
      <w:r w:rsidRPr="00397008">
        <w:rPr>
          <w:b w:val="0"/>
        </w:rPr>
        <w:t xml:space="preserve">Zemkopības </w:t>
      </w:r>
      <w:r w:rsidR="001532AD" w:rsidRPr="00397008">
        <w:rPr>
          <w:b w:val="0"/>
        </w:rPr>
        <w:t>ministrs</w:t>
      </w:r>
      <w:r w:rsidR="00105AE2" w:rsidRPr="00397008">
        <w:rPr>
          <w:b w:val="0"/>
        </w:rPr>
        <w:tab/>
      </w:r>
      <w:r w:rsidR="00A22819" w:rsidRPr="00397008">
        <w:rPr>
          <w:b w:val="0"/>
        </w:rPr>
        <w:tab/>
      </w:r>
      <w:r w:rsidR="00A22819" w:rsidRPr="00397008">
        <w:rPr>
          <w:b w:val="0"/>
        </w:rPr>
        <w:tab/>
      </w:r>
      <w:r w:rsidR="00A22819" w:rsidRPr="00397008">
        <w:rPr>
          <w:b w:val="0"/>
        </w:rPr>
        <w:tab/>
      </w:r>
      <w:r w:rsidR="00A22819" w:rsidRPr="00397008">
        <w:rPr>
          <w:b w:val="0"/>
        </w:rPr>
        <w:tab/>
      </w:r>
      <w:r w:rsidR="00105AE2" w:rsidRPr="00397008">
        <w:rPr>
          <w:b w:val="0"/>
        </w:rPr>
        <w:tab/>
      </w:r>
      <w:r w:rsidR="001532AD" w:rsidRPr="00397008">
        <w:rPr>
          <w:b w:val="0"/>
        </w:rPr>
        <w:t>J</w:t>
      </w:r>
      <w:r w:rsidR="00F6609E" w:rsidRPr="00397008">
        <w:rPr>
          <w:b w:val="0"/>
        </w:rPr>
        <w:t>ānis</w:t>
      </w:r>
      <w:r w:rsidR="00DC6E0A" w:rsidRPr="00397008">
        <w:rPr>
          <w:b w:val="0"/>
        </w:rPr>
        <w:t xml:space="preserve"> </w:t>
      </w:r>
      <w:r w:rsidR="001532AD" w:rsidRPr="00397008">
        <w:rPr>
          <w:b w:val="0"/>
        </w:rPr>
        <w:t>Dūklavs</w:t>
      </w:r>
    </w:p>
    <w:p w:rsidR="00E1015D" w:rsidRDefault="00E1015D" w:rsidP="00E1015D">
      <w:pPr>
        <w:rPr>
          <w:sz w:val="28"/>
          <w:lang w:val="lv-LV"/>
        </w:rPr>
      </w:pPr>
    </w:p>
    <w:p w:rsidR="00750FEB" w:rsidRPr="00397008" w:rsidRDefault="00750FEB" w:rsidP="00E1015D">
      <w:pPr>
        <w:rPr>
          <w:sz w:val="28"/>
          <w:lang w:val="lv-LV"/>
        </w:rPr>
      </w:pPr>
    </w:p>
    <w:p w:rsidR="00E1015D" w:rsidRPr="00397008" w:rsidRDefault="00E1015D" w:rsidP="00E1015D">
      <w:pPr>
        <w:rPr>
          <w:sz w:val="28"/>
          <w:lang w:val="lv-LV"/>
        </w:rPr>
      </w:pPr>
      <w:r w:rsidRPr="00397008">
        <w:rPr>
          <w:sz w:val="28"/>
          <w:lang w:val="lv-LV"/>
        </w:rPr>
        <w:tab/>
        <w:t>Zemkopības ministrijas valsts sekretāre</w:t>
      </w:r>
      <w:r w:rsidRPr="00397008">
        <w:rPr>
          <w:sz w:val="28"/>
          <w:lang w:val="lv-LV"/>
        </w:rPr>
        <w:tab/>
      </w:r>
      <w:r w:rsidRPr="00397008">
        <w:rPr>
          <w:sz w:val="28"/>
          <w:lang w:val="lv-LV"/>
        </w:rPr>
        <w:tab/>
      </w:r>
      <w:r w:rsidRPr="00397008">
        <w:rPr>
          <w:sz w:val="28"/>
          <w:lang w:val="lv-LV"/>
        </w:rPr>
        <w:tab/>
        <w:t>Dace Lucaua</w:t>
      </w:r>
    </w:p>
    <w:p w:rsidR="00D07A64" w:rsidRDefault="00D07A64" w:rsidP="001532AD">
      <w:pPr>
        <w:jc w:val="both"/>
        <w:rPr>
          <w:sz w:val="28"/>
          <w:szCs w:val="28"/>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750FEB" w:rsidP="001532AD">
      <w:pPr>
        <w:jc w:val="both"/>
        <w:rPr>
          <w:lang w:val="lv-LV"/>
        </w:rPr>
      </w:pPr>
    </w:p>
    <w:p w:rsidR="00750FEB" w:rsidRDefault="001532AD" w:rsidP="001532AD">
      <w:pPr>
        <w:jc w:val="both"/>
        <w:rPr>
          <w:lang w:val="lv-LV"/>
        </w:rPr>
      </w:pPr>
      <w:bookmarkStart w:id="2" w:name="_GoBack"/>
      <w:bookmarkEnd w:id="2"/>
      <w:r w:rsidRPr="00750FEB">
        <w:rPr>
          <w:lang w:val="lv-LV"/>
        </w:rPr>
        <w:t>Vecuma-Veco</w:t>
      </w:r>
      <w:r w:rsidR="00750FEB">
        <w:rPr>
          <w:lang w:val="lv-LV"/>
        </w:rPr>
        <w:t xml:space="preserve"> 67027551</w:t>
      </w:r>
    </w:p>
    <w:p w:rsidR="00D43B70" w:rsidRPr="00750FEB" w:rsidRDefault="00750FEB" w:rsidP="001532AD">
      <w:pPr>
        <w:jc w:val="both"/>
        <w:rPr>
          <w:lang w:val="lv-LV"/>
        </w:rPr>
      </w:pPr>
      <w:hyperlink r:id="rId8" w:history="1">
        <w:r w:rsidR="00D43B70" w:rsidRPr="00750FEB">
          <w:rPr>
            <w:rStyle w:val="Hipersaite"/>
            <w:lang w:val="lv-LV"/>
          </w:rPr>
          <w:t>Olita.Vecuma-Veco@zm.gov.lv</w:t>
        </w:r>
      </w:hyperlink>
    </w:p>
    <w:sectPr w:rsidR="00D43B70" w:rsidRPr="00750FEB" w:rsidSect="00766002">
      <w:headerReference w:type="even" r:id="rId9"/>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4C" w:rsidRDefault="002B5D4C">
      <w:r>
        <w:separator/>
      </w:r>
    </w:p>
  </w:endnote>
  <w:endnote w:type="continuationSeparator" w:id="0">
    <w:p w:rsidR="002B5D4C" w:rsidRDefault="002B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D1" w:rsidRPr="00750FEB" w:rsidRDefault="00750FEB" w:rsidP="00750FEB">
    <w:pPr>
      <w:pStyle w:val="Kjene"/>
    </w:pPr>
    <w:r w:rsidRPr="00750FEB">
      <w:rPr>
        <w:rFonts w:ascii="Times New Roman" w:hAnsi="Times New Roman"/>
        <w:sz w:val="20"/>
      </w:rPr>
      <w:t>ZMAnot_011117_afrikmer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D1" w:rsidRPr="00750FEB" w:rsidRDefault="00750FEB" w:rsidP="00750FEB">
    <w:pPr>
      <w:pStyle w:val="Kjene"/>
    </w:pPr>
    <w:r w:rsidRPr="00750FEB">
      <w:rPr>
        <w:rFonts w:ascii="Times New Roman" w:hAnsi="Times New Roman"/>
        <w:sz w:val="20"/>
      </w:rPr>
      <w:t>ZMAnot_011117_afrikmer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4C" w:rsidRDefault="002B5D4C">
      <w:r>
        <w:separator/>
      </w:r>
    </w:p>
  </w:footnote>
  <w:footnote w:type="continuationSeparator" w:id="0">
    <w:p w:rsidR="002B5D4C" w:rsidRDefault="002B5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D1" w:rsidRDefault="003040D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040D1" w:rsidRDefault="003040D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D1" w:rsidRDefault="003040D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50FEB">
      <w:rPr>
        <w:rStyle w:val="Lappusesnumurs"/>
        <w:noProof/>
      </w:rPr>
      <w:t>9</w:t>
    </w:r>
    <w:r>
      <w:rPr>
        <w:rStyle w:val="Lappusesnumurs"/>
      </w:rPr>
      <w:fldChar w:fldCharType="end"/>
    </w:r>
  </w:p>
  <w:p w:rsidR="003040D1" w:rsidRDefault="003040D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AF"/>
    <w:multiLevelType w:val="hybridMultilevel"/>
    <w:tmpl w:val="BAAA8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92ECE"/>
    <w:multiLevelType w:val="hybridMultilevel"/>
    <w:tmpl w:val="49FE154A"/>
    <w:lvl w:ilvl="0" w:tplc="5DC60B2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04DC"/>
    <w:multiLevelType w:val="hybridMultilevel"/>
    <w:tmpl w:val="BF326EE2"/>
    <w:lvl w:ilvl="0" w:tplc="B4A83C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814CC7"/>
    <w:multiLevelType w:val="hybridMultilevel"/>
    <w:tmpl w:val="6DF4B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121029"/>
    <w:multiLevelType w:val="hybridMultilevel"/>
    <w:tmpl w:val="64128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9826ED3"/>
    <w:multiLevelType w:val="hybridMultilevel"/>
    <w:tmpl w:val="0EA054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A93A34"/>
    <w:multiLevelType w:val="hybridMultilevel"/>
    <w:tmpl w:val="C19AA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0F56D1"/>
    <w:multiLevelType w:val="hybridMultilevel"/>
    <w:tmpl w:val="B5785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D56726"/>
    <w:multiLevelType w:val="hybridMultilevel"/>
    <w:tmpl w:val="B4824F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5B11F1"/>
    <w:multiLevelType w:val="hybridMultilevel"/>
    <w:tmpl w:val="7A6AD3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B80307"/>
    <w:multiLevelType w:val="hybridMultilevel"/>
    <w:tmpl w:val="BC9E72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61361AC"/>
    <w:multiLevelType w:val="hybridMultilevel"/>
    <w:tmpl w:val="233874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7" w15:restartNumberingAfterBreak="0">
    <w:nsid w:val="59914FB1"/>
    <w:multiLevelType w:val="hybridMultilevel"/>
    <w:tmpl w:val="EC9EF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812182"/>
    <w:multiLevelType w:val="hybridMultilevel"/>
    <w:tmpl w:val="CC3A51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7B7CB3"/>
    <w:multiLevelType w:val="hybridMultilevel"/>
    <w:tmpl w:val="CF0E05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7A45F8"/>
    <w:multiLevelType w:val="hybridMultilevel"/>
    <w:tmpl w:val="5CF0F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997E1C"/>
    <w:multiLevelType w:val="hybridMultilevel"/>
    <w:tmpl w:val="77709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1568E2"/>
    <w:multiLevelType w:val="hybridMultilevel"/>
    <w:tmpl w:val="BBF8A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26"/>
  </w:num>
  <w:num w:numId="4">
    <w:abstractNumId w:val="18"/>
  </w:num>
  <w:num w:numId="5">
    <w:abstractNumId w:val="13"/>
  </w:num>
  <w:num w:numId="6">
    <w:abstractNumId w:val="6"/>
  </w:num>
  <w:num w:numId="7">
    <w:abstractNumId w:val="16"/>
  </w:num>
  <w:num w:numId="8">
    <w:abstractNumId w:val="14"/>
  </w:num>
  <w:num w:numId="9">
    <w:abstractNumId w:val="20"/>
  </w:num>
  <w:num w:numId="10">
    <w:abstractNumId w:val="8"/>
  </w:num>
  <w:num w:numId="11">
    <w:abstractNumId w:val="19"/>
  </w:num>
  <w:num w:numId="12">
    <w:abstractNumId w:val="17"/>
  </w:num>
  <w:num w:numId="13">
    <w:abstractNumId w:val="1"/>
  </w:num>
  <w:num w:numId="14">
    <w:abstractNumId w:val="23"/>
  </w:num>
  <w:num w:numId="15">
    <w:abstractNumId w:val="0"/>
  </w:num>
  <w:num w:numId="16">
    <w:abstractNumId w:val="9"/>
  </w:num>
  <w:num w:numId="17">
    <w:abstractNumId w:val="4"/>
  </w:num>
  <w:num w:numId="18">
    <w:abstractNumId w:val="25"/>
  </w:num>
  <w:num w:numId="19">
    <w:abstractNumId w:val="22"/>
  </w:num>
  <w:num w:numId="20">
    <w:abstractNumId w:val="10"/>
  </w:num>
  <w:num w:numId="21">
    <w:abstractNumId w:val="15"/>
  </w:num>
  <w:num w:numId="22">
    <w:abstractNumId w:val="7"/>
  </w:num>
  <w:num w:numId="23">
    <w:abstractNumId w:val="5"/>
  </w:num>
  <w:num w:numId="24">
    <w:abstractNumId w:val="12"/>
  </w:num>
  <w:num w:numId="25">
    <w:abstractNumId w:val="3"/>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CAA"/>
    <w:rsid w:val="00001CFA"/>
    <w:rsid w:val="000030F6"/>
    <w:rsid w:val="00003470"/>
    <w:rsid w:val="00003E75"/>
    <w:rsid w:val="00004B99"/>
    <w:rsid w:val="00004DF0"/>
    <w:rsid w:val="00005589"/>
    <w:rsid w:val="00007F2B"/>
    <w:rsid w:val="00011500"/>
    <w:rsid w:val="0001274B"/>
    <w:rsid w:val="00012769"/>
    <w:rsid w:val="000147B2"/>
    <w:rsid w:val="00015A39"/>
    <w:rsid w:val="000168B7"/>
    <w:rsid w:val="00017B63"/>
    <w:rsid w:val="000223A5"/>
    <w:rsid w:val="0002330F"/>
    <w:rsid w:val="0002456C"/>
    <w:rsid w:val="00024B2B"/>
    <w:rsid w:val="00025166"/>
    <w:rsid w:val="000256A3"/>
    <w:rsid w:val="00026D31"/>
    <w:rsid w:val="0003130D"/>
    <w:rsid w:val="00031FB2"/>
    <w:rsid w:val="000323C9"/>
    <w:rsid w:val="00032DD1"/>
    <w:rsid w:val="00034F8D"/>
    <w:rsid w:val="00035AEC"/>
    <w:rsid w:val="00037C03"/>
    <w:rsid w:val="00040105"/>
    <w:rsid w:val="00041BBE"/>
    <w:rsid w:val="00042DEB"/>
    <w:rsid w:val="00043915"/>
    <w:rsid w:val="00043CA7"/>
    <w:rsid w:val="00043EE5"/>
    <w:rsid w:val="000463AC"/>
    <w:rsid w:val="00046472"/>
    <w:rsid w:val="00054536"/>
    <w:rsid w:val="00056991"/>
    <w:rsid w:val="00057FBC"/>
    <w:rsid w:val="000611C3"/>
    <w:rsid w:val="00061C3A"/>
    <w:rsid w:val="0006433F"/>
    <w:rsid w:val="0006719B"/>
    <w:rsid w:val="0007255F"/>
    <w:rsid w:val="00072622"/>
    <w:rsid w:val="00074423"/>
    <w:rsid w:val="000744AE"/>
    <w:rsid w:val="00074D2A"/>
    <w:rsid w:val="0007562F"/>
    <w:rsid w:val="0007595E"/>
    <w:rsid w:val="00075C44"/>
    <w:rsid w:val="0007746D"/>
    <w:rsid w:val="00077EA4"/>
    <w:rsid w:val="00081283"/>
    <w:rsid w:val="000817A3"/>
    <w:rsid w:val="000828B5"/>
    <w:rsid w:val="0008293B"/>
    <w:rsid w:val="00082B53"/>
    <w:rsid w:val="00083281"/>
    <w:rsid w:val="00083CAC"/>
    <w:rsid w:val="00085698"/>
    <w:rsid w:val="00085943"/>
    <w:rsid w:val="0008664A"/>
    <w:rsid w:val="00090F31"/>
    <w:rsid w:val="0009142B"/>
    <w:rsid w:val="000919A8"/>
    <w:rsid w:val="00093B45"/>
    <w:rsid w:val="00093E3F"/>
    <w:rsid w:val="00095D8C"/>
    <w:rsid w:val="00096D79"/>
    <w:rsid w:val="00097476"/>
    <w:rsid w:val="000A19E2"/>
    <w:rsid w:val="000A2AA7"/>
    <w:rsid w:val="000A2CED"/>
    <w:rsid w:val="000A5652"/>
    <w:rsid w:val="000A67CD"/>
    <w:rsid w:val="000B076F"/>
    <w:rsid w:val="000B32EF"/>
    <w:rsid w:val="000B3D3E"/>
    <w:rsid w:val="000B492A"/>
    <w:rsid w:val="000B5EAD"/>
    <w:rsid w:val="000B6213"/>
    <w:rsid w:val="000B77B7"/>
    <w:rsid w:val="000B7AB8"/>
    <w:rsid w:val="000C0FA7"/>
    <w:rsid w:val="000C1C48"/>
    <w:rsid w:val="000C1E85"/>
    <w:rsid w:val="000C5D0D"/>
    <w:rsid w:val="000D0329"/>
    <w:rsid w:val="000D0616"/>
    <w:rsid w:val="000D3B4D"/>
    <w:rsid w:val="000D46FA"/>
    <w:rsid w:val="000D51C7"/>
    <w:rsid w:val="000D57DA"/>
    <w:rsid w:val="000E05AC"/>
    <w:rsid w:val="000E3DB2"/>
    <w:rsid w:val="000E4067"/>
    <w:rsid w:val="000E47D5"/>
    <w:rsid w:val="000E4889"/>
    <w:rsid w:val="000E5F80"/>
    <w:rsid w:val="000E6887"/>
    <w:rsid w:val="000E6933"/>
    <w:rsid w:val="000E75D1"/>
    <w:rsid w:val="000F01FC"/>
    <w:rsid w:val="000F0966"/>
    <w:rsid w:val="000F2EB4"/>
    <w:rsid w:val="000F32C8"/>
    <w:rsid w:val="000F736E"/>
    <w:rsid w:val="000F7A95"/>
    <w:rsid w:val="00100B1F"/>
    <w:rsid w:val="00100FE3"/>
    <w:rsid w:val="001017AD"/>
    <w:rsid w:val="00101C8A"/>
    <w:rsid w:val="00101DE0"/>
    <w:rsid w:val="00101E0B"/>
    <w:rsid w:val="00103AD7"/>
    <w:rsid w:val="00103D1B"/>
    <w:rsid w:val="00104349"/>
    <w:rsid w:val="00105AE2"/>
    <w:rsid w:val="0010612F"/>
    <w:rsid w:val="001062BE"/>
    <w:rsid w:val="00106A29"/>
    <w:rsid w:val="00106E4A"/>
    <w:rsid w:val="00111978"/>
    <w:rsid w:val="0011310D"/>
    <w:rsid w:val="0011601E"/>
    <w:rsid w:val="00116784"/>
    <w:rsid w:val="00116A3B"/>
    <w:rsid w:val="001177FE"/>
    <w:rsid w:val="001178E3"/>
    <w:rsid w:val="00122B9A"/>
    <w:rsid w:val="00124B8E"/>
    <w:rsid w:val="001304F1"/>
    <w:rsid w:val="001306C1"/>
    <w:rsid w:val="0013088C"/>
    <w:rsid w:val="001316FA"/>
    <w:rsid w:val="00131D05"/>
    <w:rsid w:val="00132004"/>
    <w:rsid w:val="0013203F"/>
    <w:rsid w:val="001324A4"/>
    <w:rsid w:val="00133023"/>
    <w:rsid w:val="001345CB"/>
    <w:rsid w:val="001347E9"/>
    <w:rsid w:val="00134D78"/>
    <w:rsid w:val="00136C98"/>
    <w:rsid w:val="00137B2C"/>
    <w:rsid w:val="00140B4C"/>
    <w:rsid w:val="0014129D"/>
    <w:rsid w:val="0014319C"/>
    <w:rsid w:val="00143693"/>
    <w:rsid w:val="001466B6"/>
    <w:rsid w:val="00147201"/>
    <w:rsid w:val="00150011"/>
    <w:rsid w:val="001506B3"/>
    <w:rsid w:val="00150845"/>
    <w:rsid w:val="0015254E"/>
    <w:rsid w:val="001532AD"/>
    <w:rsid w:val="00153C68"/>
    <w:rsid w:val="0015551E"/>
    <w:rsid w:val="00155B89"/>
    <w:rsid w:val="00157B3E"/>
    <w:rsid w:val="001608F4"/>
    <w:rsid w:val="0016266C"/>
    <w:rsid w:val="00162E14"/>
    <w:rsid w:val="00162EB6"/>
    <w:rsid w:val="00164B42"/>
    <w:rsid w:val="00164C6B"/>
    <w:rsid w:val="001663CF"/>
    <w:rsid w:val="001665DD"/>
    <w:rsid w:val="00167D7D"/>
    <w:rsid w:val="00170801"/>
    <w:rsid w:val="00171315"/>
    <w:rsid w:val="00171BA0"/>
    <w:rsid w:val="001739AD"/>
    <w:rsid w:val="00174B35"/>
    <w:rsid w:val="001751F5"/>
    <w:rsid w:val="00175BDD"/>
    <w:rsid w:val="00176E50"/>
    <w:rsid w:val="00182C1E"/>
    <w:rsid w:val="00183C8F"/>
    <w:rsid w:val="00191538"/>
    <w:rsid w:val="001919A5"/>
    <w:rsid w:val="001927BC"/>
    <w:rsid w:val="001942B7"/>
    <w:rsid w:val="00194F01"/>
    <w:rsid w:val="00196B16"/>
    <w:rsid w:val="0019798B"/>
    <w:rsid w:val="001A0976"/>
    <w:rsid w:val="001A0A67"/>
    <w:rsid w:val="001A10EA"/>
    <w:rsid w:val="001A3B92"/>
    <w:rsid w:val="001A3FFF"/>
    <w:rsid w:val="001A6148"/>
    <w:rsid w:val="001A7C43"/>
    <w:rsid w:val="001B2F73"/>
    <w:rsid w:val="001B3B95"/>
    <w:rsid w:val="001B4882"/>
    <w:rsid w:val="001B6C24"/>
    <w:rsid w:val="001C09FC"/>
    <w:rsid w:val="001C22B5"/>
    <w:rsid w:val="001C2A17"/>
    <w:rsid w:val="001C4904"/>
    <w:rsid w:val="001C5F46"/>
    <w:rsid w:val="001C7CA2"/>
    <w:rsid w:val="001D06A3"/>
    <w:rsid w:val="001D180D"/>
    <w:rsid w:val="001D294A"/>
    <w:rsid w:val="001D5DAF"/>
    <w:rsid w:val="001D6EA4"/>
    <w:rsid w:val="001D77D5"/>
    <w:rsid w:val="001D7D52"/>
    <w:rsid w:val="001E14E1"/>
    <w:rsid w:val="001E264B"/>
    <w:rsid w:val="001E40A1"/>
    <w:rsid w:val="001E7670"/>
    <w:rsid w:val="001F1642"/>
    <w:rsid w:val="001F373B"/>
    <w:rsid w:val="001F448F"/>
    <w:rsid w:val="001F5256"/>
    <w:rsid w:val="001F5C16"/>
    <w:rsid w:val="001F7074"/>
    <w:rsid w:val="00200B32"/>
    <w:rsid w:val="002027AF"/>
    <w:rsid w:val="00203134"/>
    <w:rsid w:val="002043DB"/>
    <w:rsid w:val="002058A8"/>
    <w:rsid w:val="00205C1E"/>
    <w:rsid w:val="002060A1"/>
    <w:rsid w:val="0020639A"/>
    <w:rsid w:val="00210E44"/>
    <w:rsid w:val="00211F0D"/>
    <w:rsid w:val="00212025"/>
    <w:rsid w:val="0021306B"/>
    <w:rsid w:val="0021364F"/>
    <w:rsid w:val="00217D47"/>
    <w:rsid w:val="002234A1"/>
    <w:rsid w:val="00224CE4"/>
    <w:rsid w:val="00230D6B"/>
    <w:rsid w:val="00231633"/>
    <w:rsid w:val="00231888"/>
    <w:rsid w:val="0023257C"/>
    <w:rsid w:val="0023303C"/>
    <w:rsid w:val="00243F66"/>
    <w:rsid w:val="0024492F"/>
    <w:rsid w:val="00245D99"/>
    <w:rsid w:val="002465D1"/>
    <w:rsid w:val="00247ADA"/>
    <w:rsid w:val="00247BF7"/>
    <w:rsid w:val="00247D93"/>
    <w:rsid w:val="002509B6"/>
    <w:rsid w:val="002512B0"/>
    <w:rsid w:val="00252CBC"/>
    <w:rsid w:val="002534C2"/>
    <w:rsid w:val="002540E7"/>
    <w:rsid w:val="00260328"/>
    <w:rsid w:val="002606D3"/>
    <w:rsid w:val="00262617"/>
    <w:rsid w:val="002669C3"/>
    <w:rsid w:val="00267A04"/>
    <w:rsid w:val="00270E29"/>
    <w:rsid w:val="002740B7"/>
    <w:rsid w:val="00274350"/>
    <w:rsid w:val="002745B0"/>
    <w:rsid w:val="00274907"/>
    <w:rsid w:val="00276098"/>
    <w:rsid w:val="002766EE"/>
    <w:rsid w:val="00281011"/>
    <w:rsid w:val="00281130"/>
    <w:rsid w:val="00281E8A"/>
    <w:rsid w:val="00282505"/>
    <w:rsid w:val="00282F68"/>
    <w:rsid w:val="00283977"/>
    <w:rsid w:val="00283E9E"/>
    <w:rsid w:val="00284226"/>
    <w:rsid w:val="002849D1"/>
    <w:rsid w:val="00286469"/>
    <w:rsid w:val="00290E46"/>
    <w:rsid w:val="0029114F"/>
    <w:rsid w:val="002915A2"/>
    <w:rsid w:val="00292C3C"/>
    <w:rsid w:val="00294063"/>
    <w:rsid w:val="0029410D"/>
    <w:rsid w:val="00294367"/>
    <w:rsid w:val="00294BBF"/>
    <w:rsid w:val="00294C91"/>
    <w:rsid w:val="0029700C"/>
    <w:rsid w:val="00297244"/>
    <w:rsid w:val="002979F1"/>
    <w:rsid w:val="002A096C"/>
    <w:rsid w:val="002A16EB"/>
    <w:rsid w:val="002A1B4D"/>
    <w:rsid w:val="002A227F"/>
    <w:rsid w:val="002A39FB"/>
    <w:rsid w:val="002A46BA"/>
    <w:rsid w:val="002A66A7"/>
    <w:rsid w:val="002A7CB6"/>
    <w:rsid w:val="002B1905"/>
    <w:rsid w:val="002B24A9"/>
    <w:rsid w:val="002B3293"/>
    <w:rsid w:val="002B3D70"/>
    <w:rsid w:val="002B4F76"/>
    <w:rsid w:val="002B5D4C"/>
    <w:rsid w:val="002B7CF9"/>
    <w:rsid w:val="002B7EC7"/>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E654B"/>
    <w:rsid w:val="002E6701"/>
    <w:rsid w:val="002F01BA"/>
    <w:rsid w:val="002F0C7E"/>
    <w:rsid w:val="002F10A4"/>
    <w:rsid w:val="002F10C7"/>
    <w:rsid w:val="002F1200"/>
    <w:rsid w:val="002F19B5"/>
    <w:rsid w:val="002F1F1C"/>
    <w:rsid w:val="002F248E"/>
    <w:rsid w:val="002F3142"/>
    <w:rsid w:val="002F35FD"/>
    <w:rsid w:val="002F4716"/>
    <w:rsid w:val="002F48D2"/>
    <w:rsid w:val="002F5119"/>
    <w:rsid w:val="002F6BBF"/>
    <w:rsid w:val="002F77F1"/>
    <w:rsid w:val="003025C8"/>
    <w:rsid w:val="00303999"/>
    <w:rsid w:val="003040D1"/>
    <w:rsid w:val="00305804"/>
    <w:rsid w:val="00305B0E"/>
    <w:rsid w:val="00307454"/>
    <w:rsid w:val="003078B5"/>
    <w:rsid w:val="003078BF"/>
    <w:rsid w:val="0031149B"/>
    <w:rsid w:val="00312474"/>
    <w:rsid w:val="003124EE"/>
    <w:rsid w:val="00315C3F"/>
    <w:rsid w:val="0031720E"/>
    <w:rsid w:val="003200F7"/>
    <w:rsid w:val="0032141D"/>
    <w:rsid w:val="00321CBC"/>
    <w:rsid w:val="00321CF7"/>
    <w:rsid w:val="00323410"/>
    <w:rsid w:val="0032382E"/>
    <w:rsid w:val="00326D8C"/>
    <w:rsid w:val="00327545"/>
    <w:rsid w:val="003279FF"/>
    <w:rsid w:val="003309B4"/>
    <w:rsid w:val="003322E6"/>
    <w:rsid w:val="0033350D"/>
    <w:rsid w:val="00333737"/>
    <w:rsid w:val="00334701"/>
    <w:rsid w:val="003352D4"/>
    <w:rsid w:val="003353AA"/>
    <w:rsid w:val="0033765B"/>
    <w:rsid w:val="003420C9"/>
    <w:rsid w:val="00342541"/>
    <w:rsid w:val="00342AEB"/>
    <w:rsid w:val="003431FA"/>
    <w:rsid w:val="003436A4"/>
    <w:rsid w:val="00343E77"/>
    <w:rsid w:val="00344162"/>
    <w:rsid w:val="003444D2"/>
    <w:rsid w:val="00346536"/>
    <w:rsid w:val="00347FD4"/>
    <w:rsid w:val="003519C6"/>
    <w:rsid w:val="00353D62"/>
    <w:rsid w:val="003552B9"/>
    <w:rsid w:val="0035539A"/>
    <w:rsid w:val="003559CE"/>
    <w:rsid w:val="00356DA0"/>
    <w:rsid w:val="00356E2C"/>
    <w:rsid w:val="0036198C"/>
    <w:rsid w:val="00363ADB"/>
    <w:rsid w:val="00366C0D"/>
    <w:rsid w:val="00366E84"/>
    <w:rsid w:val="0037053D"/>
    <w:rsid w:val="00370ED5"/>
    <w:rsid w:val="00370F96"/>
    <w:rsid w:val="00371C48"/>
    <w:rsid w:val="00373332"/>
    <w:rsid w:val="003737CD"/>
    <w:rsid w:val="00374518"/>
    <w:rsid w:val="003750BF"/>
    <w:rsid w:val="00375C13"/>
    <w:rsid w:val="003769E4"/>
    <w:rsid w:val="00376BBB"/>
    <w:rsid w:val="0037748D"/>
    <w:rsid w:val="0038045D"/>
    <w:rsid w:val="00381A6C"/>
    <w:rsid w:val="00382167"/>
    <w:rsid w:val="00384564"/>
    <w:rsid w:val="00384CF4"/>
    <w:rsid w:val="00386887"/>
    <w:rsid w:val="0038793B"/>
    <w:rsid w:val="0039033D"/>
    <w:rsid w:val="00390386"/>
    <w:rsid w:val="00390487"/>
    <w:rsid w:val="0039075E"/>
    <w:rsid w:val="00390C21"/>
    <w:rsid w:val="00394F91"/>
    <w:rsid w:val="00396612"/>
    <w:rsid w:val="00396735"/>
    <w:rsid w:val="00397008"/>
    <w:rsid w:val="003A08D6"/>
    <w:rsid w:val="003A4522"/>
    <w:rsid w:val="003A4C44"/>
    <w:rsid w:val="003A58B9"/>
    <w:rsid w:val="003A5A85"/>
    <w:rsid w:val="003A6379"/>
    <w:rsid w:val="003A68EB"/>
    <w:rsid w:val="003B3CCF"/>
    <w:rsid w:val="003B4687"/>
    <w:rsid w:val="003B6C47"/>
    <w:rsid w:val="003C0443"/>
    <w:rsid w:val="003C2517"/>
    <w:rsid w:val="003C2B26"/>
    <w:rsid w:val="003C2C1B"/>
    <w:rsid w:val="003C40EB"/>
    <w:rsid w:val="003C4AC2"/>
    <w:rsid w:val="003C4FAD"/>
    <w:rsid w:val="003C74AE"/>
    <w:rsid w:val="003C7F18"/>
    <w:rsid w:val="003D0D4F"/>
    <w:rsid w:val="003D1F11"/>
    <w:rsid w:val="003D40B8"/>
    <w:rsid w:val="003D5368"/>
    <w:rsid w:val="003D62B2"/>
    <w:rsid w:val="003D676D"/>
    <w:rsid w:val="003E01EA"/>
    <w:rsid w:val="003E1930"/>
    <w:rsid w:val="003E1A05"/>
    <w:rsid w:val="003E36E3"/>
    <w:rsid w:val="003E42F6"/>
    <w:rsid w:val="003E745F"/>
    <w:rsid w:val="003F02D7"/>
    <w:rsid w:val="003F1B23"/>
    <w:rsid w:val="003F1C6D"/>
    <w:rsid w:val="003F21DA"/>
    <w:rsid w:val="003F29A1"/>
    <w:rsid w:val="003F2F3C"/>
    <w:rsid w:val="003F3FBE"/>
    <w:rsid w:val="003F4446"/>
    <w:rsid w:val="003F4DBF"/>
    <w:rsid w:val="003F7354"/>
    <w:rsid w:val="004022F7"/>
    <w:rsid w:val="0040262E"/>
    <w:rsid w:val="00402AE9"/>
    <w:rsid w:val="00403511"/>
    <w:rsid w:val="0040578E"/>
    <w:rsid w:val="0040663B"/>
    <w:rsid w:val="004067FF"/>
    <w:rsid w:val="004071C3"/>
    <w:rsid w:val="00407B32"/>
    <w:rsid w:val="00410684"/>
    <w:rsid w:val="00412458"/>
    <w:rsid w:val="00412FAC"/>
    <w:rsid w:val="00413A82"/>
    <w:rsid w:val="00414016"/>
    <w:rsid w:val="00415584"/>
    <w:rsid w:val="00416841"/>
    <w:rsid w:val="0041773E"/>
    <w:rsid w:val="00417F11"/>
    <w:rsid w:val="004208C4"/>
    <w:rsid w:val="00421107"/>
    <w:rsid w:val="00421F53"/>
    <w:rsid w:val="00422143"/>
    <w:rsid w:val="004225CB"/>
    <w:rsid w:val="00423649"/>
    <w:rsid w:val="004249A6"/>
    <w:rsid w:val="00424AE1"/>
    <w:rsid w:val="0042741C"/>
    <w:rsid w:val="00427D9B"/>
    <w:rsid w:val="00430B69"/>
    <w:rsid w:val="004311F3"/>
    <w:rsid w:val="004326DF"/>
    <w:rsid w:val="00433382"/>
    <w:rsid w:val="00433727"/>
    <w:rsid w:val="004338D9"/>
    <w:rsid w:val="00434DD8"/>
    <w:rsid w:val="004364EB"/>
    <w:rsid w:val="00437C04"/>
    <w:rsid w:val="004412D9"/>
    <w:rsid w:val="00442395"/>
    <w:rsid w:val="00443182"/>
    <w:rsid w:val="0044545F"/>
    <w:rsid w:val="004477F4"/>
    <w:rsid w:val="00447AAF"/>
    <w:rsid w:val="00452962"/>
    <w:rsid w:val="00453031"/>
    <w:rsid w:val="00453E48"/>
    <w:rsid w:val="00454E19"/>
    <w:rsid w:val="00455862"/>
    <w:rsid w:val="00457FF3"/>
    <w:rsid w:val="00460434"/>
    <w:rsid w:val="00460952"/>
    <w:rsid w:val="00461AEF"/>
    <w:rsid w:val="004625E8"/>
    <w:rsid w:val="0046268C"/>
    <w:rsid w:val="0046446B"/>
    <w:rsid w:val="004645B8"/>
    <w:rsid w:val="00467FF3"/>
    <w:rsid w:val="004706C4"/>
    <w:rsid w:val="004727CF"/>
    <w:rsid w:val="00473AB2"/>
    <w:rsid w:val="00473DBB"/>
    <w:rsid w:val="00474A28"/>
    <w:rsid w:val="004751A0"/>
    <w:rsid w:val="004776F1"/>
    <w:rsid w:val="00480136"/>
    <w:rsid w:val="0048030D"/>
    <w:rsid w:val="00480D9E"/>
    <w:rsid w:val="004813EF"/>
    <w:rsid w:val="0048533B"/>
    <w:rsid w:val="00485E3B"/>
    <w:rsid w:val="0048641E"/>
    <w:rsid w:val="00486F47"/>
    <w:rsid w:val="00487096"/>
    <w:rsid w:val="004878C7"/>
    <w:rsid w:val="00487CE5"/>
    <w:rsid w:val="00490A06"/>
    <w:rsid w:val="004919FF"/>
    <w:rsid w:val="0049221B"/>
    <w:rsid w:val="00492B7D"/>
    <w:rsid w:val="00492C45"/>
    <w:rsid w:val="00494001"/>
    <w:rsid w:val="0049485B"/>
    <w:rsid w:val="00497E35"/>
    <w:rsid w:val="004A1091"/>
    <w:rsid w:val="004A19ED"/>
    <w:rsid w:val="004A3463"/>
    <w:rsid w:val="004A4BC4"/>
    <w:rsid w:val="004A54FF"/>
    <w:rsid w:val="004A62E4"/>
    <w:rsid w:val="004A7293"/>
    <w:rsid w:val="004B0C51"/>
    <w:rsid w:val="004B3171"/>
    <w:rsid w:val="004B55B6"/>
    <w:rsid w:val="004B6420"/>
    <w:rsid w:val="004B69F1"/>
    <w:rsid w:val="004B6F89"/>
    <w:rsid w:val="004B7338"/>
    <w:rsid w:val="004C07F8"/>
    <w:rsid w:val="004C1820"/>
    <w:rsid w:val="004C277C"/>
    <w:rsid w:val="004C434B"/>
    <w:rsid w:val="004C4BAD"/>
    <w:rsid w:val="004C518D"/>
    <w:rsid w:val="004C5C71"/>
    <w:rsid w:val="004C7C51"/>
    <w:rsid w:val="004D0202"/>
    <w:rsid w:val="004D120C"/>
    <w:rsid w:val="004D267D"/>
    <w:rsid w:val="004D283F"/>
    <w:rsid w:val="004D29AD"/>
    <w:rsid w:val="004D2FD5"/>
    <w:rsid w:val="004D414B"/>
    <w:rsid w:val="004D5983"/>
    <w:rsid w:val="004E0F9E"/>
    <w:rsid w:val="004E17C2"/>
    <w:rsid w:val="004E202E"/>
    <w:rsid w:val="004E2E70"/>
    <w:rsid w:val="004E4242"/>
    <w:rsid w:val="004E6AE7"/>
    <w:rsid w:val="004E78C9"/>
    <w:rsid w:val="004F158A"/>
    <w:rsid w:val="004F1BDB"/>
    <w:rsid w:val="004F2EFC"/>
    <w:rsid w:val="004F407F"/>
    <w:rsid w:val="004F4E8D"/>
    <w:rsid w:val="0050091A"/>
    <w:rsid w:val="005023CF"/>
    <w:rsid w:val="00502D38"/>
    <w:rsid w:val="005038E6"/>
    <w:rsid w:val="00503972"/>
    <w:rsid w:val="005048A0"/>
    <w:rsid w:val="00504D62"/>
    <w:rsid w:val="00505064"/>
    <w:rsid w:val="00506458"/>
    <w:rsid w:val="005077CF"/>
    <w:rsid w:val="00507A3B"/>
    <w:rsid w:val="00507E40"/>
    <w:rsid w:val="0051051E"/>
    <w:rsid w:val="00512A7E"/>
    <w:rsid w:val="00516572"/>
    <w:rsid w:val="00516605"/>
    <w:rsid w:val="0051661B"/>
    <w:rsid w:val="00517314"/>
    <w:rsid w:val="005174AF"/>
    <w:rsid w:val="005206CF"/>
    <w:rsid w:val="00521C50"/>
    <w:rsid w:val="00522F58"/>
    <w:rsid w:val="0052640F"/>
    <w:rsid w:val="005268D0"/>
    <w:rsid w:val="00526E9A"/>
    <w:rsid w:val="00526F5F"/>
    <w:rsid w:val="00532F5F"/>
    <w:rsid w:val="0053351C"/>
    <w:rsid w:val="0053460D"/>
    <w:rsid w:val="00534B24"/>
    <w:rsid w:val="0053651B"/>
    <w:rsid w:val="00537316"/>
    <w:rsid w:val="00537A3D"/>
    <w:rsid w:val="005402D9"/>
    <w:rsid w:val="005403CF"/>
    <w:rsid w:val="00541ED4"/>
    <w:rsid w:val="005433EB"/>
    <w:rsid w:val="005434A2"/>
    <w:rsid w:val="005448AB"/>
    <w:rsid w:val="00544B66"/>
    <w:rsid w:val="00546C3E"/>
    <w:rsid w:val="00550CD0"/>
    <w:rsid w:val="00551DD5"/>
    <w:rsid w:val="0055282B"/>
    <w:rsid w:val="00552C28"/>
    <w:rsid w:val="00556FB2"/>
    <w:rsid w:val="005601FE"/>
    <w:rsid w:val="00563687"/>
    <w:rsid w:val="005648B8"/>
    <w:rsid w:val="00566022"/>
    <w:rsid w:val="005675BE"/>
    <w:rsid w:val="00567B70"/>
    <w:rsid w:val="00570BD3"/>
    <w:rsid w:val="00571E48"/>
    <w:rsid w:val="0057206B"/>
    <w:rsid w:val="00572BC9"/>
    <w:rsid w:val="00573715"/>
    <w:rsid w:val="0057449E"/>
    <w:rsid w:val="00575B15"/>
    <w:rsid w:val="00576C0F"/>
    <w:rsid w:val="005814CB"/>
    <w:rsid w:val="00581A16"/>
    <w:rsid w:val="005820CE"/>
    <w:rsid w:val="00583A68"/>
    <w:rsid w:val="00583FA0"/>
    <w:rsid w:val="00584C4B"/>
    <w:rsid w:val="005858F2"/>
    <w:rsid w:val="00585BD7"/>
    <w:rsid w:val="00585EF5"/>
    <w:rsid w:val="00590B90"/>
    <w:rsid w:val="00591B88"/>
    <w:rsid w:val="005A061F"/>
    <w:rsid w:val="005A0978"/>
    <w:rsid w:val="005A2A04"/>
    <w:rsid w:val="005A3B29"/>
    <w:rsid w:val="005A4F7C"/>
    <w:rsid w:val="005A6AF8"/>
    <w:rsid w:val="005A71C2"/>
    <w:rsid w:val="005A7D0E"/>
    <w:rsid w:val="005B0543"/>
    <w:rsid w:val="005B1AAA"/>
    <w:rsid w:val="005B1B7C"/>
    <w:rsid w:val="005B2F80"/>
    <w:rsid w:val="005B34A4"/>
    <w:rsid w:val="005B4287"/>
    <w:rsid w:val="005B6F87"/>
    <w:rsid w:val="005B7245"/>
    <w:rsid w:val="005B772E"/>
    <w:rsid w:val="005C0D0E"/>
    <w:rsid w:val="005C0E61"/>
    <w:rsid w:val="005C31F5"/>
    <w:rsid w:val="005C7AAB"/>
    <w:rsid w:val="005D2108"/>
    <w:rsid w:val="005D29F6"/>
    <w:rsid w:val="005D619A"/>
    <w:rsid w:val="005D73DE"/>
    <w:rsid w:val="005E14A7"/>
    <w:rsid w:val="005E1A41"/>
    <w:rsid w:val="005E2038"/>
    <w:rsid w:val="005E3C44"/>
    <w:rsid w:val="005E5056"/>
    <w:rsid w:val="005E61B9"/>
    <w:rsid w:val="005F0465"/>
    <w:rsid w:val="005F0F85"/>
    <w:rsid w:val="005F1986"/>
    <w:rsid w:val="005F548A"/>
    <w:rsid w:val="005F571F"/>
    <w:rsid w:val="005F59CA"/>
    <w:rsid w:val="00602628"/>
    <w:rsid w:val="00603F7B"/>
    <w:rsid w:val="00604DA3"/>
    <w:rsid w:val="00604F22"/>
    <w:rsid w:val="00613168"/>
    <w:rsid w:val="00616FA0"/>
    <w:rsid w:val="00620830"/>
    <w:rsid w:val="006208EC"/>
    <w:rsid w:val="00620FF4"/>
    <w:rsid w:val="0062238B"/>
    <w:rsid w:val="00623B4D"/>
    <w:rsid w:val="00624CFE"/>
    <w:rsid w:val="00624E81"/>
    <w:rsid w:val="006310BB"/>
    <w:rsid w:val="0063128E"/>
    <w:rsid w:val="00631891"/>
    <w:rsid w:val="00632468"/>
    <w:rsid w:val="0063255C"/>
    <w:rsid w:val="00633C24"/>
    <w:rsid w:val="00634084"/>
    <w:rsid w:val="006342C4"/>
    <w:rsid w:val="006345D8"/>
    <w:rsid w:val="00634701"/>
    <w:rsid w:val="006349F7"/>
    <w:rsid w:val="00637747"/>
    <w:rsid w:val="0063784C"/>
    <w:rsid w:val="00637DC1"/>
    <w:rsid w:val="00640859"/>
    <w:rsid w:val="006409CE"/>
    <w:rsid w:val="00641EA0"/>
    <w:rsid w:val="00643CC2"/>
    <w:rsid w:val="0064573A"/>
    <w:rsid w:val="00645761"/>
    <w:rsid w:val="00645D71"/>
    <w:rsid w:val="00651925"/>
    <w:rsid w:val="00651A6B"/>
    <w:rsid w:val="00653C1C"/>
    <w:rsid w:val="00654998"/>
    <w:rsid w:val="00655ACE"/>
    <w:rsid w:val="00655BA4"/>
    <w:rsid w:val="00655E8B"/>
    <w:rsid w:val="00655EBB"/>
    <w:rsid w:val="006568EF"/>
    <w:rsid w:val="00656C23"/>
    <w:rsid w:val="00657962"/>
    <w:rsid w:val="00660770"/>
    <w:rsid w:val="00660CB0"/>
    <w:rsid w:val="0066452D"/>
    <w:rsid w:val="006662B5"/>
    <w:rsid w:val="00671E53"/>
    <w:rsid w:val="0067321A"/>
    <w:rsid w:val="00673642"/>
    <w:rsid w:val="00674D00"/>
    <w:rsid w:val="00674D5D"/>
    <w:rsid w:val="00675331"/>
    <w:rsid w:val="006759CB"/>
    <w:rsid w:val="0067692E"/>
    <w:rsid w:val="00677712"/>
    <w:rsid w:val="00680B20"/>
    <w:rsid w:val="00680E5A"/>
    <w:rsid w:val="0068171E"/>
    <w:rsid w:val="00681AA8"/>
    <w:rsid w:val="006833B6"/>
    <w:rsid w:val="00683A17"/>
    <w:rsid w:val="00683E47"/>
    <w:rsid w:val="00684DF8"/>
    <w:rsid w:val="0068624D"/>
    <w:rsid w:val="0069043D"/>
    <w:rsid w:val="00690F97"/>
    <w:rsid w:val="00691CB0"/>
    <w:rsid w:val="00692A50"/>
    <w:rsid w:val="006939A5"/>
    <w:rsid w:val="0069612C"/>
    <w:rsid w:val="00696562"/>
    <w:rsid w:val="006A073E"/>
    <w:rsid w:val="006A1F3F"/>
    <w:rsid w:val="006A29A5"/>
    <w:rsid w:val="006A3CD4"/>
    <w:rsid w:val="006A406C"/>
    <w:rsid w:val="006A5F43"/>
    <w:rsid w:val="006A699B"/>
    <w:rsid w:val="006A729F"/>
    <w:rsid w:val="006B07C9"/>
    <w:rsid w:val="006B08AF"/>
    <w:rsid w:val="006B0A0D"/>
    <w:rsid w:val="006B0AC4"/>
    <w:rsid w:val="006B0D5C"/>
    <w:rsid w:val="006B1642"/>
    <w:rsid w:val="006B2952"/>
    <w:rsid w:val="006B3F60"/>
    <w:rsid w:val="006B4629"/>
    <w:rsid w:val="006B574E"/>
    <w:rsid w:val="006B581B"/>
    <w:rsid w:val="006B6730"/>
    <w:rsid w:val="006B7275"/>
    <w:rsid w:val="006B7B67"/>
    <w:rsid w:val="006B7EA9"/>
    <w:rsid w:val="006C0110"/>
    <w:rsid w:val="006C0A3A"/>
    <w:rsid w:val="006C172A"/>
    <w:rsid w:val="006C21FF"/>
    <w:rsid w:val="006C2DD5"/>
    <w:rsid w:val="006C34C4"/>
    <w:rsid w:val="006C4C6D"/>
    <w:rsid w:val="006C6551"/>
    <w:rsid w:val="006C70F3"/>
    <w:rsid w:val="006D02E2"/>
    <w:rsid w:val="006D1AD8"/>
    <w:rsid w:val="006D2434"/>
    <w:rsid w:val="006D42DC"/>
    <w:rsid w:val="006D4AD9"/>
    <w:rsid w:val="006D5174"/>
    <w:rsid w:val="006D726E"/>
    <w:rsid w:val="006E0585"/>
    <w:rsid w:val="006E081E"/>
    <w:rsid w:val="006E3915"/>
    <w:rsid w:val="006E4A20"/>
    <w:rsid w:val="006E4D0B"/>
    <w:rsid w:val="006E5E3E"/>
    <w:rsid w:val="006E63AB"/>
    <w:rsid w:val="006E6F98"/>
    <w:rsid w:val="006F4812"/>
    <w:rsid w:val="006F630C"/>
    <w:rsid w:val="00700419"/>
    <w:rsid w:val="00701EAF"/>
    <w:rsid w:val="00703C2C"/>
    <w:rsid w:val="00705B9B"/>
    <w:rsid w:val="00707F0C"/>
    <w:rsid w:val="00710403"/>
    <w:rsid w:val="00710984"/>
    <w:rsid w:val="00710ECF"/>
    <w:rsid w:val="0071112B"/>
    <w:rsid w:val="007119A1"/>
    <w:rsid w:val="00711B91"/>
    <w:rsid w:val="00711FA0"/>
    <w:rsid w:val="00712168"/>
    <w:rsid w:val="00712B0E"/>
    <w:rsid w:val="00712C48"/>
    <w:rsid w:val="00713508"/>
    <w:rsid w:val="007136BC"/>
    <w:rsid w:val="007136FA"/>
    <w:rsid w:val="00713C15"/>
    <w:rsid w:val="00713D3B"/>
    <w:rsid w:val="007144EE"/>
    <w:rsid w:val="00714A46"/>
    <w:rsid w:val="00716C9A"/>
    <w:rsid w:val="00722399"/>
    <w:rsid w:val="007231F3"/>
    <w:rsid w:val="00723EB9"/>
    <w:rsid w:val="007247AE"/>
    <w:rsid w:val="00724D06"/>
    <w:rsid w:val="00725D38"/>
    <w:rsid w:val="0072626A"/>
    <w:rsid w:val="007264EF"/>
    <w:rsid w:val="00726C07"/>
    <w:rsid w:val="00727092"/>
    <w:rsid w:val="007270D1"/>
    <w:rsid w:val="00733FEB"/>
    <w:rsid w:val="007356AD"/>
    <w:rsid w:val="007405E0"/>
    <w:rsid w:val="007410CE"/>
    <w:rsid w:val="00741C8B"/>
    <w:rsid w:val="007443E2"/>
    <w:rsid w:val="00744CBE"/>
    <w:rsid w:val="00744E91"/>
    <w:rsid w:val="007473F9"/>
    <w:rsid w:val="00750AF4"/>
    <w:rsid w:val="00750FEB"/>
    <w:rsid w:val="007518F2"/>
    <w:rsid w:val="00751995"/>
    <w:rsid w:val="00751C2C"/>
    <w:rsid w:val="007522B0"/>
    <w:rsid w:val="00752674"/>
    <w:rsid w:val="007565EA"/>
    <w:rsid w:val="00756A4F"/>
    <w:rsid w:val="00757B05"/>
    <w:rsid w:val="00760987"/>
    <w:rsid w:val="007620E2"/>
    <w:rsid w:val="00766002"/>
    <w:rsid w:val="007671F2"/>
    <w:rsid w:val="0076750E"/>
    <w:rsid w:val="007677EC"/>
    <w:rsid w:val="0077380D"/>
    <w:rsid w:val="00773A0C"/>
    <w:rsid w:val="007740E5"/>
    <w:rsid w:val="00774566"/>
    <w:rsid w:val="00774CB1"/>
    <w:rsid w:val="00775801"/>
    <w:rsid w:val="00775F62"/>
    <w:rsid w:val="007762A2"/>
    <w:rsid w:val="007767AC"/>
    <w:rsid w:val="00780F76"/>
    <w:rsid w:val="0078183B"/>
    <w:rsid w:val="00782D80"/>
    <w:rsid w:val="00784E48"/>
    <w:rsid w:val="00785231"/>
    <w:rsid w:val="0078718E"/>
    <w:rsid w:val="0079339B"/>
    <w:rsid w:val="00793BAB"/>
    <w:rsid w:val="00794A34"/>
    <w:rsid w:val="00795DD0"/>
    <w:rsid w:val="007A0796"/>
    <w:rsid w:val="007A1125"/>
    <w:rsid w:val="007A13A5"/>
    <w:rsid w:val="007A145D"/>
    <w:rsid w:val="007A2810"/>
    <w:rsid w:val="007A3791"/>
    <w:rsid w:val="007A3B9F"/>
    <w:rsid w:val="007A4086"/>
    <w:rsid w:val="007A514C"/>
    <w:rsid w:val="007A5B59"/>
    <w:rsid w:val="007A6FA0"/>
    <w:rsid w:val="007B41B3"/>
    <w:rsid w:val="007B4D27"/>
    <w:rsid w:val="007B4E31"/>
    <w:rsid w:val="007B619E"/>
    <w:rsid w:val="007B665B"/>
    <w:rsid w:val="007B7907"/>
    <w:rsid w:val="007C1617"/>
    <w:rsid w:val="007C1647"/>
    <w:rsid w:val="007C1935"/>
    <w:rsid w:val="007C3E31"/>
    <w:rsid w:val="007C4B74"/>
    <w:rsid w:val="007C77C6"/>
    <w:rsid w:val="007D0664"/>
    <w:rsid w:val="007D0B96"/>
    <w:rsid w:val="007D3B45"/>
    <w:rsid w:val="007D44C5"/>
    <w:rsid w:val="007D4BDE"/>
    <w:rsid w:val="007D4D6E"/>
    <w:rsid w:val="007D62BD"/>
    <w:rsid w:val="007D677C"/>
    <w:rsid w:val="007D6B31"/>
    <w:rsid w:val="007D6F6F"/>
    <w:rsid w:val="007D6FDC"/>
    <w:rsid w:val="007D7C06"/>
    <w:rsid w:val="007E234A"/>
    <w:rsid w:val="007E2F36"/>
    <w:rsid w:val="007E515D"/>
    <w:rsid w:val="007E6A41"/>
    <w:rsid w:val="007E6C81"/>
    <w:rsid w:val="007E6FC7"/>
    <w:rsid w:val="007F11E2"/>
    <w:rsid w:val="007F16EF"/>
    <w:rsid w:val="007F21AE"/>
    <w:rsid w:val="007F7D05"/>
    <w:rsid w:val="00801836"/>
    <w:rsid w:val="00801D1A"/>
    <w:rsid w:val="008034F0"/>
    <w:rsid w:val="0080386D"/>
    <w:rsid w:val="008046BE"/>
    <w:rsid w:val="00805453"/>
    <w:rsid w:val="00807460"/>
    <w:rsid w:val="00810D6E"/>
    <w:rsid w:val="00810FD8"/>
    <w:rsid w:val="00811084"/>
    <w:rsid w:val="0081203D"/>
    <w:rsid w:val="00812946"/>
    <w:rsid w:val="00812BEB"/>
    <w:rsid w:val="00813764"/>
    <w:rsid w:val="00813C57"/>
    <w:rsid w:val="00814C6A"/>
    <w:rsid w:val="008173F0"/>
    <w:rsid w:val="008208D0"/>
    <w:rsid w:val="008220EA"/>
    <w:rsid w:val="0082265D"/>
    <w:rsid w:val="00822F01"/>
    <w:rsid w:val="008231FE"/>
    <w:rsid w:val="00823895"/>
    <w:rsid w:val="00825AF1"/>
    <w:rsid w:val="00831A6C"/>
    <w:rsid w:val="00833431"/>
    <w:rsid w:val="0083414F"/>
    <w:rsid w:val="00835193"/>
    <w:rsid w:val="00836F29"/>
    <w:rsid w:val="00837C0C"/>
    <w:rsid w:val="00843128"/>
    <w:rsid w:val="0084313E"/>
    <w:rsid w:val="00843D63"/>
    <w:rsid w:val="00843DF3"/>
    <w:rsid w:val="0084563D"/>
    <w:rsid w:val="00845CD4"/>
    <w:rsid w:val="00846093"/>
    <w:rsid w:val="00846711"/>
    <w:rsid w:val="00846F1D"/>
    <w:rsid w:val="00854598"/>
    <w:rsid w:val="00854D93"/>
    <w:rsid w:val="00855B0F"/>
    <w:rsid w:val="00856738"/>
    <w:rsid w:val="00856DA5"/>
    <w:rsid w:val="00862D3D"/>
    <w:rsid w:val="00863961"/>
    <w:rsid w:val="0086556F"/>
    <w:rsid w:val="008665A4"/>
    <w:rsid w:val="00866A58"/>
    <w:rsid w:val="0086732B"/>
    <w:rsid w:val="00872599"/>
    <w:rsid w:val="00872E8D"/>
    <w:rsid w:val="00875E5C"/>
    <w:rsid w:val="008762A7"/>
    <w:rsid w:val="00877AFB"/>
    <w:rsid w:val="00877C3C"/>
    <w:rsid w:val="00880407"/>
    <w:rsid w:val="00880FF9"/>
    <w:rsid w:val="00881F41"/>
    <w:rsid w:val="00881F47"/>
    <w:rsid w:val="008828B3"/>
    <w:rsid w:val="00883A11"/>
    <w:rsid w:val="00883BFB"/>
    <w:rsid w:val="00884469"/>
    <w:rsid w:val="008849BC"/>
    <w:rsid w:val="00884B7A"/>
    <w:rsid w:val="0088733F"/>
    <w:rsid w:val="00887ABE"/>
    <w:rsid w:val="00887C72"/>
    <w:rsid w:val="00891FCA"/>
    <w:rsid w:val="00892DFD"/>
    <w:rsid w:val="00892F79"/>
    <w:rsid w:val="00893F9A"/>
    <w:rsid w:val="00895210"/>
    <w:rsid w:val="0089539C"/>
    <w:rsid w:val="008A14F2"/>
    <w:rsid w:val="008A33A9"/>
    <w:rsid w:val="008A4B6E"/>
    <w:rsid w:val="008A4C9D"/>
    <w:rsid w:val="008A54A5"/>
    <w:rsid w:val="008A7380"/>
    <w:rsid w:val="008B07A1"/>
    <w:rsid w:val="008B0C60"/>
    <w:rsid w:val="008B0F1E"/>
    <w:rsid w:val="008B248C"/>
    <w:rsid w:val="008B33CA"/>
    <w:rsid w:val="008C33A0"/>
    <w:rsid w:val="008C5330"/>
    <w:rsid w:val="008C6F66"/>
    <w:rsid w:val="008D05D4"/>
    <w:rsid w:val="008D28CB"/>
    <w:rsid w:val="008D29DA"/>
    <w:rsid w:val="008D336F"/>
    <w:rsid w:val="008D3438"/>
    <w:rsid w:val="008D5A93"/>
    <w:rsid w:val="008D5DC0"/>
    <w:rsid w:val="008D7832"/>
    <w:rsid w:val="008D7C17"/>
    <w:rsid w:val="008D7CB8"/>
    <w:rsid w:val="008E0802"/>
    <w:rsid w:val="008E0C51"/>
    <w:rsid w:val="008E1329"/>
    <w:rsid w:val="008E1A59"/>
    <w:rsid w:val="008E28DC"/>
    <w:rsid w:val="008E2C2E"/>
    <w:rsid w:val="008E384F"/>
    <w:rsid w:val="008E4991"/>
    <w:rsid w:val="008E4D21"/>
    <w:rsid w:val="008E713D"/>
    <w:rsid w:val="008E74C8"/>
    <w:rsid w:val="008E76CE"/>
    <w:rsid w:val="008E7C94"/>
    <w:rsid w:val="008F0DDD"/>
    <w:rsid w:val="008F239E"/>
    <w:rsid w:val="008F2C3C"/>
    <w:rsid w:val="008F3459"/>
    <w:rsid w:val="008F3942"/>
    <w:rsid w:val="008F576B"/>
    <w:rsid w:val="008F6EF8"/>
    <w:rsid w:val="008F7098"/>
    <w:rsid w:val="009003B8"/>
    <w:rsid w:val="00900C53"/>
    <w:rsid w:val="009036E0"/>
    <w:rsid w:val="009127B3"/>
    <w:rsid w:val="0091356D"/>
    <w:rsid w:val="009138D4"/>
    <w:rsid w:val="00913F3A"/>
    <w:rsid w:val="0091545F"/>
    <w:rsid w:val="00915777"/>
    <w:rsid w:val="00922501"/>
    <w:rsid w:val="00922CC9"/>
    <w:rsid w:val="0092335B"/>
    <w:rsid w:val="009275D5"/>
    <w:rsid w:val="009278E8"/>
    <w:rsid w:val="00930777"/>
    <w:rsid w:val="00933742"/>
    <w:rsid w:val="009340A8"/>
    <w:rsid w:val="009402E4"/>
    <w:rsid w:val="00942028"/>
    <w:rsid w:val="00943052"/>
    <w:rsid w:val="00943839"/>
    <w:rsid w:val="009456AA"/>
    <w:rsid w:val="009457EE"/>
    <w:rsid w:val="0094583B"/>
    <w:rsid w:val="00945AD3"/>
    <w:rsid w:val="0095029E"/>
    <w:rsid w:val="00951A15"/>
    <w:rsid w:val="00952E78"/>
    <w:rsid w:val="00953D50"/>
    <w:rsid w:val="00957F30"/>
    <w:rsid w:val="0096030D"/>
    <w:rsid w:val="00962D0E"/>
    <w:rsid w:val="00962D51"/>
    <w:rsid w:val="00965105"/>
    <w:rsid w:val="0096592F"/>
    <w:rsid w:val="00965F99"/>
    <w:rsid w:val="00967B46"/>
    <w:rsid w:val="00970789"/>
    <w:rsid w:val="0097195C"/>
    <w:rsid w:val="00975D4C"/>
    <w:rsid w:val="00977042"/>
    <w:rsid w:val="009776CF"/>
    <w:rsid w:val="00977DCF"/>
    <w:rsid w:val="009816F5"/>
    <w:rsid w:val="00982973"/>
    <w:rsid w:val="0098399E"/>
    <w:rsid w:val="00985B95"/>
    <w:rsid w:val="0099066A"/>
    <w:rsid w:val="009928F2"/>
    <w:rsid w:val="0099390A"/>
    <w:rsid w:val="009956CF"/>
    <w:rsid w:val="00996A3D"/>
    <w:rsid w:val="00997BB1"/>
    <w:rsid w:val="009A0242"/>
    <w:rsid w:val="009A17A9"/>
    <w:rsid w:val="009A24CA"/>
    <w:rsid w:val="009A49E1"/>
    <w:rsid w:val="009A678E"/>
    <w:rsid w:val="009A7AFC"/>
    <w:rsid w:val="009B071B"/>
    <w:rsid w:val="009B3028"/>
    <w:rsid w:val="009B3D43"/>
    <w:rsid w:val="009B4F7D"/>
    <w:rsid w:val="009B7B0A"/>
    <w:rsid w:val="009B7FF9"/>
    <w:rsid w:val="009C2A21"/>
    <w:rsid w:val="009C3E14"/>
    <w:rsid w:val="009C58EB"/>
    <w:rsid w:val="009C61C1"/>
    <w:rsid w:val="009C6B02"/>
    <w:rsid w:val="009C7611"/>
    <w:rsid w:val="009C7745"/>
    <w:rsid w:val="009D0D27"/>
    <w:rsid w:val="009D2A06"/>
    <w:rsid w:val="009D379B"/>
    <w:rsid w:val="009D3A54"/>
    <w:rsid w:val="009D4E1F"/>
    <w:rsid w:val="009D669A"/>
    <w:rsid w:val="009D67BE"/>
    <w:rsid w:val="009D6967"/>
    <w:rsid w:val="009E04D3"/>
    <w:rsid w:val="009E1934"/>
    <w:rsid w:val="009E2709"/>
    <w:rsid w:val="009E4C1C"/>
    <w:rsid w:val="009E50E0"/>
    <w:rsid w:val="009E61BF"/>
    <w:rsid w:val="009E681D"/>
    <w:rsid w:val="009E76E9"/>
    <w:rsid w:val="009F197E"/>
    <w:rsid w:val="009F2392"/>
    <w:rsid w:val="009F3D1F"/>
    <w:rsid w:val="009F4C7E"/>
    <w:rsid w:val="009F5B68"/>
    <w:rsid w:val="00A0091D"/>
    <w:rsid w:val="00A01364"/>
    <w:rsid w:val="00A01405"/>
    <w:rsid w:val="00A02244"/>
    <w:rsid w:val="00A032DE"/>
    <w:rsid w:val="00A06C99"/>
    <w:rsid w:val="00A07DDC"/>
    <w:rsid w:val="00A10C84"/>
    <w:rsid w:val="00A113CA"/>
    <w:rsid w:val="00A122C9"/>
    <w:rsid w:val="00A14303"/>
    <w:rsid w:val="00A162FE"/>
    <w:rsid w:val="00A1776A"/>
    <w:rsid w:val="00A17941"/>
    <w:rsid w:val="00A17DD9"/>
    <w:rsid w:val="00A17EB9"/>
    <w:rsid w:val="00A2013F"/>
    <w:rsid w:val="00A203E6"/>
    <w:rsid w:val="00A220DD"/>
    <w:rsid w:val="00A22819"/>
    <w:rsid w:val="00A234B9"/>
    <w:rsid w:val="00A262F2"/>
    <w:rsid w:val="00A264CC"/>
    <w:rsid w:val="00A26A95"/>
    <w:rsid w:val="00A26D42"/>
    <w:rsid w:val="00A3317E"/>
    <w:rsid w:val="00A36F9A"/>
    <w:rsid w:val="00A37939"/>
    <w:rsid w:val="00A40717"/>
    <w:rsid w:val="00A41344"/>
    <w:rsid w:val="00A43D8A"/>
    <w:rsid w:val="00A44457"/>
    <w:rsid w:val="00A44EA9"/>
    <w:rsid w:val="00A604F2"/>
    <w:rsid w:val="00A618F6"/>
    <w:rsid w:val="00A62F5B"/>
    <w:rsid w:val="00A6353D"/>
    <w:rsid w:val="00A72C90"/>
    <w:rsid w:val="00A7445D"/>
    <w:rsid w:val="00A74DE3"/>
    <w:rsid w:val="00A7681E"/>
    <w:rsid w:val="00A8008A"/>
    <w:rsid w:val="00A81017"/>
    <w:rsid w:val="00A82758"/>
    <w:rsid w:val="00A82960"/>
    <w:rsid w:val="00A83040"/>
    <w:rsid w:val="00A83A70"/>
    <w:rsid w:val="00A8466D"/>
    <w:rsid w:val="00A84694"/>
    <w:rsid w:val="00A84A94"/>
    <w:rsid w:val="00A853B1"/>
    <w:rsid w:val="00A856EA"/>
    <w:rsid w:val="00A867C0"/>
    <w:rsid w:val="00A90B4D"/>
    <w:rsid w:val="00A91A3A"/>
    <w:rsid w:val="00A92A68"/>
    <w:rsid w:val="00A92FD6"/>
    <w:rsid w:val="00A93AAD"/>
    <w:rsid w:val="00A95A1F"/>
    <w:rsid w:val="00A95BDF"/>
    <w:rsid w:val="00A96BC5"/>
    <w:rsid w:val="00A97C2F"/>
    <w:rsid w:val="00AA1496"/>
    <w:rsid w:val="00AA2C38"/>
    <w:rsid w:val="00AA4615"/>
    <w:rsid w:val="00AA4A7D"/>
    <w:rsid w:val="00AA50DE"/>
    <w:rsid w:val="00AA524E"/>
    <w:rsid w:val="00AA5FBC"/>
    <w:rsid w:val="00AB2EE0"/>
    <w:rsid w:val="00AB5A60"/>
    <w:rsid w:val="00AC0691"/>
    <w:rsid w:val="00AC18A0"/>
    <w:rsid w:val="00AC2439"/>
    <w:rsid w:val="00AC7264"/>
    <w:rsid w:val="00AD12C7"/>
    <w:rsid w:val="00AD3AF0"/>
    <w:rsid w:val="00AD3FDA"/>
    <w:rsid w:val="00AD5DA2"/>
    <w:rsid w:val="00AE02A3"/>
    <w:rsid w:val="00AE3E97"/>
    <w:rsid w:val="00AE3ECB"/>
    <w:rsid w:val="00AE4652"/>
    <w:rsid w:val="00AE500B"/>
    <w:rsid w:val="00AF0158"/>
    <w:rsid w:val="00AF1735"/>
    <w:rsid w:val="00AF53E7"/>
    <w:rsid w:val="00AF66A5"/>
    <w:rsid w:val="00AF7992"/>
    <w:rsid w:val="00B00068"/>
    <w:rsid w:val="00B00650"/>
    <w:rsid w:val="00B00ADB"/>
    <w:rsid w:val="00B00D61"/>
    <w:rsid w:val="00B01566"/>
    <w:rsid w:val="00B02802"/>
    <w:rsid w:val="00B02ED1"/>
    <w:rsid w:val="00B03835"/>
    <w:rsid w:val="00B04412"/>
    <w:rsid w:val="00B05949"/>
    <w:rsid w:val="00B11E53"/>
    <w:rsid w:val="00B14407"/>
    <w:rsid w:val="00B14869"/>
    <w:rsid w:val="00B158D4"/>
    <w:rsid w:val="00B16224"/>
    <w:rsid w:val="00B1665B"/>
    <w:rsid w:val="00B226E6"/>
    <w:rsid w:val="00B24279"/>
    <w:rsid w:val="00B2516E"/>
    <w:rsid w:val="00B25C1C"/>
    <w:rsid w:val="00B25C20"/>
    <w:rsid w:val="00B26C16"/>
    <w:rsid w:val="00B26E52"/>
    <w:rsid w:val="00B2715A"/>
    <w:rsid w:val="00B27267"/>
    <w:rsid w:val="00B3133E"/>
    <w:rsid w:val="00B3698C"/>
    <w:rsid w:val="00B36DAD"/>
    <w:rsid w:val="00B40B98"/>
    <w:rsid w:val="00B42144"/>
    <w:rsid w:val="00B450F0"/>
    <w:rsid w:val="00B47275"/>
    <w:rsid w:val="00B47B5C"/>
    <w:rsid w:val="00B50388"/>
    <w:rsid w:val="00B50F64"/>
    <w:rsid w:val="00B51624"/>
    <w:rsid w:val="00B55D14"/>
    <w:rsid w:val="00B55EA8"/>
    <w:rsid w:val="00B6023B"/>
    <w:rsid w:val="00B61C51"/>
    <w:rsid w:val="00B61E57"/>
    <w:rsid w:val="00B62EEC"/>
    <w:rsid w:val="00B63B5F"/>
    <w:rsid w:val="00B64C44"/>
    <w:rsid w:val="00B64EEF"/>
    <w:rsid w:val="00B65FEE"/>
    <w:rsid w:val="00B6659C"/>
    <w:rsid w:val="00B66D04"/>
    <w:rsid w:val="00B67002"/>
    <w:rsid w:val="00B71D8C"/>
    <w:rsid w:val="00B72D9C"/>
    <w:rsid w:val="00B736F5"/>
    <w:rsid w:val="00B75F5C"/>
    <w:rsid w:val="00B77BE8"/>
    <w:rsid w:val="00B829FB"/>
    <w:rsid w:val="00B82F71"/>
    <w:rsid w:val="00B83230"/>
    <w:rsid w:val="00B84E28"/>
    <w:rsid w:val="00B84FA7"/>
    <w:rsid w:val="00B85613"/>
    <w:rsid w:val="00B85F3C"/>
    <w:rsid w:val="00B861A1"/>
    <w:rsid w:val="00B86661"/>
    <w:rsid w:val="00B87389"/>
    <w:rsid w:val="00B90FB8"/>
    <w:rsid w:val="00B9449B"/>
    <w:rsid w:val="00BA26A4"/>
    <w:rsid w:val="00BA299F"/>
    <w:rsid w:val="00BA2FEA"/>
    <w:rsid w:val="00BA3C5D"/>
    <w:rsid w:val="00BA3E1C"/>
    <w:rsid w:val="00BA41FC"/>
    <w:rsid w:val="00BA513C"/>
    <w:rsid w:val="00BA5503"/>
    <w:rsid w:val="00BA606E"/>
    <w:rsid w:val="00BA6631"/>
    <w:rsid w:val="00BA70D7"/>
    <w:rsid w:val="00BA7602"/>
    <w:rsid w:val="00BA7758"/>
    <w:rsid w:val="00BB2CA5"/>
    <w:rsid w:val="00BB4D9B"/>
    <w:rsid w:val="00BB4FA5"/>
    <w:rsid w:val="00BB5197"/>
    <w:rsid w:val="00BB666C"/>
    <w:rsid w:val="00BC0D6B"/>
    <w:rsid w:val="00BC15F0"/>
    <w:rsid w:val="00BC1700"/>
    <w:rsid w:val="00BC2283"/>
    <w:rsid w:val="00BC33D0"/>
    <w:rsid w:val="00BC7BCD"/>
    <w:rsid w:val="00BD03CE"/>
    <w:rsid w:val="00BD2338"/>
    <w:rsid w:val="00BD44C9"/>
    <w:rsid w:val="00BD452D"/>
    <w:rsid w:val="00BD5018"/>
    <w:rsid w:val="00BD5ABC"/>
    <w:rsid w:val="00BD6039"/>
    <w:rsid w:val="00BD6E6E"/>
    <w:rsid w:val="00BD7395"/>
    <w:rsid w:val="00BD7692"/>
    <w:rsid w:val="00BE26B5"/>
    <w:rsid w:val="00BE2EDE"/>
    <w:rsid w:val="00BE33E4"/>
    <w:rsid w:val="00BE3ED7"/>
    <w:rsid w:val="00BE4097"/>
    <w:rsid w:val="00BE4408"/>
    <w:rsid w:val="00BE594B"/>
    <w:rsid w:val="00BE66E7"/>
    <w:rsid w:val="00BE67CE"/>
    <w:rsid w:val="00BE7DED"/>
    <w:rsid w:val="00BE7E71"/>
    <w:rsid w:val="00BF0780"/>
    <w:rsid w:val="00BF0AB8"/>
    <w:rsid w:val="00BF1615"/>
    <w:rsid w:val="00BF3BCD"/>
    <w:rsid w:val="00BF407A"/>
    <w:rsid w:val="00BF49C9"/>
    <w:rsid w:val="00BF50BA"/>
    <w:rsid w:val="00C00768"/>
    <w:rsid w:val="00C018B4"/>
    <w:rsid w:val="00C01D97"/>
    <w:rsid w:val="00C0292C"/>
    <w:rsid w:val="00C03693"/>
    <w:rsid w:val="00C03D98"/>
    <w:rsid w:val="00C05396"/>
    <w:rsid w:val="00C07314"/>
    <w:rsid w:val="00C10569"/>
    <w:rsid w:val="00C11917"/>
    <w:rsid w:val="00C11C1B"/>
    <w:rsid w:val="00C11E8B"/>
    <w:rsid w:val="00C124C7"/>
    <w:rsid w:val="00C127BD"/>
    <w:rsid w:val="00C135BF"/>
    <w:rsid w:val="00C145B8"/>
    <w:rsid w:val="00C146DA"/>
    <w:rsid w:val="00C14814"/>
    <w:rsid w:val="00C14BAF"/>
    <w:rsid w:val="00C155EA"/>
    <w:rsid w:val="00C206A6"/>
    <w:rsid w:val="00C20792"/>
    <w:rsid w:val="00C21DCA"/>
    <w:rsid w:val="00C22A36"/>
    <w:rsid w:val="00C22FAC"/>
    <w:rsid w:val="00C23008"/>
    <w:rsid w:val="00C236DD"/>
    <w:rsid w:val="00C24FF0"/>
    <w:rsid w:val="00C25B5A"/>
    <w:rsid w:val="00C25CC1"/>
    <w:rsid w:val="00C30D24"/>
    <w:rsid w:val="00C31253"/>
    <w:rsid w:val="00C313BE"/>
    <w:rsid w:val="00C32D09"/>
    <w:rsid w:val="00C33628"/>
    <w:rsid w:val="00C338B6"/>
    <w:rsid w:val="00C33C92"/>
    <w:rsid w:val="00C36BCD"/>
    <w:rsid w:val="00C36F13"/>
    <w:rsid w:val="00C3724C"/>
    <w:rsid w:val="00C37980"/>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50C"/>
    <w:rsid w:val="00C727B6"/>
    <w:rsid w:val="00C72B71"/>
    <w:rsid w:val="00C73837"/>
    <w:rsid w:val="00C76603"/>
    <w:rsid w:val="00C76CD0"/>
    <w:rsid w:val="00C836E4"/>
    <w:rsid w:val="00C86BD2"/>
    <w:rsid w:val="00C8717F"/>
    <w:rsid w:val="00C87AFB"/>
    <w:rsid w:val="00C87B21"/>
    <w:rsid w:val="00C9138E"/>
    <w:rsid w:val="00C924C0"/>
    <w:rsid w:val="00C9293F"/>
    <w:rsid w:val="00C9386D"/>
    <w:rsid w:val="00C93C7D"/>
    <w:rsid w:val="00C96A52"/>
    <w:rsid w:val="00CA13B0"/>
    <w:rsid w:val="00CA1F22"/>
    <w:rsid w:val="00CA4C13"/>
    <w:rsid w:val="00CB0289"/>
    <w:rsid w:val="00CB0881"/>
    <w:rsid w:val="00CB1453"/>
    <w:rsid w:val="00CB2125"/>
    <w:rsid w:val="00CB2E57"/>
    <w:rsid w:val="00CB3495"/>
    <w:rsid w:val="00CB3C4A"/>
    <w:rsid w:val="00CB4237"/>
    <w:rsid w:val="00CB575A"/>
    <w:rsid w:val="00CB6D16"/>
    <w:rsid w:val="00CB6F1D"/>
    <w:rsid w:val="00CC005F"/>
    <w:rsid w:val="00CC0801"/>
    <w:rsid w:val="00CC26BC"/>
    <w:rsid w:val="00CC276B"/>
    <w:rsid w:val="00CC55EC"/>
    <w:rsid w:val="00CC5867"/>
    <w:rsid w:val="00CC5A4B"/>
    <w:rsid w:val="00CC6D1C"/>
    <w:rsid w:val="00CC6F44"/>
    <w:rsid w:val="00CC709B"/>
    <w:rsid w:val="00CC78D2"/>
    <w:rsid w:val="00CD02E8"/>
    <w:rsid w:val="00CD093E"/>
    <w:rsid w:val="00CD3341"/>
    <w:rsid w:val="00CD3C3D"/>
    <w:rsid w:val="00CD4E19"/>
    <w:rsid w:val="00CD5AA6"/>
    <w:rsid w:val="00CD5C37"/>
    <w:rsid w:val="00CE01BE"/>
    <w:rsid w:val="00CE1C82"/>
    <w:rsid w:val="00CE2A89"/>
    <w:rsid w:val="00CE3027"/>
    <w:rsid w:val="00CE4DA8"/>
    <w:rsid w:val="00CE6072"/>
    <w:rsid w:val="00CE6F05"/>
    <w:rsid w:val="00CF2337"/>
    <w:rsid w:val="00CF32C2"/>
    <w:rsid w:val="00CF376D"/>
    <w:rsid w:val="00D005C1"/>
    <w:rsid w:val="00D0116A"/>
    <w:rsid w:val="00D016CE"/>
    <w:rsid w:val="00D026C2"/>
    <w:rsid w:val="00D03677"/>
    <w:rsid w:val="00D03D95"/>
    <w:rsid w:val="00D042D0"/>
    <w:rsid w:val="00D062E2"/>
    <w:rsid w:val="00D069FC"/>
    <w:rsid w:val="00D073A2"/>
    <w:rsid w:val="00D07A64"/>
    <w:rsid w:val="00D07F58"/>
    <w:rsid w:val="00D1050C"/>
    <w:rsid w:val="00D12371"/>
    <w:rsid w:val="00D133F1"/>
    <w:rsid w:val="00D1386A"/>
    <w:rsid w:val="00D16B12"/>
    <w:rsid w:val="00D17E16"/>
    <w:rsid w:val="00D17E82"/>
    <w:rsid w:val="00D17F4D"/>
    <w:rsid w:val="00D20510"/>
    <w:rsid w:val="00D21018"/>
    <w:rsid w:val="00D2376F"/>
    <w:rsid w:val="00D2546F"/>
    <w:rsid w:val="00D25A3E"/>
    <w:rsid w:val="00D27E52"/>
    <w:rsid w:val="00D31091"/>
    <w:rsid w:val="00D31325"/>
    <w:rsid w:val="00D31E5B"/>
    <w:rsid w:val="00D32035"/>
    <w:rsid w:val="00D3276F"/>
    <w:rsid w:val="00D32FFA"/>
    <w:rsid w:val="00D34862"/>
    <w:rsid w:val="00D37002"/>
    <w:rsid w:val="00D37296"/>
    <w:rsid w:val="00D372A9"/>
    <w:rsid w:val="00D43B70"/>
    <w:rsid w:val="00D45515"/>
    <w:rsid w:val="00D50196"/>
    <w:rsid w:val="00D5031D"/>
    <w:rsid w:val="00D509B4"/>
    <w:rsid w:val="00D52BBF"/>
    <w:rsid w:val="00D52D0F"/>
    <w:rsid w:val="00D533EA"/>
    <w:rsid w:val="00D54624"/>
    <w:rsid w:val="00D54AA4"/>
    <w:rsid w:val="00D57613"/>
    <w:rsid w:val="00D57FE4"/>
    <w:rsid w:val="00D60B64"/>
    <w:rsid w:val="00D62B78"/>
    <w:rsid w:val="00D63049"/>
    <w:rsid w:val="00D6499C"/>
    <w:rsid w:val="00D70937"/>
    <w:rsid w:val="00D70A0C"/>
    <w:rsid w:val="00D70B5F"/>
    <w:rsid w:val="00D730D2"/>
    <w:rsid w:val="00D749A7"/>
    <w:rsid w:val="00D74DA3"/>
    <w:rsid w:val="00D7509A"/>
    <w:rsid w:val="00D75468"/>
    <w:rsid w:val="00D76273"/>
    <w:rsid w:val="00D778DF"/>
    <w:rsid w:val="00D832DE"/>
    <w:rsid w:val="00D8358C"/>
    <w:rsid w:val="00D850E8"/>
    <w:rsid w:val="00D85F84"/>
    <w:rsid w:val="00D861C7"/>
    <w:rsid w:val="00D86FF2"/>
    <w:rsid w:val="00D874D3"/>
    <w:rsid w:val="00D87C45"/>
    <w:rsid w:val="00D92523"/>
    <w:rsid w:val="00D9475E"/>
    <w:rsid w:val="00D94F03"/>
    <w:rsid w:val="00D96580"/>
    <w:rsid w:val="00D97434"/>
    <w:rsid w:val="00DA138A"/>
    <w:rsid w:val="00DA2E2C"/>
    <w:rsid w:val="00DB023D"/>
    <w:rsid w:val="00DB1B56"/>
    <w:rsid w:val="00DB2A73"/>
    <w:rsid w:val="00DB57D4"/>
    <w:rsid w:val="00DB6521"/>
    <w:rsid w:val="00DB6661"/>
    <w:rsid w:val="00DB6892"/>
    <w:rsid w:val="00DB6E53"/>
    <w:rsid w:val="00DC1E01"/>
    <w:rsid w:val="00DC2A54"/>
    <w:rsid w:val="00DC5DA0"/>
    <w:rsid w:val="00DC5E91"/>
    <w:rsid w:val="00DC6E0A"/>
    <w:rsid w:val="00DC707E"/>
    <w:rsid w:val="00DD1D3A"/>
    <w:rsid w:val="00DD3C6D"/>
    <w:rsid w:val="00DD4605"/>
    <w:rsid w:val="00DD4BEF"/>
    <w:rsid w:val="00DD4DBC"/>
    <w:rsid w:val="00DD5642"/>
    <w:rsid w:val="00DD60C1"/>
    <w:rsid w:val="00DE0C6C"/>
    <w:rsid w:val="00DE13CB"/>
    <w:rsid w:val="00DE180C"/>
    <w:rsid w:val="00DE295E"/>
    <w:rsid w:val="00DE36D3"/>
    <w:rsid w:val="00DE5976"/>
    <w:rsid w:val="00DE5FE6"/>
    <w:rsid w:val="00DE6046"/>
    <w:rsid w:val="00DE74D3"/>
    <w:rsid w:val="00DF0A1D"/>
    <w:rsid w:val="00DF1481"/>
    <w:rsid w:val="00DF162F"/>
    <w:rsid w:val="00DF2CB4"/>
    <w:rsid w:val="00DF330D"/>
    <w:rsid w:val="00DF34C1"/>
    <w:rsid w:val="00DF3C7F"/>
    <w:rsid w:val="00DF4D99"/>
    <w:rsid w:val="00DF4E80"/>
    <w:rsid w:val="00DF694D"/>
    <w:rsid w:val="00DF7713"/>
    <w:rsid w:val="00DF7C16"/>
    <w:rsid w:val="00E01B29"/>
    <w:rsid w:val="00E029E7"/>
    <w:rsid w:val="00E04435"/>
    <w:rsid w:val="00E06640"/>
    <w:rsid w:val="00E06F9B"/>
    <w:rsid w:val="00E1015D"/>
    <w:rsid w:val="00E14CDF"/>
    <w:rsid w:val="00E207CA"/>
    <w:rsid w:val="00E2125C"/>
    <w:rsid w:val="00E212B0"/>
    <w:rsid w:val="00E21B79"/>
    <w:rsid w:val="00E2273F"/>
    <w:rsid w:val="00E22EFF"/>
    <w:rsid w:val="00E312B1"/>
    <w:rsid w:val="00E328E9"/>
    <w:rsid w:val="00E34C56"/>
    <w:rsid w:val="00E34D2F"/>
    <w:rsid w:val="00E34F56"/>
    <w:rsid w:val="00E351EE"/>
    <w:rsid w:val="00E35982"/>
    <w:rsid w:val="00E36952"/>
    <w:rsid w:val="00E36E68"/>
    <w:rsid w:val="00E37418"/>
    <w:rsid w:val="00E37FE3"/>
    <w:rsid w:val="00E4035F"/>
    <w:rsid w:val="00E40BD9"/>
    <w:rsid w:val="00E451CB"/>
    <w:rsid w:val="00E46A87"/>
    <w:rsid w:val="00E4715A"/>
    <w:rsid w:val="00E473FE"/>
    <w:rsid w:val="00E51A87"/>
    <w:rsid w:val="00E56B01"/>
    <w:rsid w:val="00E57F7B"/>
    <w:rsid w:val="00E60A71"/>
    <w:rsid w:val="00E61540"/>
    <w:rsid w:val="00E61761"/>
    <w:rsid w:val="00E61AD5"/>
    <w:rsid w:val="00E62AA5"/>
    <w:rsid w:val="00E63114"/>
    <w:rsid w:val="00E664C7"/>
    <w:rsid w:val="00E666F4"/>
    <w:rsid w:val="00E677AB"/>
    <w:rsid w:val="00E73750"/>
    <w:rsid w:val="00E73EB6"/>
    <w:rsid w:val="00E779FA"/>
    <w:rsid w:val="00E77B06"/>
    <w:rsid w:val="00E800E6"/>
    <w:rsid w:val="00E81221"/>
    <w:rsid w:val="00E82751"/>
    <w:rsid w:val="00E848B4"/>
    <w:rsid w:val="00E850A5"/>
    <w:rsid w:val="00E85136"/>
    <w:rsid w:val="00E8545C"/>
    <w:rsid w:val="00E8584F"/>
    <w:rsid w:val="00E85BEF"/>
    <w:rsid w:val="00E900CF"/>
    <w:rsid w:val="00E90845"/>
    <w:rsid w:val="00E911CB"/>
    <w:rsid w:val="00E94440"/>
    <w:rsid w:val="00E94E94"/>
    <w:rsid w:val="00E952E0"/>
    <w:rsid w:val="00E96623"/>
    <w:rsid w:val="00E96929"/>
    <w:rsid w:val="00E975A7"/>
    <w:rsid w:val="00EA1438"/>
    <w:rsid w:val="00EA2490"/>
    <w:rsid w:val="00EA2C11"/>
    <w:rsid w:val="00EA2C74"/>
    <w:rsid w:val="00EA3684"/>
    <w:rsid w:val="00EA4AD5"/>
    <w:rsid w:val="00EB078B"/>
    <w:rsid w:val="00EB346F"/>
    <w:rsid w:val="00EB35CE"/>
    <w:rsid w:val="00EB395A"/>
    <w:rsid w:val="00EB4AE1"/>
    <w:rsid w:val="00EB4DFC"/>
    <w:rsid w:val="00EB59AA"/>
    <w:rsid w:val="00EB6101"/>
    <w:rsid w:val="00EB61C8"/>
    <w:rsid w:val="00EB64BA"/>
    <w:rsid w:val="00EB6920"/>
    <w:rsid w:val="00EB6A46"/>
    <w:rsid w:val="00EB722D"/>
    <w:rsid w:val="00EB73E8"/>
    <w:rsid w:val="00EB78C4"/>
    <w:rsid w:val="00EC39D3"/>
    <w:rsid w:val="00EC5EE5"/>
    <w:rsid w:val="00EC60D4"/>
    <w:rsid w:val="00EC74AC"/>
    <w:rsid w:val="00EE009B"/>
    <w:rsid w:val="00EE0CD7"/>
    <w:rsid w:val="00EE0E6E"/>
    <w:rsid w:val="00EE1512"/>
    <w:rsid w:val="00EE34B2"/>
    <w:rsid w:val="00EE5A45"/>
    <w:rsid w:val="00EE5B1D"/>
    <w:rsid w:val="00EE6AA3"/>
    <w:rsid w:val="00EE7139"/>
    <w:rsid w:val="00EE7C74"/>
    <w:rsid w:val="00EF22FA"/>
    <w:rsid w:val="00EF3C41"/>
    <w:rsid w:val="00EF74B6"/>
    <w:rsid w:val="00EF7A30"/>
    <w:rsid w:val="00F016A8"/>
    <w:rsid w:val="00F01AFC"/>
    <w:rsid w:val="00F040F5"/>
    <w:rsid w:val="00F04248"/>
    <w:rsid w:val="00F0454C"/>
    <w:rsid w:val="00F04E9C"/>
    <w:rsid w:val="00F10386"/>
    <w:rsid w:val="00F10CA9"/>
    <w:rsid w:val="00F13546"/>
    <w:rsid w:val="00F140F4"/>
    <w:rsid w:val="00F15953"/>
    <w:rsid w:val="00F15B4A"/>
    <w:rsid w:val="00F16197"/>
    <w:rsid w:val="00F1732C"/>
    <w:rsid w:val="00F17899"/>
    <w:rsid w:val="00F20442"/>
    <w:rsid w:val="00F20FEC"/>
    <w:rsid w:val="00F21D44"/>
    <w:rsid w:val="00F2300D"/>
    <w:rsid w:val="00F238D5"/>
    <w:rsid w:val="00F26C69"/>
    <w:rsid w:val="00F27286"/>
    <w:rsid w:val="00F2763C"/>
    <w:rsid w:val="00F31BD0"/>
    <w:rsid w:val="00F32B1E"/>
    <w:rsid w:val="00F34B64"/>
    <w:rsid w:val="00F363E9"/>
    <w:rsid w:val="00F40C07"/>
    <w:rsid w:val="00F431E3"/>
    <w:rsid w:val="00F43267"/>
    <w:rsid w:val="00F44B86"/>
    <w:rsid w:val="00F5158C"/>
    <w:rsid w:val="00F517A7"/>
    <w:rsid w:val="00F53357"/>
    <w:rsid w:val="00F539B1"/>
    <w:rsid w:val="00F53ADF"/>
    <w:rsid w:val="00F57AC9"/>
    <w:rsid w:val="00F57B84"/>
    <w:rsid w:val="00F629B9"/>
    <w:rsid w:val="00F6312D"/>
    <w:rsid w:val="00F639BB"/>
    <w:rsid w:val="00F6433B"/>
    <w:rsid w:val="00F64F2F"/>
    <w:rsid w:val="00F6580E"/>
    <w:rsid w:val="00F6609E"/>
    <w:rsid w:val="00F67876"/>
    <w:rsid w:val="00F67FA1"/>
    <w:rsid w:val="00F72140"/>
    <w:rsid w:val="00F72274"/>
    <w:rsid w:val="00F758A4"/>
    <w:rsid w:val="00F776DA"/>
    <w:rsid w:val="00F80D92"/>
    <w:rsid w:val="00F83BA3"/>
    <w:rsid w:val="00F85685"/>
    <w:rsid w:val="00F8738D"/>
    <w:rsid w:val="00F902F6"/>
    <w:rsid w:val="00F9180B"/>
    <w:rsid w:val="00F924E2"/>
    <w:rsid w:val="00F9508D"/>
    <w:rsid w:val="00F9556A"/>
    <w:rsid w:val="00F959A2"/>
    <w:rsid w:val="00F95C7C"/>
    <w:rsid w:val="00F973B4"/>
    <w:rsid w:val="00FA020C"/>
    <w:rsid w:val="00FA02B3"/>
    <w:rsid w:val="00FA08DA"/>
    <w:rsid w:val="00FA156D"/>
    <w:rsid w:val="00FA28CA"/>
    <w:rsid w:val="00FA2FBB"/>
    <w:rsid w:val="00FA412A"/>
    <w:rsid w:val="00FA53DE"/>
    <w:rsid w:val="00FA6BDD"/>
    <w:rsid w:val="00FA7D73"/>
    <w:rsid w:val="00FB09C9"/>
    <w:rsid w:val="00FB0DFB"/>
    <w:rsid w:val="00FB12AC"/>
    <w:rsid w:val="00FB1D2D"/>
    <w:rsid w:val="00FB20CF"/>
    <w:rsid w:val="00FB351D"/>
    <w:rsid w:val="00FB3F9C"/>
    <w:rsid w:val="00FB4839"/>
    <w:rsid w:val="00FB6190"/>
    <w:rsid w:val="00FB6B3F"/>
    <w:rsid w:val="00FC1248"/>
    <w:rsid w:val="00FC13D5"/>
    <w:rsid w:val="00FC162A"/>
    <w:rsid w:val="00FC1AAF"/>
    <w:rsid w:val="00FC25E0"/>
    <w:rsid w:val="00FC303D"/>
    <w:rsid w:val="00FC361E"/>
    <w:rsid w:val="00FC4B0C"/>
    <w:rsid w:val="00FC58EA"/>
    <w:rsid w:val="00FC674E"/>
    <w:rsid w:val="00FC73F6"/>
    <w:rsid w:val="00FC7853"/>
    <w:rsid w:val="00FD0941"/>
    <w:rsid w:val="00FD1137"/>
    <w:rsid w:val="00FD194D"/>
    <w:rsid w:val="00FD1AE2"/>
    <w:rsid w:val="00FD1D47"/>
    <w:rsid w:val="00FD247B"/>
    <w:rsid w:val="00FD27DC"/>
    <w:rsid w:val="00FD3CB9"/>
    <w:rsid w:val="00FD51CF"/>
    <w:rsid w:val="00FD58DC"/>
    <w:rsid w:val="00FD61A0"/>
    <w:rsid w:val="00FD6DA2"/>
    <w:rsid w:val="00FE13C3"/>
    <w:rsid w:val="00FE2C05"/>
    <w:rsid w:val="00FE3BBD"/>
    <w:rsid w:val="00FE4461"/>
    <w:rsid w:val="00FE4D8A"/>
    <w:rsid w:val="00FE6202"/>
    <w:rsid w:val="00FE72BC"/>
    <w:rsid w:val="00FF11FF"/>
    <w:rsid w:val="00FF1C00"/>
    <w:rsid w:val="00FF2716"/>
    <w:rsid w:val="00FF3355"/>
    <w:rsid w:val="00FF568C"/>
    <w:rsid w:val="00FF6B27"/>
    <w:rsid w:val="00FF7309"/>
    <w:rsid w:val="00FF76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D784A9-D459-4C39-A635-80FD70A6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5611">
      <w:bodyDiv w:val="1"/>
      <w:marLeft w:val="0"/>
      <w:marRight w:val="0"/>
      <w:marTop w:val="0"/>
      <w:marBottom w:val="0"/>
      <w:divBdr>
        <w:top w:val="none" w:sz="0" w:space="0" w:color="auto"/>
        <w:left w:val="none" w:sz="0" w:space="0" w:color="auto"/>
        <w:bottom w:val="none" w:sz="0" w:space="0" w:color="auto"/>
        <w:right w:val="none" w:sz="0" w:space="0" w:color="auto"/>
      </w:divBdr>
      <w:divsChild>
        <w:div w:id="865018939">
          <w:marLeft w:val="0"/>
          <w:marRight w:val="0"/>
          <w:marTop w:val="0"/>
          <w:marBottom w:val="0"/>
          <w:divBdr>
            <w:top w:val="none" w:sz="0" w:space="0" w:color="auto"/>
            <w:left w:val="none" w:sz="0" w:space="0" w:color="auto"/>
            <w:bottom w:val="none" w:sz="0" w:space="0" w:color="auto"/>
            <w:right w:val="none" w:sz="0" w:space="0" w:color="auto"/>
          </w:divBdr>
          <w:divsChild>
            <w:div w:id="1903906386">
              <w:marLeft w:val="0"/>
              <w:marRight w:val="0"/>
              <w:marTop w:val="0"/>
              <w:marBottom w:val="0"/>
              <w:divBdr>
                <w:top w:val="none" w:sz="0" w:space="0" w:color="auto"/>
                <w:left w:val="none" w:sz="0" w:space="0" w:color="auto"/>
                <w:bottom w:val="none" w:sz="0" w:space="0" w:color="auto"/>
                <w:right w:val="none" w:sz="0" w:space="0" w:color="auto"/>
              </w:divBdr>
              <w:divsChild>
                <w:div w:id="501969801">
                  <w:marLeft w:val="0"/>
                  <w:marRight w:val="0"/>
                  <w:marTop w:val="0"/>
                  <w:marBottom w:val="0"/>
                  <w:divBdr>
                    <w:top w:val="none" w:sz="0" w:space="0" w:color="auto"/>
                    <w:left w:val="none" w:sz="0" w:space="0" w:color="auto"/>
                    <w:bottom w:val="none" w:sz="0" w:space="0" w:color="auto"/>
                    <w:right w:val="none" w:sz="0" w:space="0" w:color="auto"/>
                  </w:divBdr>
                  <w:divsChild>
                    <w:div w:id="1918201241">
                      <w:marLeft w:val="1"/>
                      <w:marRight w:val="1"/>
                      <w:marTop w:val="0"/>
                      <w:marBottom w:val="0"/>
                      <w:divBdr>
                        <w:top w:val="none" w:sz="0" w:space="0" w:color="auto"/>
                        <w:left w:val="none" w:sz="0" w:space="0" w:color="auto"/>
                        <w:bottom w:val="none" w:sz="0" w:space="0" w:color="auto"/>
                        <w:right w:val="none" w:sz="0" w:space="0" w:color="auto"/>
                      </w:divBdr>
                      <w:divsChild>
                        <w:div w:id="488521048">
                          <w:marLeft w:val="0"/>
                          <w:marRight w:val="0"/>
                          <w:marTop w:val="0"/>
                          <w:marBottom w:val="0"/>
                          <w:divBdr>
                            <w:top w:val="none" w:sz="0" w:space="0" w:color="auto"/>
                            <w:left w:val="none" w:sz="0" w:space="0" w:color="auto"/>
                            <w:bottom w:val="none" w:sz="0" w:space="0" w:color="auto"/>
                            <w:right w:val="none" w:sz="0" w:space="0" w:color="auto"/>
                          </w:divBdr>
                          <w:divsChild>
                            <w:div w:id="965963855">
                              <w:marLeft w:val="0"/>
                              <w:marRight w:val="0"/>
                              <w:marTop w:val="0"/>
                              <w:marBottom w:val="360"/>
                              <w:divBdr>
                                <w:top w:val="none" w:sz="0" w:space="0" w:color="auto"/>
                                <w:left w:val="none" w:sz="0" w:space="0" w:color="auto"/>
                                <w:bottom w:val="none" w:sz="0" w:space="0" w:color="auto"/>
                                <w:right w:val="none" w:sz="0" w:space="0" w:color="auto"/>
                              </w:divBdr>
                              <w:divsChild>
                                <w:div w:id="397942461">
                                  <w:marLeft w:val="0"/>
                                  <w:marRight w:val="0"/>
                                  <w:marTop w:val="0"/>
                                  <w:marBottom w:val="0"/>
                                  <w:divBdr>
                                    <w:top w:val="none" w:sz="0" w:space="0" w:color="auto"/>
                                    <w:left w:val="none" w:sz="0" w:space="0" w:color="auto"/>
                                    <w:bottom w:val="none" w:sz="0" w:space="0" w:color="auto"/>
                                    <w:right w:val="none" w:sz="0" w:space="0" w:color="auto"/>
                                  </w:divBdr>
                                  <w:divsChild>
                                    <w:div w:id="509176249">
                                      <w:marLeft w:val="0"/>
                                      <w:marRight w:val="0"/>
                                      <w:marTop w:val="0"/>
                                      <w:marBottom w:val="0"/>
                                      <w:divBdr>
                                        <w:top w:val="none" w:sz="0" w:space="0" w:color="auto"/>
                                        <w:left w:val="none" w:sz="0" w:space="0" w:color="auto"/>
                                        <w:bottom w:val="none" w:sz="0" w:space="0" w:color="auto"/>
                                        <w:right w:val="none" w:sz="0" w:space="0" w:color="auto"/>
                                      </w:divBdr>
                                      <w:divsChild>
                                        <w:div w:id="940450402">
                                          <w:marLeft w:val="0"/>
                                          <w:marRight w:val="0"/>
                                          <w:marTop w:val="0"/>
                                          <w:marBottom w:val="0"/>
                                          <w:divBdr>
                                            <w:top w:val="none" w:sz="0" w:space="0" w:color="auto"/>
                                            <w:left w:val="none" w:sz="0" w:space="0" w:color="auto"/>
                                            <w:bottom w:val="none" w:sz="0" w:space="0" w:color="auto"/>
                                            <w:right w:val="none" w:sz="0" w:space="0" w:color="auto"/>
                                          </w:divBdr>
                                          <w:divsChild>
                                            <w:div w:id="261035441">
                                              <w:marLeft w:val="0"/>
                                              <w:marRight w:val="0"/>
                                              <w:marTop w:val="0"/>
                                              <w:marBottom w:val="0"/>
                                              <w:divBdr>
                                                <w:top w:val="none" w:sz="0" w:space="0" w:color="auto"/>
                                                <w:left w:val="none" w:sz="0" w:space="0" w:color="auto"/>
                                                <w:bottom w:val="none" w:sz="0" w:space="0" w:color="auto"/>
                                                <w:right w:val="none" w:sz="0" w:space="0" w:color="auto"/>
                                              </w:divBdr>
                                              <w:divsChild>
                                                <w:div w:id="8093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62176">
      <w:bodyDiv w:val="1"/>
      <w:marLeft w:val="0"/>
      <w:marRight w:val="0"/>
      <w:marTop w:val="0"/>
      <w:marBottom w:val="0"/>
      <w:divBdr>
        <w:top w:val="none" w:sz="0" w:space="0" w:color="auto"/>
        <w:left w:val="none" w:sz="0" w:space="0" w:color="auto"/>
        <w:bottom w:val="none" w:sz="0" w:space="0" w:color="auto"/>
        <w:right w:val="none" w:sz="0" w:space="0" w:color="auto"/>
      </w:divBdr>
      <w:divsChild>
        <w:div w:id="1414740439">
          <w:marLeft w:val="0"/>
          <w:marRight w:val="0"/>
          <w:marTop w:val="0"/>
          <w:marBottom w:val="0"/>
          <w:divBdr>
            <w:top w:val="none" w:sz="0" w:space="0" w:color="auto"/>
            <w:left w:val="none" w:sz="0" w:space="0" w:color="auto"/>
            <w:bottom w:val="none" w:sz="0" w:space="0" w:color="auto"/>
            <w:right w:val="none" w:sz="0" w:space="0" w:color="auto"/>
          </w:divBdr>
          <w:divsChild>
            <w:div w:id="375936855">
              <w:marLeft w:val="0"/>
              <w:marRight w:val="0"/>
              <w:marTop w:val="0"/>
              <w:marBottom w:val="0"/>
              <w:divBdr>
                <w:top w:val="none" w:sz="0" w:space="0" w:color="auto"/>
                <w:left w:val="none" w:sz="0" w:space="0" w:color="auto"/>
                <w:bottom w:val="none" w:sz="0" w:space="0" w:color="auto"/>
                <w:right w:val="none" w:sz="0" w:space="0" w:color="auto"/>
              </w:divBdr>
              <w:divsChild>
                <w:div w:id="373383716">
                  <w:marLeft w:val="0"/>
                  <w:marRight w:val="0"/>
                  <w:marTop w:val="0"/>
                  <w:marBottom w:val="0"/>
                  <w:divBdr>
                    <w:top w:val="none" w:sz="0" w:space="0" w:color="auto"/>
                    <w:left w:val="none" w:sz="0" w:space="0" w:color="auto"/>
                    <w:bottom w:val="none" w:sz="0" w:space="0" w:color="auto"/>
                    <w:right w:val="none" w:sz="0" w:space="0" w:color="auto"/>
                  </w:divBdr>
                  <w:divsChild>
                    <w:div w:id="1265839615">
                      <w:marLeft w:val="1"/>
                      <w:marRight w:val="1"/>
                      <w:marTop w:val="0"/>
                      <w:marBottom w:val="0"/>
                      <w:divBdr>
                        <w:top w:val="none" w:sz="0" w:space="0" w:color="auto"/>
                        <w:left w:val="none" w:sz="0" w:space="0" w:color="auto"/>
                        <w:bottom w:val="none" w:sz="0" w:space="0" w:color="auto"/>
                        <w:right w:val="none" w:sz="0" w:space="0" w:color="auto"/>
                      </w:divBdr>
                      <w:divsChild>
                        <w:div w:id="519701619">
                          <w:marLeft w:val="0"/>
                          <w:marRight w:val="0"/>
                          <w:marTop w:val="0"/>
                          <w:marBottom w:val="0"/>
                          <w:divBdr>
                            <w:top w:val="none" w:sz="0" w:space="0" w:color="auto"/>
                            <w:left w:val="none" w:sz="0" w:space="0" w:color="auto"/>
                            <w:bottom w:val="none" w:sz="0" w:space="0" w:color="auto"/>
                            <w:right w:val="none" w:sz="0" w:space="0" w:color="auto"/>
                          </w:divBdr>
                          <w:divsChild>
                            <w:div w:id="1026713868">
                              <w:marLeft w:val="0"/>
                              <w:marRight w:val="0"/>
                              <w:marTop w:val="0"/>
                              <w:marBottom w:val="360"/>
                              <w:divBdr>
                                <w:top w:val="none" w:sz="0" w:space="0" w:color="auto"/>
                                <w:left w:val="none" w:sz="0" w:space="0" w:color="auto"/>
                                <w:bottom w:val="none" w:sz="0" w:space="0" w:color="auto"/>
                                <w:right w:val="none" w:sz="0" w:space="0" w:color="auto"/>
                              </w:divBdr>
                              <w:divsChild>
                                <w:div w:id="1627586758">
                                  <w:marLeft w:val="0"/>
                                  <w:marRight w:val="0"/>
                                  <w:marTop w:val="0"/>
                                  <w:marBottom w:val="0"/>
                                  <w:divBdr>
                                    <w:top w:val="none" w:sz="0" w:space="0" w:color="auto"/>
                                    <w:left w:val="none" w:sz="0" w:space="0" w:color="auto"/>
                                    <w:bottom w:val="none" w:sz="0" w:space="0" w:color="auto"/>
                                    <w:right w:val="none" w:sz="0" w:space="0" w:color="auto"/>
                                  </w:divBdr>
                                  <w:divsChild>
                                    <w:div w:id="1466503148">
                                      <w:marLeft w:val="0"/>
                                      <w:marRight w:val="0"/>
                                      <w:marTop w:val="0"/>
                                      <w:marBottom w:val="0"/>
                                      <w:divBdr>
                                        <w:top w:val="none" w:sz="0" w:space="0" w:color="auto"/>
                                        <w:left w:val="none" w:sz="0" w:space="0" w:color="auto"/>
                                        <w:bottom w:val="none" w:sz="0" w:space="0" w:color="auto"/>
                                        <w:right w:val="none" w:sz="0" w:space="0" w:color="auto"/>
                                      </w:divBdr>
                                      <w:divsChild>
                                        <w:div w:id="1094205413">
                                          <w:marLeft w:val="0"/>
                                          <w:marRight w:val="0"/>
                                          <w:marTop w:val="0"/>
                                          <w:marBottom w:val="0"/>
                                          <w:divBdr>
                                            <w:top w:val="none" w:sz="0" w:space="0" w:color="auto"/>
                                            <w:left w:val="none" w:sz="0" w:space="0" w:color="auto"/>
                                            <w:bottom w:val="none" w:sz="0" w:space="0" w:color="auto"/>
                                            <w:right w:val="none" w:sz="0" w:space="0" w:color="auto"/>
                                          </w:divBdr>
                                          <w:divsChild>
                                            <w:div w:id="1196888991">
                                              <w:marLeft w:val="0"/>
                                              <w:marRight w:val="0"/>
                                              <w:marTop w:val="0"/>
                                              <w:marBottom w:val="0"/>
                                              <w:divBdr>
                                                <w:top w:val="none" w:sz="0" w:space="0" w:color="auto"/>
                                                <w:left w:val="none" w:sz="0" w:space="0" w:color="auto"/>
                                                <w:bottom w:val="none" w:sz="0" w:space="0" w:color="auto"/>
                                                <w:right w:val="none" w:sz="0" w:space="0" w:color="auto"/>
                                              </w:divBdr>
                                              <w:divsChild>
                                                <w:div w:id="12056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47319">
      <w:bodyDiv w:val="1"/>
      <w:marLeft w:val="0"/>
      <w:marRight w:val="0"/>
      <w:marTop w:val="0"/>
      <w:marBottom w:val="0"/>
      <w:divBdr>
        <w:top w:val="none" w:sz="0" w:space="0" w:color="auto"/>
        <w:left w:val="none" w:sz="0" w:space="0" w:color="auto"/>
        <w:bottom w:val="none" w:sz="0" w:space="0" w:color="auto"/>
        <w:right w:val="none" w:sz="0" w:space="0" w:color="auto"/>
      </w:divBdr>
      <w:divsChild>
        <w:div w:id="115562306">
          <w:marLeft w:val="0"/>
          <w:marRight w:val="0"/>
          <w:marTop w:val="0"/>
          <w:marBottom w:val="0"/>
          <w:divBdr>
            <w:top w:val="none" w:sz="0" w:space="0" w:color="auto"/>
            <w:left w:val="none" w:sz="0" w:space="0" w:color="auto"/>
            <w:bottom w:val="none" w:sz="0" w:space="0" w:color="auto"/>
            <w:right w:val="none" w:sz="0" w:space="0" w:color="auto"/>
          </w:divBdr>
          <w:divsChild>
            <w:div w:id="1123377963">
              <w:marLeft w:val="0"/>
              <w:marRight w:val="0"/>
              <w:marTop w:val="0"/>
              <w:marBottom w:val="0"/>
              <w:divBdr>
                <w:top w:val="none" w:sz="0" w:space="0" w:color="auto"/>
                <w:left w:val="none" w:sz="0" w:space="0" w:color="auto"/>
                <w:bottom w:val="none" w:sz="0" w:space="0" w:color="auto"/>
                <w:right w:val="none" w:sz="0" w:space="0" w:color="auto"/>
              </w:divBdr>
              <w:divsChild>
                <w:div w:id="437875268">
                  <w:marLeft w:val="0"/>
                  <w:marRight w:val="0"/>
                  <w:marTop w:val="0"/>
                  <w:marBottom w:val="0"/>
                  <w:divBdr>
                    <w:top w:val="none" w:sz="0" w:space="0" w:color="auto"/>
                    <w:left w:val="none" w:sz="0" w:space="0" w:color="auto"/>
                    <w:bottom w:val="none" w:sz="0" w:space="0" w:color="auto"/>
                    <w:right w:val="none" w:sz="0" w:space="0" w:color="auto"/>
                  </w:divBdr>
                  <w:divsChild>
                    <w:div w:id="1782452292">
                      <w:marLeft w:val="1"/>
                      <w:marRight w:val="1"/>
                      <w:marTop w:val="0"/>
                      <w:marBottom w:val="0"/>
                      <w:divBdr>
                        <w:top w:val="none" w:sz="0" w:space="0" w:color="auto"/>
                        <w:left w:val="none" w:sz="0" w:space="0" w:color="auto"/>
                        <w:bottom w:val="none" w:sz="0" w:space="0" w:color="auto"/>
                        <w:right w:val="none" w:sz="0" w:space="0" w:color="auto"/>
                      </w:divBdr>
                      <w:divsChild>
                        <w:div w:id="1731877500">
                          <w:marLeft w:val="0"/>
                          <w:marRight w:val="0"/>
                          <w:marTop w:val="0"/>
                          <w:marBottom w:val="0"/>
                          <w:divBdr>
                            <w:top w:val="none" w:sz="0" w:space="0" w:color="auto"/>
                            <w:left w:val="none" w:sz="0" w:space="0" w:color="auto"/>
                            <w:bottom w:val="none" w:sz="0" w:space="0" w:color="auto"/>
                            <w:right w:val="none" w:sz="0" w:space="0" w:color="auto"/>
                          </w:divBdr>
                          <w:divsChild>
                            <w:div w:id="120416496">
                              <w:marLeft w:val="0"/>
                              <w:marRight w:val="0"/>
                              <w:marTop w:val="0"/>
                              <w:marBottom w:val="360"/>
                              <w:divBdr>
                                <w:top w:val="none" w:sz="0" w:space="0" w:color="auto"/>
                                <w:left w:val="none" w:sz="0" w:space="0" w:color="auto"/>
                                <w:bottom w:val="none" w:sz="0" w:space="0" w:color="auto"/>
                                <w:right w:val="none" w:sz="0" w:space="0" w:color="auto"/>
                              </w:divBdr>
                              <w:divsChild>
                                <w:div w:id="539516091">
                                  <w:marLeft w:val="0"/>
                                  <w:marRight w:val="0"/>
                                  <w:marTop w:val="0"/>
                                  <w:marBottom w:val="0"/>
                                  <w:divBdr>
                                    <w:top w:val="none" w:sz="0" w:space="0" w:color="auto"/>
                                    <w:left w:val="none" w:sz="0" w:space="0" w:color="auto"/>
                                    <w:bottom w:val="none" w:sz="0" w:space="0" w:color="auto"/>
                                    <w:right w:val="none" w:sz="0" w:space="0" w:color="auto"/>
                                  </w:divBdr>
                                  <w:divsChild>
                                    <w:div w:id="147750304">
                                      <w:marLeft w:val="0"/>
                                      <w:marRight w:val="0"/>
                                      <w:marTop w:val="0"/>
                                      <w:marBottom w:val="0"/>
                                      <w:divBdr>
                                        <w:top w:val="none" w:sz="0" w:space="0" w:color="auto"/>
                                        <w:left w:val="none" w:sz="0" w:space="0" w:color="auto"/>
                                        <w:bottom w:val="none" w:sz="0" w:space="0" w:color="auto"/>
                                        <w:right w:val="none" w:sz="0" w:space="0" w:color="auto"/>
                                      </w:divBdr>
                                      <w:divsChild>
                                        <w:div w:id="13250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45154168">
      <w:bodyDiv w:val="1"/>
      <w:marLeft w:val="0"/>
      <w:marRight w:val="0"/>
      <w:marTop w:val="0"/>
      <w:marBottom w:val="0"/>
      <w:divBdr>
        <w:top w:val="none" w:sz="0" w:space="0" w:color="auto"/>
        <w:left w:val="none" w:sz="0" w:space="0" w:color="auto"/>
        <w:bottom w:val="none" w:sz="0" w:space="0" w:color="auto"/>
        <w:right w:val="none" w:sz="0" w:space="0" w:color="auto"/>
      </w:divBdr>
      <w:divsChild>
        <w:div w:id="712849523">
          <w:marLeft w:val="0"/>
          <w:marRight w:val="0"/>
          <w:marTop w:val="0"/>
          <w:marBottom w:val="0"/>
          <w:divBdr>
            <w:top w:val="none" w:sz="0" w:space="0" w:color="auto"/>
            <w:left w:val="none" w:sz="0" w:space="0" w:color="auto"/>
            <w:bottom w:val="none" w:sz="0" w:space="0" w:color="auto"/>
            <w:right w:val="none" w:sz="0" w:space="0" w:color="auto"/>
          </w:divBdr>
          <w:divsChild>
            <w:div w:id="951477132">
              <w:marLeft w:val="0"/>
              <w:marRight w:val="0"/>
              <w:marTop w:val="0"/>
              <w:marBottom w:val="0"/>
              <w:divBdr>
                <w:top w:val="none" w:sz="0" w:space="0" w:color="auto"/>
                <w:left w:val="none" w:sz="0" w:space="0" w:color="auto"/>
                <w:bottom w:val="none" w:sz="0" w:space="0" w:color="auto"/>
                <w:right w:val="none" w:sz="0" w:space="0" w:color="auto"/>
              </w:divBdr>
              <w:divsChild>
                <w:div w:id="57092681">
                  <w:marLeft w:val="0"/>
                  <w:marRight w:val="0"/>
                  <w:marTop w:val="0"/>
                  <w:marBottom w:val="0"/>
                  <w:divBdr>
                    <w:top w:val="none" w:sz="0" w:space="0" w:color="auto"/>
                    <w:left w:val="none" w:sz="0" w:space="0" w:color="auto"/>
                    <w:bottom w:val="none" w:sz="0" w:space="0" w:color="auto"/>
                    <w:right w:val="none" w:sz="0" w:space="0" w:color="auto"/>
                  </w:divBdr>
                  <w:divsChild>
                    <w:div w:id="239213623">
                      <w:marLeft w:val="1"/>
                      <w:marRight w:val="1"/>
                      <w:marTop w:val="0"/>
                      <w:marBottom w:val="0"/>
                      <w:divBdr>
                        <w:top w:val="none" w:sz="0" w:space="0" w:color="auto"/>
                        <w:left w:val="none" w:sz="0" w:space="0" w:color="auto"/>
                        <w:bottom w:val="none" w:sz="0" w:space="0" w:color="auto"/>
                        <w:right w:val="none" w:sz="0" w:space="0" w:color="auto"/>
                      </w:divBdr>
                      <w:divsChild>
                        <w:div w:id="1132476767">
                          <w:marLeft w:val="0"/>
                          <w:marRight w:val="0"/>
                          <w:marTop w:val="0"/>
                          <w:marBottom w:val="0"/>
                          <w:divBdr>
                            <w:top w:val="none" w:sz="0" w:space="0" w:color="auto"/>
                            <w:left w:val="none" w:sz="0" w:space="0" w:color="auto"/>
                            <w:bottom w:val="none" w:sz="0" w:space="0" w:color="auto"/>
                            <w:right w:val="none" w:sz="0" w:space="0" w:color="auto"/>
                          </w:divBdr>
                          <w:divsChild>
                            <w:div w:id="406804101">
                              <w:marLeft w:val="0"/>
                              <w:marRight w:val="0"/>
                              <w:marTop w:val="0"/>
                              <w:marBottom w:val="36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sChild>
                                    <w:div w:id="966743128">
                                      <w:marLeft w:val="0"/>
                                      <w:marRight w:val="0"/>
                                      <w:marTop w:val="0"/>
                                      <w:marBottom w:val="0"/>
                                      <w:divBdr>
                                        <w:top w:val="none" w:sz="0" w:space="0" w:color="auto"/>
                                        <w:left w:val="none" w:sz="0" w:space="0" w:color="auto"/>
                                        <w:bottom w:val="none" w:sz="0" w:space="0" w:color="auto"/>
                                        <w:right w:val="none" w:sz="0" w:space="0" w:color="auto"/>
                                      </w:divBdr>
                                      <w:divsChild>
                                        <w:div w:id="1446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027516">
      <w:bodyDiv w:val="1"/>
      <w:marLeft w:val="0"/>
      <w:marRight w:val="0"/>
      <w:marTop w:val="0"/>
      <w:marBottom w:val="0"/>
      <w:divBdr>
        <w:top w:val="none" w:sz="0" w:space="0" w:color="auto"/>
        <w:left w:val="none" w:sz="0" w:space="0" w:color="auto"/>
        <w:bottom w:val="none" w:sz="0" w:space="0" w:color="auto"/>
        <w:right w:val="none" w:sz="0" w:space="0" w:color="auto"/>
      </w:divBdr>
      <w:divsChild>
        <w:div w:id="635063753">
          <w:marLeft w:val="0"/>
          <w:marRight w:val="0"/>
          <w:marTop w:val="0"/>
          <w:marBottom w:val="0"/>
          <w:divBdr>
            <w:top w:val="none" w:sz="0" w:space="0" w:color="auto"/>
            <w:left w:val="none" w:sz="0" w:space="0" w:color="auto"/>
            <w:bottom w:val="none" w:sz="0" w:space="0" w:color="auto"/>
            <w:right w:val="none" w:sz="0" w:space="0" w:color="auto"/>
          </w:divBdr>
          <w:divsChild>
            <w:div w:id="1357928375">
              <w:marLeft w:val="0"/>
              <w:marRight w:val="0"/>
              <w:marTop w:val="0"/>
              <w:marBottom w:val="0"/>
              <w:divBdr>
                <w:top w:val="none" w:sz="0" w:space="0" w:color="auto"/>
                <w:left w:val="none" w:sz="0" w:space="0" w:color="auto"/>
                <w:bottom w:val="none" w:sz="0" w:space="0" w:color="auto"/>
                <w:right w:val="none" w:sz="0" w:space="0" w:color="auto"/>
              </w:divBdr>
              <w:divsChild>
                <w:div w:id="1985311167">
                  <w:marLeft w:val="0"/>
                  <w:marRight w:val="0"/>
                  <w:marTop w:val="0"/>
                  <w:marBottom w:val="0"/>
                  <w:divBdr>
                    <w:top w:val="none" w:sz="0" w:space="0" w:color="auto"/>
                    <w:left w:val="none" w:sz="0" w:space="0" w:color="auto"/>
                    <w:bottom w:val="none" w:sz="0" w:space="0" w:color="auto"/>
                    <w:right w:val="none" w:sz="0" w:space="0" w:color="auto"/>
                  </w:divBdr>
                  <w:divsChild>
                    <w:div w:id="35664025">
                      <w:marLeft w:val="1"/>
                      <w:marRight w:val="1"/>
                      <w:marTop w:val="0"/>
                      <w:marBottom w:val="0"/>
                      <w:divBdr>
                        <w:top w:val="none" w:sz="0" w:space="0" w:color="auto"/>
                        <w:left w:val="none" w:sz="0" w:space="0" w:color="auto"/>
                        <w:bottom w:val="none" w:sz="0" w:space="0" w:color="auto"/>
                        <w:right w:val="none" w:sz="0" w:space="0" w:color="auto"/>
                      </w:divBdr>
                      <w:divsChild>
                        <w:div w:id="2012639520">
                          <w:marLeft w:val="0"/>
                          <w:marRight w:val="0"/>
                          <w:marTop w:val="0"/>
                          <w:marBottom w:val="0"/>
                          <w:divBdr>
                            <w:top w:val="none" w:sz="0" w:space="0" w:color="auto"/>
                            <w:left w:val="none" w:sz="0" w:space="0" w:color="auto"/>
                            <w:bottom w:val="none" w:sz="0" w:space="0" w:color="auto"/>
                            <w:right w:val="none" w:sz="0" w:space="0" w:color="auto"/>
                          </w:divBdr>
                          <w:divsChild>
                            <w:div w:id="449710180">
                              <w:marLeft w:val="0"/>
                              <w:marRight w:val="0"/>
                              <w:marTop w:val="0"/>
                              <w:marBottom w:val="360"/>
                              <w:divBdr>
                                <w:top w:val="none" w:sz="0" w:space="0" w:color="auto"/>
                                <w:left w:val="none" w:sz="0" w:space="0" w:color="auto"/>
                                <w:bottom w:val="none" w:sz="0" w:space="0" w:color="auto"/>
                                <w:right w:val="none" w:sz="0" w:space="0" w:color="auto"/>
                              </w:divBdr>
                              <w:divsChild>
                                <w:div w:id="1550460061">
                                  <w:marLeft w:val="0"/>
                                  <w:marRight w:val="0"/>
                                  <w:marTop w:val="0"/>
                                  <w:marBottom w:val="0"/>
                                  <w:divBdr>
                                    <w:top w:val="none" w:sz="0" w:space="0" w:color="auto"/>
                                    <w:left w:val="none" w:sz="0" w:space="0" w:color="auto"/>
                                    <w:bottom w:val="none" w:sz="0" w:space="0" w:color="auto"/>
                                    <w:right w:val="none" w:sz="0" w:space="0" w:color="auto"/>
                                  </w:divBdr>
                                  <w:divsChild>
                                    <w:div w:id="1312978331">
                                      <w:marLeft w:val="0"/>
                                      <w:marRight w:val="0"/>
                                      <w:marTop w:val="0"/>
                                      <w:marBottom w:val="0"/>
                                      <w:divBdr>
                                        <w:top w:val="none" w:sz="0" w:space="0" w:color="auto"/>
                                        <w:left w:val="none" w:sz="0" w:space="0" w:color="auto"/>
                                        <w:bottom w:val="none" w:sz="0" w:space="0" w:color="auto"/>
                                        <w:right w:val="none" w:sz="0" w:space="0" w:color="auto"/>
                                      </w:divBdr>
                                      <w:divsChild>
                                        <w:div w:id="1915318742">
                                          <w:marLeft w:val="0"/>
                                          <w:marRight w:val="0"/>
                                          <w:marTop w:val="0"/>
                                          <w:marBottom w:val="0"/>
                                          <w:divBdr>
                                            <w:top w:val="none" w:sz="0" w:space="0" w:color="auto"/>
                                            <w:left w:val="none" w:sz="0" w:space="0" w:color="auto"/>
                                            <w:bottom w:val="none" w:sz="0" w:space="0" w:color="auto"/>
                                            <w:right w:val="none" w:sz="0" w:space="0" w:color="auto"/>
                                          </w:divBdr>
                                          <w:divsChild>
                                            <w:div w:id="961107617">
                                              <w:marLeft w:val="0"/>
                                              <w:marRight w:val="0"/>
                                              <w:marTop w:val="0"/>
                                              <w:marBottom w:val="0"/>
                                              <w:divBdr>
                                                <w:top w:val="none" w:sz="0" w:space="0" w:color="auto"/>
                                                <w:left w:val="none" w:sz="0" w:space="0" w:color="auto"/>
                                                <w:bottom w:val="none" w:sz="0" w:space="0" w:color="auto"/>
                                                <w:right w:val="none" w:sz="0" w:space="0" w:color="auto"/>
                                              </w:divBdr>
                                              <w:divsChild>
                                                <w:div w:id="6172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8743240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3603521">
      <w:bodyDiv w:val="1"/>
      <w:marLeft w:val="0"/>
      <w:marRight w:val="0"/>
      <w:marTop w:val="0"/>
      <w:marBottom w:val="0"/>
      <w:divBdr>
        <w:top w:val="none" w:sz="0" w:space="0" w:color="auto"/>
        <w:left w:val="none" w:sz="0" w:space="0" w:color="auto"/>
        <w:bottom w:val="none" w:sz="0" w:space="0" w:color="auto"/>
        <w:right w:val="none" w:sz="0" w:space="0" w:color="auto"/>
      </w:divBdr>
      <w:divsChild>
        <w:div w:id="371855567">
          <w:marLeft w:val="0"/>
          <w:marRight w:val="0"/>
          <w:marTop w:val="0"/>
          <w:marBottom w:val="0"/>
          <w:divBdr>
            <w:top w:val="none" w:sz="0" w:space="0" w:color="auto"/>
            <w:left w:val="none" w:sz="0" w:space="0" w:color="auto"/>
            <w:bottom w:val="none" w:sz="0" w:space="0" w:color="auto"/>
            <w:right w:val="none" w:sz="0" w:space="0" w:color="auto"/>
          </w:divBdr>
          <w:divsChild>
            <w:div w:id="548495861">
              <w:marLeft w:val="0"/>
              <w:marRight w:val="0"/>
              <w:marTop w:val="0"/>
              <w:marBottom w:val="0"/>
              <w:divBdr>
                <w:top w:val="none" w:sz="0" w:space="0" w:color="auto"/>
                <w:left w:val="none" w:sz="0" w:space="0" w:color="auto"/>
                <w:bottom w:val="none" w:sz="0" w:space="0" w:color="auto"/>
                <w:right w:val="none" w:sz="0" w:space="0" w:color="auto"/>
              </w:divBdr>
              <w:divsChild>
                <w:div w:id="1039550426">
                  <w:marLeft w:val="0"/>
                  <w:marRight w:val="0"/>
                  <w:marTop w:val="0"/>
                  <w:marBottom w:val="0"/>
                  <w:divBdr>
                    <w:top w:val="none" w:sz="0" w:space="0" w:color="auto"/>
                    <w:left w:val="none" w:sz="0" w:space="0" w:color="auto"/>
                    <w:bottom w:val="none" w:sz="0" w:space="0" w:color="auto"/>
                    <w:right w:val="none" w:sz="0" w:space="0" w:color="auto"/>
                  </w:divBdr>
                  <w:divsChild>
                    <w:div w:id="667053302">
                      <w:marLeft w:val="1"/>
                      <w:marRight w:val="1"/>
                      <w:marTop w:val="0"/>
                      <w:marBottom w:val="0"/>
                      <w:divBdr>
                        <w:top w:val="none" w:sz="0" w:space="0" w:color="auto"/>
                        <w:left w:val="none" w:sz="0" w:space="0" w:color="auto"/>
                        <w:bottom w:val="none" w:sz="0" w:space="0" w:color="auto"/>
                        <w:right w:val="none" w:sz="0" w:space="0" w:color="auto"/>
                      </w:divBdr>
                      <w:divsChild>
                        <w:div w:id="1745059790">
                          <w:marLeft w:val="0"/>
                          <w:marRight w:val="0"/>
                          <w:marTop w:val="0"/>
                          <w:marBottom w:val="0"/>
                          <w:divBdr>
                            <w:top w:val="none" w:sz="0" w:space="0" w:color="auto"/>
                            <w:left w:val="none" w:sz="0" w:space="0" w:color="auto"/>
                            <w:bottom w:val="none" w:sz="0" w:space="0" w:color="auto"/>
                            <w:right w:val="none" w:sz="0" w:space="0" w:color="auto"/>
                          </w:divBdr>
                          <w:divsChild>
                            <w:div w:id="1309748393">
                              <w:marLeft w:val="0"/>
                              <w:marRight w:val="0"/>
                              <w:marTop w:val="0"/>
                              <w:marBottom w:val="360"/>
                              <w:divBdr>
                                <w:top w:val="none" w:sz="0" w:space="0" w:color="auto"/>
                                <w:left w:val="none" w:sz="0" w:space="0" w:color="auto"/>
                                <w:bottom w:val="none" w:sz="0" w:space="0" w:color="auto"/>
                                <w:right w:val="none" w:sz="0" w:space="0" w:color="auto"/>
                              </w:divBdr>
                              <w:divsChild>
                                <w:div w:id="347411840">
                                  <w:marLeft w:val="0"/>
                                  <w:marRight w:val="0"/>
                                  <w:marTop w:val="0"/>
                                  <w:marBottom w:val="0"/>
                                  <w:divBdr>
                                    <w:top w:val="none" w:sz="0" w:space="0" w:color="auto"/>
                                    <w:left w:val="none" w:sz="0" w:space="0" w:color="auto"/>
                                    <w:bottom w:val="none" w:sz="0" w:space="0" w:color="auto"/>
                                    <w:right w:val="none" w:sz="0" w:space="0" w:color="auto"/>
                                  </w:divBdr>
                                  <w:divsChild>
                                    <w:div w:id="936910400">
                                      <w:marLeft w:val="0"/>
                                      <w:marRight w:val="0"/>
                                      <w:marTop w:val="0"/>
                                      <w:marBottom w:val="0"/>
                                      <w:divBdr>
                                        <w:top w:val="none" w:sz="0" w:space="0" w:color="auto"/>
                                        <w:left w:val="none" w:sz="0" w:space="0" w:color="auto"/>
                                        <w:bottom w:val="none" w:sz="0" w:space="0" w:color="auto"/>
                                        <w:right w:val="none" w:sz="0" w:space="0" w:color="auto"/>
                                      </w:divBdr>
                                      <w:divsChild>
                                        <w:div w:id="463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64786239">
      <w:bodyDiv w:val="1"/>
      <w:marLeft w:val="0"/>
      <w:marRight w:val="0"/>
      <w:marTop w:val="0"/>
      <w:marBottom w:val="0"/>
      <w:divBdr>
        <w:top w:val="none" w:sz="0" w:space="0" w:color="auto"/>
        <w:left w:val="none" w:sz="0" w:space="0" w:color="auto"/>
        <w:bottom w:val="none" w:sz="0" w:space="0" w:color="auto"/>
        <w:right w:val="none" w:sz="0" w:space="0" w:color="auto"/>
      </w:divBdr>
      <w:divsChild>
        <w:div w:id="2121486548">
          <w:marLeft w:val="0"/>
          <w:marRight w:val="0"/>
          <w:marTop w:val="0"/>
          <w:marBottom w:val="0"/>
          <w:divBdr>
            <w:top w:val="none" w:sz="0" w:space="0" w:color="auto"/>
            <w:left w:val="none" w:sz="0" w:space="0" w:color="auto"/>
            <w:bottom w:val="none" w:sz="0" w:space="0" w:color="auto"/>
            <w:right w:val="none" w:sz="0" w:space="0" w:color="auto"/>
          </w:divBdr>
          <w:divsChild>
            <w:div w:id="1929802660">
              <w:marLeft w:val="0"/>
              <w:marRight w:val="0"/>
              <w:marTop w:val="0"/>
              <w:marBottom w:val="0"/>
              <w:divBdr>
                <w:top w:val="none" w:sz="0" w:space="0" w:color="auto"/>
                <w:left w:val="none" w:sz="0" w:space="0" w:color="auto"/>
                <w:bottom w:val="none" w:sz="0" w:space="0" w:color="auto"/>
                <w:right w:val="none" w:sz="0" w:space="0" w:color="auto"/>
              </w:divBdr>
              <w:divsChild>
                <w:div w:id="1988971044">
                  <w:marLeft w:val="0"/>
                  <w:marRight w:val="0"/>
                  <w:marTop w:val="0"/>
                  <w:marBottom w:val="0"/>
                  <w:divBdr>
                    <w:top w:val="none" w:sz="0" w:space="0" w:color="auto"/>
                    <w:left w:val="none" w:sz="0" w:space="0" w:color="auto"/>
                    <w:bottom w:val="none" w:sz="0" w:space="0" w:color="auto"/>
                    <w:right w:val="none" w:sz="0" w:space="0" w:color="auto"/>
                  </w:divBdr>
                  <w:divsChild>
                    <w:div w:id="462428798">
                      <w:marLeft w:val="1"/>
                      <w:marRight w:val="1"/>
                      <w:marTop w:val="0"/>
                      <w:marBottom w:val="0"/>
                      <w:divBdr>
                        <w:top w:val="none" w:sz="0" w:space="0" w:color="auto"/>
                        <w:left w:val="none" w:sz="0" w:space="0" w:color="auto"/>
                        <w:bottom w:val="none" w:sz="0" w:space="0" w:color="auto"/>
                        <w:right w:val="none" w:sz="0" w:space="0" w:color="auto"/>
                      </w:divBdr>
                      <w:divsChild>
                        <w:div w:id="1732922924">
                          <w:marLeft w:val="0"/>
                          <w:marRight w:val="0"/>
                          <w:marTop w:val="0"/>
                          <w:marBottom w:val="0"/>
                          <w:divBdr>
                            <w:top w:val="none" w:sz="0" w:space="0" w:color="auto"/>
                            <w:left w:val="none" w:sz="0" w:space="0" w:color="auto"/>
                            <w:bottom w:val="none" w:sz="0" w:space="0" w:color="auto"/>
                            <w:right w:val="none" w:sz="0" w:space="0" w:color="auto"/>
                          </w:divBdr>
                          <w:divsChild>
                            <w:div w:id="694967452">
                              <w:marLeft w:val="0"/>
                              <w:marRight w:val="0"/>
                              <w:marTop w:val="0"/>
                              <w:marBottom w:val="360"/>
                              <w:divBdr>
                                <w:top w:val="none" w:sz="0" w:space="0" w:color="auto"/>
                                <w:left w:val="none" w:sz="0" w:space="0" w:color="auto"/>
                                <w:bottom w:val="none" w:sz="0" w:space="0" w:color="auto"/>
                                <w:right w:val="none" w:sz="0" w:space="0" w:color="auto"/>
                              </w:divBdr>
                              <w:divsChild>
                                <w:div w:id="592978047">
                                  <w:marLeft w:val="0"/>
                                  <w:marRight w:val="0"/>
                                  <w:marTop w:val="0"/>
                                  <w:marBottom w:val="0"/>
                                  <w:divBdr>
                                    <w:top w:val="none" w:sz="0" w:space="0" w:color="auto"/>
                                    <w:left w:val="none" w:sz="0" w:space="0" w:color="auto"/>
                                    <w:bottom w:val="none" w:sz="0" w:space="0" w:color="auto"/>
                                    <w:right w:val="none" w:sz="0" w:space="0" w:color="auto"/>
                                  </w:divBdr>
                                  <w:divsChild>
                                    <w:div w:id="715282019">
                                      <w:marLeft w:val="0"/>
                                      <w:marRight w:val="0"/>
                                      <w:marTop w:val="0"/>
                                      <w:marBottom w:val="0"/>
                                      <w:divBdr>
                                        <w:top w:val="none" w:sz="0" w:space="0" w:color="auto"/>
                                        <w:left w:val="none" w:sz="0" w:space="0" w:color="auto"/>
                                        <w:bottom w:val="none" w:sz="0" w:space="0" w:color="auto"/>
                                        <w:right w:val="none" w:sz="0" w:space="0" w:color="auto"/>
                                      </w:divBdr>
                                      <w:divsChild>
                                        <w:div w:id="867959199">
                                          <w:marLeft w:val="0"/>
                                          <w:marRight w:val="0"/>
                                          <w:marTop w:val="0"/>
                                          <w:marBottom w:val="0"/>
                                          <w:divBdr>
                                            <w:top w:val="none" w:sz="0" w:space="0" w:color="auto"/>
                                            <w:left w:val="none" w:sz="0" w:space="0" w:color="auto"/>
                                            <w:bottom w:val="none" w:sz="0" w:space="0" w:color="auto"/>
                                            <w:right w:val="none" w:sz="0" w:space="0" w:color="auto"/>
                                          </w:divBdr>
                                          <w:divsChild>
                                            <w:div w:id="1093085011">
                                              <w:marLeft w:val="0"/>
                                              <w:marRight w:val="0"/>
                                              <w:marTop w:val="0"/>
                                              <w:marBottom w:val="0"/>
                                              <w:divBdr>
                                                <w:top w:val="none" w:sz="0" w:space="0" w:color="auto"/>
                                                <w:left w:val="none" w:sz="0" w:space="0" w:color="auto"/>
                                                <w:bottom w:val="none" w:sz="0" w:space="0" w:color="auto"/>
                                                <w:right w:val="none" w:sz="0" w:space="0" w:color="auto"/>
                                              </w:divBdr>
                                              <w:divsChild>
                                                <w:div w:id="700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307705">
      <w:bodyDiv w:val="1"/>
      <w:marLeft w:val="0"/>
      <w:marRight w:val="0"/>
      <w:marTop w:val="0"/>
      <w:marBottom w:val="0"/>
      <w:divBdr>
        <w:top w:val="none" w:sz="0" w:space="0" w:color="auto"/>
        <w:left w:val="none" w:sz="0" w:space="0" w:color="auto"/>
        <w:bottom w:val="none" w:sz="0" w:space="0" w:color="auto"/>
        <w:right w:val="none" w:sz="0" w:space="0" w:color="auto"/>
      </w:divBdr>
      <w:divsChild>
        <w:div w:id="539391968">
          <w:marLeft w:val="0"/>
          <w:marRight w:val="0"/>
          <w:marTop w:val="0"/>
          <w:marBottom w:val="0"/>
          <w:divBdr>
            <w:top w:val="none" w:sz="0" w:space="0" w:color="auto"/>
            <w:left w:val="none" w:sz="0" w:space="0" w:color="auto"/>
            <w:bottom w:val="none" w:sz="0" w:space="0" w:color="auto"/>
            <w:right w:val="none" w:sz="0" w:space="0" w:color="auto"/>
          </w:divBdr>
          <w:divsChild>
            <w:div w:id="2136870744">
              <w:marLeft w:val="0"/>
              <w:marRight w:val="0"/>
              <w:marTop w:val="0"/>
              <w:marBottom w:val="0"/>
              <w:divBdr>
                <w:top w:val="none" w:sz="0" w:space="0" w:color="auto"/>
                <w:left w:val="none" w:sz="0" w:space="0" w:color="auto"/>
                <w:bottom w:val="none" w:sz="0" w:space="0" w:color="auto"/>
                <w:right w:val="none" w:sz="0" w:space="0" w:color="auto"/>
              </w:divBdr>
              <w:divsChild>
                <w:div w:id="1632175334">
                  <w:marLeft w:val="0"/>
                  <w:marRight w:val="0"/>
                  <w:marTop w:val="0"/>
                  <w:marBottom w:val="0"/>
                  <w:divBdr>
                    <w:top w:val="none" w:sz="0" w:space="0" w:color="auto"/>
                    <w:left w:val="none" w:sz="0" w:space="0" w:color="auto"/>
                    <w:bottom w:val="none" w:sz="0" w:space="0" w:color="auto"/>
                    <w:right w:val="none" w:sz="0" w:space="0" w:color="auto"/>
                  </w:divBdr>
                  <w:divsChild>
                    <w:div w:id="1053188739">
                      <w:marLeft w:val="1"/>
                      <w:marRight w:val="1"/>
                      <w:marTop w:val="0"/>
                      <w:marBottom w:val="0"/>
                      <w:divBdr>
                        <w:top w:val="none" w:sz="0" w:space="0" w:color="auto"/>
                        <w:left w:val="none" w:sz="0" w:space="0" w:color="auto"/>
                        <w:bottom w:val="none" w:sz="0" w:space="0" w:color="auto"/>
                        <w:right w:val="none" w:sz="0" w:space="0" w:color="auto"/>
                      </w:divBdr>
                      <w:divsChild>
                        <w:div w:id="1658806477">
                          <w:marLeft w:val="0"/>
                          <w:marRight w:val="0"/>
                          <w:marTop w:val="0"/>
                          <w:marBottom w:val="0"/>
                          <w:divBdr>
                            <w:top w:val="none" w:sz="0" w:space="0" w:color="auto"/>
                            <w:left w:val="none" w:sz="0" w:space="0" w:color="auto"/>
                            <w:bottom w:val="none" w:sz="0" w:space="0" w:color="auto"/>
                            <w:right w:val="none" w:sz="0" w:space="0" w:color="auto"/>
                          </w:divBdr>
                          <w:divsChild>
                            <w:div w:id="1735658783">
                              <w:marLeft w:val="0"/>
                              <w:marRight w:val="0"/>
                              <w:marTop w:val="0"/>
                              <w:marBottom w:val="360"/>
                              <w:divBdr>
                                <w:top w:val="none" w:sz="0" w:space="0" w:color="auto"/>
                                <w:left w:val="none" w:sz="0" w:space="0" w:color="auto"/>
                                <w:bottom w:val="none" w:sz="0" w:space="0" w:color="auto"/>
                                <w:right w:val="none" w:sz="0" w:space="0" w:color="auto"/>
                              </w:divBdr>
                              <w:divsChild>
                                <w:div w:id="2083213100">
                                  <w:marLeft w:val="0"/>
                                  <w:marRight w:val="0"/>
                                  <w:marTop w:val="0"/>
                                  <w:marBottom w:val="0"/>
                                  <w:divBdr>
                                    <w:top w:val="none" w:sz="0" w:space="0" w:color="auto"/>
                                    <w:left w:val="none" w:sz="0" w:space="0" w:color="auto"/>
                                    <w:bottom w:val="none" w:sz="0" w:space="0" w:color="auto"/>
                                    <w:right w:val="none" w:sz="0" w:space="0" w:color="auto"/>
                                  </w:divBdr>
                                  <w:divsChild>
                                    <w:div w:id="1191260744">
                                      <w:marLeft w:val="0"/>
                                      <w:marRight w:val="0"/>
                                      <w:marTop w:val="0"/>
                                      <w:marBottom w:val="0"/>
                                      <w:divBdr>
                                        <w:top w:val="none" w:sz="0" w:space="0" w:color="auto"/>
                                        <w:left w:val="none" w:sz="0" w:space="0" w:color="auto"/>
                                        <w:bottom w:val="none" w:sz="0" w:space="0" w:color="auto"/>
                                        <w:right w:val="none" w:sz="0" w:space="0" w:color="auto"/>
                                      </w:divBdr>
                                      <w:divsChild>
                                        <w:div w:id="1005980895">
                                          <w:marLeft w:val="0"/>
                                          <w:marRight w:val="0"/>
                                          <w:marTop w:val="0"/>
                                          <w:marBottom w:val="0"/>
                                          <w:divBdr>
                                            <w:top w:val="none" w:sz="0" w:space="0" w:color="auto"/>
                                            <w:left w:val="none" w:sz="0" w:space="0" w:color="auto"/>
                                            <w:bottom w:val="none" w:sz="0" w:space="0" w:color="auto"/>
                                            <w:right w:val="none" w:sz="0" w:space="0" w:color="auto"/>
                                          </w:divBdr>
                                          <w:divsChild>
                                            <w:div w:id="501969045">
                                              <w:marLeft w:val="0"/>
                                              <w:marRight w:val="0"/>
                                              <w:marTop w:val="0"/>
                                              <w:marBottom w:val="0"/>
                                              <w:divBdr>
                                                <w:top w:val="none" w:sz="0" w:space="0" w:color="auto"/>
                                                <w:left w:val="none" w:sz="0" w:space="0" w:color="auto"/>
                                                <w:bottom w:val="none" w:sz="0" w:space="0" w:color="auto"/>
                                                <w:right w:val="none" w:sz="0" w:space="0" w:color="auto"/>
                                              </w:divBdr>
                                              <w:divsChild>
                                                <w:div w:id="7848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105565546">
      <w:bodyDiv w:val="1"/>
      <w:marLeft w:val="0"/>
      <w:marRight w:val="0"/>
      <w:marTop w:val="0"/>
      <w:marBottom w:val="0"/>
      <w:divBdr>
        <w:top w:val="none" w:sz="0" w:space="0" w:color="auto"/>
        <w:left w:val="none" w:sz="0" w:space="0" w:color="auto"/>
        <w:bottom w:val="none" w:sz="0" w:space="0" w:color="auto"/>
        <w:right w:val="none" w:sz="0" w:space="0" w:color="auto"/>
      </w:divBdr>
    </w:div>
    <w:div w:id="210941978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Vecuma-Veco@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FDB20-82A8-4F1D-BE5C-3194B16B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2567</Words>
  <Characters>16950</Characters>
  <Application>Microsoft Office Word</Application>
  <DocSecurity>0</DocSecurity>
  <Lines>141</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MK noteikumu projekta anotācija</dc:subject>
  <dc:creator>Olita Vecuma-Veco</dc:creator>
  <dc:description>Vecuma-Veco 67027551_x000d_
Olita.Vecuma-Veco@zm.gov.lv</dc:description>
  <cp:lastModifiedBy>Sanita Žagare</cp:lastModifiedBy>
  <cp:revision>5</cp:revision>
  <cp:lastPrinted>2016-01-08T08:49:00Z</cp:lastPrinted>
  <dcterms:created xsi:type="dcterms:W3CDTF">2017-10-25T08:42:00Z</dcterms:created>
  <dcterms:modified xsi:type="dcterms:W3CDTF">2017-11-01T11:00:00Z</dcterms:modified>
</cp:coreProperties>
</file>