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906A" w14:textId="1C78673C" w:rsidR="00F67731" w:rsidRPr="00EC247F" w:rsidRDefault="00F67731" w:rsidP="00F677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EC247F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0766060E" w14:textId="77777777" w:rsidR="00F67731" w:rsidRPr="00EC247F" w:rsidRDefault="00F67731" w:rsidP="00F677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247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0030EDD" w14:textId="3BE4E22E" w:rsidR="00F67731" w:rsidRPr="00EC247F" w:rsidRDefault="00F67731" w:rsidP="00F6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47F">
        <w:rPr>
          <w:rFonts w:ascii="Times New Roman" w:hAnsi="Times New Roman" w:cs="Times New Roman"/>
          <w:sz w:val="28"/>
          <w:szCs w:val="28"/>
        </w:rPr>
        <w:t xml:space="preserve">2017. gada </w:t>
      </w:r>
      <w:r w:rsidR="0035386E">
        <w:rPr>
          <w:rFonts w:ascii="Times New Roman" w:eastAsia="Times New Roman" w:hAnsi="Times New Roman" w:cs="Times New Roman"/>
          <w:sz w:val="28"/>
          <w:szCs w:val="28"/>
          <w:lang w:eastAsia="lv-LV"/>
        </w:rPr>
        <w:t>14. novembr</w:t>
      </w:r>
      <w:r w:rsidR="0035386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14:paraId="405E34F0" w14:textId="64F05DCD" w:rsidR="00F67731" w:rsidRPr="00EC247F" w:rsidRDefault="00F67731" w:rsidP="00F67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47F">
        <w:rPr>
          <w:rFonts w:ascii="Times New Roman" w:hAnsi="Times New Roman" w:cs="Times New Roman"/>
          <w:sz w:val="28"/>
          <w:szCs w:val="28"/>
        </w:rPr>
        <w:t>noteikumiem Nr. </w:t>
      </w:r>
      <w:r w:rsidR="0035386E">
        <w:rPr>
          <w:rFonts w:ascii="Times New Roman" w:hAnsi="Times New Roman" w:cs="Times New Roman"/>
          <w:sz w:val="28"/>
          <w:szCs w:val="28"/>
        </w:rPr>
        <w:t>671</w:t>
      </w:r>
      <w:bookmarkStart w:id="0" w:name="_GoBack"/>
      <w:bookmarkEnd w:id="0"/>
    </w:p>
    <w:p w14:paraId="5EB6643B" w14:textId="77777777" w:rsidR="00EC4C87" w:rsidRPr="00EC4C87" w:rsidRDefault="00EC4C87" w:rsidP="00C04535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EB6643C" w14:textId="4931571C" w:rsidR="00EC4C87" w:rsidRPr="00666FE8" w:rsidRDefault="00D26A0F" w:rsidP="00A7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1" w:name="277235"/>
      <w:bookmarkStart w:id="2" w:name="198653"/>
      <w:bookmarkEnd w:id="1"/>
      <w:bookmarkEnd w:id="2"/>
      <w:r w:rsidRPr="00666FE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Dzeramā ūdens nekaitīguma un kvalitātes rādītāju noteikšanas metodes</w:t>
      </w:r>
    </w:p>
    <w:p w14:paraId="04E79E19" w14:textId="77777777" w:rsidR="00C04535" w:rsidRPr="00EC4C87" w:rsidRDefault="00C04535" w:rsidP="00C0453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EB6643D" w14:textId="37ED227B" w:rsidR="00EC4C87" w:rsidRPr="00A77B35" w:rsidRDefault="00A77B35" w:rsidP="00A77B35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7B35">
        <w:rPr>
          <w:rFonts w:ascii="Times New Roman" w:eastAsia="Times New Roman" w:hAnsi="Times New Roman" w:cs="Times New Roman"/>
          <w:noProof/>
          <w:sz w:val="28"/>
          <w:szCs w:val="28"/>
        </w:rPr>
        <w:t>1. </w:t>
      </w:r>
      <w:r w:rsidR="00D26A0F" w:rsidRPr="00A77B35">
        <w:rPr>
          <w:rFonts w:ascii="Times New Roman" w:eastAsia="Times New Roman" w:hAnsi="Times New Roman" w:cs="Times New Roman"/>
          <w:noProof/>
          <w:sz w:val="28"/>
          <w:szCs w:val="28"/>
        </w:rPr>
        <w:t>Rādītāji, kuriem noteiktas konkrētas analīzes metodes</w:t>
      </w:r>
    </w:p>
    <w:p w14:paraId="5EB6643E" w14:textId="77777777" w:rsidR="00D26A0F" w:rsidRPr="00A77B35" w:rsidRDefault="00D26A0F" w:rsidP="00C04535">
      <w:pPr>
        <w:pStyle w:val="ListParagraph"/>
        <w:spacing w:after="0" w:line="240" w:lineRule="auto"/>
        <w:ind w:left="643"/>
        <w:contextualSpacing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43"/>
        <w:gridCol w:w="5062"/>
      </w:tblGrid>
      <w:tr w:rsidR="00D26A0F" w14:paraId="5EB66443" w14:textId="77777777" w:rsidTr="00A77B35">
        <w:tc>
          <w:tcPr>
            <w:tcW w:w="709" w:type="dxa"/>
            <w:vAlign w:val="center"/>
          </w:tcPr>
          <w:p w14:paraId="5EB6643F" w14:textId="77777777" w:rsidR="00D26A0F" w:rsidRPr="00D26A0F" w:rsidRDefault="00D26A0F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</w:p>
          <w:p w14:paraId="5EB66440" w14:textId="55C97430" w:rsidR="00D26A0F" w:rsidRPr="00D26A0F" w:rsidRDefault="00D26A0F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</w:t>
            </w:r>
            <w:r w:rsidR="00A77B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3443" w:type="dxa"/>
            <w:vAlign w:val="center"/>
          </w:tcPr>
          <w:p w14:paraId="5EB66441" w14:textId="77777777" w:rsidR="00D26A0F" w:rsidRPr="00D26A0F" w:rsidRDefault="00D26A0F" w:rsidP="00C04535">
            <w:pPr>
              <w:pStyle w:val="ListParagraph"/>
              <w:ind w:left="643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Rādītājs</w:t>
            </w:r>
          </w:p>
        </w:tc>
        <w:tc>
          <w:tcPr>
            <w:tcW w:w="5062" w:type="dxa"/>
            <w:vAlign w:val="center"/>
          </w:tcPr>
          <w:p w14:paraId="5EB66442" w14:textId="77777777" w:rsidR="00D26A0F" w:rsidRPr="00D26A0F" w:rsidRDefault="00D26A0F" w:rsidP="00C04535">
            <w:pPr>
              <w:pStyle w:val="ListParagraph"/>
              <w:ind w:left="643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Metode</w:t>
            </w:r>
          </w:p>
        </w:tc>
      </w:tr>
      <w:tr w:rsidR="00FF1407" w14:paraId="5EB66449" w14:textId="77777777" w:rsidTr="00A77B35">
        <w:tc>
          <w:tcPr>
            <w:tcW w:w="709" w:type="dxa"/>
          </w:tcPr>
          <w:p w14:paraId="5EB66444" w14:textId="00A524C4" w:rsidR="00FF1407" w:rsidRPr="00D26A0F" w:rsidRDefault="00A77B35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FF1407"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14:paraId="5EB66445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koliformas baktērijas un 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Escherichia coli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E. coli)</w:t>
            </w:r>
          </w:p>
        </w:tc>
        <w:tc>
          <w:tcPr>
            <w:tcW w:w="5062" w:type="dxa"/>
            <w:vAlign w:val="center"/>
          </w:tcPr>
          <w:p w14:paraId="5EB66446" w14:textId="77777777" w:rsidR="006B45F5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9308-1</w:t>
            </w:r>
            <w:r w:rsidR="006B4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: 2014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14:paraId="5EB66447" w14:textId="77777777" w:rsidR="00FF1407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B45F5" w:rsidRPr="006B4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9308-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6B4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: 2014</w:t>
            </w:r>
          </w:p>
          <w:p w14:paraId="5EB66448" w14:textId="69716CA9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"Ūdens kvalitāte. 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Escherichia coli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un koliformas baktēriju noteikšana un uzskaite. </w:t>
            </w:r>
            <w:r w:rsidRPr="001418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418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daļa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 Membrānfiltrācijas metode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418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daļa: Visticamākā skaitļa metode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</w:p>
        </w:tc>
      </w:tr>
      <w:tr w:rsidR="00FF1407" w14:paraId="5EB6644E" w14:textId="77777777" w:rsidTr="00A77B35">
        <w:tc>
          <w:tcPr>
            <w:tcW w:w="709" w:type="dxa"/>
          </w:tcPr>
          <w:p w14:paraId="5EB6644A" w14:textId="569EC61A" w:rsidR="00FF1407" w:rsidRPr="00D26A0F" w:rsidRDefault="00A77B35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FF1407"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14:paraId="5EB6644B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enterokoki</w:t>
            </w:r>
          </w:p>
        </w:tc>
        <w:tc>
          <w:tcPr>
            <w:tcW w:w="5062" w:type="dxa"/>
          </w:tcPr>
          <w:p w14:paraId="5EB6644C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7899-2</w:t>
            </w:r>
            <w:r w:rsidR="006B4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: 2006</w:t>
            </w:r>
          </w:p>
          <w:p w14:paraId="5EB6644D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"Ūdens kvalitāte. Zarnu enterokoku noteikšana un uzskaite. 2.daļa: Membrānfiltrācijas metode"</w:t>
            </w:r>
          </w:p>
        </w:tc>
      </w:tr>
      <w:tr w:rsidR="00FF1407" w14:paraId="5EB66453" w14:textId="77777777" w:rsidTr="00A77B35">
        <w:tc>
          <w:tcPr>
            <w:tcW w:w="709" w:type="dxa"/>
          </w:tcPr>
          <w:p w14:paraId="5EB6644F" w14:textId="7433D80F" w:rsidR="00FF1407" w:rsidRPr="00D26A0F" w:rsidRDefault="00A77B35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FF1407"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14:paraId="5EB66450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Pseudomonas aeruginosa</w:t>
            </w:r>
          </w:p>
        </w:tc>
        <w:tc>
          <w:tcPr>
            <w:tcW w:w="5062" w:type="dxa"/>
          </w:tcPr>
          <w:p w14:paraId="5EB66451" w14:textId="77777777" w:rsidR="00FF1407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402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LVS EN ISO 16266</w:t>
            </w:r>
            <w:r w:rsidR="00CD71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9A402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  <w:r w:rsidR="00CD71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9A402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2008</w:t>
            </w:r>
          </w:p>
          <w:p w14:paraId="5EB66452" w14:textId="5B787EA0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"Ūdens kvalitāte 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Pseudomonas aeruginosa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noteikšana un uzskaite ar membrānu filtrācijas metodi"</w:t>
            </w:r>
          </w:p>
        </w:tc>
      </w:tr>
      <w:tr w:rsidR="00FF1407" w14:paraId="5EB66458" w14:textId="77777777" w:rsidTr="00A77B35">
        <w:tc>
          <w:tcPr>
            <w:tcW w:w="709" w:type="dxa"/>
          </w:tcPr>
          <w:p w14:paraId="5EB66454" w14:textId="2B9D0A05" w:rsidR="00FF1407" w:rsidRPr="00D26A0F" w:rsidRDefault="00A77B35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FF1407"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14:paraId="5EB66455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mikroorganismu koloniju skaits (KVV) 22 °C</w:t>
            </w:r>
          </w:p>
        </w:tc>
        <w:tc>
          <w:tcPr>
            <w:tcW w:w="5062" w:type="dxa"/>
          </w:tcPr>
          <w:p w14:paraId="5EB66456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EN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6222</w:t>
            </w:r>
            <w:r w:rsidR="006B4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: 1999</w:t>
            </w:r>
          </w:p>
          <w:p w14:paraId="5EB66457" w14:textId="527CCC00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"Ūdens kvalitāte 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Kultivētu mikroorganismu uzskaite 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Koloniju skaits, inokulējot barojošā agara barotnē"</w:t>
            </w:r>
          </w:p>
        </w:tc>
      </w:tr>
      <w:tr w:rsidR="00FF1407" w14:paraId="5EB6645D" w14:textId="77777777" w:rsidTr="00666FE8">
        <w:tc>
          <w:tcPr>
            <w:tcW w:w="709" w:type="dxa"/>
            <w:tcBorders>
              <w:bottom w:val="single" w:sz="4" w:space="0" w:color="auto"/>
            </w:tcBorders>
          </w:tcPr>
          <w:p w14:paraId="5EB66459" w14:textId="5D065403" w:rsidR="00FF1407" w:rsidRPr="00D26A0F" w:rsidRDefault="00A77B35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FF1407"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5EB6645A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mikroorganismu koloniju skaits (KVV) 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°C</w:t>
            </w:r>
          </w:p>
        </w:tc>
        <w:tc>
          <w:tcPr>
            <w:tcW w:w="5062" w:type="dxa"/>
          </w:tcPr>
          <w:p w14:paraId="5EB6645B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EN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6222</w:t>
            </w:r>
            <w:r w:rsidR="006B45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: 1999</w:t>
            </w:r>
          </w:p>
          <w:p w14:paraId="5EB6645C" w14:textId="4881837D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"Ūdens kvalitāte 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Kultivētu mikroorganismu uzskaite 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Koloniju skaits, inokulējot barojošā agara barotnē"</w:t>
            </w:r>
          </w:p>
        </w:tc>
      </w:tr>
      <w:tr w:rsidR="00FF1407" w14:paraId="5EB66462" w14:textId="77777777" w:rsidTr="00666FE8">
        <w:tc>
          <w:tcPr>
            <w:tcW w:w="709" w:type="dxa"/>
            <w:tcBorders>
              <w:bottom w:val="single" w:sz="4" w:space="0" w:color="auto"/>
            </w:tcBorders>
          </w:tcPr>
          <w:p w14:paraId="5EB6645E" w14:textId="090B1B49" w:rsidR="00FF1407" w:rsidRPr="00D26A0F" w:rsidRDefault="00A77B35" w:rsidP="00C04535">
            <w:pPr>
              <w:pStyle w:val="ListParagraph"/>
              <w:ind w:left="64"/>
              <w:contextualSpacing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FF1407"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5EB6645F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Clostridium perfringens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(ieskaitot sporas)</w:t>
            </w:r>
          </w:p>
        </w:tc>
        <w:tc>
          <w:tcPr>
            <w:tcW w:w="5062" w:type="dxa"/>
          </w:tcPr>
          <w:p w14:paraId="5EB66460" w14:textId="77777777" w:rsidR="00FF1407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LVS EN ISO 14189</w:t>
            </w:r>
            <w:r w:rsidR="00CD71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  <w:r w:rsidR="00CD71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</w:t>
            </w:r>
          </w:p>
          <w:p w14:paraId="5EB66461" w14:textId="77777777" w:rsidR="00FF1407" w:rsidRPr="00D26A0F" w:rsidRDefault="00FF140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  <w:r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Ūdens </w:t>
            </w:r>
            <w:r w:rsidRPr="009144E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Clostridium perfingens</w:t>
            </w:r>
            <w:r w:rsidRPr="008628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kvalitāte. baktēriju uzskaitīšana. Metode, lietojot membrānu filtrāciju (ISO 14189:2013)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</w:p>
        </w:tc>
      </w:tr>
    </w:tbl>
    <w:p w14:paraId="5EB66463" w14:textId="77777777" w:rsidR="00CF5F4B" w:rsidRPr="00FF2B6C" w:rsidRDefault="00CF5F4B" w:rsidP="00C045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B66464" w14:textId="1657E71D" w:rsidR="00D26A0F" w:rsidRPr="00F041DF" w:rsidRDefault="00A77B35" w:rsidP="00A77B35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041DF">
        <w:rPr>
          <w:rFonts w:ascii="Times New Roman" w:eastAsia="Times New Roman" w:hAnsi="Times New Roman" w:cs="Times New Roman"/>
          <w:noProof/>
          <w:sz w:val="28"/>
          <w:szCs w:val="28"/>
        </w:rPr>
        <w:t>2. </w:t>
      </w:r>
      <w:r w:rsidR="00D26A0F" w:rsidRPr="00F041DF">
        <w:rPr>
          <w:rFonts w:ascii="Times New Roman" w:eastAsia="Times New Roman" w:hAnsi="Times New Roman" w:cs="Times New Roman"/>
          <w:noProof/>
          <w:sz w:val="28"/>
          <w:szCs w:val="28"/>
        </w:rPr>
        <w:t>Rādītāji,</w:t>
      </w:r>
      <w:r w:rsidR="0071767E" w:rsidRPr="00F041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26A0F" w:rsidRPr="00F041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kuriem </w:t>
      </w:r>
      <w:r w:rsidR="0071767E" w:rsidRPr="00F041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ir </w:t>
      </w:r>
      <w:r w:rsidR="00666FE8">
        <w:rPr>
          <w:rFonts w:ascii="Times New Roman" w:eastAsia="Times New Roman" w:hAnsi="Times New Roman" w:cs="Times New Roman"/>
          <w:noProof/>
          <w:sz w:val="28"/>
          <w:szCs w:val="28"/>
        </w:rPr>
        <w:t>noteikti</w:t>
      </w:r>
      <w:r w:rsidR="0071767E" w:rsidRPr="00F041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veiktspējas kritēriji</w:t>
      </w:r>
      <w:r w:rsidR="00D26A0F" w:rsidRPr="00F041DF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1</w:t>
      </w:r>
    </w:p>
    <w:p w14:paraId="5EB66465" w14:textId="7F69ADBA" w:rsidR="003F300B" w:rsidRPr="00F041DF" w:rsidRDefault="00A77B35" w:rsidP="00A77B35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F041DF">
        <w:rPr>
          <w:rFonts w:ascii="Times New Roman" w:hAnsi="Times New Roman" w:cs="Times New Roman"/>
          <w:bCs/>
          <w:color w:val="000000"/>
          <w:sz w:val="28"/>
          <w:szCs w:val="28"/>
          <w:lang w:eastAsia="lv-LV"/>
        </w:rPr>
        <w:t>2.1. k</w:t>
      </w:r>
      <w:r w:rsidR="003F300B" w:rsidRPr="00F041DF">
        <w:rPr>
          <w:rFonts w:ascii="Times New Roman" w:hAnsi="Times New Roman" w:cs="Times New Roman"/>
          <w:bCs/>
          <w:color w:val="000000"/>
          <w:sz w:val="28"/>
          <w:szCs w:val="28"/>
          <w:lang w:eastAsia="lv-LV"/>
        </w:rPr>
        <w:t xml:space="preserve">ritērija </w:t>
      </w:r>
      <w:r w:rsidRPr="00F041DF">
        <w:rPr>
          <w:rFonts w:ascii="Times New Roman" w:hAnsi="Times New Roman" w:cs="Times New Roman"/>
          <w:sz w:val="28"/>
          <w:szCs w:val="28"/>
        </w:rPr>
        <w:t>"</w:t>
      </w:r>
      <w:r w:rsidR="003F300B" w:rsidRPr="00F041DF">
        <w:rPr>
          <w:rFonts w:ascii="Times New Roman" w:hAnsi="Times New Roman" w:cs="Times New Roman"/>
          <w:bCs/>
          <w:color w:val="000000"/>
          <w:sz w:val="28"/>
          <w:szCs w:val="28"/>
          <w:lang w:eastAsia="lv-LV"/>
        </w:rPr>
        <w:t>mērījumu nenoteiktība</w:t>
      </w:r>
      <w:r w:rsidRPr="00F041DF">
        <w:rPr>
          <w:rFonts w:ascii="Times New Roman" w:hAnsi="Times New Roman" w:cs="Times New Roman"/>
          <w:sz w:val="28"/>
          <w:szCs w:val="28"/>
        </w:rPr>
        <w:t>"</w:t>
      </w:r>
      <w:r w:rsidR="003F300B" w:rsidRPr="00F041DF">
        <w:rPr>
          <w:rFonts w:ascii="Times New Roman" w:hAnsi="Times New Roman" w:cs="Times New Roman"/>
          <w:bCs/>
          <w:color w:val="000000"/>
          <w:sz w:val="28"/>
          <w:szCs w:val="28"/>
          <w:lang w:eastAsia="lv-LV"/>
        </w:rPr>
        <w:t xml:space="preserve"> minimālie rādītāji </w:t>
      </w:r>
    </w:p>
    <w:p w14:paraId="143AA67E" w14:textId="77777777" w:rsidR="00A77B35" w:rsidRPr="009A4029" w:rsidRDefault="00A77B35" w:rsidP="00A77B35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3152"/>
      </w:tblGrid>
      <w:tr w:rsidR="003B1502" w:rsidRPr="00180A18" w14:paraId="5EB6646A" w14:textId="77777777" w:rsidTr="004D3617">
        <w:tc>
          <w:tcPr>
            <w:tcW w:w="1134" w:type="dxa"/>
          </w:tcPr>
          <w:p w14:paraId="330A4D82" w14:textId="77777777" w:rsidR="003B1502" w:rsidRPr="00D26A0F" w:rsidRDefault="003B1502" w:rsidP="00A77B35">
            <w:pPr>
              <w:pStyle w:val="ListParagraph"/>
              <w:spacing w:after="0" w:line="240" w:lineRule="auto"/>
              <w:ind w:left="-106" w:right="-108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</w:p>
          <w:p w14:paraId="7C5BE78F" w14:textId="5DB9A7EA" w:rsidR="003B1502" w:rsidRPr="003F300B" w:rsidRDefault="003B1502" w:rsidP="00A77B3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="00666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EB66466" w14:textId="064E13D8" w:rsidR="003B1502" w:rsidRPr="003F300B" w:rsidRDefault="003B1502" w:rsidP="00C04535">
            <w:pPr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Parametri</w:t>
            </w:r>
          </w:p>
        </w:tc>
        <w:tc>
          <w:tcPr>
            <w:tcW w:w="3152" w:type="dxa"/>
            <w:shd w:val="clear" w:color="auto" w:fill="auto"/>
          </w:tcPr>
          <w:p w14:paraId="5EB66467" w14:textId="67AC07B0" w:rsidR="003B1502" w:rsidRPr="009A4029" w:rsidRDefault="003B1502" w:rsidP="00C04535">
            <w:pPr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Mērījumu nenoteiktība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2, 3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</w:p>
          <w:p w14:paraId="5EB66468" w14:textId="77777777" w:rsidR="003B1502" w:rsidRPr="003F300B" w:rsidRDefault="003B1502" w:rsidP="00C04535">
            <w:pPr>
              <w:spacing w:after="0" w:line="240" w:lineRule="auto"/>
              <w:ind w:right="1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% no parametra vērtības (izņemot attiecībā uz </w:t>
            </w:r>
            <w:proofErr w:type="spellStart"/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pH</w:t>
            </w:r>
            <w:proofErr w:type="spellEnd"/>
            <w:r w:rsidRPr="003F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3B1502" w:rsidRPr="00180A18" w14:paraId="5EB6646E" w14:textId="77777777" w:rsidTr="004D3617">
        <w:tc>
          <w:tcPr>
            <w:tcW w:w="1134" w:type="dxa"/>
          </w:tcPr>
          <w:p w14:paraId="6793B665" w14:textId="01BCE451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EB6646B" w14:textId="1D9B6F61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alumīnijs</w:t>
            </w:r>
          </w:p>
        </w:tc>
        <w:tc>
          <w:tcPr>
            <w:tcW w:w="3152" w:type="dxa"/>
            <w:shd w:val="clear" w:color="auto" w:fill="auto"/>
          </w:tcPr>
          <w:p w14:paraId="5EB6646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3B1502" w:rsidRPr="00180A18" w14:paraId="5EB66472" w14:textId="77777777" w:rsidTr="004D3617">
        <w:tc>
          <w:tcPr>
            <w:tcW w:w="1134" w:type="dxa"/>
          </w:tcPr>
          <w:p w14:paraId="4AA07050" w14:textId="63CE914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5EB6646F" w14:textId="4F8AB5CF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amonijs</w:t>
            </w:r>
          </w:p>
        </w:tc>
        <w:tc>
          <w:tcPr>
            <w:tcW w:w="3152" w:type="dxa"/>
            <w:shd w:val="clear" w:color="auto" w:fill="auto"/>
          </w:tcPr>
          <w:p w14:paraId="5EB6647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76" w14:textId="77777777" w:rsidTr="004D3617">
        <w:tc>
          <w:tcPr>
            <w:tcW w:w="1134" w:type="dxa"/>
          </w:tcPr>
          <w:p w14:paraId="3E8CD2FC" w14:textId="300E06C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4820" w:type="dxa"/>
            <w:shd w:val="clear" w:color="auto" w:fill="auto"/>
          </w:tcPr>
          <w:p w14:paraId="5EB66473" w14:textId="62D27A9D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antimons</w:t>
            </w:r>
          </w:p>
        </w:tc>
        <w:tc>
          <w:tcPr>
            <w:tcW w:w="3152" w:type="dxa"/>
            <w:shd w:val="clear" w:color="auto" w:fill="auto"/>
          </w:tcPr>
          <w:p w14:paraId="5EB6647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7A" w14:textId="77777777" w:rsidTr="004D3617">
        <w:tc>
          <w:tcPr>
            <w:tcW w:w="1134" w:type="dxa"/>
          </w:tcPr>
          <w:p w14:paraId="427006BD" w14:textId="1ADEC0F7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5EB66477" w14:textId="63209D3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arsēns</w:t>
            </w:r>
          </w:p>
        </w:tc>
        <w:tc>
          <w:tcPr>
            <w:tcW w:w="3152" w:type="dxa"/>
            <w:shd w:val="clear" w:color="auto" w:fill="auto"/>
          </w:tcPr>
          <w:p w14:paraId="5EB6647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7E" w14:textId="77777777" w:rsidTr="004D3617">
        <w:tc>
          <w:tcPr>
            <w:tcW w:w="1134" w:type="dxa"/>
          </w:tcPr>
          <w:p w14:paraId="6E9AEB30" w14:textId="2912B449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5EB6647B" w14:textId="0369A501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benz(a)pirēns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14:paraId="5EB6647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3B1502" w:rsidRPr="00180A18" w14:paraId="5EB66482" w14:textId="77777777" w:rsidTr="004D3617">
        <w:tc>
          <w:tcPr>
            <w:tcW w:w="1134" w:type="dxa"/>
          </w:tcPr>
          <w:p w14:paraId="7836EB1F" w14:textId="6EC199B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5EB6647F" w14:textId="1CEE818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benzols</w:t>
            </w:r>
          </w:p>
        </w:tc>
        <w:tc>
          <w:tcPr>
            <w:tcW w:w="3152" w:type="dxa"/>
            <w:shd w:val="clear" w:color="auto" w:fill="auto"/>
          </w:tcPr>
          <w:p w14:paraId="5EB6648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86" w14:textId="77777777" w:rsidTr="004D3617">
        <w:tc>
          <w:tcPr>
            <w:tcW w:w="1134" w:type="dxa"/>
          </w:tcPr>
          <w:p w14:paraId="51D1447E" w14:textId="0899E318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14:paraId="5EB66483" w14:textId="486087BC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bors</w:t>
            </w:r>
          </w:p>
        </w:tc>
        <w:tc>
          <w:tcPr>
            <w:tcW w:w="3152" w:type="dxa"/>
            <w:shd w:val="clear" w:color="auto" w:fill="auto"/>
          </w:tcPr>
          <w:p w14:paraId="5EB6648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3B1502" w:rsidRPr="00180A18" w14:paraId="5EB6648A" w14:textId="77777777" w:rsidTr="004D3617">
        <w:tc>
          <w:tcPr>
            <w:tcW w:w="1134" w:type="dxa"/>
          </w:tcPr>
          <w:p w14:paraId="250F1EC7" w14:textId="2706A1E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14:paraId="5EB66487" w14:textId="60A2B9C4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bromāti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14:paraId="5EB6648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8E" w14:textId="77777777" w:rsidTr="004D3617">
        <w:tc>
          <w:tcPr>
            <w:tcW w:w="1134" w:type="dxa"/>
          </w:tcPr>
          <w:p w14:paraId="6EC965F1" w14:textId="7D3688D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14:paraId="5EB6648B" w14:textId="4716AEF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kadmijs</w:t>
            </w:r>
          </w:p>
        </w:tc>
        <w:tc>
          <w:tcPr>
            <w:tcW w:w="3152" w:type="dxa"/>
            <w:shd w:val="clear" w:color="auto" w:fill="auto"/>
          </w:tcPr>
          <w:p w14:paraId="5EB6648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3B1502" w:rsidRPr="00180A18" w14:paraId="5EB66492" w14:textId="77777777" w:rsidTr="004D3617">
        <w:tc>
          <w:tcPr>
            <w:tcW w:w="1134" w:type="dxa"/>
          </w:tcPr>
          <w:p w14:paraId="49DBB812" w14:textId="60648D8D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14:paraId="5EB6648F" w14:textId="3EEED7CA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hlorīdi</w:t>
            </w:r>
          </w:p>
        </w:tc>
        <w:tc>
          <w:tcPr>
            <w:tcW w:w="3152" w:type="dxa"/>
            <w:shd w:val="clear" w:color="auto" w:fill="auto"/>
          </w:tcPr>
          <w:p w14:paraId="5EB6649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3B1502" w:rsidRPr="00180A18" w14:paraId="5EB66496" w14:textId="77777777" w:rsidTr="004D3617">
        <w:tc>
          <w:tcPr>
            <w:tcW w:w="1134" w:type="dxa"/>
          </w:tcPr>
          <w:p w14:paraId="3C51BE7C" w14:textId="3C78465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14:paraId="5EB66493" w14:textId="05064C21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hroms</w:t>
            </w:r>
          </w:p>
        </w:tc>
        <w:tc>
          <w:tcPr>
            <w:tcW w:w="3152" w:type="dxa"/>
            <w:shd w:val="clear" w:color="auto" w:fill="auto"/>
          </w:tcPr>
          <w:p w14:paraId="5EB6649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9A" w14:textId="77777777" w:rsidTr="004D3617">
        <w:tc>
          <w:tcPr>
            <w:tcW w:w="1134" w:type="dxa"/>
          </w:tcPr>
          <w:p w14:paraId="195EC340" w14:textId="7516154F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14:paraId="5EB66497" w14:textId="5952D813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elektrovadītspēja</w:t>
            </w:r>
          </w:p>
        </w:tc>
        <w:tc>
          <w:tcPr>
            <w:tcW w:w="3152" w:type="dxa"/>
            <w:shd w:val="clear" w:color="auto" w:fill="auto"/>
          </w:tcPr>
          <w:p w14:paraId="5EB6649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3B1502" w:rsidRPr="00180A18" w14:paraId="5EB6649E" w14:textId="77777777" w:rsidTr="004D3617">
        <w:tc>
          <w:tcPr>
            <w:tcW w:w="1134" w:type="dxa"/>
          </w:tcPr>
          <w:p w14:paraId="1F764FED" w14:textId="59CB400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14:paraId="5EB6649B" w14:textId="3C169B4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varš</w:t>
            </w:r>
          </w:p>
        </w:tc>
        <w:tc>
          <w:tcPr>
            <w:tcW w:w="3152" w:type="dxa"/>
            <w:shd w:val="clear" w:color="auto" w:fill="auto"/>
          </w:tcPr>
          <w:p w14:paraId="5EB6649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3B1502" w:rsidRPr="00180A18" w14:paraId="5EB664A2" w14:textId="77777777" w:rsidTr="004D3617">
        <w:tc>
          <w:tcPr>
            <w:tcW w:w="1134" w:type="dxa"/>
          </w:tcPr>
          <w:p w14:paraId="233E2199" w14:textId="28317CE1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14:paraId="5EB6649F" w14:textId="767AE529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cianīdi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14:paraId="5EB664A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A6" w14:textId="77777777" w:rsidTr="004D3617">
        <w:tc>
          <w:tcPr>
            <w:tcW w:w="1134" w:type="dxa"/>
          </w:tcPr>
          <w:p w14:paraId="6ECB606A" w14:textId="50307A7C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14:paraId="5EB664A3" w14:textId="219BBDC1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1,2-dihloretāns</w:t>
            </w:r>
          </w:p>
        </w:tc>
        <w:tc>
          <w:tcPr>
            <w:tcW w:w="3152" w:type="dxa"/>
            <w:shd w:val="clear" w:color="auto" w:fill="auto"/>
          </w:tcPr>
          <w:p w14:paraId="5EB664A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AA" w14:textId="77777777" w:rsidTr="004D3617">
        <w:tc>
          <w:tcPr>
            <w:tcW w:w="1134" w:type="dxa"/>
          </w:tcPr>
          <w:p w14:paraId="7F288FA9" w14:textId="237F968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14:paraId="5EB664A7" w14:textId="1F3F0BD3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fluorīdi</w:t>
            </w:r>
          </w:p>
        </w:tc>
        <w:tc>
          <w:tcPr>
            <w:tcW w:w="3152" w:type="dxa"/>
            <w:shd w:val="clear" w:color="auto" w:fill="auto"/>
          </w:tcPr>
          <w:p w14:paraId="5EB664A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3B1502" w:rsidRPr="00180A18" w14:paraId="5EB664AE" w14:textId="77777777" w:rsidTr="004D3617">
        <w:tc>
          <w:tcPr>
            <w:tcW w:w="1134" w:type="dxa"/>
          </w:tcPr>
          <w:p w14:paraId="20AADA78" w14:textId="5D178CE8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14:paraId="5EB664AB" w14:textId="554DE2C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ūdeņraža jonu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6 </w:t>
            </w: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koncentrācija </w:t>
            </w:r>
            <w:proofErr w:type="spellStart"/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pH</w:t>
            </w:r>
            <w:proofErr w:type="spellEnd"/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</w:tcPr>
          <w:p w14:paraId="5EB664A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</w:tr>
      <w:tr w:rsidR="003B1502" w:rsidRPr="00180A18" w14:paraId="5EB664B2" w14:textId="77777777" w:rsidTr="004D3617">
        <w:tc>
          <w:tcPr>
            <w:tcW w:w="1134" w:type="dxa"/>
          </w:tcPr>
          <w:p w14:paraId="736E53E3" w14:textId="267ACA4D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14:paraId="5EB664AF" w14:textId="57889348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dzelzs</w:t>
            </w:r>
          </w:p>
        </w:tc>
        <w:tc>
          <w:tcPr>
            <w:tcW w:w="3152" w:type="dxa"/>
            <w:shd w:val="clear" w:color="auto" w:fill="auto"/>
          </w:tcPr>
          <w:p w14:paraId="5EB664B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B6" w14:textId="77777777" w:rsidTr="004D3617">
        <w:tc>
          <w:tcPr>
            <w:tcW w:w="1134" w:type="dxa"/>
          </w:tcPr>
          <w:p w14:paraId="7748F5D5" w14:textId="26AFE30D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14:paraId="5EB664B3" w14:textId="31EE5C9A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svins</w:t>
            </w:r>
          </w:p>
        </w:tc>
        <w:tc>
          <w:tcPr>
            <w:tcW w:w="3152" w:type="dxa"/>
            <w:shd w:val="clear" w:color="auto" w:fill="auto"/>
          </w:tcPr>
          <w:p w14:paraId="5EB664B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3B1502" w:rsidRPr="00180A18" w14:paraId="5EB664BA" w14:textId="77777777" w:rsidTr="004D3617">
        <w:tc>
          <w:tcPr>
            <w:tcW w:w="1134" w:type="dxa"/>
          </w:tcPr>
          <w:p w14:paraId="7685762E" w14:textId="2D0F555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14:paraId="5EB664B7" w14:textId="1C2DE014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mangāns</w:t>
            </w:r>
          </w:p>
        </w:tc>
        <w:tc>
          <w:tcPr>
            <w:tcW w:w="3152" w:type="dxa"/>
            <w:shd w:val="clear" w:color="auto" w:fill="auto"/>
          </w:tcPr>
          <w:p w14:paraId="5EB664B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BE" w14:textId="77777777" w:rsidTr="004D3617">
        <w:tc>
          <w:tcPr>
            <w:tcW w:w="1134" w:type="dxa"/>
          </w:tcPr>
          <w:p w14:paraId="03B998E6" w14:textId="5AF92E8C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14:paraId="5EB664BB" w14:textId="621E1B29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dzīvsudrabs</w:t>
            </w:r>
          </w:p>
        </w:tc>
        <w:tc>
          <w:tcPr>
            <w:tcW w:w="3152" w:type="dxa"/>
            <w:shd w:val="clear" w:color="auto" w:fill="auto"/>
          </w:tcPr>
          <w:p w14:paraId="5EB664B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C2" w14:textId="77777777" w:rsidTr="004D3617">
        <w:tc>
          <w:tcPr>
            <w:tcW w:w="1134" w:type="dxa"/>
          </w:tcPr>
          <w:p w14:paraId="539491D2" w14:textId="6999E1C8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14:paraId="5EB664BF" w14:textId="2D665F2D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niķelis</w:t>
            </w:r>
          </w:p>
        </w:tc>
        <w:tc>
          <w:tcPr>
            <w:tcW w:w="3152" w:type="dxa"/>
            <w:shd w:val="clear" w:color="auto" w:fill="auto"/>
          </w:tcPr>
          <w:p w14:paraId="5EB664C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3B1502" w:rsidRPr="00180A18" w14:paraId="5EB664C6" w14:textId="77777777" w:rsidTr="004D3617">
        <w:tc>
          <w:tcPr>
            <w:tcW w:w="1134" w:type="dxa"/>
          </w:tcPr>
          <w:p w14:paraId="0EB69EE3" w14:textId="24C2BAC7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820" w:type="dxa"/>
            <w:shd w:val="clear" w:color="auto" w:fill="auto"/>
          </w:tcPr>
          <w:p w14:paraId="5EB664C3" w14:textId="6FCDC594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nitrāti</w:t>
            </w:r>
          </w:p>
        </w:tc>
        <w:tc>
          <w:tcPr>
            <w:tcW w:w="3152" w:type="dxa"/>
            <w:shd w:val="clear" w:color="auto" w:fill="auto"/>
          </w:tcPr>
          <w:p w14:paraId="5EB664C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3B1502" w:rsidRPr="00180A18" w14:paraId="5EB664CA" w14:textId="77777777" w:rsidTr="004D3617">
        <w:tc>
          <w:tcPr>
            <w:tcW w:w="1134" w:type="dxa"/>
          </w:tcPr>
          <w:p w14:paraId="2D6C8BF0" w14:textId="03FEAEFC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14:paraId="5EB664C7" w14:textId="5C2C92E9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nitrīti</w:t>
            </w:r>
          </w:p>
        </w:tc>
        <w:tc>
          <w:tcPr>
            <w:tcW w:w="3152" w:type="dxa"/>
            <w:shd w:val="clear" w:color="auto" w:fill="auto"/>
          </w:tcPr>
          <w:p w14:paraId="5EB664C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3B1502" w:rsidRPr="00180A18" w14:paraId="5EB664CE" w14:textId="77777777" w:rsidTr="004D3617">
        <w:tc>
          <w:tcPr>
            <w:tcW w:w="1134" w:type="dxa"/>
          </w:tcPr>
          <w:p w14:paraId="3B68DC92" w14:textId="377A8E1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14:paraId="5EB664CB" w14:textId="2F4E385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oksidējamība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14:paraId="5EB664C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3B1502" w:rsidRPr="00180A18" w14:paraId="5EB664D2" w14:textId="77777777" w:rsidTr="004D3617">
        <w:tc>
          <w:tcPr>
            <w:tcW w:w="1134" w:type="dxa"/>
          </w:tcPr>
          <w:p w14:paraId="51A77D3B" w14:textId="2B1A1B4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14:paraId="5EB664CF" w14:textId="3DAB4AD0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pesticīdi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14:paraId="5EB664D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D6" w14:textId="77777777" w:rsidTr="004D3617">
        <w:tc>
          <w:tcPr>
            <w:tcW w:w="1134" w:type="dxa"/>
          </w:tcPr>
          <w:p w14:paraId="30032CDF" w14:textId="13F2F968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14:paraId="5EB664D3" w14:textId="39E79AEF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policikliskie aromātiskie ogļūdeņraži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14:paraId="5EB664D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3B1502" w:rsidRPr="00180A18" w14:paraId="5EB664DA" w14:textId="77777777" w:rsidTr="004D3617">
        <w:tc>
          <w:tcPr>
            <w:tcW w:w="1134" w:type="dxa"/>
          </w:tcPr>
          <w:p w14:paraId="35B1EC84" w14:textId="7138049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820" w:type="dxa"/>
            <w:shd w:val="clear" w:color="auto" w:fill="auto"/>
          </w:tcPr>
          <w:p w14:paraId="5EB664D7" w14:textId="0F96EC0D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selēns</w:t>
            </w:r>
          </w:p>
        </w:tc>
        <w:tc>
          <w:tcPr>
            <w:tcW w:w="3152" w:type="dxa"/>
            <w:shd w:val="clear" w:color="auto" w:fill="auto"/>
          </w:tcPr>
          <w:p w14:paraId="5EB664D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DE" w14:textId="77777777" w:rsidTr="004D3617">
        <w:tc>
          <w:tcPr>
            <w:tcW w:w="1134" w:type="dxa"/>
          </w:tcPr>
          <w:p w14:paraId="65C5E752" w14:textId="0561D94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820" w:type="dxa"/>
            <w:shd w:val="clear" w:color="auto" w:fill="auto"/>
          </w:tcPr>
          <w:p w14:paraId="5EB664DB" w14:textId="5CD9ACC3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nātrijs</w:t>
            </w:r>
          </w:p>
        </w:tc>
        <w:tc>
          <w:tcPr>
            <w:tcW w:w="3152" w:type="dxa"/>
            <w:shd w:val="clear" w:color="auto" w:fill="auto"/>
          </w:tcPr>
          <w:p w14:paraId="5EB664D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3B1502" w:rsidRPr="00180A18" w14:paraId="5EB664E2" w14:textId="77777777" w:rsidTr="004D3617">
        <w:tc>
          <w:tcPr>
            <w:tcW w:w="1134" w:type="dxa"/>
          </w:tcPr>
          <w:p w14:paraId="0FA77726" w14:textId="0931AF0E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820" w:type="dxa"/>
            <w:shd w:val="clear" w:color="auto" w:fill="auto"/>
          </w:tcPr>
          <w:p w14:paraId="5EB664DF" w14:textId="2A2FD628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sulfāti</w:t>
            </w:r>
          </w:p>
        </w:tc>
        <w:tc>
          <w:tcPr>
            <w:tcW w:w="3152" w:type="dxa"/>
            <w:shd w:val="clear" w:color="auto" w:fill="auto"/>
          </w:tcPr>
          <w:p w14:paraId="5EB664E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3B1502" w:rsidRPr="00180A18" w14:paraId="5EB664E6" w14:textId="77777777" w:rsidTr="004D3617">
        <w:tc>
          <w:tcPr>
            <w:tcW w:w="1134" w:type="dxa"/>
          </w:tcPr>
          <w:p w14:paraId="63B3E976" w14:textId="120DDD73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820" w:type="dxa"/>
            <w:shd w:val="clear" w:color="auto" w:fill="auto"/>
          </w:tcPr>
          <w:p w14:paraId="5EB664E3" w14:textId="649069D7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tetrahloretēns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14:paraId="5EB664E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EA" w14:textId="77777777" w:rsidTr="004D3617">
        <w:tc>
          <w:tcPr>
            <w:tcW w:w="1134" w:type="dxa"/>
          </w:tcPr>
          <w:p w14:paraId="73EF19CC" w14:textId="73C5789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820" w:type="dxa"/>
            <w:shd w:val="clear" w:color="auto" w:fill="auto"/>
          </w:tcPr>
          <w:p w14:paraId="5EB664E7" w14:textId="547DB29A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trihloretēns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14:paraId="5EB664E8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EE" w14:textId="77777777" w:rsidTr="004D3617">
        <w:tc>
          <w:tcPr>
            <w:tcW w:w="1134" w:type="dxa"/>
          </w:tcPr>
          <w:p w14:paraId="22785474" w14:textId="3791B356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820" w:type="dxa"/>
            <w:shd w:val="clear" w:color="auto" w:fill="auto"/>
          </w:tcPr>
          <w:p w14:paraId="5EB664EB" w14:textId="0608644B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trihalometāni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9</w:t>
            </w: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kopā</w:t>
            </w:r>
          </w:p>
        </w:tc>
        <w:tc>
          <w:tcPr>
            <w:tcW w:w="3152" w:type="dxa"/>
            <w:shd w:val="clear" w:color="auto" w:fill="auto"/>
          </w:tcPr>
          <w:p w14:paraId="5EB664EC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3B1502" w:rsidRPr="00180A18" w14:paraId="5EB664F2" w14:textId="77777777" w:rsidTr="004D3617">
        <w:tc>
          <w:tcPr>
            <w:tcW w:w="1134" w:type="dxa"/>
          </w:tcPr>
          <w:p w14:paraId="0065E04A" w14:textId="00F1227C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820" w:type="dxa"/>
            <w:shd w:val="clear" w:color="auto" w:fill="auto"/>
          </w:tcPr>
          <w:p w14:paraId="5EB664EF" w14:textId="5551EED2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organiskais ogleklis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11</w:t>
            </w: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3F30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TOC</w:t>
            </w: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152" w:type="dxa"/>
            <w:shd w:val="clear" w:color="auto" w:fill="auto"/>
          </w:tcPr>
          <w:p w14:paraId="5EB664F0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3B1502" w:rsidRPr="00180A18" w14:paraId="5EB664F6" w14:textId="77777777" w:rsidTr="004D3617">
        <w:tc>
          <w:tcPr>
            <w:tcW w:w="1134" w:type="dxa"/>
          </w:tcPr>
          <w:p w14:paraId="1E887A95" w14:textId="46F75CC7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820" w:type="dxa"/>
            <w:shd w:val="clear" w:color="auto" w:fill="auto"/>
          </w:tcPr>
          <w:p w14:paraId="5EB664F3" w14:textId="2F16923C" w:rsidR="003B1502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duļķainība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3152" w:type="dxa"/>
            <w:shd w:val="clear" w:color="auto" w:fill="auto"/>
          </w:tcPr>
          <w:p w14:paraId="5EB664F4" w14:textId="77777777" w:rsidR="003B1502" w:rsidRPr="003F300B" w:rsidRDefault="003B1502" w:rsidP="004D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C04535" w:rsidRPr="00180A18" w14:paraId="5EB664F8" w14:textId="77777777" w:rsidTr="004D3617">
        <w:tc>
          <w:tcPr>
            <w:tcW w:w="1134" w:type="dxa"/>
          </w:tcPr>
          <w:p w14:paraId="700C6855" w14:textId="799A89CF" w:rsidR="00C04535" w:rsidRPr="003F300B" w:rsidRDefault="00F041DF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2.1.</w:t>
            </w:r>
            <w:r w:rsidR="00C045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7972" w:type="dxa"/>
            <w:gridSpan w:val="2"/>
            <w:shd w:val="clear" w:color="auto" w:fill="auto"/>
          </w:tcPr>
          <w:p w14:paraId="5EB664F7" w14:textId="4E6D3A86" w:rsidR="00C04535" w:rsidRPr="003F300B" w:rsidRDefault="003B1502" w:rsidP="00C0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akrilamīds</w:t>
            </w:r>
            <w:r w:rsidR="00C04535"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04535"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epihlorhidrīns</w:t>
            </w:r>
            <w:proofErr w:type="spellEnd"/>
            <w:r w:rsidR="00C04535" w:rsidRPr="003F3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vinilhlorīds – pārbauda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pēc izstrādājuma specifikācijas</w:t>
            </w:r>
          </w:p>
        </w:tc>
      </w:tr>
    </w:tbl>
    <w:p w14:paraId="5EB664F9" w14:textId="77777777" w:rsidR="003F300B" w:rsidRDefault="003F300B" w:rsidP="00C04535">
      <w:pPr>
        <w:pStyle w:val="ListParagraph"/>
        <w:spacing w:after="0" w:line="240" w:lineRule="auto"/>
        <w:ind w:left="643"/>
        <w:contextualSpacing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B664FA" w14:textId="75BDC82D" w:rsidR="003F300B" w:rsidRPr="00F041DF" w:rsidRDefault="00F041DF" w:rsidP="00C04535">
      <w:pPr>
        <w:pStyle w:val="ListParagraph"/>
        <w:spacing w:after="0" w:line="240" w:lineRule="auto"/>
        <w:ind w:left="643"/>
        <w:contextualSpacing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041DF">
        <w:rPr>
          <w:rFonts w:ascii="Times New Roman" w:eastAsia="Times New Roman" w:hAnsi="Times New Roman" w:cs="Times New Roman"/>
          <w:noProof/>
          <w:sz w:val="28"/>
          <w:szCs w:val="28"/>
        </w:rPr>
        <w:t>2.2.</w:t>
      </w:r>
      <w:r w:rsidR="00A3130A" w:rsidRPr="00F041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041DF">
        <w:rPr>
          <w:rFonts w:ascii="Times New Roman" w:eastAsia="Times New Roman" w:hAnsi="Times New Roman" w:cs="Times New Roman"/>
          <w:noProof/>
          <w:sz w:val="28"/>
          <w:szCs w:val="28"/>
        </w:rPr>
        <w:t>r</w:t>
      </w:r>
      <w:r w:rsidR="003F300B" w:rsidRPr="00F041DF">
        <w:rPr>
          <w:rFonts w:ascii="Times New Roman" w:eastAsia="Times New Roman" w:hAnsi="Times New Roman" w:cs="Times New Roman"/>
          <w:noProof/>
          <w:sz w:val="28"/>
          <w:szCs w:val="28"/>
        </w:rPr>
        <w:t>ādītāji, kuriem noteikt</w:t>
      </w:r>
      <w:r w:rsidR="001418DB" w:rsidRPr="00F041DF">
        <w:rPr>
          <w:rFonts w:ascii="Times New Roman" w:eastAsia="Times New Roman" w:hAnsi="Times New Roman" w:cs="Times New Roman"/>
          <w:noProof/>
          <w:sz w:val="28"/>
          <w:szCs w:val="28"/>
        </w:rPr>
        <w:t>i</w:t>
      </w:r>
      <w:r w:rsidR="003F300B" w:rsidRPr="00F041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6432B" w:rsidRPr="00F041DF">
        <w:rPr>
          <w:rFonts w:ascii="Times New Roman" w:eastAsia="Times New Roman" w:hAnsi="Times New Roman" w:cs="Times New Roman"/>
          <w:noProof/>
          <w:sz w:val="28"/>
          <w:szCs w:val="28"/>
        </w:rPr>
        <w:t>veiktspējas kri</w:t>
      </w:r>
      <w:r w:rsidR="0071767E" w:rsidRPr="00F041DF">
        <w:rPr>
          <w:rFonts w:ascii="Times New Roman" w:eastAsia="Times New Roman" w:hAnsi="Times New Roman" w:cs="Times New Roman"/>
          <w:noProof/>
          <w:sz w:val="28"/>
          <w:szCs w:val="28"/>
        </w:rPr>
        <w:t>tēriji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701"/>
        <w:gridCol w:w="2267"/>
      </w:tblGrid>
      <w:tr w:rsidR="004D3617" w14:paraId="5EB66502" w14:textId="77777777" w:rsidTr="004D3617">
        <w:tc>
          <w:tcPr>
            <w:tcW w:w="993" w:type="dxa"/>
            <w:vAlign w:val="center"/>
          </w:tcPr>
          <w:p w14:paraId="3DF2BF35" w14:textId="77777777" w:rsidR="004D3617" w:rsidRDefault="004D3617" w:rsidP="000D72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</w:p>
          <w:p w14:paraId="5EB664FC" w14:textId="300CF902" w:rsidR="004D3617" w:rsidRPr="00D26A0F" w:rsidRDefault="004D3617" w:rsidP="000D72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2693" w:type="dxa"/>
            <w:vAlign w:val="center"/>
          </w:tcPr>
          <w:p w14:paraId="5EB664FD" w14:textId="77777777" w:rsidR="004D3617" w:rsidRPr="00D26A0F" w:rsidRDefault="004D3617" w:rsidP="000D72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Rādītājs</w:t>
            </w:r>
          </w:p>
        </w:tc>
        <w:tc>
          <w:tcPr>
            <w:tcW w:w="1418" w:type="dxa"/>
            <w:vAlign w:val="center"/>
          </w:tcPr>
          <w:p w14:paraId="68066245" w14:textId="77777777" w:rsidR="004D3617" w:rsidRDefault="004D3617" w:rsidP="000D72FC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vertAlign w:val="superscript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Rezultātu </w:t>
            </w:r>
            <w:r w:rsidRPr="000555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ticamība</w:t>
            </w:r>
            <w:r w:rsidRPr="000555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vertAlign w:val="superscript"/>
              </w:rPr>
              <w:t>13, 14</w:t>
            </w:r>
          </w:p>
          <w:p w14:paraId="5EB664FE" w14:textId="0A4083A1" w:rsidR="004D3617" w:rsidRPr="00D26A0F" w:rsidRDefault="004D3617" w:rsidP="000D72FC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55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14:paraId="79DAC272" w14:textId="77777777" w:rsidR="004D3617" w:rsidRDefault="004D3617" w:rsidP="000D72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Rezultātu precizitāte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 15</w:t>
            </w:r>
          </w:p>
          <w:p w14:paraId="5EB664FF" w14:textId="416FD212" w:rsidR="004D3617" w:rsidRPr="00D26A0F" w:rsidRDefault="004D3617" w:rsidP="000D72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(%)</w:t>
            </w:r>
          </w:p>
        </w:tc>
        <w:tc>
          <w:tcPr>
            <w:tcW w:w="2267" w:type="dxa"/>
            <w:vAlign w:val="center"/>
          </w:tcPr>
          <w:p w14:paraId="5EB66500" w14:textId="4AB4B9E7" w:rsidR="004D3617" w:rsidRPr="00D26A0F" w:rsidRDefault="004D3617" w:rsidP="004D3617">
            <w:pPr>
              <w:ind w:left="-113" w:right="-10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Metodes zemākā noteikšanas robeža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16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br/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(% no normētās vērtības)</w:t>
            </w:r>
          </w:p>
        </w:tc>
      </w:tr>
      <w:tr w:rsidR="004D3617" w14:paraId="5EB66509" w14:textId="77777777" w:rsidTr="004D3617">
        <w:tc>
          <w:tcPr>
            <w:tcW w:w="993" w:type="dxa"/>
          </w:tcPr>
          <w:p w14:paraId="5EB66503" w14:textId="7AD5D3FB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04" w14:textId="77777777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alumīnijs</w:t>
            </w:r>
          </w:p>
        </w:tc>
        <w:tc>
          <w:tcPr>
            <w:tcW w:w="1418" w:type="dxa"/>
          </w:tcPr>
          <w:p w14:paraId="5EB6650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0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0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10" w14:textId="77777777" w:rsidTr="004D3617">
        <w:tc>
          <w:tcPr>
            <w:tcW w:w="993" w:type="dxa"/>
          </w:tcPr>
          <w:p w14:paraId="5EB6650A" w14:textId="37E89B76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0B" w14:textId="77777777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amonijs</w:t>
            </w:r>
          </w:p>
        </w:tc>
        <w:tc>
          <w:tcPr>
            <w:tcW w:w="1418" w:type="dxa"/>
          </w:tcPr>
          <w:p w14:paraId="5EB6650C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0D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0E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17" w14:textId="77777777" w:rsidTr="004D3617">
        <w:tc>
          <w:tcPr>
            <w:tcW w:w="993" w:type="dxa"/>
          </w:tcPr>
          <w:p w14:paraId="5EB66511" w14:textId="387AFC4D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12" w14:textId="77777777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antimons</w:t>
            </w:r>
          </w:p>
        </w:tc>
        <w:tc>
          <w:tcPr>
            <w:tcW w:w="1418" w:type="dxa"/>
          </w:tcPr>
          <w:p w14:paraId="5EB66513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14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1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D3617" w14:paraId="5EB6651E" w14:textId="77777777" w:rsidTr="004D3617">
        <w:tc>
          <w:tcPr>
            <w:tcW w:w="993" w:type="dxa"/>
          </w:tcPr>
          <w:p w14:paraId="5EB66518" w14:textId="78A9D27B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19" w14:textId="77777777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arsēns</w:t>
            </w:r>
          </w:p>
        </w:tc>
        <w:tc>
          <w:tcPr>
            <w:tcW w:w="1418" w:type="dxa"/>
          </w:tcPr>
          <w:p w14:paraId="5EB6651A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1B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1C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25" w14:textId="77777777" w:rsidTr="004D3617">
        <w:tc>
          <w:tcPr>
            <w:tcW w:w="993" w:type="dxa"/>
          </w:tcPr>
          <w:p w14:paraId="5EB6651F" w14:textId="74ABF779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20" w14:textId="77777777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benzols</w:t>
            </w:r>
          </w:p>
        </w:tc>
        <w:tc>
          <w:tcPr>
            <w:tcW w:w="1418" w:type="dxa"/>
          </w:tcPr>
          <w:p w14:paraId="5EB66521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22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23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D3617" w14:paraId="5EB6652C" w14:textId="77777777" w:rsidTr="004D3617">
        <w:tc>
          <w:tcPr>
            <w:tcW w:w="993" w:type="dxa"/>
          </w:tcPr>
          <w:p w14:paraId="5EB66526" w14:textId="4DB7084A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27" w14:textId="77777777" w:rsidR="004D3617" w:rsidRPr="00D26A0F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benzo(a)pirēns</w:t>
            </w:r>
          </w:p>
        </w:tc>
        <w:tc>
          <w:tcPr>
            <w:tcW w:w="1418" w:type="dxa"/>
          </w:tcPr>
          <w:p w14:paraId="5EB66528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29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2A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D3617" w14:paraId="5EB66533" w14:textId="77777777" w:rsidTr="004D3617">
        <w:tc>
          <w:tcPr>
            <w:tcW w:w="993" w:type="dxa"/>
          </w:tcPr>
          <w:p w14:paraId="5EB6652D" w14:textId="2E7B7BA6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2E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bors</w:t>
            </w:r>
          </w:p>
        </w:tc>
        <w:tc>
          <w:tcPr>
            <w:tcW w:w="1418" w:type="dxa"/>
          </w:tcPr>
          <w:p w14:paraId="5EB6652F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30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31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3A" w14:textId="77777777" w:rsidTr="004D3617">
        <w:tc>
          <w:tcPr>
            <w:tcW w:w="993" w:type="dxa"/>
          </w:tcPr>
          <w:p w14:paraId="5EB66534" w14:textId="33248B42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35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bromāti</w:t>
            </w:r>
          </w:p>
        </w:tc>
        <w:tc>
          <w:tcPr>
            <w:tcW w:w="1418" w:type="dxa"/>
          </w:tcPr>
          <w:p w14:paraId="5EB6653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3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38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D3617" w14:paraId="5EB66541" w14:textId="77777777" w:rsidTr="004D3617">
        <w:tc>
          <w:tcPr>
            <w:tcW w:w="993" w:type="dxa"/>
          </w:tcPr>
          <w:p w14:paraId="5EB6653B" w14:textId="7EF906F0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3C" w14:textId="44E6AD54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cianīdi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</w:tcPr>
          <w:p w14:paraId="5EB6653D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3E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3F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48" w14:textId="77777777" w:rsidTr="004D3617">
        <w:tc>
          <w:tcPr>
            <w:tcW w:w="993" w:type="dxa"/>
          </w:tcPr>
          <w:p w14:paraId="5EB66542" w14:textId="2DD3EB96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43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1,2-dihloretāns</w:t>
            </w:r>
          </w:p>
        </w:tc>
        <w:tc>
          <w:tcPr>
            <w:tcW w:w="1418" w:type="dxa"/>
          </w:tcPr>
          <w:p w14:paraId="5EB66544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4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4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4F" w14:textId="77777777" w:rsidTr="004D3617">
        <w:tc>
          <w:tcPr>
            <w:tcW w:w="993" w:type="dxa"/>
          </w:tcPr>
          <w:p w14:paraId="5EB66549" w14:textId="7908AD79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4A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dzelzs</w:t>
            </w:r>
          </w:p>
        </w:tc>
        <w:tc>
          <w:tcPr>
            <w:tcW w:w="1418" w:type="dxa"/>
          </w:tcPr>
          <w:p w14:paraId="5EB6654B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4C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4D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56" w14:textId="77777777" w:rsidTr="004D3617">
        <w:tc>
          <w:tcPr>
            <w:tcW w:w="993" w:type="dxa"/>
          </w:tcPr>
          <w:p w14:paraId="5EB66550" w14:textId="3908F095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51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dzīvsudrabs</w:t>
            </w:r>
          </w:p>
        </w:tc>
        <w:tc>
          <w:tcPr>
            <w:tcW w:w="1418" w:type="dxa"/>
          </w:tcPr>
          <w:p w14:paraId="5EB66552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EB66553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54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4D3617" w14:paraId="5EB6655D" w14:textId="77777777" w:rsidTr="004D3617">
        <w:tc>
          <w:tcPr>
            <w:tcW w:w="993" w:type="dxa"/>
          </w:tcPr>
          <w:p w14:paraId="5EB66557" w14:textId="6D5FD005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58" w14:textId="4532E70D" w:rsidR="004D3617" w:rsidRPr="00D305AB" w:rsidRDefault="00666FE8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="004D3617"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lektrovadītspēja</w:t>
            </w:r>
          </w:p>
        </w:tc>
        <w:tc>
          <w:tcPr>
            <w:tcW w:w="1418" w:type="dxa"/>
          </w:tcPr>
          <w:p w14:paraId="5EB66559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5A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5B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64" w14:textId="77777777" w:rsidTr="004D3617">
        <w:tc>
          <w:tcPr>
            <w:tcW w:w="993" w:type="dxa"/>
          </w:tcPr>
          <w:p w14:paraId="5EB6655E" w14:textId="6D51F11B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5F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fluorīdi</w:t>
            </w:r>
          </w:p>
        </w:tc>
        <w:tc>
          <w:tcPr>
            <w:tcW w:w="1418" w:type="dxa"/>
          </w:tcPr>
          <w:p w14:paraId="5EB66560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61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62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6B" w14:textId="77777777" w:rsidTr="004D3617">
        <w:tc>
          <w:tcPr>
            <w:tcW w:w="993" w:type="dxa"/>
          </w:tcPr>
          <w:p w14:paraId="5EB66565" w14:textId="2033EB4F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66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hlorīdi</w:t>
            </w:r>
          </w:p>
        </w:tc>
        <w:tc>
          <w:tcPr>
            <w:tcW w:w="1418" w:type="dxa"/>
          </w:tcPr>
          <w:p w14:paraId="5EB6656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68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69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72" w14:textId="77777777" w:rsidTr="004D3617">
        <w:tc>
          <w:tcPr>
            <w:tcW w:w="993" w:type="dxa"/>
          </w:tcPr>
          <w:p w14:paraId="5EB6656C" w14:textId="508B6202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6D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hroms</w:t>
            </w:r>
          </w:p>
        </w:tc>
        <w:tc>
          <w:tcPr>
            <w:tcW w:w="1418" w:type="dxa"/>
          </w:tcPr>
          <w:p w14:paraId="5EB6656E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6F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70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79" w14:textId="77777777" w:rsidTr="004D3617">
        <w:tc>
          <w:tcPr>
            <w:tcW w:w="993" w:type="dxa"/>
          </w:tcPr>
          <w:p w14:paraId="5EB66573" w14:textId="681DE842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74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kadmijs</w:t>
            </w:r>
          </w:p>
        </w:tc>
        <w:tc>
          <w:tcPr>
            <w:tcW w:w="1418" w:type="dxa"/>
          </w:tcPr>
          <w:p w14:paraId="5EB6657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7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7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80" w14:textId="77777777" w:rsidTr="004D3617">
        <w:tc>
          <w:tcPr>
            <w:tcW w:w="993" w:type="dxa"/>
          </w:tcPr>
          <w:p w14:paraId="5EB6657A" w14:textId="503B5595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7B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mangāns</w:t>
            </w:r>
          </w:p>
        </w:tc>
        <w:tc>
          <w:tcPr>
            <w:tcW w:w="1418" w:type="dxa"/>
          </w:tcPr>
          <w:p w14:paraId="5EB6657C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7D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7E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87" w14:textId="77777777" w:rsidTr="004D3617">
        <w:tc>
          <w:tcPr>
            <w:tcW w:w="993" w:type="dxa"/>
          </w:tcPr>
          <w:p w14:paraId="5EB66581" w14:textId="572E969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82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nātrijs</w:t>
            </w:r>
          </w:p>
        </w:tc>
        <w:tc>
          <w:tcPr>
            <w:tcW w:w="1418" w:type="dxa"/>
          </w:tcPr>
          <w:p w14:paraId="5EB66583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84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8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8E" w14:textId="77777777" w:rsidTr="004D3617">
        <w:tc>
          <w:tcPr>
            <w:tcW w:w="993" w:type="dxa"/>
          </w:tcPr>
          <w:p w14:paraId="5EB66588" w14:textId="0B2D1AEF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89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niķelis</w:t>
            </w:r>
          </w:p>
        </w:tc>
        <w:tc>
          <w:tcPr>
            <w:tcW w:w="1418" w:type="dxa"/>
          </w:tcPr>
          <w:p w14:paraId="5EB6658A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8B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8C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95" w14:textId="77777777" w:rsidTr="004D3617">
        <w:tc>
          <w:tcPr>
            <w:tcW w:w="993" w:type="dxa"/>
          </w:tcPr>
          <w:p w14:paraId="5EB6658F" w14:textId="5BCAB0AE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90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nitrāti</w:t>
            </w:r>
          </w:p>
        </w:tc>
        <w:tc>
          <w:tcPr>
            <w:tcW w:w="1418" w:type="dxa"/>
          </w:tcPr>
          <w:p w14:paraId="5EB66591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92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93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9C" w14:textId="77777777" w:rsidTr="004D3617">
        <w:tc>
          <w:tcPr>
            <w:tcW w:w="993" w:type="dxa"/>
          </w:tcPr>
          <w:p w14:paraId="5EB66596" w14:textId="1D04B3C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97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nitrīti</w:t>
            </w:r>
          </w:p>
        </w:tc>
        <w:tc>
          <w:tcPr>
            <w:tcW w:w="1418" w:type="dxa"/>
          </w:tcPr>
          <w:p w14:paraId="5EB66598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99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9A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A3" w14:textId="77777777" w:rsidTr="004D3617">
        <w:tc>
          <w:tcPr>
            <w:tcW w:w="993" w:type="dxa"/>
          </w:tcPr>
          <w:p w14:paraId="5EB6659D" w14:textId="6DB43702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9E" w14:textId="4B5BB3C9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oksidējamība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</w:tcPr>
          <w:p w14:paraId="5EB6659F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A0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A1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AA" w14:textId="77777777" w:rsidTr="004D3617">
        <w:tc>
          <w:tcPr>
            <w:tcW w:w="993" w:type="dxa"/>
          </w:tcPr>
          <w:p w14:paraId="5EB665A4" w14:textId="7D37EA56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A5" w14:textId="504F1A8D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pesticīdi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</w:tcPr>
          <w:p w14:paraId="5EB665A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A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A8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D3617" w14:paraId="5EB665B1" w14:textId="77777777" w:rsidTr="004D3617">
        <w:tc>
          <w:tcPr>
            <w:tcW w:w="993" w:type="dxa"/>
          </w:tcPr>
          <w:p w14:paraId="5EB665AB" w14:textId="55E40FFA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AC" w14:textId="682AECD4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policikliskie aromātiskie ogļūdeņraži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</w:tcPr>
          <w:p w14:paraId="5EB665AD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AE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AF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D3617" w14:paraId="5EB665B8" w14:textId="77777777" w:rsidTr="004D3617">
        <w:tc>
          <w:tcPr>
            <w:tcW w:w="993" w:type="dxa"/>
          </w:tcPr>
          <w:p w14:paraId="5EB665B2" w14:textId="5A4A081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B3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selēns</w:t>
            </w:r>
          </w:p>
        </w:tc>
        <w:tc>
          <w:tcPr>
            <w:tcW w:w="1418" w:type="dxa"/>
          </w:tcPr>
          <w:p w14:paraId="5EB665B4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B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B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BF" w14:textId="77777777" w:rsidTr="004D3617">
        <w:tc>
          <w:tcPr>
            <w:tcW w:w="993" w:type="dxa"/>
          </w:tcPr>
          <w:p w14:paraId="5EB665B9" w14:textId="2DD697CA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BA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sulfāti</w:t>
            </w:r>
          </w:p>
        </w:tc>
        <w:tc>
          <w:tcPr>
            <w:tcW w:w="1418" w:type="dxa"/>
          </w:tcPr>
          <w:p w14:paraId="5EB665BB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BC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BD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C6" w14:textId="77777777" w:rsidTr="004D3617">
        <w:tc>
          <w:tcPr>
            <w:tcW w:w="993" w:type="dxa"/>
          </w:tcPr>
          <w:p w14:paraId="5EB665C0" w14:textId="00BD65B9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C1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svins</w:t>
            </w:r>
          </w:p>
        </w:tc>
        <w:tc>
          <w:tcPr>
            <w:tcW w:w="1418" w:type="dxa"/>
          </w:tcPr>
          <w:p w14:paraId="5EB665C2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C3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C4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CD" w14:textId="77777777" w:rsidTr="004D3617">
        <w:tc>
          <w:tcPr>
            <w:tcW w:w="993" w:type="dxa"/>
          </w:tcPr>
          <w:p w14:paraId="5EB665C7" w14:textId="1EF62F83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C8" w14:textId="328AE7BE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tetrahloretēns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</w:tcPr>
          <w:p w14:paraId="5EB665C9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CA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CB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D4" w14:textId="77777777" w:rsidTr="004D3617">
        <w:tc>
          <w:tcPr>
            <w:tcW w:w="993" w:type="dxa"/>
          </w:tcPr>
          <w:p w14:paraId="5EB665CE" w14:textId="60E0FCAD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CF" w14:textId="3C4CD77E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trihalometāni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9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 kopā</w:t>
            </w:r>
          </w:p>
        </w:tc>
        <w:tc>
          <w:tcPr>
            <w:tcW w:w="1418" w:type="dxa"/>
          </w:tcPr>
          <w:p w14:paraId="5EB665D0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D1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D2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DB" w14:textId="77777777" w:rsidTr="004D3617">
        <w:tc>
          <w:tcPr>
            <w:tcW w:w="993" w:type="dxa"/>
          </w:tcPr>
          <w:p w14:paraId="5EB665D5" w14:textId="59DA77C9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D6" w14:textId="4C2623F6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trihloretēns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</w:tcPr>
          <w:p w14:paraId="5EB665D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D8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D9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E2" w14:textId="77777777" w:rsidTr="004D3617">
        <w:tc>
          <w:tcPr>
            <w:tcW w:w="993" w:type="dxa"/>
          </w:tcPr>
          <w:p w14:paraId="5EB665DC" w14:textId="610925DB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DD" w14:textId="498B0782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ūdeņraža jonu koncentrācijai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5EB665DE" w14:textId="77777777" w:rsidR="004D3617" w:rsidRPr="00E1522F" w:rsidRDefault="004D3617" w:rsidP="004D3617">
            <w:pPr>
              <w:ind w:left="-106" w:right="-1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52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 pH vienības</w:t>
            </w:r>
          </w:p>
        </w:tc>
        <w:tc>
          <w:tcPr>
            <w:tcW w:w="1701" w:type="dxa"/>
          </w:tcPr>
          <w:p w14:paraId="5EB665DF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7" w:type="dxa"/>
          </w:tcPr>
          <w:p w14:paraId="5EB665E0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3617" w14:paraId="5EB665E9" w14:textId="77777777" w:rsidTr="004D3617">
        <w:tc>
          <w:tcPr>
            <w:tcW w:w="993" w:type="dxa"/>
          </w:tcPr>
          <w:p w14:paraId="5EB665E3" w14:textId="56465F4B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E4" w14:textId="77777777" w:rsidR="004D3617" w:rsidRPr="00D305AB" w:rsidRDefault="004D3617" w:rsidP="00C0453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30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varš</w:t>
            </w:r>
          </w:p>
        </w:tc>
        <w:tc>
          <w:tcPr>
            <w:tcW w:w="1418" w:type="dxa"/>
          </w:tcPr>
          <w:p w14:paraId="5EB665E5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EB665E6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5EB665E7" w14:textId="77777777" w:rsidR="004D3617" w:rsidRPr="00D26A0F" w:rsidRDefault="004D3617" w:rsidP="004D3617">
            <w:pPr>
              <w:pStyle w:val="ListParagraph"/>
              <w:ind w:left="-106" w:right="-110"/>
              <w:contextualSpacing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26A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D3617" w14:paraId="5EB665F0" w14:textId="77777777" w:rsidTr="004D3617">
        <w:tc>
          <w:tcPr>
            <w:tcW w:w="993" w:type="dxa"/>
          </w:tcPr>
          <w:p w14:paraId="5EB665EA" w14:textId="0251DDFE" w:rsidR="004D3617" w:rsidRPr="00E1632E" w:rsidRDefault="004D3617" w:rsidP="00C0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B665EB" w14:textId="77777777" w:rsidR="004D3617" w:rsidRPr="00E1632E" w:rsidRDefault="004D3617" w:rsidP="00C0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uļķainība</w:t>
            </w:r>
          </w:p>
        </w:tc>
        <w:tc>
          <w:tcPr>
            <w:tcW w:w="1418" w:type="dxa"/>
          </w:tcPr>
          <w:p w14:paraId="5EB665EC" w14:textId="77777777" w:rsidR="004D3617" w:rsidRPr="00E1632E" w:rsidRDefault="004D3617" w:rsidP="004D3617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EB665ED" w14:textId="77777777" w:rsidR="004D3617" w:rsidRPr="00E1632E" w:rsidRDefault="004D3617" w:rsidP="004D3617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14:paraId="5EB665EE" w14:textId="77777777" w:rsidR="004D3617" w:rsidRPr="00E1632E" w:rsidRDefault="004D3617" w:rsidP="004D3617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632E" w14:paraId="5EB665F3" w14:textId="77777777" w:rsidTr="004D3617">
        <w:tc>
          <w:tcPr>
            <w:tcW w:w="993" w:type="dxa"/>
          </w:tcPr>
          <w:p w14:paraId="5EB665F1" w14:textId="6E0701ED" w:rsidR="00E1632E" w:rsidRPr="00E1632E" w:rsidRDefault="000D72FC" w:rsidP="00C0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gridSpan w:val="4"/>
          </w:tcPr>
          <w:p w14:paraId="5EB665F2" w14:textId="4F9D3C8A" w:rsidR="00E1632E" w:rsidRPr="00E1632E" w:rsidRDefault="00A3130A" w:rsidP="00C04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krilamīds, </w:t>
            </w:r>
            <w:proofErr w:type="spellStart"/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epihlorhidrīns</w:t>
            </w:r>
            <w:proofErr w:type="spellEnd"/>
            <w:r w:rsidR="00E1632E" w:rsidRPr="00E1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vinilhlorīds – pārbauda pēc izstrādājuma </w:t>
            </w:r>
            <w:r w:rsidR="0066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specifikācijas</w:t>
            </w:r>
          </w:p>
        </w:tc>
      </w:tr>
    </w:tbl>
    <w:p w14:paraId="5EB665F4" w14:textId="77777777" w:rsidR="00D26A0F" w:rsidRPr="00A77B35" w:rsidRDefault="00D26A0F" w:rsidP="00A77B35">
      <w:pPr>
        <w:pStyle w:val="ListParagraph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B665F5" w14:textId="77777777" w:rsidR="00D305AB" w:rsidRPr="00A77B35" w:rsidRDefault="00D305AB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>Piezīmes.</w:t>
      </w:r>
    </w:p>
    <w:p w14:paraId="5EB665F6" w14:textId="29875865" w:rsidR="00D305AB" w:rsidRPr="00A77B35" w:rsidRDefault="00D305AB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Š</w:t>
      </w:r>
      <w:r w:rsidR="004D3617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pielikuma 2.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punktā noteiktajiem rādītājiem </w:t>
      </w:r>
      <w:r w:rsidR="0071767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veiktspējas kritēriji ir 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>tād</w:t>
      </w:r>
      <w:r w:rsidR="0071767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lai 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>lietot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analīzes metodes, ar kurām sasniedzama vismaz </w:t>
      </w:r>
      <w:r w:rsidR="0071767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līdzvērtīga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noteikšanas robeža, precizitāte un ticamība, kā norādīts šajā tabulā.</w:t>
      </w:r>
    </w:p>
    <w:p w14:paraId="5EB665FB" w14:textId="2BAAB6FF" w:rsidR="0003684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5E2FD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zma</w:t>
      </w:r>
      <w:r w:rsidR="00666FE8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tot</w:t>
      </w:r>
      <w:r w:rsidR="005E2FD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analīzes meto</w:t>
      </w:r>
      <w:r w:rsidR="005E2FD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žu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kvantitatīvās noteikšanas robež</w:t>
      </w:r>
      <w:r w:rsidR="005E2FD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(mazāk</w:t>
      </w:r>
      <w:r w:rsidR="005E2FD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kvantitatīvi nosakām</w:t>
      </w:r>
      <w:r w:rsidR="005E2FD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koncentrācija, kurai novērtēta mērījumu nenoteiktība) ir ≤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30</w:t>
      </w:r>
      <w:r w:rsidR="00D2128B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% no parametram noteiktās normatīvās vērtības. Papildus tam nenoteiktība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nav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lielāka 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par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212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šā pielikuma </w:t>
      </w:r>
      <w:r w:rsidR="004D3617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4D3617">
        <w:rPr>
          <w:rFonts w:ascii="Times New Roman" w:eastAsia="Times New Roman" w:hAnsi="Times New Roman" w:cs="Times New Roman"/>
          <w:noProof/>
          <w:sz w:val="24"/>
          <w:szCs w:val="24"/>
        </w:rPr>
        <w:t>apakšpunkt</w:t>
      </w:r>
      <w:r w:rsidR="00864D63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norādī</w:t>
      </w:r>
      <w:r w:rsidRPr="00A77B35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5EB665FC" w14:textId="5C76AB01" w:rsidR="00E1632E" w:rsidRPr="00A77B35" w:rsidRDefault="00D2128B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Šā pielikuma </w:t>
      </w:r>
      <w:r w:rsidR="004D3617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="004D3617" w:rsidRPr="00A77B35">
        <w:rPr>
          <w:rFonts w:ascii="Times New Roman" w:eastAsia="Times New Roman" w:hAnsi="Times New Roman" w:cs="Times New Roman"/>
          <w:noProof/>
          <w:sz w:val="24"/>
          <w:szCs w:val="24"/>
        </w:rPr>
        <w:t>1. </w:t>
      </w:r>
      <w:r w:rsidR="004D3617">
        <w:rPr>
          <w:rFonts w:ascii="Times New Roman" w:eastAsia="Times New Roman" w:hAnsi="Times New Roman" w:cs="Times New Roman"/>
          <w:noProof/>
          <w:sz w:val="24"/>
          <w:szCs w:val="24"/>
        </w:rPr>
        <w:t>apakšpunkt</w:t>
      </w:r>
      <w:r w:rsidR="00864D63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noteiktajiem parametriem norādītie kritēriji ir tādi, ka ar lietoto analīzes metodi vismaz jāspēj izmērīt koncentrācij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, kas līdzvērtīga parametra vērtībai ar kvantitatīvās noteikšanas robežu un ir 30 % no attiecīgās parametra vērtības vai zemāka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ar mērījumu nenoteiktību, kas norādīta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šā pielikuma </w:t>
      </w:r>
      <w:r w:rsidR="00864D63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="00864D63" w:rsidRPr="00A77B35">
        <w:rPr>
          <w:rFonts w:ascii="Times New Roman" w:eastAsia="Times New Roman" w:hAnsi="Times New Roman" w:cs="Times New Roman"/>
          <w:noProof/>
          <w:sz w:val="24"/>
          <w:szCs w:val="24"/>
        </w:rPr>
        <w:t>1. </w:t>
      </w:r>
      <w:r w:rsidR="00864D63">
        <w:rPr>
          <w:rFonts w:ascii="Times New Roman" w:eastAsia="Times New Roman" w:hAnsi="Times New Roman" w:cs="Times New Roman"/>
          <w:noProof/>
          <w:sz w:val="24"/>
          <w:szCs w:val="24"/>
        </w:rPr>
        <w:t>apakšpunktā.</w:t>
      </w:r>
    </w:p>
    <w:p w14:paraId="5EB665FD" w14:textId="571A48C2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Mērījumu nenoteiktība ir nenegatīvs parametrs, kas raksturo, cik izkliedētas ir lieluma vērtības, kuras uz izmantotās informācijas pamata piedēvē mērlielumam. Kritērijs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mērījumu nenoteiktība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(k = 2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, kur k – statistikā izmantots skaitlisks lielums – pārklāšanās koeficients, kuru lieto kā reizinātāju nenoteiktības aprēķinam, lai mērījumu nenoteiktībai nodrošinātu vismaz 95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03684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% ticamīb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ir tabulā norādītais vai par to augstāks procents no parametra vērtības. Mērījumu nenoteiktību novērtē parametra vērtības līmenī, ja vien nav norādīts citādi. </w:t>
      </w:r>
    </w:p>
    <w:p w14:paraId="5EB665FE" w14:textId="32563C7D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4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Ja mērījumu nenoteiktības vērtību nav iespējams sasniegt, ieteicams izvēlēties labāko pieejamo metodi (līdz 60 %).</w:t>
      </w:r>
    </w:p>
    <w:p w14:paraId="5EB665FF" w14:textId="72035590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5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Ar šo metodi nosaka kopējo cianīdu visos tā veidos.</w:t>
      </w:r>
    </w:p>
    <w:p w14:paraId="5EB66600" w14:textId="0F5F509B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6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Ticamības, precizitātes un mērījumu nenoteiktības vērtības iz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saka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pH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vienībās.</w:t>
      </w:r>
    </w:p>
    <w:p w14:paraId="5EB66601" w14:textId="298F442A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lastRenderedPageBreak/>
        <w:t>7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Etalonmetode: </w:t>
      </w:r>
      <w:r w:rsidR="00862841" w:rsidRPr="00A77B35">
        <w:rPr>
          <w:rFonts w:ascii="Times New Roman" w:eastAsia="Times New Roman" w:hAnsi="Times New Roman" w:cs="Times New Roman"/>
          <w:noProof/>
          <w:sz w:val="24"/>
          <w:szCs w:val="24"/>
        </w:rPr>
        <w:t>standarts LVS EN ISO 8467:2000 L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5EB66602" w14:textId="3D491C4E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8</w:t>
      </w:r>
      <w:r w:rsidR="00864D6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Atsevišķu pesticīdu veiktspējas kritēriji norādīti indikatīvi. Attiecībā uz dažiem pesticīdiem iespējams panākt 30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% augstu mērījumu nenoteiktības vērtību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attiecībā uz vairākiem pesticīdiem var atļaut augstākas vērtības – līdz 80 %.</w:t>
      </w:r>
    </w:p>
    <w:p w14:paraId="5EB66603" w14:textId="750BC23A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9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ritēriji attiecas uz atsevišķām vielām, k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urā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 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šo noteikumu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pielikuma 2.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punktā norādīts skaitlis 25 % no parametra vērtības.</w:t>
      </w:r>
    </w:p>
    <w:p w14:paraId="5EB66604" w14:textId="5D52C5E1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10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ritēriji attiecas uz atsevišķām vielām, k</w:t>
      </w:r>
      <w:r w:rsidR="00A3130A" w:rsidRPr="00A77B35">
        <w:rPr>
          <w:rFonts w:ascii="Times New Roman" w:eastAsia="Times New Roman" w:hAnsi="Times New Roman" w:cs="Times New Roman"/>
          <w:noProof/>
          <w:sz w:val="24"/>
          <w:szCs w:val="24"/>
        </w:rPr>
        <w:t>urā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 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šo </w:t>
      </w:r>
      <w:r w:rsidR="00666FE8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oteikumu 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pielikuma 2.</w:t>
      </w:r>
      <w:r w:rsidR="000834B8" w:rsidRPr="00A77B35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1632E" w:rsidRPr="00A77B35">
        <w:rPr>
          <w:rFonts w:ascii="Times New Roman" w:eastAsia="Times New Roman" w:hAnsi="Times New Roman" w:cs="Times New Roman"/>
          <w:noProof/>
          <w:sz w:val="24"/>
          <w:szCs w:val="24"/>
        </w:rPr>
        <w:t>punktā norādīts skaitlis 50 % no parametra vērtības.</w:t>
      </w:r>
    </w:p>
    <w:p w14:paraId="5EB66605" w14:textId="63EC3903" w:rsidR="00D86F22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11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Mērījumu nenoteiktību kopējam organiska</w:t>
      </w:r>
      <w:r w:rsidR="00D2128B">
        <w:rPr>
          <w:rFonts w:ascii="Times New Roman" w:eastAsia="Times New Roman" w:hAnsi="Times New Roman" w:cs="Times New Roman"/>
          <w:noProof/>
          <w:sz w:val="24"/>
          <w:szCs w:val="24"/>
        </w:rPr>
        <w:t>ja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 ogleklim (</w:t>
      </w:r>
      <w:r w:rsidR="00D86F22" w:rsidRPr="00A77B35">
        <w:rPr>
          <w:rFonts w:ascii="Times New Roman" w:eastAsia="Times New Roman" w:hAnsi="Times New Roman" w:cs="Times New Roman"/>
          <w:i/>
          <w:noProof/>
          <w:sz w:val="24"/>
          <w:szCs w:val="24"/>
        </w:rPr>
        <w:t>TOC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ieteicams aprēķināt koncentrāciju līmenī 3 mg/1. Izmanto standartu LVS EN 1484:2000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>Ūdens analīze. Norādījumi TOC un izšķīdušā organiskā oglekļa (DOC) noteikšanai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5EB66606" w14:textId="54CB204F" w:rsidR="00E1632E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12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Mērījumu nenoteiktību saskaņā ar standartu LVS EN ISO 7027-1:2016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>Ūdens kvalitāte. Duļķainības noteikšana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D711A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ieteicams </w:t>
      </w:r>
      <w:r w:rsidR="00D86F22" w:rsidRPr="00A77B35">
        <w:rPr>
          <w:rFonts w:ascii="Times New Roman" w:eastAsia="Times New Roman" w:hAnsi="Times New Roman" w:cs="Times New Roman"/>
          <w:noProof/>
          <w:sz w:val="24"/>
          <w:szCs w:val="24"/>
        </w:rPr>
        <w:t>noteikt līmenī 1,0 NTU (nefelometriskās duļķainības vienības).</w:t>
      </w:r>
    </w:p>
    <w:p w14:paraId="415C5DCE" w14:textId="786C5774" w:rsidR="005D52D9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13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Neatkarīgi no izmantotās analīzes jutības (metodes zemākā noteikšanas robeža), rezultātus norāda, izmantojot vismaz to pašu decimālo skaitļu daudzumu rādītāja lielumam, kā noteikts šo noteikumu 1. pielikuma 2. un 3. punktā.</w:t>
      </w:r>
    </w:p>
    <w:p w14:paraId="0F877A2F" w14:textId="6255081E" w:rsidR="005D52D9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14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LVS ISO 5725-1:2006+TC1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un rezultātu pareizība (rezultātu ticamība un precizitāte) – 1. daļa: Vispārīgie principi un definīcijas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5725-2:2006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un rezultātu pareizība (ticamība un precizitāte) – 2. daļa: Pamatmetode mērīšanas standartmetodes atkārtojamības un reproducējamības noteikšanai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5725-3:2006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pareizība (ticamība un konverģentums) – 3. daļa: Mērīšanas standartmetodes precizitātes starprādītāji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5725-4:2006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precizitāte (rezultātu ticamība un konverģentums) – 4. daļa: Vienmetodes standartmērījumu ticamības noteikšanas pamatmetodes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5725-5:2006+AC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precizitāte (rezultātu ticamība un konverģentums) – 5. daļa: Alternatīvas metodes standarta mērīšanas metodēm precizitātes noteikšanai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5725-6:2006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un rezultātu pareizība (ticamība un precizitāte) – 6. daļa: Pareizības vērtību lietošana praksē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sistemātiskā kļūda, kuru izsaka kā atšķirību starp rādītāja patieso lielumu un pēc pietiekami liela analīžu atkārtojumu skaita iegūto vidējo lielumu.</w:t>
      </w:r>
    </w:p>
    <w:p w14:paraId="5B672873" w14:textId="2BF85D4F" w:rsidR="005D52D9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15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LVS ISO 5725-1:2006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un rezultātu pareizība (rezultātu ticamība un precizitāte) – 1. daļa: Vispārīgie principi un definīcijas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5725-2:2006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un rezultātu pareizība (ticamība un precizitāte) – 2. daļa: Pamatmetode mērīšanas standartmetodes atkārtojamības un reproducējamības noteikšanai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5725-3:2006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pareizība (ticamība un konverģentums) – 3. daļa: Mērīšanas standartmetodes precizitātes starprādītāji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5725-4:2006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precizitāte (rezultātu ticamība un konverģentums) – 4. daļa: Vienmetodes standartmērījumu ticamības noteikšanas pamatmetodes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5725-5:2006+AC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precizitāte (rezultātu ticamība un konverģentums) – 5. daļa: Alternatīvas metodes standarta mērīšanas metodēm precizitātes noteikšanai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LVS ISO 5725-6:2006 + TC1 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>Mērīšanas metožu un rezultātu pareizība (ticamība un precizitāte) – 6. daļa: Pareizības vērtību lietošana praksē</w:t>
      </w:r>
      <w:r w:rsidR="00A77B35" w:rsidRPr="00A77B35">
        <w:rPr>
          <w:rFonts w:ascii="Times New Roman" w:hAnsi="Times New Roman" w:cs="Times New Roman"/>
          <w:sz w:val="24"/>
          <w:szCs w:val="24"/>
        </w:rPr>
        <w:t>"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nejauša kļūda, kuru izsaka kā standarta novirzi (grupas ietvaros vai starp grupām) no vidējā noteiktā rādītāja lieluma. Pieļaujamā precizitāte ir divkārša standartnovirze.</w:t>
      </w:r>
    </w:p>
    <w:p w14:paraId="1F87B9A4" w14:textId="02B23F03" w:rsidR="005D52D9" w:rsidRPr="00A77B35" w:rsidRDefault="00F925F6" w:rsidP="00A77B3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B3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16</w:t>
      </w:r>
      <w:r w:rsidR="005D52D9" w:rsidRPr="00A77B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Metodes zemākā noteikšanas robeža – trīskārša standartnovirze dabīgā ūdens paraugam ar zemāko attiecīgā rādītāja koncentrāciju, kura nosakāma ar izmantoto metodi, vai pieckārša standartnovirze kontrolparaugam.</w:t>
      </w:r>
    </w:p>
    <w:p w14:paraId="4F69441F" w14:textId="77777777" w:rsidR="00F67731" w:rsidRPr="00937A15" w:rsidRDefault="00F67731" w:rsidP="00937A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6743E3" w14:textId="77777777" w:rsidR="00F67731" w:rsidRPr="00937A15" w:rsidRDefault="00F67731" w:rsidP="00937A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A42126" w14:textId="77777777" w:rsidR="00F67731" w:rsidRPr="00937A15" w:rsidRDefault="00F67731" w:rsidP="00937A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9885CC" w14:textId="77777777" w:rsidR="00F67731" w:rsidRPr="00937A15" w:rsidRDefault="00F67731" w:rsidP="00937A1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A15">
        <w:rPr>
          <w:rFonts w:ascii="Times New Roman" w:hAnsi="Times New Roman" w:cs="Times New Roman"/>
          <w:sz w:val="28"/>
          <w:szCs w:val="28"/>
        </w:rPr>
        <w:t>Zemkopības ministrs</w:t>
      </w:r>
      <w:r w:rsidRPr="00937A15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F67731" w:rsidRPr="00937A15" w:rsidSect="00937A1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660D" w14:textId="77777777" w:rsidR="00A77B35" w:rsidRDefault="00A77B35" w:rsidP="00C30176">
      <w:pPr>
        <w:spacing w:after="0" w:line="240" w:lineRule="auto"/>
      </w:pPr>
      <w:r>
        <w:separator/>
      </w:r>
    </w:p>
  </w:endnote>
  <w:endnote w:type="continuationSeparator" w:id="0">
    <w:p w14:paraId="5EB6660E" w14:textId="77777777" w:rsidR="00A77B35" w:rsidRDefault="00A77B35" w:rsidP="00C3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5B11" w14:textId="77777777" w:rsidR="00A77B35" w:rsidRPr="00F67731" w:rsidRDefault="00A77B35" w:rsidP="00F67731">
    <w:pPr>
      <w:pStyle w:val="Footer"/>
      <w:rPr>
        <w:sz w:val="16"/>
        <w:szCs w:val="16"/>
      </w:rPr>
    </w:pPr>
    <w:r w:rsidRPr="00F67731">
      <w:rPr>
        <w:rFonts w:ascii="Times New Roman" w:hAnsi="Times New Roman" w:cs="Times New Roman"/>
        <w:sz w:val="16"/>
        <w:szCs w:val="16"/>
      </w:rPr>
      <w:t>N2286_7p4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6612" w14:textId="5691C396" w:rsidR="00A77B35" w:rsidRPr="00F67731" w:rsidRDefault="00A77B35" w:rsidP="00122B52">
    <w:pPr>
      <w:pStyle w:val="Footer"/>
      <w:rPr>
        <w:sz w:val="16"/>
        <w:szCs w:val="16"/>
      </w:rPr>
    </w:pPr>
    <w:r w:rsidRPr="00F67731">
      <w:rPr>
        <w:rFonts w:ascii="Times New Roman" w:hAnsi="Times New Roman" w:cs="Times New Roman"/>
        <w:sz w:val="16"/>
        <w:szCs w:val="16"/>
      </w:rPr>
      <w:t>N2286_7p4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660B" w14:textId="77777777" w:rsidR="00A77B35" w:rsidRDefault="00A77B35" w:rsidP="00C30176">
      <w:pPr>
        <w:spacing w:after="0" w:line="240" w:lineRule="auto"/>
      </w:pPr>
      <w:r>
        <w:separator/>
      </w:r>
    </w:p>
  </w:footnote>
  <w:footnote w:type="continuationSeparator" w:id="0">
    <w:p w14:paraId="5EB6660C" w14:textId="77777777" w:rsidR="00A77B35" w:rsidRDefault="00A77B35" w:rsidP="00C3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234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EB6660F" w14:textId="0843F9C4" w:rsidR="00A77B35" w:rsidRPr="00D3320E" w:rsidRDefault="00A77B3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3320E">
          <w:rPr>
            <w:rFonts w:ascii="Times New Roman" w:hAnsi="Times New Roman" w:cs="Times New Roman"/>
            <w:sz w:val="24"/>
          </w:rPr>
          <w:fldChar w:fldCharType="begin"/>
        </w:r>
        <w:r w:rsidRPr="00D3320E">
          <w:rPr>
            <w:rFonts w:ascii="Times New Roman" w:hAnsi="Times New Roman" w:cs="Times New Roman"/>
            <w:sz w:val="24"/>
          </w:rPr>
          <w:instrText>PAGE   \* MERGEFORMAT</w:instrText>
        </w:r>
        <w:r w:rsidRPr="00D3320E">
          <w:rPr>
            <w:rFonts w:ascii="Times New Roman" w:hAnsi="Times New Roman" w:cs="Times New Roman"/>
            <w:sz w:val="24"/>
          </w:rPr>
          <w:fldChar w:fldCharType="separate"/>
        </w:r>
        <w:r w:rsidR="005763D5">
          <w:rPr>
            <w:rFonts w:ascii="Times New Roman" w:hAnsi="Times New Roman" w:cs="Times New Roman"/>
            <w:noProof/>
            <w:sz w:val="24"/>
          </w:rPr>
          <w:t>3</w:t>
        </w:r>
        <w:r w:rsidRPr="00D332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EB66610" w14:textId="77777777" w:rsidR="00A77B35" w:rsidRDefault="00A77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F73"/>
    <w:multiLevelType w:val="hybridMultilevel"/>
    <w:tmpl w:val="242022E4"/>
    <w:lvl w:ilvl="0" w:tplc="4782D3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7"/>
    <w:rsid w:val="00034820"/>
    <w:rsid w:val="0003684E"/>
    <w:rsid w:val="000555D0"/>
    <w:rsid w:val="000834B8"/>
    <w:rsid w:val="000D72FC"/>
    <w:rsid w:val="000E726D"/>
    <w:rsid w:val="000E791B"/>
    <w:rsid w:val="000F2CFA"/>
    <w:rsid w:val="00122B52"/>
    <w:rsid w:val="001418DB"/>
    <w:rsid w:val="00196E0D"/>
    <w:rsid w:val="001B00BA"/>
    <w:rsid w:val="001B35A4"/>
    <w:rsid w:val="001D16B0"/>
    <w:rsid w:val="00200DE2"/>
    <w:rsid w:val="00207B77"/>
    <w:rsid w:val="0029673A"/>
    <w:rsid w:val="002E4EB9"/>
    <w:rsid w:val="0031216B"/>
    <w:rsid w:val="0035386E"/>
    <w:rsid w:val="003B1502"/>
    <w:rsid w:val="003B66A1"/>
    <w:rsid w:val="003F300B"/>
    <w:rsid w:val="004036DE"/>
    <w:rsid w:val="00413551"/>
    <w:rsid w:val="004145EF"/>
    <w:rsid w:val="004D3617"/>
    <w:rsid w:val="0054780A"/>
    <w:rsid w:val="005763D5"/>
    <w:rsid w:val="00590421"/>
    <w:rsid w:val="005D52D9"/>
    <w:rsid w:val="005E1D67"/>
    <w:rsid w:val="005E1EBA"/>
    <w:rsid w:val="005E2FD1"/>
    <w:rsid w:val="006155FD"/>
    <w:rsid w:val="00666132"/>
    <w:rsid w:val="00666FE8"/>
    <w:rsid w:val="006B45F5"/>
    <w:rsid w:val="006F47E0"/>
    <w:rsid w:val="0071767E"/>
    <w:rsid w:val="0076432B"/>
    <w:rsid w:val="00785D69"/>
    <w:rsid w:val="007A1E61"/>
    <w:rsid w:val="00842B27"/>
    <w:rsid w:val="008618B7"/>
    <w:rsid w:val="00862841"/>
    <w:rsid w:val="00864D63"/>
    <w:rsid w:val="00893BF4"/>
    <w:rsid w:val="008A4F71"/>
    <w:rsid w:val="008C26F0"/>
    <w:rsid w:val="00937A15"/>
    <w:rsid w:val="00967CB3"/>
    <w:rsid w:val="009A4029"/>
    <w:rsid w:val="00A3130A"/>
    <w:rsid w:val="00A61335"/>
    <w:rsid w:val="00A72BA0"/>
    <w:rsid w:val="00A77B35"/>
    <w:rsid w:val="00AA4EFF"/>
    <w:rsid w:val="00AE5C97"/>
    <w:rsid w:val="00B02243"/>
    <w:rsid w:val="00B81F0F"/>
    <w:rsid w:val="00B9319C"/>
    <w:rsid w:val="00BD7CFF"/>
    <w:rsid w:val="00BE58A4"/>
    <w:rsid w:val="00BF1429"/>
    <w:rsid w:val="00C04535"/>
    <w:rsid w:val="00C30176"/>
    <w:rsid w:val="00C5784D"/>
    <w:rsid w:val="00CD4A3C"/>
    <w:rsid w:val="00CD711A"/>
    <w:rsid w:val="00CF5F4B"/>
    <w:rsid w:val="00D2128B"/>
    <w:rsid w:val="00D26A0F"/>
    <w:rsid w:val="00D305AB"/>
    <w:rsid w:val="00D3320E"/>
    <w:rsid w:val="00D347D8"/>
    <w:rsid w:val="00D446C4"/>
    <w:rsid w:val="00D8309F"/>
    <w:rsid w:val="00D86F22"/>
    <w:rsid w:val="00DE1BAA"/>
    <w:rsid w:val="00E1522F"/>
    <w:rsid w:val="00E1632E"/>
    <w:rsid w:val="00E4344C"/>
    <w:rsid w:val="00EA294F"/>
    <w:rsid w:val="00EC4C87"/>
    <w:rsid w:val="00EF5702"/>
    <w:rsid w:val="00F041DF"/>
    <w:rsid w:val="00F063B8"/>
    <w:rsid w:val="00F667DE"/>
    <w:rsid w:val="00F66CDD"/>
    <w:rsid w:val="00F67731"/>
    <w:rsid w:val="00F925F6"/>
    <w:rsid w:val="00FB0432"/>
    <w:rsid w:val="00FE6465"/>
    <w:rsid w:val="00FF1407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6"/>
  </w:style>
  <w:style w:type="paragraph" w:styleId="Footer">
    <w:name w:val="footer"/>
    <w:basedOn w:val="Normal"/>
    <w:link w:val="Foot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76"/>
  </w:style>
  <w:style w:type="character" w:styleId="CommentReference">
    <w:name w:val="annotation reference"/>
    <w:basedOn w:val="DefaultParagraphFont"/>
    <w:uiPriority w:val="99"/>
    <w:semiHidden/>
    <w:unhideWhenUsed/>
    <w:rsid w:val="00BF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F6773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6"/>
  </w:style>
  <w:style w:type="paragraph" w:styleId="Footer">
    <w:name w:val="footer"/>
    <w:basedOn w:val="Normal"/>
    <w:link w:val="Foot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76"/>
  </w:style>
  <w:style w:type="character" w:styleId="CommentReference">
    <w:name w:val="annotation reference"/>
    <w:basedOn w:val="DefaultParagraphFont"/>
    <w:uiPriority w:val="99"/>
    <w:semiHidden/>
    <w:unhideWhenUsed/>
    <w:rsid w:val="00BF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F6773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800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70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6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95F0-C35C-4BD9-A3AA-9671894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5836</Words>
  <Characters>3327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Dzeramā ūdens obligātās nekaitīguma un kvalitātes prasības, monitoringa un kontroles kārtība</vt:lpstr>
      <vt:lpstr>Dzeramā ūdens obligātās nekaitīguma un kvalitātes prasības, monitoringa un kontroles kārtība</vt:lpstr>
    </vt:vector>
  </TitlesOfParts>
  <Company>Zemkopības Ministrija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Dzeramā ūdens obligātās nekaitīguma un kvalitātes prasības, monitoringa un kontroles kārtība</dc:title>
  <dc:subject>Pielikums 4</dc:subject>
  <dc:creator>Edgars Riekstins</dc:creator>
  <dc:description>Riekstiņš 67027354_x000d_
Edgars.Riekstins@zm.gov.lv</dc:description>
  <cp:lastModifiedBy>Leontīne Babkina</cp:lastModifiedBy>
  <cp:revision>18</cp:revision>
  <cp:lastPrinted>2017-11-13T12:51:00Z</cp:lastPrinted>
  <dcterms:created xsi:type="dcterms:W3CDTF">2017-10-12T08:21:00Z</dcterms:created>
  <dcterms:modified xsi:type="dcterms:W3CDTF">2017-11-15T11:22:00Z</dcterms:modified>
</cp:coreProperties>
</file>