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50"/>
        <w:gridCol w:w="1785"/>
        <w:gridCol w:w="708"/>
        <w:gridCol w:w="2127"/>
      </w:tblGrid>
      <w:tr w:rsidR="004A1775" w:rsidRPr="00453559" w:rsidTr="00AF097D">
        <w:tc>
          <w:tcPr>
            <w:tcW w:w="450" w:type="dxa"/>
            <w:tcBorders>
              <w:top w:val="nil"/>
              <w:left w:val="nil"/>
              <w:bottom w:val="nil"/>
              <w:right w:val="nil"/>
            </w:tcBorders>
          </w:tcPr>
          <w:p w:rsidR="004A1775" w:rsidRPr="00453559" w:rsidRDefault="004A1775" w:rsidP="00AF097D">
            <w:pPr>
              <w:widowControl/>
              <w:tabs>
                <w:tab w:val="left" w:pos="360"/>
                <w:tab w:val="left" w:pos="3960"/>
              </w:tabs>
              <w:spacing w:before="0" w:after="0" w:line="240" w:lineRule="auto"/>
              <w:ind w:firstLine="0"/>
              <w:rPr>
                <w:sz w:val="28"/>
                <w:szCs w:val="28"/>
              </w:rPr>
            </w:pPr>
            <w:bookmarkStart w:id="0" w:name="_GoBack"/>
            <w:bookmarkEnd w:id="0"/>
          </w:p>
        </w:tc>
        <w:tc>
          <w:tcPr>
            <w:tcW w:w="1785" w:type="dxa"/>
            <w:tcBorders>
              <w:top w:val="nil"/>
              <w:left w:val="nil"/>
              <w:bottom w:val="single" w:sz="4" w:space="0" w:color="auto"/>
              <w:right w:val="nil"/>
            </w:tcBorders>
          </w:tcPr>
          <w:p w:rsidR="004A1775" w:rsidRPr="00453559" w:rsidRDefault="009B33EA" w:rsidP="00AF097D">
            <w:pPr>
              <w:widowControl/>
              <w:tabs>
                <w:tab w:val="left" w:pos="3960"/>
              </w:tabs>
              <w:spacing w:before="0" w:after="0" w:line="240" w:lineRule="auto"/>
              <w:ind w:firstLine="0"/>
              <w:rPr>
                <w:sz w:val="28"/>
                <w:szCs w:val="28"/>
              </w:rPr>
            </w:pPr>
            <w:r w:rsidRPr="00453559">
              <w:rPr>
                <w:sz w:val="28"/>
                <w:szCs w:val="28"/>
              </w:rPr>
              <w:fldChar w:fldCharType="begin">
                <w:ffData>
                  <w:name w:val="reg_dat"/>
                  <w:enabled/>
                  <w:calcOnExit w:val="0"/>
                  <w:textInput>
                    <w:default w:val="                      "/>
                  </w:textInput>
                </w:ffData>
              </w:fldChar>
            </w:r>
            <w:bookmarkStart w:id="1" w:name="reg_dat"/>
            <w:r w:rsidR="003E530F" w:rsidRPr="00453559">
              <w:rPr>
                <w:sz w:val="28"/>
                <w:szCs w:val="28"/>
              </w:rPr>
              <w:instrText xml:space="preserve"> FORMTEXT </w:instrText>
            </w:r>
            <w:r w:rsidR="00DA2C0C" w:rsidRPr="00453559">
              <w:rPr>
                <w:sz w:val="28"/>
                <w:szCs w:val="28"/>
              </w:rPr>
            </w:r>
            <w:r w:rsidRPr="00453559">
              <w:rPr>
                <w:sz w:val="28"/>
                <w:szCs w:val="28"/>
              </w:rPr>
              <w:fldChar w:fldCharType="separate"/>
            </w:r>
            <w:r w:rsidR="00DA2C0C">
              <w:rPr>
                <w:sz w:val="28"/>
                <w:szCs w:val="28"/>
              </w:rPr>
              <w:t>08.08.2017</w:t>
            </w:r>
            <w:r w:rsidRPr="00453559">
              <w:rPr>
                <w:sz w:val="28"/>
                <w:szCs w:val="28"/>
              </w:rPr>
              <w:fldChar w:fldCharType="end"/>
            </w:r>
            <w:bookmarkEnd w:id="1"/>
          </w:p>
        </w:tc>
        <w:tc>
          <w:tcPr>
            <w:tcW w:w="708" w:type="dxa"/>
            <w:tcBorders>
              <w:top w:val="nil"/>
              <w:left w:val="nil"/>
              <w:bottom w:val="nil"/>
              <w:right w:val="nil"/>
            </w:tcBorders>
          </w:tcPr>
          <w:p w:rsidR="004A1775" w:rsidRPr="00453559" w:rsidRDefault="004A1775" w:rsidP="00AF097D">
            <w:pPr>
              <w:widowControl/>
              <w:tabs>
                <w:tab w:val="left" w:pos="360"/>
                <w:tab w:val="left" w:pos="3960"/>
              </w:tabs>
              <w:spacing w:before="0" w:after="0" w:line="240" w:lineRule="auto"/>
              <w:ind w:firstLine="0"/>
              <w:jc w:val="center"/>
              <w:rPr>
                <w:sz w:val="28"/>
                <w:szCs w:val="28"/>
              </w:rPr>
            </w:pPr>
            <w:r w:rsidRPr="00453559">
              <w:rPr>
                <w:sz w:val="28"/>
                <w:szCs w:val="28"/>
              </w:rPr>
              <w:t>Nr.</w:t>
            </w:r>
          </w:p>
        </w:tc>
        <w:tc>
          <w:tcPr>
            <w:tcW w:w="2127" w:type="dxa"/>
            <w:tcBorders>
              <w:top w:val="nil"/>
              <w:left w:val="nil"/>
              <w:bottom w:val="single" w:sz="4" w:space="0" w:color="auto"/>
              <w:right w:val="nil"/>
            </w:tcBorders>
          </w:tcPr>
          <w:p w:rsidR="004A1775" w:rsidRPr="00453559" w:rsidRDefault="009B33EA" w:rsidP="004F2C66">
            <w:pPr>
              <w:widowControl/>
              <w:tabs>
                <w:tab w:val="left" w:pos="360"/>
                <w:tab w:val="left" w:pos="3960"/>
              </w:tabs>
              <w:spacing w:before="0" w:after="0" w:line="240" w:lineRule="auto"/>
              <w:ind w:firstLine="0"/>
              <w:rPr>
                <w:sz w:val="28"/>
                <w:szCs w:val="28"/>
              </w:rPr>
            </w:pPr>
            <w:r w:rsidRPr="00453559">
              <w:rPr>
                <w:sz w:val="28"/>
                <w:szCs w:val="28"/>
              </w:rPr>
              <w:fldChar w:fldCharType="begin">
                <w:ffData>
                  <w:name w:val="lietas_nr"/>
                  <w:enabled/>
                  <w:calcOnExit w:val="0"/>
                  <w:textInput>
                    <w:default w:val="                "/>
                  </w:textInput>
                </w:ffData>
              </w:fldChar>
            </w:r>
            <w:bookmarkStart w:id="2" w:name="lietas_nr"/>
            <w:r w:rsidR="003E530F" w:rsidRPr="00453559">
              <w:rPr>
                <w:sz w:val="28"/>
                <w:szCs w:val="28"/>
              </w:rPr>
              <w:instrText xml:space="preserve"> FORMTEXT </w:instrText>
            </w:r>
            <w:r w:rsidRPr="00453559">
              <w:rPr>
                <w:sz w:val="28"/>
                <w:szCs w:val="28"/>
              </w:rPr>
            </w:r>
            <w:r w:rsidRPr="00453559">
              <w:rPr>
                <w:sz w:val="28"/>
                <w:szCs w:val="28"/>
              </w:rPr>
              <w:fldChar w:fldCharType="separate"/>
            </w:r>
            <w:r w:rsidR="009A7037" w:rsidRPr="00453559">
              <w:rPr>
                <w:sz w:val="28"/>
                <w:szCs w:val="28"/>
              </w:rPr>
              <w:t>1-1</w:t>
            </w:r>
            <w:r w:rsidRPr="00453559">
              <w:rPr>
                <w:sz w:val="28"/>
                <w:szCs w:val="28"/>
              </w:rPr>
              <w:fldChar w:fldCharType="end"/>
            </w:r>
            <w:bookmarkEnd w:id="2"/>
            <w:r w:rsidR="004A1775" w:rsidRPr="00453559">
              <w:rPr>
                <w:sz w:val="28"/>
                <w:szCs w:val="28"/>
              </w:rPr>
              <w:t>-</w:t>
            </w:r>
            <w:r w:rsidRPr="00453559">
              <w:rPr>
                <w:sz w:val="28"/>
                <w:szCs w:val="28"/>
              </w:rPr>
              <w:fldChar w:fldCharType="begin">
                <w:ffData>
                  <w:name w:val="reg_num"/>
                  <w:enabled/>
                  <w:calcOnExit w:val="0"/>
                  <w:textInput>
                    <w:default w:val="            "/>
                  </w:textInput>
                </w:ffData>
              </w:fldChar>
            </w:r>
            <w:bookmarkStart w:id="3" w:name="reg_num"/>
            <w:r w:rsidR="004F2C66" w:rsidRPr="00453559">
              <w:rPr>
                <w:sz w:val="28"/>
                <w:szCs w:val="28"/>
              </w:rPr>
              <w:instrText xml:space="preserve"> FORMTEXT </w:instrText>
            </w:r>
            <w:r w:rsidR="00DA2C0C" w:rsidRPr="00453559">
              <w:rPr>
                <w:sz w:val="28"/>
                <w:szCs w:val="28"/>
              </w:rPr>
            </w:r>
            <w:r w:rsidRPr="00453559">
              <w:rPr>
                <w:sz w:val="28"/>
                <w:szCs w:val="28"/>
              </w:rPr>
              <w:fldChar w:fldCharType="separate"/>
            </w:r>
            <w:r w:rsidR="00DA2C0C">
              <w:rPr>
                <w:sz w:val="28"/>
                <w:szCs w:val="28"/>
              </w:rPr>
              <w:t>5723</w:t>
            </w:r>
            <w:r w:rsidRPr="00453559">
              <w:rPr>
                <w:sz w:val="28"/>
                <w:szCs w:val="28"/>
              </w:rPr>
              <w:fldChar w:fldCharType="end"/>
            </w:r>
            <w:bookmarkEnd w:id="3"/>
          </w:p>
        </w:tc>
      </w:tr>
    </w:tbl>
    <w:p w:rsidR="00A91A13" w:rsidRPr="00453559" w:rsidRDefault="00A91A13" w:rsidP="00A91A13">
      <w:pPr>
        <w:spacing w:after="0" w:line="240" w:lineRule="auto"/>
        <w:ind w:firstLine="0"/>
        <w:jc w:val="right"/>
        <w:rPr>
          <w:rStyle w:val="body1"/>
          <w:rFonts w:ascii="Times New Roman" w:hAnsi="Times New Roman"/>
          <w:b/>
          <w:sz w:val="28"/>
          <w:szCs w:val="28"/>
        </w:rPr>
      </w:pPr>
      <w:r w:rsidRPr="00453559">
        <w:rPr>
          <w:rStyle w:val="body1"/>
          <w:rFonts w:ascii="Times New Roman" w:hAnsi="Times New Roman"/>
          <w:b/>
          <w:sz w:val="28"/>
          <w:szCs w:val="28"/>
        </w:rPr>
        <w:t>Valsts kancelejai</w:t>
      </w:r>
    </w:p>
    <w:p w:rsidR="00A91A13" w:rsidRPr="00453559" w:rsidRDefault="00A91A13" w:rsidP="00A91A13">
      <w:pPr>
        <w:spacing w:after="0" w:line="240" w:lineRule="auto"/>
        <w:ind w:firstLine="0"/>
        <w:jc w:val="right"/>
        <w:rPr>
          <w:color w:val="000000"/>
          <w:sz w:val="28"/>
          <w:szCs w:val="28"/>
        </w:rPr>
      </w:pPr>
    </w:p>
    <w:p w:rsidR="00A91A13" w:rsidRPr="00453559" w:rsidRDefault="00A91A13" w:rsidP="00A91A13">
      <w:pPr>
        <w:pStyle w:val="NoSpacing"/>
        <w:rPr>
          <w:rFonts w:ascii="Times New Roman" w:hAnsi="Times New Roman"/>
          <w:b/>
          <w:sz w:val="28"/>
          <w:szCs w:val="28"/>
          <w:lang w:val="lv-LV"/>
        </w:rPr>
      </w:pPr>
      <w:r w:rsidRPr="00453559">
        <w:rPr>
          <w:rFonts w:ascii="Times New Roman" w:hAnsi="Times New Roman"/>
          <w:b/>
          <w:sz w:val="28"/>
          <w:szCs w:val="28"/>
          <w:lang w:val="lv-LV"/>
        </w:rPr>
        <w:t>Par Ministru kabineta 2015.gada 19. maija</w:t>
      </w:r>
    </w:p>
    <w:p w:rsidR="00A91A13" w:rsidRPr="00453559" w:rsidRDefault="00A91A13" w:rsidP="00A91A13">
      <w:pPr>
        <w:pStyle w:val="NoSpacing"/>
        <w:rPr>
          <w:rFonts w:ascii="Times New Roman" w:hAnsi="Times New Roman"/>
          <w:b/>
          <w:sz w:val="28"/>
          <w:szCs w:val="28"/>
          <w:lang w:val="lv-LV"/>
        </w:rPr>
      </w:pPr>
      <w:r w:rsidRPr="00453559">
        <w:rPr>
          <w:rFonts w:ascii="Times New Roman" w:hAnsi="Times New Roman"/>
          <w:b/>
          <w:sz w:val="28"/>
          <w:szCs w:val="28"/>
          <w:lang w:val="lv-LV"/>
        </w:rPr>
        <w:t xml:space="preserve">sēdes protokola Nr.25, 32. § 3.punktā dotā </w:t>
      </w:r>
    </w:p>
    <w:p w:rsidR="00A91A13" w:rsidRPr="00453559" w:rsidRDefault="00A91A13" w:rsidP="00A91A13">
      <w:pPr>
        <w:pStyle w:val="NoSpacing"/>
        <w:rPr>
          <w:rFonts w:ascii="Times New Roman" w:hAnsi="Times New Roman"/>
          <w:b/>
          <w:sz w:val="28"/>
          <w:szCs w:val="28"/>
          <w:lang w:val="lv-LV"/>
        </w:rPr>
      </w:pPr>
      <w:r w:rsidRPr="00453559">
        <w:rPr>
          <w:rFonts w:ascii="Times New Roman" w:hAnsi="Times New Roman"/>
          <w:b/>
          <w:sz w:val="28"/>
          <w:szCs w:val="28"/>
          <w:lang w:val="lv-LV"/>
        </w:rPr>
        <w:t>uzdevuma atzīšanu par aktualitāti zaudējušu</w:t>
      </w:r>
    </w:p>
    <w:p w:rsidR="00A91A13" w:rsidRPr="00453559" w:rsidRDefault="00A91A13" w:rsidP="00A91A13">
      <w:pPr>
        <w:spacing w:after="0" w:line="240" w:lineRule="auto"/>
        <w:ind w:firstLine="709"/>
        <w:rPr>
          <w:sz w:val="28"/>
          <w:szCs w:val="28"/>
        </w:rPr>
      </w:pPr>
    </w:p>
    <w:p w:rsidR="00A91A13" w:rsidRPr="00453559" w:rsidRDefault="00A91A13" w:rsidP="00A91A13">
      <w:pPr>
        <w:spacing w:after="0" w:line="240" w:lineRule="auto"/>
        <w:ind w:firstLine="709"/>
        <w:rPr>
          <w:color w:val="000000"/>
          <w:sz w:val="28"/>
          <w:szCs w:val="28"/>
        </w:rPr>
      </w:pPr>
      <w:r w:rsidRPr="00453559">
        <w:rPr>
          <w:sz w:val="28"/>
          <w:szCs w:val="28"/>
        </w:rPr>
        <w:t>Pamatojoties uz Ministru kabineta 2009. gada 7. aprīļa noteikumu Nr. 300 "Ministru kabineta kārtības rullis" 249. punktu, iesniedzu izskatīšanai Ministru kabineta sēdē Ministru kabineta sēdes protokollēmuma projektu</w:t>
      </w:r>
      <w:r w:rsidRPr="00453559">
        <w:rPr>
          <w:color w:val="000000"/>
          <w:sz w:val="28"/>
          <w:szCs w:val="28"/>
        </w:rPr>
        <w:t xml:space="preserve"> </w:t>
      </w:r>
      <w:r w:rsidRPr="00453559">
        <w:rPr>
          <w:sz w:val="28"/>
          <w:szCs w:val="28"/>
        </w:rPr>
        <w:t>“Par Ministru kabineta 2015.gada 19.maija sēdes protokola Nr.25, 32.§ 3.punktā dotā uzdevuma atzīšanu par aktualitāti zaudējušu” (turpmāk – projekts)</w:t>
      </w:r>
      <w:r w:rsidRPr="00453559">
        <w:rPr>
          <w:color w:val="000000"/>
          <w:sz w:val="28"/>
          <w:szCs w:val="28"/>
        </w:rPr>
        <w:t>.</w:t>
      </w:r>
    </w:p>
    <w:p w:rsidR="00A91A13" w:rsidRPr="00453559" w:rsidRDefault="00A91A13" w:rsidP="00A91A13">
      <w:pPr>
        <w:spacing w:after="0" w:line="240" w:lineRule="auto"/>
        <w:ind w:firstLine="709"/>
        <w:rPr>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A91A13" w:rsidRPr="00453559" w:rsidTr="009B3C71">
        <w:tc>
          <w:tcPr>
            <w:tcW w:w="2689" w:type="dxa"/>
          </w:tcPr>
          <w:p w:rsidR="00A91A13" w:rsidRPr="00453559" w:rsidRDefault="00A91A13" w:rsidP="00A91A13">
            <w:pPr>
              <w:spacing w:after="0" w:line="240" w:lineRule="auto"/>
              <w:ind w:firstLine="0"/>
              <w:jc w:val="left"/>
              <w:rPr>
                <w:color w:val="000000"/>
                <w:sz w:val="22"/>
                <w:szCs w:val="22"/>
              </w:rPr>
            </w:pPr>
            <w:r w:rsidRPr="00453559">
              <w:rPr>
                <w:color w:val="000000"/>
                <w:sz w:val="22"/>
                <w:szCs w:val="22"/>
              </w:rPr>
              <w:t>Iesniegšanas pamatojums</w:t>
            </w:r>
          </w:p>
        </w:tc>
        <w:tc>
          <w:tcPr>
            <w:tcW w:w="6662" w:type="dxa"/>
          </w:tcPr>
          <w:p w:rsidR="00A91A13" w:rsidRPr="00453559" w:rsidRDefault="00A91A13" w:rsidP="00A91A13">
            <w:pPr>
              <w:spacing w:after="0" w:line="240" w:lineRule="auto"/>
              <w:ind w:left="10" w:right="57" w:firstLine="0"/>
              <w:rPr>
                <w:sz w:val="24"/>
                <w:szCs w:val="24"/>
              </w:rPr>
            </w:pPr>
            <w:r w:rsidRPr="00453559">
              <w:rPr>
                <w:sz w:val="24"/>
                <w:szCs w:val="24"/>
              </w:rPr>
              <w:t>Ministru kabineta 2009.gada 7.aprīļa noteikumu Nr.300 “Ministru kabineta kārtības rullis” 249.punkts.</w:t>
            </w:r>
          </w:p>
        </w:tc>
      </w:tr>
      <w:tr w:rsidR="00A91A13" w:rsidRPr="00453559" w:rsidTr="009B3C71">
        <w:tc>
          <w:tcPr>
            <w:tcW w:w="2689" w:type="dxa"/>
          </w:tcPr>
          <w:p w:rsidR="00A91A13" w:rsidRPr="00453559" w:rsidRDefault="00A91A13" w:rsidP="00A91A13">
            <w:pPr>
              <w:spacing w:after="0" w:line="240" w:lineRule="auto"/>
              <w:ind w:firstLine="0"/>
              <w:jc w:val="left"/>
              <w:rPr>
                <w:sz w:val="22"/>
                <w:szCs w:val="22"/>
              </w:rPr>
            </w:pPr>
            <w:r w:rsidRPr="00453559">
              <w:rPr>
                <w:sz w:val="22"/>
                <w:szCs w:val="22"/>
                <w:lang w:eastAsia="lv-LV"/>
              </w:rPr>
              <w:t>Valsts sekretāru sanāksmes datums un numurs</w:t>
            </w:r>
          </w:p>
        </w:tc>
        <w:tc>
          <w:tcPr>
            <w:tcW w:w="6662" w:type="dxa"/>
          </w:tcPr>
          <w:p w:rsidR="00A91A13" w:rsidRPr="00453559" w:rsidRDefault="00A91A13" w:rsidP="00A91A13">
            <w:pPr>
              <w:spacing w:after="0" w:line="240" w:lineRule="auto"/>
              <w:ind w:left="10" w:firstLine="0"/>
              <w:rPr>
                <w:sz w:val="24"/>
                <w:szCs w:val="24"/>
              </w:rPr>
            </w:pPr>
            <w:r w:rsidRPr="00453559">
              <w:rPr>
                <w:sz w:val="24"/>
                <w:szCs w:val="24"/>
              </w:rPr>
              <w:t>Ministru kabineta sēdes protokollēmuma projektu nav nepieciešams izsludināt Valsts sekretāru sanāksmē.</w:t>
            </w:r>
          </w:p>
        </w:tc>
      </w:tr>
      <w:tr w:rsidR="00A91A13" w:rsidRPr="00453559" w:rsidTr="009B3C71">
        <w:tc>
          <w:tcPr>
            <w:tcW w:w="2689" w:type="dxa"/>
          </w:tcPr>
          <w:p w:rsidR="00A91A13" w:rsidRPr="00453559" w:rsidRDefault="00A91A13" w:rsidP="00A91A13">
            <w:pPr>
              <w:spacing w:after="0" w:line="240" w:lineRule="auto"/>
              <w:ind w:firstLine="0"/>
              <w:jc w:val="left"/>
              <w:rPr>
                <w:sz w:val="22"/>
                <w:szCs w:val="22"/>
              </w:rPr>
            </w:pPr>
            <w:r w:rsidRPr="00453559">
              <w:rPr>
                <w:sz w:val="22"/>
                <w:szCs w:val="22"/>
                <w:lang w:eastAsia="lv-LV"/>
              </w:rPr>
              <w:t>Informācija par saskaņojumiem</w:t>
            </w:r>
          </w:p>
        </w:tc>
        <w:tc>
          <w:tcPr>
            <w:tcW w:w="6662" w:type="dxa"/>
          </w:tcPr>
          <w:p w:rsidR="00A91A13" w:rsidRPr="00453559" w:rsidRDefault="00A91A13" w:rsidP="00A91A13">
            <w:pPr>
              <w:spacing w:after="0" w:line="240" w:lineRule="auto"/>
              <w:ind w:left="10" w:firstLine="0"/>
              <w:rPr>
                <w:sz w:val="24"/>
                <w:szCs w:val="24"/>
              </w:rPr>
            </w:pPr>
            <w:r w:rsidRPr="00453559">
              <w:rPr>
                <w:sz w:val="24"/>
                <w:szCs w:val="24"/>
              </w:rPr>
              <w:t>Nav.</w:t>
            </w:r>
          </w:p>
        </w:tc>
      </w:tr>
      <w:tr w:rsidR="00A91A13" w:rsidRPr="00453559" w:rsidTr="009B3C71">
        <w:tc>
          <w:tcPr>
            <w:tcW w:w="2689" w:type="dxa"/>
          </w:tcPr>
          <w:p w:rsidR="00A91A13" w:rsidRPr="00453559" w:rsidRDefault="00A91A13" w:rsidP="00A91A13">
            <w:pPr>
              <w:spacing w:after="0" w:line="240" w:lineRule="auto"/>
              <w:ind w:firstLine="0"/>
              <w:jc w:val="left"/>
              <w:rPr>
                <w:sz w:val="22"/>
                <w:szCs w:val="22"/>
              </w:rPr>
            </w:pPr>
            <w:r w:rsidRPr="00453559">
              <w:rPr>
                <w:sz w:val="22"/>
                <w:szCs w:val="22"/>
                <w:lang w:eastAsia="lv-LV"/>
              </w:rPr>
              <w:t>Informācija par saskaņojumu ar Eiropas Savienības institūcijām</w:t>
            </w:r>
          </w:p>
        </w:tc>
        <w:tc>
          <w:tcPr>
            <w:tcW w:w="6662" w:type="dxa"/>
          </w:tcPr>
          <w:p w:rsidR="00A91A13" w:rsidRPr="00453559" w:rsidRDefault="00A91A13" w:rsidP="00A91A13">
            <w:pPr>
              <w:spacing w:after="0" w:line="240" w:lineRule="auto"/>
              <w:ind w:left="10" w:firstLine="0"/>
              <w:rPr>
                <w:sz w:val="24"/>
                <w:szCs w:val="24"/>
              </w:rPr>
            </w:pPr>
            <w:r w:rsidRPr="00453559">
              <w:rPr>
                <w:sz w:val="24"/>
                <w:szCs w:val="24"/>
              </w:rPr>
              <w:t>Nav.</w:t>
            </w:r>
          </w:p>
        </w:tc>
      </w:tr>
      <w:tr w:rsidR="00A91A13" w:rsidRPr="00453559" w:rsidTr="009B3C71">
        <w:tc>
          <w:tcPr>
            <w:tcW w:w="2689" w:type="dxa"/>
          </w:tcPr>
          <w:p w:rsidR="00A91A13" w:rsidRPr="00453559" w:rsidRDefault="00A91A13" w:rsidP="00A91A13">
            <w:pPr>
              <w:spacing w:after="0" w:line="240" w:lineRule="auto"/>
              <w:ind w:firstLine="0"/>
              <w:jc w:val="left"/>
              <w:rPr>
                <w:sz w:val="22"/>
                <w:szCs w:val="22"/>
                <w:lang w:eastAsia="lv-LV"/>
              </w:rPr>
            </w:pPr>
            <w:r w:rsidRPr="00453559">
              <w:rPr>
                <w:sz w:val="22"/>
                <w:szCs w:val="22"/>
                <w:lang w:eastAsia="lv-LV"/>
              </w:rPr>
              <w:t>Politikas joma</w:t>
            </w:r>
          </w:p>
        </w:tc>
        <w:tc>
          <w:tcPr>
            <w:tcW w:w="6662" w:type="dxa"/>
          </w:tcPr>
          <w:p w:rsidR="00A91A13" w:rsidRPr="00453559" w:rsidRDefault="00A91A13" w:rsidP="00A91A13">
            <w:pPr>
              <w:pStyle w:val="BodyTextIndent"/>
              <w:ind w:left="10" w:firstLine="0"/>
            </w:pPr>
            <w:r w:rsidRPr="00453559">
              <w:t>5. Industrijas un pakalpojumu politika</w:t>
            </w:r>
          </w:p>
          <w:p w:rsidR="00A91A13" w:rsidRPr="00453559" w:rsidRDefault="00A91A13" w:rsidP="00A91A13">
            <w:pPr>
              <w:spacing w:after="0" w:line="240" w:lineRule="auto"/>
              <w:ind w:left="10" w:firstLine="0"/>
              <w:rPr>
                <w:sz w:val="24"/>
                <w:szCs w:val="24"/>
              </w:rPr>
            </w:pPr>
            <w:r w:rsidRPr="00453559">
              <w:rPr>
                <w:sz w:val="24"/>
                <w:szCs w:val="24"/>
                <w:lang w:val="de-DE"/>
              </w:rPr>
              <w:t>5.6. Mājokļu politika</w:t>
            </w:r>
          </w:p>
        </w:tc>
      </w:tr>
      <w:tr w:rsidR="00A91A13" w:rsidRPr="00453559" w:rsidTr="009B3C71">
        <w:tc>
          <w:tcPr>
            <w:tcW w:w="2689" w:type="dxa"/>
          </w:tcPr>
          <w:p w:rsidR="00A91A13" w:rsidRPr="00453559" w:rsidRDefault="00A91A13" w:rsidP="00A91A13">
            <w:pPr>
              <w:spacing w:after="0" w:line="240" w:lineRule="auto"/>
              <w:ind w:firstLine="0"/>
              <w:jc w:val="left"/>
              <w:rPr>
                <w:sz w:val="22"/>
                <w:szCs w:val="22"/>
                <w:lang w:eastAsia="lv-LV"/>
              </w:rPr>
            </w:pPr>
            <w:r w:rsidRPr="00453559">
              <w:rPr>
                <w:sz w:val="22"/>
                <w:szCs w:val="22"/>
                <w:lang w:eastAsia="lv-LV"/>
              </w:rPr>
              <w:t>Atbildīgā amatpersona</w:t>
            </w:r>
          </w:p>
        </w:tc>
        <w:tc>
          <w:tcPr>
            <w:tcW w:w="6662" w:type="dxa"/>
          </w:tcPr>
          <w:p w:rsidR="00A91A13" w:rsidRPr="00453559" w:rsidRDefault="00A91A13" w:rsidP="00A91A13">
            <w:pPr>
              <w:spacing w:after="0" w:line="240" w:lineRule="auto"/>
              <w:ind w:left="10" w:firstLine="0"/>
              <w:rPr>
                <w:sz w:val="24"/>
                <w:szCs w:val="24"/>
              </w:rPr>
            </w:pPr>
            <w:r w:rsidRPr="00453559">
              <w:rPr>
                <w:sz w:val="24"/>
                <w:szCs w:val="24"/>
              </w:rPr>
              <w:t>Ekonomikas ministrijas Mājokļu politikas departamenta direktors Mārtiņš Auders.</w:t>
            </w:r>
          </w:p>
        </w:tc>
      </w:tr>
      <w:tr w:rsidR="00A91A13" w:rsidRPr="00453559" w:rsidTr="009B3C71">
        <w:tc>
          <w:tcPr>
            <w:tcW w:w="2689" w:type="dxa"/>
          </w:tcPr>
          <w:p w:rsidR="00A91A13" w:rsidRPr="00453559" w:rsidRDefault="00A91A13" w:rsidP="00A91A13">
            <w:pPr>
              <w:spacing w:after="0" w:line="240" w:lineRule="auto"/>
              <w:ind w:firstLine="0"/>
              <w:jc w:val="left"/>
              <w:rPr>
                <w:sz w:val="22"/>
                <w:szCs w:val="22"/>
                <w:lang w:eastAsia="lv-LV"/>
              </w:rPr>
            </w:pPr>
            <w:r w:rsidRPr="00453559">
              <w:rPr>
                <w:sz w:val="22"/>
                <w:szCs w:val="22"/>
                <w:lang w:eastAsia="lv-LV"/>
              </w:rPr>
              <w:t>Uzaicināmās personas</w:t>
            </w:r>
          </w:p>
        </w:tc>
        <w:tc>
          <w:tcPr>
            <w:tcW w:w="6662" w:type="dxa"/>
          </w:tcPr>
          <w:p w:rsidR="00A91A13" w:rsidRPr="00453559" w:rsidRDefault="00A91A13" w:rsidP="00A91A13">
            <w:pPr>
              <w:spacing w:after="0" w:line="240" w:lineRule="auto"/>
              <w:ind w:left="10" w:firstLine="0"/>
              <w:rPr>
                <w:sz w:val="24"/>
                <w:szCs w:val="24"/>
              </w:rPr>
            </w:pPr>
            <w:r w:rsidRPr="00453559">
              <w:rPr>
                <w:sz w:val="24"/>
                <w:szCs w:val="24"/>
              </w:rPr>
              <w:t>Nav.</w:t>
            </w:r>
          </w:p>
        </w:tc>
      </w:tr>
      <w:tr w:rsidR="00A91A13" w:rsidRPr="00453559" w:rsidTr="009B3C71">
        <w:tc>
          <w:tcPr>
            <w:tcW w:w="2689" w:type="dxa"/>
          </w:tcPr>
          <w:p w:rsidR="00A91A13" w:rsidRPr="00453559" w:rsidRDefault="00A91A13" w:rsidP="00A91A13">
            <w:pPr>
              <w:spacing w:after="0" w:line="240" w:lineRule="auto"/>
              <w:ind w:firstLine="0"/>
              <w:jc w:val="left"/>
              <w:rPr>
                <w:sz w:val="22"/>
                <w:szCs w:val="22"/>
                <w:lang w:eastAsia="lv-LV"/>
              </w:rPr>
            </w:pPr>
            <w:r w:rsidRPr="00453559">
              <w:rPr>
                <w:sz w:val="22"/>
                <w:szCs w:val="22"/>
                <w:lang w:eastAsia="lv-LV"/>
              </w:rPr>
              <w:t>Projekta ierobežotas pieejamības statuss</w:t>
            </w:r>
          </w:p>
        </w:tc>
        <w:tc>
          <w:tcPr>
            <w:tcW w:w="6662" w:type="dxa"/>
          </w:tcPr>
          <w:p w:rsidR="00A91A13" w:rsidRPr="00453559" w:rsidRDefault="00A91A13" w:rsidP="00A91A13">
            <w:pPr>
              <w:widowControl/>
              <w:shd w:val="clear" w:color="auto" w:fill="FFFFFF"/>
              <w:spacing w:after="0" w:line="240" w:lineRule="auto"/>
              <w:ind w:left="10" w:firstLine="0"/>
              <w:rPr>
                <w:sz w:val="24"/>
                <w:szCs w:val="24"/>
              </w:rPr>
            </w:pPr>
            <w:r w:rsidRPr="00453559">
              <w:rPr>
                <w:sz w:val="24"/>
                <w:szCs w:val="24"/>
              </w:rPr>
              <w:t>Nav.</w:t>
            </w:r>
          </w:p>
        </w:tc>
      </w:tr>
      <w:tr w:rsidR="00A91A13" w:rsidRPr="00453559" w:rsidTr="009B3C71">
        <w:tc>
          <w:tcPr>
            <w:tcW w:w="2689" w:type="dxa"/>
          </w:tcPr>
          <w:p w:rsidR="00A91A13" w:rsidRPr="00453559" w:rsidRDefault="00A91A13" w:rsidP="00A91A13">
            <w:pPr>
              <w:spacing w:after="0" w:line="240" w:lineRule="auto"/>
              <w:ind w:firstLine="0"/>
              <w:rPr>
                <w:sz w:val="22"/>
                <w:szCs w:val="22"/>
                <w:lang w:eastAsia="lv-LV"/>
              </w:rPr>
            </w:pPr>
            <w:r w:rsidRPr="00453559">
              <w:rPr>
                <w:sz w:val="22"/>
                <w:szCs w:val="22"/>
                <w:lang w:eastAsia="lv-LV"/>
              </w:rPr>
              <w:t>Cita informācija</w:t>
            </w:r>
          </w:p>
          <w:p w:rsidR="00A91A13" w:rsidRPr="00453559" w:rsidRDefault="00A91A13" w:rsidP="009B3C71">
            <w:pPr>
              <w:rPr>
                <w:lang w:eastAsia="lv-LV"/>
              </w:rPr>
            </w:pPr>
          </w:p>
          <w:p w:rsidR="00A91A13" w:rsidRPr="00453559" w:rsidRDefault="00A91A13" w:rsidP="009B3C71">
            <w:pPr>
              <w:rPr>
                <w:lang w:eastAsia="lv-LV"/>
              </w:rPr>
            </w:pPr>
          </w:p>
          <w:p w:rsidR="00A91A13" w:rsidRPr="00453559" w:rsidRDefault="00A91A13" w:rsidP="009B3C71">
            <w:pPr>
              <w:rPr>
                <w:lang w:eastAsia="lv-LV"/>
              </w:rPr>
            </w:pPr>
          </w:p>
          <w:p w:rsidR="00A91A13" w:rsidRPr="00453559" w:rsidRDefault="00A91A13" w:rsidP="009B3C71">
            <w:pPr>
              <w:rPr>
                <w:lang w:eastAsia="lv-LV"/>
              </w:rPr>
            </w:pPr>
          </w:p>
          <w:p w:rsidR="00A91A13" w:rsidRPr="00453559" w:rsidRDefault="00A91A13" w:rsidP="009B3C71">
            <w:pPr>
              <w:tabs>
                <w:tab w:val="left" w:pos="1725"/>
              </w:tabs>
              <w:rPr>
                <w:lang w:eastAsia="lv-LV"/>
              </w:rPr>
            </w:pPr>
            <w:r w:rsidRPr="00453559">
              <w:rPr>
                <w:lang w:eastAsia="lv-LV"/>
              </w:rPr>
              <w:tab/>
            </w:r>
          </w:p>
        </w:tc>
        <w:tc>
          <w:tcPr>
            <w:tcW w:w="6662" w:type="dxa"/>
          </w:tcPr>
          <w:p w:rsidR="00A91A13" w:rsidRPr="00453559" w:rsidRDefault="00A91A13" w:rsidP="009B3C71">
            <w:pPr>
              <w:spacing w:after="0" w:line="240" w:lineRule="auto"/>
              <w:ind w:firstLine="740"/>
              <w:rPr>
                <w:sz w:val="24"/>
                <w:szCs w:val="24"/>
              </w:rPr>
            </w:pPr>
            <w:r w:rsidRPr="00453559">
              <w:rPr>
                <w:sz w:val="24"/>
                <w:szCs w:val="24"/>
              </w:rPr>
              <w:lastRenderedPageBreak/>
              <w:t xml:space="preserve">2015.gada 19.maija ministru kabineta sēdē (protokols Nr.25, 32. §) tika atbalstīts Ekonomikas ministrijas virzītais likumprojekts “Energoefektivitātes likums”, vienlaikus protokollēmuma 3.punkts paredz uzdevumu Ekonomikas ministrijai sagatavot un noteiktā kārtībā Ministru kabinetā iesniegt grozījumus Dzīvokļa īpašuma likumā un Dzīvojamo māju </w:t>
            </w:r>
            <w:r w:rsidRPr="00453559">
              <w:rPr>
                <w:sz w:val="24"/>
                <w:szCs w:val="24"/>
              </w:rPr>
              <w:lastRenderedPageBreak/>
              <w:t xml:space="preserve">pārvaldīšanas likumā, </w:t>
            </w:r>
            <w:r w:rsidRPr="00453559">
              <w:rPr>
                <w:b/>
                <w:sz w:val="24"/>
                <w:szCs w:val="24"/>
              </w:rPr>
              <w:t>paredzot ēku īpašnieku atbildību par energoefektivitātes prasību ievērošanu un atsevišķu lēmuma pieņemšanas kārtību par energoefektivtitātes pasākumu veikšanu</w:t>
            </w:r>
            <w:r w:rsidRPr="00453559">
              <w:rPr>
                <w:sz w:val="24"/>
                <w:szCs w:val="24"/>
              </w:rPr>
              <w:t xml:space="preserve">. </w:t>
            </w:r>
          </w:p>
          <w:p w:rsidR="00A91A13" w:rsidRPr="00453559" w:rsidRDefault="00A91A13" w:rsidP="009B3C71">
            <w:pPr>
              <w:spacing w:after="0" w:line="240" w:lineRule="auto"/>
              <w:rPr>
                <w:sz w:val="24"/>
                <w:szCs w:val="24"/>
              </w:rPr>
            </w:pPr>
            <w:r w:rsidRPr="00453559">
              <w:rPr>
                <w:sz w:val="24"/>
                <w:szCs w:val="24"/>
              </w:rPr>
              <w:t>Šāds uzdevums tika ietverts saistībā ar Latvijas Pašvaldību savienības iebildumu, ka likumprojekts “Energoefektivitātes likums” ir jāpapildina ar normu, kas nosaka, ka gala</w:t>
            </w:r>
            <w:r w:rsidR="0083062B">
              <w:rPr>
                <w:sz w:val="24"/>
                <w:szCs w:val="24"/>
              </w:rPr>
              <w:t xml:space="preserve"> </w:t>
            </w:r>
            <w:r w:rsidRPr="00453559">
              <w:rPr>
                <w:sz w:val="24"/>
                <w:szCs w:val="24"/>
              </w:rPr>
              <w:t>lietotājam ir aizliegts veikt darbības, kas kavē energoefektivitātes pasākumu ieviešanu, ja tie ir ekonomiski pamatoti, ņemot vērā plānotos finansiālos ieguvumus un ieviešanas izmaksas.</w:t>
            </w:r>
          </w:p>
          <w:p w:rsidR="00A91A13" w:rsidRPr="00453559" w:rsidRDefault="00A91A13" w:rsidP="009B3C71">
            <w:pPr>
              <w:spacing w:after="0" w:line="240" w:lineRule="auto"/>
              <w:rPr>
                <w:sz w:val="24"/>
                <w:szCs w:val="24"/>
              </w:rPr>
            </w:pPr>
          </w:p>
          <w:p w:rsidR="00A91A13" w:rsidRPr="00453559" w:rsidRDefault="00A91A13" w:rsidP="00A91A13">
            <w:pPr>
              <w:pStyle w:val="ListParagraph"/>
              <w:numPr>
                <w:ilvl w:val="0"/>
                <w:numId w:val="1"/>
              </w:numPr>
              <w:spacing w:after="0" w:line="240" w:lineRule="auto"/>
              <w:ind w:left="31" w:firstLine="0"/>
              <w:jc w:val="both"/>
              <w:rPr>
                <w:rFonts w:ascii="Times New Roman" w:hAnsi="Times New Roman"/>
                <w:b/>
                <w:sz w:val="24"/>
                <w:szCs w:val="24"/>
                <w:lang w:val="lv-LV"/>
              </w:rPr>
            </w:pPr>
            <w:r w:rsidRPr="00453559">
              <w:rPr>
                <w:rFonts w:ascii="Times New Roman" w:hAnsi="Times New Roman"/>
                <w:b/>
                <w:sz w:val="24"/>
                <w:szCs w:val="24"/>
                <w:lang w:val="lv-LV"/>
              </w:rPr>
              <w:t>Par prasību paredzēt atbildību ēku īpašniekiem par energoefektivitātes prasību ievērošanu Dzīvojamo māju pārvaldīšanas likumā</w:t>
            </w:r>
          </w:p>
          <w:p w:rsidR="00A91A13" w:rsidRPr="00453559" w:rsidRDefault="00A91A13" w:rsidP="009B3C71">
            <w:pPr>
              <w:tabs>
                <w:tab w:val="left" w:pos="1134"/>
              </w:tabs>
              <w:spacing w:after="0" w:line="240" w:lineRule="auto"/>
              <w:ind w:firstLine="740"/>
              <w:rPr>
                <w:sz w:val="24"/>
                <w:szCs w:val="24"/>
                <w:lang w:eastAsia="lv-LV"/>
              </w:rPr>
            </w:pPr>
            <w:r w:rsidRPr="00453559">
              <w:rPr>
                <w:sz w:val="24"/>
                <w:szCs w:val="24"/>
              </w:rPr>
              <w:t xml:space="preserve">Ekonomikas ministrija secināja, ka dzīvojamās mājas energoefektivitātei izvirzīto minimālo prasību izpildes nodrošināšana ir obligātā pārvaldīšanas darbība un ietilpst dzīvojamās mājas uzturēšanā (Dzīvojamo māju pārvaldīšanas likuma 6.panta otrās daļas 2.punkta “f” apakšpunkts), savukārt citu energoefektivitātes prasību izpilde, ja tās pārsniedz minimālās prasības, ir vērtējamas kā citas pārvaldīšanas darbības, kas tiek veiktas atbilstoši dzīvojamās mājas īpašnieka gribai un maksātspējai (Dzīvojamo māju pārvaldīšanas likuma 6.panta trešā daļa). </w:t>
            </w:r>
            <w:r w:rsidRPr="00453559">
              <w:rPr>
                <w:sz w:val="24"/>
                <w:szCs w:val="24"/>
                <w:lang w:eastAsia="lv-LV"/>
              </w:rPr>
              <w:t>Jau šobrīd saskaņā ar Latvijas Administratīvo pārkāpumu kodeksa 150.</w:t>
            </w:r>
            <w:r w:rsidRPr="00453559">
              <w:rPr>
                <w:sz w:val="24"/>
                <w:szCs w:val="24"/>
                <w:vertAlign w:val="superscript"/>
                <w:lang w:eastAsia="lv-LV"/>
              </w:rPr>
              <w:t>2</w:t>
            </w:r>
            <w:r w:rsidRPr="00453559">
              <w:rPr>
                <w:sz w:val="24"/>
                <w:szCs w:val="24"/>
                <w:lang w:eastAsia="lv-LV"/>
              </w:rPr>
              <w:t> pantu par izvairīšanos no likumā noteiktā pienākuma uzturēt un apsaimniekot dzīvojamo māju, ir paredzēts naudas sods fiziskajām personām līdz tūkstoš četrsimt </w:t>
            </w:r>
            <w:r w:rsidRPr="00453559">
              <w:rPr>
                <w:i/>
                <w:sz w:val="24"/>
                <w:szCs w:val="24"/>
                <w:lang w:eastAsia="lv-LV"/>
              </w:rPr>
              <w:t>euro</w:t>
            </w:r>
            <w:r w:rsidRPr="00453559">
              <w:rPr>
                <w:sz w:val="24"/>
                <w:szCs w:val="24"/>
                <w:lang w:eastAsia="lv-LV"/>
              </w:rPr>
              <w:t>, bet juridiskajām personām — līdz četrpadsmit tūkstoš </w:t>
            </w:r>
            <w:r w:rsidRPr="00453559">
              <w:rPr>
                <w:i/>
                <w:sz w:val="24"/>
                <w:szCs w:val="24"/>
                <w:lang w:eastAsia="lv-LV"/>
              </w:rPr>
              <w:t>euro</w:t>
            </w:r>
            <w:r w:rsidRPr="00453559">
              <w:rPr>
                <w:sz w:val="24"/>
                <w:szCs w:val="24"/>
                <w:lang w:eastAsia="lv-LV"/>
              </w:rPr>
              <w:t xml:space="preserve">. </w:t>
            </w:r>
          </w:p>
          <w:p w:rsidR="00A91A13" w:rsidRPr="00453559" w:rsidRDefault="00A91A13" w:rsidP="009B3C71">
            <w:pPr>
              <w:tabs>
                <w:tab w:val="left" w:pos="1134"/>
              </w:tabs>
              <w:spacing w:after="0" w:line="240" w:lineRule="auto"/>
              <w:ind w:firstLine="740"/>
              <w:rPr>
                <w:sz w:val="24"/>
                <w:szCs w:val="24"/>
                <w:lang w:eastAsia="lv-LV"/>
              </w:rPr>
            </w:pPr>
            <w:r w:rsidRPr="00453559">
              <w:rPr>
                <w:sz w:val="24"/>
                <w:szCs w:val="24"/>
                <w:lang w:eastAsia="lv-LV"/>
              </w:rPr>
              <w:t>Vienlaikus līdz ar grozījumiem Dzīvojamo māju pārvaldīšanas likumā (atbalstīts Ministru kabineta 2016.gada 15.marta sēdē</w:t>
            </w:r>
            <w:bookmarkStart w:id="4" w:name="3"/>
            <w:r w:rsidRPr="00453559">
              <w:rPr>
                <w:sz w:val="24"/>
                <w:szCs w:val="24"/>
                <w:lang w:eastAsia="lv-LV"/>
              </w:rPr>
              <w:t>, protokols nr.13, 3.§</w:t>
            </w:r>
            <w:bookmarkEnd w:id="4"/>
            <w:r w:rsidRPr="00453559">
              <w:rPr>
                <w:sz w:val="24"/>
                <w:szCs w:val="24"/>
                <w:lang w:eastAsia="lv-LV"/>
              </w:rPr>
              <w:t>) ir noteikts, ka par izvairīšanos no likumā noteikto obligāti veicamo pārvaldīšanas darbību veikšanas uzliek naudas sodu - dzīvojamās mājas īpašniekam vai pārvaldniekam, gadījumos, kad dzīvojamās mājas pārvaldīšanas darbības ir uzdots veikt pārvaldniekam, - līdz 280 naudas soda vienībām, bet juridiskajām personām līdz 2800 naudas soda vienībām. Minētie grozījumi likumā „Dzīvojamo māju pārvaldīšanas likumā stāsies spēkā vienlaikus ar likumprojektu „Administratīvo pārkāpumu procesa likums”.</w:t>
            </w:r>
          </w:p>
          <w:p w:rsidR="00A91A13" w:rsidRPr="00453559" w:rsidRDefault="00A91A13" w:rsidP="009B3C71">
            <w:pPr>
              <w:tabs>
                <w:tab w:val="left" w:pos="1134"/>
              </w:tabs>
              <w:spacing w:after="0" w:line="240" w:lineRule="auto"/>
              <w:ind w:firstLine="740"/>
              <w:rPr>
                <w:sz w:val="24"/>
                <w:szCs w:val="24"/>
              </w:rPr>
            </w:pPr>
            <w:r w:rsidRPr="00453559">
              <w:rPr>
                <w:sz w:val="24"/>
                <w:szCs w:val="24"/>
                <w:lang w:eastAsia="lv-LV"/>
              </w:rPr>
              <w:t xml:space="preserve">Savukārt atbildības paredzēšana par citu </w:t>
            </w:r>
            <w:r w:rsidRPr="00453559">
              <w:rPr>
                <w:sz w:val="24"/>
                <w:szCs w:val="24"/>
              </w:rPr>
              <w:t xml:space="preserve">pārvaldīšanas darbību neveikšanu būtu pretrunā ar Dzīvojamo māju pārvaldīšanas likumā, gan arī Civillikumā paredzēto izdevumu (nepieciešamie, derīgie, greznuma) sadalījuma jēgu. </w:t>
            </w:r>
          </w:p>
          <w:p w:rsidR="00A91A13" w:rsidRPr="00453559" w:rsidRDefault="00A91A13" w:rsidP="009B3C71">
            <w:pPr>
              <w:pStyle w:val="tv213"/>
              <w:spacing w:before="0" w:beforeAutospacing="0" w:after="0" w:afterAutospacing="0"/>
              <w:ind w:firstLine="740"/>
              <w:jc w:val="both"/>
            </w:pPr>
            <w:r w:rsidRPr="00453559">
              <w:t xml:space="preserve">Vienlaikus izdevumu segšanas pienākums ir noteikts Dzīvokļa īpašuma likumā, kura 13.panta pirmā un otrā daļa nosaka, ka dzīvokļa īpašnieks sedz uz dzīvokļu īpašnieku kopības lēmuma pamata noteiktos izdevumus obligāti veicamo dzīvojamās mājas pārvaldīšanas darbību veikšanai, kā arī tādu citu dzīvojamās mājas pārvaldīšanas darbību veikšanai, kas nodrošina dzīvojamās mājas uzlabošanu un attīstīšanu, veicina optimālu tās </w:t>
            </w:r>
            <w:r w:rsidRPr="00453559">
              <w:lastRenderedPageBreak/>
              <w:t>pārvaldīšanas izdevumu veidošanu un attiecas uz:</w:t>
            </w:r>
          </w:p>
          <w:p w:rsidR="00A91A13" w:rsidRPr="00453559" w:rsidRDefault="00A91A13" w:rsidP="009B3C71">
            <w:pPr>
              <w:pStyle w:val="tv213"/>
              <w:spacing w:before="0" w:beforeAutospacing="0" w:after="0" w:afterAutospacing="0"/>
              <w:jc w:val="both"/>
            </w:pPr>
            <w:r w:rsidRPr="00453559">
              <w:t>1) kopīpašumā esošo dzīvojamās mājas elementu, iekārtu vai komunikāciju nomaiņu, kuras rezultātā samazinās mājas uzturēšanas izmaksas;</w:t>
            </w:r>
          </w:p>
          <w:p w:rsidR="00A91A13" w:rsidRPr="00453559" w:rsidRDefault="00A91A13" w:rsidP="009B3C71">
            <w:pPr>
              <w:pStyle w:val="tv213"/>
              <w:spacing w:before="0" w:beforeAutospacing="0" w:after="0" w:afterAutospacing="0"/>
              <w:jc w:val="both"/>
            </w:pPr>
            <w:r w:rsidRPr="00453559">
              <w:t>2) pasākumiem, kuru rezultātā samazinās izdevumi par pakalpojumiem, kas saistīti ar dzīvokļa īpašuma lietošanu.</w:t>
            </w:r>
          </w:p>
          <w:p w:rsidR="00A91A13" w:rsidRPr="00453559" w:rsidRDefault="00A91A13" w:rsidP="009B3C71">
            <w:pPr>
              <w:tabs>
                <w:tab w:val="left" w:pos="1134"/>
              </w:tabs>
              <w:spacing w:after="0" w:line="240" w:lineRule="auto"/>
              <w:rPr>
                <w:sz w:val="24"/>
                <w:szCs w:val="24"/>
              </w:rPr>
            </w:pPr>
            <w:r w:rsidRPr="00453559">
              <w:rPr>
                <w:sz w:val="24"/>
                <w:szCs w:val="24"/>
              </w:rPr>
              <w:t>No minētā izriet, ka jau šobrīd dzīvokļa īpašniekam ir pienākums segt pārvaldīšanas izdevumus, kas attiecas uz energoefektivitāti. Gadījumā, ja ar energoefektivitāti saistītie izdevumi ir vērtējami, kā citas pārvaldīšanas</w:t>
            </w:r>
            <w:r w:rsidRPr="00453559">
              <w:rPr>
                <w:sz w:val="28"/>
                <w:szCs w:val="28"/>
              </w:rPr>
              <w:t xml:space="preserve"> </w:t>
            </w:r>
            <w:r w:rsidRPr="00453559">
              <w:rPr>
                <w:sz w:val="24"/>
                <w:szCs w:val="24"/>
              </w:rPr>
              <w:t>darbības, pieņemot lēmumu, kopībai ir pienākums, izvērtēt dokumentus, kas pamato attiecīgo darbību izmaksu efektivitāti (sk. Dzīvokļa īpašuma likuma 13.panta trešo daļu).</w:t>
            </w:r>
          </w:p>
          <w:p w:rsidR="00A91A13" w:rsidRPr="00453559" w:rsidRDefault="00A91A13" w:rsidP="009B3C71">
            <w:pPr>
              <w:tabs>
                <w:tab w:val="left" w:pos="1134"/>
              </w:tabs>
              <w:spacing w:after="0" w:line="240" w:lineRule="auto"/>
              <w:rPr>
                <w:sz w:val="24"/>
                <w:szCs w:val="24"/>
                <w:lang w:eastAsia="lv-LV"/>
              </w:rPr>
            </w:pPr>
          </w:p>
          <w:p w:rsidR="00A91A13" w:rsidRPr="00453559" w:rsidRDefault="00A91A13" w:rsidP="00A91A13">
            <w:pPr>
              <w:pStyle w:val="ListParagraph"/>
              <w:numPr>
                <w:ilvl w:val="0"/>
                <w:numId w:val="1"/>
              </w:numPr>
              <w:spacing w:after="0" w:line="240" w:lineRule="auto"/>
              <w:jc w:val="both"/>
              <w:rPr>
                <w:rFonts w:ascii="Times New Roman" w:hAnsi="Times New Roman"/>
                <w:b/>
                <w:sz w:val="24"/>
                <w:szCs w:val="24"/>
                <w:lang w:val="lv-LV"/>
              </w:rPr>
            </w:pPr>
            <w:r w:rsidRPr="00453559">
              <w:rPr>
                <w:rFonts w:ascii="Times New Roman" w:hAnsi="Times New Roman"/>
                <w:b/>
                <w:sz w:val="24"/>
                <w:szCs w:val="24"/>
                <w:lang w:val="lv-LV"/>
              </w:rPr>
              <w:t>Par prasību paredzēt atsevišķu lēmuma pieņemšanas kārtību par energoefektivitātes pasākumu veikšanu</w:t>
            </w:r>
          </w:p>
          <w:p w:rsidR="00A91A13" w:rsidRPr="00453559" w:rsidRDefault="00A91A13" w:rsidP="009B3C71">
            <w:pPr>
              <w:tabs>
                <w:tab w:val="left" w:pos="1134"/>
              </w:tabs>
              <w:spacing w:after="0" w:line="240" w:lineRule="auto"/>
              <w:ind w:firstLine="709"/>
              <w:rPr>
                <w:sz w:val="24"/>
                <w:szCs w:val="24"/>
              </w:rPr>
            </w:pPr>
            <w:r w:rsidRPr="00453559">
              <w:rPr>
                <w:sz w:val="24"/>
                <w:szCs w:val="24"/>
                <w:lang w:eastAsia="lv-LV"/>
              </w:rPr>
              <w:t xml:space="preserve">Informējam, ka dzīvokļu īpašnieku kopības lēmums par pārvaldīšanas izdevumu noteikšanu tiek pieņemts, </w:t>
            </w:r>
            <w:r w:rsidRPr="00453559">
              <w:rPr>
                <w:sz w:val="24"/>
                <w:szCs w:val="24"/>
              </w:rPr>
              <w:t>ja “par” nobalso dzīvokļu īpašnieki, kuri pārstāv vairāk nekā pusi no visiem dzīvokļu īpašumiem, kas ir likumā noteiktais minimālais balsu vairākums. Tas nozīmē, ka izdalīt īpašu lēmuma pieņemšanas veidu attiecībā par lēmumiem, kas ir saistīti ar  energoefektivitātes pasākumu īstenošanu, nav nozīmes. Turklāt Dzīvokļa īpašuma likumā īpaši izdalītie lēmumi (likuma 16.panta otrā daļa) ir saistīti ar dzīvokļu īpašnieku ekskluzīvo kompetenci. Tas nozīmētu, ka gadījumā, ja energoefektivitātes pasākumu īstenošana tiktu paredzēts kā atsevišķs lēmuma veids, par to lēmumu vairs nevarētu pieņemt pārvaldnieks, pat saņemot attiecīgu pilnvarojumu.</w:t>
            </w:r>
          </w:p>
          <w:p w:rsidR="00A91A13" w:rsidRPr="00453559" w:rsidRDefault="00A91A13" w:rsidP="009B3C71">
            <w:pPr>
              <w:widowControl/>
              <w:spacing w:after="0" w:line="240" w:lineRule="auto"/>
              <w:ind w:firstLine="709"/>
              <w:rPr>
                <w:sz w:val="24"/>
                <w:szCs w:val="24"/>
                <w:lang w:eastAsia="lv-LV"/>
              </w:rPr>
            </w:pPr>
            <w:r w:rsidRPr="00453559">
              <w:rPr>
                <w:sz w:val="24"/>
                <w:szCs w:val="24"/>
              </w:rPr>
              <w:t xml:space="preserve">Savukārt jautājuma izskatīšana par tādu nepieciešamā balsu skaitu noteikšanu šādu lēmumu pieņemšanai, kas būtu mazāks kā puse no dzīvokļu īpašnieku skaita, Ekonomikas ministrijas ieskatā, nav iespējama. Tā, piemēram, Saeimas Valsts pārvaldes un pašvaldības komisija, skatot likumprojektu “Grozījumi Dzīvokļa īpašuma likumā” (Saeimas reģ. nr.67/Lp12) neatbalstīja </w:t>
            </w:r>
            <w:r w:rsidRPr="00453559">
              <w:rPr>
                <w:sz w:val="24"/>
                <w:szCs w:val="24"/>
                <w:lang w:eastAsia="lv-LV"/>
              </w:rPr>
              <w:t xml:space="preserve">Deputātes R.Ločmeles - Luņovas priekšlikumu papildināt likumprojektu ar normu, kas paredzētu tiesības kopībai izlemt jautājumu attiecībā uz invalīdiem paredzēto stāvvietu ierīkošanu, “par” nobalsojot dzīvokļu īpašniekiem, kuri pārstāv vismaz vienu trešdaļu no visiem dzīvokļu īpašumiem. Šāds lēmums tika pamatots arī ar Saeimas Juridiskā biroja viedokli par dzīvokļu īpašnieku mazākuma balsojuma neatbilstību Satversmei. </w:t>
            </w:r>
          </w:p>
          <w:p w:rsidR="00A91A13" w:rsidRPr="00453559" w:rsidRDefault="00A91A13" w:rsidP="009B3C71">
            <w:pPr>
              <w:tabs>
                <w:tab w:val="left" w:pos="1134"/>
              </w:tabs>
              <w:spacing w:after="0" w:line="240" w:lineRule="auto"/>
              <w:rPr>
                <w:sz w:val="24"/>
                <w:szCs w:val="24"/>
                <w:lang w:eastAsia="lv-LV"/>
              </w:rPr>
            </w:pPr>
          </w:p>
          <w:p w:rsidR="00A91A13" w:rsidRPr="00453559" w:rsidRDefault="00A91A13" w:rsidP="0083062B">
            <w:pPr>
              <w:tabs>
                <w:tab w:val="left" w:pos="1134"/>
              </w:tabs>
              <w:spacing w:after="0" w:line="240" w:lineRule="auto"/>
              <w:ind w:firstLine="598"/>
              <w:rPr>
                <w:sz w:val="24"/>
                <w:szCs w:val="24"/>
                <w:lang w:eastAsia="lv-LV"/>
              </w:rPr>
            </w:pPr>
            <w:r w:rsidRPr="00453559">
              <w:rPr>
                <w:sz w:val="24"/>
                <w:szCs w:val="24"/>
                <w:lang w:eastAsia="lv-LV"/>
              </w:rPr>
              <w:t xml:space="preserve">Ekonomikas ministrijas ieskatā </w:t>
            </w:r>
            <w:r w:rsidR="0083062B">
              <w:rPr>
                <w:sz w:val="24"/>
                <w:szCs w:val="24"/>
                <w:lang w:eastAsia="lv-LV"/>
              </w:rPr>
              <w:t xml:space="preserve">risināmā problēma, lai risinātu </w:t>
            </w:r>
            <w:r w:rsidRPr="00453559">
              <w:rPr>
                <w:sz w:val="24"/>
                <w:szCs w:val="24"/>
                <w:lang w:eastAsia="lv-LV"/>
              </w:rPr>
              <w:t>Latvijas Pašvaldību savienības atzinumā norādīt</w:t>
            </w:r>
            <w:r w:rsidR="0083062B">
              <w:rPr>
                <w:sz w:val="24"/>
                <w:szCs w:val="24"/>
                <w:lang w:eastAsia="lv-LV"/>
              </w:rPr>
              <w:t>o</w:t>
            </w:r>
            <w:r w:rsidRPr="00453559">
              <w:rPr>
                <w:sz w:val="24"/>
                <w:szCs w:val="24"/>
                <w:lang w:eastAsia="lv-LV"/>
              </w:rPr>
              <w:t xml:space="preserve"> problēm</w:t>
            </w:r>
            <w:r w:rsidR="0083062B">
              <w:rPr>
                <w:sz w:val="24"/>
                <w:szCs w:val="24"/>
                <w:lang w:eastAsia="lv-LV"/>
              </w:rPr>
              <w:t>u</w:t>
            </w:r>
            <w:r w:rsidRPr="00453559">
              <w:rPr>
                <w:sz w:val="24"/>
                <w:szCs w:val="24"/>
                <w:lang w:eastAsia="lv-LV"/>
              </w:rPr>
              <w:t xml:space="preserve"> </w:t>
            </w:r>
            <w:r w:rsidR="0083062B">
              <w:rPr>
                <w:sz w:val="24"/>
                <w:szCs w:val="24"/>
                <w:lang w:eastAsia="lv-LV"/>
              </w:rPr>
              <w:t xml:space="preserve">nepieciešams </w:t>
            </w:r>
            <w:r w:rsidRPr="00453559">
              <w:rPr>
                <w:sz w:val="24"/>
                <w:szCs w:val="24"/>
                <w:lang w:eastAsia="lv-LV"/>
              </w:rPr>
              <w:t>paredz</w:t>
            </w:r>
            <w:r w:rsidR="0083062B">
              <w:rPr>
                <w:sz w:val="24"/>
                <w:szCs w:val="24"/>
                <w:lang w:eastAsia="lv-LV"/>
              </w:rPr>
              <w:t>ē</w:t>
            </w:r>
            <w:r w:rsidRPr="00453559">
              <w:rPr>
                <w:sz w:val="24"/>
                <w:szCs w:val="24"/>
                <w:lang w:eastAsia="lv-LV"/>
              </w:rPr>
              <w:t xml:space="preserve">t atvieglotu procesuālo veidu, kādā nodrošināt piekļuvi dzīvojamās mājas koplietošanas inženierkomunikācijām, to apkopes, atjaunošanas vai pārbūves veikšanai, kas daudzos gadījumos ir priekšnoteikums </w:t>
            </w:r>
            <w:r w:rsidRPr="00453559">
              <w:rPr>
                <w:sz w:val="24"/>
                <w:szCs w:val="24"/>
                <w:lang w:eastAsia="lv-LV"/>
              </w:rPr>
              <w:lastRenderedPageBreak/>
              <w:t>energoefektivitātes prasību veikšanai.</w:t>
            </w:r>
          </w:p>
          <w:p w:rsidR="00A91A13" w:rsidRPr="00453559" w:rsidRDefault="00A91A13" w:rsidP="009B3C71">
            <w:pPr>
              <w:pStyle w:val="ListParagraph"/>
              <w:tabs>
                <w:tab w:val="left" w:pos="0"/>
              </w:tabs>
              <w:spacing w:after="0" w:line="240" w:lineRule="auto"/>
              <w:ind w:left="0" w:firstLine="567"/>
              <w:jc w:val="both"/>
              <w:rPr>
                <w:rFonts w:ascii="Times New Roman" w:hAnsi="Times New Roman"/>
                <w:sz w:val="24"/>
                <w:szCs w:val="24"/>
                <w:lang w:val="lv-LV" w:eastAsia="lv-LV"/>
              </w:rPr>
            </w:pPr>
            <w:r w:rsidRPr="00453559">
              <w:rPr>
                <w:rFonts w:ascii="Times New Roman" w:hAnsi="Times New Roman"/>
                <w:sz w:val="24"/>
                <w:szCs w:val="24"/>
                <w:lang w:val="lv-LV" w:eastAsia="lv-LV"/>
              </w:rPr>
              <w:t>Ekonomikas ministrija jau šobrīd ir uzsākusi darbu pie iespējamo problēmjautājumu apzināšanas, lai veiktu apjomīgākus grozījumus Dzīvokļa īpašuma likumā. Tomēr tie skars ne tikai jautājumus, kas izriet no Latvijas Pašvaldību savienības atzinumā norādītā, bet gan arī plašāku problemātiku. Tomēr ņemot vērā to, ka tuvākajā laikā Valsts sekretāru sanāksmē tiks izsludināts likumprojekts “Dzīvojamo telpu īres likums”, kura virzībai kā prioritāram uzdevuma tiks novirzīti ministrijas resursi,</w:t>
            </w:r>
            <w:r w:rsidRPr="00453559">
              <w:rPr>
                <w:sz w:val="28"/>
                <w:szCs w:val="28"/>
                <w:lang w:val="lv-LV" w:eastAsia="lv-LV"/>
              </w:rPr>
              <w:t xml:space="preserve"> </w:t>
            </w:r>
            <w:r w:rsidRPr="00453559">
              <w:rPr>
                <w:rFonts w:ascii="Times New Roman" w:hAnsi="Times New Roman"/>
                <w:sz w:val="24"/>
                <w:szCs w:val="24"/>
                <w:lang w:val="lv-LV" w:eastAsia="lv-LV"/>
              </w:rPr>
              <w:t>iepriekšminēto grozījumu izstrādes termiņš pagaidām vēl</w:t>
            </w:r>
            <w:r w:rsidRPr="00453559">
              <w:rPr>
                <w:rFonts w:ascii="Times New Roman" w:hAnsi="Times New Roman"/>
                <w:sz w:val="28"/>
                <w:szCs w:val="28"/>
                <w:lang w:val="lv-LV" w:eastAsia="lv-LV"/>
              </w:rPr>
              <w:t xml:space="preserve"> </w:t>
            </w:r>
            <w:r w:rsidRPr="00453559">
              <w:rPr>
                <w:rFonts w:ascii="Times New Roman" w:hAnsi="Times New Roman"/>
                <w:sz w:val="24"/>
                <w:szCs w:val="24"/>
                <w:lang w:val="lv-LV" w:eastAsia="lv-LV"/>
              </w:rPr>
              <w:t>nav</w:t>
            </w:r>
            <w:r w:rsidRPr="00453559">
              <w:rPr>
                <w:rFonts w:ascii="Times New Roman" w:hAnsi="Times New Roman"/>
                <w:sz w:val="28"/>
                <w:szCs w:val="28"/>
                <w:lang w:val="lv-LV" w:eastAsia="lv-LV"/>
              </w:rPr>
              <w:t xml:space="preserve"> </w:t>
            </w:r>
            <w:r w:rsidRPr="00453559">
              <w:rPr>
                <w:rFonts w:ascii="Times New Roman" w:hAnsi="Times New Roman"/>
                <w:sz w:val="24"/>
                <w:szCs w:val="24"/>
                <w:lang w:val="lv-LV" w:eastAsia="lv-LV"/>
              </w:rPr>
              <w:t>zināms.</w:t>
            </w:r>
          </w:p>
          <w:p w:rsidR="00A91A13" w:rsidRPr="00453559" w:rsidRDefault="00A91A13" w:rsidP="009B3C71">
            <w:pPr>
              <w:spacing w:after="0" w:line="240" w:lineRule="auto"/>
              <w:ind w:left="31"/>
              <w:rPr>
                <w:b/>
                <w:sz w:val="24"/>
                <w:szCs w:val="24"/>
              </w:rPr>
            </w:pPr>
          </w:p>
          <w:p w:rsidR="00A91A13" w:rsidRPr="00453559" w:rsidRDefault="00A91A13" w:rsidP="009B3C71">
            <w:pPr>
              <w:pStyle w:val="ListParagraph"/>
              <w:spacing w:after="0" w:line="240" w:lineRule="auto"/>
              <w:ind w:left="31" w:firstLine="709"/>
              <w:jc w:val="both"/>
              <w:rPr>
                <w:rFonts w:ascii="Times New Roman" w:hAnsi="Times New Roman"/>
                <w:sz w:val="24"/>
                <w:szCs w:val="24"/>
                <w:lang w:val="lv-LV"/>
              </w:rPr>
            </w:pPr>
            <w:r w:rsidRPr="00453559">
              <w:rPr>
                <w:rFonts w:ascii="Times New Roman" w:hAnsi="Times New Roman"/>
                <w:sz w:val="24"/>
                <w:szCs w:val="24"/>
                <w:lang w:val="lv-LV"/>
              </w:rPr>
              <w:t>Atsaucoties uz iepriekš minēto, lūdzu atzīt Ministru kabineta 2015.gada 19.maija sēdes protokola Nr.25, 32.§ 3.punktā doto uzdevuma  par aktualitāti zaudējušu.</w:t>
            </w:r>
          </w:p>
        </w:tc>
      </w:tr>
    </w:tbl>
    <w:p w:rsidR="00A91A13" w:rsidRPr="00453559" w:rsidRDefault="00A91A13" w:rsidP="00A91A13">
      <w:pPr>
        <w:spacing w:after="0" w:line="240" w:lineRule="auto"/>
        <w:ind w:firstLine="709"/>
        <w:rPr>
          <w:sz w:val="24"/>
          <w:szCs w:val="24"/>
        </w:rPr>
      </w:pPr>
    </w:p>
    <w:p w:rsidR="00A91A13" w:rsidRPr="00453559" w:rsidRDefault="00A91A13" w:rsidP="00A91A13">
      <w:pPr>
        <w:pStyle w:val="NoSpacing"/>
        <w:jc w:val="both"/>
        <w:rPr>
          <w:rFonts w:ascii="Times New Roman" w:hAnsi="Times New Roman"/>
          <w:color w:val="000000"/>
          <w:sz w:val="26"/>
          <w:szCs w:val="26"/>
          <w:lang w:val="lv-LV"/>
        </w:rPr>
      </w:pPr>
      <w:r w:rsidRPr="00453559">
        <w:rPr>
          <w:rFonts w:ascii="Times New Roman" w:hAnsi="Times New Roman"/>
          <w:sz w:val="26"/>
          <w:szCs w:val="26"/>
          <w:lang w:val="lv-LV"/>
        </w:rPr>
        <w:t>Pielikumā: Ministru kabineta sēdes protokollēmuma projekts “Par Ministru kabineta 2015.gada 19.maija sēdes protokola Nr.25, 32.§ 3.punktā dotā uzdevuma atzīšanu par aktualitāti zaudējušu” uz 1 lapaspuses (datne: EMProt_250717</w:t>
      </w:r>
      <w:r w:rsidRPr="00453559">
        <w:rPr>
          <w:rFonts w:ascii="Times New Roman" w:hAnsi="Times New Roman"/>
          <w:color w:val="000000"/>
          <w:sz w:val="26"/>
          <w:szCs w:val="26"/>
          <w:lang w:val="lv-LV"/>
        </w:rPr>
        <w:t>_energoef_pras</w:t>
      </w:r>
      <w:r w:rsidRPr="00453559">
        <w:rPr>
          <w:rFonts w:ascii="Times New Roman" w:hAnsi="Times New Roman"/>
          <w:sz w:val="26"/>
          <w:szCs w:val="26"/>
          <w:lang w:val="lv-LV"/>
        </w:rPr>
        <w:t xml:space="preserve">). </w:t>
      </w:r>
    </w:p>
    <w:p w:rsidR="00A91A13" w:rsidRPr="00453559" w:rsidRDefault="00A91A13" w:rsidP="00A91A13">
      <w:pPr>
        <w:spacing w:after="0" w:line="240" w:lineRule="auto"/>
        <w:ind w:left="2127" w:hanging="1560"/>
        <w:rPr>
          <w:sz w:val="24"/>
          <w:szCs w:val="24"/>
        </w:rPr>
      </w:pPr>
      <w:r w:rsidRPr="00453559">
        <w:rPr>
          <w:sz w:val="24"/>
          <w:szCs w:val="24"/>
        </w:rPr>
        <w:tab/>
      </w:r>
    </w:p>
    <w:p w:rsidR="00A91A13" w:rsidRPr="00453559" w:rsidRDefault="00A91A13" w:rsidP="00A91A13">
      <w:pPr>
        <w:spacing w:after="0" w:line="240" w:lineRule="auto"/>
        <w:ind w:firstLine="709"/>
        <w:rPr>
          <w:sz w:val="28"/>
          <w:szCs w:val="28"/>
        </w:rPr>
      </w:pPr>
    </w:p>
    <w:p w:rsidR="00A91A13" w:rsidRPr="00453559" w:rsidRDefault="00A91A13" w:rsidP="00A91A13">
      <w:pPr>
        <w:pStyle w:val="NoSpacing"/>
        <w:rPr>
          <w:rFonts w:ascii="Times New Roman" w:hAnsi="Times New Roman"/>
          <w:sz w:val="28"/>
          <w:szCs w:val="28"/>
          <w:lang w:val="lv-LV"/>
        </w:rPr>
      </w:pPr>
      <w:r w:rsidRPr="00453559">
        <w:rPr>
          <w:rFonts w:ascii="Times New Roman" w:hAnsi="Times New Roman"/>
          <w:sz w:val="28"/>
          <w:szCs w:val="28"/>
          <w:lang w:val="lv-LV"/>
        </w:rPr>
        <w:t>Ministru prezidenta biedrs,</w:t>
      </w:r>
    </w:p>
    <w:p w:rsidR="00A91A13" w:rsidRPr="00453559" w:rsidRDefault="00A91A13" w:rsidP="00A91A13">
      <w:pPr>
        <w:pStyle w:val="NoSpacing"/>
        <w:rPr>
          <w:rFonts w:ascii="Times New Roman" w:hAnsi="Times New Roman"/>
          <w:sz w:val="28"/>
          <w:szCs w:val="28"/>
          <w:lang w:val="lv-LV"/>
        </w:rPr>
      </w:pPr>
      <w:r w:rsidRPr="00453559">
        <w:rPr>
          <w:rFonts w:ascii="Times New Roman" w:hAnsi="Times New Roman"/>
          <w:sz w:val="28"/>
          <w:szCs w:val="28"/>
          <w:lang w:val="lv-LV"/>
        </w:rPr>
        <w:t>ekonomikas ministrs</w:t>
      </w:r>
      <w:r w:rsidRPr="00453559">
        <w:rPr>
          <w:rFonts w:ascii="Times New Roman" w:hAnsi="Times New Roman"/>
          <w:sz w:val="28"/>
          <w:szCs w:val="28"/>
          <w:lang w:val="lv-LV"/>
        </w:rPr>
        <w:tab/>
      </w:r>
      <w:r w:rsidRPr="00453559">
        <w:rPr>
          <w:rFonts w:ascii="Times New Roman" w:hAnsi="Times New Roman"/>
          <w:sz w:val="28"/>
          <w:szCs w:val="28"/>
          <w:lang w:val="lv-LV"/>
        </w:rPr>
        <w:tab/>
      </w:r>
      <w:r w:rsidRPr="00453559">
        <w:rPr>
          <w:rFonts w:ascii="Times New Roman" w:hAnsi="Times New Roman"/>
          <w:sz w:val="28"/>
          <w:szCs w:val="28"/>
          <w:lang w:val="lv-LV"/>
        </w:rPr>
        <w:tab/>
      </w:r>
      <w:r w:rsidRPr="00453559">
        <w:rPr>
          <w:rFonts w:ascii="Times New Roman" w:hAnsi="Times New Roman"/>
          <w:sz w:val="28"/>
          <w:szCs w:val="28"/>
          <w:lang w:val="lv-LV"/>
        </w:rPr>
        <w:tab/>
      </w:r>
      <w:r w:rsidRPr="00453559">
        <w:rPr>
          <w:rFonts w:ascii="Times New Roman" w:hAnsi="Times New Roman"/>
          <w:sz w:val="28"/>
          <w:szCs w:val="28"/>
          <w:lang w:val="lv-LV"/>
        </w:rPr>
        <w:tab/>
      </w:r>
      <w:r w:rsidRPr="00453559">
        <w:rPr>
          <w:rFonts w:ascii="Times New Roman" w:hAnsi="Times New Roman"/>
          <w:sz w:val="28"/>
          <w:szCs w:val="28"/>
          <w:lang w:val="lv-LV"/>
        </w:rPr>
        <w:tab/>
      </w:r>
      <w:r w:rsidRPr="00453559">
        <w:rPr>
          <w:rFonts w:ascii="Times New Roman" w:hAnsi="Times New Roman"/>
          <w:sz w:val="28"/>
          <w:szCs w:val="28"/>
          <w:lang w:val="lv-LV"/>
        </w:rPr>
        <w:tab/>
        <w:t xml:space="preserve">         </w:t>
      </w:r>
      <w:r w:rsidRPr="00453559">
        <w:rPr>
          <w:rFonts w:ascii="Times New Roman" w:hAnsi="Times New Roman"/>
          <w:color w:val="000000"/>
          <w:sz w:val="28"/>
          <w:szCs w:val="28"/>
          <w:lang w:val="lv-LV"/>
        </w:rPr>
        <w:t>A. Ašeradens</w:t>
      </w:r>
    </w:p>
    <w:p w:rsidR="00BB3567" w:rsidRPr="00453559" w:rsidRDefault="00BB3567" w:rsidP="007F4217">
      <w:pPr>
        <w:pStyle w:val="EnvelopeReturn"/>
        <w:spacing w:before="120"/>
      </w:pPr>
    </w:p>
    <w:tbl>
      <w:tblPr>
        <w:tblpPr w:leftFromText="180" w:rightFromText="180" w:vertAnchor="text" w:tblpY="12"/>
        <w:tblW w:w="0" w:type="auto"/>
        <w:tblLook w:val="04A0" w:firstRow="1" w:lastRow="0" w:firstColumn="1" w:lastColumn="0" w:noHBand="0" w:noVBand="1"/>
      </w:tblPr>
      <w:tblGrid>
        <w:gridCol w:w="9072"/>
      </w:tblGrid>
      <w:tr w:rsidR="000F29B1" w:rsidRPr="00453559" w:rsidTr="000F29B1">
        <w:trPr>
          <w:cantSplit/>
          <w:trHeight w:val="579"/>
        </w:trPr>
        <w:tc>
          <w:tcPr>
            <w:tcW w:w="9072" w:type="dxa"/>
          </w:tcPr>
          <w:tbl>
            <w:tblPr>
              <w:tblW w:w="0" w:type="auto"/>
              <w:tblInd w:w="108" w:type="dxa"/>
              <w:tblLook w:val="04A0" w:firstRow="1" w:lastRow="0" w:firstColumn="1" w:lastColumn="0" w:noHBand="0" w:noVBand="1"/>
            </w:tblPr>
            <w:tblGrid>
              <w:gridCol w:w="7722"/>
            </w:tblGrid>
            <w:tr w:rsidR="000F29B1" w:rsidRPr="00453559" w:rsidTr="00887874">
              <w:trPr>
                <w:cantSplit/>
                <w:trHeight w:val="579"/>
              </w:trPr>
              <w:tc>
                <w:tcPr>
                  <w:tcW w:w="7722" w:type="dxa"/>
                </w:tcPr>
                <w:p w:rsidR="000F29B1" w:rsidRPr="00453559" w:rsidRDefault="000F29B1" w:rsidP="000F29B1">
                  <w:pPr>
                    <w:pStyle w:val="BodyTextIndent"/>
                    <w:framePr w:hSpace="180" w:wrap="around" w:vAnchor="text" w:hAnchor="text" w:y="12"/>
                    <w:spacing w:before="0" w:after="0" w:line="240" w:lineRule="auto"/>
                    <w:ind w:left="102" w:firstLine="0"/>
                    <w:jc w:val="left"/>
                    <w:rPr>
                      <w:sz w:val="20"/>
                    </w:rPr>
                  </w:pPr>
                  <w:bookmarkStart w:id="5" w:name="edoc_info" w:colFirst="0" w:colLast="0"/>
                  <w:r w:rsidRPr="00453559">
                    <w:rPr>
                      <w:sz w:val="20"/>
                    </w:rPr>
                    <w:t>ŠIS DOKUMENTS IR ELEKTRONISKI PARAKSTĪTS AR DROŠU ELEKTRONISKO PARAKSTU UN SATUR LAIKA ZĪMOGU</w:t>
                  </w:r>
                </w:p>
              </w:tc>
            </w:tr>
          </w:tbl>
          <w:p w:rsidR="000F29B1" w:rsidRPr="00453559" w:rsidRDefault="000F29B1" w:rsidP="000F29B1">
            <w:pPr>
              <w:pStyle w:val="BodyTextIndent"/>
              <w:rPr>
                <w:lang w:val="de-DE"/>
              </w:rPr>
            </w:pPr>
          </w:p>
        </w:tc>
      </w:tr>
      <w:bookmarkEnd w:id="5"/>
    </w:tbl>
    <w:p w:rsidR="000F29B1" w:rsidRPr="00453559" w:rsidRDefault="000F29B1" w:rsidP="007F4217">
      <w:pPr>
        <w:pStyle w:val="EnvelopeReturn"/>
        <w:spacing w:before="120"/>
      </w:pPr>
    </w:p>
    <w:p w:rsidR="00A91A13" w:rsidRPr="00453559" w:rsidRDefault="00A91A13" w:rsidP="00A91A13">
      <w:pPr>
        <w:pStyle w:val="NoSpacing"/>
        <w:rPr>
          <w:rFonts w:ascii="Times New Roman" w:hAnsi="Times New Roman"/>
          <w:lang w:val="lv-LV"/>
        </w:rPr>
      </w:pPr>
      <w:r w:rsidRPr="00453559">
        <w:rPr>
          <w:rFonts w:ascii="Times New Roman" w:hAnsi="Times New Roman"/>
          <w:lang w:val="lv-LV"/>
        </w:rPr>
        <w:t>Mārtiņš Auders</w:t>
      </w:r>
    </w:p>
    <w:p w:rsidR="00A91A13" w:rsidRPr="00453559" w:rsidRDefault="00A91A13" w:rsidP="00A91A13">
      <w:pPr>
        <w:pStyle w:val="NoSpacing"/>
        <w:rPr>
          <w:rFonts w:ascii="Times New Roman" w:hAnsi="Times New Roman"/>
          <w:lang w:val="lv-LV"/>
        </w:rPr>
      </w:pPr>
      <w:r w:rsidRPr="00453559">
        <w:rPr>
          <w:rFonts w:ascii="Times New Roman" w:hAnsi="Times New Roman"/>
          <w:lang w:val="lv-LV"/>
        </w:rPr>
        <w:t xml:space="preserve">Ekonomikas ministrijas Mājokļu politikas </w:t>
      </w:r>
    </w:p>
    <w:p w:rsidR="00A91A13" w:rsidRPr="00453559" w:rsidRDefault="00A91A13" w:rsidP="00A91A13">
      <w:pPr>
        <w:pStyle w:val="NoSpacing"/>
        <w:rPr>
          <w:rFonts w:ascii="Times New Roman" w:hAnsi="Times New Roman"/>
          <w:lang w:val="lv-LV"/>
        </w:rPr>
      </w:pPr>
      <w:r w:rsidRPr="00453559">
        <w:rPr>
          <w:rFonts w:ascii="Times New Roman" w:hAnsi="Times New Roman"/>
          <w:lang w:val="lv-LV"/>
        </w:rPr>
        <w:t xml:space="preserve">departamenta direktors </w:t>
      </w:r>
    </w:p>
    <w:p w:rsidR="00A91A13" w:rsidRPr="00453559" w:rsidRDefault="00A91A13" w:rsidP="00A91A13">
      <w:pPr>
        <w:pStyle w:val="NoSpacing"/>
        <w:rPr>
          <w:rFonts w:ascii="Times New Roman" w:hAnsi="Times New Roman"/>
        </w:rPr>
      </w:pPr>
      <w:r w:rsidRPr="00453559">
        <w:rPr>
          <w:rFonts w:ascii="Times New Roman" w:hAnsi="Times New Roman"/>
          <w:lang w:val="lv-LV"/>
        </w:rPr>
        <w:t xml:space="preserve">tālr. 67013078, e-pasts: </w:t>
      </w:r>
      <w:hyperlink r:id="rId8" w:history="1">
        <w:r w:rsidRPr="00453559">
          <w:rPr>
            <w:rStyle w:val="Hyperlink"/>
            <w:rFonts w:ascii="Times New Roman" w:hAnsi="Times New Roman"/>
          </w:rPr>
          <w:t>Martins.Auders@em.gov.lv</w:t>
        </w:r>
      </w:hyperlink>
    </w:p>
    <w:p w:rsidR="00A91A13" w:rsidRPr="00453559" w:rsidRDefault="00A91A13" w:rsidP="00A91A13">
      <w:pPr>
        <w:spacing w:after="0" w:line="240" w:lineRule="auto"/>
        <w:rPr>
          <w:sz w:val="24"/>
          <w:szCs w:val="24"/>
        </w:rPr>
      </w:pPr>
    </w:p>
    <w:p w:rsidR="000F29B1" w:rsidRPr="00453559" w:rsidRDefault="000F29B1" w:rsidP="007F4217">
      <w:pPr>
        <w:pStyle w:val="EnvelopeReturn"/>
        <w:spacing w:before="120"/>
      </w:pPr>
    </w:p>
    <w:p w:rsidR="00944EB5" w:rsidRPr="00453559" w:rsidRDefault="009A7037" w:rsidP="00E94E02">
      <w:pPr>
        <w:spacing w:before="0" w:after="0" w:line="240" w:lineRule="auto"/>
        <w:ind w:firstLine="0"/>
        <w:jc w:val="left"/>
        <w:rPr>
          <w:b/>
          <w:bCs/>
        </w:rPr>
      </w:pPr>
      <w:r w:rsidRPr="00453559">
        <w:rPr>
          <w:sz w:val="20"/>
        </w:rPr>
        <w:t>Cīrule, 67013252</w:t>
      </w:r>
      <w:r w:rsidRPr="00453559">
        <w:rPr>
          <w:sz w:val="20"/>
        </w:rPr>
        <w:br/>
        <w:t>Baiba.Cirule@em.gov.lv</w:t>
      </w:r>
    </w:p>
    <w:sectPr w:rsidR="00944EB5" w:rsidRPr="00453559" w:rsidSect="00757E5F">
      <w:headerReference w:type="even" r:id="rId9"/>
      <w:headerReference w:type="default" r:id="rId10"/>
      <w:headerReference w:type="first" r:id="rId11"/>
      <w:footerReference w:type="first" r:id="rId12"/>
      <w:endnotePr>
        <w:numFmt w:val="decimal"/>
      </w:endnotePr>
      <w:pgSz w:w="11907" w:h="16840"/>
      <w:pgMar w:top="141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C32" w:rsidRDefault="004E5C32">
      <w:r>
        <w:separator/>
      </w:r>
    </w:p>
  </w:endnote>
  <w:endnote w:type="continuationSeparator" w:id="0">
    <w:p w:rsidR="004E5C32" w:rsidRDefault="004E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44EB5">
    <w:pPr>
      <w:pStyle w:val="Footer"/>
      <w:widowControl/>
      <w:tabs>
        <w:tab w:val="clear" w:pos="4153"/>
        <w:tab w:val="clear" w:pos="8306"/>
        <w:tab w:val="center" w:pos="2835"/>
        <w:tab w:val="center" w:pos="4536"/>
        <w:tab w:val="right" w:pos="8789"/>
      </w:tabs>
      <w:spacing w:before="240" w:line="240" w:lineRule="auto"/>
      <w:ind w:firstLine="0"/>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C32" w:rsidRDefault="004E5C32">
      <w:r>
        <w:separator/>
      </w:r>
    </w:p>
  </w:footnote>
  <w:footnote w:type="continuationSeparator" w:id="0">
    <w:p w:rsidR="004E5C32" w:rsidRDefault="004E5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DA2C0C">
      <w:rPr>
        <w:rStyle w:val="PageNumber"/>
        <w:noProof/>
        <w:sz w:val="24"/>
      </w:rPr>
      <w:t>4</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93" w:rsidRDefault="00D25693">
    <w:pPr>
      <w:pStyle w:val="Header"/>
      <w:widowControl/>
      <w:tabs>
        <w:tab w:val="clear" w:pos="4153"/>
        <w:tab w:val="center" w:pos="4536"/>
      </w:tabs>
      <w:spacing w:before="0" w:after="0" w:line="240" w:lineRule="auto"/>
      <w:ind w:firstLine="0"/>
      <w:jc w:val="center"/>
    </w:pPr>
  </w:p>
  <w:p w:rsidR="00D25693" w:rsidRDefault="00D4062C">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8752" behindDoc="1" locked="0" layoutInCell="1" allowOverlap="1" wp14:anchorId="13B13C21" wp14:editId="115C839A">
          <wp:simplePos x="0" y="0"/>
          <wp:positionH relativeFrom="column">
            <wp:posOffset>0</wp:posOffset>
          </wp:positionH>
          <wp:positionV relativeFrom="paragraph">
            <wp:posOffset>67310</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944EB5" w:rsidRDefault="00944EB5">
    <w:pPr>
      <w:pStyle w:val="Header"/>
      <w:widowControl/>
      <w:tabs>
        <w:tab w:val="clear" w:pos="4153"/>
        <w:tab w:val="center" w:pos="4536"/>
      </w:tabs>
      <w:spacing w:before="0" w:after="0" w:line="240" w:lineRule="auto"/>
      <w:ind w:firstLine="0"/>
      <w:jc w:val="center"/>
    </w:pPr>
  </w:p>
  <w:p w:rsidR="00D25693" w:rsidRDefault="00DA2C0C">
    <w:pPr>
      <w:pStyle w:val="Header"/>
      <w:widowControl/>
      <w:tabs>
        <w:tab w:val="clear" w:pos="4153"/>
        <w:tab w:val="center" w:pos="4536"/>
      </w:tabs>
      <w:spacing w:line="240" w:lineRule="auto"/>
      <w:ind w:firstLine="0"/>
      <w:jc w:val="center"/>
      <w:rPr>
        <w:sz w:val="24"/>
      </w:rPr>
    </w:pPr>
    <w:r>
      <w:rPr>
        <w:noProof/>
        <w:sz w:val="24"/>
        <w:lang w:val="en-US"/>
      </w:rPr>
      <w:pict>
        <v:shapetype id="_x0000_t202" coordsize="21600,21600" o:spt="202" path="m,l,21600r21600,l21600,xe">
          <v:stroke joinstyle="miter"/>
          <v:path gradientshapeok="t" o:connecttype="rect"/>
        </v:shapetype>
        <v:shape id="Text Box 43" o:spid="_x0000_s2056" type="#_x0000_t202" style="position:absolute;left:0;text-align:left;margin-left:85.05pt;margin-top:159.9pt;width:468.1pt;height:24.75pt;z-index:-25165516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4BrAIAAKo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F1YvgGsAgAAqgUAAA4AAAAA&#10;AAAAAAAAAAAALgIAAGRycy9lMm9Eb2MueG1sUEsBAi0AFAAGAAgAAAAhAPP0/G3gAAAADAEAAA8A&#10;AAAAAAAAAAAAAAAABgUAAGRycy9kb3ducmV2LnhtbFBLBQYAAAAABAAEAPMAAAATBgAAAAA=&#10;" filled="f" stroked="f">
          <v:textbox style="mso-next-textbox:#Text Box 43" inset="0,0,0,0">
            <w:txbxContent>
              <w:p w:rsidR="00D25693" w:rsidRDefault="00D25693" w:rsidP="00106FCD">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w:r>
    <w:r>
      <w:rPr>
        <w:noProof/>
        <w:sz w:val="24"/>
        <w:lang w:val="en-US"/>
      </w:rPr>
      <w:pict>
        <v:group id="Group 41" o:spid="_x0000_s2050" style="position:absolute;left:0;text-align:left;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1"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D25693" w:rsidRDefault="00D25693">
    <w:pPr>
      <w:pStyle w:val="Header"/>
      <w:widowControl/>
      <w:tabs>
        <w:tab w:val="clear" w:pos="4153"/>
        <w:tab w:val="center" w:pos="4536"/>
      </w:tabs>
      <w:spacing w:line="240" w:lineRule="auto"/>
      <w:ind w:firstLine="0"/>
      <w:jc w:val="center"/>
      <w:rPr>
        <w:sz w:val="24"/>
      </w:rPr>
    </w:pPr>
  </w:p>
  <w:p w:rsidR="00944EB5" w:rsidRDefault="00944EB5" w:rsidP="00106FCD">
    <w:pPr>
      <w:pStyle w:val="Header"/>
      <w:widowControl/>
      <w:tabs>
        <w:tab w:val="clear" w:pos="4153"/>
        <w:tab w:val="clear" w:pos="8306"/>
      </w:tabs>
      <w:spacing w:before="240" w:after="240" w:line="240" w:lineRule="auto"/>
      <w:ind w:firstLine="0"/>
      <w:jc w:val="center"/>
      <w:rPr>
        <w:sz w:val="24"/>
      </w:rPr>
    </w:pPr>
    <w:r>
      <w:rPr>
        <w:sz w:val="24"/>
      </w:rPr>
      <w:t>Rīgā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56BDB"/>
    <w:multiLevelType w:val="hybridMultilevel"/>
    <w:tmpl w:val="E4486012"/>
    <w:lvl w:ilvl="0" w:tplc="BF6416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15033A9"/>
    <w:multiLevelType w:val="hybridMultilevel"/>
    <w:tmpl w:val="24C031B8"/>
    <w:lvl w:ilvl="0" w:tplc="B15CA726">
      <w:start w:val="1"/>
      <w:numFmt w:val="decimal"/>
      <w:lvlText w:val="%1."/>
      <w:lvlJc w:val="left"/>
      <w:pPr>
        <w:ind w:left="391" w:hanging="360"/>
      </w:pPr>
      <w:rPr>
        <w:rFonts w:hint="default"/>
        <w:b/>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10DE"/>
    <w:rsid w:val="00085974"/>
    <w:rsid w:val="000F29B1"/>
    <w:rsid w:val="00106FCD"/>
    <w:rsid w:val="00142BC0"/>
    <w:rsid w:val="00147F87"/>
    <w:rsid w:val="00172AB0"/>
    <w:rsid w:val="001760DA"/>
    <w:rsid w:val="00267EA8"/>
    <w:rsid w:val="00321535"/>
    <w:rsid w:val="00331D46"/>
    <w:rsid w:val="00381D5C"/>
    <w:rsid w:val="003859D4"/>
    <w:rsid w:val="003B25D7"/>
    <w:rsid w:val="003B6D4C"/>
    <w:rsid w:val="003E530F"/>
    <w:rsid w:val="00453559"/>
    <w:rsid w:val="00470838"/>
    <w:rsid w:val="004A1775"/>
    <w:rsid w:val="004E5C32"/>
    <w:rsid w:val="004F0B0A"/>
    <w:rsid w:val="004F2C66"/>
    <w:rsid w:val="00545BDF"/>
    <w:rsid w:val="00616980"/>
    <w:rsid w:val="00626F8F"/>
    <w:rsid w:val="006C5E2C"/>
    <w:rsid w:val="0073632E"/>
    <w:rsid w:val="007412BD"/>
    <w:rsid w:val="00757E5F"/>
    <w:rsid w:val="007B10DE"/>
    <w:rsid w:val="007D2113"/>
    <w:rsid w:val="007F4217"/>
    <w:rsid w:val="0083062B"/>
    <w:rsid w:val="00845EA6"/>
    <w:rsid w:val="00944EB5"/>
    <w:rsid w:val="009525F8"/>
    <w:rsid w:val="009A7037"/>
    <w:rsid w:val="009B33EA"/>
    <w:rsid w:val="00A013FB"/>
    <w:rsid w:val="00A76DB7"/>
    <w:rsid w:val="00A91A13"/>
    <w:rsid w:val="00A9679E"/>
    <w:rsid w:val="00B16E29"/>
    <w:rsid w:val="00B60691"/>
    <w:rsid w:val="00BB3567"/>
    <w:rsid w:val="00C272A2"/>
    <w:rsid w:val="00CF2AF5"/>
    <w:rsid w:val="00D03489"/>
    <w:rsid w:val="00D25693"/>
    <w:rsid w:val="00D4062C"/>
    <w:rsid w:val="00DA2C0C"/>
    <w:rsid w:val="00DB704F"/>
    <w:rsid w:val="00E94E02"/>
    <w:rsid w:val="00EC1069"/>
    <w:rsid w:val="00F65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94ED1B66-84A2-4543-A872-8C6CA0B0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9"/>
    <w:pPr>
      <w:widowControl w:val="0"/>
      <w:spacing w:before="60" w:after="60" w:line="360" w:lineRule="auto"/>
      <w:ind w:firstLine="720"/>
      <w:jc w:val="both"/>
    </w:pPr>
    <w:rPr>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E29"/>
    <w:pPr>
      <w:tabs>
        <w:tab w:val="center" w:pos="4153"/>
        <w:tab w:val="right" w:pos="8306"/>
      </w:tabs>
    </w:pPr>
  </w:style>
  <w:style w:type="character" w:styleId="PageNumber">
    <w:name w:val="page number"/>
    <w:rsid w:val="00B16E29"/>
    <w:rPr>
      <w:sz w:val="20"/>
    </w:rPr>
  </w:style>
  <w:style w:type="paragraph" w:styleId="Footer">
    <w:name w:val="footer"/>
    <w:basedOn w:val="Normal"/>
    <w:rsid w:val="00B16E29"/>
    <w:pPr>
      <w:tabs>
        <w:tab w:val="center" w:pos="4153"/>
        <w:tab w:val="right" w:pos="8306"/>
      </w:tabs>
    </w:pPr>
  </w:style>
  <w:style w:type="paragraph" w:styleId="Subtitle">
    <w:name w:val="Subtitle"/>
    <w:basedOn w:val="Normal"/>
    <w:next w:val="Normal"/>
    <w:link w:val="SubtitleChar"/>
    <w:qFormat/>
    <w:rsid w:val="00B16E29"/>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B16E29"/>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B16E29"/>
    <w:pPr>
      <w:keepNext/>
      <w:keepLines/>
      <w:spacing w:line="240" w:lineRule="auto"/>
      <w:ind w:left="5103" w:firstLine="0"/>
      <w:jc w:val="left"/>
    </w:pPr>
  </w:style>
  <w:style w:type="paragraph" w:styleId="EnvelopeReturn">
    <w:name w:val="envelope return"/>
    <w:basedOn w:val="Normal"/>
    <w:rsid w:val="00B16E29"/>
    <w:pPr>
      <w:keepLines/>
      <w:spacing w:before="600" w:after="0" w:line="240" w:lineRule="auto"/>
      <w:ind w:firstLine="0"/>
      <w:jc w:val="left"/>
    </w:pPr>
  </w:style>
  <w:style w:type="paragraph" w:styleId="Date">
    <w:name w:val="Date"/>
    <w:basedOn w:val="Normal"/>
    <w:next w:val="Subtitle"/>
    <w:rsid w:val="00B16E29"/>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B16E29"/>
    <w:pPr>
      <w:keepNext/>
      <w:keepLines/>
      <w:ind w:left="1134" w:hanging="1134"/>
      <w:jc w:val="left"/>
    </w:pPr>
  </w:style>
  <w:style w:type="paragraph" w:customStyle="1" w:styleId="Vstulesdatumsunnumurs">
    <w:name w:val="Vçstules datums un numurs"/>
    <w:basedOn w:val="Normal"/>
    <w:next w:val="EnvelopeAddress"/>
    <w:rsid w:val="00B16E29"/>
    <w:pPr>
      <w:keepNext/>
      <w:keepLines/>
      <w:suppressAutoHyphens/>
      <w:spacing w:line="240" w:lineRule="auto"/>
      <w:ind w:right="4820" w:firstLine="0"/>
      <w:jc w:val="left"/>
    </w:pPr>
  </w:style>
  <w:style w:type="character" w:customStyle="1" w:styleId="SubtitleChar">
    <w:name w:val="Subtitle Char"/>
    <w:link w:val="Subtitle"/>
    <w:rsid w:val="004A1775"/>
    <w:rPr>
      <w:b/>
      <w:sz w:val="26"/>
      <w:lang w:val="en-AU"/>
    </w:rPr>
  </w:style>
  <w:style w:type="paragraph" w:styleId="BodyTextIndent">
    <w:name w:val="Body Text Indent"/>
    <w:basedOn w:val="Normal"/>
    <w:link w:val="BodyTextIndentChar"/>
    <w:rsid w:val="00BB3567"/>
    <w:rPr>
      <w:sz w:val="24"/>
      <w:lang w:eastAsia="lv-LV"/>
    </w:rPr>
  </w:style>
  <w:style w:type="character" w:customStyle="1" w:styleId="BodyTextIndentChar">
    <w:name w:val="Body Text Indent Char"/>
    <w:basedOn w:val="DefaultParagraphFont"/>
    <w:link w:val="BodyTextIndent"/>
    <w:rsid w:val="00BB3567"/>
    <w:rPr>
      <w:sz w:val="24"/>
      <w:lang w:val="lv-LV" w:eastAsia="lv-LV"/>
    </w:rPr>
  </w:style>
  <w:style w:type="character" w:customStyle="1" w:styleId="body1">
    <w:name w:val="body1"/>
    <w:rsid w:val="00A91A13"/>
    <w:rPr>
      <w:rFonts w:ascii="Verdana" w:hAnsi="Verdana" w:hint="default"/>
      <w:color w:val="000000"/>
      <w:sz w:val="14"/>
      <w:szCs w:val="14"/>
    </w:rPr>
  </w:style>
  <w:style w:type="character" w:styleId="Hyperlink">
    <w:name w:val="Hyperlink"/>
    <w:unhideWhenUsed/>
    <w:rsid w:val="00A91A13"/>
    <w:rPr>
      <w:color w:val="0000FF"/>
      <w:u w:val="single"/>
    </w:rPr>
  </w:style>
  <w:style w:type="paragraph" w:styleId="ListParagraph">
    <w:name w:val="List Paragraph"/>
    <w:basedOn w:val="Normal"/>
    <w:link w:val="ListParagraphChar"/>
    <w:uiPriority w:val="34"/>
    <w:qFormat/>
    <w:rsid w:val="00A91A13"/>
    <w:pPr>
      <w:spacing w:before="0" w:after="200" w:line="276" w:lineRule="auto"/>
      <w:ind w:left="720" w:firstLine="0"/>
      <w:contextualSpacing/>
      <w:jc w:val="left"/>
    </w:pPr>
    <w:rPr>
      <w:rFonts w:ascii="Calibri" w:eastAsia="Calibri" w:hAnsi="Calibri"/>
      <w:sz w:val="22"/>
      <w:szCs w:val="22"/>
      <w:lang w:val="en-US"/>
    </w:rPr>
  </w:style>
  <w:style w:type="paragraph" w:customStyle="1" w:styleId="tv213">
    <w:name w:val="tv213"/>
    <w:basedOn w:val="Normal"/>
    <w:rsid w:val="00A91A13"/>
    <w:pPr>
      <w:widowControl/>
      <w:spacing w:before="100" w:beforeAutospacing="1" w:after="100" w:afterAutospacing="1" w:line="240" w:lineRule="auto"/>
      <w:ind w:firstLine="0"/>
      <w:jc w:val="left"/>
    </w:pPr>
    <w:rPr>
      <w:sz w:val="24"/>
      <w:szCs w:val="24"/>
      <w:lang w:eastAsia="lv-LV"/>
    </w:rPr>
  </w:style>
  <w:style w:type="character" w:customStyle="1" w:styleId="ListParagraphChar">
    <w:name w:val="List Paragraph Char"/>
    <w:link w:val="ListParagraph"/>
    <w:uiPriority w:val="34"/>
    <w:locked/>
    <w:rsid w:val="00A91A13"/>
    <w:rPr>
      <w:rFonts w:ascii="Calibri" w:eastAsia="Calibri" w:hAnsi="Calibri"/>
      <w:sz w:val="22"/>
      <w:szCs w:val="22"/>
    </w:rPr>
  </w:style>
  <w:style w:type="paragraph" w:styleId="NoSpacing">
    <w:name w:val="No Spacing"/>
    <w:uiPriority w:val="1"/>
    <w:qFormat/>
    <w:rsid w:val="00A91A13"/>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Auder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XX5480PP\Iniciat&#299;vas%20v&#275;stul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F178-5BDC-4E8E-86EA-7DE1568D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Iniciatīvas vēstule (3).dot</Template>
  <TotalTime>0</TotalTime>
  <Pages>4</Pages>
  <Words>5377</Words>
  <Characters>3066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___</vt:lpstr>
    </vt:vector>
  </TitlesOfParts>
  <Company>Ekonomikas ministrija</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2015.gada 19.maija_x000d_
sēdes pr</dc:subject>
  <dc:creator>Cīrule B.</dc:creator>
  <dc:description>Sagatavots ALS E-aprites vidē.</dc:description>
  <cp:lastModifiedBy>Arvils Ašeradens</cp:lastModifiedBy>
  <cp:revision>7</cp:revision>
  <cp:lastPrinted>1998-02-25T09:00:00Z</cp:lastPrinted>
  <dcterms:created xsi:type="dcterms:W3CDTF">2017-07-25T13:32:00Z</dcterms:created>
  <dcterms:modified xsi:type="dcterms:W3CDTF">2017-08-08T07:35:00Z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