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526" w:rsidRPr="006A3310" w:rsidRDefault="001B5526" w:rsidP="001B5526">
      <w:pPr>
        <w:spacing w:after="120"/>
        <w:ind w:firstLine="737"/>
        <w:jc w:val="center"/>
        <w:rPr>
          <w:rFonts w:ascii="Times New Roman" w:hAnsi="Times New Roman"/>
          <w:b/>
          <w:smallCaps/>
          <w:sz w:val="24"/>
          <w:szCs w:val="24"/>
        </w:rPr>
      </w:pPr>
      <w:r w:rsidRPr="006A3310">
        <w:rPr>
          <w:rFonts w:ascii="Times New Roman" w:hAnsi="Times New Roman"/>
          <w:b/>
          <w:smallCaps/>
          <w:sz w:val="24"/>
          <w:szCs w:val="24"/>
        </w:rPr>
        <w:t>Informatīvais ziņojums</w:t>
      </w:r>
    </w:p>
    <w:p w:rsidR="001B5526" w:rsidRPr="006A3310" w:rsidRDefault="001B5526" w:rsidP="001B5526">
      <w:pPr>
        <w:spacing w:after="0"/>
        <w:jc w:val="center"/>
        <w:rPr>
          <w:rFonts w:ascii="Times New Roman" w:hAnsi="Times New Roman"/>
          <w:b/>
          <w:sz w:val="24"/>
          <w:szCs w:val="24"/>
        </w:rPr>
      </w:pPr>
      <w:r w:rsidRPr="006A3310">
        <w:rPr>
          <w:rFonts w:ascii="Times New Roman" w:hAnsi="Times New Roman"/>
          <w:b/>
          <w:sz w:val="24"/>
          <w:szCs w:val="24"/>
        </w:rPr>
        <w:t>par Eiropas Savienības Transporta, telekomunikāciju un enerģētikas</w:t>
      </w:r>
    </w:p>
    <w:p w:rsidR="001B5526" w:rsidRPr="006A3310" w:rsidRDefault="001B5526" w:rsidP="001B5526">
      <w:pPr>
        <w:spacing w:after="0"/>
        <w:ind w:left="-142"/>
        <w:jc w:val="center"/>
        <w:rPr>
          <w:rFonts w:ascii="Times New Roman" w:hAnsi="Times New Roman"/>
          <w:b/>
          <w:sz w:val="24"/>
          <w:szCs w:val="24"/>
        </w:rPr>
      </w:pPr>
      <w:r>
        <w:rPr>
          <w:rFonts w:ascii="Times New Roman" w:hAnsi="Times New Roman"/>
          <w:b/>
          <w:sz w:val="24"/>
          <w:szCs w:val="24"/>
        </w:rPr>
        <w:t>ministru padomes 2017</w:t>
      </w:r>
      <w:r w:rsidRPr="006A3310">
        <w:rPr>
          <w:rFonts w:ascii="Times New Roman" w:hAnsi="Times New Roman"/>
          <w:b/>
          <w:sz w:val="24"/>
          <w:szCs w:val="24"/>
        </w:rPr>
        <w:t>.</w:t>
      </w:r>
      <w:r>
        <w:rPr>
          <w:rFonts w:ascii="Times New Roman" w:hAnsi="Times New Roman"/>
          <w:b/>
          <w:sz w:val="24"/>
          <w:szCs w:val="24"/>
        </w:rPr>
        <w:t xml:space="preserve"> gada </w:t>
      </w:r>
      <w:r w:rsidR="00C54C62">
        <w:rPr>
          <w:rFonts w:ascii="Times New Roman" w:hAnsi="Times New Roman"/>
          <w:b/>
          <w:sz w:val="24"/>
          <w:szCs w:val="24"/>
        </w:rPr>
        <w:t>18</w:t>
      </w:r>
      <w:r w:rsidRPr="006A3310">
        <w:rPr>
          <w:rFonts w:ascii="Times New Roman" w:hAnsi="Times New Roman"/>
          <w:b/>
          <w:sz w:val="24"/>
          <w:szCs w:val="24"/>
        </w:rPr>
        <w:t>.</w:t>
      </w:r>
      <w:r>
        <w:rPr>
          <w:rFonts w:ascii="Times New Roman" w:hAnsi="Times New Roman"/>
          <w:b/>
          <w:sz w:val="24"/>
          <w:szCs w:val="24"/>
        </w:rPr>
        <w:t xml:space="preserve"> </w:t>
      </w:r>
      <w:r w:rsidR="00C54C62">
        <w:rPr>
          <w:rFonts w:ascii="Times New Roman" w:hAnsi="Times New Roman"/>
          <w:b/>
          <w:sz w:val="24"/>
          <w:szCs w:val="24"/>
        </w:rPr>
        <w:t>decembra</w:t>
      </w:r>
      <w:r w:rsidRPr="006A3310">
        <w:rPr>
          <w:rFonts w:ascii="Times New Roman" w:hAnsi="Times New Roman"/>
          <w:b/>
          <w:sz w:val="24"/>
          <w:szCs w:val="24"/>
        </w:rPr>
        <w:t xml:space="preserve"> sanāksmē izskatāmajiem jautājumiem</w:t>
      </w:r>
    </w:p>
    <w:p w:rsidR="00071480" w:rsidRDefault="00071480"/>
    <w:p w:rsidR="001B5526" w:rsidRPr="0026228F" w:rsidRDefault="00234ADC" w:rsidP="006A4D51">
      <w:pPr>
        <w:spacing w:before="120" w:line="264" w:lineRule="auto"/>
        <w:ind w:firstLine="567"/>
        <w:jc w:val="center"/>
        <w:rPr>
          <w:rFonts w:ascii="Times New Roman" w:hAnsi="Times New Roman" w:cs="Times New Roman"/>
          <w:b/>
          <w:sz w:val="24"/>
          <w:szCs w:val="24"/>
        </w:rPr>
      </w:pPr>
      <w:r>
        <w:rPr>
          <w:rFonts w:ascii="Times New Roman" w:hAnsi="Times New Roman" w:cs="Times New Roman"/>
          <w:b/>
          <w:sz w:val="24"/>
          <w:szCs w:val="24"/>
        </w:rPr>
        <w:t>I</w:t>
      </w:r>
      <w:r w:rsidR="001B5526" w:rsidRPr="0026228F">
        <w:rPr>
          <w:rFonts w:ascii="Times New Roman" w:hAnsi="Times New Roman" w:cs="Times New Roman"/>
          <w:b/>
          <w:sz w:val="24"/>
          <w:szCs w:val="24"/>
        </w:rPr>
        <w:t xml:space="preserve"> Sanāksmē izskatāmie jautājumi</w:t>
      </w:r>
    </w:p>
    <w:p w:rsidR="001B5526" w:rsidRPr="0026228F" w:rsidRDefault="00C54C62" w:rsidP="007A5D11">
      <w:pPr>
        <w:spacing w:before="120" w:after="120" w:line="252" w:lineRule="auto"/>
        <w:ind w:firstLine="567"/>
        <w:jc w:val="both"/>
        <w:rPr>
          <w:rFonts w:ascii="Times New Roman" w:hAnsi="Times New Roman" w:cs="Times New Roman"/>
          <w:sz w:val="24"/>
          <w:szCs w:val="24"/>
        </w:rPr>
      </w:pPr>
      <w:r>
        <w:rPr>
          <w:rFonts w:ascii="Times New Roman" w:hAnsi="Times New Roman" w:cs="Times New Roman"/>
          <w:sz w:val="24"/>
          <w:szCs w:val="24"/>
        </w:rPr>
        <w:t>2017. gada 18</w:t>
      </w:r>
      <w:r w:rsidR="001B5526" w:rsidRPr="0026228F">
        <w:rPr>
          <w:rFonts w:ascii="Times New Roman" w:hAnsi="Times New Roman" w:cs="Times New Roman"/>
          <w:sz w:val="24"/>
          <w:szCs w:val="24"/>
        </w:rPr>
        <w:t xml:space="preserve">. </w:t>
      </w:r>
      <w:r>
        <w:rPr>
          <w:rFonts w:ascii="Times New Roman" w:hAnsi="Times New Roman" w:cs="Times New Roman"/>
          <w:sz w:val="24"/>
          <w:szCs w:val="24"/>
        </w:rPr>
        <w:t>decembrī</w:t>
      </w:r>
      <w:r w:rsidR="00FA6D95" w:rsidRPr="0026228F">
        <w:rPr>
          <w:rFonts w:ascii="Times New Roman" w:hAnsi="Times New Roman" w:cs="Times New Roman"/>
          <w:sz w:val="24"/>
          <w:szCs w:val="24"/>
        </w:rPr>
        <w:t xml:space="preserve"> </w:t>
      </w:r>
      <w:r>
        <w:rPr>
          <w:rFonts w:ascii="Times New Roman" w:hAnsi="Times New Roman" w:cs="Times New Roman"/>
          <w:sz w:val="24"/>
          <w:szCs w:val="24"/>
        </w:rPr>
        <w:t>Briselē</w:t>
      </w:r>
      <w:r w:rsidR="001B5526" w:rsidRPr="0026228F">
        <w:rPr>
          <w:rFonts w:ascii="Times New Roman" w:hAnsi="Times New Roman" w:cs="Times New Roman"/>
          <w:sz w:val="24"/>
          <w:szCs w:val="24"/>
        </w:rPr>
        <w:t xml:space="preserve"> notiks Eiropas Savienības (turpmāk – ES) Transporta, telekomunikāciju un enerģētikas ministru padomes sanāksme. Sanāksmē tiks izskatīti šādi Ekonomikas ministrijas (turpmāk – EM) kompetencē esoši jautājumi:</w:t>
      </w:r>
    </w:p>
    <w:p w:rsidR="0026228F" w:rsidRPr="0026228F" w:rsidRDefault="0040236E" w:rsidP="0026228F">
      <w:pPr>
        <w:pStyle w:val="NoSpacing"/>
        <w:spacing w:after="120"/>
        <w:ind w:firstLine="567"/>
        <w:rPr>
          <w:rFonts w:cs="Times New Roman"/>
          <w:i/>
          <w:szCs w:val="24"/>
        </w:rPr>
      </w:pPr>
      <w:r w:rsidRPr="0041505A">
        <w:rPr>
          <w:rFonts w:cs="Times New Roman"/>
          <w:b/>
          <w:szCs w:val="24"/>
        </w:rPr>
        <w:t>1. </w:t>
      </w:r>
      <w:r w:rsidR="00264C95" w:rsidRPr="00264C95">
        <w:rPr>
          <w:rFonts w:cs="Times New Roman"/>
          <w:b/>
          <w:szCs w:val="24"/>
        </w:rPr>
        <w:t>Priekšlikums Eiropas Parlamenta un Padomes regulai par Enerģētikas savienības pā</w:t>
      </w:r>
      <w:r w:rsidR="00264C95">
        <w:rPr>
          <w:rFonts w:cs="Times New Roman"/>
          <w:b/>
          <w:szCs w:val="24"/>
        </w:rPr>
        <w:t>rvaldību un rīcību klimata jomā</w:t>
      </w:r>
      <w:r w:rsidR="00264C95" w:rsidRPr="00264C95">
        <w:rPr>
          <w:rFonts w:cs="Times New Roman"/>
          <w:b/>
          <w:szCs w:val="24"/>
        </w:rPr>
        <w:t>.</w:t>
      </w:r>
      <w:r w:rsidR="0026228F" w:rsidRPr="0026228F">
        <w:rPr>
          <w:rFonts w:cs="Times New Roman"/>
          <w:i/>
          <w:szCs w:val="24"/>
        </w:rPr>
        <w:t>- vispārējās pieejas apstiprināšana</w:t>
      </w:r>
    </w:p>
    <w:p w:rsidR="00464450" w:rsidRPr="00464450" w:rsidRDefault="00264C95" w:rsidP="00464450">
      <w:pPr>
        <w:pStyle w:val="Heading2"/>
        <w:keepNext w:val="0"/>
        <w:spacing w:before="60" w:after="60" w:line="240" w:lineRule="auto"/>
        <w:ind w:firstLine="720"/>
        <w:jc w:val="both"/>
        <w:rPr>
          <w:i w:val="0"/>
        </w:rPr>
      </w:pPr>
      <w:r>
        <w:rPr>
          <w:i w:val="0"/>
        </w:rPr>
        <w:t>R</w:t>
      </w:r>
      <w:r w:rsidR="00464450" w:rsidRPr="00464450">
        <w:rPr>
          <w:i w:val="0"/>
        </w:rPr>
        <w:t xml:space="preserve">egulas priekšlikuma mērķis ir sekmēt klimata un enerģētikas politikas saskaņotību un caurspīdību dalībvalstīs, aptverot piecas dimensijas: </w:t>
      </w:r>
    </w:p>
    <w:p w:rsidR="00464450" w:rsidRPr="00464450" w:rsidRDefault="00464450" w:rsidP="00464450">
      <w:pPr>
        <w:pStyle w:val="Heading2"/>
        <w:keepNext w:val="0"/>
        <w:spacing w:before="60" w:after="60" w:line="240" w:lineRule="auto"/>
        <w:ind w:firstLine="720"/>
        <w:jc w:val="both"/>
        <w:rPr>
          <w:i w:val="0"/>
        </w:rPr>
      </w:pPr>
      <w:r w:rsidRPr="00464450">
        <w:rPr>
          <w:i w:val="0"/>
        </w:rPr>
        <w:t>1) enerģētiskā drošība; 2) enerģijas tirgus; 3) energoefektivitāte; 4) dekarbonizācija; 5) pētniecība, inovācijas un konkurētspēja.</w:t>
      </w:r>
    </w:p>
    <w:p w:rsidR="00416EA6" w:rsidRPr="00464450" w:rsidRDefault="00464450" w:rsidP="00464450">
      <w:pPr>
        <w:pStyle w:val="NoSpacing"/>
        <w:spacing w:after="120"/>
        <w:ind w:firstLine="720"/>
        <w:rPr>
          <w:rFonts w:cs="Times New Roman"/>
          <w:szCs w:val="24"/>
        </w:rPr>
      </w:pPr>
      <w:r w:rsidRPr="00464450">
        <w:rPr>
          <w:szCs w:val="24"/>
        </w:rPr>
        <w:t>Regulas priekšlikums cita starpā iekļauj norādījumus un kopīgu paraugu dalībvalstu Nacionālo enerģētikas un klimata plānu izstrādei kā arī to izpildes regulārās ziņošanas prasības.</w:t>
      </w:r>
    </w:p>
    <w:p w:rsidR="00416EA6" w:rsidRDefault="00416EA6" w:rsidP="00416EA6">
      <w:pPr>
        <w:pStyle w:val="NoSpacing"/>
        <w:spacing w:after="120"/>
        <w:ind w:firstLine="567"/>
        <w:rPr>
          <w:rFonts w:cs="Times New Roman"/>
          <w:b/>
          <w:szCs w:val="24"/>
        </w:rPr>
      </w:pPr>
      <w:r w:rsidRPr="0026228F">
        <w:rPr>
          <w:rFonts w:cs="Times New Roman"/>
          <w:b/>
          <w:szCs w:val="24"/>
        </w:rPr>
        <w:t xml:space="preserve">Latvijas </w:t>
      </w:r>
      <w:r>
        <w:rPr>
          <w:rFonts w:cs="Times New Roman"/>
          <w:b/>
          <w:szCs w:val="24"/>
        </w:rPr>
        <w:t>nostāja</w:t>
      </w:r>
      <w:r w:rsidRPr="0026228F">
        <w:rPr>
          <w:rFonts w:cs="Times New Roman"/>
          <w:b/>
          <w:szCs w:val="24"/>
        </w:rPr>
        <w:t>:</w:t>
      </w:r>
    </w:p>
    <w:p w:rsidR="005F79CF" w:rsidRPr="005F79CF" w:rsidRDefault="008D7D6F" w:rsidP="005F79CF">
      <w:pPr>
        <w:pStyle w:val="Heading2"/>
        <w:keepNext w:val="0"/>
        <w:spacing w:before="60" w:after="60" w:line="240" w:lineRule="auto"/>
        <w:ind w:firstLine="720"/>
        <w:jc w:val="both"/>
        <w:rPr>
          <w:i w:val="0"/>
        </w:rPr>
      </w:pPr>
      <w:r>
        <w:rPr>
          <w:i w:val="0"/>
        </w:rPr>
        <w:t>Regulas kontekstā pie</w:t>
      </w:r>
      <w:r w:rsidR="005F79CF" w:rsidRPr="005F79CF">
        <w:rPr>
          <w:i w:val="0"/>
        </w:rPr>
        <w:t xml:space="preserve"> Latvijas galvenajām interesēm pieder:</w:t>
      </w:r>
    </w:p>
    <w:p w:rsidR="005F79CF" w:rsidRDefault="005F79CF" w:rsidP="00B474F0">
      <w:pPr>
        <w:pStyle w:val="ListParagraph"/>
        <w:numPr>
          <w:ilvl w:val="0"/>
          <w:numId w:val="20"/>
        </w:numPr>
        <w:autoSpaceDE w:val="0"/>
        <w:autoSpaceDN w:val="0"/>
        <w:adjustRightInd w:val="0"/>
        <w:spacing w:after="120" w:line="240" w:lineRule="auto"/>
        <w:jc w:val="both"/>
        <w:rPr>
          <w:rFonts w:ascii="Times New Roman" w:hAnsi="Times New Roman" w:cs="Times New Roman"/>
          <w:sz w:val="24"/>
          <w:szCs w:val="24"/>
        </w:rPr>
      </w:pPr>
      <w:r w:rsidRPr="005F79CF">
        <w:rPr>
          <w:rFonts w:ascii="Times New Roman" w:hAnsi="Times New Roman" w:cs="Times New Roman"/>
          <w:sz w:val="24"/>
          <w:szCs w:val="24"/>
        </w:rPr>
        <w:t>administratīvā sloga mazināšana, t.sk. optimizējot ziņošanas pienākumus;</w:t>
      </w:r>
    </w:p>
    <w:p w:rsidR="00EB2CCC" w:rsidRDefault="008D7D6F" w:rsidP="00B474F0">
      <w:pPr>
        <w:pStyle w:val="ListParagraph"/>
        <w:numPr>
          <w:ilvl w:val="0"/>
          <w:numId w:val="20"/>
        </w:numPr>
        <w:autoSpaceDE w:val="0"/>
        <w:autoSpaceDN w:val="0"/>
        <w:adjustRightInd w:val="0"/>
        <w:spacing w:after="120" w:line="240" w:lineRule="auto"/>
        <w:jc w:val="both"/>
        <w:rPr>
          <w:rFonts w:ascii="Times New Roman" w:hAnsi="Times New Roman" w:cs="Times New Roman"/>
          <w:sz w:val="24"/>
          <w:szCs w:val="24"/>
        </w:rPr>
      </w:pPr>
      <w:r w:rsidRPr="008D7D6F">
        <w:rPr>
          <w:rFonts w:ascii="Times New Roman" w:hAnsi="Times New Roman" w:cs="Times New Roman"/>
          <w:sz w:val="24"/>
          <w:szCs w:val="24"/>
        </w:rPr>
        <w:t>regulas saskaņotība ar citiem tiesību aktu projektiem enerģētikas un klimata jomā, jo īpaši, ar Saistību pārdales regulu un Zemes izmantošanas, zemes izmantošanas maiņas un mežsaimniecības regulu;</w:t>
      </w:r>
    </w:p>
    <w:p w:rsidR="005F79CF" w:rsidRPr="005F79CF" w:rsidRDefault="005F79CF" w:rsidP="00B474F0">
      <w:pPr>
        <w:pStyle w:val="ListParagraph"/>
        <w:numPr>
          <w:ilvl w:val="0"/>
          <w:numId w:val="20"/>
        </w:numPr>
        <w:autoSpaceDE w:val="0"/>
        <w:autoSpaceDN w:val="0"/>
        <w:adjustRightInd w:val="0"/>
        <w:spacing w:after="120" w:line="240" w:lineRule="auto"/>
        <w:jc w:val="both"/>
        <w:rPr>
          <w:rFonts w:ascii="Times New Roman" w:hAnsi="Times New Roman" w:cs="Times New Roman"/>
          <w:sz w:val="24"/>
          <w:szCs w:val="24"/>
        </w:rPr>
      </w:pPr>
      <w:r w:rsidRPr="005F79CF">
        <w:rPr>
          <w:rFonts w:ascii="Times New Roman" w:hAnsi="Times New Roman" w:cs="Times New Roman"/>
          <w:sz w:val="24"/>
          <w:szCs w:val="24"/>
        </w:rPr>
        <w:t>2030. gada mērķu nesais</w:t>
      </w:r>
      <w:r w:rsidR="00D72428">
        <w:rPr>
          <w:rFonts w:ascii="Times New Roman" w:hAnsi="Times New Roman" w:cs="Times New Roman"/>
          <w:sz w:val="24"/>
          <w:szCs w:val="24"/>
        </w:rPr>
        <w:t xml:space="preserve">toša rakstura </w:t>
      </w:r>
      <w:r w:rsidR="00DD70E7">
        <w:rPr>
          <w:rFonts w:ascii="Times New Roman" w:hAnsi="Times New Roman" w:cs="Times New Roman"/>
          <w:sz w:val="24"/>
          <w:szCs w:val="24"/>
        </w:rPr>
        <w:t>nodrošināšana</w:t>
      </w:r>
      <w:r w:rsidR="00D72428">
        <w:rPr>
          <w:rFonts w:ascii="Times New Roman" w:hAnsi="Times New Roman" w:cs="Times New Roman"/>
          <w:sz w:val="24"/>
          <w:szCs w:val="24"/>
        </w:rPr>
        <w:t xml:space="preserve">, jo </w:t>
      </w:r>
      <w:r w:rsidRPr="005F79CF">
        <w:rPr>
          <w:rFonts w:ascii="Times New Roman" w:hAnsi="Times New Roman" w:cs="Times New Roman"/>
          <w:sz w:val="24"/>
          <w:szCs w:val="24"/>
        </w:rPr>
        <w:t xml:space="preserve">īpaši energoefektivitātes un atjaunojamo energoresursu </w:t>
      </w:r>
      <w:r w:rsidR="002C1F08">
        <w:rPr>
          <w:rFonts w:ascii="Times New Roman" w:hAnsi="Times New Roman" w:cs="Times New Roman"/>
          <w:sz w:val="24"/>
          <w:szCs w:val="24"/>
        </w:rPr>
        <w:t xml:space="preserve">(turpmāk – AER) </w:t>
      </w:r>
      <w:r w:rsidRPr="005F79CF">
        <w:rPr>
          <w:rFonts w:ascii="Times New Roman" w:hAnsi="Times New Roman" w:cs="Times New Roman"/>
          <w:sz w:val="24"/>
          <w:szCs w:val="24"/>
        </w:rPr>
        <w:t>izmantošanas kontekstā, ievērojot 2014. gada Eiropadomē nolemto;</w:t>
      </w:r>
    </w:p>
    <w:p w:rsidR="008D7D6F" w:rsidRDefault="005F79CF" w:rsidP="00B474F0">
      <w:pPr>
        <w:pStyle w:val="ListParagraph"/>
        <w:numPr>
          <w:ilvl w:val="0"/>
          <w:numId w:val="20"/>
        </w:numPr>
        <w:autoSpaceDE w:val="0"/>
        <w:autoSpaceDN w:val="0"/>
        <w:adjustRightInd w:val="0"/>
        <w:spacing w:after="120" w:line="240" w:lineRule="auto"/>
        <w:jc w:val="both"/>
        <w:rPr>
          <w:rFonts w:ascii="Times New Roman" w:hAnsi="Times New Roman" w:cs="Times New Roman"/>
          <w:sz w:val="24"/>
          <w:szCs w:val="24"/>
        </w:rPr>
      </w:pPr>
      <w:r w:rsidRPr="005F79CF">
        <w:rPr>
          <w:rFonts w:ascii="Times New Roman" w:hAnsi="Times New Roman" w:cs="Times New Roman"/>
          <w:sz w:val="24"/>
          <w:szCs w:val="24"/>
        </w:rPr>
        <w:t xml:space="preserve">nelineāras </w:t>
      </w:r>
      <w:r w:rsidR="002C1F08">
        <w:rPr>
          <w:rFonts w:ascii="Times New Roman" w:hAnsi="Times New Roman" w:cs="Times New Roman"/>
          <w:sz w:val="24"/>
          <w:szCs w:val="24"/>
        </w:rPr>
        <w:t>AER</w:t>
      </w:r>
      <w:r w:rsidRPr="005F79CF">
        <w:rPr>
          <w:rFonts w:ascii="Times New Roman" w:hAnsi="Times New Roman" w:cs="Times New Roman"/>
          <w:sz w:val="24"/>
          <w:szCs w:val="24"/>
        </w:rPr>
        <w:t xml:space="preserve"> un energoefektivitātes mērķu trajektorijas piemērošan</w:t>
      </w:r>
      <w:r w:rsidR="009A3E9A">
        <w:rPr>
          <w:rFonts w:ascii="Times New Roman" w:hAnsi="Times New Roman" w:cs="Times New Roman"/>
          <w:sz w:val="24"/>
          <w:szCs w:val="24"/>
        </w:rPr>
        <w:t>a</w:t>
      </w:r>
      <w:r w:rsidRPr="005F79CF">
        <w:rPr>
          <w:rFonts w:ascii="Times New Roman" w:hAnsi="Times New Roman" w:cs="Times New Roman"/>
          <w:sz w:val="24"/>
          <w:szCs w:val="24"/>
        </w:rPr>
        <w:t xml:space="preserve"> gan dalībvalstu, gan ES līmenī 2021</w:t>
      </w:r>
      <w:r>
        <w:rPr>
          <w:rFonts w:ascii="Times New Roman" w:hAnsi="Times New Roman" w:cs="Times New Roman"/>
          <w:sz w:val="24"/>
          <w:szCs w:val="24"/>
        </w:rPr>
        <w:t>.</w:t>
      </w:r>
      <w:r w:rsidRPr="005F79CF">
        <w:rPr>
          <w:rFonts w:ascii="Times New Roman" w:hAnsi="Times New Roman" w:cs="Times New Roman"/>
          <w:sz w:val="24"/>
          <w:szCs w:val="24"/>
        </w:rPr>
        <w:t xml:space="preserve">-2030. gada periodam, paredzot, ka lielākie rezultāti tiek sasniegti perioda otrajā pusē. Pašreizējā redakcijā </w:t>
      </w:r>
      <w:r w:rsidR="00C300B8">
        <w:rPr>
          <w:rFonts w:ascii="Times New Roman" w:hAnsi="Times New Roman" w:cs="Times New Roman"/>
          <w:sz w:val="24"/>
          <w:szCs w:val="24"/>
        </w:rPr>
        <w:t>AER</w:t>
      </w:r>
      <w:r w:rsidRPr="005F79CF">
        <w:rPr>
          <w:rFonts w:ascii="Times New Roman" w:hAnsi="Times New Roman" w:cs="Times New Roman"/>
          <w:sz w:val="24"/>
          <w:szCs w:val="24"/>
        </w:rPr>
        <w:t xml:space="preserve"> uz 2023. gadu piedāvāti 2</w:t>
      </w:r>
      <w:r w:rsidR="009A3E9A">
        <w:rPr>
          <w:rFonts w:ascii="Times New Roman" w:hAnsi="Times New Roman" w:cs="Times New Roman"/>
          <w:sz w:val="24"/>
          <w:szCs w:val="24"/>
        </w:rPr>
        <w:t>2,5</w:t>
      </w:r>
      <w:r w:rsidRPr="005F79CF">
        <w:rPr>
          <w:rFonts w:ascii="Times New Roman" w:hAnsi="Times New Roman" w:cs="Times New Roman"/>
          <w:sz w:val="24"/>
          <w:szCs w:val="24"/>
        </w:rPr>
        <w:t>% un uz 2025. gadu – 40% no plānotā palielinājuma 2021.-2030. gadā.</w:t>
      </w:r>
      <w:r w:rsidR="00416D77">
        <w:rPr>
          <w:rFonts w:ascii="Times New Roman" w:hAnsi="Times New Roman" w:cs="Times New Roman"/>
          <w:sz w:val="24"/>
          <w:szCs w:val="24"/>
        </w:rPr>
        <w:t xml:space="preserve"> Latvijas ieskatā </w:t>
      </w:r>
      <w:r w:rsidR="001336F5">
        <w:rPr>
          <w:rFonts w:ascii="Times New Roman" w:hAnsi="Times New Roman" w:cs="Times New Roman"/>
          <w:sz w:val="24"/>
          <w:szCs w:val="24"/>
        </w:rPr>
        <w:t xml:space="preserve">pirmajā atskaites punktā </w:t>
      </w:r>
      <w:r w:rsidR="00416D77">
        <w:rPr>
          <w:rFonts w:ascii="Times New Roman" w:hAnsi="Times New Roman" w:cs="Times New Roman"/>
          <w:sz w:val="24"/>
          <w:szCs w:val="24"/>
        </w:rPr>
        <w:t>būtu nosakām</w:t>
      </w:r>
      <w:r w:rsidR="00412B6A">
        <w:rPr>
          <w:rFonts w:ascii="Times New Roman" w:hAnsi="Times New Roman" w:cs="Times New Roman"/>
          <w:sz w:val="24"/>
          <w:szCs w:val="24"/>
        </w:rPr>
        <w:t>a</w:t>
      </w:r>
      <w:r w:rsidR="00416D77">
        <w:rPr>
          <w:rFonts w:ascii="Times New Roman" w:hAnsi="Times New Roman" w:cs="Times New Roman"/>
          <w:sz w:val="24"/>
          <w:szCs w:val="24"/>
        </w:rPr>
        <w:t xml:space="preserve"> zemāka vērtība</w:t>
      </w:r>
      <w:r w:rsidR="001336F5">
        <w:rPr>
          <w:rFonts w:ascii="Times New Roman" w:hAnsi="Times New Roman" w:cs="Times New Roman"/>
          <w:sz w:val="24"/>
          <w:szCs w:val="24"/>
        </w:rPr>
        <w:t xml:space="preserve">, kas saistīta ar </w:t>
      </w:r>
      <w:r w:rsidR="00C300B8">
        <w:rPr>
          <w:rFonts w:ascii="Times New Roman" w:hAnsi="Times New Roman" w:cs="Times New Roman"/>
          <w:sz w:val="24"/>
          <w:szCs w:val="24"/>
        </w:rPr>
        <w:t>AER</w:t>
      </w:r>
      <w:r w:rsidR="001336F5">
        <w:rPr>
          <w:rFonts w:ascii="Times New Roman" w:hAnsi="Times New Roman" w:cs="Times New Roman"/>
          <w:sz w:val="24"/>
          <w:szCs w:val="24"/>
        </w:rPr>
        <w:t xml:space="preserve"> projektu ieviešanas laiku</w:t>
      </w:r>
      <w:r w:rsidR="008D7D6F">
        <w:rPr>
          <w:rFonts w:ascii="Times New Roman" w:hAnsi="Times New Roman" w:cs="Times New Roman"/>
          <w:sz w:val="24"/>
          <w:szCs w:val="24"/>
        </w:rPr>
        <w:t>;</w:t>
      </w:r>
    </w:p>
    <w:p w:rsidR="00DD70E7" w:rsidRDefault="008D7D6F" w:rsidP="008D7D6F">
      <w:pPr>
        <w:pStyle w:val="ListParagraph"/>
        <w:numPr>
          <w:ilvl w:val="0"/>
          <w:numId w:val="20"/>
        </w:numPr>
        <w:autoSpaceDE w:val="0"/>
        <w:autoSpaceDN w:val="0"/>
        <w:adjustRightInd w:val="0"/>
        <w:spacing w:after="120" w:line="240" w:lineRule="auto"/>
        <w:jc w:val="both"/>
        <w:rPr>
          <w:rFonts w:ascii="Times New Roman" w:hAnsi="Times New Roman" w:cs="Times New Roman"/>
          <w:sz w:val="24"/>
          <w:szCs w:val="24"/>
        </w:rPr>
      </w:pPr>
      <w:r w:rsidRPr="008D7D6F">
        <w:rPr>
          <w:rFonts w:ascii="Times New Roman" w:hAnsi="Times New Roman" w:cs="Times New Roman"/>
          <w:sz w:val="24"/>
          <w:szCs w:val="24"/>
        </w:rPr>
        <w:t>regulas saskaņotība ar starptautiskajām prasībām, kas izriet no ANO Vispārējās konvencijas par klimata pārmaiņām un tās ietvaros pieņemtā Parīzes nolīguma</w:t>
      </w:r>
      <w:r w:rsidR="00DD70E7">
        <w:rPr>
          <w:rFonts w:ascii="Times New Roman" w:hAnsi="Times New Roman" w:cs="Times New Roman"/>
          <w:sz w:val="24"/>
          <w:szCs w:val="24"/>
        </w:rPr>
        <w:t>;</w:t>
      </w:r>
    </w:p>
    <w:p w:rsidR="00DD70E7" w:rsidRPr="00DD70E7" w:rsidRDefault="00DD70E7" w:rsidP="00DD70E7">
      <w:pPr>
        <w:pStyle w:val="ListParagraph"/>
        <w:numPr>
          <w:ilvl w:val="0"/>
          <w:numId w:val="20"/>
        </w:numPr>
        <w:autoSpaceDE w:val="0"/>
        <w:autoSpaceDN w:val="0"/>
        <w:adjustRightInd w:val="0"/>
        <w:spacing w:after="120" w:line="240" w:lineRule="auto"/>
        <w:jc w:val="both"/>
        <w:rPr>
          <w:rFonts w:ascii="Times New Roman" w:hAnsi="Times New Roman" w:cs="Times New Roman"/>
          <w:sz w:val="24"/>
          <w:szCs w:val="24"/>
        </w:rPr>
      </w:pPr>
      <w:r w:rsidRPr="00DD70E7">
        <w:rPr>
          <w:rFonts w:ascii="Times New Roman" w:hAnsi="Times New Roman" w:cs="Times New Roman"/>
          <w:sz w:val="24"/>
          <w:szCs w:val="24"/>
        </w:rPr>
        <w:t xml:space="preserve">Klimata pārmaiņu komitejas saglabāšana līdztekus </w:t>
      </w:r>
      <w:proofErr w:type="spellStart"/>
      <w:r w:rsidRPr="00DD70E7">
        <w:rPr>
          <w:rFonts w:ascii="Times New Roman" w:hAnsi="Times New Roman" w:cs="Times New Roman"/>
          <w:sz w:val="24"/>
          <w:szCs w:val="24"/>
        </w:rPr>
        <w:t>EnUn</w:t>
      </w:r>
      <w:proofErr w:type="spellEnd"/>
      <w:r w:rsidRPr="00DD70E7">
        <w:rPr>
          <w:rFonts w:ascii="Times New Roman" w:hAnsi="Times New Roman" w:cs="Times New Roman"/>
          <w:sz w:val="24"/>
          <w:szCs w:val="24"/>
        </w:rPr>
        <w:t xml:space="preserve"> komitejas izveidei un abu komiteju koordinēta darbība integrēta un kvalitatīva darba nodrošināšanai enerģētikas un klimata jautājumos. </w:t>
      </w:r>
    </w:p>
    <w:p w:rsidR="005F79CF" w:rsidRPr="00DD70E7" w:rsidRDefault="00416D77" w:rsidP="00DD70E7">
      <w:pPr>
        <w:pStyle w:val="ListParagraph"/>
        <w:numPr>
          <w:ilvl w:val="0"/>
          <w:numId w:val="20"/>
        </w:numPr>
        <w:autoSpaceDE w:val="0"/>
        <w:autoSpaceDN w:val="0"/>
        <w:adjustRightInd w:val="0"/>
        <w:spacing w:after="120" w:line="240" w:lineRule="auto"/>
        <w:jc w:val="both"/>
        <w:rPr>
          <w:rFonts w:ascii="Times New Roman" w:hAnsi="Times New Roman" w:cs="Times New Roman"/>
          <w:sz w:val="24"/>
          <w:szCs w:val="24"/>
        </w:rPr>
      </w:pPr>
      <w:r w:rsidRPr="00DD70E7">
        <w:rPr>
          <w:rFonts w:ascii="Times New Roman" w:hAnsi="Times New Roman" w:cs="Times New Roman"/>
          <w:sz w:val="24"/>
          <w:szCs w:val="24"/>
        </w:rPr>
        <w:t xml:space="preserve"> </w:t>
      </w:r>
      <w:r w:rsidR="005F79CF" w:rsidRPr="00DD70E7">
        <w:rPr>
          <w:rFonts w:ascii="Times New Roman" w:hAnsi="Times New Roman" w:cs="Times New Roman"/>
          <w:sz w:val="24"/>
          <w:szCs w:val="24"/>
        </w:rPr>
        <w:t xml:space="preserve">nodrošināt pietiekamu laiku Nacionālo enerģētikas un klimata plānu projektu izstrādei un iesniegšanai </w:t>
      </w:r>
      <w:r w:rsidR="00FB4BA4" w:rsidRPr="00DD70E7">
        <w:rPr>
          <w:rFonts w:ascii="Times New Roman" w:hAnsi="Times New Roman" w:cs="Times New Roman"/>
          <w:sz w:val="24"/>
          <w:szCs w:val="24"/>
        </w:rPr>
        <w:t xml:space="preserve">Eiropas </w:t>
      </w:r>
      <w:r w:rsidR="005F79CF" w:rsidRPr="00DD70E7">
        <w:rPr>
          <w:rFonts w:ascii="Times New Roman" w:hAnsi="Times New Roman" w:cs="Times New Roman"/>
          <w:sz w:val="24"/>
          <w:szCs w:val="24"/>
        </w:rPr>
        <w:t>Komisijā</w:t>
      </w:r>
      <w:r w:rsidR="00FB4BA4" w:rsidRPr="00DD70E7">
        <w:rPr>
          <w:rFonts w:ascii="Times New Roman" w:hAnsi="Times New Roman" w:cs="Times New Roman"/>
          <w:sz w:val="24"/>
          <w:szCs w:val="24"/>
        </w:rPr>
        <w:t xml:space="preserve"> (turpmāk – Komisija)</w:t>
      </w:r>
      <w:r w:rsidR="005F79CF" w:rsidRPr="00DD70E7">
        <w:rPr>
          <w:rFonts w:ascii="Times New Roman" w:hAnsi="Times New Roman" w:cs="Times New Roman"/>
          <w:sz w:val="24"/>
          <w:szCs w:val="24"/>
        </w:rPr>
        <w:t xml:space="preserve">. Salīdzinājumā ar Komisijas sākotnējo priekšlikumu šobrīd ir izdevies panākt, ka </w:t>
      </w:r>
      <w:r w:rsidR="004313E2" w:rsidRPr="00DD70E7">
        <w:rPr>
          <w:rFonts w:ascii="Times New Roman" w:hAnsi="Times New Roman" w:cs="Times New Roman"/>
          <w:sz w:val="24"/>
          <w:szCs w:val="24"/>
        </w:rPr>
        <w:t xml:space="preserve">plāna projekts </w:t>
      </w:r>
      <w:r w:rsidR="005F79CF" w:rsidRPr="00DD70E7">
        <w:rPr>
          <w:rFonts w:ascii="Times New Roman" w:hAnsi="Times New Roman" w:cs="Times New Roman"/>
          <w:sz w:val="24"/>
          <w:szCs w:val="24"/>
        </w:rPr>
        <w:t>jāiesniedz līdz 2018. gada 31. decembrim.</w:t>
      </w:r>
    </w:p>
    <w:p w:rsidR="00FF1986" w:rsidRDefault="00FF1986" w:rsidP="00FF1986">
      <w:pPr>
        <w:pStyle w:val="NoSpacing"/>
        <w:spacing w:after="120"/>
        <w:ind w:firstLine="720"/>
        <w:rPr>
          <w:rFonts w:cs="Times New Roman"/>
          <w:szCs w:val="24"/>
        </w:rPr>
      </w:pPr>
      <w:r w:rsidRPr="00FF1986">
        <w:rPr>
          <w:rFonts w:cs="Times New Roman"/>
          <w:szCs w:val="24"/>
        </w:rPr>
        <w:t>Ja veidojas DV atbalsts vispārējai pieejai par Regulas priekšlikumu, tad</w:t>
      </w:r>
      <w:r>
        <w:rPr>
          <w:rFonts w:cs="Times New Roman"/>
          <w:szCs w:val="24"/>
        </w:rPr>
        <w:t>, ņemot vērā ieguldīto d</w:t>
      </w:r>
      <w:r w:rsidR="00EA44FA">
        <w:rPr>
          <w:rFonts w:cs="Times New Roman"/>
          <w:szCs w:val="24"/>
        </w:rPr>
        <w:t xml:space="preserve">arbu, Latvija </w:t>
      </w:r>
      <w:r w:rsidR="00F82816">
        <w:rPr>
          <w:rFonts w:cs="Times New Roman"/>
          <w:szCs w:val="24"/>
        </w:rPr>
        <w:t xml:space="preserve">kopumā </w:t>
      </w:r>
      <w:r w:rsidR="00EA44FA">
        <w:rPr>
          <w:rFonts w:cs="Times New Roman"/>
          <w:szCs w:val="24"/>
        </w:rPr>
        <w:t>varētu atbalstīt to</w:t>
      </w:r>
      <w:r w:rsidRPr="00FF1986">
        <w:rPr>
          <w:rFonts w:cs="Times New Roman"/>
          <w:szCs w:val="24"/>
        </w:rPr>
        <w:t>.</w:t>
      </w:r>
    </w:p>
    <w:p w:rsidR="00EB2CCC" w:rsidRDefault="00EB2CCC" w:rsidP="00FF1986">
      <w:pPr>
        <w:pStyle w:val="NoSpacing"/>
        <w:spacing w:after="120"/>
        <w:ind w:firstLine="720"/>
        <w:rPr>
          <w:rFonts w:cs="Times New Roman"/>
          <w:szCs w:val="24"/>
        </w:rPr>
      </w:pPr>
      <w:r>
        <w:rPr>
          <w:rFonts w:cs="Times New Roman"/>
          <w:szCs w:val="24"/>
        </w:rPr>
        <w:t xml:space="preserve">Papildus nozīmīgi, ka </w:t>
      </w:r>
      <w:r w:rsidRPr="005F79CF">
        <w:rPr>
          <w:rFonts w:cs="Times New Roman"/>
          <w:szCs w:val="24"/>
        </w:rPr>
        <w:t xml:space="preserve">nacionālā līmenī </w:t>
      </w:r>
      <w:r>
        <w:rPr>
          <w:rFonts w:cs="Times New Roman"/>
          <w:szCs w:val="24"/>
        </w:rPr>
        <w:t>tiek uzsākts</w:t>
      </w:r>
      <w:r w:rsidRPr="005F79CF">
        <w:rPr>
          <w:rFonts w:cs="Times New Roman"/>
          <w:szCs w:val="24"/>
        </w:rPr>
        <w:t xml:space="preserve"> darbs pie </w:t>
      </w:r>
      <w:r>
        <w:rPr>
          <w:rFonts w:cs="Times New Roman"/>
          <w:szCs w:val="24"/>
        </w:rPr>
        <w:t>Latvijas</w:t>
      </w:r>
      <w:r w:rsidRPr="005F79CF">
        <w:rPr>
          <w:rFonts w:cs="Times New Roman"/>
          <w:szCs w:val="24"/>
        </w:rPr>
        <w:t xml:space="preserve"> Nacionālā enerģētikas un klimata plāna </w:t>
      </w:r>
      <w:r>
        <w:rPr>
          <w:rFonts w:cs="Times New Roman"/>
          <w:szCs w:val="24"/>
        </w:rPr>
        <w:t xml:space="preserve">2021-2030.gadam </w:t>
      </w:r>
      <w:r w:rsidRPr="005F79CF">
        <w:rPr>
          <w:rFonts w:cs="Times New Roman"/>
          <w:szCs w:val="24"/>
        </w:rPr>
        <w:t>izstrādes</w:t>
      </w:r>
      <w:r>
        <w:rPr>
          <w:rFonts w:cs="Times New Roman"/>
          <w:szCs w:val="24"/>
        </w:rPr>
        <w:t>.</w:t>
      </w:r>
      <w:r w:rsidRPr="005F79CF">
        <w:rPr>
          <w:rFonts w:cs="Times New Roman"/>
          <w:szCs w:val="24"/>
        </w:rPr>
        <w:t xml:space="preserve"> Latvija ir lūgu</w:t>
      </w:r>
      <w:r>
        <w:rPr>
          <w:rFonts w:cs="Times New Roman"/>
          <w:szCs w:val="24"/>
        </w:rPr>
        <w:t xml:space="preserve">si tehnisko palīdzību Komisijai </w:t>
      </w:r>
      <w:r w:rsidRPr="005F79CF">
        <w:rPr>
          <w:rFonts w:cs="Times New Roman"/>
          <w:szCs w:val="24"/>
        </w:rPr>
        <w:t xml:space="preserve">un </w:t>
      </w:r>
      <w:r>
        <w:rPr>
          <w:rFonts w:cs="Times New Roman"/>
          <w:szCs w:val="24"/>
        </w:rPr>
        <w:t>2018.gada janvārī</w:t>
      </w:r>
      <w:r w:rsidRPr="005F79CF">
        <w:rPr>
          <w:rFonts w:cs="Times New Roman"/>
          <w:szCs w:val="24"/>
        </w:rPr>
        <w:t xml:space="preserve"> Rīgā plānota Komisijas pārstāvju vizīte par praktiskiem jautājumiem Nacionālā plāna sagatavošanā.</w:t>
      </w:r>
    </w:p>
    <w:p w:rsidR="00FB5771" w:rsidRDefault="00FB5771" w:rsidP="00F22F9F">
      <w:pPr>
        <w:spacing w:before="120" w:after="120" w:line="252" w:lineRule="auto"/>
        <w:ind w:firstLine="567"/>
        <w:jc w:val="both"/>
        <w:rPr>
          <w:rFonts w:ascii="Times New Roman" w:hAnsi="Times New Roman" w:cs="Times New Roman"/>
          <w:b/>
          <w:sz w:val="24"/>
          <w:szCs w:val="24"/>
        </w:rPr>
      </w:pPr>
    </w:p>
    <w:p w:rsidR="00F22F9F" w:rsidRDefault="00F22F9F" w:rsidP="00F22F9F">
      <w:pPr>
        <w:spacing w:before="120" w:after="120" w:line="252"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Pr="00F22F9F">
        <w:rPr>
          <w:sz w:val="28"/>
        </w:rPr>
        <w:t xml:space="preserve"> </w:t>
      </w:r>
      <w:r w:rsidR="006C1DC5" w:rsidRPr="006C1DC5">
        <w:rPr>
          <w:rFonts w:ascii="Times New Roman" w:hAnsi="Times New Roman" w:cs="Times New Roman"/>
          <w:b/>
          <w:sz w:val="24"/>
          <w:szCs w:val="24"/>
        </w:rPr>
        <w:t>Atjaunojamo energoresursu</w:t>
      </w:r>
      <w:r w:rsidR="006C1DC5">
        <w:rPr>
          <w:sz w:val="28"/>
        </w:rPr>
        <w:t xml:space="preserve"> </w:t>
      </w:r>
      <w:r w:rsidR="006C1DC5">
        <w:rPr>
          <w:rFonts w:ascii="Times New Roman" w:hAnsi="Times New Roman" w:cs="Times New Roman"/>
          <w:b/>
          <w:sz w:val="24"/>
          <w:szCs w:val="24"/>
        </w:rPr>
        <w:t>izmantošanas veicināšanas direktīvas priekšlikums (pārstrādāta redakcija)</w:t>
      </w:r>
    </w:p>
    <w:p w:rsidR="002B641B" w:rsidRPr="00F22F9F" w:rsidRDefault="00F22F9F" w:rsidP="006C1DC5">
      <w:pPr>
        <w:spacing w:before="120" w:after="120" w:line="252" w:lineRule="auto"/>
        <w:ind w:firstLine="567"/>
        <w:jc w:val="both"/>
        <w:rPr>
          <w:rFonts w:ascii="Times New Roman" w:hAnsi="Times New Roman" w:cs="Times New Roman"/>
          <w:i/>
          <w:sz w:val="24"/>
          <w:szCs w:val="24"/>
        </w:rPr>
      </w:pPr>
      <w:r w:rsidRPr="00F22F9F">
        <w:rPr>
          <w:rFonts w:ascii="Times New Roman" w:hAnsi="Times New Roman" w:cs="Times New Roman"/>
          <w:i/>
          <w:sz w:val="24"/>
          <w:szCs w:val="24"/>
        </w:rPr>
        <w:t>-</w:t>
      </w:r>
      <w:r w:rsidR="0045127D">
        <w:rPr>
          <w:rFonts w:ascii="Times New Roman" w:hAnsi="Times New Roman" w:cs="Times New Roman"/>
          <w:i/>
          <w:sz w:val="24"/>
          <w:szCs w:val="24"/>
        </w:rPr>
        <w:t xml:space="preserve"> </w:t>
      </w:r>
      <w:r w:rsidRPr="00F22F9F">
        <w:rPr>
          <w:rFonts w:ascii="Times New Roman" w:hAnsi="Times New Roman" w:cs="Times New Roman"/>
          <w:i/>
          <w:sz w:val="24"/>
          <w:szCs w:val="24"/>
        </w:rPr>
        <w:t>vispārējās pieejas apstiprināšana</w:t>
      </w:r>
    </w:p>
    <w:p w:rsidR="00464450" w:rsidRPr="00464450" w:rsidRDefault="00464450" w:rsidP="00464450">
      <w:pPr>
        <w:pStyle w:val="ListParagraph"/>
        <w:autoSpaceDE w:val="0"/>
        <w:autoSpaceDN w:val="0"/>
        <w:adjustRightInd w:val="0"/>
        <w:spacing w:after="120"/>
        <w:ind w:left="0" w:firstLine="720"/>
        <w:jc w:val="both"/>
        <w:rPr>
          <w:rFonts w:ascii="Times New Roman" w:hAnsi="Times New Roman" w:cs="Times New Roman"/>
          <w:sz w:val="24"/>
          <w:szCs w:val="24"/>
        </w:rPr>
      </w:pPr>
      <w:r w:rsidRPr="00464450">
        <w:rPr>
          <w:rFonts w:ascii="Times New Roman" w:hAnsi="Times New Roman" w:cs="Times New Roman"/>
          <w:sz w:val="24"/>
          <w:szCs w:val="24"/>
        </w:rPr>
        <w:t xml:space="preserve">Direktīvas pārskata priekšlikuma mērķis ir plašāka </w:t>
      </w:r>
      <w:r w:rsidR="00C300B8">
        <w:rPr>
          <w:rFonts w:ascii="Times New Roman" w:hAnsi="Times New Roman" w:cs="Times New Roman"/>
          <w:sz w:val="24"/>
          <w:szCs w:val="24"/>
        </w:rPr>
        <w:t>AER</w:t>
      </w:r>
      <w:r w:rsidRPr="00464450">
        <w:rPr>
          <w:rFonts w:ascii="Times New Roman" w:hAnsi="Times New Roman" w:cs="Times New Roman"/>
          <w:sz w:val="24"/>
          <w:szCs w:val="24"/>
        </w:rPr>
        <w:t xml:space="preserve"> izmantošanas veicināšana, to efektīvāka integrēšana ES enerģijas tirgū, </w:t>
      </w:r>
      <w:proofErr w:type="spellStart"/>
      <w:r w:rsidRPr="00464450">
        <w:rPr>
          <w:rFonts w:ascii="Times New Roman" w:hAnsi="Times New Roman" w:cs="Times New Roman"/>
          <w:sz w:val="24"/>
          <w:szCs w:val="24"/>
        </w:rPr>
        <w:t>pašpatērētāju</w:t>
      </w:r>
      <w:proofErr w:type="spellEnd"/>
      <w:r w:rsidRPr="00464450">
        <w:rPr>
          <w:rFonts w:ascii="Times New Roman" w:hAnsi="Times New Roman" w:cs="Times New Roman"/>
          <w:sz w:val="24"/>
          <w:szCs w:val="24"/>
        </w:rPr>
        <w:t xml:space="preserve"> un maza mēroga projektu veicināšana, kā arī 2030.gada enerģētikas un klimata mērķu sasniegšana.</w:t>
      </w:r>
    </w:p>
    <w:p w:rsidR="00F22F9F" w:rsidRDefault="00F22F9F" w:rsidP="00F22F9F">
      <w:pPr>
        <w:spacing w:after="120"/>
        <w:ind w:firstLine="720"/>
        <w:jc w:val="both"/>
        <w:rPr>
          <w:rFonts w:ascii="Times New Roman" w:hAnsi="Times New Roman" w:cs="Times New Roman"/>
          <w:b/>
          <w:sz w:val="24"/>
          <w:szCs w:val="24"/>
        </w:rPr>
      </w:pPr>
      <w:bookmarkStart w:id="0" w:name="_Hlk501015032"/>
      <w:r w:rsidRPr="00F22F9F">
        <w:rPr>
          <w:rFonts w:ascii="Times New Roman" w:hAnsi="Times New Roman" w:cs="Times New Roman"/>
          <w:b/>
          <w:sz w:val="24"/>
          <w:szCs w:val="24"/>
        </w:rPr>
        <w:t>Latvijas nostāja:</w:t>
      </w:r>
    </w:p>
    <w:p w:rsidR="00A428AE" w:rsidRDefault="00A428AE">
      <w:pPr>
        <w:spacing w:after="120"/>
        <w:ind w:firstLine="720"/>
        <w:jc w:val="both"/>
        <w:rPr>
          <w:rFonts w:ascii="Times New Roman" w:hAnsi="Times New Roman" w:cs="Times New Roman"/>
          <w:sz w:val="24"/>
          <w:szCs w:val="24"/>
        </w:rPr>
      </w:pPr>
      <w:r w:rsidRPr="00464450">
        <w:rPr>
          <w:rFonts w:ascii="Times New Roman" w:hAnsi="Times New Roman" w:cs="Times New Roman"/>
          <w:sz w:val="24"/>
          <w:szCs w:val="24"/>
        </w:rPr>
        <w:t>Latvija atbalsta</w:t>
      </w:r>
      <w:r w:rsidR="00D72850">
        <w:rPr>
          <w:rFonts w:ascii="Times New Roman" w:hAnsi="Times New Roman" w:cs="Times New Roman"/>
          <w:sz w:val="24"/>
          <w:szCs w:val="24"/>
        </w:rPr>
        <w:t>, ka 2030. gadam tiek noteikts ES mērķis</w:t>
      </w:r>
      <w:r w:rsidRPr="00464450">
        <w:rPr>
          <w:rFonts w:ascii="Times New Roman" w:hAnsi="Times New Roman" w:cs="Times New Roman"/>
          <w:sz w:val="24"/>
          <w:szCs w:val="24"/>
        </w:rPr>
        <w:t xml:space="preserve"> </w:t>
      </w:r>
      <w:r w:rsidR="00D72850">
        <w:rPr>
          <w:rFonts w:ascii="Times New Roman" w:hAnsi="Times New Roman" w:cs="Times New Roman"/>
          <w:sz w:val="24"/>
          <w:szCs w:val="24"/>
        </w:rPr>
        <w:t>sasniegt 27% AER īpatsvaru</w:t>
      </w:r>
      <w:r w:rsidRPr="00464450">
        <w:rPr>
          <w:rFonts w:ascii="Times New Roman" w:hAnsi="Times New Roman" w:cs="Times New Roman"/>
          <w:sz w:val="24"/>
          <w:szCs w:val="24"/>
        </w:rPr>
        <w:t xml:space="preserve"> </w:t>
      </w:r>
      <w:r w:rsidR="00903C7F">
        <w:rPr>
          <w:rFonts w:ascii="Times New Roman" w:hAnsi="Times New Roman" w:cs="Times New Roman"/>
          <w:sz w:val="24"/>
          <w:szCs w:val="24"/>
        </w:rPr>
        <w:t xml:space="preserve">ES </w:t>
      </w:r>
      <w:r w:rsidRPr="00464450">
        <w:rPr>
          <w:rFonts w:ascii="Times New Roman" w:hAnsi="Times New Roman" w:cs="Times New Roman"/>
          <w:sz w:val="24"/>
          <w:szCs w:val="24"/>
        </w:rPr>
        <w:t>kopējā enerģijas galapatēriņā</w:t>
      </w:r>
      <w:r w:rsidR="00D72850">
        <w:rPr>
          <w:rFonts w:ascii="Times New Roman" w:hAnsi="Times New Roman" w:cs="Times New Roman"/>
          <w:sz w:val="24"/>
          <w:szCs w:val="24"/>
        </w:rPr>
        <w:t xml:space="preserve"> un to, ka netiek noteikti AER mērķi dalībvalstu līmenī. Latvija atbalsta </w:t>
      </w:r>
      <w:r w:rsidRPr="00464450">
        <w:rPr>
          <w:rFonts w:ascii="Times New Roman" w:hAnsi="Times New Roman" w:cs="Times New Roman"/>
          <w:sz w:val="24"/>
          <w:szCs w:val="24"/>
        </w:rPr>
        <w:t xml:space="preserve">brīvprātīgu AER atbalsta shēmu atvēršanu pēc 2020.gada, izcelsmes apliecinājumu izsniegšanu gāzei, kas ražota no AER un brīvprātīgu izcelsmes apliecinājumu izsniegšanu siltuma un aukstuma enerģijai, </w:t>
      </w:r>
      <w:proofErr w:type="spellStart"/>
      <w:r w:rsidRPr="00464450">
        <w:rPr>
          <w:rFonts w:ascii="Times New Roman" w:hAnsi="Times New Roman" w:cs="Times New Roman"/>
          <w:sz w:val="24"/>
          <w:szCs w:val="24"/>
        </w:rPr>
        <w:t>pašpatērētāju</w:t>
      </w:r>
      <w:proofErr w:type="spellEnd"/>
      <w:r w:rsidRPr="00464450">
        <w:rPr>
          <w:rFonts w:ascii="Times New Roman" w:hAnsi="Times New Roman" w:cs="Times New Roman"/>
          <w:sz w:val="24"/>
          <w:szCs w:val="24"/>
        </w:rPr>
        <w:t xml:space="preserve"> lomas stiprināšanu, </w:t>
      </w:r>
      <w:r w:rsidR="00903C7F">
        <w:rPr>
          <w:rFonts w:ascii="Times New Roman" w:hAnsi="Times New Roman" w:cs="Times New Roman"/>
          <w:sz w:val="24"/>
          <w:szCs w:val="24"/>
        </w:rPr>
        <w:t xml:space="preserve">kā arī </w:t>
      </w:r>
      <w:r w:rsidR="00341338">
        <w:rPr>
          <w:rFonts w:ascii="Times New Roman" w:hAnsi="Times New Roman" w:cs="Times New Roman"/>
          <w:sz w:val="24"/>
          <w:szCs w:val="24"/>
        </w:rPr>
        <w:t xml:space="preserve">dalībvalstu līmenī </w:t>
      </w:r>
      <w:r w:rsidRPr="00464450">
        <w:rPr>
          <w:rFonts w:ascii="Times New Roman" w:hAnsi="Times New Roman" w:cs="Times New Roman"/>
          <w:sz w:val="24"/>
          <w:szCs w:val="24"/>
        </w:rPr>
        <w:t>vienotas atļauju sis</w:t>
      </w:r>
      <w:r w:rsidR="00903C7F">
        <w:rPr>
          <w:rFonts w:ascii="Times New Roman" w:hAnsi="Times New Roman" w:cs="Times New Roman"/>
          <w:sz w:val="24"/>
          <w:szCs w:val="24"/>
        </w:rPr>
        <w:t>tēmas ieviešanu AER projektiem.</w:t>
      </w:r>
    </w:p>
    <w:p w:rsidR="00A428AE" w:rsidRDefault="00A428AE">
      <w:pPr>
        <w:spacing w:after="120"/>
        <w:ind w:firstLine="720"/>
        <w:jc w:val="both"/>
        <w:rPr>
          <w:rFonts w:ascii="Times New Roman" w:hAnsi="Times New Roman" w:cs="Times New Roman"/>
          <w:sz w:val="24"/>
          <w:szCs w:val="24"/>
        </w:rPr>
      </w:pPr>
      <w:r w:rsidRPr="00ED78D8">
        <w:rPr>
          <w:rFonts w:ascii="Times New Roman" w:hAnsi="Times New Roman" w:cs="Times New Roman"/>
          <w:sz w:val="24"/>
          <w:szCs w:val="24"/>
        </w:rPr>
        <w:t xml:space="preserve">Latvija atbalsta kompromisa priekšlikumu, kas nosaka, ka dalībvalstīm jācenšas sasniegt AER īpatsvara siltuma un </w:t>
      </w:r>
      <w:proofErr w:type="spellStart"/>
      <w:r w:rsidR="00A32ED5">
        <w:rPr>
          <w:rFonts w:ascii="Times New Roman" w:hAnsi="Times New Roman" w:cs="Times New Roman"/>
          <w:sz w:val="24"/>
          <w:szCs w:val="24"/>
        </w:rPr>
        <w:t>aukstumapgādes</w:t>
      </w:r>
      <w:proofErr w:type="spellEnd"/>
      <w:r w:rsidR="00A32ED5">
        <w:rPr>
          <w:rFonts w:ascii="Times New Roman" w:hAnsi="Times New Roman" w:cs="Times New Roman"/>
          <w:sz w:val="24"/>
          <w:szCs w:val="24"/>
        </w:rPr>
        <w:t xml:space="preserve"> sektorā pieaugum</w:t>
      </w:r>
      <w:r w:rsidR="00B90DEF">
        <w:rPr>
          <w:rFonts w:ascii="Times New Roman" w:hAnsi="Times New Roman" w:cs="Times New Roman"/>
          <w:sz w:val="24"/>
          <w:szCs w:val="24"/>
        </w:rPr>
        <w:t>s par 1% punktu ik gadu līdz 2030. gadam</w:t>
      </w:r>
      <w:r w:rsidR="00CE0F08">
        <w:rPr>
          <w:rFonts w:ascii="Times New Roman" w:hAnsi="Times New Roman" w:cs="Times New Roman"/>
          <w:sz w:val="24"/>
          <w:szCs w:val="24"/>
        </w:rPr>
        <w:t xml:space="preserve">. Šāds pieaugums sasniedzams </w:t>
      </w:r>
      <w:r w:rsidR="00192704">
        <w:rPr>
          <w:rFonts w:ascii="Times New Roman" w:hAnsi="Times New Roman" w:cs="Times New Roman"/>
          <w:sz w:val="24"/>
          <w:szCs w:val="24"/>
        </w:rPr>
        <w:t xml:space="preserve">valstīs ar augstu </w:t>
      </w:r>
      <w:r w:rsidRPr="00ED78D8">
        <w:rPr>
          <w:rFonts w:ascii="Times New Roman" w:hAnsi="Times New Roman" w:cs="Times New Roman"/>
          <w:sz w:val="24"/>
          <w:szCs w:val="24"/>
        </w:rPr>
        <w:t>AER īpatsvaru siltumapgādes un dzesēšanas sektorā (50%).</w:t>
      </w:r>
      <w:r>
        <w:rPr>
          <w:rFonts w:ascii="Times New Roman" w:hAnsi="Times New Roman" w:cs="Times New Roman"/>
          <w:sz w:val="24"/>
          <w:szCs w:val="24"/>
        </w:rPr>
        <w:t xml:space="preserve"> </w:t>
      </w:r>
      <w:r w:rsidRPr="00ED78D8">
        <w:rPr>
          <w:rFonts w:ascii="Times New Roman" w:hAnsi="Times New Roman" w:cs="Times New Roman"/>
          <w:sz w:val="24"/>
          <w:szCs w:val="24"/>
        </w:rPr>
        <w:t>Latvija norāda, ka AER izmantošanas veicināšana siltumapgādē ir viens no izmaksu ziņā efektīvākajiem risinājumiem, tāpēc nebūtu jāmazina kopējās ES ambīcijas šajā sektorā</w:t>
      </w:r>
      <w:r w:rsidR="000E0A28">
        <w:rPr>
          <w:rFonts w:ascii="Times New Roman" w:hAnsi="Times New Roman" w:cs="Times New Roman"/>
          <w:sz w:val="24"/>
          <w:szCs w:val="24"/>
        </w:rPr>
        <w:t>.</w:t>
      </w:r>
    </w:p>
    <w:p w:rsidR="00F936FD" w:rsidRDefault="00A428AE" w:rsidP="00A428AE">
      <w:pPr>
        <w:spacing w:after="120"/>
        <w:ind w:firstLine="720"/>
        <w:jc w:val="both"/>
        <w:rPr>
          <w:rFonts w:ascii="Times New Roman" w:hAnsi="Times New Roman" w:cs="Times New Roman"/>
          <w:sz w:val="24"/>
          <w:szCs w:val="24"/>
        </w:rPr>
      </w:pPr>
      <w:r w:rsidRPr="00464450">
        <w:rPr>
          <w:rFonts w:ascii="Times New Roman" w:hAnsi="Times New Roman" w:cs="Times New Roman"/>
          <w:sz w:val="24"/>
          <w:szCs w:val="24"/>
        </w:rPr>
        <w:t xml:space="preserve">Latvija atbalsta pienākuma noteikšanu degvielas piegādātājiem un neatbalsta </w:t>
      </w:r>
      <w:proofErr w:type="spellStart"/>
      <w:r w:rsidRPr="00464450">
        <w:rPr>
          <w:rFonts w:ascii="Times New Roman" w:hAnsi="Times New Roman" w:cs="Times New Roman"/>
          <w:sz w:val="24"/>
          <w:szCs w:val="24"/>
        </w:rPr>
        <w:t>sektorāl</w:t>
      </w:r>
      <w:r w:rsidR="00B526C3">
        <w:rPr>
          <w:rFonts w:ascii="Times New Roman" w:hAnsi="Times New Roman" w:cs="Times New Roman"/>
          <w:sz w:val="24"/>
          <w:szCs w:val="24"/>
        </w:rPr>
        <w:t>ā</w:t>
      </w:r>
      <w:proofErr w:type="spellEnd"/>
      <w:r w:rsidR="00B526C3">
        <w:rPr>
          <w:rFonts w:ascii="Times New Roman" w:hAnsi="Times New Roman" w:cs="Times New Roman"/>
          <w:sz w:val="24"/>
          <w:szCs w:val="24"/>
        </w:rPr>
        <w:t xml:space="preserve"> mērķa noteikšanu dalībvalstīm.</w:t>
      </w:r>
      <w:r w:rsidRPr="00464450">
        <w:rPr>
          <w:rFonts w:ascii="Times New Roman" w:hAnsi="Times New Roman" w:cs="Times New Roman"/>
          <w:sz w:val="24"/>
          <w:szCs w:val="24"/>
        </w:rPr>
        <w:t xml:space="preserve"> </w:t>
      </w:r>
      <w:r w:rsidR="00B526C3">
        <w:rPr>
          <w:rFonts w:ascii="Times New Roman" w:hAnsi="Times New Roman" w:cs="Times New Roman"/>
          <w:sz w:val="24"/>
          <w:szCs w:val="24"/>
        </w:rPr>
        <w:t>K</w:t>
      </w:r>
      <w:r w:rsidRPr="00464450">
        <w:rPr>
          <w:rFonts w:ascii="Times New Roman" w:hAnsi="Times New Roman" w:cs="Times New Roman"/>
          <w:sz w:val="24"/>
          <w:szCs w:val="24"/>
        </w:rPr>
        <w:t xml:space="preserve">ompromisa vārdā </w:t>
      </w:r>
      <w:r w:rsidR="00B526C3">
        <w:rPr>
          <w:rFonts w:ascii="Times New Roman" w:hAnsi="Times New Roman" w:cs="Times New Roman"/>
          <w:sz w:val="24"/>
          <w:szCs w:val="24"/>
        </w:rPr>
        <w:t xml:space="preserve">Latvija </w:t>
      </w:r>
      <w:r w:rsidRPr="00464450">
        <w:rPr>
          <w:rFonts w:ascii="Times New Roman" w:hAnsi="Times New Roman" w:cs="Times New Roman"/>
          <w:sz w:val="24"/>
          <w:szCs w:val="24"/>
        </w:rPr>
        <w:t>var piekrist priekšlikumam par pienākumu</w:t>
      </w:r>
      <w:r w:rsidRPr="00B526C3">
        <w:rPr>
          <w:rFonts w:ascii="Times New Roman" w:hAnsi="Times New Roman" w:cs="Times New Roman"/>
          <w:sz w:val="24"/>
          <w:szCs w:val="24"/>
        </w:rPr>
        <w:t xml:space="preserve">,  kas dod iespēju dalībvalstīm izvēlēties, ar kādu mehānismu šo pienākumu noteikt, tā, lai 2030.gadā </w:t>
      </w:r>
      <w:r w:rsidR="00F936FD" w:rsidRPr="00B526C3">
        <w:rPr>
          <w:rFonts w:ascii="Times New Roman" w:hAnsi="Times New Roman" w:cs="Times New Roman"/>
          <w:sz w:val="24"/>
          <w:szCs w:val="24"/>
        </w:rPr>
        <w:t>sasniegtu noteiktu AER īpatsvaru transportā</w:t>
      </w:r>
      <w:r w:rsidRPr="00B526C3">
        <w:rPr>
          <w:rFonts w:ascii="Times New Roman" w:hAnsi="Times New Roman" w:cs="Times New Roman"/>
          <w:sz w:val="24"/>
          <w:szCs w:val="24"/>
        </w:rPr>
        <w:t>.</w:t>
      </w:r>
      <w:r w:rsidRPr="00464450">
        <w:rPr>
          <w:rFonts w:ascii="Times New Roman" w:hAnsi="Times New Roman" w:cs="Times New Roman"/>
          <w:sz w:val="24"/>
          <w:szCs w:val="24"/>
        </w:rPr>
        <w:t xml:space="preserve"> </w:t>
      </w:r>
    </w:p>
    <w:p w:rsidR="00CD6835" w:rsidRDefault="00A428AE" w:rsidP="00A428AE">
      <w:pPr>
        <w:spacing w:after="120"/>
        <w:ind w:firstLine="720"/>
        <w:jc w:val="both"/>
        <w:rPr>
          <w:rFonts w:ascii="Times New Roman" w:hAnsi="Times New Roman" w:cs="Times New Roman"/>
          <w:sz w:val="24"/>
          <w:szCs w:val="24"/>
        </w:rPr>
      </w:pPr>
      <w:r w:rsidRPr="00464450">
        <w:rPr>
          <w:rFonts w:ascii="Times New Roman" w:hAnsi="Times New Roman" w:cs="Times New Roman"/>
          <w:sz w:val="24"/>
          <w:szCs w:val="24"/>
        </w:rPr>
        <w:t xml:space="preserve">Latvija uzskata, ka ES līmenī nebūtu nosakāmi obligāti saistoši mērķi </w:t>
      </w:r>
      <w:r w:rsidR="00CD6835">
        <w:rPr>
          <w:rFonts w:ascii="Times New Roman" w:hAnsi="Times New Roman" w:cs="Times New Roman"/>
          <w:sz w:val="24"/>
          <w:szCs w:val="24"/>
        </w:rPr>
        <w:t>modernās biodegvielas patēriņam.</w:t>
      </w:r>
      <w:r w:rsidRPr="00464450">
        <w:rPr>
          <w:rFonts w:ascii="Times New Roman" w:hAnsi="Times New Roman" w:cs="Times New Roman"/>
          <w:sz w:val="24"/>
          <w:szCs w:val="24"/>
        </w:rPr>
        <w:t xml:space="preserve"> </w:t>
      </w:r>
      <w:r w:rsidR="00CD6835">
        <w:rPr>
          <w:rFonts w:ascii="Times New Roman" w:hAnsi="Times New Roman" w:cs="Times New Roman"/>
          <w:sz w:val="24"/>
          <w:szCs w:val="24"/>
        </w:rPr>
        <w:t>K</w:t>
      </w:r>
      <w:r w:rsidRPr="00464450">
        <w:rPr>
          <w:rFonts w:ascii="Times New Roman" w:hAnsi="Times New Roman" w:cs="Times New Roman"/>
          <w:sz w:val="24"/>
          <w:szCs w:val="24"/>
        </w:rPr>
        <w:t xml:space="preserve">ompromisa vārdā </w:t>
      </w:r>
      <w:r w:rsidR="00CD6835">
        <w:rPr>
          <w:rFonts w:ascii="Times New Roman" w:hAnsi="Times New Roman" w:cs="Times New Roman"/>
          <w:sz w:val="24"/>
          <w:szCs w:val="24"/>
        </w:rPr>
        <w:t xml:space="preserve">Latvija </w:t>
      </w:r>
      <w:r w:rsidRPr="00464450">
        <w:rPr>
          <w:rFonts w:ascii="Times New Roman" w:hAnsi="Times New Roman" w:cs="Times New Roman"/>
          <w:sz w:val="24"/>
          <w:szCs w:val="24"/>
        </w:rPr>
        <w:t>var piekrist moderno biodegvielu mērķim 2030.gadam ne lielākam kā 3%</w:t>
      </w:r>
      <w:r>
        <w:rPr>
          <w:rFonts w:ascii="Times New Roman" w:hAnsi="Times New Roman" w:cs="Times New Roman"/>
          <w:sz w:val="24"/>
          <w:szCs w:val="24"/>
        </w:rPr>
        <w:t>, ja šādu biodegvielu ieskaite mērķī tiktu nodrošināta dubultā</w:t>
      </w:r>
      <w:r w:rsidRPr="00464450">
        <w:rPr>
          <w:rFonts w:ascii="Times New Roman" w:hAnsi="Times New Roman" w:cs="Times New Roman"/>
          <w:sz w:val="24"/>
          <w:szCs w:val="24"/>
        </w:rPr>
        <w:t>.</w:t>
      </w:r>
      <w:r>
        <w:rPr>
          <w:rFonts w:ascii="Times New Roman" w:hAnsi="Times New Roman" w:cs="Times New Roman"/>
          <w:sz w:val="24"/>
          <w:szCs w:val="24"/>
        </w:rPr>
        <w:t xml:space="preserve"> </w:t>
      </w:r>
      <w:r w:rsidRPr="00464450">
        <w:rPr>
          <w:rFonts w:ascii="Times New Roman" w:hAnsi="Times New Roman" w:cs="Times New Roman"/>
          <w:sz w:val="24"/>
          <w:szCs w:val="24"/>
        </w:rPr>
        <w:t xml:space="preserve"> </w:t>
      </w:r>
      <w:r>
        <w:rPr>
          <w:rFonts w:ascii="Times New Roman" w:hAnsi="Times New Roman" w:cs="Times New Roman"/>
          <w:sz w:val="24"/>
          <w:szCs w:val="24"/>
        </w:rPr>
        <w:t xml:space="preserve">Latvija atbalsta </w:t>
      </w:r>
      <w:r w:rsidRPr="005B03A6">
        <w:rPr>
          <w:rFonts w:ascii="Times New Roman" w:hAnsi="Times New Roman" w:cs="Times New Roman"/>
          <w:sz w:val="24"/>
          <w:szCs w:val="24"/>
        </w:rPr>
        <w:t xml:space="preserve">pirmās paaudzes biodegvielu ieskaites AER mērķi saglabāšanu 7% apmērā un </w:t>
      </w:r>
      <w:r>
        <w:rPr>
          <w:rFonts w:ascii="Times New Roman" w:hAnsi="Times New Roman" w:cs="Times New Roman"/>
          <w:sz w:val="24"/>
          <w:szCs w:val="24"/>
        </w:rPr>
        <w:t>atbalsta</w:t>
      </w:r>
      <w:r w:rsidRPr="005B03A6">
        <w:rPr>
          <w:rFonts w:ascii="Times New Roman" w:hAnsi="Times New Roman" w:cs="Times New Roman"/>
          <w:sz w:val="24"/>
          <w:szCs w:val="24"/>
        </w:rPr>
        <w:t xml:space="preserve"> iespēju dalībvalstīm samazināt pirmās paaudzes biodegvielu ieskaiti mērķī, ja par attiecīgu apjomu tiek samazināts kopējais mērķis. </w:t>
      </w:r>
    </w:p>
    <w:p w:rsidR="00A428AE" w:rsidRPr="00464450" w:rsidRDefault="00A428AE" w:rsidP="00A428AE">
      <w:pPr>
        <w:spacing w:after="120"/>
        <w:ind w:firstLine="720"/>
        <w:jc w:val="both"/>
        <w:rPr>
          <w:rFonts w:ascii="Times New Roman" w:hAnsi="Times New Roman" w:cs="Times New Roman"/>
          <w:b/>
          <w:sz w:val="24"/>
          <w:szCs w:val="24"/>
        </w:rPr>
      </w:pPr>
      <w:r w:rsidRPr="00464450">
        <w:rPr>
          <w:rFonts w:ascii="Times New Roman" w:hAnsi="Times New Roman" w:cs="Times New Roman"/>
          <w:sz w:val="24"/>
          <w:szCs w:val="24"/>
        </w:rPr>
        <w:t xml:space="preserve">Attiecībā uz meža biomasas ilgtspēju Latvija </w:t>
      </w:r>
      <w:r>
        <w:rPr>
          <w:rFonts w:ascii="Times New Roman" w:hAnsi="Times New Roman" w:cs="Times New Roman"/>
          <w:sz w:val="24"/>
          <w:szCs w:val="24"/>
        </w:rPr>
        <w:t>atbalsta</w:t>
      </w:r>
      <w:r w:rsidRPr="00464450">
        <w:rPr>
          <w:rFonts w:ascii="Times New Roman" w:hAnsi="Times New Roman" w:cs="Times New Roman"/>
          <w:sz w:val="24"/>
          <w:szCs w:val="24"/>
        </w:rPr>
        <w:t xml:space="preserve"> direktīvas priekšlikumā ietverto uz risku pieeju balstīto meža biomasas ilgtspējas vērtēšanu valsts līmenī.</w:t>
      </w:r>
    </w:p>
    <w:bookmarkEnd w:id="0"/>
    <w:p w:rsidR="003267DE" w:rsidRDefault="00B37300" w:rsidP="007A5D11">
      <w:pPr>
        <w:spacing w:before="120" w:after="120" w:line="252"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3. </w:t>
      </w:r>
      <w:r w:rsidR="00682467">
        <w:rPr>
          <w:rFonts w:ascii="Times New Roman" w:hAnsi="Times New Roman" w:cs="Times New Roman"/>
          <w:b/>
          <w:sz w:val="24"/>
          <w:szCs w:val="24"/>
        </w:rPr>
        <w:t>Elektroener</w:t>
      </w:r>
      <w:r w:rsidR="0045127D">
        <w:rPr>
          <w:rFonts w:ascii="Times New Roman" w:hAnsi="Times New Roman" w:cs="Times New Roman"/>
          <w:b/>
          <w:sz w:val="24"/>
          <w:szCs w:val="24"/>
        </w:rPr>
        <w:t xml:space="preserve">ģijas </w:t>
      </w:r>
      <w:r w:rsidR="00315146">
        <w:rPr>
          <w:rFonts w:ascii="Times New Roman" w:hAnsi="Times New Roman" w:cs="Times New Roman"/>
          <w:b/>
          <w:sz w:val="24"/>
          <w:szCs w:val="24"/>
        </w:rPr>
        <w:t xml:space="preserve">tirgus </w:t>
      </w:r>
      <w:r w:rsidR="0045127D">
        <w:rPr>
          <w:rFonts w:ascii="Times New Roman" w:hAnsi="Times New Roman" w:cs="Times New Roman"/>
          <w:b/>
          <w:sz w:val="24"/>
          <w:szCs w:val="24"/>
        </w:rPr>
        <w:t>regulas priekšlikums</w:t>
      </w:r>
    </w:p>
    <w:p w:rsidR="00B37300" w:rsidRDefault="00B37300" w:rsidP="007A5D11">
      <w:pPr>
        <w:spacing w:before="120" w:after="120" w:line="252" w:lineRule="auto"/>
        <w:ind w:firstLine="567"/>
        <w:jc w:val="both"/>
        <w:rPr>
          <w:rFonts w:ascii="Times New Roman" w:hAnsi="Times New Roman" w:cs="Times New Roman"/>
          <w:i/>
          <w:sz w:val="24"/>
          <w:szCs w:val="24"/>
        </w:rPr>
      </w:pPr>
      <w:r w:rsidRPr="00B37300">
        <w:rPr>
          <w:rFonts w:ascii="Times New Roman" w:hAnsi="Times New Roman" w:cs="Times New Roman"/>
          <w:i/>
          <w:sz w:val="24"/>
          <w:szCs w:val="24"/>
        </w:rPr>
        <w:t xml:space="preserve">- </w:t>
      </w:r>
      <w:r w:rsidR="00682467" w:rsidRPr="00682467">
        <w:rPr>
          <w:rFonts w:ascii="Times New Roman" w:hAnsi="Times New Roman" w:cs="Times New Roman"/>
          <w:i/>
          <w:sz w:val="24"/>
          <w:szCs w:val="24"/>
        </w:rPr>
        <w:t>vispārējās pieejas apstiprināšana</w:t>
      </w:r>
    </w:p>
    <w:p w:rsidR="006924B7" w:rsidRPr="006924B7" w:rsidRDefault="006924B7" w:rsidP="00487752">
      <w:pPr>
        <w:tabs>
          <w:tab w:val="left" w:pos="601"/>
        </w:tabs>
        <w:spacing w:after="120" w:line="240" w:lineRule="auto"/>
        <w:ind w:firstLine="567"/>
        <w:rPr>
          <w:rFonts w:ascii="Times New Roman" w:hAnsi="Times New Roman" w:cs="Times New Roman"/>
          <w:sz w:val="24"/>
          <w:szCs w:val="24"/>
        </w:rPr>
      </w:pPr>
      <w:r w:rsidRPr="006924B7">
        <w:rPr>
          <w:rFonts w:ascii="Times New Roman" w:hAnsi="Times New Roman" w:cs="Times New Roman"/>
          <w:sz w:val="24"/>
          <w:szCs w:val="24"/>
        </w:rPr>
        <w:t xml:space="preserve">2016. gada 30. novembrī </w:t>
      </w:r>
      <w:r w:rsidR="00FB4BA4">
        <w:rPr>
          <w:rFonts w:ascii="Times New Roman" w:hAnsi="Times New Roman" w:cs="Times New Roman"/>
          <w:sz w:val="24"/>
          <w:szCs w:val="24"/>
        </w:rPr>
        <w:t xml:space="preserve">publicētā </w:t>
      </w:r>
      <w:r w:rsidRPr="006924B7">
        <w:rPr>
          <w:rFonts w:ascii="Times New Roman" w:hAnsi="Times New Roman" w:cs="Times New Roman"/>
          <w:sz w:val="24"/>
          <w:szCs w:val="24"/>
        </w:rPr>
        <w:t>Komisijas  dokumentu pakotn</w:t>
      </w:r>
      <w:r w:rsidR="00FB4BA4">
        <w:rPr>
          <w:rFonts w:ascii="Times New Roman" w:hAnsi="Times New Roman" w:cs="Times New Roman"/>
          <w:sz w:val="24"/>
          <w:szCs w:val="24"/>
        </w:rPr>
        <w:t xml:space="preserve">e </w:t>
      </w:r>
      <w:r w:rsidRPr="006924B7">
        <w:rPr>
          <w:rFonts w:ascii="Times New Roman" w:hAnsi="Times New Roman" w:cs="Times New Roman"/>
          <w:sz w:val="24"/>
          <w:szCs w:val="24"/>
        </w:rPr>
        <w:t>tostarp ietv</w:t>
      </w:r>
      <w:r w:rsidR="00FB4BA4">
        <w:rPr>
          <w:rFonts w:ascii="Times New Roman" w:hAnsi="Times New Roman" w:cs="Times New Roman"/>
          <w:sz w:val="24"/>
          <w:szCs w:val="24"/>
        </w:rPr>
        <w:t>e</w:t>
      </w:r>
      <w:r w:rsidRPr="006924B7">
        <w:rPr>
          <w:rFonts w:ascii="Times New Roman" w:hAnsi="Times New Roman" w:cs="Times New Roman"/>
          <w:sz w:val="24"/>
          <w:szCs w:val="24"/>
        </w:rPr>
        <w:t>r četrus likumdošanas priekšlikumus attiecībā uz jaunu pieeju elektroenerģijas tirgus dizainam:</w:t>
      </w:r>
    </w:p>
    <w:p w:rsidR="006924B7" w:rsidRPr="006924B7" w:rsidRDefault="006924B7" w:rsidP="00487752">
      <w:pPr>
        <w:pStyle w:val="ListParagraph"/>
        <w:numPr>
          <w:ilvl w:val="0"/>
          <w:numId w:val="19"/>
        </w:numPr>
        <w:tabs>
          <w:tab w:val="left" w:pos="885"/>
        </w:tabs>
        <w:spacing w:after="120" w:line="240" w:lineRule="auto"/>
        <w:contextualSpacing w:val="0"/>
        <w:jc w:val="both"/>
        <w:rPr>
          <w:rFonts w:ascii="Times New Roman" w:hAnsi="Times New Roman" w:cs="Times New Roman"/>
          <w:sz w:val="24"/>
          <w:szCs w:val="24"/>
        </w:rPr>
      </w:pPr>
      <w:r w:rsidRPr="006924B7">
        <w:rPr>
          <w:rFonts w:ascii="Times New Roman" w:hAnsi="Times New Roman" w:cs="Times New Roman"/>
          <w:sz w:val="24"/>
          <w:szCs w:val="24"/>
        </w:rPr>
        <w:t>Priekšlikums regulai par elektroenerģijas iekšējo tirgu (pārstrādāta redakcija), kurš pārsvarā ietver jaunus noteikumus attiecībā uz elektroenerģijas vairumtirdzniecību</w:t>
      </w:r>
      <w:r w:rsidR="00A37A8D">
        <w:rPr>
          <w:rFonts w:ascii="Times New Roman" w:hAnsi="Times New Roman" w:cs="Times New Roman"/>
          <w:sz w:val="24"/>
          <w:szCs w:val="24"/>
        </w:rPr>
        <w:t xml:space="preserve"> (turpmāk –</w:t>
      </w:r>
      <w:r w:rsidR="00671729">
        <w:rPr>
          <w:rFonts w:ascii="Times New Roman" w:hAnsi="Times New Roman" w:cs="Times New Roman"/>
          <w:sz w:val="24"/>
          <w:szCs w:val="24"/>
        </w:rPr>
        <w:t xml:space="preserve"> </w:t>
      </w:r>
      <w:r w:rsidR="00A37A8D">
        <w:rPr>
          <w:rFonts w:ascii="Times New Roman" w:hAnsi="Times New Roman" w:cs="Times New Roman"/>
          <w:sz w:val="24"/>
          <w:szCs w:val="24"/>
        </w:rPr>
        <w:t>regula</w:t>
      </w:r>
      <w:r w:rsidR="00671729">
        <w:rPr>
          <w:rFonts w:ascii="Times New Roman" w:hAnsi="Times New Roman" w:cs="Times New Roman"/>
          <w:sz w:val="24"/>
          <w:szCs w:val="24"/>
        </w:rPr>
        <w:t>s priekšlikums</w:t>
      </w:r>
      <w:r w:rsidR="00A37A8D">
        <w:rPr>
          <w:rFonts w:ascii="Times New Roman" w:hAnsi="Times New Roman" w:cs="Times New Roman"/>
          <w:sz w:val="24"/>
          <w:szCs w:val="24"/>
        </w:rPr>
        <w:t>)</w:t>
      </w:r>
      <w:r w:rsidRPr="006924B7">
        <w:rPr>
          <w:rFonts w:ascii="Times New Roman" w:hAnsi="Times New Roman" w:cs="Times New Roman"/>
          <w:sz w:val="24"/>
          <w:szCs w:val="24"/>
        </w:rPr>
        <w:t>;</w:t>
      </w:r>
    </w:p>
    <w:p w:rsidR="006924B7" w:rsidRPr="006924B7" w:rsidRDefault="006924B7" w:rsidP="00487752">
      <w:pPr>
        <w:pStyle w:val="ListParagraph"/>
        <w:numPr>
          <w:ilvl w:val="0"/>
          <w:numId w:val="19"/>
        </w:numPr>
        <w:tabs>
          <w:tab w:val="left" w:pos="743"/>
        </w:tabs>
        <w:spacing w:after="120" w:line="240" w:lineRule="auto"/>
        <w:contextualSpacing w:val="0"/>
        <w:jc w:val="both"/>
        <w:rPr>
          <w:rFonts w:ascii="Times New Roman" w:hAnsi="Times New Roman" w:cs="Times New Roman"/>
          <w:sz w:val="24"/>
          <w:szCs w:val="24"/>
        </w:rPr>
      </w:pPr>
      <w:r w:rsidRPr="006924B7">
        <w:rPr>
          <w:rFonts w:ascii="Times New Roman" w:hAnsi="Times New Roman" w:cs="Times New Roman"/>
          <w:sz w:val="24"/>
          <w:szCs w:val="24"/>
        </w:rPr>
        <w:t>Priekšlikums direktīvai par kopīgiem noteikumiem attiecībā uz elektroenerģijas iekšējo tirgu (pārstrādāta redakcija), kurš lielākoties ietver jaunus noteikumus attiecībā uz elektroenerģijas mazumtirdzniecību</w:t>
      </w:r>
      <w:r w:rsidR="00A37A8D">
        <w:rPr>
          <w:rFonts w:ascii="Times New Roman" w:hAnsi="Times New Roman" w:cs="Times New Roman"/>
          <w:sz w:val="24"/>
          <w:szCs w:val="24"/>
        </w:rPr>
        <w:t xml:space="preserve"> (turpmāk –</w:t>
      </w:r>
      <w:r w:rsidR="00671729">
        <w:rPr>
          <w:rFonts w:ascii="Times New Roman" w:hAnsi="Times New Roman" w:cs="Times New Roman"/>
          <w:sz w:val="24"/>
          <w:szCs w:val="24"/>
        </w:rPr>
        <w:t xml:space="preserve"> </w:t>
      </w:r>
      <w:r w:rsidR="00A37A8D">
        <w:rPr>
          <w:rFonts w:ascii="Times New Roman" w:hAnsi="Times New Roman" w:cs="Times New Roman"/>
          <w:sz w:val="24"/>
          <w:szCs w:val="24"/>
        </w:rPr>
        <w:t>direktīva</w:t>
      </w:r>
      <w:r w:rsidR="00671729">
        <w:rPr>
          <w:rFonts w:ascii="Times New Roman" w:hAnsi="Times New Roman" w:cs="Times New Roman"/>
          <w:sz w:val="24"/>
          <w:szCs w:val="24"/>
        </w:rPr>
        <w:t>s priekšlikums</w:t>
      </w:r>
      <w:r w:rsidR="00A37A8D">
        <w:rPr>
          <w:rFonts w:ascii="Times New Roman" w:hAnsi="Times New Roman" w:cs="Times New Roman"/>
          <w:sz w:val="24"/>
          <w:szCs w:val="24"/>
        </w:rPr>
        <w:t>)</w:t>
      </w:r>
      <w:r w:rsidRPr="006924B7">
        <w:rPr>
          <w:rFonts w:ascii="Times New Roman" w:hAnsi="Times New Roman" w:cs="Times New Roman"/>
          <w:sz w:val="24"/>
          <w:szCs w:val="24"/>
        </w:rPr>
        <w:t>;</w:t>
      </w:r>
    </w:p>
    <w:p w:rsidR="006924B7" w:rsidRPr="006924B7" w:rsidRDefault="006924B7" w:rsidP="00487752">
      <w:pPr>
        <w:pStyle w:val="ListParagraph"/>
        <w:numPr>
          <w:ilvl w:val="0"/>
          <w:numId w:val="19"/>
        </w:numPr>
        <w:tabs>
          <w:tab w:val="left" w:pos="459"/>
          <w:tab w:val="left" w:pos="743"/>
        </w:tabs>
        <w:spacing w:after="120" w:line="240" w:lineRule="auto"/>
        <w:contextualSpacing w:val="0"/>
        <w:jc w:val="both"/>
        <w:rPr>
          <w:rFonts w:ascii="Times New Roman" w:hAnsi="Times New Roman" w:cs="Times New Roman"/>
          <w:sz w:val="24"/>
          <w:szCs w:val="24"/>
        </w:rPr>
      </w:pPr>
      <w:r w:rsidRPr="006924B7">
        <w:rPr>
          <w:rFonts w:ascii="Times New Roman" w:hAnsi="Times New Roman" w:cs="Times New Roman"/>
          <w:sz w:val="24"/>
          <w:szCs w:val="24"/>
        </w:rPr>
        <w:lastRenderedPageBreak/>
        <w:t xml:space="preserve">Priekšlikums regulai, ar ko izveido Eiropas Savienības </w:t>
      </w:r>
      <w:proofErr w:type="spellStart"/>
      <w:r w:rsidRPr="006924B7">
        <w:rPr>
          <w:rFonts w:ascii="Times New Roman" w:hAnsi="Times New Roman" w:cs="Times New Roman"/>
          <w:sz w:val="24"/>
          <w:szCs w:val="24"/>
        </w:rPr>
        <w:t>Energoregulatoru</w:t>
      </w:r>
      <w:proofErr w:type="spellEnd"/>
      <w:r w:rsidRPr="006924B7">
        <w:rPr>
          <w:rFonts w:ascii="Times New Roman" w:hAnsi="Times New Roman" w:cs="Times New Roman"/>
          <w:sz w:val="24"/>
          <w:szCs w:val="24"/>
        </w:rPr>
        <w:t xml:space="preserve"> sadarbības aģentūru (pārstrādāta redakcija), kurā tiek precizēti Eiropas Savienības </w:t>
      </w:r>
      <w:proofErr w:type="spellStart"/>
      <w:r w:rsidRPr="006924B7">
        <w:rPr>
          <w:rFonts w:ascii="Times New Roman" w:hAnsi="Times New Roman" w:cs="Times New Roman"/>
          <w:sz w:val="24"/>
          <w:szCs w:val="24"/>
        </w:rPr>
        <w:t>Energoregulatora</w:t>
      </w:r>
      <w:proofErr w:type="spellEnd"/>
      <w:r w:rsidRPr="006924B7">
        <w:rPr>
          <w:rFonts w:ascii="Times New Roman" w:hAnsi="Times New Roman" w:cs="Times New Roman"/>
          <w:sz w:val="24"/>
          <w:szCs w:val="24"/>
        </w:rPr>
        <w:t xml:space="preserve"> pienākumi un kārtība;</w:t>
      </w:r>
    </w:p>
    <w:p w:rsidR="006924B7" w:rsidRPr="006924B7" w:rsidRDefault="006924B7" w:rsidP="00487752">
      <w:pPr>
        <w:pStyle w:val="ListParagraph"/>
        <w:numPr>
          <w:ilvl w:val="0"/>
          <w:numId w:val="19"/>
        </w:numPr>
        <w:tabs>
          <w:tab w:val="left" w:pos="459"/>
        </w:tabs>
        <w:spacing w:after="120" w:line="240" w:lineRule="auto"/>
        <w:contextualSpacing w:val="0"/>
        <w:rPr>
          <w:rFonts w:ascii="Times New Roman" w:hAnsi="Times New Roman" w:cs="Times New Roman"/>
          <w:sz w:val="24"/>
          <w:szCs w:val="24"/>
        </w:rPr>
      </w:pPr>
      <w:r w:rsidRPr="006924B7">
        <w:rPr>
          <w:rFonts w:ascii="Times New Roman" w:hAnsi="Times New Roman" w:cs="Times New Roman"/>
          <w:sz w:val="24"/>
          <w:szCs w:val="24"/>
        </w:rPr>
        <w:t>Priekšlikums regulai par gatavību riskiem elektroenerģijas sektorā un ar ko atceļ Direktīvu 2005/89/EK, kurā tiek noteikti instrumenti, kas dalībvalstīm jāizmanto, lai novērstu un sagatavotos elektroenerģijas krīzes situācijām.</w:t>
      </w:r>
    </w:p>
    <w:p w:rsidR="00B474F0" w:rsidRDefault="00FB4BA4" w:rsidP="00707F74">
      <w:pPr>
        <w:tabs>
          <w:tab w:val="left" w:pos="459"/>
        </w:tabs>
        <w:spacing w:after="120" w:line="240" w:lineRule="auto"/>
        <w:ind w:firstLine="459"/>
        <w:jc w:val="both"/>
        <w:rPr>
          <w:rFonts w:ascii="Times New Roman" w:hAnsi="Times New Roman" w:cs="Times New Roman"/>
          <w:sz w:val="24"/>
          <w:szCs w:val="24"/>
        </w:rPr>
      </w:pPr>
      <w:r>
        <w:rPr>
          <w:rFonts w:ascii="Times New Roman" w:hAnsi="Times New Roman" w:cs="Times New Roman"/>
          <w:sz w:val="24"/>
          <w:szCs w:val="24"/>
        </w:rPr>
        <w:t xml:space="preserve">Padomes ietvaros </w:t>
      </w:r>
      <w:r w:rsidR="00760A9C">
        <w:rPr>
          <w:rFonts w:ascii="Times New Roman" w:hAnsi="Times New Roman" w:cs="Times New Roman"/>
          <w:sz w:val="24"/>
          <w:szCs w:val="24"/>
        </w:rPr>
        <w:t xml:space="preserve">plānotas ministru diskusijas un vispārējās pieejas apstiprināšana par </w:t>
      </w:r>
      <w:r w:rsidR="00671729">
        <w:rPr>
          <w:rFonts w:ascii="Times New Roman" w:hAnsi="Times New Roman" w:cs="Times New Roman"/>
          <w:sz w:val="24"/>
          <w:szCs w:val="24"/>
        </w:rPr>
        <w:t>regulas un direktīvas priekšlikumu</w:t>
      </w:r>
      <w:r w:rsidR="00A37A8D">
        <w:rPr>
          <w:rFonts w:ascii="Times New Roman" w:hAnsi="Times New Roman" w:cs="Times New Roman"/>
          <w:sz w:val="24"/>
          <w:szCs w:val="24"/>
        </w:rPr>
        <w:t>. Elektroenerģijas tirgus regula</w:t>
      </w:r>
      <w:r w:rsidR="00671729">
        <w:rPr>
          <w:rFonts w:ascii="Times New Roman" w:hAnsi="Times New Roman" w:cs="Times New Roman"/>
          <w:sz w:val="24"/>
          <w:szCs w:val="24"/>
        </w:rPr>
        <w:t>s</w:t>
      </w:r>
      <w:r w:rsidR="006924B7" w:rsidRPr="00487752">
        <w:rPr>
          <w:rFonts w:ascii="Times New Roman" w:hAnsi="Times New Roman" w:cs="Times New Roman"/>
          <w:sz w:val="24"/>
          <w:szCs w:val="24"/>
        </w:rPr>
        <w:t xml:space="preserve"> </w:t>
      </w:r>
      <w:r w:rsidR="00740C20" w:rsidRPr="00487752">
        <w:rPr>
          <w:rFonts w:ascii="Times New Roman" w:hAnsi="Times New Roman" w:cs="Times New Roman"/>
          <w:sz w:val="24"/>
          <w:szCs w:val="24"/>
        </w:rPr>
        <w:t>un direktīva</w:t>
      </w:r>
      <w:r w:rsidR="00671729">
        <w:rPr>
          <w:rFonts w:ascii="Times New Roman" w:hAnsi="Times New Roman" w:cs="Times New Roman"/>
          <w:sz w:val="24"/>
          <w:szCs w:val="24"/>
        </w:rPr>
        <w:t>s priekšlikumi</w:t>
      </w:r>
      <w:r w:rsidR="00740C20" w:rsidRPr="00487752">
        <w:rPr>
          <w:rFonts w:ascii="Times New Roman" w:hAnsi="Times New Roman" w:cs="Times New Roman"/>
          <w:sz w:val="24"/>
          <w:szCs w:val="24"/>
        </w:rPr>
        <w:t xml:space="preserve"> </w:t>
      </w:r>
      <w:r w:rsidR="006924B7" w:rsidRPr="00487752">
        <w:rPr>
          <w:rFonts w:ascii="Times New Roman" w:hAnsi="Times New Roman" w:cs="Times New Roman"/>
          <w:sz w:val="24"/>
          <w:szCs w:val="24"/>
        </w:rPr>
        <w:t xml:space="preserve">savā starpā </w:t>
      </w:r>
      <w:r w:rsidR="00740C20" w:rsidRPr="00487752">
        <w:rPr>
          <w:rFonts w:ascii="Times New Roman" w:hAnsi="Times New Roman" w:cs="Times New Roman"/>
          <w:sz w:val="24"/>
          <w:szCs w:val="24"/>
        </w:rPr>
        <w:t xml:space="preserve">ir </w:t>
      </w:r>
      <w:r w:rsidR="006924B7" w:rsidRPr="00487752">
        <w:rPr>
          <w:rFonts w:ascii="Times New Roman" w:hAnsi="Times New Roman" w:cs="Times New Roman"/>
          <w:sz w:val="24"/>
          <w:szCs w:val="24"/>
        </w:rPr>
        <w:t xml:space="preserve">cieši saistīti. </w:t>
      </w:r>
      <w:r w:rsidR="00A37A8D">
        <w:rPr>
          <w:rFonts w:ascii="Times New Roman" w:hAnsi="Times New Roman" w:cs="Times New Roman"/>
          <w:sz w:val="24"/>
          <w:szCs w:val="24"/>
        </w:rPr>
        <w:t xml:space="preserve">Šie </w:t>
      </w:r>
      <w:r w:rsidR="00487752" w:rsidRPr="00487752">
        <w:rPr>
          <w:rFonts w:ascii="Times New Roman" w:hAnsi="Times New Roman" w:cs="Times New Roman"/>
          <w:sz w:val="24"/>
          <w:szCs w:val="24"/>
        </w:rPr>
        <w:t xml:space="preserve">priekšlikumi ir pārstrādātas </w:t>
      </w:r>
      <w:r w:rsidR="00A37A8D">
        <w:rPr>
          <w:rFonts w:ascii="Times New Roman" w:hAnsi="Times New Roman" w:cs="Times New Roman"/>
          <w:sz w:val="24"/>
          <w:szCs w:val="24"/>
        </w:rPr>
        <w:t xml:space="preserve">tiesību aktu </w:t>
      </w:r>
      <w:r w:rsidR="00487752" w:rsidRPr="00487752">
        <w:rPr>
          <w:rFonts w:ascii="Times New Roman" w:hAnsi="Times New Roman" w:cs="Times New Roman"/>
          <w:sz w:val="24"/>
          <w:szCs w:val="24"/>
        </w:rPr>
        <w:t xml:space="preserve">redakcijas – jaunās regulas priekšlikums ir balstīts uz Regulu Nr. 714/2009 par nosacījumiem attiecībā uz piekļuvi tīklam elektroenerģijas pārrobežu tirdzniecībā, savukārt jaunās direktīvas priekšlikums ir balstīta uz Direktīvu 2009/72/EK par kopīgiem noteikumiem attiecībā uz elektroenerģijas iekšējo tirgu. </w:t>
      </w:r>
      <w:r w:rsidR="006924B7" w:rsidRPr="00487752">
        <w:rPr>
          <w:rFonts w:ascii="Times New Roman" w:hAnsi="Times New Roman" w:cs="Times New Roman"/>
          <w:sz w:val="24"/>
          <w:szCs w:val="24"/>
        </w:rPr>
        <w:t>To primārais mērķis ir, palielinot elastīgumu, pielāgot pašreizējos tirgus noteikumus jaunajiem tirgus apstākļiem, ļaujot elektroenerģijai brīvi pārvietoties uz vietām, kur un kad tā ir visvairāk nepieciešama, izmantojot nekropļotus cenu signālus un vienlaicīgi sniedzot lielākas iespējas patērētājam, gūstot maksimālu labumu sabiedrībai no pārrobežu konkurences un nodrošinot pareizos signālus un stimulus, lai virzītu investīcijas un padarītu Eiropas enerģijas sistēmu konkurētspējīgāku un ar zemām oglekļa emisijām.</w:t>
      </w:r>
    </w:p>
    <w:p w:rsidR="00217344" w:rsidRPr="00707F74" w:rsidRDefault="008B25A1" w:rsidP="00707F74">
      <w:pPr>
        <w:tabs>
          <w:tab w:val="left" w:pos="459"/>
        </w:tabs>
        <w:spacing w:after="120" w:line="240" w:lineRule="auto"/>
        <w:ind w:firstLine="459"/>
        <w:jc w:val="both"/>
        <w:rPr>
          <w:rFonts w:ascii="Times New Roman" w:hAnsi="Times New Roman" w:cs="Times New Roman"/>
          <w:sz w:val="24"/>
          <w:szCs w:val="24"/>
        </w:rPr>
      </w:pPr>
      <w:r>
        <w:rPr>
          <w:rFonts w:ascii="Times New Roman" w:hAnsi="Times New Roman" w:cs="Times New Roman"/>
          <w:sz w:val="24"/>
          <w:szCs w:val="24"/>
        </w:rPr>
        <w:t>Regulas priekšlikums</w:t>
      </w:r>
      <w:r w:rsidR="00217344">
        <w:rPr>
          <w:rFonts w:ascii="Times New Roman" w:hAnsi="Times New Roman" w:cs="Times New Roman"/>
          <w:sz w:val="24"/>
          <w:szCs w:val="24"/>
        </w:rPr>
        <w:t xml:space="preserve"> paredz tādus nozīmīgus </w:t>
      </w:r>
      <w:r w:rsidR="0098211F">
        <w:rPr>
          <w:rFonts w:ascii="Times New Roman" w:hAnsi="Times New Roman" w:cs="Times New Roman"/>
          <w:sz w:val="24"/>
          <w:szCs w:val="24"/>
        </w:rPr>
        <w:t xml:space="preserve">aspektus kā elektroenerģijas cenu veidošanas principus, elektroenerģijas balansēšanas atbildību, tirdzniecības apgabalu ģeogrāfiskos nosacījumus. Tāpat tiek aptverta arī sadales un pārvades sistēmas operatoru sadarbība ES līmenī, </w:t>
      </w:r>
      <w:r w:rsidR="00671729">
        <w:rPr>
          <w:rFonts w:ascii="Times New Roman" w:hAnsi="Times New Roman" w:cs="Times New Roman"/>
          <w:sz w:val="24"/>
          <w:szCs w:val="24"/>
        </w:rPr>
        <w:t xml:space="preserve">jaudas pietiekamības principi dalībvalstīs, Eiropas jaudu pietiekamības novērtējuma nosacījumi, jaudu mehānismu izmantošanas noteikumi, </w:t>
      </w:r>
      <w:r w:rsidR="0098211F">
        <w:rPr>
          <w:rFonts w:ascii="Times New Roman" w:hAnsi="Times New Roman" w:cs="Times New Roman"/>
          <w:sz w:val="24"/>
          <w:szCs w:val="24"/>
        </w:rPr>
        <w:t xml:space="preserve">kā arī tīklu kodeksu un vadlīniju </w:t>
      </w:r>
      <w:r w:rsidR="00671729">
        <w:rPr>
          <w:rFonts w:ascii="Times New Roman" w:hAnsi="Times New Roman" w:cs="Times New Roman"/>
          <w:sz w:val="24"/>
          <w:szCs w:val="24"/>
        </w:rPr>
        <w:t>nosacījumi</w:t>
      </w:r>
      <w:r w:rsidR="0098211F">
        <w:rPr>
          <w:rFonts w:ascii="Times New Roman" w:hAnsi="Times New Roman" w:cs="Times New Roman"/>
          <w:sz w:val="24"/>
          <w:szCs w:val="24"/>
        </w:rPr>
        <w:t>.</w:t>
      </w:r>
    </w:p>
    <w:p w:rsidR="0045127D" w:rsidRDefault="0045127D" w:rsidP="007A5D11">
      <w:pPr>
        <w:spacing w:before="120" w:after="120" w:line="252" w:lineRule="auto"/>
        <w:ind w:firstLine="567"/>
        <w:jc w:val="both"/>
        <w:rPr>
          <w:rFonts w:ascii="Times New Roman" w:hAnsi="Times New Roman" w:cs="Times New Roman"/>
          <w:b/>
          <w:sz w:val="24"/>
          <w:szCs w:val="24"/>
        </w:rPr>
      </w:pPr>
      <w:r w:rsidRPr="0045127D">
        <w:rPr>
          <w:rFonts w:ascii="Times New Roman" w:hAnsi="Times New Roman" w:cs="Times New Roman"/>
          <w:b/>
          <w:sz w:val="24"/>
          <w:szCs w:val="24"/>
        </w:rPr>
        <w:t xml:space="preserve">Latvijas </w:t>
      </w:r>
      <w:r>
        <w:rPr>
          <w:rFonts w:ascii="Times New Roman" w:hAnsi="Times New Roman" w:cs="Times New Roman"/>
          <w:b/>
          <w:sz w:val="24"/>
          <w:szCs w:val="24"/>
        </w:rPr>
        <w:t>nostāja:</w:t>
      </w:r>
    </w:p>
    <w:p w:rsidR="0098211F" w:rsidRDefault="0098211F" w:rsidP="0098211F">
      <w:pPr>
        <w:spacing w:line="240" w:lineRule="auto"/>
        <w:jc w:val="both"/>
      </w:pPr>
      <w:r>
        <w:rPr>
          <w:rFonts w:ascii="Times New Roman" w:hAnsi="Times New Roman" w:cs="Times New Roman"/>
          <w:sz w:val="24"/>
          <w:szCs w:val="24"/>
        </w:rPr>
        <w:tab/>
        <w:t xml:space="preserve">Latvija kopumā atbalsta regulas priekšlikumu. </w:t>
      </w:r>
      <w:r w:rsidRPr="00156E46">
        <w:rPr>
          <w:rFonts w:ascii="Times New Roman" w:hAnsi="Times New Roman" w:cs="Times New Roman"/>
          <w:sz w:val="24"/>
          <w:szCs w:val="24"/>
        </w:rPr>
        <w:t>Latvija uzskata, ka ir panākts labs kompromiss, kas nodrošina tam līdzsvarotu un visaptverošu pieeju</w:t>
      </w:r>
      <w:r w:rsidR="00300AED">
        <w:rPr>
          <w:rFonts w:ascii="Times New Roman" w:hAnsi="Times New Roman" w:cs="Times New Roman"/>
          <w:sz w:val="24"/>
          <w:szCs w:val="24"/>
        </w:rPr>
        <w:t>, kā arī ir saskaņā ar jau pieņemtajiem tīklu kodeksiem.</w:t>
      </w:r>
    </w:p>
    <w:p w:rsidR="00671729" w:rsidRDefault="0098211F" w:rsidP="00F56E70">
      <w:pPr>
        <w:spacing w:line="240" w:lineRule="auto"/>
        <w:jc w:val="both"/>
        <w:rPr>
          <w:rFonts w:ascii="Times New Roman" w:hAnsi="Times New Roman" w:cs="Times New Roman"/>
          <w:sz w:val="24"/>
          <w:szCs w:val="24"/>
        </w:rPr>
      </w:pPr>
      <w:r>
        <w:tab/>
      </w:r>
      <w:r w:rsidR="00F56E70" w:rsidRPr="00156E46">
        <w:rPr>
          <w:rFonts w:ascii="Times New Roman" w:hAnsi="Times New Roman" w:cs="Times New Roman"/>
          <w:sz w:val="24"/>
          <w:szCs w:val="24"/>
        </w:rPr>
        <w:t xml:space="preserve">Latvija atbalsta vienlīdzīgu tirgus nosacījumu radīšanu visiem tirgus dalībniekiem, tostarp, </w:t>
      </w:r>
      <w:proofErr w:type="spellStart"/>
      <w:r w:rsidR="00F56E70" w:rsidRPr="00156E46">
        <w:rPr>
          <w:rFonts w:ascii="Times New Roman" w:hAnsi="Times New Roman" w:cs="Times New Roman"/>
          <w:sz w:val="24"/>
          <w:szCs w:val="24"/>
        </w:rPr>
        <w:t>agregatoriem</w:t>
      </w:r>
      <w:proofErr w:type="spellEnd"/>
      <w:r w:rsidR="005441F4">
        <w:rPr>
          <w:rStyle w:val="FootnoteReference"/>
          <w:rFonts w:ascii="Times New Roman" w:hAnsi="Times New Roman"/>
          <w:sz w:val="24"/>
          <w:szCs w:val="24"/>
        </w:rPr>
        <w:footnoteReference w:id="1"/>
      </w:r>
      <w:r w:rsidR="00F56E70" w:rsidRPr="00156E46">
        <w:rPr>
          <w:rFonts w:ascii="Times New Roman" w:hAnsi="Times New Roman" w:cs="Times New Roman"/>
          <w:sz w:val="24"/>
          <w:szCs w:val="24"/>
        </w:rPr>
        <w:t xml:space="preserve">, uzliekot </w:t>
      </w:r>
      <w:r w:rsidR="00F56E70">
        <w:rPr>
          <w:rFonts w:ascii="Times New Roman" w:hAnsi="Times New Roman" w:cs="Times New Roman"/>
          <w:sz w:val="24"/>
          <w:szCs w:val="24"/>
        </w:rPr>
        <w:t xml:space="preserve">tiem </w:t>
      </w:r>
      <w:r w:rsidR="00F56E70" w:rsidRPr="00156E46">
        <w:rPr>
          <w:rFonts w:ascii="Times New Roman" w:hAnsi="Times New Roman" w:cs="Times New Roman"/>
          <w:sz w:val="24"/>
          <w:szCs w:val="24"/>
        </w:rPr>
        <w:t xml:space="preserve">finansiālu atbildību par to radīto </w:t>
      </w:r>
      <w:r w:rsidR="005441F4">
        <w:rPr>
          <w:rFonts w:ascii="Times New Roman" w:hAnsi="Times New Roman" w:cs="Times New Roman"/>
          <w:sz w:val="24"/>
          <w:szCs w:val="24"/>
        </w:rPr>
        <w:t>elektroener</w:t>
      </w:r>
      <w:r w:rsidR="00EA207C">
        <w:rPr>
          <w:rFonts w:ascii="Times New Roman" w:hAnsi="Times New Roman" w:cs="Times New Roman"/>
          <w:sz w:val="24"/>
          <w:szCs w:val="24"/>
        </w:rPr>
        <w:t xml:space="preserve">ģijas </w:t>
      </w:r>
      <w:proofErr w:type="spellStart"/>
      <w:r w:rsidR="005441F4">
        <w:rPr>
          <w:rFonts w:ascii="Times New Roman" w:hAnsi="Times New Roman" w:cs="Times New Roman"/>
          <w:sz w:val="24"/>
          <w:szCs w:val="24"/>
        </w:rPr>
        <w:t>dis</w:t>
      </w:r>
      <w:r w:rsidR="00F56E70" w:rsidRPr="00156E46">
        <w:rPr>
          <w:rFonts w:ascii="Times New Roman" w:hAnsi="Times New Roman" w:cs="Times New Roman"/>
          <w:sz w:val="24"/>
          <w:szCs w:val="24"/>
        </w:rPr>
        <w:t>balansu</w:t>
      </w:r>
      <w:proofErr w:type="spellEnd"/>
      <w:r w:rsidR="00F56E70" w:rsidRPr="00156E46">
        <w:rPr>
          <w:rFonts w:ascii="Times New Roman" w:hAnsi="Times New Roman" w:cs="Times New Roman"/>
          <w:sz w:val="24"/>
          <w:szCs w:val="24"/>
        </w:rPr>
        <w:t xml:space="preserve"> sistēmā.</w:t>
      </w:r>
    </w:p>
    <w:p w:rsidR="00F56E70" w:rsidRDefault="00671729" w:rsidP="00F56E7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156E46">
        <w:rPr>
          <w:rFonts w:ascii="Times New Roman" w:hAnsi="Times New Roman" w:cs="Times New Roman"/>
          <w:sz w:val="24"/>
          <w:szCs w:val="24"/>
        </w:rPr>
        <w:t xml:space="preserve">Latvija </w:t>
      </w:r>
      <w:r>
        <w:rPr>
          <w:rFonts w:ascii="Times New Roman" w:hAnsi="Times New Roman" w:cs="Times New Roman"/>
          <w:sz w:val="24"/>
          <w:szCs w:val="24"/>
        </w:rPr>
        <w:t xml:space="preserve">īpaši </w:t>
      </w:r>
      <w:r w:rsidRPr="00156E46">
        <w:rPr>
          <w:rFonts w:ascii="Times New Roman" w:hAnsi="Times New Roman" w:cs="Times New Roman"/>
          <w:sz w:val="24"/>
          <w:szCs w:val="24"/>
        </w:rPr>
        <w:t>atbalsta Reģionālo drošības koordinatoru (RSC) lomas saglabāšanu pārvades sistēmu operatoru (TSO) reģionālās sadarbības nodrošināšanai, nesadalot lēmumu pieņemšanu starp TSO un RSC. Tas novērš risku, ka RSC varētu ierobežot TSO rīcībspēju.</w:t>
      </w:r>
    </w:p>
    <w:p w:rsidR="00671729" w:rsidRDefault="00671729" w:rsidP="00F56E7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156E46">
        <w:rPr>
          <w:rFonts w:ascii="Times New Roman" w:hAnsi="Times New Roman" w:cs="Times New Roman"/>
          <w:sz w:val="24"/>
          <w:szCs w:val="24"/>
        </w:rPr>
        <w:t>Latvija atbalsta iespēju izmantot pārslodzes ieņēmumus arī pārvades tarifa samazināšanai, ļaujot katras valsts regulatīvai iestādei izlemt piemērotāko risinājumu atbilstoši katras valsts situācijai.</w:t>
      </w:r>
    </w:p>
    <w:p w:rsidR="0098211F" w:rsidRDefault="00F56E70" w:rsidP="0098211F">
      <w:pPr>
        <w:spacing w:line="240" w:lineRule="auto"/>
        <w:jc w:val="both"/>
        <w:rPr>
          <w:rFonts w:ascii="Times New Roman" w:hAnsi="Times New Roman" w:cs="Times New Roman"/>
          <w:sz w:val="24"/>
          <w:szCs w:val="24"/>
        </w:rPr>
      </w:pPr>
      <w:r>
        <w:rPr>
          <w:rFonts w:ascii="Times New Roman" w:hAnsi="Times New Roman" w:cs="Times New Roman"/>
          <w:sz w:val="24"/>
          <w:szCs w:val="24"/>
        </w:rPr>
        <w:tab/>
        <w:t>Atbalstām iespēju dalībvalstīm</w:t>
      </w:r>
      <w:r w:rsidRPr="00156E46">
        <w:rPr>
          <w:rFonts w:ascii="Times New Roman" w:hAnsi="Times New Roman" w:cs="Times New Roman"/>
          <w:sz w:val="24"/>
          <w:szCs w:val="24"/>
        </w:rPr>
        <w:t xml:space="preserve"> līdzīgi kā līdz šim veikt nacionālā līmeņa elektroenerģijas ražošanas jaudas pietiekamības novērtējumu, balstoties uz Komisijas paredzēto vienoto</w:t>
      </w:r>
      <w:r>
        <w:rPr>
          <w:rFonts w:ascii="Times New Roman" w:hAnsi="Times New Roman" w:cs="Times New Roman"/>
          <w:sz w:val="24"/>
          <w:szCs w:val="24"/>
        </w:rPr>
        <w:t xml:space="preserve"> </w:t>
      </w:r>
      <w:r w:rsidRPr="00156E46">
        <w:rPr>
          <w:rFonts w:ascii="Times New Roman" w:hAnsi="Times New Roman" w:cs="Times New Roman"/>
          <w:sz w:val="24"/>
          <w:szCs w:val="24"/>
        </w:rPr>
        <w:t>metodoloģiju. Vienlaikus saskatām ieguvumus no reģionāla līmeņa jaudas pietiekamības novērtējuma, kurš būtu kā papildinājums nacionālajam novērtējumam.</w:t>
      </w:r>
      <w:r>
        <w:rPr>
          <w:rFonts w:ascii="Times New Roman" w:hAnsi="Times New Roman" w:cs="Times New Roman"/>
          <w:sz w:val="24"/>
          <w:szCs w:val="24"/>
        </w:rPr>
        <w:t xml:space="preserve"> </w:t>
      </w:r>
    </w:p>
    <w:p w:rsidR="00B36ACA" w:rsidRPr="00CC6F0B" w:rsidRDefault="00B36ACA" w:rsidP="0098211F">
      <w:pPr>
        <w:spacing w:line="240" w:lineRule="auto"/>
        <w:jc w:val="both"/>
        <w:rPr>
          <w:rFonts w:ascii="Times New Roman" w:hAnsi="Times New Roman" w:cs="Times New Roman"/>
          <w:sz w:val="24"/>
          <w:szCs w:val="24"/>
        </w:rPr>
      </w:pPr>
      <w:bookmarkStart w:id="1" w:name="_GoBack"/>
      <w:bookmarkEnd w:id="1"/>
    </w:p>
    <w:p w:rsidR="00416EA6" w:rsidRDefault="0098211F" w:rsidP="00D478CC">
      <w:pPr>
        <w:spacing w:before="120" w:after="120" w:line="252" w:lineRule="auto"/>
        <w:ind w:firstLine="567"/>
        <w:jc w:val="both"/>
        <w:rPr>
          <w:rFonts w:ascii="Times New Roman" w:hAnsi="Times New Roman"/>
          <w:b/>
          <w:sz w:val="24"/>
          <w:szCs w:val="24"/>
        </w:rPr>
      </w:pPr>
      <w:r w:rsidRPr="00B474F0" w:rsidDel="0098211F">
        <w:rPr>
          <w:rFonts w:ascii="Times New Roman" w:hAnsi="Times New Roman" w:cs="Times New Roman"/>
          <w:sz w:val="24"/>
          <w:szCs w:val="24"/>
        </w:rPr>
        <w:lastRenderedPageBreak/>
        <w:t xml:space="preserve"> </w:t>
      </w:r>
      <w:r w:rsidR="0045127D" w:rsidRPr="0045127D">
        <w:rPr>
          <w:rFonts w:ascii="Times New Roman" w:hAnsi="Times New Roman"/>
          <w:b/>
          <w:sz w:val="24"/>
          <w:szCs w:val="24"/>
        </w:rPr>
        <w:t>4. Elektroenerģijas</w:t>
      </w:r>
      <w:r w:rsidR="00315146">
        <w:rPr>
          <w:rFonts w:ascii="Times New Roman" w:hAnsi="Times New Roman"/>
          <w:b/>
          <w:sz w:val="24"/>
          <w:szCs w:val="24"/>
        </w:rPr>
        <w:t xml:space="preserve"> tirgus</w:t>
      </w:r>
      <w:r w:rsidR="0045127D" w:rsidRPr="0045127D">
        <w:rPr>
          <w:rFonts w:ascii="Times New Roman" w:hAnsi="Times New Roman"/>
          <w:b/>
          <w:sz w:val="24"/>
          <w:szCs w:val="24"/>
        </w:rPr>
        <w:t xml:space="preserve"> direktīvas priekšlikums</w:t>
      </w:r>
    </w:p>
    <w:p w:rsidR="0045127D" w:rsidRDefault="0045127D" w:rsidP="00D478CC">
      <w:pPr>
        <w:spacing w:before="120" w:after="120" w:line="252" w:lineRule="auto"/>
        <w:ind w:firstLine="567"/>
        <w:jc w:val="both"/>
        <w:rPr>
          <w:rFonts w:ascii="Times New Roman" w:hAnsi="Times New Roman" w:cs="Times New Roman"/>
          <w:i/>
          <w:sz w:val="24"/>
          <w:szCs w:val="24"/>
        </w:rPr>
      </w:pPr>
      <w:r>
        <w:rPr>
          <w:rFonts w:ascii="Times New Roman" w:hAnsi="Times New Roman"/>
          <w:b/>
          <w:sz w:val="24"/>
          <w:szCs w:val="24"/>
        </w:rPr>
        <w:t xml:space="preserve">- </w:t>
      </w:r>
      <w:r w:rsidRPr="00682467">
        <w:rPr>
          <w:rFonts w:ascii="Times New Roman" w:hAnsi="Times New Roman" w:cs="Times New Roman"/>
          <w:i/>
          <w:sz w:val="24"/>
          <w:szCs w:val="24"/>
        </w:rPr>
        <w:t>vispārējās pieejas apstiprināšana</w:t>
      </w:r>
    </w:p>
    <w:p w:rsidR="00652B60" w:rsidRDefault="006924B7" w:rsidP="00671729">
      <w:pPr>
        <w:pStyle w:val="ListParagraph"/>
        <w:tabs>
          <w:tab w:val="left" w:pos="459"/>
        </w:tabs>
        <w:spacing w:after="120" w:line="240" w:lineRule="auto"/>
        <w:ind w:left="34" w:firstLine="459"/>
        <w:contextualSpacing w:val="0"/>
        <w:jc w:val="both"/>
        <w:rPr>
          <w:rFonts w:ascii="Times New Roman" w:hAnsi="Times New Roman" w:cs="Times New Roman"/>
          <w:sz w:val="24"/>
          <w:szCs w:val="24"/>
        </w:rPr>
      </w:pPr>
      <w:r>
        <w:rPr>
          <w:rFonts w:ascii="Times New Roman" w:hAnsi="Times New Roman" w:cs="Times New Roman"/>
          <w:sz w:val="24"/>
          <w:szCs w:val="24"/>
        </w:rPr>
        <w:t>V</w:t>
      </w:r>
      <w:r w:rsidRPr="006924B7">
        <w:rPr>
          <w:rFonts w:ascii="Times New Roman" w:hAnsi="Times New Roman" w:cs="Times New Roman"/>
          <w:sz w:val="24"/>
          <w:szCs w:val="24"/>
        </w:rPr>
        <w:t xml:space="preserve">iens no </w:t>
      </w:r>
      <w:r w:rsidR="008B25A1">
        <w:rPr>
          <w:rFonts w:ascii="Times New Roman" w:hAnsi="Times New Roman" w:cs="Times New Roman"/>
          <w:sz w:val="24"/>
          <w:szCs w:val="24"/>
        </w:rPr>
        <w:t>direktīvas priekšlikuma</w:t>
      </w:r>
      <w:r w:rsidRPr="006924B7">
        <w:rPr>
          <w:rFonts w:ascii="Times New Roman" w:hAnsi="Times New Roman" w:cs="Times New Roman"/>
          <w:sz w:val="24"/>
          <w:szCs w:val="24"/>
        </w:rPr>
        <w:t xml:space="preserve"> mērķiem ir virzība uz sistēmu, kurā pastāv uz tirgu pamatota cenu veidošana (virzība uz cenu </w:t>
      </w:r>
      <w:proofErr w:type="spellStart"/>
      <w:r w:rsidRPr="006924B7">
        <w:rPr>
          <w:rFonts w:ascii="Times New Roman" w:hAnsi="Times New Roman" w:cs="Times New Roman"/>
          <w:sz w:val="24"/>
          <w:szCs w:val="24"/>
        </w:rPr>
        <w:t>deregulāciju</w:t>
      </w:r>
      <w:proofErr w:type="spellEnd"/>
      <w:r w:rsidRPr="006924B7">
        <w:rPr>
          <w:rFonts w:ascii="Times New Roman" w:hAnsi="Times New Roman" w:cs="Times New Roman"/>
          <w:sz w:val="24"/>
          <w:szCs w:val="24"/>
        </w:rPr>
        <w:t>) ar valsts iespēju iejaukties tikai nepieciešamības gadījumā</w:t>
      </w:r>
      <w:r w:rsidR="00300AED">
        <w:rPr>
          <w:rFonts w:ascii="Times New Roman" w:hAnsi="Times New Roman" w:cs="Times New Roman"/>
          <w:sz w:val="24"/>
          <w:szCs w:val="24"/>
        </w:rPr>
        <w:t>,</w:t>
      </w:r>
      <w:r w:rsidR="00300AED" w:rsidRPr="00300AED">
        <w:rPr>
          <w:rFonts w:ascii="Times New Roman" w:hAnsi="Times New Roman"/>
          <w:sz w:val="24"/>
          <w:szCs w:val="24"/>
        </w:rPr>
        <w:t xml:space="preserve"> </w:t>
      </w:r>
      <w:r w:rsidR="00300AED">
        <w:rPr>
          <w:rFonts w:ascii="Times New Roman" w:hAnsi="Times New Roman"/>
          <w:sz w:val="24"/>
          <w:szCs w:val="24"/>
        </w:rPr>
        <w:t>nosakot konkrētus nosacījumus šādas iejaukšanās pamatojumam</w:t>
      </w:r>
      <w:r w:rsidRPr="006924B7">
        <w:rPr>
          <w:rFonts w:ascii="Times New Roman" w:hAnsi="Times New Roman" w:cs="Times New Roman"/>
          <w:sz w:val="24"/>
          <w:szCs w:val="24"/>
        </w:rPr>
        <w:t xml:space="preserve">. </w:t>
      </w:r>
    </w:p>
    <w:p w:rsidR="00671729" w:rsidRDefault="00652B60" w:rsidP="00671729">
      <w:pPr>
        <w:pStyle w:val="ListParagraph"/>
        <w:tabs>
          <w:tab w:val="left" w:pos="459"/>
        </w:tabs>
        <w:spacing w:after="120" w:line="240" w:lineRule="auto"/>
        <w:ind w:left="34" w:firstLine="459"/>
        <w:contextualSpacing w:val="0"/>
        <w:jc w:val="both"/>
        <w:rPr>
          <w:rFonts w:ascii="Times New Roman" w:hAnsi="Times New Roman" w:cs="Times New Roman"/>
          <w:sz w:val="24"/>
          <w:szCs w:val="24"/>
        </w:rPr>
      </w:pPr>
      <w:r>
        <w:rPr>
          <w:rFonts w:ascii="Times New Roman" w:hAnsi="Times New Roman" w:cs="Times New Roman"/>
          <w:sz w:val="24"/>
          <w:szCs w:val="24"/>
        </w:rPr>
        <w:t xml:space="preserve">Viens no svarīgiem regulas jauninājumiem ir skaidru nosacījumu ieviešana attiecībā uz salīdzinoši jauniem tirgus dalībniekiem – </w:t>
      </w:r>
      <w:proofErr w:type="spellStart"/>
      <w:r>
        <w:rPr>
          <w:rFonts w:ascii="Times New Roman" w:hAnsi="Times New Roman" w:cs="Times New Roman"/>
          <w:sz w:val="24"/>
          <w:szCs w:val="24"/>
        </w:rPr>
        <w:t>agregatoriem</w:t>
      </w:r>
      <w:proofErr w:type="spellEnd"/>
      <w:r w:rsidR="00671729">
        <w:rPr>
          <w:rFonts w:ascii="Times New Roman" w:hAnsi="Times New Roman" w:cs="Times New Roman"/>
          <w:sz w:val="24"/>
          <w:szCs w:val="24"/>
        </w:rPr>
        <w:t>.</w:t>
      </w:r>
      <w:r w:rsidR="00671729" w:rsidRPr="00671729">
        <w:t xml:space="preserve"> </w:t>
      </w:r>
      <w:r w:rsidR="00671729" w:rsidRPr="00671729">
        <w:rPr>
          <w:rFonts w:ascii="Times New Roman" w:hAnsi="Times New Roman" w:cs="Times New Roman"/>
          <w:sz w:val="24"/>
          <w:szCs w:val="24"/>
        </w:rPr>
        <w:t xml:space="preserve">Ar </w:t>
      </w:r>
      <w:r w:rsidR="008B25A1">
        <w:rPr>
          <w:rFonts w:ascii="Times New Roman" w:hAnsi="Times New Roman" w:cs="Times New Roman"/>
          <w:sz w:val="24"/>
          <w:szCs w:val="24"/>
        </w:rPr>
        <w:t>direktīvas priekšlikumu</w:t>
      </w:r>
      <w:r w:rsidR="00671729">
        <w:rPr>
          <w:rFonts w:ascii="Times New Roman" w:hAnsi="Times New Roman" w:cs="Times New Roman"/>
          <w:sz w:val="24"/>
          <w:szCs w:val="24"/>
        </w:rPr>
        <w:t xml:space="preserve"> </w:t>
      </w:r>
      <w:r w:rsidR="00671729" w:rsidRPr="00671729">
        <w:rPr>
          <w:rFonts w:ascii="Times New Roman" w:hAnsi="Times New Roman" w:cs="Times New Roman"/>
          <w:sz w:val="24"/>
          <w:szCs w:val="24"/>
        </w:rPr>
        <w:t xml:space="preserve">tiek noteikti skaidri nosacījumi pieprasījuma reakcijas pakalpojumam, tostarp nosakot, ka </w:t>
      </w:r>
      <w:proofErr w:type="spellStart"/>
      <w:r w:rsidR="00671729" w:rsidRPr="00671729">
        <w:rPr>
          <w:rFonts w:ascii="Times New Roman" w:hAnsi="Times New Roman" w:cs="Times New Roman"/>
          <w:sz w:val="24"/>
          <w:szCs w:val="24"/>
        </w:rPr>
        <w:t>agregatoriem</w:t>
      </w:r>
      <w:proofErr w:type="spellEnd"/>
      <w:r w:rsidR="00671729" w:rsidRPr="00671729">
        <w:rPr>
          <w:rFonts w:ascii="Times New Roman" w:hAnsi="Times New Roman" w:cs="Times New Roman"/>
          <w:sz w:val="24"/>
          <w:szCs w:val="24"/>
        </w:rPr>
        <w:t xml:space="preserve"> ir jābūt finansiāli atbildīgiem par sistēmai radīto </w:t>
      </w:r>
      <w:proofErr w:type="spellStart"/>
      <w:r w:rsidR="00671729" w:rsidRPr="00671729">
        <w:rPr>
          <w:rFonts w:ascii="Times New Roman" w:hAnsi="Times New Roman" w:cs="Times New Roman"/>
          <w:sz w:val="24"/>
          <w:szCs w:val="24"/>
        </w:rPr>
        <w:t>disbalansu</w:t>
      </w:r>
      <w:proofErr w:type="spellEnd"/>
      <w:r w:rsidR="00671729">
        <w:rPr>
          <w:rFonts w:ascii="Times New Roman" w:hAnsi="Times New Roman" w:cs="Times New Roman"/>
          <w:sz w:val="24"/>
          <w:szCs w:val="24"/>
        </w:rPr>
        <w:t>.</w:t>
      </w:r>
    </w:p>
    <w:p w:rsidR="006924B7" w:rsidRPr="00CC6F0B" w:rsidRDefault="00671729" w:rsidP="00CC6F0B">
      <w:pPr>
        <w:spacing w:line="240" w:lineRule="auto"/>
        <w:jc w:val="both"/>
        <w:rPr>
          <w:rFonts w:ascii="Times New Roman" w:hAnsi="Times New Roman"/>
          <w:sz w:val="24"/>
          <w:szCs w:val="24"/>
        </w:rPr>
      </w:pPr>
      <w:r>
        <w:rPr>
          <w:rFonts w:ascii="Times New Roman" w:hAnsi="Times New Roman"/>
          <w:sz w:val="24"/>
          <w:szCs w:val="24"/>
        </w:rPr>
        <w:tab/>
        <w:t xml:space="preserve">Direktīvas priekšlikums arī liek lielu uzsvaru uz patērētāju tiesību stiprināšanu un aizsardzību, nosakot dažādus iespējas, kurām patērētājam ir jābūt pieejai, piemēram, dinamiskie līgumi, līguma laušana bez maksas, līguma slēgšana ar </w:t>
      </w:r>
      <w:proofErr w:type="spellStart"/>
      <w:r>
        <w:rPr>
          <w:rFonts w:ascii="Times New Roman" w:hAnsi="Times New Roman"/>
          <w:sz w:val="24"/>
          <w:szCs w:val="24"/>
        </w:rPr>
        <w:t>agregatoriem</w:t>
      </w:r>
      <w:proofErr w:type="spellEnd"/>
      <w:r>
        <w:rPr>
          <w:rFonts w:ascii="Times New Roman" w:hAnsi="Times New Roman"/>
          <w:sz w:val="24"/>
          <w:szCs w:val="24"/>
        </w:rPr>
        <w:t>, salīdzināšanas vietnes, enerģētikas kopienas, detalizēti rēķini, viedie skaitītāji.</w:t>
      </w:r>
    </w:p>
    <w:p w:rsidR="0045127D" w:rsidRDefault="0045127D" w:rsidP="0045127D">
      <w:pPr>
        <w:spacing w:before="120" w:after="120" w:line="252" w:lineRule="auto"/>
        <w:ind w:firstLine="567"/>
        <w:jc w:val="both"/>
        <w:rPr>
          <w:rFonts w:ascii="Times New Roman" w:hAnsi="Times New Roman" w:cs="Times New Roman"/>
          <w:b/>
          <w:sz w:val="24"/>
          <w:szCs w:val="24"/>
        </w:rPr>
      </w:pPr>
      <w:r w:rsidRPr="0045127D">
        <w:rPr>
          <w:rFonts w:ascii="Times New Roman" w:hAnsi="Times New Roman" w:cs="Times New Roman"/>
          <w:b/>
          <w:sz w:val="24"/>
          <w:szCs w:val="24"/>
        </w:rPr>
        <w:t xml:space="preserve">Latvijas </w:t>
      </w:r>
      <w:r>
        <w:rPr>
          <w:rFonts w:ascii="Times New Roman" w:hAnsi="Times New Roman" w:cs="Times New Roman"/>
          <w:b/>
          <w:sz w:val="24"/>
          <w:szCs w:val="24"/>
        </w:rPr>
        <w:t>nostāja:</w:t>
      </w:r>
    </w:p>
    <w:p w:rsidR="008B25A1" w:rsidRDefault="008B25A1" w:rsidP="00671729">
      <w:pPr>
        <w:spacing w:before="120" w:after="120" w:line="240" w:lineRule="auto"/>
        <w:ind w:left="34" w:firstLine="720"/>
        <w:jc w:val="both"/>
        <w:rPr>
          <w:rFonts w:ascii="Times New Roman" w:hAnsi="Times New Roman" w:cs="Times New Roman"/>
          <w:sz w:val="24"/>
          <w:szCs w:val="24"/>
        </w:rPr>
      </w:pPr>
      <w:r w:rsidRPr="008B25A1">
        <w:rPr>
          <w:rFonts w:ascii="Times New Roman" w:hAnsi="Times New Roman" w:cs="Times New Roman"/>
          <w:sz w:val="24"/>
          <w:szCs w:val="24"/>
        </w:rPr>
        <w:t>Latvija atbalsta priekšlikumu Eiropas Parlamenta un Padomes direktīvai par kopīgiem noteikumiem attiecībā uz elektroenerģijas iekšējo tirgu  un uzskata, ka Enerģētikas savienības kontekstā ir būtiski veicināt iekšējā enerģijas tirgus izveides pabeigšanu.</w:t>
      </w:r>
    </w:p>
    <w:p w:rsidR="006924B7" w:rsidRDefault="006924B7" w:rsidP="00671729">
      <w:pPr>
        <w:spacing w:before="120" w:after="120" w:line="240" w:lineRule="auto"/>
        <w:ind w:left="34" w:firstLine="720"/>
        <w:jc w:val="both"/>
        <w:rPr>
          <w:rFonts w:ascii="Times New Roman" w:hAnsi="Times New Roman" w:cs="Times New Roman"/>
          <w:sz w:val="24"/>
          <w:szCs w:val="24"/>
        </w:rPr>
      </w:pPr>
      <w:r w:rsidRPr="00487752">
        <w:rPr>
          <w:rFonts w:ascii="Times New Roman" w:hAnsi="Times New Roman" w:cs="Times New Roman"/>
          <w:sz w:val="24"/>
          <w:szCs w:val="24"/>
        </w:rPr>
        <w:t xml:space="preserve">Latvija atbalsta pēc iespējas ātrāku virzību uz sistēmu, kurā pastāvētu uz tirgu pamatota cenu veidošana (cenu </w:t>
      </w:r>
      <w:proofErr w:type="spellStart"/>
      <w:r w:rsidRPr="00487752">
        <w:rPr>
          <w:rFonts w:ascii="Times New Roman" w:hAnsi="Times New Roman" w:cs="Times New Roman"/>
          <w:sz w:val="24"/>
          <w:szCs w:val="24"/>
        </w:rPr>
        <w:t>deregulācija</w:t>
      </w:r>
      <w:proofErr w:type="spellEnd"/>
      <w:r w:rsidRPr="00487752">
        <w:rPr>
          <w:rFonts w:ascii="Times New Roman" w:hAnsi="Times New Roman" w:cs="Times New Roman"/>
          <w:sz w:val="24"/>
          <w:szCs w:val="24"/>
        </w:rPr>
        <w:t>).</w:t>
      </w:r>
      <w:r w:rsidR="008B25A1" w:rsidRPr="008B25A1">
        <w:rPr>
          <w:rFonts w:ascii="Times New Roman" w:hAnsi="Times New Roman" w:cs="Times New Roman"/>
          <w:sz w:val="24"/>
          <w:szCs w:val="24"/>
        </w:rPr>
        <w:t xml:space="preserve"> </w:t>
      </w:r>
      <w:r w:rsidR="008B25A1" w:rsidRPr="00156E46">
        <w:rPr>
          <w:rFonts w:ascii="Times New Roman" w:hAnsi="Times New Roman" w:cs="Times New Roman"/>
          <w:sz w:val="24"/>
          <w:szCs w:val="24"/>
        </w:rPr>
        <w:t>Jaunajiem elektroenerģijas tirgus modeļa priekšlikumiem ir jānodrošina, lai tirgus sniedz skaidrus cenu signālus gan investoriem, gan patērētājiem.  </w:t>
      </w:r>
    </w:p>
    <w:p w:rsidR="008B25A1" w:rsidRPr="00487752" w:rsidRDefault="008B25A1" w:rsidP="00671729">
      <w:pPr>
        <w:spacing w:before="120" w:after="120" w:line="240" w:lineRule="auto"/>
        <w:ind w:left="34" w:firstLine="720"/>
        <w:jc w:val="both"/>
        <w:rPr>
          <w:rFonts w:ascii="Times New Roman" w:hAnsi="Times New Roman" w:cs="Times New Roman"/>
          <w:sz w:val="24"/>
          <w:szCs w:val="24"/>
        </w:rPr>
      </w:pPr>
      <w:r w:rsidRPr="00156E46">
        <w:rPr>
          <w:rFonts w:ascii="Times New Roman" w:hAnsi="Times New Roman" w:cs="Times New Roman"/>
          <w:sz w:val="24"/>
          <w:szCs w:val="24"/>
        </w:rPr>
        <w:t>Latvija atbalsta patērētāja centrālo lomu elektroenerģijas tirgus struktūrā, kā arī atzinīgi vērtē patērētāju aktivitātes veicināšanu</w:t>
      </w:r>
      <w:r>
        <w:rPr>
          <w:rFonts w:ascii="Times New Roman" w:hAnsi="Times New Roman" w:cs="Times New Roman"/>
          <w:sz w:val="24"/>
          <w:szCs w:val="24"/>
        </w:rPr>
        <w:t xml:space="preserve"> un inovatīvu risinājumu attīstību</w:t>
      </w:r>
      <w:r w:rsidRPr="00156E46">
        <w:rPr>
          <w:rFonts w:ascii="Times New Roman" w:hAnsi="Times New Roman" w:cs="Times New Roman"/>
          <w:sz w:val="24"/>
          <w:szCs w:val="24"/>
        </w:rPr>
        <w:t>.</w:t>
      </w:r>
    </w:p>
    <w:p w:rsidR="0045127D" w:rsidRDefault="008B25A1" w:rsidP="00671729">
      <w:pPr>
        <w:spacing w:before="120"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Latvijas atzinīgi vērtē </w:t>
      </w:r>
      <w:proofErr w:type="spellStart"/>
      <w:r>
        <w:rPr>
          <w:rFonts w:ascii="Times New Roman" w:hAnsi="Times New Roman" w:cs="Times New Roman"/>
          <w:sz w:val="24"/>
          <w:szCs w:val="24"/>
        </w:rPr>
        <w:t>agregatoru</w:t>
      </w:r>
      <w:proofErr w:type="spellEnd"/>
      <w:r>
        <w:rPr>
          <w:rFonts w:ascii="Times New Roman" w:hAnsi="Times New Roman" w:cs="Times New Roman"/>
          <w:sz w:val="24"/>
          <w:szCs w:val="24"/>
        </w:rPr>
        <w:t xml:space="preserve"> lomas un pienākumu definēšanu direktīvas priekšlikumā. </w:t>
      </w:r>
      <w:r w:rsidR="00671729">
        <w:rPr>
          <w:rFonts w:ascii="Times New Roman" w:hAnsi="Times New Roman" w:cs="Times New Roman"/>
          <w:sz w:val="24"/>
          <w:szCs w:val="24"/>
        </w:rPr>
        <w:t xml:space="preserve">Vienlaikus svarīgi, ka </w:t>
      </w:r>
      <w:r>
        <w:rPr>
          <w:rFonts w:ascii="Times New Roman" w:hAnsi="Times New Roman" w:cs="Times New Roman"/>
          <w:sz w:val="24"/>
          <w:szCs w:val="24"/>
        </w:rPr>
        <w:t>direktīvas priekšlikums</w:t>
      </w:r>
      <w:r w:rsidR="00671729">
        <w:rPr>
          <w:rFonts w:ascii="Times New Roman" w:hAnsi="Times New Roman" w:cs="Times New Roman"/>
          <w:sz w:val="24"/>
          <w:szCs w:val="24"/>
        </w:rPr>
        <w:t xml:space="preserve"> tai pat laikā neierobežo dalībvalstu izvēles iespējas attiecībā uz piemērotāko </w:t>
      </w:r>
      <w:proofErr w:type="spellStart"/>
      <w:r w:rsidR="00671729">
        <w:rPr>
          <w:rFonts w:ascii="Times New Roman" w:hAnsi="Times New Roman" w:cs="Times New Roman"/>
          <w:sz w:val="24"/>
          <w:szCs w:val="24"/>
        </w:rPr>
        <w:t>agregatoru</w:t>
      </w:r>
      <w:proofErr w:type="spellEnd"/>
      <w:r w:rsidR="00671729">
        <w:rPr>
          <w:rFonts w:ascii="Times New Roman" w:hAnsi="Times New Roman" w:cs="Times New Roman"/>
          <w:sz w:val="24"/>
          <w:szCs w:val="24"/>
        </w:rPr>
        <w:t xml:space="preserve"> darbības modeli katrā dalībvalstī.</w:t>
      </w:r>
    </w:p>
    <w:p w:rsidR="008B25A1" w:rsidRPr="0045127D" w:rsidRDefault="008B25A1" w:rsidP="00671729">
      <w:pPr>
        <w:spacing w:before="120" w:after="120" w:line="240" w:lineRule="auto"/>
        <w:ind w:firstLine="567"/>
        <w:jc w:val="both"/>
        <w:rPr>
          <w:rFonts w:ascii="Times New Roman" w:hAnsi="Times New Roman"/>
          <w:b/>
          <w:sz w:val="24"/>
          <w:szCs w:val="24"/>
        </w:rPr>
      </w:pPr>
    </w:p>
    <w:p w:rsidR="00B37300" w:rsidRDefault="00D478CC" w:rsidP="00B37300">
      <w:pPr>
        <w:spacing w:before="120" w:after="120" w:line="252" w:lineRule="auto"/>
        <w:ind w:firstLine="567"/>
        <w:jc w:val="both"/>
        <w:rPr>
          <w:rFonts w:ascii="Times New Roman" w:hAnsi="Times New Roman"/>
          <w:b/>
          <w:sz w:val="24"/>
          <w:szCs w:val="24"/>
        </w:rPr>
      </w:pPr>
      <w:r>
        <w:rPr>
          <w:rFonts w:ascii="Times New Roman" w:hAnsi="Times New Roman"/>
          <w:b/>
          <w:sz w:val="24"/>
          <w:szCs w:val="24"/>
        </w:rPr>
        <w:t>5</w:t>
      </w:r>
      <w:r w:rsidR="00EF349F">
        <w:rPr>
          <w:rFonts w:ascii="Times New Roman" w:hAnsi="Times New Roman"/>
          <w:b/>
          <w:sz w:val="24"/>
          <w:szCs w:val="24"/>
        </w:rPr>
        <w:t>. </w:t>
      </w:r>
      <w:r w:rsidR="001C5757" w:rsidRPr="00217869">
        <w:rPr>
          <w:rFonts w:ascii="Times New Roman" w:hAnsi="Times New Roman"/>
          <w:b/>
          <w:sz w:val="24"/>
          <w:szCs w:val="24"/>
        </w:rPr>
        <w:t xml:space="preserve">Citi jautājumi </w:t>
      </w:r>
    </w:p>
    <w:p w:rsidR="001C5757" w:rsidRPr="00B37300" w:rsidRDefault="0045127D" w:rsidP="0045127D">
      <w:pPr>
        <w:pStyle w:val="ListParagraph"/>
        <w:numPr>
          <w:ilvl w:val="0"/>
          <w:numId w:val="9"/>
        </w:numPr>
        <w:spacing w:before="120" w:after="120" w:line="360" w:lineRule="auto"/>
        <w:ind w:left="1281" w:hanging="357"/>
        <w:jc w:val="both"/>
        <w:rPr>
          <w:rFonts w:ascii="Times New Roman" w:hAnsi="Times New Roman"/>
          <w:b/>
          <w:sz w:val="24"/>
          <w:szCs w:val="24"/>
        </w:rPr>
      </w:pPr>
      <w:r>
        <w:rPr>
          <w:rFonts w:ascii="Times New Roman" w:hAnsi="Times New Roman" w:cs="Times New Roman"/>
          <w:b/>
          <w:bCs/>
          <w:sz w:val="24"/>
          <w:szCs w:val="24"/>
        </w:rPr>
        <w:t>Ārējās enerģētikas attiecības</w:t>
      </w:r>
    </w:p>
    <w:p w:rsidR="00B37300" w:rsidRPr="0045127D" w:rsidRDefault="00B37300" w:rsidP="0045127D">
      <w:pPr>
        <w:pStyle w:val="ListParagraph"/>
        <w:numPr>
          <w:ilvl w:val="0"/>
          <w:numId w:val="16"/>
        </w:numPr>
        <w:spacing w:before="120" w:after="120" w:line="360" w:lineRule="auto"/>
        <w:ind w:left="1281" w:hanging="357"/>
        <w:jc w:val="both"/>
        <w:rPr>
          <w:rFonts w:ascii="Times New Roman" w:hAnsi="Times New Roman"/>
          <w:b/>
          <w:sz w:val="24"/>
          <w:szCs w:val="24"/>
        </w:rPr>
      </w:pPr>
      <w:r w:rsidRPr="0045127D">
        <w:rPr>
          <w:rFonts w:ascii="Times New Roman" w:hAnsi="Times New Roman"/>
          <w:i/>
          <w:sz w:val="24"/>
          <w:szCs w:val="24"/>
        </w:rPr>
        <w:t>Informācija no Eiropas Komisijas</w:t>
      </w:r>
    </w:p>
    <w:p w:rsidR="00B37300" w:rsidRPr="00B37300" w:rsidRDefault="00B37300" w:rsidP="0045127D">
      <w:pPr>
        <w:pStyle w:val="ListParagraph"/>
        <w:numPr>
          <w:ilvl w:val="0"/>
          <w:numId w:val="9"/>
        </w:numPr>
        <w:spacing w:before="120" w:after="120" w:line="360" w:lineRule="auto"/>
        <w:ind w:left="1281" w:hanging="357"/>
        <w:jc w:val="both"/>
        <w:rPr>
          <w:rFonts w:ascii="Times New Roman" w:hAnsi="Times New Roman"/>
          <w:b/>
          <w:sz w:val="24"/>
          <w:szCs w:val="24"/>
        </w:rPr>
      </w:pPr>
      <w:r>
        <w:rPr>
          <w:rFonts w:ascii="Times New Roman" w:hAnsi="Times New Roman" w:cs="Times New Roman"/>
          <w:b/>
          <w:bCs/>
          <w:sz w:val="24"/>
          <w:szCs w:val="24"/>
        </w:rPr>
        <w:t>Ienākošās prezidentūras darba programma</w:t>
      </w:r>
    </w:p>
    <w:p w:rsidR="00B37300" w:rsidRPr="00B37300" w:rsidRDefault="00B37300" w:rsidP="0045127D">
      <w:pPr>
        <w:pStyle w:val="ListParagraph"/>
        <w:numPr>
          <w:ilvl w:val="0"/>
          <w:numId w:val="10"/>
        </w:numPr>
        <w:spacing w:before="120" w:after="120" w:line="360" w:lineRule="auto"/>
        <w:ind w:left="1281" w:hanging="357"/>
        <w:jc w:val="both"/>
        <w:rPr>
          <w:rFonts w:ascii="Times New Roman" w:hAnsi="Times New Roman"/>
          <w:i/>
          <w:sz w:val="24"/>
          <w:szCs w:val="24"/>
        </w:rPr>
      </w:pPr>
      <w:r w:rsidRPr="00B37300">
        <w:rPr>
          <w:rFonts w:ascii="Times New Roman" w:hAnsi="Times New Roman"/>
          <w:i/>
          <w:sz w:val="24"/>
          <w:szCs w:val="24"/>
        </w:rPr>
        <w:t xml:space="preserve">Informācija no </w:t>
      </w:r>
      <w:r w:rsidR="0045127D">
        <w:rPr>
          <w:rFonts w:ascii="Times New Roman" w:hAnsi="Times New Roman"/>
          <w:i/>
          <w:sz w:val="24"/>
          <w:szCs w:val="24"/>
        </w:rPr>
        <w:t>Bulgārijas</w:t>
      </w:r>
      <w:r w:rsidRPr="00B37300">
        <w:rPr>
          <w:rFonts w:ascii="Times New Roman" w:hAnsi="Times New Roman"/>
          <w:i/>
          <w:sz w:val="24"/>
          <w:szCs w:val="24"/>
        </w:rPr>
        <w:t xml:space="preserve"> delegācijas</w:t>
      </w:r>
    </w:p>
    <w:p w:rsidR="00CD202E" w:rsidRDefault="00CD202E" w:rsidP="00B731BA">
      <w:pPr>
        <w:pStyle w:val="ListParagraph"/>
        <w:spacing w:after="120"/>
        <w:ind w:left="360"/>
        <w:jc w:val="center"/>
        <w:rPr>
          <w:rFonts w:ascii="Times New Roman" w:hAnsi="Times New Roman"/>
          <w:b/>
          <w:sz w:val="24"/>
          <w:szCs w:val="24"/>
        </w:rPr>
      </w:pPr>
    </w:p>
    <w:p w:rsidR="00B731BA" w:rsidRPr="006A3310" w:rsidRDefault="007B4B1D" w:rsidP="00B731BA">
      <w:pPr>
        <w:pStyle w:val="ListParagraph"/>
        <w:spacing w:after="120"/>
        <w:ind w:left="360"/>
        <w:jc w:val="center"/>
        <w:rPr>
          <w:rFonts w:ascii="Times New Roman" w:hAnsi="Times New Roman"/>
          <w:b/>
          <w:sz w:val="24"/>
          <w:szCs w:val="24"/>
        </w:rPr>
      </w:pPr>
      <w:r>
        <w:rPr>
          <w:rFonts w:ascii="Times New Roman" w:hAnsi="Times New Roman"/>
          <w:b/>
          <w:sz w:val="24"/>
          <w:szCs w:val="24"/>
        </w:rPr>
        <w:t>II</w:t>
      </w:r>
      <w:r w:rsidR="00B731BA" w:rsidRPr="006A3310">
        <w:rPr>
          <w:rFonts w:ascii="Times New Roman" w:hAnsi="Times New Roman"/>
          <w:b/>
          <w:sz w:val="24"/>
          <w:szCs w:val="24"/>
        </w:rPr>
        <w:t xml:space="preserve"> Latvijas delegācija</w:t>
      </w:r>
    </w:p>
    <w:p w:rsidR="00B731BA" w:rsidRPr="00AC0FB6" w:rsidRDefault="00B731BA" w:rsidP="00B731BA">
      <w:pPr>
        <w:tabs>
          <w:tab w:val="left" w:pos="1985"/>
          <w:tab w:val="left" w:pos="2552"/>
        </w:tabs>
        <w:spacing w:after="120"/>
        <w:ind w:left="2880" w:hanging="2880"/>
        <w:jc w:val="both"/>
        <w:rPr>
          <w:rFonts w:ascii="Times New Roman" w:hAnsi="Times New Roman"/>
          <w:sz w:val="24"/>
          <w:szCs w:val="24"/>
        </w:rPr>
      </w:pPr>
      <w:r w:rsidRPr="006A3310">
        <w:rPr>
          <w:rFonts w:ascii="Times New Roman" w:hAnsi="Times New Roman"/>
          <w:sz w:val="24"/>
          <w:szCs w:val="24"/>
        </w:rPr>
        <w:t xml:space="preserve">Delegācijas vadītājs: </w:t>
      </w:r>
      <w:r w:rsidRPr="006A3310">
        <w:rPr>
          <w:rFonts w:ascii="Times New Roman" w:hAnsi="Times New Roman"/>
          <w:sz w:val="24"/>
          <w:szCs w:val="24"/>
        </w:rPr>
        <w:tab/>
      </w:r>
      <w:r w:rsidRPr="006A3310">
        <w:rPr>
          <w:rFonts w:ascii="Times New Roman" w:hAnsi="Times New Roman"/>
          <w:sz w:val="24"/>
          <w:szCs w:val="24"/>
        </w:rPr>
        <w:tab/>
      </w:r>
      <w:r w:rsidR="00B37300" w:rsidRPr="00AC0FB6">
        <w:rPr>
          <w:rFonts w:ascii="Times New Roman" w:hAnsi="Times New Roman"/>
          <w:b/>
          <w:sz w:val="24"/>
          <w:szCs w:val="24"/>
        </w:rPr>
        <w:t>A.</w:t>
      </w:r>
      <w:r w:rsidR="001414DA" w:rsidRPr="00AC0FB6">
        <w:rPr>
          <w:rFonts w:ascii="Times New Roman" w:hAnsi="Times New Roman"/>
          <w:b/>
          <w:sz w:val="24"/>
          <w:szCs w:val="24"/>
        </w:rPr>
        <w:t xml:space="preserve"> </w:t>
      </w:r>
      <w:r w:rsidR="00B37300" w:rsidRPr="00AC0FB6">
        <w:rPr>
          <w:rFonts w:ascii="Times New Roman" w:hAnsi="Times New Roman"/>
          <w:b/>
          <w:sz w:val="24"/>
          <w:szCs w:val="24"/>
        </w:rPr>
        <w:t>Ašeradens</w:t>
      </w:r>
      <w:r w:rsidR="00F2186D" w:rsidRPr="00AC0FB6">
        <w:rPr>
          <w:rFonts w:ascii="Times New Roman" w:hAnsi="Times New Roman"/>
          <w:sz w:val="24"/>
          <w:szCs w:val="24"/>
        </w:rPr>
        <w:t xml:space="preserve">, </w:t>
      </w:r>
      <w:r w:rsidR="00B37300" w:rsidRPr="00AC0FB6">
        <w:rPr>
          <w:rFonts w:ascii="Times New Roman" w:hAnsi="Times New Roman"/>
          <w:sz w:val="24"/>
          <w:szCs w:val="24"/>
        </w:rPr>
        <w:t>Ministru prezidenta biedrs</w:t>
      </w:r>
      <w:r w:rsidR="00983EDB" w:rsidRPr="00AC0FB6">
        <w:rPr>
          <w:rFonts w:ascii="Times New Roman" w:hAnsi="Times New Roman"/>
          <w:sz w:val="24"/>
          <w:szCs w:val="24"/>
        </w:rPr>
        <w:t>,</w:t>
      </w:r>
      <w:r w:rsidR="00B37300" w:rsidRPr="00AC0FB6">
        <w:rPr>
          <w:rFonts w:ascii="Times New Roman" w:hAnsi="Times New Roman"/>
          <w:sz w:val="24"/>
          <w:szCs w:val="24"/>
        </w:rPr>
        <w:t xml:space="preserve"> ekonomikas ministrs</w:t>
      </w:r>
      <w:r w:rsidR="00F2186D" w:rsidRPr="00AC0FB6">
        <w:rPr>
          <w:rFonts w:ascii="Times New Roman" w:hAnsi="Times New Roman"/>
          <w:sz w:val="24"/>
          <w:szCs w:val="24"/>
        </w:rPr>
        <w:t xml:space="preserve"> </w:t>
      </w:r>
    </w:p>
    <w:p w:rsidR="00AC0FB6" w:rsidRPr="00AC0FB6" w:rsidRDefault="00096232" w:rsidP="00AC0FB6">
      <w:pPr>
        <w:spacing w:after="120"/>
        <w:ind w:left="2880" w:hanging="2880"/>
        <w:rPr>
          <w:rFonts w:ascii="Times New Roman" w:hAnsi="Times New Roman"/>
          <w:sz w:val="24"/>
          <w:szCs w:val="24"/>
        </w:rPr>
      </w:pPr>
      <w:r w:rsidRPr="00AC0FB6">
        <w:rPr>
          <w:rFonts w:ascii="Times New Roman" w:hAnsi="Times New Roman"/>
          <w:sz w:val="24"/>
          <w:szCs w:val="24"/>
        </w:rPr>
        <w:t>Delegācijas dalībnieki:</w:t>
      </w:r>
      <w:r w:rsidRPr="00AC0FB6">
        <w:rPr>
          <w:rFonts w:ascii="Times New Roman" w:hAnsi="Times New Roman"/>
          <w:b/>
          <w:sz w:val="24"/>
          <w:szCs w:val="24"/>
        </w:rPr>
        <w:t xml:space="preserve">           </w:t>
      </w:r>
      <w:r w:rsidR="00AC0FB6" w:rsidRPr="00AC0FB6">
        <w:rPr>
          <w:rFonts w:ascii="Times New Roman" w:hAnsi="Times New Roman"/>
          <w:b/>
          <w:sz w:val="24"/>
          <w:szCs w:val="24"/>
        </w:rPr>
        <w:t>A. Balode</w:t>
      </w:r>
      <w:r w:rsidR="00AC0FB6" w:rsidRPr="00AC0FB6">
        <w:rPr>
          <w:rFonts w:ascii="Times New Roman" w:hAnsi="Times New Roman"/>
          <w:sz w:val="24"/>
          <w:szCs w:val="24"/>
        </w:rPr>
        <w:t xml:space="preserve">, </w:t>
      </w:r>
      <w:r w:rsidR="00AC0FB6" w:rsidRPr="00AC0FB6">
        <w:rPr>
          <w:rFonts w:ascii="Times New Roman" w:hAnsi="Times New Roman" w:cs="Times New Roman"/>
          <w:sz w:val="24"/>
          <w:szCs w:val="24"/>
        </w:rPr>
        <w:t>vēstniece, Latvijas Republikas pastāvīgās pārstāves Eiropas Savienībā vietniece.</w:t>
      </w:r>
    </w:p>
    <w:p w:rsidR="00B2302A" w:rsidRPr="00AC0FB6" w:rsidRDefault="00AC0FB6" w:rsidP="00AC0FB6">
      <w:pPr>
        <w:spacing w:after="120"/>
        <w:ind w:left="2880" w:hanging="2880"/>
        <w:rPr>
          <w:rFonts w:ascii="Times New Roman" w:hAnsi="Times New Roman"/>
          <w:sz w:val="24"/>
          <w:szCs w:val="24"/>
        </w:rPr>
      </w:pPr>
      <w:r>
        <w:rPr>
          <w:rFonts w:ascii="Times New Roman" w:hAnsi="Times New Roman"/>
          <w:sz w:val="24"/>
          <w:szCs w:val="24"/>
        </w:rPr>
        <w:t xml:space="preserve">                                                </w:t>
      </w:r>
      <w:r w:rsidR="006E4658">
        <w:rPr>
          <w:rFonts w:ascii="Times New Roman" w:hAnsi="Times New Roman"/>
          <w:b/>
          <w:sz w:val="24"/>
          <w:szCs w:val="24"/>
        </w:rPr>
        <w:t xml:space="preserve">J. </w:t>
      </w:r>
      <w:r w:rsidR="00E53D43">
        <w:rPr>
          <w:rFonts w:ascii="Times New Roman" w:hAnsi="Times New Roman"/>
          <w:b/>
          <w:sz w:val="24"/>
          <w:szCs w:val="24"/>
        </w:rPr>
        <w:t>Patmalnieks</w:t>
      </w:r>
      <w:r w:rsidR="006E4658">
        <w:rPr>
          <w:rFonts w:ascii="Times New Roman" w:hAnsi="Times New Roman"/>
          <w:b/>
          <w:sz w:val="24"/>
          <w:szCs w:val="24"/>
        </w:rPr>
        <w:t xml:space="preserve">, </w:t>
      </w:r>
      <w:r w:rsidR="00E53D43">
        <w:rPr>
          <w:rFonts w:ascii="Times New Roman" w:hAnsi="Times New Roman" w:cs="Times New Roman"/>
          <w:sz w:val="24"/>
          <w:szCs w:val="24"/>
        </w:rPr>
        <w:t>valsts sekretāra vietnieks</w:t>
      </w:r>
    </w:p>
    <w:p w:rsidR="00E21197" w:rsidRDefault="00E21197" w:rsidP="00E21197">
      <w:pPr>
        <w:spacing w:after="120"/>
        <w:ind w:left="2880"/>
        <w:jc w:val="both"/>
        <w:rPr>
          <w:rFonts w:ascii="Times New Roman" w:hAnsi="Times New Roman"/>
          <w:sz w:val="24"/>
          <w:szCs w:val="24"/>
        </w:rPr>
      </w:pPr>
      <w:r>
        <w:rPr>
          <w:rFonts w:ascii="Times New Roman" w:hAnsi="Times New Roman"/>
          <w:b/>
          <w:sz w:val="24"/>
          <w:szCs w:val="24"/>
        </w:rPr>
        <w:t>I. Iļjina</w:t>
      </w:r>
      <w:r w:rsidRPr="00D72BFB">
        <w:rPr>
          <w:rFonts w:ascii="Times New Roman" w:hAnsi="Times New Roman"/>
          <w:sz w:val="24"/>
          <w:szCs w:val="24"/>
        </w:rPr>
        <w:t>,</w:t>
      </w:r>
      <w:r>
        <w:rPr>
          <w:rFonts w:ascii="Times New Roman" w:hAnsi="Times New Roman"/>
          <w:b/>
          <w:sz w:val="24"/>
          <w:szCs w:val="24"/>
        </w:rPr>
        <w:t xml:space="preserve"> </w:t>
      </w:r>
      <w:r w:rsidRPr="006A3310">
        <w:rPr>
          <w:rFonts w:ascii="Times New Roman" w:hAnsi="Times New Roman"/>
          <w:sz w:val="24"/>
          <w:szCs w:val="24"/>
        </w:rPr>
        <w:t>Ekonomikas ministrijas nozares padomniece,  Latvijas Republikas Pastāvīgā pārstāvniecība Eiropas Savienībā</w:t>
      </w:r>
    </w:p>
    <w:p w:rsidR="00B731BA" w:rsidRPr="00AC0FB6" w:rsidRDefault="00FA4682" w:rsidP="00AC0FB6">
      <w:pPr>
        <w:spacing w:after="120"/>
        <w:ind w:left="2880"/>
        <w:jc w:val="both"/>
        <w:rPr>
          <w:rFonts w:ascii="Times New Roman" w:hAnsi="Times New Roman"/>
          <w:sz w:val="24"/>
          <w:szCs w:val="24"/>
        </w:rPr>
      </w:pPr>
      <w:r w:rsidRPr="00AC0FB6">
        <w:rPr>
          <w:rFonts w:ascii="Times New Roman" w:hAnsi="Times New Roman"/>
          <w:b/>
          <w:sz w:val="24"/>
          <w:szCs w:val="24"/>
        </w:rPr>
        <w:lastRenderedPageBreak/>
        <w:t>L. Leja</w:t>
      </w:r>
      <w:r w:rsidRPr="00646377">
        <w:rPr>
          <w:rFonts w:ascii="Times New Roman" w:hAnsi="Times New Roman"/>
          <w:sz w:val="24"/>
          <w:szCs w:val="24"/>
        </w:rPr>
        <w:t xml:space="preserve">, </w:t>
      </w:r>
      <w:r w:rsidR="00646377">
        <w:rPr>
          <w:rFonts w:ascii="Times New Roman" w:hAnsi="Times New Roman"/>
          <w:sz w:val="24"/>
          <w:szCs w:val="24"/>
        </w:rPr>
        <w:t>Vides aizsardzības un reģionālās attīstības ministrijas nozares padomniece, Latvijas Republikas Pastāvīgā pārstāvniecība Eiropas Savienībā.</w:t>
      </w:r>
    </w:p>
    <w:p w:rsidR="00B731BA" w:rsidRPr="006A3310" w:rsidRDefault="00B731BA" w:rsidP="00B731BA">
      <w:pPr>
        <w:spacing w:after="120"/>
        <w:jc w:val="both"/>
        <w:rPr>
          <w:rFonts w:ascii="Times New Roman" w:hAnsi="Times New Roman"/>
          <w:b/>
          <w:sz w:val="24"/>
          <w:szCs w:val="24"/>
        </w:rPr>
      </w:pPr>
    </w:p>
    <w:p w:rsidR="00B731BA" w:rsidRDefault="00965E15" w:rsidP="0044100B">
      <w:pPr>
        <w:spacing w:after="0" w:line="240" w:lineRule="auto"/>
        <w:jc w:val="both"/>
        <w:rPr>
          <w:rFonts w:ascii="Times New Roman" w:hAnsi="Times New Roman"/>
          <w:sz w:val="24"/>
          <w:szCs w:val="24"/>
        </w:rPr>
      </w:pPr>
      <w:r>
        <w:rPr>
          <w:rFonts w:ascii="Times New Roman" w:hAnsi="Times New Roman"/>
          <w:sz w:val="24"/>
          <w:szCs w:val="24"/>
        </w:rPr>
        <w:t>Ministru prezidenta biedra</w:t>
      </w:r>
      <w:r w:rsidR="00B731BA" w:rsidRPr="006A3310">
        <w:rPr>
          <w:rFonts w:ascii="Times New Roman" w:hAnsi="Times New Roman"/>
          <w:sz w:val="24"/>
          <w:szCs w:val="24"/>
        </w:rPr>
        <w:t>,</w:t>
      </w:r>
    </w:p>
    <w:p w:rsidR="00DB5C35" w:rsidRDefault="00B474F0" w:rsidP="0044100B">
      <w:pPr>
        <w:spacing w:after="0" w:line="240" w:lineRule="auto"/>
        <w:rPr>
          <w:rFonts w:ascii="Times New Roman" w:hAnsi="Times New Roman"/>
          <w:sz w:val="24"/>
          <w:szCs w:val="24"/>
        </w:rPr>
      </w:pPr>
      <w:r>
        <w:rPr>
          <w:rFonts w:ascii="Times New Roman" w:hAnsi="Times New Roman"/>
          <w:sz w:val="24"/>
          <w:szCs w:val="24"/>
        </w:rPr>
        <w:t>ekonomikas ministra pienākumu izpildītājs</w:t>
      </w:r>
      <w:r w:rsidR="00DB5C35">
        <w:rPr>
          <w:rFonts w:ascii="Times New Roman" w:hAnsi="Times New Roman"/>
          <w:sz w:val="24"/>
          <w:szCs w:val="24"/>
        </w:rPr>
        <w:t>,</w:t>
      </w:r>
    </w:p>
    <w:p w:rsidR="00B731BA" w:rsidRPr="006A3310" w:rsidRDefault="00CC6F0B" w:rsidP="0044100B">
      <w:pPr>
        <w:spacing w:after="0" w:line="240" w:lineRule="auto"/>
        <w:rPr>
          <w:rFonts w:ascii="Times New Roman" w:hAnsi="Times New Roman"/>
          <w:sz w:val="24"/>
          <w:szCs w:val="24"/>
        </w:rPr>
      </w:pPr>
      <w:r>
        <w:rPr>
          <w:rFonts w:ascii="Times New Roman" w:hAnsi="Times New Roman"/>
          <w:sz w:val="24"/>
          <w:szCs w:val="24"/>
        </w:rPr>
        <w:t>iekšlietu ministrs</w:t>
      </w:r>
      <w:r w:rsidR="00B731BA" w:rsidRPr="006A3310">
        <w:rPr>
          <w:rFonts w:ascii="Times New Roman" w:hAnsi="Times New Roman"/>
          <w:sz w:val="24"/>
          <w:szCs w:val="24"/>
        </w:rPr>
        <w:tab/>
      </w:r>
      <w:r w:rsidR="00B731BA" w:rsidRPr="006A3310">
        <w:rPr>
          <w:rFonts w:ascii="Times New Roman" w:hAnsi="Times New Roman"/>
          <w:sz w:val="24"/>
          <w:szCs w:val="24"/>
        </w:rPr>
        <w:tab/>
      </w:r>
      <w:r w:rsidR="00B731BA" w:rsidRPr="006A3310">
        <w:rPr>
          <w:rFonts w:ascii="Times New Roman" w:hAnsi="Times New Roman"/>
          <w:sz w:val="24"/>
          <w:szCs w:val="24"/>
        </w:rPr>
        <w:tab/>
      </w:r>
      <w:r w:rsidR="00B731BA" w:rsidRPr="006A3310">
        <w:rPr>
          <w:rFonts w:ascii="Times New Roman" w:hAnsi="Times New Roman"/>
          <w:sz w:val="24"/>
          <w:szCs w:val="24"/>
        </w:rPr>
        <w:tab/>
      </w:r>
      <w:r w:rsidR="00B474F0">
        <w:rPr>
          <w:rFonts w:ascii="Times New Roman" w:hAnsi="Times New Roman"/>
          <w:sz w:val="24"/>
          <w:szCs w:val="24"/>
        </w:rPr>
        <w:t xml:space="preserve">                 </w:t>
      </w:r>
      <w:r w:rsidR="00DB5C35">
        <w:rPr>
          <w:rFonts w:ascii="Times New Roman" w:hAnsi="Times New Roman"/>
          <w:sz w:val="24"/>
          <w:szCs w:val="24"/>
        </w:rPr>
        <w:t xml:space="preserve">                                 </w:t>
      </w:r>
      <w:r w:rsidR="0028569A">
        <w:rPr>
          <w:rFonts w:ascii="Times New Roman" w:hAnsi="Times New Roman"/>
          <w:sz w:val="24"/>
          <w:szCs w:val="24"/>
        </w:rPr>
        <w:t xml:space="preserve">     </w:t>
      </w:r>
      <w:r>
        <w:rPr>
          <w:rFonts w:ascii="Times New Roman" w:hAnsi="Times New Roman"/>
          <w:sz w:val="24"/>
          <w:szCs w:val="24"/>
        </w:rPr>
        <w:t>R</w:t>
      </w:r>
      <w:r w:rsidR="00DB5C35">
        <w:rPr>
          <w:rFonts w:ascii="Times New Roman" w:hAnsi="Times New Roman"/>
          <w:sz w:val="24"/>
          <w:szCs w:val="24"/>
        </w:rPr>
        <w:t xml:space="preserve"> </w:t>
      </w:r>
      <w:r w:rsidR="00B474F0">
        <w:rPr>
          <w:rFonts w:ascii="Times New Roman" w:hAnsi="Times New Roman"/>
          <w:sz w:val="24"/>
          <w:szCs w:val="24"/>
        </w:rPr>
        <w:t xml:space="preserve">. </w:t>
      </w:r>
      <w:r>
        <w:rPr>
          <w:rFonts w:ascii="Times New Roman" w:hAnsi="Times New Roman"/>
          <w:sz w:val="24"/>
          <w:szCs w:val="24"/>
        </w:rPr>
        <w:t>Kozlovskis</w:t>
      </w:r>
      <w:r w:rsidR="00B731BA" w:rsidRPr="006A3310">
        <w:rPr>
          <w:rFonts w:ascii="Times New Roman" w:hAnsi="Times New Roman"/>
          <w:sz w:val="24"/>
          <w:szCs w:val="24"/>
        </w:rPr>
        <w:tab/>
      </w:r>
      <w:r w:rsidR="00B731BA" w:rsidRPr="006A3310">
        <w:rPr>
          <w:rFonts w:ascii="Times New Roman" w:hAnsi="Times New Roman"/>
          <w:sz w:val="24"/>
          <w:szCs w:val="24"/>
        </w:rPr>
        <w:tab/>
        <w:t xml:space="preserve">  </w:t>
      </w:r>
      <w:r w:rsidR="00B474F0">
        <w:rPr>
          <w:rFonts w:ascii="Times New Roman" w:hAnsi="Times New Roman"/>
          <w:sz w:val="24"/>
          <w:szCs w:val="24"/>
        </w:rPr>
        <w:t xml:space="preserve">                           </w:t>
      </w:r>
    </w:p>
    <w:p w:rsidR="00B731BA" w:rsidRPr="006A3310" w:rsidRDefault="00B731BA" w:rsidP="00B731BA">
      <w:pPr>
        <w:tabs>
          <w:tab w:val="right" w:pos="9497"/>
        </w:tabs>
        <w:spacing w:after="120"/>
        <w:ind w:firstLine="737"/>
        <w:jc w:val="both"/>
        <w:rPr>
          <w:rFonts w:ascii="Times New Roman" w:hAnsi="Times New Roman"/>
          <w:sz w:val="24"/>
          <w:szCs w:val="24"/>
        </w:rPr>
      </w:pPr>
    </w:p>
    <w:p w:rsidR="0028569A" w:rsidRDefault="00DA3E80" w:rsidP="0028569A">
      <w:pPr>
        <w:spacing w:after="0"/>
        <w:rPr>
          <w:rFonts w:ascii="Times New Roman" w:hAnsi="Times New Roman"/>
          <w:sz w:val="24"/>
          <w:szCs w:val="24"/>
        </w:rPr>
      </w:pPr>
      <w:r>
        <w:rPr>
          <w:rFonts w:ascii="Times New Roman" w:hAnsi="Times New Roman"/>
          <w:sz w:val="24"/>
          <w:szCs w:val="24"/>
        </w:rPr>
        <w:t>Valsts sekretāra</w:t>
      </w:r>
      <w:r w:rsidR="0028569A">
        <w:rPr>
          <w:rFonts w:ascii="Times New Roman" w:hAnsi="Times New Roman"/>
          <w:sz w:val="24"/>
          <w:szCs w:val="24"/>
        </w:rPr>
        <w:t xml:space="preserve"> pienākumu izpildītāja,</w:t>
      </w:r>
    </w:p>
    <w:p w:rsidR="00B731BA" w:rsidRDefault="00AC0FB6" w:rsidP="0028569A">
      <w:pPr>
        <w:spacing w:after="0"/>
        <w:rPr>
          <w:rFonts w:ascii="Times New Roman" w:hAnsi="Times New Roman"/>
          <w:sz w:val="24"/>
          <w:szCs w:val="24"/>
        </w:rPr>
      </w:pPr>
      <w:r>
        <w:rPr>
          <w:rFonts w:ascii="Times New Roman" w:hAnsi="Times New Roman"/>
          <w:sz w:val="24"/>
          <w:szCs w:val="24"/>
        </w:rPr>
        <w:t>a</w:t>
      </w:r>
      <w:r w:rsidR="0028569A">
        <w:rPr>
          <w:rFonts w:ascii="Times New Roman" w:hAnsi="Times New Roman"/>
          <w:sz w:val="24"/>
          <w:szCs w:val="24"/>
        </w:rPr>
        <w:t>dministrācijas vadītāja</w:t>
      </w:r>
      <w:r w:rsidR="00B731BA" w:rsidRPr="006A3310">
        <w:rPr>
          <w:rFonts w:ascii="Times New Roman" w:hAnsi="Times New Roman"/>
          <w:sz w:val="24"/>
          <w:szCs w:val="24"/>
        </w:rPr>
        <w:tab/>
      </w:r>
      <w:r w:rsidR="00B731BA" w:rsidRPr="006A3310">
        <w:rPr>
          <w:rFonts w:ascii="Times New Roman" w:hAnsi="Times New Roman"/>
          <w:sz w:val="24"/>
          <w:szCs w:val="24"/>
        </w:rPr>
        <w:tab/>
      </w:r>
      <w:r w:rsidR="00B731BA" w:rsidRPr="006A3310">
        <w:rPr>
          <w:rFonts w:ascii="Times New Roman" w:hAnsi="Times New Roman"/>
          <w:sz w:val="24"/>
          <w:szCs w:val="24"/>
        </w:rPr>
        <w:tab/>
      </w:r>
      <w:r w:rsidR="00B731BA" w:rsidRPr="006A3310">
        <w:rPr>
          <w:rFonts w:ascii="Times New Roman" w:hAnsi="Times New Roman"/>
          <w:sz w:val="24"/>
          <w:szCs w:val="24"/>
        </w:rPr>
        <w:tab/>
      </w:r>
      <w:r w:rsidR="00B731BA" w:rsidRPr="006A3310">
        <w:rPr>
          <w:rFonts w:ascii="Times New Roman" w:hAnsi="Times New Roman"/>
          <w:sz w:val="24"/>
          <w:szCs w:val="24"/>
        </w:rPr>
        <w:tab/>
      </w:r>
      <w:r w:rsidR="00B731BA" w:rsidRPr="006A3310">
        <w:rPr>
          <w:rFonts w:ascii="Times New Roman" w:hAnsi="Times New Roman"/>
          <w:sz w:val="24"/>
          <w:szCs w:val="24"/>
        </w:rPr>
        <w:tab/>
      </w:r>
      <w:r w:rsidR="00B731BA" w:rsidRPr="006A3310">
        <w:rPr>
          <w:rFonts w:ascii="Times New Roman" w:hAnsi="Times New Roman"/>
          <w:sz w:val="24"/>
          <w:szCs w:val="24"/>
        </w:rPr>
        <w:tab/>
      </w:r>
      <w:r w:rsidR="0045127D">
        <w:rPr>
          <w:rFonts w:ascii="Times New Roman" w:hAnsi="Times New Roman"/>
          <w:sz w:val="24"/>
          <w:szCs w:val="24"/>
        </w:rPr>
        <w:t xml:space="preserve">     </w:t>
      </w:r>
      <w:r w:rsidR="00CC6F0B">
        <w:rPr>
          <w:rFonts w:ascii="Times New Roman" w:hAnsi="Times New Roman"/>
          <w:sz w:val="24"/>
          <w:szCs w:val="24"/>
        </w:rPr>
        <w:t xml:space="preserve">       </w:t>
      </w:r>
      <w:r w:rsidR="0028569A">
        <w:rPr>
          <w:rFonts w:ascii="Times New Roman" w:hAnsi="Times New Roman"/>
          <w:sz w:val="24"/>
          <w:szCs w:val="24"/>
        </w:rPr>
        <w:t>I</w:t>
      </w:r>
      <w:r w:rsidR="00DA3E80">
        <w:rPr>
          <w:rFonts w:ascii="Times New Roman" w:hAnsi="Times New Roman"/>
          <w:sz w:val="24"/>
          <w:szCs w:val="24"/>
        </w:rPr>
        <w:t xml:space="preserve">. </w:t>
      </w:r>
      <w:r w:rsidR="0028569A">
        <w:rPr>
          <w:rFonts w:ascii="Times New Roman" w:hAnsi="Times New Roman"/>
          <w:sz w:val="24"/>
          <w:szCs w:val="24"/>
        </w:rPr>
        <w:t>Jaunzeme</w:t>
      </w:r>
    </w:p>
    <w:sectPr w:rsidR="00B731BA" w:rsidSect="005B5D0B">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B0" w:rsidRDefault="00C110B0" w:rsidP="0047229E">
      <w:pPr>
        <w:spacing w:after="0" w:line="240" w:lineRule="auto"/>
      </w:pPr>
      <w:r>
        <w:separator/>
      </w:r>
    </w:p>
  </w:endnote>
  <w:endnote w:type="continuationSeparator" w:id="0">
    <w:p w:rsidR="00C110B0" w:rsidRDefault="00C110B0" w:rsidP="0047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D0B" w:rsidRPr="002E36DD" w:rsidRDefault="002E36DD">
    <w:pPr>
      <w:pStyle w:val="Footer"/>
      <w:rPr>
        <w:rFonts w:ascii="Times New Roman" w:hAnsi="Times New Roman" w:cs="Times New Roman"/>
        <w:sz w:val="20"/>
        <w:szCs w:val="20"/>
      </w:rPr>
    </w:pPr>
    <w:r w:rsidRPr="005B5D0B">
      <w:rPr>
        <w:rFonts w:ascii="Times New Roman" w:hAnsi="Times New Roman" w:cs="Times New Roman"/>
        <w:sz w:val="20"/>
        <w:szCs w:val="20"/>
      </w:rPr>
      <w:t>EMzino_</w:t>
    </w:r>
    <w:r w:rsidR="00E53D43">
      <w:rPr>
        <w:rFonts w:ascii="Times New Roman" w:hAnsi="Times New Roman" w:cs="Times New Roman"/>
        <w:sz w:val="20"/>
        <w:szCs w:val="20"/>
      </w:rPr>
      <w:t>1812</w:t>
    </w:r>
    <w:r>
      <w:rPr>
        <w:rFonts w:ascii="Times New Roman" w:hAnsi="Times New Roman" w:cs="Times New Roman"/>
        <w:sz w:val="20"/>
        <w:szCs w:val="20"/>
      </w:rPr>
      <w:t>17</w:t>
    </w:r>
    <w:r w:rsidRPr="005B5D0B">
      <w:rPr>
        <w:rFonts w:ascii="Times New Roman" w:hAnsi="Times New Roman" w:cs="Times New Roman"/>
        <w:sz w:val="20"/>
        <w:szCs w:val="20"/>
      </w:rPr>
      <w:t xml:space="preserve">_ENER.docx; </w:t>
    </w:r>
    <w:r w:rsidRPr="005B5D0B">
      <w:rPr>
        <w:rFonts w:ascii="Times New Roman" w:hAnsi="Times New Roman"/>
        <w:sz w:val="20"/>
        <w:szCs w:val="20"/>
      </w:rPr>
      <w:t xml:space="preserve">Informatīvais ziņojums par Eiropas Savienības Transporta, telekomunikāciju un enerģētikas </w:t>
    </w:r>
    <w:r w:rsidR="00E53D43">
      <w:rPr>
        <w:rFonts w:ascii="Times New Roman" w:hAnsi="Times New Roman"/>
        <w:sz w:val="20"/>
        <w:szCs w:val="20"/>
      </w:rPr>
      <w:t>ministru padomes 2017. gada 18</w:t>
    </w:r>
    <w:r w:rsidRPr="005B5D0B">
      <w:rPr>
        <w:rFonts w:ascii="Times New Roman" w:hAnsi="Times New Roman"/>
        <w:sz w:val="20"/>
        <w:szCs w:val="20"/>
      </w:rPr>
      <w:t>.</w:t>
    </w:r>
    <w:r>
      <w:rPr>
        <w:rFonts w:ascii="Times New Roman" w:hAnsi="Times New Roman"/>
        <w:sz w:val="20"/>
        <w:szCs w:val="20"/>
      </w:rPr>
      <w:t xml:space="preserve"> </w:t>
    </w:r>
    <w:r w:rsidR="00E53D43">
      <w:rPr>
        <w:rFonts w:ascii="Times New Roman" w:hAnsi="Times New Roman"/>
        <w:sz w:val="20"/>
        <w:szCs w:val="20"/>
      </w:rPr>
      <w:t>decembra</w:t>
    </w:r>
    <w:r w:rsidRPr="005B5D0B">
      <w:rPr>
        <w:rFonts w:ascii="Times New Roman" w:hAnsi="Times New Roman"/>
        <w:sz w:val="20"/>
        <w:szCs w:val="20"/>
      </w:rPr>
      <w:t xml:space="preserve"> sanāksmē izskatāmajiem jautājumiem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43" w:rsidRPr="002E36DD" w:rsidRDefault="00E53D43" w:rsidP="00E53D43">
    <w:pPr>
      <w:pStyle w:val="Footer"/>
      <w:rPr>
        <w:rFonts w:ascii="Times New Roman" w:hAnsi="Times New Roman" w:cs="Times New Roman"/>
        <w:sz w:val="20"/>
        <w:szCs w:val="20"/>
      </w:rPr>
    </w:pPr>
    <w:r w:rsidRPr="005B5D0B">
      <w:rPr>
        <w:rFonts w:ascii="Times New Roman" w:hAnsi="Times New Roman" w:cs="Times New Roman"/>
        <w:sz w:val="20"/>
        <w:szCs w:val="20"/>
      </w:rPr>
      <w:t>EMzino_</w:t>
    </w:r>
    <w:r>
      <w:rPr>
        <w:rFonts w:ascii="Times New Roman" w:hAnsi="Times New Roman" w:cs="Times New Roman"/>
        <w:sz w:val="20"/>
        <w:szCs w:val="20"/>
      </w:rPr>
      <w:t>181217</w:t>
    </w:r>
    <w:r w:rsidRPr="005B5D0B">
      <w:rPr>
        <w:rFonts w:ascii="Times New Roman" w:hAnsi="Times New Roman" w:cs="Times New Roman"/>
        <w:sz w:val="20"/>
        <w:szCs w:val="20"/>
      </w:rPr>
      <w:t xml:space="preserve">_ENER.docx; </w:t>
    </w:r>
    <w:r w:rsidRPr="005B5D0B">
      <w:rPr>
        <w:rFonts w:ascii="Times New Roman" w:hAnsi="Times New Roman"/>
        <w:sz w:val="20"/>
        <w:szCs w:val="20"/>
      </w:rPr>
      <w:t xml:space="preserve">Informatīvais ziņojums par Eiropas Savienības Transporta, telekomunikāciju un enerģētikas </w:t>
    </w:r>
    <w:r>
      <w:rPr>
        <w:rFonts w:ascii="Times New Roman" w:hAnsi="Times New Roman"/>
        <w:sz w:val="20"/>
        <w:szCs w:val="20"/>
      </w:rPr>
      <w:t>ministru padomes 2017. gada 18</w:t>
    </w:r>
    <w:r w:rsidRPr="005B5D0B">
      <w:rPr>
        <w:rFonts w:ascii="Times New Roman" w:hAnsi="Times New Roman"/>
        <w:sz w:val="20"/>
        <w:szCs w:val="20"/>
      </w:rPr>
      <w:t>.</w:t>
    </w:r>
    <w:r>
      <w:rPr>
        <w:rFonts w:ascii="Times New Roman" w:hAnsi="Times New Roman"/>
        <w:sz w:val="20"/>
        <w:szCs w:val="20"/>
      </w:rPr>
      <w:t xml:space="preserve"> decembra</w:t>
    </w:r>
    <w:r w:rsidRPr="005B5D0B">
      <w:rPr>
        <w:rFonts w:ascii="Times New Roman" w:hAnsi="Times New Roman"/>
        <w:sz w:val="20"/>
        <w:szCs w:val="20"/>
      </w:rPr>
      <w:t xml:space="preserve"> sanāksmē izskatāmajiem jautājumiem</w:t>
    </w:r>
  </w:p>
  <w:p w:rsidR="005B5D0B" w:rsidRDefault="005B5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B0" w:rsidRDefault="00C110B0" w:rsidP="0047229E">
      <w:pPr>
        <w:spacing w:after="0" w:line="240" w:lineRule="auto"/>
      </w:pPr>
      <w:r>
        <w:separator/>
      </w:r>
    </w:p>
  </w:footnote>
  <w:footnote w:type="continuationSeparator" w:id="0">
    <w:p w:rsidR="00C110B0" w:rsidRDefault="00C110B0" w:rsidP="0047229E">
      <w:pPr>
        <w:spacing w:after="0" w:line="240" w:lineRule="auto"/>
      </w:pPr>
      <w:r>
        <w:continuationSeparator/>
      </w:r>
    </w:p>
  </w:footnote>
  <w:footnote w:id="1">
    <w:p w:rsidR="005441F4" w:rsidRPr="00EA207C" w:rsidRDefault="005441F4" w:rsidP="00EA207C">
      <w:pPr>
        <w:pStyle w:val="FootnoteText"/>
        <w:jc w:val="both"/>
        <w:rPr>
          <w:lang w:val="lv-LV"/>
        </w:rPr>
      </w:pPr>
      <w:r>
        <w:rPr>
          <w:rStyle w:val="FootnoteReference"/>
        </w:rPr>
        <w:footnoteRef/>
      </w:r>
      <w:r>
        <w:t xml:space="preserve"> </w:t>
      </w:r>
      <w:proofErr w:type="spellStart"/>
      <w:r w:rsidRPr="005441F4">
        <w:t>Agregators</w:t>
      </w:r>
      <w:proofErr w:type="spellEnd"/>
      <w:r w:rsidRPr="005441F4">
        <w:t xml:space="preserve"> </w:t>
      </w:r>
      <w:proofErr w:type="spellStart"/>
      <w:r w:rsidRPr="005441F4">
        <w:t>ir</w:t>
      </w:r>
      <w:proofErr w:type="spellEnd"/>
      <w:r w:rsidRPr="005441F4">
        <w:t xml:space="preserve"> </w:t>
      </w:r>
      <w:proofErr w:type="spellStart"/>
      <w:r w:rsidRPr="005441F4">
        <w:t>tirgus</w:t>
      </w:r>
      <w:proofErr w:type="spellEnd"/>
      <w:r w:rsidRPr="005441F4">
        <w:t xml:space="preserve"> </w:t>
      </w:r>
      <w:proofErr w:type="spellStart"/>
      <w:r w:rsidRPr="005441F4">
        <w:t>dalībnieks</w:t>
      </w:r>
      <w:proofErr w:type="spellEnd"/>
      <w:r w:rsidRPr="005441F4">
        <w:t xml:space="preserve">, </w:t>
      </w:r>
      <w:proofErr w:type="spellStart"/>
      <w:r w:rsidRPr="005441F4">
        <w:t>kas</w:t>
      </w:r>
      <w:proofErr w:type="spellEnd"/>
      <w:r w:rsidRPr="005441F4">
        <w:t xml:space="preserve"> </w:t>
      </w:r>
      <w:proofErr w:type="spellStart"/>
      <w:r w:rsidRPr="005441F4">
        <w:t>summē</w:t>
      </w:r>
      <w:proofErr w:type="spellEnd"/>
      <w:r w:rsidRPr="005441F4">
        <w:t xml:space="preserve"> </w:t>
      </w:r>
      <w:proofErr w:type="spellStart"/>
      <w:r w:rsidRPr="005441F4">
        <w:t>vairāku</w:t>
      </w:r>
      <w:proofErr w:type="spellEnd"/>
      <w:r w:rsidRPr="005441F4">
        <w:t xml:space="preserve"> </w:t>
      </w:r>
      <w:proofErr w:type="spellStart"/>
      <w:r w:rsidRPr="005441F4">
        <w:t>klientu</w:t>
      </w:r>
      <w:proofErr w:type="spellEnd"/>
      <w:r w:rsidRPr="005441F4">
        <w:t xml:space="preserve"> </w:t>
      </w:r>
      <w:proofErr w:type="spellStart"/>
      <w:r w:rsidRPr="005441F4">
        <w:t>nepatērēto</w:t>
      </w:r>
      <w:proofErr w:type="spellEnd"/>
      <w:r w:rsidRPr="005441F4">
        <w:t xml:space="preserve"> </w:t>
      </w:r>
      <w:proofErr w:type="spellStart"/>
      <w:r w:rsidRPr="005441F4">
        <w:t>elektroenerģiju</w:t>
      </w:r>
      <w:proofErr w:type="spellEnd"/>
      <w:r w:rsidRPr="005441F4">
        <w:t xml:space="preserve"> </w:t>
      </w:r>
      <w:proofErr w:type="spellStart"/>
      <w:r w:rsidRPr="005441F4">
        <w:t>pārdošanai</w:t>
      </w:r>
      <w:proofErr w:type="spellEnd"/>
      <w:r w:rsidRPr="005441F4">
        <w:t xml:space="preserve">, </w:t>
      </w:r>
      <w:proofErr w:type="spellStart"/>
      <w:r w:rsidRPr="005441F4">
        <w:t>iepirkumiem</w:t>
      </w:r>
      <w:proofErr w:type="spellEnd"/>
      <w:r w:rsidRPr="005441F4">
        <w:t xml:space="preserve">, </w:t>
      </w:r>
      <w:proofErr w:type="spellStart"/>
      <w:r w:rsidRPr="005441F4">
        <w:t>izsolei</w:t>
      </w:r>
      <w:proofErr w:type="spellEnd"/>
      <w:r w:rsidRPr="005441F4">
        <w:t xml:space="preserve"> </w:t>
      </w:r>
      <w:proofErr w:type="spellStart"/>
      <w:r w:rsidRPr="005441F4">
        <w:t>vai</w:t>
      </w:r>
      <w:proofErr w:type="spellEnd"/>
      <w:r w:rsidRPr="005441F4">
        <w:t xml:space="preserve"> </w:t>
      </w:r>
      <w:proofErr w:type="spellStart"/>
      <w:r w:rsidRPr="005441F4">
        <w:t>jebkādam</w:t>
      </w:r>
      <w:proofErr w:type="spellEnd"/>
      <w:r w:rsidRPr="005441F4">
        <w:t xml:space="preserve"> </w:t>
      </w:r>
      <w:proofErr w:type="spellStart"/>
      <w:r w:rsidRPr="005441F4">
        <w:t>regulētam</w:t>
      </w:r>
      <w:proofErr w:type="spellEnd"/>
      <w:r w:rsidRPr="005441F4">
        <w:t xml:space="preserve"> </w:t>
      </w:r>
      <w:proofErr w:type="spellStart"/>
      <w:r w:rsidRPr="005441F4">
        <w:t>elektroenerģijas</w:t>
      </w:r>
      <w:proofErr w:type="spellEnd"/>
      <w:r w:rsidRPr="005441F4">
        <w:t xml:space="preserve"> </w:t>
      </w:r>
      <w:proofErr w:type="spellStart"/>
      <w:r w:rsidRPr="005441F4">
        <w:t>tirgum</w:t>
      </w:r>
      <w:proofErr w:type="spellEnd"/>
      <w:r w:rsidRPr="005441F4">
        <w:t xml:space="preserve">. </w:t>
      </w:r>
      <w:proofErr w:type="spellStart"/>
      <w:r w:rsidRPr="005441F4">
        <w:t>Agregators</w:t>
      </w:r>
      <w:proofErr w:type="spellEnd"/>
      <w:r w:rsidRPr="005441F4">
        <w:t xml:space="preserve"> </w:t>
      </w:r>
      <w:proofErr w:type="spellStart"/>
      <w:r w:rsidRPr="005441F4">
        <w:t>var</w:t>
      </w:r>
      <w:proofErr w:type="spellEnd"/>
      <w:r w:rsidRPr="005441F4">
        <w:t xml:space="preserve"> </w:t>
      </w:r>
      <w:proofErr w:type="spellStart"/>
      <w:r w:rsidRPr="005441F4">
        <w:t>apvienot</w:t>
      </w:r>
      <w:proofErr w:type="spellEnd"/>
      <w:r w:rsidRPr="005441F4">
        <w:t xml:space="preserve"> </w:t>
      </w:r>
      <w:proofErr w:type="spellStart"/>
      <w:r w:rsidRPr="005441F4">
        <w:t>elektroenerģijas</w:t>
      </w:r>
      <w:proofErr w:type="spellEnd"/>
      <w:r w:rsidRPr="005441F4">
        <w:t xml:space="preserve"> </w:t>
      </w:r>
      <w:proofErr w:type="spellStart"/>
      <w:r w:rsidRPr="005441F4">
        <w:t>patēriņa</w:t>
      </w:r>
      <w:proofErr w:type="spellEnd"/>
      <w:r w:rsidRPr="005441F4">
        <w:t xml:space="preserve"> </w:t>
      </w:r>
      <w:proofErr w:type="spellStart"/>
      <w:r w:rsidRPr="005441F4">
        <w:t>samazinājumu</w:t>
      </w:r>
      <w:proofErr w:type="spellEnd"/>
      <w:r w:rsidRPr="005441F4">
        <w:t>/</w:t>
      </w:r>
      <w:proofErr w:type="spellStart"/>
      <w:r w:rsidRPr="005441F4">
        <w:t>pieaugumu</w:t>
      </w:r>
      <w:proofErr w:type="spellEnd"/>
      <w:r w:rsidRPr="005441F4">
        <w:t>,</w:t>
      </w:r>
      <w:r>
        <w:t xml:space="preserve"> </w:t>
      </w:r>
      <w:proofErr w:type="spellStart"/>
      <w:r>
        <w:t>elektroenerģijas</w:t>
      </w:r>
      <w:proofErr w:type="spellEnd"/>
      <w:r w:rsidRPr="005441F4">
        <w:t xml:space="preserve"> </w:t>
      </w:r>
      <w:proofErr w:type="spellStart"/>
      <w:r w:rsidRPr="005441F4">
        <w:t>ražošanas</w:t>
      </w:r>
      <w:proofErr w:type="spellEnd"/>
      <w:r w:rsidRPr="005441F4">
        <w:t xml:space="preserve"> </w:t>
      </w:r>
      <w:proofErr w:type="spellStart"/>
      <w:r w:rsidRPr="005441F4">
        <w:t>samazinājumu</w:t>
      </w:r>
      <w:proofErr w:type="spellEnd"/>
      <w:r w:rsidRPr="005441F4">
        <w:t>/</w:t>
      </w:r>
      <w:proofErr w:type="spellStart"/>
      <w:r w:rsidRPr="005441F4">
        <w:t>pieaugumu</w:t>
      </w:r>
      <w:proofErr w:type="spellEnd"/>
      <w:r w:rsidRPr="005441F4">
        <w:t xml:space="preserve"> </w:t>
      </w:r>
      <w:proofErr w:type="spellStart"/>
      <w:r w:rsidRPr="005441F4">
        <w:t>vai</w:t>
      </w:r>
      <w:proofErr w:type="spellEnd"/>
      <w:r w:rsidRPr="005441F4">
        <w:t xml:space="preserve"> </w:t>
      </w:r>
      <w:proofErr w:type="spellStart"/>
      <w:r w:rsidRPr="005441F4">
        <w:t>kombinēt</w:t>
      </w:r>
      <w:proofErr w:type="spellEnd"/>
      <w:r w:rsidRPr="005441F4">
        <w:t xml:space="preserve"> </w:t>
      </w:r>
      <w:proofErr w:type="spellStart"/>
      <w:r w:rsidRPr="005441F4">
        <w:t>abu</w:t>
      </w:r>
      <w:proofErr w:type="spellEnd"/>
      <w:r w:rsidRPr="005441F4">
        <w:t xml:space="preserve"> </w:t>
      </w:r>
      <w:proofErr w:type="spellStart"/>
      <w:r w:rsidRPr="005441F4">
        <w:t>šo</w:t>
      </w:r>
      <w:proofErr w:type="spellEnd"/>
      <w:r w:rsidRPr="005441F4">
        <w:t xml:space="preserve"> </w:t>
      </w:r>
      <w:proofErr w:type="spellStart"/>
      <w:r w:rsidRPr="005441F4">
        <w:t>procesu</w:t>
      </w:r>
      <w:proofErr w:type="spellEnd"/>
      <w:r w:rsidRPr="005441F4">
        <w:t xml:space="preserve"> </w:t>
      </w:r>
      <w:proofErr w:type="spellStart"/>
      <w:r w:rsidRPr="005441F4">
        <w:t>gaitā</w:t>
      </w:r>
      <w:proofErr w:type="spellEnd"/>
      <w:r w:rsidRPr="005441F4">
        <w:t xml:space="preserve"> </w:t>
      </w:r>
      <w:proofErr w:type="spellStart"/>
      <w:r w:rsidRPr="005441F4">
        <w:t>radušos</w:t>
      </w:r>
      <w:proofErr w:type="spellEnd"/>
      <w:r w:rsidRPr="005441F4">
        <w:t xml:space="preserve"> </w:t>
      </w:r>
      <w:proofErr w:type="spellStart"/>
      <w:r w:rsidRPr="005441F4">
        <w:t>elektroenerģiju</w:t>
      </w:r>
      <w:proofErr w:type="spellEnd"/>
      <w:r w:rsidRPr="005441F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2424"/>
      <w:docPartObj>
        <w:docPartGallery w:val="Page Numbers (Top of Page)"/>
        <w:docPartUnique/>
      </w:docPartObj>
    </w:sdtPr>
    <w:sdtEndPr>
      <w:rPr>
        <w:rFonts w:ascii="Times New Roman" w:hAnsi="Times New Roman" w:cs="Times New Roman"/>
        <w:noProof/>
      </w:rPr>
    </w:sdtEndPr>
    <w:sdtContent>
      <w:p w:rsidR="0025245B" w:rsidRPr="002270B6" w:rsidRDefault="0025245B">
        <w:pPr>
          <w:pStyle w:val="Header"/>
          <w:jc w:val="center"/>
          <w:rPr>
            <w:rFonts w:ascii="Times New Roman" w:hAnsi="Times New Roman" w:cs="Times New Roman"/>
          </w:rPr>
        </w:pPr>
        <w:r w:rsidRPr="002270B6">
          <w:rPr>
            <w:rFonts w:ascii="Times New Roman" w:hAnsi="Times New Roman" w:cs="Times New Roman"/>
          </w:rPr>
          <w:fldChar w:fldCharType="begin"/>
        </w:r>
        <w:r w:rsidRPr="002270B6">
          <w:rPr>
            <w:rFonts w:ascii="Times New Roman" w:hAnsi="Times New Roman" w:cs="Times New Roman"/>
          </w:rPr>
          <w:instrText xml:space="preserve"> PAGE   \* MERGEFORMAT </w:instrText>
        </w:r>
        <w:r w:rsidRPr="002270B6">
          <w:rPr>
            <w:rFonts w:ascii="Times New Roman" w:hAnsi="Times New Roman" w:cs="Times New Roman"/>
          </w:rPr>
          <w:fldChar w:fldCharType="separate"/>
        </w:r>
        <w:r w:rsidR="00B36ACA">
          <w:rPr>
            <w:rFonts w:ascii="Times New Roman" w:hAnsi="Times New Roman" w:cs="Times New Roman"/>
            <w:noProof/>
          </w:rPr>
          <w:t>5</w:t>
        </w:r>
        <w:r w:rsidRPr="002270B6">
          <w:rPr>
            <w:rFonts w:ascii="Times New Roman" w:hAnsi="Times New Roman" w:cs="Times New Roman"/>
            <w:noProof/>
          </w:rPr>
          <w:fldChar w:fldCharType="end"/>
        </w:r>
      </w:p>
    </w:sdtContent>
  </w:sdt>
  <w:p w:rsidR="0025245B" w:rsidRDefault="00252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0443"/>
    <w:multiLevelType w:val="hybridMultilevel"/>
    <w:tmpl w:val="28E2B544"/>
    <w:lvl w:ilvl="0" w:tplc="D71E3D1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AC55141"/>
    <w:multiLevelType w:val="hybridMultilevel"/>
    <w:tmpl w:val="9AC055E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BF3E86"/>
    <w:multiLevelType w:val="hybridMultilevel"/>
    <w:tmpl w:val="F096524E"/>
    <w:lvl w:ilvl="0" w:tplc="812CF886">
      <w:start w:val="3"/>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15:restartNumberingAfterBreak="0">
    <w:nsid w:val="10C20EBF"/>
    <w:multiLevelType w:val="hybridMultilevel"/>
    <w:tmpl w:val="C5C0D9DE"/>
    <w:lvl w:ilvl="0" w:tplc="D4B24774">
      <w:start w:val="1"/>
      <w:numFmt w:val="upperLetter"/>
      <w:lvlText w:val="%1."/>
      <w:lvlJc w:val="left"/>
      <w:pPr>
        <w:ind w:left="3240" w:hanging="360"/>
      </w:pPr>
      <w:rPr>
        <w:rFonts w:hint="default"/>
        <w:b/>
        <w:i w:val="0"/>
      </w:rPr>
    </w:lvl>
    <w:lvl w:ilvl="1" w:tplc="04260019" w:tentative="1">
      <w:start w:val="1"/>
      <w:numFmt w:val="lowerLetter"/>
      <w:lvlText w:val="%2."/>
      <w:lvlJc w:val="left"/>
      <w:pPr>
        <w:ind w:left="3960" w:hanging="360"/>
      </w:pPr>
    </w:lvl>
    <w:lvl w:ilvl="2" w:tplc="0426001B" w:tentative="1">
      <w:start w:val="1"/>
      <w:numFmt w:val="lowerRoman"/>
      <w:lvlText w:val="%3."/>
      <w:lvlJc w:val="right"/>
      <w:pPr>
        <w:ind w:left="4680" w:hanging="180"/>
      </w:pPr>
    </w:lvl>
    <w:lvl w:ilvl="3" w:tplc="0426000F" w:tentative="1">
      <w:start w:val="1"/>
      <w:numFmt w:val="decimal"/>
      <w:lvlText w:val="%4."/>
      <w:lvlJc w:val="left"/>
      <w:pPr>
        <w:ind w:left="5400" w:hanging="360"/>
      </w:pPr>
    </w:lvl>
    <w:lvl w:ilvl="4" w:tplc="04260019" w:tentative="1">
      <w:start w:val="1"/>
      <w:numFmt w:val="lowerLetter"/>
      <w:lvlText w:val="%5."/>
      <w:lvlJc w:val="left"/>
      <w:pPr>
        <w:ind w:left="6120" w:hanging="360"/>
      </w:pPr>
    </w:lvl>
    <w:lvl w:ilvl="5" w:tplc="0426001B" w:tentative="1">
      <w:start w:val="1"/>
      <w:numFmt w:val="lowerRoman"/>
      <w:lvlText w:val="%6."/>
      <w:lvlJc w:val="right"/>
      <w:pPr>
        <w:ind w:left="6840" w:hanging="180"/>
      </w:pPr>
    </w:lvl>
    <w:lvl w:ilvl="6" w:tplc="0426000F" w:tentative="1">
      <w:start w:val="1"/>
      <w:numFmt w:val="decimal"/>
      <w:lvlText w:val="%7."/>
      <w:lvlJc w:val="left"/>
      <w:pPr>
        <w:ind w:left="7560" w:hanging="360"/>
      </w:pPr>
    </w:lvl>
    <w:lvl w:ilvl="7" w:tplc="04260019" w:tentative="1">
      <w:start w:val="1"/>
      <w:numFmt w:val="lowerLetter"/>
      <w:lvlText w:val="%8."/>
      <w:lvlJc w:val="left"/>
      <w:pPr>
        <w:ind w:left="8280" w:hanging="360"/>
      </w:pPr>
    </w:lvl>
    <w:lvl w:ilvl="8" w:tplc="0426001B" w:tentative="1">
      <w:start w:val="1"/>
      <w:numFmt w:val="lowerRoman"/>
      <w:lvlText w:val="%9."/>
      <w:lvlJc w:val="right"/>
      <w:pPr>
        <w:ind w:left="9000" w:hanging="180"/>
      </w:pPr>
    </w:lvl>
  </w:abstractNum>
  <w:abstractNum w:abstractNumId="4" w15:restartNumberingAfterBreak="0">
    <w:nsid w:val="114D69E9"/>
    <w:multiLevelType w:val="hybridMultilevel"/>
    <w:tmpl w:val="CED2CAF4"/>
    <w:lvl w:ilvl="0" w:tplc="63447F80">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450002B"/>
    <w:multiLevelType w:val="hybridMultilevel"/>
    <w:tmpl w:val="929AB448"/>
    <w:lvl w:ilvl="0" w:tplc="EE9688D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E651B8"/>
    <w:multiLevelType w:val="hybridMultilevel"/>
    <w:tmpl w:val="2D2C7744"/>
    <w:lvl w:ilvl="0" w:tplc="5F107BAE">
      <w:start w:val="5"/>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 w15:restartNumberingAfterBreak="0">
    <w:nsid w:val="174E37E8"/>
    <w:multiLevelType w:val="hybridMultilevel"/>
    <w:tmpl w:val="8F08BABE"/>
    <w:lvl w:ilvl="0" w:tplc="27D0CA7C">
      <w:start w:val="4"/>
      <w:numFmt w:val="bullet"/>
      <w:lvlText w:val="-"/>
      <w:lvlJc w:val="left"/>
      <w:pPr>
        <w:ind w:left="1562" w:hanging="360"/>
      </w:pPr>
      <w:rPr>
        <w:rFonts w:ascii="Times New Roman" w:eastAsiaTheme="minorHAnsi" w:hAnsi="Times New Roman" w:cs="Times New Roman" w:hint="default"/>
      </w:rPr>
    </w:lvl>
    <w:lvl w:ilvl="1" w:tplc="04260003" w:tentative="1">
      <w:start w:val="1"/>
      <w:numFmt w:val="bullet"/>
      <w:lvlText w:val="o"/>
      <w:lvlJc w:val="left"/>
      <w:pPr>
        <w:ind w:left="2282" w:hanging="360"/>
      </w:pPr>
      <w:rPr>
        <w:rFonts w:ascii="Courier New" w:hAnsi="Courier New" w:cs="Courier New" w:hint="default"/>
      </w:rPr>
    </w:lvl>
    <w:lvl w:ilvl="2" w:tplc="04260005" w:tentative="1">
      <w:start w:val="1"/>
      <w:numFmt w:val="bullet"/>
      <w:lvlText w:val=""/>
      <w:lvlJc w:val="left"/>
      <w:pPr>
        <w:ind w:left="3002" w:hanging="360"/>
      </w:pPr>
      <w:rPr>
        <w:rFonts w:ascii="Wingdings" w:hAnsi="Wingdings" w:hint="default"/>
      </w:rPr>
    </w:lvl>
    <w:lvl w:ilvl="3" w:tplc="04260001" w:tentative="1">
      <w:start w:val="1"/>
      <w:numFmt w:val="bullet"/>
      <w:lvlText w:val=""/>
      <w:lvlJc w:val="left"/>
      <w:pPr>
        <w:ind w:left="3722" w:hanging="360"/>
      </w:pPr>
      <w:rPr>
        <w:rFonts w:ascii="Symbol" w:hAnsi="Symbol" w:hint="default"/>
      </w:rPr>
    </w:lvl>
    <w:lvl w:ilvl="4" w:tplc="04260003" w:tentative="1">
      <w:start w:val="1"/>
      <w:numFmt w:val="bullet"/>
      <w:lvlText w:val="o"/>
      <w:lvlJc w:val="left"/>
      <w:pPr>
        <w:ind w:left="4442" w:hanging="360"/>
      </w:pPr>
      <w:rPr>
        <w:rFonts w:ascii="Courier New" w:hAnsi="Courier New" w:cs="Courier New" w:hint="default"/>
      </w:rPr>
    </w:lvl>
    <w:lvl w:ilvl="5" w:tplc="04260005" w:tentative="1">
      <w:start w:val="1"/>
      <w:numFmt w:val="bullet"/>
      <w:lvlText w:val=""/>
      <w:lvlJc w:val="left"/>
      <w:pPr>
        <w:ind w:left="5162" w:hanging="360"/>
      </w:pPr>
      <w:rPr>
        <w:rFonts w:ascii="Wingdings" w:hAnsi="Wingdings" w:hint="default"/>
      </w:rPr>
    </w:lvl>
    <w:lvl w:ilvl="6" w:tplc="04260001" w:tentative="1">
      <w:start w:val="1"/>
      <w:numFmt w:val="bullet"/>
      <w:lvlText w:val=""/>
      <w:lvlJc w:val="left"/>
      <w:pPr>
        <w:ind w:left="5882" w:hanging="360"/>
      </w:pPr>
      <w:rPr>
        <w:rFonts w:ascii="Symbol" w:hAnsi="Symbol" w:hint="default"/>
      </w:rPr>
    </w:lvl>
    <w:lvl w:ilvl="7" w:tplc="04260003" w:tentative="1">
      <w:start w:val="1"/>
      <w:numFmt w:val="bullet"/>
      <w:lvlText w:val="o"/>
      <w:lvlJc w:val="left"/>
      <w:pPr>
        <w:ind w:left="6602" w:hanging="360"/>
      </w:pPr>
      <w:rPr>
        <w:rFonts w:ascii="Courier New" w:hAnsi="Courier New" w:cs="Courier New" w:hint="default"/>
      </w:rPr>
    </w:lvl>
    <w:lvl w:ilvl="8" w:tplc="04260005" w:tentative="1">
      <w:start w:val="1"/>
      <w:numFmt w:val="bullet"/>
      <w:lvlText w:val=""/>
      <w:lvlJc w:val="left"/>
      <w:pPr>
        <w:ind w:left="7322" w:hanging="360"/>
      </w:pPr>
      <w:rPr>
        <w:rFonts w:ascii="Wingdings" w:hAnsi="Wingdings" w:hint="default"/>
      </w:rPr>
    </w:lvl>
  </w:abstractNum>
  <w:abstractNum w:abstractNumId="8" w15:restartNumberingAfterBreak="0">
    <w:nsid w:val="1E7073EF"/>
    <w:multiLevelType w:val="hybridMultilevel"/>
    <w:tmpl w:val="E42ACD9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1B836AC"/>
    <w:multiLevelType w:val="hybridMultilevel"/>
    <w:tmpl w:val="5D0AAE88"/>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15:restartNumberingAfterBreak="0">
    <w:nsid w:val="30847DBC"/>
    <w:multiLevelType w:val="hybridMultilevel"/>
    <w:tmpl w:val="9AC055E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A3252DD"/>
    <w:multiLevelType w:val="hybridMultilevel"/>
    <w:tmpl w:val="23DC35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3B11C9D"/>
    <w:multiLevelType w:val="hybridMultilevel"/>
    <w:tmpl w:val="8F82180C"/>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49904D30"/>
    <w:multiLevelType w:val="hybridMultilevel"/>
    <w:tmpl w:val="DBAAA63A"/>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4D557B3F"/>
    <w:multiLevelType w:val="hybridMultilevel"/>
    <w:tmpl w:val="F55083DA"/>
    <w:lvl w:ilvl="0" w:tplc="04260017">
      <w:start w:val="1"/>
      <w:numFmt w:val="lowerLetter"/>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5" w15:restartNumberingAfterBreak="0">
    <w:nsid w:val="4DEC1B01"/>
    <w:multiLevelType w:val="hybridMultilevel"/>
    <w:tmpl w:val="2CDEBD6A"/>
    <w:lvl w:ilvl="0" w:tplc="581479DA">
      <w:start w:val="4"/>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558520AB"/>
    <w:multiLevelType w:val="hybridMultilevel"/>
    <w:tmpl w:val="04CA05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60F30989"/>
    <w:multiLevelType w:val="hybridMultilevel"/>
    <w:tmpl w:val="DEA4FC8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43B6F9F"/>
    <w:multiLevelType w:val="hybridMultilevel"/>
    <w:tmpl w:val="30663E0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7FF41CA"/>
    <w:multiLevelType w:val="hybridMultilevel"/>
    <w:tmpl w:val="A7B2FF90"/>
    <w:lvl w:ilvl="0" w:tplc="54E431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B9A1573"/>
    <w:multiLevelType w:val="hybridMultilevel"/>
    <w:tmpl w:val="3042A57A"/>
    <w:lvl w:ilvl="0" w:tplc="AFA6E134">
      <w:start w:val="1"/>
      <w:numFmt w:val="lowerRoman"/>
      <w:lvlText w:val="%1)"/>
      <w:lvlJc w:val="left"/>
      <w:pPr>
        <w:ind w:left="1440" w:hanging="72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7"/>
  </w:num>
  <w:num w:numId="2">
    <w:abstractNumId w:val="18"/>
  </w:num>
  <w:num w:numId="3">
    <w:abstractNumId w:val="20"/>
  </w:num>
  <w:num w:numId="4">
    <w:abstractNumId w:val="0"/>
  </w:num>
  <w:num w:numId="5">
    <w:abstractNumId w:val="10"/>
  </w:num>
  <w:num w:numId="6">
    <w:abstractNumId w:val="1"/>
  </w:num>
  <w:num w:numId="7">
    <w:abstractNumId w:val="14"/>
  </w:num>
  <w:num w:numId="8">
    <w:abstractNumId w:val="9"/>
  </w:num>
  <w:num w:numId="9">
    <w:abstractNumId w:val="13"/>
  </w:num>
  <w:num w:numId="10">
    <w:abstractNumId w:val="2"/>
  </w:num>
  <w:num w:numId="11">
    <w:abstractNumId w:val="11"/>
  </w:num>
  <w:num w:numId="12">
    <w:abstractNumId w:val="5"/>
  </w:num>
  <w:num w:numId="13">
    <w:abstractNumId w:val="19"/>
  </w:num>
  <w:num w:numId="14">
    <w:abstractNumId w:val="12"/>
  </w:num>
  <w:num w:numId="15">
    <w:abstractNumId w:val="4"/>
  </w:num>
  <w:num w:numId="16">
    <w:abstractNumId w:val="6"/>
  </w:num>
  <w:num w:numId="17">
    <w:abstractNumId w:val="16"/>
  </w:num>
  <w:num w:numId="18">
    <w:abstractNumId w:val="7"/>
  </w:num>
  <w:num w:numId="19">
    <w:abstractNumId w:val="8"/>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26"/>
    <w:rsid w:val="00001D01"/>
    <w:rsid w:val="0000590E"/>
    <w:rsid w:val="00010F8E"/>
    <w:rsid w:val="00016FD3"/>
    <w:rsid w:val="00030592"/>
    <w:rsid w:val="00031B1B"/>
    <w:rsid w:val="00046E7E"/>
    <w:rsid w:val="00047D69"/>
    <w:rsid w:val="000529D1"/>
    <w:rsid w:val="00057AFD"/>
    <w:rsid w:val="0006712E"/>
    <w:rsid w:val="000706A1"/>
    <w:rsid w:val="000709CA"/>
    <w:rsid w:val="00071480"/>
    <w:rsid w:val="000715EB"/>
    <w:rsid w:val="00072B99"/>
    <w:rsid w:val="00074E34"/>
    <w:rsid w:val="00075C2A"/>
    <w:rsid w:val="000816B2"/>
    <w:rsid w:val="000836FE"/>
    <w:rsid w:val="000857E2"/>
    <w:rsid w:val="00086809"/>
    <w:rsid w:val="00092CE5"/>
    <w:rsid w:val="00096232"/>
    <w:rsid w:val="00096CE0"/>
    <w:rsid w:val="00096F9B"/>
    <w:rsid w:val="000C029D"/>
    <w:rsid w:val="000C2159"/>
    <w:rsid w:val="000C52C4"/>
    <w:rsid w:val="000D3E9B"/>
    <w:rsid w:val="000E0A28"/>
    <w:rsid w:val="000E5494"/>
    <w:rsid w:val="000E56C2"/>
    <w:rsid w:val="000E5D39"/>
    <w:rsid w:val="000E6352"/>
    <w:rsid w:val="000E7313"/>
    <w:rsid w:val="0011318F"/>
    <w:rsid w:val="00120CD2"/>
    <w:rsid w:val="00122F93"/>
    <w:rsid w:val="001300A0"/>
    <w:rsid w:val="00130D3E"/>
    <w:rsid w:val="001336F5"/>
    <w:rsid w:val="00136685"/>
    <w:rsid w:val="00136906"/>
    <w:rsid w:val="00140B83"/>
    <w:rsid w:val="001414DA"/>
    <w:rsid w:val="0014633F"/>
    <w:rsid w:val="0015073E"/>
    <w:rsid w:val="00150E68"/>
    <w:rsid w:val="00155C8E"/>
    <w:rsid w:val="001564EB"/>
    <w:rsid w:val="0017653F"/>
    <w:rsid w:val="001822EB"/>
    <w:rsid w:val="00190396"/>
    <w:rsid w:val="00191FE7"/>
    <w:rsid w:val="00192704"/>
    <w:rsid w:val="001A5F8F"/>
    <w:rsid w:val="001B5526"/>
    <w:rsid w:val="001C4F2E"/>
    <w:rsid w:val="001C5229"/>
    <w:rsid w:val="001C5757"/>
    <w:rsid w:val="001D3FD5"/>
    <w:rsid w:val="001D57C4"/>
    <w:rsid w:val="001E0EAE"/>
    <w:rsid w:val="001E32A7"/>
    <w:rsid w:val="001F6B4A"/>
    <w:rsid w:val="00201A75"/>
    <w:rsid w:val="00204955"/>
    <w:rsid w:val="00211B9F"/>
    <w:rsid w:val="002151C4"/>
    <w:rsid w:val="00217344"/>
    <w:rsid w:val="00217869"/>
    <w:rsid w:val="002204F6"/>
    <w:rsid w:val="00220AA6"/>
    <w:rsid w:val="0022125D"/>
    <w:rsid w:val="00221DDF"/>
    <w:rsid w:val="002256A1"/>
    <w:rsid w:val="002270B6"/>
    <w:rsid w:val="0023221B"/>
    <w:rsid w:val="00234ADC"/>
    <w:rsid w:val="002363B2"/>
    <w:rsid w:val="00236F96"/>
    <w:rsid w:val="00240F7D"/>
    <w:rsid w:val="00241299"/>
    <w:rsid w:val="00243697"/>
    <w:rsid w:val="002448A2"/>
    <w:rsid w:val="0025245B"/>
    <w:rsid w:val="002530CA"/>
    <w:rsid w:val="0026084E"/>
    <w:rsid w:val="0026228F"/>
    <w:rsid w:val="00264C95"/>
    <w:rsid w:val="002661FC"/>
    <w:rsid w:val="002665FC"/>
    <w:rsid w:val="00272264"/>
    <w:rsid w:val="00276C44"/>
    <w:rsid w:val="002822A2"/>
    <w:rsid w:val="0028246A"/>
    <w:rsid w:val="002826A5"/>
    <w:rsid w:val="00283235"/>
    <w:rsid w:val="00284B5C"/>
    <w:rsid w:val="0028569A"/>
    <w:rsid w:val="00286944"/>
    <w:rsid w:val="00286A6A"/>
    <w:rsid w:val="00291B55"/>
    <w:rsid w:val="00297CFE"/>
    <w:rsid w:val="002A2666"/>
    <w:rsid w:val="002A7C6B"/>
    <w:rsid w:val="002B164C"/>
    <w:rsid w:val="002B3CA1"/>
    <w:rsid w:val="002B641B"/>
    <w:rsid w:val="002C0356"/>
    <w:rsid w:val="002C1F08"/>
    <w:rsid w:val="002C1F86"/>
    <w:rsid w:val="002D7A54"/>
    <w:rsid w:val="002E2813"/>
    <w:rsid w:val="002E36DD"/>
    <w:rsid w:val="002E3D31"/>
    <w:rsid w:val="002E7BFE"/>
    <w:rsid w:val="002F3BFC"/>
    <w:rsid w:val="00300AED"/>
    <w:rsid w:val="00313F08"/>
    <w:rsid w:val="00315146"/>
    <w:rsid w:val="00325C0A"/>
    <w:rsid w:val="003267DE"/>
    <w:rsid w:val="0033070D"/>
    <w:rsid w:val="00332873"/>
    <w:rsid w:val="00335C34"/>
    <w:rsid w:val="00341338"/>
    <w:rsid w:val="003443DC"/>
    <w:rsid w:val="00345414"/>
    <w:rsid w:val="0036102F"/>
    <w:rsid w:val="00394413"/>
    <w:rsid w:val="0039489C"/>
    <w:rsid w:val="00395C41"/>
    <w:rsid w:val="003A0A50"/>
    <w:rsid w:val="003A65AE"/>
    <w:rsid w:val="003B51C4"/>
    <w:rsid w:val="003B7F82"/>
    <w:rsid w:val="003D0EBE"/>
    <w:rsid w:val="003D3991"/>
    <w:rsid w:val="003E6BC0"/>
    <w:rsid w:val="003F5CF0"/>
    <w:rsid w:val="0040236E"/>
    <w:rsid w:val="00406834"/>
    <w:rsid w:val="00412598"/>
    <w:rsid w:val="00412B6A"/>
    <w:rsid w:val="00413E5F"/>
    <w:rsid w:val="004145EF"/>
    <w:rsid w:val="0041505A"/>
    <w:rsid w:val="00416D77"/>
    <w:rsid w:val="00416EA6"/>
    <w:rsid w:val="004234AF"/>
    <w:rsid w:val="004313E2"/>
    <w:rsid w:val="004357D1"/>
    <w:rsid w:val="0044088C"/>
    <w:rsid w:val="0044100B"/>
    <w:rsid w:val="00441754"/>
    <w:rsid w:val="00445298"/>
    <w:rsid w:val="00447CF3"/>
    <w:rsid w:val="0045127D"/>
    <w:rsid w:val="0046233C"/>
    <w:rsid w:val="00464248"/>
    <w:rsid w:val="00464450"/>
    <w:rsid w:val="00466A33"/>
    <w:rsid w:val="0047229E"/>
    <w:rsid w:val="00474BC9"/>
    <w:rsid w:val="0048015E"/>
    <w:rsid w:val="00480A8A"/>
    <w:rsid w:val="00482370"/>
    <w:rsid w:val="00487752"/>
    <w:rsid w:val="00490AB2"/>
    <w:rsid w:val="00492F12"/>
    <w:rsid w:val="00493396"/>
    <w:rsid w:val="00494302"/>
    <w:rsid w:val="004952B9"/>
    <w:rsid w:val="00496F51"/>
    <w:rsid w:val="004A5CCD"/>
    <w:rsid w:val="004A7894"/>
    <w:rsid w:val="004B01B8"/>
    <w:rsid w:val="004B02E6"/>
    <w:rsid w:val="004B16C4"/>
    <w:rsid w:val="004B6956"/>
    <w:rsid w:val="004C19A8"/>
    <w:rsid w:val="004C2DBB"/>
    <w:rsid w:val="004C2E60"/>
    <w:rsid w:val="004D0BD6"/>
    <w:rsid w:val="004D4B03"/>
    <w:rsid w:val="004E0A17"/>
    <w:rsid w:val="004E4967"/>
    <w:rsid w:val="004F5C21"/>
    <w:rsid w:val="004F5F94"/>
    <w:rsid w:val="004F65B6"/>
    <w:rsid w:val="004F6FB3"/>
    <w:rsid w:val="005013B7"/>
    <w:rsid w:val="00501CEA"/>
    <w:rsid w:val="00502EA0"/>
    <w:rsid w:val="00505CD3"/>
    <w:rsid w:val="005072FC"/>
    <w:rsid w:val="005075B4"/>
    <w:rsid w:val="00520B8E"/>
    <w:rsid w:val="00522CA6"/>
    <w:rsid w:val="00526C59"/>
    <w:rsid w:val="005313BE"/>
    <w:rsid w:val="00533BD6"/>
    <w:rsid w:val="005418AB"/>
    <w:rsid w:val="00543D15"/>
    <w:rsid w:val="005441F4"/>
    <w:rsid w:val="005468EF"/>
    <w:rsid w:val="005473A2"/>
    <w:rsid w:val="00551117"/>
    <w:rsid w:val="00551FE1"/>
    <w:rsid w:val="005523FD"/>
    <w:rsid w:val="00553583"/>
    <w:rsid w:val="00564C12"/>
    <w:rsid w:val="00571A17"/>
    <w:rsid w:val="005733BF"/>
    <w:rsid w:val="00580BAF"/>
    <w:rsid w:val="00594507"/>
    <w:rsid w:val="005A4578"/>
    <w:rsid w:val="005A73B8"/>
    <w:rsid w:val="005B1DF7"/>
    <w:rsid w:val="005B5D0B"/>
    <w:rsid w:val="005C0252"/>
    <w:rsid w:val="005C2F3B"/>
    <w:rsid w:val="005C30EB"/>
    <w:rsid w:val="005D0843"/>
    <w:rsid w:val="005D0E85"/>
    <w:rsid w:val="005D17C2"/>
    <w:rsid w:val="005D4CE4"/>
    <w:rsid w:val="005D6298"/>
    <w:rsid w:val="005E2903"/>
    <w:rsid w:val="005F1B3C"/>
    <w:rsid w:val="005F3771"/>
    <w:rsid w:val="005F6319"/>
    <w:rsid w:val="005F65CE"/>
    <w:rsid w:val="005F79CF"/>
    <w:rsid w:val="00602C9E"/>
    <w:rsid w:val="00603220"/>
    <w:rsid w:val="00604E0D"/>
    <w:rsid w:val="00624BCD"/>
    <w:rsid w:val="0062568F"/>
    <w:rsid w:val="00631E98"/>
    <w:rsid w:val="006337CE"/>
    <w:rsid w:val="006402C5"/>
    <w:rsid w:val="00646377"/>
    <w:rsid w:val="00652B60"/>
    <w:rsid w:val="006565B9"/>
    <w:rsid w:val="00662041"/>
    <w:rsid w:val="00666B8B"/>
    <w:rsid w:val="00671729"/>
    <w:rsid w:val="006733BE"/>
    <w:rsid w:val="00675E37"/>
    <w:rsid w:val="00682467"/>
    <w:rsid w:val="00684704"/>
    <w:rsid w:val="0068781D"/>
    <w:rsid w:val="0069229C"/>
    <w:rsid w:val="006924B7"/>
    <w:rsid w:val="00695494"/>
    <w:rsid w:val="006A0CFB"/>
    <w:rsid w:val="006A3EF7"/>
    <w:rsid w:val="006A4490"/>
    <w:rsid w:val="006A4D51"/>
    <w:rsid w:val="006A7698"/>
    <w:rsid w:val="006B4F6D"/>
    <w:rsid w:val="006B6EB0"/>
    <w:rsid w:val="006B6FD6"/>
    <w:rsid w:val="006C1DC5"/>
    <w:rsid w:val="006D07B5"/>
    <w:rsid w:val="006D0DED"/>
    <w:rsid w:val="006E25CD"/>
    <w:rsid w:val="006E39B2"/>
    <w:rsid w:val="006E4658"/>
    <w:rsid w:val="006E5DE1"/>
    <w:rsid w:val="00705558"/>
    <w:rsid w:val="00707F74"/>
    <w:rsid w:val="00714CF5"/>
    <w:rsid w:val="00714D9D"/>
    <w:rsid w:val="00716AAA"/>
    <w:rsid w:val="00730D3F"/>
    <w:rsid w:val="00740C20"/>
    <w:rsid w:val="00741F4E"/>
    <w:rsid w:val="00750045"/>
    <w:rsid w:val="00751022"/>
    <w:rsid w:val="00756E9E"/>
    <w:rsid w:val="007575D0"/>
    <w:rsid w:val="00760A9C"/>
    <w:rsid w:val="00760F84"/>
    <w:rsid w:val="00761B2E"/>
    <w:rsid w:val="007713AC"/>
    <w:rsid w:val="007735BA"/>
    <w:rsid w:val="00787D29"/>
    <w:rsid w:val="00791243"/>
    <w:rsid w:val="007936EE"/>
    <w:rsid w:val="00796953"/>
    <w:rsid w:val="007A40B3"/>
    <w:rsid w:val="007A5D11"/>
    <w:rsid w:val="007B08FE"/>
    <w:rsid w:val="007B4B1D"/>
    <w:rsid w:val="007D07B2"/>
    <w:rsid w:val="007F767F"/>
    <w:rsid w:val="007F7BEB"/>
    <w:rsid w:val="0080491B"/>
    <w:rsid w:val="00807075"/>
    <w:rsid w:val="008148D2"/>
    <w:rsid w:val="008216C1"/>
    <w:rsid w:val="00822B67"/>
    <w:rsid w:val="00841C7F"/>
    <w:rsid w:val="00844050"/>
    <w:rsid w:val="0085638A"/>
    <w:rsid w:val="008570F3"/>
    <w:rsid w:val="00862C54"/>
    <w:rsid w:val="0087118E"/>
    <w:rsid w:val="008721A0"/>
    <w:rsid w:val="008736BB"/>
    <w:rsid w:val="00883EBD"/>
    <w:rsid w:val="00884979"/>
    <w:rsid w:val="00884FD9"/>
    <w:rsid w:val="00887777"/>
    <w:rsid w:val="00892683"/>
    <w:rsid w:val="008A3B8E"/>
    <w:rsid w:val="008B0DD0"/>
    <w:rsid w:val="008B1649"/>
    <w:rsid w:val="008B25A1"/>
    <w:rsid w:val="008B5FB8"/>
    <w:rsid w:val="008C04D8"/>
    <w:rsid w:val="008D4122"/>
    <w:rsid w:val="008D6F4F"/>
    <w:rsid w:val="008D7D6F"/>
    <w:rsid w:val="008F1721"/>
    <w:rsid w:val="008F3730"/>
    <w:rsid w:val="008F66FE"/>
    <w:rsid w:val="0090362E"/>
    <w:rsid w:val="00903C7F"/>
    <w:rsid w:val="00907CE5"/>
    <w:rsid w:val="00915F9A"/>
    <w:rsid w:val="009263A5"/>
    <w:rsid w:val="00930713"/>
    <w:rsid w:val="00930E6C"/>
    <w:rsid w:val="00936B09"/>
    <w:rsid w:val="00943E78"/>
    <w:rsid w:val="0094526A"/>
    <w:rsid w:val="00952815"/>
    <w:rsid w:val="00965E15"/>
    <w:rsid w:val="00966DFE"/>
    <w:rsid w:val="0097599C"/>
    <w:rsid w:val="00980B7F"/>
    <w:rsid w:val="00980B9E"/>
    <w:rsid w:val="00980ED5"/>
    <w:rsid w:val="0098211F"/>
    <w:rsid w:val="00983EDB"/>
    <w:rsid w:val="009855B3"/>
    <w:rsid w:val="00990493"/>
    <w:rsid w:val="009924CD"/>
    <w:rsid w:val="009A04F2"/>
    <w:rsid w:val="009A0799"/>
    <w:rsid w:val="009A3E9A"/>
    <w:rsid w:val="009B6837"/>
    <w:rsid w:val="009D0468"/>
    <w:rsid w:val="009D77D9"/>
    <w:rsid w:val="009E1D75"/>
    <w:rsid w:val="009E7247"/>
    <w:rsid w:val="009F1D48"/>
    <w:rsid w:val="00A04EE5"/>
    <w:rsid w:val="00A2447E"/>
    <w:rsid w:val="00A32ED5"/>
    <w:rsid w:val="00A33804"/>
    <w:rsid w:val="00A36CE8"/>
    <w:rsid w:val="00A37A8D"/>
    <w:rsid w:val="00A428AE"/>
    <w:rsid w:val="00A43036"/>
    <w:rsid w:val="00A54158"/>
    <w:rsid w:val="00A56E50"/>
    <w:rsid w:val="00A640E3"/>
    <w:rsid w:val="00A644D0"/>
    <w:rsid w:val="00A66B0F"/>
    <w:rsid w:val="00A71336"/>
    <w:rsid w:val="00A71B3C"/>
    <w:rsid w:val="00A72460"/>
    <w:rsid w:val="00A761D0"/>
    <w:rsid w:val="00A8129C"/>
    <w:rsid w:val="00A8392E"/>
    <w:rsid w:val="00A83E80"/>
    <w:rsid w:val="00A86588"/>
    <w:rsid w:val="00A90A9C"/>
    <w:rsid w:val="00A97B52"/>
    <w:rsid w:val="00AA10B4"/>
    <w:rsid w:val="00AB4B3D"/>
    <w:rsid w:val="00AC0FB6"/>
    <w:rsid w:val="00AC1EFE"/>
    <w:rsid w:val="00AD28ED"/>
    <w:rsid w:val="00AD7585"/>
    <w:rsid w:val="00AE127B"/>
    <w:rsid w:val="00AE1F51"/>
    <w:rsid w:val="00AF034C"/>
    <w:rsid w:val="00AF38B3"/>
    <w:rsid w:val="00AF56C1"/>
    <w:rsid w:val="00B0152A"/>
    <w:rsid w:val="00B06868"/>
    <w:rsid w:val="00B15B11"/>
    <w:rsid w:val="00B21C39"/>
    <w:rsid w:val="00B2302A"/>
    <w:rsid w:val="00B244F6"/>
    <w:rsid w:val="00B24FCB"/>
    <w:rsid w:val="00B31158"/>
    <w:rsid w:val="00B31E2C"/>
    <w:rsid w:val="00B332AB"/>
    <w:rsid w:val="00B36ACA"/>
    <w:rsid w:val="00B37300"/>
    <w:rsid w:val="00B43EBF"/>
    <w:rsid w:val="00B46CC8"/>
    <w:rsid w:val="00B474F0"/>
    <w:rsid w:val="00B526C3"/>
    <w:rsid w:val="00B72FFB"/>
    <w:rsid w:val="00B731BA"/>
    <w:rsid w:val="00B90DEF"/>
    <w:rsid w:val="00B978BE"/>
    <w:rsid w:val="00BA25BA"/>
    <w:rsid w:val="00BA266C"/>
    <w:rsid w:val="00BB34B6"/>
    <w:rsid w:val="00BB5F30"/>
    <w:rsid w:val="00BD0579"/>
    <w:rsid w:val="00BD5498"/>
    <w:rsid w:val="00BD62D6"/>
    <w:rsid w:val="00BE430A"/>
    <w:rsid w:val="00BE5A95"/>
    <w:rsid w:val="00BF09F5"/>
    <w:rsid w:val="00BF4B69"/>
    <w:rsid w:val="00BF5339"/>
    <w:rsid w:val="00BF63D9"/>
    <w:rsid w:val="00C03884"/>
    <w:rsid w:val="00C1022C"/>
    <w:rsid w:val="00C110B0"/>
    <w:rsid w:val="00C16AEB"/>
    <w:rsid w:val="00C16B15"/>
    <w:rsid w:val="00C17531"/>
    <w:rsid w:val="00C300B8"/>
    <w:rsid w:val="00C34149"/>
    <w:rsid w:val="00C37A32"/>
    <w:rsid w:val="00C37FAD"/>
    <w:rsid w:val="00C420AE"/>
    <w:rsid w:val="00C43CE1"/>
    <w:rsid w:val="00C50D8C"/>
    <w:rsid w:val="00C54C62"/>
    <w:rsid w:val="00C5540D"/>
    <w:rsid w:val="00C57CB8"/>
    <w:rsid w:val="00C60DAF"/>
    <w:rsid w:val="00C6191E"/>
    <w:rsid w:val="00C65023"/>
    <w:rsid w:val="00C656A9"/>
    <w:rsid w:val="00C721C5"/>
    <w:rsid w:val="00C7244B"/>
    <w:rsid w:val="00C728C9"/>
    <w:rsid w:val="00C75F6C"/>
    <w:rsid w:val="00C77497"/>
    <w:rsid w:val="00C800B4"/>
    <w:rsid w:val="00C9071D"/>
    <w:rsid w:val="00C92EC1"/>
    <w:rsid w:val="00C956F6"/>
    <w:rsid w:val="00CA0F24"/>
    <w:rsid w:val="00CC128A"/>
    <w:rsid w:val="00CC6F0B"/>
    <w:rsid w:val="00CD202E"/>
    <w:rsid w:val="00CD6835"/>
    <w:rsid w:val="00CE02A7"/>
    <w:rsid w:val="00CE08C0"/>
    <w:rsid w:val="00CE0F08"/>
    <w:rsid w:val="00CE76CB"/>
    <w:rsid w:val="00CF1106"/>
    <w:rsid w:val="00CF5893"/>
    <w:rsid w:val="00D04913"/>
    <w:rsid w:val="00D16132"/>
    <w:rsid w:val="00D205A0"/>
    <w:rsid w:val="00D215AD"/>
    <w:rsid w:val="00D2175A"/>
    <w:rsid w:val="00D21FB0"/>
    <w:rsid w:val="00D478CC"/>
    <w:rsid w:val="00D56E75"/>
    <w:rsid w:val="00D6078A"/>
    <w:rsid w:val="00D71F43"/>
    <w:rsid w:val="00D72428"/>
    <w:rsid w:val="00D72850"/>
    <w:rsid w:val="00D77118"/>
    <w:rsid w:val="00D86348"/>
    <w:rsid w:val="00D92944"/>
    <w:rsid w:val="00D94F72"/>
    <w:rsid w:val="00DA10C9"/>
    <w:rsid w:val="00DA34E6"/>
    <w:rsid w:val="00DA3E80"/>
    <w:rsid w:val="00DB0F94"/>
    <w:rsid w:val="00DB32ED"/>
    <w:rsid w:val="00DB5862"/>
    <w:rsid w:val="00DB5C35"/>
    <w:rsid w:val="00DC3935"/>
    <w:rsid w:val="00DC482F"/>
    <w:rsid w:val="00DD5426"/>
    <w:rsid w:val="00DD70E7"/>
    <w:rsid w:val="00DE012D"/>
    <w:rsid w:val="00DE603E"/>
    <w:rsid w:val="00DF122C"/>
    <w:rsid w:val="00DF5668"/>
    <w:rsid w:val="00E00897"/>
    <w:rsid w:val="00E06A69"/>
    <w:rsid w:val="00E074AE"/>
    <w:rsid w:val="00E17268"/>
    <w:rsid w:val="00E17F78"/>
    <w:rsid w:val="00E21197"/>
    <w:rsid w:val="00E237FD"/>
    <w:rsid w:val="00E2476C"/>
    <w:rsid w:val="00E30FB6"/>
    <w:rsid w:val="00E34562"/>
    <w:rsid w:val="00E41107"/>
    <w:rsid w:val="00E424A3"/>
    <w:rsid w:val="00E53D43"/>
    <w:rsid w:val="00E62B75"/>
    <w:rsid w:val="00E6308C"/>
    <w:rsid w:val="00E6336E"/>
    <w:rsid w:val="00E65A0A"/>
    <w:rsid w:val="00E73AD5"/>
    <w:rsid w:val="00E73B5E"/>
    <w:rsid w:val="00E771D1"/>
    <w:rsid w:val="00E77B77"/>
    <w:rsid w:val="00E77DB9"/>
    <w:rsid w:val="00E80C2C"/>
    <w:rsid w:val="00E818B2"/>
    <w:rsid w:val="00E82598"/>
    <w:rsid w:val="00E86B09"/>
    <w:rsid w:val="00E908FF"/>
    <w:rsid w:val="00E90BD1"/>
    <w:rsid w:val="00E9204C"/>
    <w:rsid w:val="00E94CD2"/>
    <w:rsid w:val="00EA1B4D"/>
    <w:rsid w:val="00EA207C"/>
    <w:rsid w:val="00EA3109"/>
    <w:rsid w:val="00EA44FA"/>
    <w:rsid w:val="00EB1E47"/>
    <w:rsid w:val="00EB2CCC"/>
    <w:rsid w:val="00EB5209"/>
    <w:rsid w:val="00EC017A"/>
    <w:rsid w:val="00EC1562"/>
    <w:rsid w:val="00ED453B"/>
    <w:rsid w:val="00EE57E0"/>
    <w:rsid w:val="00EF349F"/>
    <w:rsid w:val="00EF3B00"/>
    <w:rsid w:val="00EF45E2"/>
    <w:rsid w:val="00F02AFC"/>
    <w:rsid w:val="00F06658"/>
    <w:rsid w:val="00F1124E"/>
    <w:rsid w:val="00F139C9"/>
    <w:rsid w:val="00F17689"/>
    <w:rsid w:val="00F2186D"/>
    <w:rsid w:val="00F22F9F"/>
    <w:rsid w:val="00F2424A"/>
    <w:rsid w:val="00F27B3A"/>
    <w:rsid w:val="00F349B9"/>
    <w:rsid w:val="00F41ECB"/>
    <w:rsid w:val="00F4243C"/>
    <w:rsid w:val="00F433DD"/>
    <w:rsid w:val="00F43E3E"/>
    <w:rsid w:val="00F517E1"/>
    <w:rsid w:val="00F52220"/>
    <w:rsid w:val="00F56CF6"/>
    <w:rsid w:val="00F56E70"/>
    <w:rsid w:val="00F606DF"/>
    <w:rsid w:val="00F65E06"/>
    <w:rsid w:val="00F67EDD"/>
    <w:rsid w:val="00F74342"/>
    <w:rsid w:val="00F743FE"/>
    <w:rsid w:val="00F74B20"/>
    <w:rsid w:val="00F75A7D"/>
    <w:rsid w:val="00F80D9B"/>
    <w:rsid w:val="00F8244D"/>
    <w:rsid w:val="00F82816"/>
    <w:rsid w:val="00F90A9B"/>
    <w:rsid w:val="00F936FD"/>
    <w:rsid w:val="00F93B95"/>
    <w:rsid w:val="00F96DDB"/>
    <w:rsid w:val="00FA4682"/>
    <w:rsid w:val="00FA6D95"/>
    <w:rsid w:val="00FB0D8B"/>
    <w:rsid w:val="00FB4BA4"/>
    <w:rsid w:val="00FB5695"/>
    <w:rsid w:val="00FB5771"/>
    <w:rsid w:val="00FC56F7"/>
    <w:rsid w:val="00FD0267"/>
    <w:rsid w:val="00FD0EEB"/>
    <w:rsid w:val="00FD27DC"/>
    <w:rsid w:val="00FF1986"/>
    <w:rsid w:val="00FF49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2FEB6"/>
  <w15:docId w15:val="{EF3EEFA2-8403-49AC-9C1C-EAF10B14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5526"/>
  </w:style>
  <w:style w:type="paragraph" w:styleId="Heading2">
    <w:name w:val="heading 2"/>
    <w:basedOn w:val="Normal"/>
    <w:next w:val="Normal"/>
    <w:link w:val="Heading2Char"/>
    <w:qFormat/>
    <w:rsid w:val="00464450"/>
    <w:pPr>
      <w:keepNext/>
      <w:spacing w:after="0" w:line="360" w:lineRule="auto"/>
      <w:outlineLvl w:val="1"/>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Odstavec1"/>
    <w:basedOn w:val="Normal"/>
    <w:link w:val="ListParagraphChar"/>
    <w:uiPriority w:val="34"/>
    <w:qFormat/>
    <w:rsid w:val="00F74342"/>
    <w:pPr>
      <w:ind w:left="720"/>
      <w:contextualSpacing/>
    </w:pPr>
  </w:style>
  <w:style w:type="paragraph" w:styleId="Header">
    <w:name w:val="header"/>
    <w:basedOn w:val="Normal"/>
    <w:link w:val="HeaderChar"/>
    <w:uiPriority w:val="99"/>
    <w:unhideWhenUsed/>
    <w:rsid w:val="00B731B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31BA"/>
  </w:style>
  <w:style w:type="character" w:styleId="Hyperlink">
    <w:name w:val="Hyperlink"/>
    <w:rsid w:val="00B731BA"/>
    <w:rPr>
      <w:color w:val="0000FF"/>
      <w:u w:val="single"/>
    </w:r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B731BA"/>
  </w:style>
  <w:style w:type="paragraph" w:styleId="BalloonText">
    <w:name w:val="Balloon Text"/>
    <w:basedOn w:val="Normal"/>
    <w:link w:val="BalloonTextChar"/>
    <w:uiPriority w:val="99"/>
    <w:semiHidden/>
    <w:unhideWhenUsed/>
    <w:rsid w:val="00E77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1D1"/>
    <w:rPr>
      <w:rFonts w:ascii="Segoe UI" w:hAnsi="Segoe UI" w:cs="Segoe UI"/>
      <w:sz w:val="18"/>
      <w:szCs w:val="18"/>
    </w:rPr>
  </w:style>
  <w:style w:type="paragraph" w:styleId="FootnoteText">
    <w:name w:val="footnote text"/>
    <w:aliases w:val="Schriftart: 9 pt,Schriftart: 10 pt,Schriftart: 8 pt,Fußnotentext Char Char,WB-Fußnotentext,Footnote Char,fußn,Reference,Footnote text,o,Voetnoottekst Char,Voetnoottekst Char1,Voetnoottekst Char2 Char Char,Fußnote,Fußnote Char,Fußn,stile 1"/>
    <w:basedOn w:val="Normal"/>
    <w:link w:val="FootnoteTextChar1"/>
    <w:uiPriority w:val="99"/>
    <w:qFormat/>
    <w:rsid w:val="0047229E"/>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Schriftart: 9 pt Char,Schriftart: 10 pt Char,Schriftart: 8 pt Char,Fußnotentext Char Char Char,WB-Fußnotentext Char,Footnote Char Char,fußn Char,Reference Char,Footnote text Char,o Char,Voetnoottekst Char Char,Voetnoottekst Char1 Char"/>
    <w:basedOn w:val="DefaultParagraphFont"/>
    <w:uiPriority w:val="99"/>
    <w:rsid w:val="0047229E"/>
    <w:rPr>
      <w:sz w:val="20"/>
      <w:szCs w:val="20"/>
    </w:rPr>
  </w:style>
  <w:style w:type="character" w:customStyle="1" w:styleId="FootnoteTextChar1">
    <w:name w:val="Footnote Text Char1"/>
    <w:aliases w:val="Schriftart: 9 pt Char1,Schriftart: 10 pt Char1,Schriftart: 8 pt Char1,Fußnotentext Char Char Char1,WB-Fußnotentext Char1,Footnote Char Char1,fußn Char1,Reference Char1,Footnote text Char1,o Char1,Voetnoottekst Char Char1,Fußn Char"/>
    <w:basedOn w:val="DefaultParagraphFont"/>
    <w:link w:val="FootnoteText"/>
    <w:uiPriority w:val="99"/>
    <w:locked/>
    <w:rsid w:val="0047229E"/>
    <w:rPr>
      <w:rFonts w:ascii="Times New Roman" w:eastAsia="Times New Roman" w:hAnsi="Times New Roman" w:cs="Times New Roman"/>
      <w:sz w:val="20"/>
      <w:szCs w:val="20"/>
      <w:lang w:val="en-GB"/>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FR"/>
    <w:basedOn w:val="DefaultParagraphFont"/>
    <w:link w:val="FootnoteRefernece"/>
    <w:uiPriority w:val="99"/>
    <w:qFormat/>
    <w:rsid w:val="0047229E"/>
    <w:rPr>
      <w:rFonts w:cs="Times New Roman"/>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47229E"/>
    <w:pPr>
      <w:spacing w:line="240" w:lineRule="exact"/>
      <w:jc w:val="both"/>
      <w:textAlignment w:val="baseline"/>
    </w:pPr>
    <w:rPr>
      <w:rFonts w:cs="Times New Roman"/>
      <w:vertAlign w:val="superscript"/>
    </w:rPr>
  </w:style>
  <w:style w:type="paragraph" w:styleId="Footer">
    <w:name w:val="footer"/>
    <w:basedOn w:val="Normal"/>
    <w:link w:val="FooterChar"/>
    <w:uiPriority w:val="99"/>
    <w:unhideWhenUsed/>
    <w:rsid w:val="002524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245B"/>
  </w:style>
  <w:style w:type="character" w:styleId="CommentReference">
    <w:name w:val="annotation reference"/>
    <w:basedOn w:val="DefaultParagraphFont"/>
    <w:uiPriority w:val="99"/>
    <w:semiHidden/>
    <w:unhideWhenUsed/>
    <w:rsid w:val="007B08FE"/>
    <w:rPr>
      <w:sz w:val="16"/>
      <w:szCs w:val="16"/>
    </w:rPr>
  </w:style>
  <w:style w:type="paragraph" w:styleId="CommentText">
    <w:name w:val="annotation text"/>
    <w:basedOn w:val="Normal"/>
    <w:link w:val="CommentTextChar"/>
    <w:uiPriority w:val="99"/>
    <w:semiHidden/>
    <w:unhideWhenUsed/>
    <w:rsid w:val="007B08FE"/>
    <w:pPr>
      <w:spacing w:line="240" w:lineRule="auto"/>
    </w:pPr>
    <w:rPr>
      <w:sz w:val="20"/>
      <w:szCs w:val="20"/>
    </w:rPr>
  </w:style>
  <w:style w:type="character" w:customStyle="1" w:styleId="CommentTextChar">
    <w:name w:val="Comment Text Char"/>
    <w:basedOn w:val="DefaultParagraphFont"/>
    <w:link w:val="CommentText"/>
    <w:uiPriority w:val="99"/>
    <w:semiHidden/>
    <w:rsid w:val="007B08FE"/>
    <w:rPr>
      <w:sz w:val="20"/>
      <w:szCs w:val="20"/>
    </w:rPr>
  </w:style>
  <w:style w:type="paragraph" w:styleId="CommentSubject">
    <w:name w:val="annotation subject"/>
    <w:basedOn w:val="CommentText"/>
    <w:next w:val="CommentText"/>
    <w:link w:val="CommentSubjectChar"/>
    <w:uiPriority w:val="99"/>
    <w:semiHidden/>
    <w:unhideWhenUsed/>
    <w:rsid w:val="007B08FE"/>
    <w:rPr>
      <w:b/>
      <w:bCs/>
    </w:rPr>
  </w:style>
  <w:style w:type="character" w:customStyle="1" w:styleId="CommentSubjectChar">
    <w:name w:val="Comment Subject Char"/>
    <w:basedOn w:val="CommentTextChar"/>
    <w:link w:val="CommentSubject"/>
    <w:uiPriority w:val="99"/>
    <w:semiHidden/>
    <w:rsid w:val="007B08FE"/>
    <w:rPr>
      <w:b/>
      <w:bCs/>
      <w:sz w:val="20"/>
      <w:szCs w:val="20"/>
    </w:rPr>
  </w:style>
  <w:style w:type="paragraph" w:styleId="Revision">
    <w:name w:val="Revision"/>
    <w:hidden/>
    <w:uiPriority w:val="99"/>
    <w:semiHidden/>
    <w:rsid w:val="00F1124E"/>
    <w:pPr>
      <w:spacing w:after="0" w:line="240" w:lineRule="auto"/>
    </w:pPr>
  </w:style>
  <w:style w:type="paragraph" w:styleId="NoSpacing">
    <w:name w:val="No Spacing"/>
    <w:uiPriority w:val="1"/>
    <w:qFormat/>
    <w:rsid w:val="0026228F"/>
    <w:pPr>
      <w:spacing w:after="0" w:line="240" w:lineRule="auto"/>
      <w:jc w:val="both"/>
    </w:pPr>
    <w:rPr>
      <w:rFonts w:ascii="Times New Roman" w:hAnsi="Times New Roman"/>
      <w:sz w:val="24"/>
    </w:rPr>
  </w:style>
  <w:style w:type="character" w:customStyle="1" w:styleId="Heading2Char">
    <w:name w:val="Heading 2 Char"/>
    <w:basedOn w:val="DefaultParagraphFont"/>
    <w:link w:val="Heading2"/>
    <w:rsid w:val="00464450"/>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7080">
      <w:bodyDiv w:val="1"/>
      <w:marLeft w:val="0"/>
      <w:marRight w:val="0"/>
      <w:marTop w:val="0"/>
      <w:marBottom w:val="0"/>
      <w:divBdr>
        <w:top w:val="none" w:sz="0" w:space="0" w:color="auto"/>
        <w:left w:val="none" w:sz="0" w:space="0" w:color="auto"/>
        <w:bottom w:val="none" w:sz="0" w:space="0" w:color="auto"/>
        <w:right w:val="none" w:sz="0" w:space="0" w:color="auto"/>
      </w:divBdr>
    </w:div>
    <w:div w:id="899443688">
      <w:bodyDiv w:val="1"/>
      <w:marLeft w:val="0"/>
      <w:marRight w:val="0"/>
      <w:marTop w:val="0"/>
      <w:marBottom w:val="0"/>
      <w:divBdr>
        <w:top w:val="none" w:sz="0" w:space="0" w:color="auto"/>
        <w:left w:val="none" w:sz="0" w:space="0" w:color="auto"/>
        <w:bottom w:val="none" w:sz="0" w:space="0" w:color="auto"/>
        <w:right w:val="none" w:sz="0" w:space="0" w:color="auto"/>
      </w:divBdr>
    </w:div>
    <w:div w:id="105501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C8E71-4CB0-4ECA-9E66-D763147D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7864</Words>
  <Characters>4483</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Karpoviča</dc:creator>
  <cp:lastModifiedBy>Inese Karpoviča</cp:lastModifiedBy>
  <cp:revision>3</cp:revision>
  <cp:lastPrinted>2017-12-14T06:35:00Z</cp:lastPrinted>
  <dcterms:created xsi:type="dcterms:W3CDTF">2017-12-15T09:09:00Z</dcterms:created>
  <dcterms:modified xsi:type="dcterms:W3CDTF">2017-12-15T09:09:00Z</dcterms:modified>
</cp:coreProperties>
</file>