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CD544" w14:textId="77777777" w:rsidR="00DF0D9F" w:rsidRPr="00762968" w:rsidRDefault="00965309" w:rsidP="00DF0D9F">
      <w:pPr>
        <w:pStyle w:val="Kjene"/>
        <w:ind w:firstLine="0"/>
        <w:jc w:val="center"/>
        <w:rPr>
          <w:b/>
          <w:sz w:val="24"/>
          <w:szCs w:val="24"/>
        </w:rPr>
      </w:pPr>
      <w:r w:rsidRPr="00762968">
        <w:rPr>
          <w:b/>
          <w:sz w:val="24"/>
          <w:szCs w:val="24"/>
        </w:rPr>
        <w:t>Ministru kabineta noteikumu projekta</w:t>
      </w:r>
      <w:r w:rsidR="000C6111" w:rsidRPr="00762968">
        <w:rPr>
          <w:b/>
          <w:sz w:val="24"/>
          <w:szCs w:val="24"/>
        </w:rPr>
        <w:t xml:space="preserve"> </w:t>
      </w:r>
      <w:r w:rsidR="00DF0D9F" w:rsidRPr="00762968">
        <w:rPr>
          <w:b/>
          <w:sz w:val="24"/>
          <w:szCs w:val="24"/>
        </w:rPr>
        <w:t>“</w:t>
      </w:r>
      <w:r w:rsidR="006601A9" w:rsidRPr="00762968">
        <w:rPr>
          <w:b/>
          <w:sz w:val="24"/>
          <w:szCs w:val="24"/>
        </w:rPr>
        <w:t>Humānās palīdzības saņemšanas un sniegšanas kārtība</w:t>
      </w:r>
      <w:r w:rsidR="00DF0D9F" w:rsidRPr="00762968">
        <w:rPr>
          <w:b/>
          <w:sz w:val="24"/>
          <w:szCs w:val="24"/>
        </w:rPr>
        <w:t>” sākotnējās ietekmes novērtējuma ziņojums (anotācija)</w:t>
      </w:r>
    </w:p>
    <w:p w14:paraId="609E6ADE" w14:textId="77777777" w:rsidR="00965309" w:rsidRPr="00762968" w:rsidRDefault="00DF0D9F" w:rsidP="00DF0D9F">
      <w:pPr>
        <w:jc w:val="center"/>
        <w:rPr>
          <w:sz w:val="24"/>
          <w:szCs w:val="24"/>
        </w:rPr>
      </w:pPr>
      <w:r w:rsidRPr="00762968">
        <w:rPr>
          <w:b/>
          <w:bCs/>
          <w:sz w:val="24"/>
          <w:szCs w:val="24"/>
          <w:lang w:eastAsia="lv-LV"/>
        </w:rPr>
        <w:t xml:space="preserve"> </w:t>
      </w:r>
    </w:p>
    <w:tbl>
      <w:tblPr>
        <w:tblStyle w:val="Reatabula"/>
        <w:tblW w:w="5164" w:type="pct"/>
        <w:tblLook w:val="00A0" w:firstRow="1" w:lastRow="0" w:firstColumn="1" w:lastColumn="0" w:noHBand="0" w:noVBand="0"/>
      </w:tblPr>
      <w:tblGrid>
        <w:gridCol w:w="704"/>
        <w:gridCol w:w="3120"/>
        <w:gridCol w:w="5534"/>
      </w:tblGrid>
      <w:tr w:rsidR="00762968" w:rsidRPr="00762968" w14:paraId="3AD7E2FF" w14:textId="77777777" w:rsidTr="00394F72">
        <w:trPr>
          <w:trHeight w:val="405"/>
        </w:trPr>
        <w:tc>
          <w:tcPr>
            <w:tcW w:w="5000" w:type="pct"/>
            <w:gridSpan w:val="3"/>
          </w:tcPr>
          <w:p w14:paraId="3876A655" w14:textId="77777777" w:rsidR="00965309" w:rsidRPr="00762968" w:rsidRDefault="00965309" w:rsidP="00862D0F">
            <w:pPr>
              <w:spacing w:before="100" w:beforeAutospacing="1" w:after="100" w:afterAutospacing="1"/>
              <w:ind w:firstLine="0"/>
              <w:jc w:val="center"/>
              <w:rPr>
                <w:b/>
                <w:bCs/>
                <w:sz w:val="24"/>
                <w:szCs w:val="24"/>
                <w:lang w:eastAsia="lv-LV"/>
              </w:rPr>
            </w:pPr>
            <w:r w:rsidRPr="00762968">
              <w:rPr>
                <w:b/>
                <w:bCs/>
                <w:sz w:val="24"/>
                <w:szCs w:val="24"/>
                <w:lang w:eastAsia="lv-LV"/>
              </w:rPr>
              <w:t>I. Tiesību akta projekta izstrādes nepieciešamība</w:t>
            </w:r>
          </w:p>
        </w:tc>
      </w:tr>
      <w:tr w:rsidR="00762968" w:rsidRPr="00762968" w14:paraId="2228B76F" w14:textId="77777777" w:rsidTr="00B90557">
        <w:trPr>
          <w:trHeight w:val="405"/>
        </w:trPr>
        <w:tc>
          <w:tcPr>
            <w:tcW w:w="376" w:type="pct"/>
          </w:tcPr>
          <w:p w14:paraId="072C1B7E" w14:textId="77777777" w:rsidR="00965309" w:rsidRPr="00762968" w:rsidRDefault="00965309" w:rsidP="00862D0F">
            <w:pPr>
              <w:spacing w:before="100" w:beforeAutospacing="1" w:after="100" w:afterAutospacing="1"/>
              <w:ind w:firstLine="0"/>
              <w:jc w:val="center"/>
              <w:rPr>
                <w:sz w:val="24"/>
                <w:szCs w:val="24"/>
                <w:lang w:eastAsia="lv-LV"/>
              </w:rPr>
            </w:pPr>
            <w:r w:rsidRPr="00762968">
              <w:rPr>
                <w:sz w:val="24"/>
                <w:szCs w:val="24"/>
                <w:lang w:eastAsia="lv-LV"/>
              </w:rPr>
              <w:t>1.</w:t>
            </w:r>
          </w:p>
        </w:tc>
        <w:tc>
          <w:tcPr>
            <w:tcW w:w="1667" w:type="pct"/>
          </w:tcPr>
          <w:p w14:paraId="422775DC" w14:textId="77777777" w:rsidR="00965309" w:rsidRPr="00762968" w:rsidRDefault="00965309" w:rsidP="00862D0F">
            <w:pPr>
              <w:ind w:firstLine="0"/>
              <w:jc w:val="left"/>
              <w:rPr>
                <w:sz w:val="24"/>
                <w:szCs w:val="24"/>
                <w:lang w:eastAsia="lv-LV"/>
              </w:rPr>
            </w:pPr>
            <w:r w:rsidRPr="00762968">
              <w:rPr>
                <w:sz w:val="24"/>
                <w:szCs w:val="24"/>
                <w:lang w:eastAsia="lv-LV"/>
              </w:rPr>
              <w:t>Pamatojums</w:t>
            </w:r>
          </w:p>
        </w:tc>
        <w:tc>
          <w:tcPr>
            <w:tcW w:w="2957" w:type="pct"/>
          </w:tcPr>
          <w:p w14:paraId="7EE13E87" w14:textId="600CC99D" w:rsidR="00762968" w:rsidRPr="00762968" w:rsidRDefault="00CD6044" w:rsidP="00D26F5F">
            <w:pPr>
              <w:pStyle w:val="Virsraksts5"/>
              <w:ind w:firstLine="459"/>
              <w:jc w:val="both"/>
            </w:pPr>
            <w:r w:rsidRPr="00762968">
              <w:rPr>
                <w:b w:val="0"/>
                <w:sz w:val="24"/>
                <w:szCs w:val="24"/>
              </w:rPr>
              <w:t>Civilās aizsardzības un katastrofas pārvaldīšanas likum</w:t>
            </w:r>
            <w:r w:rsidR="003C3021" w:rsidRPr="00762968">
              <w:rPr>
                <w:b w:val="0"/>
                <w:sz w:val="24"/>
                <w:szCs w:val="24"/>
              </w:rPr>
              <w:t>a</w:t>
            </w:r>
            <w:r w:rsidR="004351E9" w:rsidRPr="00762968">
              <w:rPr>
                <w:b w:val="0"/>
                <w:sz w:val="24"/>
                <w:szCs w:val="24"/>
              </w:rPr>
              <w:t xml:space="preserve"> 2</w:t>
            </w:r>
            <w:r w:rsidR="006601A9" w:rsidRPr="00762968">
              <w:rPr>
                <w:b w:val="0"/>
                <w:sz w:val="24"/>
                <w:szCs w:val="24"/>
              </w:rPr>
              <w:t>4</w:t>
            </w:r>
            <w:r w:rsidRPr="00762968">
              <w:rPr>
                <w:b w:val="0"/>
                <w:sz w:val="24"/>
                <w:szCs w:val="24"/>
              </w:rPr>
              <w:t>.</w:t>
            </w:r>
            <w:r w:rsidR="004351E9" w:rsidRPr="00762968">
              <w:rPr>
                <w:b w:val="0"/>
                <w:sz w:val="24"/>
                <w:szCs w:val="24"/>
              </w:rPr>
              <w:t xml:space="preserve">panta </w:t>
            </w:r>
            <w:r w:rsidR="006601A9" w:rsidRPr="00762968">
              <w:rPr>
                <w:b w:val="0"/>
                <w:sz w:val="24"/>
                <w:szCs w:val="24"/>
              </w:rPr>
              <w:t xml:space="preserve">ceturtā </w:t>
            </w:r>
            <w:r w:rsidR="001A5FEF" w:rsidRPr="00762968">
              <w:rPr>
                <w:b w:val="0"/>
                <w:sz w:val="24"/>
                <w:szCs w:val="24"/>
              </w:rPr>
              <w:t>daļa</w:t>
            </w:r>
            <w:r w:rsidR="003C3021" w:rsidRPr="00762968">
              <w:rPr>
                <w:b w:val="0"/>
                <w:sz w:val="24"/>
                <w:szCs w:val="24"/>
              </w:rPr>
              <w:t>.</w:t>
            </w:r>
            <w:r w:rsidRPr="00762968">
              <w:rPr>
                <w:b w:val="0"/>
                <w:sz w:val="24"/>
                <w:szCs w:val="24"/>
              </w:rPr>
              <w:t xml:space="preserve"> </w:t>
            </w:r>
          </w:p>
        </w:tc>
      </w:tr>
      <w:tr w:rsidR="00762968" w:rsidRPr="00762968" w14:paraId="257BADFA" w14:textId="77777777" w:rsidTr="00B90557">
        <w:trPr>
          <w:trHeight w:val="465"/>
        </w:trPr>
        <w:tc>
          <w:tcPr>
            <w:tcW w:w="376" w:type="pct"/>
          </w:tcPr>
          <w:p w14:paraId="0F11D081" w14:textId="77777777" w:rsidR="00965309" w:rsidRPr="00762968" w:rsidRDefault="00965309" w:rsidP="00862D0F">
            <w:pPr>
              <w:spacing w:before="100" w:beforeAutospacing="1" w:after="100" w:afterAutospacing="1"/>
              <w:ind w:firstLine="0"/>
              <w:jc w:val="center"/>
              <w:rPr>
                <w:sz w:val="24"/>
                <w:szCs w:val="24"/>
                <w:lang w:eastAsia="lv-LV"/>
              </w:rPr>
            </w:pPr>
            <w:r w:rsidRPr="00762968">
              <w:rPr>
                <w:sz w:val="24"/>
                <w:szCs w:val="24"/>
                <w:lang w:eastAsia="lv-LV"/>
              </w:rPr>
              <w:t>2.</w:t>
            </w:r>
          </w:p>
        </w:tc>
        <w:tc>
          <w:tcPr>
            <w:tcW w:w="1667" w:type="pct"/>
          </w:tcPr>
          <w:p w14:paraId="39789AAA" w14:textId="6E6C996F" w:rsidR="00917FA9" w:rsidRPr="00762968" w:rsidRDefault="00965309" w:rsidP="00FD61B9">
            <w:pPr>
              <w:ind w:firstLine="0"/>
              <w:jc w:val="left"/>
              <w:rPr>
                <w:sz w:val="24"/>
                <w:szCs w:val="24"/>
                <w:lang w:eastAsia="lv-LV"/>
              </w:rPr>
            </w:pPr>
            <w:r w:rsidRPr="00762968">
              <w:rPr>
                <w:sz w:val="24"/>
                <w:szCs w:val="24"/>
                <w:lang w:eastAsia="lv-LV"/>
              </w:rPr>
              <w:t>Pašreizējā situācija un problēmas, kuru risināšanai tiesību akta projekts izstrādāts, tiesiskā regulējuma mērķis un būtība</w:t>
            </w:r>
            <w:r w:rsidR="0046106D" w:rsidRPr="00762968">
              <w:rPr>
                <w:sz w:val="24"/>
                <w:szCs w:val="24"/>
                <w:lang w:eastAsia="lv-LV"/>
              </w:rPr>
              <w:t xml:space="preserve"> </w:t>
            </w:r>
          </w:p>
          <w:p w14:paraId="62D22F44" w14:textId="77777777" w:rsidR="00917FA9" w:rsidRPr="00762968" w:rsidRDefault="00917FA9" w:rsidP="00917FA9">
            <w:pPr>
              <w:rPr>
                <w:sz w:val="24"/>
                <w:szCs w:val="24"/>
                <w:lang w:eastAsia="lv-LV"/>
              </w:rPr>
            </w:pPr>
          </w:p>
          <w:p w14:paraId="346C36CB" w14:textId="77777777" w:rsidR="00917FA9" w:rsidRPr="00762968" w:rsidRDefault="00917FA9" w:rsidP="00917FA9">
            <w:pPr>
              <w:rPr>
                <w:sz w:val="24"/>
                <w:szCs w:val="24"/>
                <w:lang w:eastAsia="lv-LV"/>
              </w:rPr>
            </w:pPr>
          </w:p>
          <w:p w14:paraId="367EE396" w14:textId="77777777" w:rsidR="00917FA9" w:rsidRPr="00762968" w:rsidRDefault="00917FA9" w:rsidP="00917FA9">
            <w:pPr>
              <w:rPr>
                <w:sz w:val="24"/>
                <w:szCs w:val="24"/>
                <w:lang w:eastAsia="lv-LV"/>
              </w:rPr>
            </w:pPr>
          </w:p>
          <w:p w14:paraId="3CEDC32A" w14:textId="77777777" w:rsidR="00917FA9" w:rsidRPr="00762968" w:rsidRDefault="00917FA9" w:rsidP="00917FA9">
            <w:pPr>
              <w:rPr>
                <w:sz w:val="24"/>
                <w:szCs w:val="24"/>
                <w:lang w:eastAsia="lv-LV"/>
              </w:rPr>
            </w:pPr>
          </w:p>
          <w:p w14:paraId="0864FBA7" w14:textId="77777777" w:rsidR="00917FA9" w:rsidRPr="00762968" w:rsidRDefault="00917FA9" w:rsidP="00917FA9">
            <w:pPr>
              <w:rPr>
                <w:sz w:val="24"/>
                <w:szCs w:val="24"/>
                <w:lang w:eastAsia="lv-LV"/>
              </w:rPr>
            </w:pPr>
          </w:p>
          <w:p w14:paraId="2516DD88" w14:textId="77777777" w:rsidR="00917FA9" w:rsidRPr="00762968" w:rsidRDefault="00917FA9" w:rsidP="00917FA9">
            <w:pPr>
              <w:rPr>
                <w:sz w:val="24"/>
                <w:szCs w:val="24"/>
                <w:lang w:eastAsia="lv-LV"/>
              </w:rPr>
            </w:pPr>
          </w:p>
          <w:p w14:paraId="793D7628" w14:textId="77777777" w:rsidR="00262169" w:rsidRPr="00762968" w:rsidRDefault="00262169" w:rsidP="00917FA9">
            <w:pPr>
              <w:rPr>
                <w:sz w:val="24"/>
                <w:szCs w:val="24"/>
                <w:lang w:eastAsia="lv-LV"/>
              </w:rPr>
            </w:pPr>
          </w:p>
          <w:p w14:paraId="45EACEDF" w14:textId="77777777" w:rsidR="00262169" w:rsidRPr="00762968" w:rsidRDefault="00262169" w:rsidP="00262169">
            <w:pPr>
              <w:rPr>
                <w:sz w:val="24"/>
                <w:szCs w:val="24"/>
                <w:lang w:eastAsia="lv-LV"/>
              </w:rPr>
            </w:pPr>
          </w:p>
          <w:p w14:paraId="5C0F220B" w14:textId="77777777" w:rsidR="00262169" w:rsidRPr="00762968" w:rsidRDefault="00262169" w:rsidP="00262169">
            <w:pPr>
              <w:rPr>
                <w:sz w:val="24"/>
                <w:szCs w:val="24"/>
                <w:lang w:eastAsia="lv-LV"/>
              </w:rPr>
            </w:pPr>
          </w:p>
          <w:p w14:paraId="4B99E274" w14:textId="77777777" w:rsidR="00262169" w:rsidRPr="00762968" w:rsidRDefault="00262169" w:rsidP="00262169">
            <w:pPr>
              <w:rPr>
                <w:sz w:val="24"/>
                <w:szCs w:val="24"/>
                <w:lang w:eastAsia="lv-LV"/>
              </w:rPr>
            </w:pPr>
          </w:p>
          <w:p w14:paraId="6991498A" w14:textId="77777777" w:rsidR="00262169" w:rsidRPr="00762968" w:rsidRDefault="00262169" w:rsidP="00262169">
            <w:pPr>
              <w:rPr>
                <w:sz w:val="24"/>
                <w:szCs w:val="24"/>
                <w:lang w:eastAsia="lv-LV"/>
              </w:rPr>
            </w:pPr>
          </w:p>
          <w:p w14:paraId="05BF2554" w14:textId="77777777" w:rsidR="00262169" w:rsidRPr="00762968" w:rsidRDefault="00262169" w:rsidP="00262169">
            <w:pPr>
              <w:rPr>
                <w:sz w:val="24"/>
                <w:szCs w:val="24"/>
                <w:lang w:eastAsia="lv-LV"/>
              </w:rPr>
            </w:pPr>
          </w:p>
          <w:p w14:paraId="1107B41A" w14:textId="77777777" w:rsidR="00262169" w:rsidRPr="00762968" w:rsidRDefault="00262169" w:rsidP="00262169">
            <w:pPr>
              <w:rPr>
                <w:sz w:val="24"/>
                <w:szCs w:val="24"/>
                <w:lang w:eastAsia="lv-LV"/>
              </w:rPr>
            </w:pPr>
          </w:p>
          <w:p w14:paraId="6F94FFD7" w14:textId="77777777" w:rsidR="00262169" w:rsidRPr="00762968" w:rsidRDefault="00262169" w:rsidP="00262169">
            <w:pPr>
              <w:rPr>
                <w:sz w:val="24"/>
                <w:szCs w:val="24"/>
                <w:lang w:eastAsia="lv-LV"/>
              </w:rPr>
            </w:pPr>
          </w:p>
          <w:p w14:paraId="4227D65D" w14:textId="77777777" w:rsidR="00262169" w:rsidRPr="00762968" w:rsidRDefault="00262169" w:rsidP="00262169">
            <w:pPr>
              <w:rPr>
                <w:sz w:val="24"/>
                <w:szCs w:val="24"/>
                <w:lang w:eastAsia="lv-LV"/>
              </w:rPr>
            </w:pPr>
          </w:p>
          <w:p w14:paraId="0D577FFC" w14:textId="77777777" w:rsidR="00262169" w:rsidRPr="00762968" w:rsidRDefault="00262169" w:rsidP="00262169">
            <w:pPr>
              <w:rPr>
                <w:sz w:val="24"/>
                <w:szCs w:val="24"/>
                <w:lang w:eastAsia="lv-LV"/>
              </w:rPr>
            </w:pPr>
          </w:p>
          <w:p w14:paraId="70D5A3FC" w14:textId="77777777" w:rsidR="00262169" w:rsidRPr="00762968" w:rsidRDefault="00262169" w:rsidP="00262169">
            <w:pPr>
              <w:rPr>
                <w:sz w:val="24"/>
                <w:szCs w:val="24"/>
                <w:lang w:eastAsia="lv-LV"/>
              </w:rPr>
            </w:pPr>
          </w:p>
          <w:p w14:paraId="4F00F8A7" w14:textId="77777777" w:rsidR="00262169" w:rsidRPr="00762968" w:rsidRDefault="00262169" w:rsidP="00262169">
            <w:pPr>
              <w:rPr>
                <w:sz w:val="24"/>
                <w:szCs w:val="24"/>
                <w:lang w:eastAsia="lv-LV"/>
              </w:rPr>
            </w:pPr>
          </w:p>
          <w:p w14:paraId="734FED1D" w14:textId="77777777" w:rsidR="00262169" w:rsidRPr="00762968" w:rsidRDefault="00262169" w:rsidP="00262169">
            <w:pPr>
              <w:rPr>
                <w:sz w:val="24"/>
                <w:szCs w:val="24"/>
                <w:lang w:eastAsia="lv-LV"/>
              </w:rPr>
            </w:pPr>
          </w:p>
          <w:p w14:paraId="5C48788E" w14:textId="77777777" w:rsidR="00262169" w:rsidRPr="00762968" w:rsidRDefault="00262169" w:rsidP="00262169">
            <w:pPr>
              <w:rPr>
                <w:sz w:val="24"/>
                <w:szCs w:val="24"/>
                <w:lang w:eastAsia="lv-LV"/>
              </w:rPr>
            </w:pPr>
          </w:p>
          <w:p w14:paraId="6345C5B6" w14:textId="77777777" w:rsidR="00262169" w:rsidRPr="00762968" w:rsidRDefault="00262169" w:rsidP="00262169">
            <w:pPr>
              <w:rPr>
                <w:sz w:val="24"/>
                <w:szCs w:val="24"/>
                <w:lang w:eastAsia="lv-LV"/>
              </w:rPr>
            </w:pPr>
          </w:p>
          <w:p w14:paraId="06BEC710" w14:textId="77777777" w:rsidR="001E2765" w:rsidRPr="00762968" w:rsidRDefault="001E2765" w:rsidP="00262169">
            <w:pPr>
              <w:rPr>
                <w:sz w:val="24"/>
                <w:szCs w:val="24"/>
                <w:lang w:eastAsia="lv-LV"/>
              </w:rPr>
            </w:pPr>
          </w:p>
          <w:p w14:paraId="5FE77286" w14:textId="77777777" w:rsidR="001E2765" w:rsidRPr="00762968" w:rsidRDefault="001E2765" w:rsidP="001E2765">
            <w:pPr>
              <w:rPr>
                <w:sz w:val="24"/>
                <w:szCs w:val="24"/>
                <w:lang w:eastAsia="lv-LV"/>
              </w:rPr>
            </w:pPr>
          </w:p>
          <w:p w14:paraId="4D2163FB" w14:textId="77777777" w:rsidR="001E2765" w:rsidRPr="00762968" w:rsidRDefault="001E2765" w:rsidP="001E2765">
            <w:pPr>
              <w:rPr>
                <w:sz w:val="24"/>
                <w:szCs w:val="24"/>
                <w:lang w:eastAsia="lv-LV"/>
              </w:rPr>
            </w:pPr>
          </w:p>
          <w:p w14:paraId="15058434" w14:textId="77777777" w:rsidR="001E2765" w:rsidRPr="00762968" w:rsidRDefault="001E2765" w:rsidP="001E2765">
            <w:pPr>
              <w:rPr>
                <w:sz w:val="24"/>
                <w:szCs w:val="24"/>
                <w:lang w:eastAsia="lv-LV"/>
              </w:rPr>
            </w:pPr>
          </w:p>
          <w:p w14:paraId="0FAD8793" w14:textId="77777777" w:rsidR="001E2765" w:rsidRPr="00762968" w:rsidRDefault="001E2765" w:rsidP="001E2765">
            <w:pPr>
              <w:rPr>
                <w:sz w:val="24"/>
                <w:szCs w:val="24"/>
                <w:lang w:eastAsia="lv-LV"/>
              </w:rPr>
            </w:pPr>
          </w:p>
          <w:p w14:paraId="0F36CD39" w14:textId="77777777" w:rsidR="001E2765" w:rsidRPr="00762968" w:rsidRDefault="001E2765" w:rsidP="001E2765">
            <w:pPr>
              <w:rPr>
                <w:sz w:val="24"/>
                <w:szCs w:val="24"/>
                <w:lang w:eastAsia="lv-LV"/>
              </w:rPr>
            </w:pPr>
          </w:p>
          <w:p w14:paraId="446BCDBC" w14:textId="77777777" w:rsidR="001E2765" w:rsidRPr="00762968" w:rsidRDefault="001E2765" w:rsidP="001E2765">
            <w:pPr>
              <w:rPr>
                <w:sz w:val="24"/>
                <w:szCs w:val="24"/>
                <w:lang w:eastAsia="lv-LV"/>
              </w:rPr>
            </w:pPr>
          </w:p>
          <w:p w14:paraId="76C090D1" w14:textId="77777777" w:rsidR="001E2765" w:rsidRPr="00762968" w:rsidRDefault="001E2765" w:rsidP="001E2765">
            <w:pPr>
              <w:rPr>
                <w:sz w:val="24"/>
                <w:szCs w:val="24"/>
                <w:lang w:eastAsia="lv-LV"/>
              </w:rPr>
            </w:pPr>
          </w:p>
          <w:p w14:paraId="548094DD" w14:textId="77777777" w:rsidR="001E2765" w:rsidRPr="00762968" w:rsidRDefault="001E2765" w:rsidP="001E2765">
            <w:pPr>
              <w:rPr>
                <w:sz w:val="24"/>
                <w:szCs w:val="24"/>
                <w:lang w:eastAsia="lv-LV"/>
              </w:rPr>
            </w:pPr>
          </w:p>
          <w:p w14:paraId="63DBD4B3" w14:textId="77777777" w:rsidR="001E2765" w:rsidRPr="00762968" w:rsidRDefault="001E2765" w:rsidP="001E2765">
            <w:pPr>
              <w:rPr>
                <w:sz w:val="24"/>
                <w:szCs w:val="24"/>
                <w:lang w:eastAsia="lv-LV"/>
              </w:rPr>
            </w:pPr>
          </w:p>
          <w:p w14:paraId="037BBEE2" w14:textId="77777777" w:rsidR="00A12AA6" w:rsidRPr="00762968" w:rsidRDefault="00A12AA6" w:rsidP="001E2765">
            <w:pPr>
              <w:rPr>
                <w:sz w:val="24"/>
                <w:szCs w:val="24"/>
                <w:lang w:eastAsia="lv-LV"/>
              </w:rPr>
            </w:pPr>
          </w:p>
          <w:p w14:paraId="3D568E23" w14:textId="77777777" w:rsidR="00A12AA6" w:rsidRPr="00762968" w:rsidRDefault="00A12AA6" w:rsidP="00A12AA6">
            <w:pPr>
              <w:rPr>
                <w:sz w:val="24"/>
                <w:szCs w:val="24"/>
                <w:lang w:eastAsia="lv-LV"/>
              </w:rPr>
            </w:pPr>
          </w:p>
          <w:p w14:paraId="3C97AABC" w14:textId="77777777" w:rsidR="00A12AA6" w:rsidRPr="00762968" w:rsidRDefault="00A12AA6" w:rsidP="00A12AA6">
            <w:pPr>
              <w:rPr>
                <w:sz w:val="24"/>
                <w:szCs w:val="24"/>
                <w:lang w:eastAsia="lv-LV"/>
              </w:rPr>
            </w:pPr>
          </w:p>
          <w:p w14:paraId="217DB5DB" w14:textId="77777777" w:rsidR="00A12AA6" w:rsidRPr="00762968" w:rsidRDefault="00A12AA6" w:rsidP="00A12AA6">
            <w:pPr>
              <w:rPr>
                <w:sz w:val="24"/>
                <w:szCs w:val="24"/>
                <w:lang w:eastAsia="lv-LV"/>
              </w:rPr>
            </w:pPr>
          </w:p>
          <w:p w14:paraId="6EB657F1" w14:textId="77777777" w:rsidR="00A12AA6" w:rsidRPr="00762968" w:rsidRDefault="00A12AA6" w:rsidP="00A12AA6">
            <w:pPr>
              <w:rPr>
                <w:sz w:val="24"/>
                <w:szCs w:val="24"/>
                <w:lang w:eastAsia="lv-LV"/>
              </w:rPr>
            </w:pPr>
          </w:p>
          <w:p w14:paraId="64589A08" w14:textId="77777777" w:rsidR="00A12AA6" w:rsidRPr="00762968" w:rsidRDefault="00A12AA6" w:rsidP="00A12AA6">
            <w:pPr>
              <w:rPr>
                <w:sz w:val="24"/>
                <w:szCs w:val="24"/>
                <w:lang w:eastAsia="lv-LV"/>
              </w:rPr>
            </w:pPr>
          </w:p>
          <w:p w14:paraId="361A0AE2" w14:textId="77777777" w:rsidR="00A12AA6" w:rsidRPr="00762968" w:rsidRDefault="00A12AA6" w:rsidP="00A12AA6">
            <w:pPr>
              <w:rPr>
                <w:sz w:val="24"/>
                <w:szCs w:val="24"/>
                <w:lang w:eastAsia="lv-LV"/>
              </w:rPr>
            </w:pPr>
          </w:p>
          <w:p w14:paraId="2020621C" w14:textId="77777777" w:rsidR="00A12AA6" w:rsidRPr="00762968" w:rsidRDefault="00A12AA6" w:rsidP="00A12AA6">
            <w:pPr>
              <w:rPr>
                <w:sz w:val="24"/>
                <w:szCs w:val="24"/>
                <w:lang w:eastAsia="lv-LV"/>
              </w:rPr>
            </w:pPr>
          </w:p>
          <w:p w14:paraId="15609621" w14:textId="77777777" w:rsidR="00A12AA6" w:rsidRPr="00762968" w:rsidRDefault="00A12AA6" w:rsidP="00A12AA6">
            <w:pPr>
              <w:rPr>
                <w:sz w:val="24"/>
                <w:szCs w:val="24"/>
                <w:lang w:eastAsia="lv-LV"/>
              </w:rPr>
            </w:pPr>
          </w:p>
          <w:p w14:paraId="356C2E2E" w14:textId="77777777" w:rsidR="00965309" w:rsidRPr="00762968" w:rsidRDefault="00965309" w:rsidP="00A12AA6">
            <w:pPr>
              <w:rPr>
                <w:sz w:val="24"/>
                <w:szCs w:val="24"/>
                <w:lang w:eastAsia="lv-LV"/>
              </w:rPr>
            </w:pPr>
          </w:p>
        </w:tc>
        <w:tc>
          <w:tcPr>
            <w:tcW w:w="2957" w:type="pct"/>
          </w:tcPr>
          <w:p w14:paraId="12346B69" w14:textId="77777777" w:rsidR="00DD7343" w:rsidRPr="00762968" w:rsidRDefault="00AC62DD" w:rsidP="00AC62DD">
            <w:pPr>
              <w:ind w:firstLine="400"/>
              <w:rPr>
                <w:bCs/>
                <w:iCs/>
                <w:sz w:val="24"/>
                <w:szCs w:val="24"/>
              </w:rPr>
            </w:pPr>
            <w:r w:rsidRPr="00762968">
              <w:rPr>
                <w:iCs/>
                <w:sz w:val="24"/>
                <w:szCs w:val="24"/>
              </w:rPr>
              <w:lastRenderedPageBreak/>
              <w:t>2016.gada 1.oktobrī stājās spēkā Civilās aizsardzības un katastrofas pārvaldīšanas likums</w:t>
            </w:r>
            <w:r w:rsidR="00DD7343" w:rsidRPr="00762968">
              <w:rPr>
                <w:iCs/>
                <w:sz w:val="24"/>
                <w:szCs w:val="24"/>
              </w:rPr>
              <w:t xml:space="preserve">. Saskaņā ar </w:t>
            </w:r>
            <w:r w:rsidRPr="00762968">
              <w:rPr>
                <w:bCs/>
                <w:iCs/>
                <w:sz w:val="24"/>
                <w:szCs w:val="24"/>
              </w:rPr>
              <w:t>Civilās aizsardzības un kat</w:t>
            </w:r>
            <w:r w:rsidR="004351E9" w:rsidRPr="00762968">
              <w:rPr>
                <w:bCs/>
                <w:iCs/>
                <w:sz w:val="24"/>
                <w:szCs w:val="24"/>
              </w:rPr>
              <w:t>a</w:t>
            </w:r>
            <w:r w:rsidR="00917FA9" w:rsidRPr="00762968">
              <w:rPr>
                <w:bCs/>
                <w:iCs/>
                <w:sz w:val="24"/>
                <w:szCs w:val="24"/>
              </w:rPr>
              <w:t>strofas pārvaldīšanas likuma  24</w:t>
            </w:r>
            <w:r w:rsidRPr="00762968">
              <w:rPr>
                <w:bCs/>
                <w:iCs/>
                <w:sz w:val="24"/>
                <w:szCs w:val="24"/>
              </w:rPr>
              <w:t>.p</w:t>
            </w:r>
            <w:r w:rsidR="004351E9" w:rsidRPr="00762968">
              <w:rPr>
                <w:bCs/>
                <w:iCs/>
                <w:sz w:val="24"/>
                <w:szCs w:val="24"/>
              </w:rPr>
              <w:t xml:space="preserve">anta </w:t>
            </w:r>
            <w:r w:rsidR="00917FA9" w:rsidRPr="00762968">
              <w:rPr>
                <w:bCs/>
                <w:iCs/>
                <w:sz w:val="24"/>
                <w:szCs w:val="24"/>
              </w:rPr>
              <w:t xml:space="preserve">ceturto </w:t>
            </w:r>
            <w:r w:rsidR="004351E9" w:rsidRPr="00762968">
              <w:rPr>
                <w:bCs/>
                <w:iCs/>
                <w:sz w:val="24"/>
                <w:szCs w:val="24"/>
              </w:rPr>
              <w:t>daļu</w:t>
            </w:r>
            <w:r w:rsidR="00DD7343" w:rsidRPr="00762968">
              <w:rPr>
                <w:bCs/>
                <w:iCs/>
                <w:sz w:val="24"/>
                <w:szCs w:val="24"/>
              </w:rPr>
              <w:t xml:space="preserve"> Ministru kabinetam tiek dots uzdevums noteikt </w:t>
            </w:r>
            <w:r w:rsidR="00917FA9" w:rsidRPr="00762968">
              <w:rPr>
                <w:bCs/>
                <w:iCs/>
                <w:sz w:val="24"/>
                <w:szCs w:val="24"/>
              </w:rPr>
              <w:t>h</w:t>
            </w:r>
            <w:r w:rsidR="00917FA9" w:rsidRPr="00762968">
              <w:rPr>
                <w:sz w:val="24"/>
                <w:szCs w:val="24"/>
              </w:rPr>
              <w:t>umānās palīdzības saņemšanas un sniegšanas kārtību</w:t>
            </w:r>
            <w:r w:rsidR="00DD7343" w:rsidRPr="00762968">
              <w:rPr>
                <w:bCs/>
                <w:iCs/>
                <w:sz w:val="24"/>
                <w:szCs w:val="24"/>
              </w:rPr>
              <w:t>.</w:t>
            </w:r>
          </w:p>
          <w:p w14:paraId="000966AD" w14:textId="77777777" w:rsidR="00AC62DD" w:rsidRPr="00762968" w:rsidRDefault="00AC62DD" w:rsidP="00AC62DD">
            <w:pPr>
              <w:autoSpaceDE w:val="0"/>
              <w:autoSpaceDN w:val="0"/>
              <w:adjustRightInd w:val="0"/>
              <w:ind w:firstLine="400"/>
              <w:rPr>
                <w:iCs/>
                <w:sz w:val="24"/>
                <w:szCs w:val="24"/>
              </w:rPr>
            </w:pPr>
            <w:r w:rsidRPr="00762968">
              <w:rPr>
                <w:iCs/>
                <w:sz w:val="24"/>
                <w:szCs w:val="24"/>
              </w:rPr>
              <w:t>Ņemot vērā minēto, ir sagatavots Ministru kabineta noteikumu projekts “</w:t>
            </w:r>
            <w:r w:rsidR="00B04103" w:rsidRPr="00762968">
              <w:rPr>
                <w:sz w:val="24"/>
                <w:szCs w:val="24"/>
              </w:rPr>
              <w:t xml:space="preserve">Humānās palīdzības saņemšanas un sniegšanas kārtība” </w:t>
            </w:r>
            <w:r w:rsidRPr="00762968">
              <w:rPr>
                <w:iCs/>
                <w:sz w:val="24"/>
                <w:szCs w:val="24"/>
              </w:rPr>
              <w:t>(turpmāk – Noteikumu projekts)</w:t>
            </w:r>
            <w:r w:rsidR="00806D4C" w:rsidRPr="00762968">
              <w:rPr>
                <w:iCs/>
                <w:sz w:val="24"/>
                <w:szCs w:val="24"/>
              </w:rPr>
              <w:t>.</w:t>
            </w:r>
          </w:p>
          <w:p w14:paraId="03B4B1ED" w14:textId="5D0D6970" w:rsidR="00EB790D" w:rsidRPr="00762968" w:rsidRDefault="002C506E" w:rsidP="002C506E">
            <w:pPr>
              <w:autoSpaceDE w:val="0"/>
              <w:autoSpaceDN w:val="0"/>
              <w:adjustRightInd w:val="0"/>
              <w:ind w:firstLine="400"/>
              <w:rPr>
                <w:iCs/>
                <w:sz w:val="24"/>
                <w:szCs w:val="24"/>
              </w:rPr>
            </w:pPr>
            <w:r w:rsidRPr="00762968">
              <w:rPr>
                <w:iCs/>
                <w:sz w:val="24"/>
                <w:szCs w:val="24"/>
              </w:rPr>
              <w:t>Sagatavojot Noteikumu projektu, izmantota Valsts ugunsdzēsības un glābšanas dienesta (turpmāk – VUGD) uzkrātā pieredze</w:t>
            </w:r>
            <w:r w:rsidR="006D5BF1" w:rsidRPr="00762968">
              <w:rPr>
                <w:iCs/>
                <w:sz w:val="24"/>
                <w:szCs w:val="24"/>
              </w:rPr>
              <w:t>,</w:t>
            </w:r>
            <w:r w:rsidR="006D5BF1" w:rsidRPr="00762968">
              <w:rPr>
                <w:sz w:val="24"/>
                <w:szCs w:val="24"/>
              </w:rPr>
              <w:t xml:space="preserve"> kā arī citu institūciju sadarbības pieredze </w:t>
            </w:r>
            <w:r w:rsidR="006D5BF1" w:rsidRPr="00762968">
              <w:rPr>
                <w:iCs/>
                <w:sz w:val="24"/>
                <w:szCs w:val="24"/>
              </w:rPr>
              <w:t>humānās palīdzības saņemšanā un sniegšanā</w:t>
            </w:r>
            <w:r w:rsidRPr="00762968">
              <w:rPr>
                <w:iCs/>
                <w:sz w:val="24"/>
                <w:szCs w:val="24"/>
              </w:rPr>
              <w:t xml:space="preserve"> </w:t>
            </w:r>
            <w:r w:rsidRPr="00762968">
              <w:rPr>
                <w:sz w:val="24"/>
                <w:szCs w:val="24"/>
              </w:rPr>
              <w:t>katastrofas un to draudu gadījumā vai krīzes situācijā</w:t>
            </w:r>
            <w:r w:rsidR="006D5BF1" w:rsidRPr="00762968">
              <w:rPr>
                <w:sz w:val="24"/>
                <w:szCs w:val="24"/>
              </w:rPr>
              <w:t>s</w:t>
            </w:r>
            <w:r w:rsidRPr="00762968">
              <w:rPr>
                <w:iCs/>
                <w:sz w:val="24"/>
                <w:szCs w:val="24"/>
              </w:rPr>
              <w:t>.</w:t>
            </w:r>
          </w:p>
          <w:p w14:paraId="461A719E" w14:textId="29D2BC00" w:rsidR="00A71CF9" w:rsidRPr="00762968" w:rsidRDefault="000E0FC1" w:rsidP="00EF4D54">
            <w:pPr>
              <w:autoSpaceDE w:val="0"/>
              <w:autoSpaceDN w:val="0"/>
              <w:adjustRightInd w:val="0"/>
              <w:ind w:firstLine="403"/>
              <w:rPr>
                <w:iCs/>
                <w:sz w:val="24"/>
                <w:szCs w:val="24"/>
              </w:rPr>
            </w:pPr>
            <w:r w:rsidRPr="00762968">
              <w:rPr>
                <w:iCs/>
                <w:sz w:val="24"/>
                <w:szCs w:val="24"/>
              </w:rPr>
              <w:t>Humānā palīdzība vai tās termins citos tiesību aktos nav skaidrot</w:t>
            </w:r>
            <w:r w:rsidR="004E6527" w:rsidRPr="00762968">
              <w:rPr>
                <w:iCs/>
                <w:sz w:val="24"/>
                <w:szCs w:val="24"/>
              </w:rPr>
              <w:t>s vai definēts</w:t>
            </w:r>
            <w:r w:rsidRPr="00762968">
              <w:rPr>
                <w:iCs/>
                <w:sz w:val="24"/>
                <w:szCs w:val="24"/>
              </w:rPr>
              <w:t xml:space="preserve">. </w:t>
            </w:r>
            <w:r w:rsidR="00334206" w:rsidRPr="00762968">
              <w:rPr>
                <w:iCs/>
                <w:sz w:val="24"/>
                <w:szCs w:val="24"/>
              </w:rPr>
              <w:t>Eiropas Savienība (turpmāk – ES) kolektīvi ar tās dalībvalstīm ir lielākais humānās palīdzības sniedzējs pasaulē, un humānās palīdzības īstenošanai (galvenokārt tr</w:t>
            </w:r>
            <w:r w:rsidR="002301C8" w:rsidRPr="00762968">
              <w:rPr>
                <w:iCs/>
                <w:sz w:val="24"/>
                <w:szCs w:val="24"/>
              </w:rPr>
              <w:t>ešajām</w:t>
            </w:r>
            <w:r w:rsidR="00334206" w:rsidRPr="00762968">
              <w:rPr>
                <w:iCs/>
                <w:sz w:val="24"/>
                <w:szCs w:val="24"/>
              </w:rPr>
              <w:t xml:space="preserve"> valstīm) tiek nodrošināta palīdzība </w:t>
            </w:r>
            <w:r w:rsidRPr="00762968">
              <w:rPr>
                <w:iCs/>
                <w:sz w:val="24"/>
                <w:szCs w:val="24"/>
              </w:rPr>
              <w:t>finansējum</w:t>
            </w:r>
            <w:r w:rsidR="00334206" w:rsidRPr="00762968">
              <w:rPr>
                <w:iCs/>
                <w:sz w:val="24"/>
                <w:szCs w:val="24"/>
              </w:rPr>
              <w:t>a</w:t>
            </w:r>
            <w:r w:rsidRPr="00762968">
              <w:rPr>
                <w:iCs/>
                <w:sz w:val="24"/>
                <w:szCs w:val="24"/>
              </w:rPr>
              <w:t>, preces vai pakalpojum</w:t>
            </w:r>
            <w:r w:rsidR="00334206" w:rsidRPr="00762968">
              <w:rPr>
                <w:iCs/>
                <w:sz w:val="24"/>
                <w:szCs w:val="24"/>
              </w:rPr>
              <w:t>u</w:t>
            </w:r>
            <w:r w:rsidRPr="00762968">
              <w:rPr>
                <w:iCs/>
                <w:sz w:val="24"/>
                <w:szCs w:val="24"/>
              </w:rPr>
              <w:t>, vai tehniska palīdzība</w:t>
            </w:r>
            <w:r w:rsidR="00334206" w:rsidRPr="00762968">
              <w:rPr>
                <w:iCs/>
                <w:sz w:val="24"/>
                <w:szCs w:val="24"/>
              </w:rPr>
              <w:t>s veidā</w:t>
            </w:r>
            <w:r w:rsidRPr="00762968">
              <w:rPr>
                <w:iCs/>
                <w:sz w:val="24"/>
                <w:szCs w:val="24"/>
              </w:rPr>
              <w:t>, kuru katastrof</w:t>
            </w:r>
            <w:r w:rsidR="00CC33DB" w:rsidRPr="00762968">
              <w:rPr>
                <w:iCs/>
                <w:sz w:val="24"/>
                <w:szCs w:val="24"/>
              </w:rPr>
              <w:t>as</w:t>
            </w:r>
            <w:r w:rsidRPr="00762968">
              <w:rPr>
                <w:iCs/>
                <w:sz w:val="24"/>
                <w:szCs w:val="24"/>
              </w:rPr>
              <w:t xml:space="preserve">, to draudu un krīzes situācijā cietušai valstij sniedz </w:t>
            </w:r>
            <w:r w:rsidR="00334206" w:rsidRPr="00762968">
              <w:rPr>
                <w:iCs/>
                <w:sz w:val="24"/>
                <w:szCs w:val="24"/>
              </w:rPr>
              <w:t>ar ES dalībvalstu,</w:t>
            </w:r>
            <w:r w:rsidRPr="00762968">
              <w:rPr>
                <w:iCs/>
                <w:sz w:val="24"/>
                <w:szCs w:val="24"/>
              </w:rPr>
              <w:t xml:space="preserve"> starpvalstu organizācij</w:t>
            </w:r>
            <w:r w:rsidR="00334206" w:rsidRPr="00762968">
              <w:rPr>
                <w:iCs/>
                <w:sz w:val="24"/>
                <w:szCs w:val="24"/>
              </w:rPr>
              <w:t>u</w:t>
            </w:r>
            <w:r w:rsidRPr="00762968">
              <w:rPr>
                <w:iCs/>
                <w:sz w:val="24"/>
                <w:szCs w:val="24"/>
              </w:rPr>
              <w:t>, starptautisk</w:t>
            </w:r>
            <w:r w:rsidR="00334206" w:rsidRPr="00762968">
              <w:rPr>
                <w:iCs/>
                <w:sz w:val="24"/>
                <w:szCs w:val="24"/>
              </w:rPr>
              <w:t>o</w:t>
            </w:r>
            <w:r w:rsidRPr="00762968">
              <w:rPr>
                <w:iCs/>
                <w:sz w:val="24"/>
                <w:szCs w:val="24"/>
              </w:rPr>
              <w:t xml:space="preserve"> organizācij</w:t>
            </w:r>
            <w:r w:rsidR="00334206" w:rsidRPr="00762968">
              <w:rPr>
                <w:iCs/>
                <w:sz w:val="24"/>
                <w:szCs w:val="24"/>
              </w:rPr>
              <w:t xml:space="preserve">u </w:t>
            </w:r>
            <w:r w:rsidRPr="00762968">
              <w:rPr>
                <w:iCs/>
                <w:sz w:val="24"/>
                <w:szCs w:val="24"/>
              </w:rPr>
              <w:t>un nevalstisk</w:t>
            </w:r>
            <w:r w:rsidR="00334206" w:rsidRPr="00762968">
              <w:rPr>
                <w:iCs/>
                <w:sz w:val="24"/>
                <w:szCs w:val="24"/>
              </w:rPr>
              <w:t>o</w:t>
            </w:r>
            <w:r w:rsidRPr="00762968">
              <w:rPr>
                <w:iCs/>
                <w:sz w:val="24"/>
                <w:szCs w:val="24"/>
              </w:rPr>
              <w:t xml:space="preserve"> organizācij</w:t>
            </w:r>
            <w:r w:rsidR="00334206" w:rsidRPr="00762968">
              <w:rPr>
                <w:iCs/>
                <w:sz w:val="24"/>
                <w:szCs w:val="24"/>
              </w:rPr>
              <w:t>u atbalstu</w:t>
            </w:r>
            <w:r w:rsidRPr="00762968">
              <w:rPr>
                <w:iCs/>
                <w:sz w:val="24"/>
                <w:szCs w:val="24"/>
              </w:rPr>
              <w:t>. Arī šo Noteikumu projekta kontekstā h</w:t>
            </w:r>
            <w:r w:rsidR="00616B9B" w:rsidRPr="00762968">
              <w:rPr>
                <w:sz w:val="24"/>
                <w:szCs w:val="24"/>
              </w:rPr>
              <w:t>umānā palīdzība ir starptautiski īstenots atbalsta un palīdzības pasākumu kopums, ko palīdzības sniedzējs (valsts</w:t>
            </w:r>
            <w:r w:rsidRPr="00762968">
              <w:rPr>
                <w:sz w:val="24"/>
                <w:szCs w:val="24"/>
              </w:rPr>
              <w:t>, starpvalstu organizācija</w:t>
            </w:r>
            <w:r w:rsidR="00616B9B" w:rsidRPr="00762968">
              <w:rPr>
                <w:sz w:val="24"/>
                <w:szCs w:val="24"/>
              </w:rPr>
              <w:t xml:space="preserve"> vai starptautiska organizācija) brīvprātīgi un bez atlīdzības sniedz valstij, kuru ietekmē katastrofa, krīzes situācija vai to draudi</w:t>
            </w:r>
            <w:r w:rsidR="002143A6" w:rsidRPr="00762968">
              <w:rPr>
                <w:iCs/>
                <w:sz w:val="24"/>
                <w:szCs w:val="24"/>
              </w:rPr>
              <w:t xml:space="preserve">. </w:t>
            </w:r>
            <w:r w:rsidR="007920E2" w:rsidRPr="00762968">
              <w:rPr>
                <w:iCs/>
                <w:sz w:val="24"/>
                <w:szCs w:val="24"/>
              </w:rPr>
              <w:t xml:space="preserve">Savukārt </w:t>
            </w:r>
            <w:r w:rsidR="006C55C6" w:rsidRPr="00762968">
              <w:rPr>
                <w:iCs/>
                <w:sz w:val="24"/>
                <w:szCs w:val="24"/>
              </w:rPr>
              <w:t xml:space="preserve">saskaņā ar </w:t>
            </w:r>
            <w:r w:rsidR="007920E2" w:rsidRPr="00762968">
              <w:rPr>
                <w:iCs/>
                <w:sz w:val="24"/>
                <w:szCs w:val="24"/>
              </w:rPr>
              <w:t xml:space="preserve">Civilās aizsardzības un katastrofas pārvaldīšanas likuma </w:t>
            </w:r>
            <w:r w:rsidR="006C55C6" w:rsidRPr="00762968">
              <w:rPr>
                <w:iCs/>
                <w:sz w:val="24"/>
                <w:szCs w:val="24"/>
              </w:rPr>
              <w:t xml:space="preserve">1.panta 13.punktu </w:t>
            </w:r>
            <w:r w:rsidR="007920E2" w:rsidRPr="00762968">
              <w:rPr>
                <w:iCs/>
                <w:sz w:val="24"/>
                <w:szCs w:val="24"/>
              </w:rPr>
              <w:t>starptautiskā palīdzība</w:t>
            </w:r>
            <w:r w:rsidR="006C55C6" w:rsidRPr="00762968">
              <w:rPr>
                <w:iCs/>
                <w:sz w:val="24"/>
                <w:szCs w:val="24"/>
              </w:rPr>
              <w:t xml:space="preserve"> ir tādu </w:t>
            </w:r>
            <w:r w:rsidR="007920E2" w:rsidRPr="00762968">
              <w:rPr>
                <w:iCs/>
                <w:sz w:val="24"/>
                <w:szCs w:val="24"/>
              </w:rPr>
              <w:t xml:space="preserve"> pasākumu kopum</w:t>
            </w:r>
            <w:r w:rsidR="006C55C6" w:rsidRPr="00762968">
              <w:rPr>
                <w:iCs/>
                <w:sz w:val="24"/>
                <w:szCs w:val="24"/>
              </w:rPr>
              <w:t>s</w:t>
            </w:r>
            <w:r w:rsidR="007920E2" w:rsidRPr="00762968">
              <w:rPr>
                <w:iCs/>
                <w:sz w:val="24"/>
                <w:szCs w:val="24"/>
              </w:rPr>
              <w:t xml:space="preserve">, </w:t>
            </w:r>
            <w:r w:rsidR="006C55C6" w:rsidRPr="00762968">
              <w:rPr>
                <w:iCs/>
                <w:sz w:val="24"/>
                <w:szCs w:val="24"/>
              </w:rPr>
              <w:t xml:space="preserve">kuri tiek veikti, </w:t>
            </w:r>
            <w:r w:rsidR="007920E2" w:rsidRPr="00762968">
              <w:rPr>
                <w:iCs/>
                <w:sz w:val="24"/>
                <w:szCs w:val="24"/>
              </w:rPr>
              <w:t>lai</w:t>
            </w:r>
            <w:r w:rsidR="006C55C6" w:rsidRPr="00762968">
              <w:rPr>
                <w:iCs/>
                <w:sz w:val="24"/>
                <w:szCs w:val="24"/>
              </w:rPr>
              <w:t xml:space="preserve"> pēc iespējas ātrāk</w:t>
            </w:r>
            <w:r w:rsidR="007920E2" w:rsidRPr="00762968">
              <w:rPr>
                <w:iCs/>
                <w:sz w:val="24"/>
                <w:szCs w:val="24"/>
              </w:rPr>
              <w:t xml:space="preserve"> reaģētu uz katastrofām un likvidētu to sekas, respektīvi, nodrošinātu katastrofas sākuma stadijā nepieciešamo civilās aizsardzības atbalstu, piemēram, zemestrīces gadījumā no citām valstīm pieprasītu un saņemtu konstrukciju stabilitātes un novērtējuma ekspertus, atbilstoši</w:t>
            </w:r>
            <w:r w:rsidR="00E41534" w:rsidRPr="00762968">
              <w:rPr>
                <w:iCs/>
                <w:sz w:val="24"/>
                <w:szCs w:val="24"/>
              </w:rPr>
              <w:t xml:space="preserve"> </w:t>
            </w:r>
            <w:r w:rsidR="00E41534" w:rsidRPr="00762968">
              <w:rPr>
                <w:sz w:val="24"/>
                <w:szCs w:val="24"/>
                <w:shd w:val="clear" w:color="auto" w:fill="FFFFFF"/>
              </w:rPr>
              <w:t>Starptautiskās meklēšanas un glābšanas padomdevēju grupas</w:t>
            </w:r>
            <w:r w:rsidR="007920E2" w:rsidRPr="00762968">
              <w:rPr>
                <w:iCs/>
                <w:sz w:val="24"/>
                <w:szCs w:val="24"/>
              </w:rPr>
              <w:t xml:space="preserve"> </w:t>
            </w:r>
            <w:r w:rsidR="00E41534" w:rsidRPr="00762968">
              <w:rPr>
                <w:iCs/>
                <w:sz w:val="24"/>
                <w:szCs w:val="24"/>
              </w:rPr>
              <w:t>(</w:t>
            </w:r>
            <w:r w:rsidR="007920E2" w:rsidRPr="00762968">
              <w:rPr>
                <w:iCs/>
                <w:sz w:val="24"/>
                <w:szCs w:val="24"/>
              </w:rPr>
              <w:t>INSARAG</w:t>
            </w:r>
            <w:r w:rsidR="00E41534" w:rsidRPr="00762968">
              <w:rPr>
                <w:iCs/>
                <w:sz w:val="24"/>
                <w:szCs w:val="24"/>
              </w:rPr>
              <w:t>) darbības</w:t>
            </w:r>
            <w:r w:rsidR="007920E2" w:rsidRPr="00762968">
              <w:rPr>
                <w:iCs/>
                <w:sz w:val="24"/>
                <w:szCs w:val="24"/>
              </w:rPr>
              <w:t xml:space="preserve"> vadlīnijām</w:t>
            </w:r>
            <w:r w:rsidR="00E41534" w:rsidRPr="00762968">
              <w:rPr>
                <w:rStyle w:val="Vresatsauce"/>
                <w:iCs/>
                <w:sz w:val="24"/>
                <w:szCs w:val="24"/>
              </w:rPr>
              <w:footnoteReference w:id="1"/>
            </w:r>
            <w:r w:rsidR="007920E2" w:rsidRPr="00762968">
              <w:rPr>
                <w:iCs/>
                <w:sz w:val="24"/>
                <w:szCs w:val="24"/>
              </w:rPr>
              <w:t xml:space="preserve"> sertificētas meklēšanas un glābšanas vienības, Pasaules veselības </w:t>
            </w:r>
            <w:r w:rsidR="007920E2" w:rsidRPr="00762968">
              <w:rPr>
                <w:iCs/>
                <w:sz w:val="24"/>
                <w:szCs w:val="24"/>
              </w:rPr>
              <w:lastRenderedPageBreak/>
              <w:t xml:space="preserve">organizācijas vadlīnijām sagatavotus medicīniskos punktus, kuri spēj veikt ķirurģiskas manipulācijas lauku apstākļos u.c. resursi, vienības un eksperti. </w:t>
            </w:r>
            <w:r w:rsidR="00F17C11" w:rsidRPr="00762968">
              <w:rPr>
                <w:iCs/>
                <w:sz w:val="24"/>
                <w:szCs w:val="24"/>
              </w:rPr>
              <w:t>Ārlietu ministrija</w:t>
            </w:r>
            <w:r w:rsidR="00AF224D" w:rsidRPr="00762968">
              <w:rPr>
                <w:iCs/>
                <w:sz w:val="24"/>
                <w:szCs w:val="24"/>
              </w:rPr>
              <w:t xml:space="preserve"> norādījusi, ka Latvijā humānās palīdzības sniegšanai nav atvēlēta atsevišķa budžeta līnija</w:t>
            </w:r>
            <w:r w:rsidR="004E6527" w:rsidRPr="00762968">
              <w:rPr>
                <w:rStyle w:val="Vresatsauce"/>
                <w:iCs/>
                <w:sz w:val="24"/>
                <w:szCs w:val="24"/>
              </w:rPr>
              <w:footnoteReference w:id="2"/>
            </w:r>
            <w:r w:rsidR="00AF224D" w:rsidRPr="00762968">
              <w:rPr>
                <w:iCs/>
                <w:sz w:val="24"/>
                <w:szCs w:val="24"/>
              </w:rPr>
              <w:t>, bet humānās palīdzības darbība</w:t>
            </w:r>
            <w:r w:rsidR="00334206" w:rsidRPr="00762968">
              <w:rPr>
                <w:iCs/>
                <w:sz w:val="24"/>
                <w:szCs w:val="24"/>
              </w:rPr>
              <w:t>s nodrošināšana</w:t>
            </w:r>
            <w:r w:rsidR="00AF224D" w:rsidRPr="00762968">
              <w:rPr>
                <w:iCs/>
                <w:sz w:val="24"/>
                <w:szCs w:val="24"/>
              </w:rPr>
              <w:t xml:space="preserve"> ir balstīta uz normatīvajos aktos noteikto kārtību, kas izriet no Ministru kabineta 2009.gada 30.jūnija noteikumiem Nr.659 “Humānās palīdzības saņemšanas un snieg</w:t>
            </w:r>
            <w:r w:rsidR="00334206" w:rsidRPr="00762968">
              <w:rPr>
                <w:iCs/>
                <w:sz w:val="24"/>
                <w:szCs w:val="24"/>
              </w:rPr>
              <w:t>šanas kārtība” un kuru plānots aizvietot ar šo Noteikumu projektu.</w:t>
            </w:r>
            <w:r w:rsidR="00904FE0" w:rsidRPr="00762968">
              <w:rPr>
                <w:iCs/>
                <w:sz w:val="24"/>
                <w:szCs w:val="24"/>
              </w:rPr>
              <w:t xml:space="preserve"> </w:t>
            </w:r>
          </w:p>
          <w:p w14:paraId="7F859B72" w14:textId="02439242" w:rsidR="003F45A5" w:rsidRPr="00762968" w:rsidRDefault="003F45A5" w:rsidP="003F45A5">
            <w:pPr>
              <w:autoSpaceDE w:val="0"/>
              <w:autoSpaceDN w:val="0"/>
              <w:adjustRightInd w:val="0"/>
              <w:ind w:firstLine="403"/>
              <w:rPr>
                <w:iCs/>
                <w:sz w:val="24"/>
                <w:szCs w:val="24"/>
              </w:rPr>
            </w:pPr>
            <w:r w:rsidRPr="00762968">
              <w:rPr>
                <w:iCs/>
                <w:sz w:val="24"/>
                <w:szCs w:val="24"/>
              </w:rPr>
              <w:t>Noteikumu projektā ietvertā kārtība paredz</w:t>
            </w:r>
            <w:r w:rsidR="00805CCD" w:rsidRPr="00762968">
              <w:rPr>
                <w:iCs/>
                <w:sz w:val="24"/>
                <w:szCs w:val="24"/>
              </w:rPr>
              <w:t>,</w:t>
            </w:r>
            <w:r w:rsidRPr="00762968">
              <w:rPr>
                <w:iCs/>
                <w:sz w:val="24"/>
                <w:szCs w:val="24"/>
              </w:rPr>
              <w:t xml:space="preserve"> kā tiek nodrošināta humānās palīdzības </w:t>
            </w:r>
            <w:r w:rsidR="006D5BF1" w:rsidRPr="00762968">
              <w:rPr>
                <w:iCs/>
                <w:sz w:val="24"/>
                <w:szCs w:val="24"/>
              </w:rPr>
              <w:t>saņemšana</w:t>
            </w:r>
            <w:r w:rsidRPr="00762968">
              <w:rPr>
                <w:iCs/>
                <w:sz w:val="24"/>
                <w:szCs w:val="24"/>
              </w:rPr>
              <w:t xml:space="preserve"> vai sniegšana katastrofas vai katastrofas draudu gadījumā, tajā skaitā krīzes situācijās. </w:t>
            </w:r>
            <w:r w:rsidR="00B23841" w:rsidRPr="00762968">
              <w:rPr>
                <w:iCs/>
                <w:sz w:val="24"/>
                <w:szCs w:val="24"/>
              </w:rPr>
              <w:t>T</w:t>
            </w:r>
            <w:r w:rsidR="00600C79" w:rsidRPr="00762968">
              <w:rPr>
                <w:iCs/>
                <w:sz w:val="24"/>
                <w:szCs w:val="24"/>
              </w:rPr>
              <w:t>erminu</w:t>
            </w:r>
            <w:r w:rsidRPr="00762968">
              <w:rPr>
                <w:iCs/>
                <w:sz w:val="24"/>
                <w:szCs w:val="24"/>
              </w:rPr>
              <w:t xml:space="preserve"> “krīzes situācija” </w:t>
            </w:r>
            <w:r w:rsidR="00B23841" w:rsidRPr="00762968">
              <w:rPr>
                <w:iCs/>
                <w:sz w:val="24"/>
                <w:szCs w:val="24"/>
              </w:rPr>
              <w:t xml:space="preserve"> </w:t>
            </w:r>
            <w:r w:rsidR="00600C79" w:rsidRPr="00762968">
              <w:rPr>
                <w:iCs/>
                <w:sz w:val="24"/>
                <w:szCs w:val="24"/>
              </w:rPr>
              <w:t xml:space="preserve">lieto starptautiskās organizācijas, apzīmējot karadarbības, pilsoņu nemieru un liela mēroga personu migrācijas vai pārvietošanas situācijas, kurām par cēloni bijušas </w:t>
            </w:r>
            <w:r w:rsidR="00C95E03" w:rsidRPr="00762968">
              <w:rPr>
                <w:iCs/>
                <w:sz w:val="24"/>
                <w:szCs w:val="24"/>
              </w:rPr>
              <w:t xml:space="preserve">sarežģīta vai nestabila </w:t>
            </w:r>
            <w:r w:rsidR="00600C79" w:rsidRPr="00762968">
              <w:rPr>
                <w:iCs/>
                <w:sz w:val="24"/>
                <w:szCs w:val="24"/>
              </w:rPr>
              <w:t>politiskā</w:t>
            </w:r>
            <w:r w:rsidR="00C95E03" w:rsidRPr="00762968">
              <w:rPr>
                <w:iCs/>
                <w:sz w:val="24"/>
                <w:szCs w:val="24"/>
              </w:rPr>
              <w:t xml:space="preserve">, ekonomiskā vai </w:t>
            </w:r>
            <w:r w:rsidR="00600C79" w:rsidRPr="00762968">
              <w:rPr>
                <w:iCs/>
                <w:sz w:val="24"/>
                <w:szCs w:val="24"/>
              </w:rPr>
              <w:t>drošības vide</w:t>
            </w:r>
            <w:r w:rsidR="00C95E03" w:rsidRPr="00762968">
              <w:rPr>
                <w:iCs/>
                <w:sz w:val="24"/>
                <w:szCs w:val="24"/>
              </w:rPr>
              <w:t xml:space="preserve"> (citos gadījumos to  veicinājusi dabas katastrofa),</w:t>
            </w:r>
            <w:r w:rsidR="00600C79" w:rsidRPr="00762968">
              <w:rPr>
                <w:iCs/>
                <w:sz w:val="24"/>
                <w:szCs w:val="24"/>
              </w:rPr>
              <w:t xml:space="preserve"> un </w:t>
            </w:r>
            <w:r w:rsidR="00C95E03" w:rsidRPr="00762968">
              <w:rPr>
                <w:iCs/>
                <w:sz w:val="24"/>
                <w:szCs w:val="24"/>
              </w:rPr>
              <w:t xml:space="preserve">tās </w:t>
            </w:r>
            <w:r w:rsidR="00600C79" w:rsidRPr="00762968">
              <w:rPr>
                <w:iCs/>
                <w:sz w:val="24"/>
                <w:szCs w:val="24"/>
              </w:rPr>
              <w:t xml:space="preserve">radījušas draudus cilvēku dzīvībai. </w:t>
            </w:r>
            <w:r w:rsidR="00C95E03" w:rsidRPr="00762968">
              <w:rPr>
                <w:iCs/>
                <w:sz w:val="24"/>
                <w:szCs w:val="24"/>
              </w:rPr>
              <w:t>Par piemēru var minēt Ukrainas karadarbības konflikt</w:t>
            </w:r>
            <w:r w:rsidR="0083639E" w:rsidRPr="00762968">
              <w:rPr>
                <w:iCs/>
                <w:sz w:val="24"/>
                <w:szCs w:val="24"/>
              </w:rPr>
              <w:t>u</w:t>
            </w:r>
            <w:r w:rsidR="00C95E03" w:rsidRPr="00762968">
              <w:rPr>
                <w:iCs/>
                <w:sz w:val="24"/>
                <w:szCs w:val="24"/>
              </w:rPr>
              <w:t>,</w:t>
            </w:r>
            <w:r w:rsidR="0083639E" w:rsidRPr="00762968">
              <w:rPr>
                <w:iCs/>
                <w:sz w:val="24"/>
                <w:szCs w:val="24"/>
              </w:rPr>
              <w:t xml:space="preserve"> Sīrijas </w:t>
            </w:r>
            <w:r w:rsidR="00543E72" w:rsidRPr="00762968">
              <w:rPr>
                <w:iCs/>
                <w:sz w:val="24"/>
                <w:szCs w:val="24"/>
              </w:rPr>
              <w:t>pilsoņu karš un migrācijas situācijas</w:t>
            </w:r>
            <w:r w:rsidR="0083639E" w:rsidRPr="00762968">
              <w:rPr>
                <w:iCs/>
                <w:sz w:val="24"/>
                <w:szCs w:val="24"/>
              </w:rPr>
              <w:t>, 2010.gada  zemestrīc</w:t>
            </w:r>
            <w:r w:rsidR="00543E72" w:rsidRPr="00762968">
              <w:rPr>
                <w:iCs/>
                <w:sz w:val="24"/>
                <w:szCs w:val="24"/>
              </w:rPr>
              <w:t>e</w:t>
            </w:r>
            <w:r w:rsidR="0083639E" w:rsidRPr="00762968">
              <w:rPr>
                <w:iCs/>
                <w:sz w:val="24"/>
                <w:szCs w:val="24"/>
              </w:rPr>
              <w:t xml:space="preserve"> Haiti</w:t>
            </w:r>
            <w:r w:rsidR="00543E72" w:rsidRPr="00762968">
              <w:rPr>
                <w:iCs/>
                <w:sz w:val="24"/>
                <w:szCs w:val="24"/>
              </w:rPr>
              <w:t xml:space="preserve"> - </w:t>
            </w:r>
            <w:r w:rsidR="0083639E" w:rsidRPr="00762968">
              <w:rPr>
                <w:iCs/>
                <w:sz w:val="24"/>
                <w:szCs w:val="24"/>
              </w:rPr>
              <w:t xml:space="preserve"> visas šīs situācijas </w:t>
            </w:r>
            <w:r w:rsidR="00C95E03" w:rsidRPr="00762968">
              <w:rPr>
                <w:iCs/>
                <w:sz w:val="24"/>
                <w:szCs w:val="24"/>
              </w:rPr>
              <w:t>prasīj</w:t>
            </w:r>
            <w:r w:rsidR="0083639E" w:rsidRPr="00762968">
              <w:rPr>
                <w:iCs/>
                <w:sz w:val="24"/>
                <w:szCs w:val="24"/>
              </w:rPr>
              <w:t xml:space="preserve">ušas </w:t>
            </w:r>
            <w:r w:rsidR="00C95E03" w:rsidRPr="00762968">
              <w:rPr>
                <w:iCs/>
                <w:sz w:val="24"/>
                <w:szCs w:val="24"/>
              </w:rPr>
              <w:t xml:space="preserve">masveida iedzīvotāju pārvietošanu </w:t>
            </w:r>
            <w:r w:rsidR="0083639E" w:rsidRPr="00762968">
              <w:rPr>
                <w:iCs/>
                <w:sz w:val="24"/>
                <w:szCs w:val="24"/>
              </w:rPr>
              <w:t xml:space="preserve">vai migrāciju </w:t>
            </w:r>
            <w:r w:rsidR="00543E72" w:rsidRPr="00762968">
              <w:rPr>
                <w:iCs/>
                <w:sz w:val="24"/>
                <w:szCs w:val="24"/>
              </w:rPr>
              <w:t xml:space="preserve">(valsts iekšienē vai ārpus tās robežām) </w:t>
            </w:r>
            <w:r w:rsidR="00C95E03" w:rsidRPr="00762968">
              <w:rPr>
                <w:iCs/>
                <w:sz w:val="24"/>
                <w:szCs w:val="24"/>
              </w:rPr>
              <w:t>un humānās palīdzības nepieciešamību.</w:t>
            </w:r>
            <w:r w:rsidR="0083639E" w:rsidRPr="00762968">
              <w:rPr>
                <w:iCs/>
                <w:sz w:val="24"/>
                <w:szCs w:val="24"/>
              </w:rPr>
              <w:t xml:space="preserve"> </w:t>
            </w:r>
          </w:p>
          <w:p w14:paraId="43A9655E" w14:textId="61D4707F" w:rsidR="00EF4D54" w:rsidRPr="00762968" w:rsidRDefault="00760DC7" w:rsidP="00EF4D54">
            <w:pPr>
              <w:autoSpaceDE w:val="0"/>
              <w:autoSpaceDN w:val="0"/>
              <w:adjustRightInd w:val="0"/>
              <w:ind w:firstLine="403"/>
              <w:rPr>
                <w:iCs/>
                <w:sz w:val="24"/>
                <w:szCs w:val="24"/>
              </w:rPr>
            </w:pPr>
            <w:r w:rsidRPr="00762968">
              <w:rPr>
                <w:iCs/>
                <w:sz w:val="24"/>
                <w:szCs w:val="24"/>
              </w:rPr>
              <w:t>Noteikumu projekt</w:t>
            </w:r>
            <w:r w:rsidR="009D0FC9" w:rsidRPr="00762968">
              <w:rPr>
                <w:iCs/>
                <w:sz w:val="24"/>
                <w:szCs w:val="24"/>
              </w:rPr>
              <w:t xml:space="preserve">s paredz </w:t>
            </w:r>
            <w:r w:rsidR="00CD3DA9" w:rsidRPr="00762968">
              <w:rPr>
                <w:iCs/>
                <w:sz w:val="24"/>
                <w:szCs w:val="24"/>
              </w:rPr>
              <w:t xml:space="preserve">humānās palīdzības </w:t>
            </w:r>
            <w:r w:rsidR="006D5BF1" w:rsidRPr="00762968">
              <w:rPr>
                <w:iCs/>
                <w:sz w:val="24"/>
                <w:szCs w:val="24"/>
              </w:rPr>
              <w:t>saņemšanas kārtību</w:t>
            </w:r>
            <w:r w:rsidR="00CD3DA9" w:rsidRPr="00762968">
              <w:rPr>
                <w:iCs/>
                <w:sz w:val="24"/>
                <w:szCs w:val="24"/>
              </w:rPr>
              <w:t xml:space="preserve"> situācijās, </w:t>
            </w:r>
            <w:r w:rsidR="00B14887" w:rsidRPr="00762968">
              <w:rPr>
                <w:iCs/>
                <w:sz w:val="24"/>
                <w:szCs w:val="24"/>
              </w:rPr>
              <w:t xml:space="preserve"> kad </w:t>
            </w:r>
            <w:r w:rsidR="00017781" w:rsidRPr="00762968">
              <w:rPr>
                <w:iCs/>
                <w:sz w:val="24"/>
                <w:szCs w:val="24"/>
              </w:rPr>
              <w:t xml:space="preserve"> Latvijā ir notikusi katastrofa </w:t>
            </w:r>
            <w:r w:rsidR="00EF4D54" w:rsidRPr="00762968">
              <w:rPr>
                <w:iCs/>
                <w:sz w:val="24"/>
                <w:szCs w:val="24"/>
              </w:rPr>
              <w:t>(</w:t>
            </w:r>
            <w:r w:rsidR="00017781" w:rsidRPr="00762968">
              <w:rPr>
                <w:iCs/>
                <w:sz w:val="24"/>
                <w:szCs w:val="24"/>
              </w:rPr>
              <w:t>vai pastāv tā draudi</w:t>
            </w:r>
            <w:r w:rsidR="00EF4D54" w:rsidRPr="00762968">
              <w:rPr>
                <w:iCs/>
                <w:sz w:val="24"/>
                <w:szCs w:val="24"/>
              </w:rPr>
              <w:t>) vai krīzes situācija, kad</w:t>
            </w:r>
            <w:r w:rsidR="00CD3DA9" w:rsidRPr="00762968">
              <w:rPr>
                <w:iCs/>
                <w:sz w:val="24"/>
                <w:szCs w:val="24"/>
              </w:rPr>
              <w:t xml:space="preserve"> objektīvu apsvērumu dēļ </w:t>
            </w:r>
            <w:r w:rsidR="00EF4D54" w:rsidRPr="00762968">
              <w:rPr>
                <w:iCs/>
                <w:sz w:val="24"/>
                <w:szCs w:val="24"/>
              </w:rPr>
              <w:t>atbildīgajam katastrof</w:t>
            </w:r>
            <w:r w:rsidR="00CC33DB" w:rsidRPr="00762968">
              <w:rPr>
                <w:iCs/>
                <w:sz w:val="24"/>
                <w:szCs w:val="24"/>
              </w:rPr>
              <w:t>as</w:t>
            </w:r>
            <w:r w:rsidR="00EF4D54" w:rsidRPr="00762968">
              <w:rPr>
                <w:iCs/>
                <w:sz w:val="24"/>
                <w:szCs w:val="24"/>
              </w:rPr>
              <w:t xml:space="preserve"> pārvaldīšanas subjektam </w:t>
            </w:r>
            <w:r w:rsidR="00EF4D54" w:rsidRPr="00762968">
              <w:rPr>
                <w:sz w:val="24"/>
                <w:szCs w:val="24"/>
              </w:rPr>
              <w:t>nav pietiekamu spēju, lai nodrošināt</w:t>
            </w:r>
            <w:r w:rsidR="00CC33DB" w:rsidRPr="00762968">
              <w:rPr>
                <w:sz w:val="24"/>
                <w:szCs w:val="24"/>
              </w:rPr>
              <w:t>u</w:t>
            </w:r>
            <w:r w:rsidR="00EF4D54" w:rsidRPr="00762968">
              <w:rPr>
                <w:sz w:val="24"/>
                <w:szCs w:val="24"/>
              </w:rPr>
              <w:t xml:space="preserve"> katastrof</w:t>
            </w:r>
            <w:r w:rsidR="00CC33DB" w:rsidRPr="00762968">
              <w:rPr>
                <w:sz w:val="24"/>
                <w:szCs w:val="24"/>
              </w:rPr>
              <w:t>as</w:t>
            </w:r>
            <w:r w:rsidR="00EF4D54" w:rsidRPr="00762968">
              <w:rPr>
                <w:sz w:val="24"/>
                <w:szCs w:val="24"/>
              </w:rPr>
              <w:t xml:space="preserve"> pārvadīšanas pasākumu īstenošanu, kā arī nodrošinātu cilvēku minimālās pamatvajadzības, glābtu cilvēku dzīvības, apturētu vai mazinātu katastrof</w:t>
            </w:r>
            <w:r w:rsidR="00CC33DB" w:rsidRPr="00762968">
              <w:rPr>
                <w:sz w:val="24"/>
                <w:szCs w:val="24"/>
              </w:rPr>
              <w:t>as</w:t>
            </w:r>
            <w:r w:rsidR="00EF4D54" w:rsidRPr="00762968">
              <w:rPr>
                <w:sz w:val="24"/>
                <w:szCs w:val="24"/>
              </w:rPr>
              <w:t xml:space="preserve"> radītās sekas. </w:t>
            </w:r>
            <w:r w:rsidR="00696300" w:rsidRPr="00762968">
              <w:rPr>
                <w:iCs/>
                <w:sz w:val="24"/>
                <w:szCs w:val="24"/>
              </w:rPr>
              <w:t>Pieredze ir parādījusi, ka arī attīstīt</w:t>
            </w:r>
            <w:r w:rsidR="002143A6" w:rsidRPr="00762968">
              <w:rPr>
                <w:iCs/>
                <w:sz w:val="24"/>
                <w:szCs w:val="24"/>
              </w:rPr>
              <w:t>ā</w:t>
            </w:r>
            <w:r w:rsidR="00696300" w:rsidRPr="00762968">
              <w:rPr>
                <w:iCs/>
                <w:sz w:val="24"/>
                <w:szCs w:val="24"/>
              </w:rPr>
              <w:t>s ES valstis katastrofu</w:t>
            </w:r>
            <w:r w:rsidR="002143A6" w:rsidRPr="00762968">
              <w:rPr>
                <w:iCs/>
                <w:sz w:val="24"/>
                <w:szCs w:val="24"/>
              </w:rPr>
              <w:t>, to draudu vai</w:t>
            </w:r>
            <w:r w:rsidR="00696300" w:rsidRPr="00762968">
              <w:rPr>
                <w:iCs/>
                <w:sz w:val="24"/>
                <w:szCs w:val="24"/>
              </w:rPr>
              <w:t xml:space="preserve"> krīžu </w:t>
            </w:r>
            <w:r w:rsidR="002143A6" w:rsidRPr="00762968">
              <w:rPr>
                <w:iCs/>
                <w:sz w:val="24"/>
                <w:szCs w:val="24"/>
              </w:rPr>
              <w:t xml:space="preserve">gadījumā </w:t>
            </w:r>
            <w:r w:rsidR="00696300" w:rsidRPr="00762968">
              <w:rPr>
                <w:iCs/>
                <w:sz w:val="24"/>
                <w:szCs w:val="24"/>
              </w:rPr>
              <w:t xml:space="preserve">var nonākt situācijās, kad </w:t>
            </w:r>
            <w:r w:rsidR="002143A6" w:rsidRPr="00762968">
              <w:rPr>
                <w:iCs/>
                <w:sz w:val="24"/>
                <w:szCs w:val="24"/>
              </w:rPr>
              <w:t xml:space="preserve">ir nepieciešams lūgt </w:t>
            </w:r>
            <w:r w:rsidR="00696300" w:rsidRPr="00762968">
              <w:rPr>
                <w:iCs/>
                <w:sz w:val="24"/>
                <w:szCs w:val="24"/>
              </w:rPr>
              <w:t>starptautisk</w:t>
            </w:r>
            <w:r w:rsidR="002143A6" w:rsidRPr="00762968">
              <w:rPr>
                <w:iCs/>
                <w:sz w:val="24"/>
                <w:szCs w:val="24"/>
              </w:rPr>
              <w:t>ās</w:t>
            </w:r>
            <w:r w:rsidR="00696300" w:rsidRPr="00762968">
              <w:rPr>
                <w:iCs/>
                <w:sz w:val="24"/>
                <w:szCs w:val="24"/>
              </w:rPr>
              <w:t xml:space="preserve"> sabiedrības atbalst</w:t>
            </w:r>
            <w:r w:rsidR="002143A6" w:rsidRPr="00762968">
              <w:rPr>
                <w:iCs/>
                <w:sz w:val="24"/>
                <w:szCs w:val="24"/>
              </w:rPr>
              <w:t>u</w:t>
            </w:r>
            <w:r w:rsidR="00696300" w:rsidRPr="00762968">
              <w:rPr>
                <w:iCs/>
                <w:sz w:val="24"/>
                <w:szCs w:val="24"/>
              </w:rPr>
              <w:t xml:space="preserve"> un pieprasīt humān</w:t>
            </w:r>
            <w:r w:rsidR="002143A6" w:rsidRPr="00762968">
              <w:rPr>
                <w:iCs/>
                <w:sz w:val="24"/>
                <w:szCs w:val="24"/>
              </w:rPr>
              <w:t>o</w:t>
            </w:r>
            <w:r w:rsidR="00696300" w:rsidRPr="00762968">
              <w:rPr>
                <w:iCs/>
                <w:sz w:val="24"/>
                <w:szCs w:val="24"/>
              </w:rPr>
              <w:t xml:space="preserve"> palīdzība. Piemēram, </w:t>
            </w:r>
            <w:r w:rsidR="00725B55" w:rsidRPr="00762968">
              <w:rPr>
                <w:iCs/>
                <w:sz w:val="24"/>
                <w:szCs w:val="24"/>
              </w:rPr>
              <w:t xml:space="preserve">ES bēgļu krīzes ietvaros Latvija sniegusi humānās palīdzības </w:t>
            </w:r>
            <w:r w:rsidR="00BF5432" w:rsidRPr="00762968">
              <w:rPr>
                <w:iCs/>
                <w:sz w:val="24"/>
                <w:szCs w:val="24"/>
              </w:rPr>
              <w:t>atbalstu materiāl</w:t>
            </w:r>
            <w:r w:rsidR="00017781" w:rsidRPr="00762968">
              <w:rPr>
                <w:iCs/>
                <w:sz w:val="24"/>
                <w:szCs w:val="24"/>
              </w:rPr>
              <w:t>ā</w:t>
            </w:r>
            <w:r w:rsidR="00BF5432" w:rsidRPr="00762968">
              <w:rPr>
                <w:iCs/>
                <w:sz w:val="24"/>
                <w:szCs w:val="24"/>
              </w:rPr>
              <w:t xml:space="preserve"> veidā</w:t>
            </w:r>
            <w:r w:rsidR="00017781" w:rsidRPr="00762968">
              <w:rPr>
                <w:iCs/>
                <w:sz w:val="24"/>
                <w:szCs w:val="24"/>
              </w:rPr>
              <w:t xml:space="preserve"> </w:t>
            </w:r>
            <w:r w:rsidR="00EF4D54" w:rsidRPr="00762968">
              <w:rPr>
                <w:iCs/>
                <w:sz w:val="24"/>
                <w:szCs w:val="24"/>
              </w:rPr>
              <w:t>citām ES dalībvalstīm –</w:t>
            </w:r>
            <w:r w:rsidR="00D977E3" w:rsidRPr="00762968">
              <w:rPr>
                <w:iCs/>
                <w:sz w:val="24"/>
                <w:szCs w:val="24"/>
              </w:rPr>
              <w:t xml:space="preserve"> </w:t>
            </w:r>
            <w:r w:rsidR="00777D4D" w:rsidRPr="00762968">
              <w:rPr>
                <w:iCs/>
                <w:sz w:val="24"/>
                <w:szCs w:val="24"/>
              </w:rPr>
              <w:t>Bulgārijai</w:t>
            </w:r>
            <w:r w:rsidR="00777D4D" w:rsidRPr="00762968">
              <w:rPr>
                <w:rStyle w:val="Vresatsauce"/>
                <w:iCs/>
                <w:sz w:val="24"/>
                <w:szCs w:val="24"/>
              </w:rPr>
              <w:footnoteReference w:id="3"/>
            </w:r>
            <w:r w:rsidR="00777D4D" w:rsidRPr="00762968">
              <w:rPr>
                <w:iCs/>
                <w:sz w:val="24"/>
                <w:szCs w:val="24"/>
              </w:rPr>
              <w:t xml:space="preserve">, </w:t>
            </w:r>
            <w:r w:rsidR="00725B55" w:rsidRPr="00762968">
              <w:rPr>
                <w:iCs/>
                <w:sz w:val="24"/>
                <w:szCs w:val="24"/>
              </w:rPr>
              <w:t>Slovēnijai</w:t>
            </w:r>
            <w:r w:rsidR="00777D4D" w:rsidRPr="00762968">
              <w:rPr>
                <w:rStyle w:val="Vresatsauce"/>
                <w:iCs/>
                <w:sz w:val="24"/>
                <w:szCs w:val="24"/>
              </w:rPr>
              <w:footnoteReference w:id="4"/>
            </w:r>
            <w:r w:rsidR="00725B55" w:rsidRPr="00762968">
              <w:rPr>
                <w:iCs/>
                <w:sz w:val="24"/>
                <w:szCs w:val="24"/>
              </w:rPr>
              <w:t xml:space="preserve"> un Grieķijai</w:t>
            </w:r>
            <w:r w:rsidR="00725B55" w:rsidRPr="00762968">
              <w:rPr>
                <w:rStyle w:val="Vresatsauce"/>
                <w:iCs/>
                <w:sz w:val="24"/>
                <w:szCs w:val="24"/>
              </w:rPr>
              <w:footnoteReference w:id="5"/>
            </w:r>
            <w:r w:rsidR="00EF4D54" w:rsidRPr="00762968">
              <w:rPr>
                <w:iCs/>
                <w:sz w:val="24"/>
                <w:szCs w:val="24"/>
              </w:rPr>
              <w:t>.</w:t>
            </w:r>
          </w:p>
          <w:p w14:paraId="54A291DA" w14:textId="0ADC17A2" w:rsidR="00B62700" w:rsidRPr="00762968" w:rsidRDefault="00B62700" w:rsidP="00B62700">
            <w:pPr>
              <w:autoSpaceDE w:val="0"/>
              <w:autoSpaceDN w:val="0"/>
              <w:adjustRightInd w:val="0"/>
              <w:ind w:firstLine="400"/>
              <w:rPr>
                <w:iCs/>
                <w:sz w:val="24"/>
                <w:szCs w:val="24"/>
              </w:rPr>
            </w:pPr>
            <w:r w:rsidRPr="00762968">
              <w:rPr>
                <w:iCs/>
                <w:sz w:val="24"/>
                <w:szCs w:val="24"/>
              </w:rPr>
              <w:lastRenderedPageBreak/>
              <w:t>Noteikumu projektā atbildīgās ministrijas lomas noteikšana ir balstīta uz Civilās aizsardzības un k</w:t>
            </w:r>
            <w:r w:rsidR="004C49AA" w:rsidRPr="00762968">
              <w:rPr>
                <w:iCs/>
                <w:sz w:val="24"/>
                <w:szCs w:val="24"/>
              </w:rPr>
              <w:t>atastrofas pārvaldīšanas likumā</w:t>
            </w:r>
            <w:r w:rsidRPr="00762968">
              <w:rPr>
                <w:iCs/>
                <w:sz w:val="24"/>
                <w:szCs w:val="24"/>
              </w:rPr>
              <w:t xml:space="preserve"> </w:t>
            </w:r>
            <w:r w:rsidR="00CC33DB" w:rsidRPr="00762968">
              <w:rPr>
                <w:iCs/>
                <w:sz w:val="24"/>
                <w:szCs w:val="24"/>
              </w:rPr>
              <w:t>noteikto katastrofas</w:t>
            </w:r>
            <w:r w:rsidRPr="00762968">
              <w:rPr>
                <w:iCs/>
                <w:sz w:val="24"/>
                <w:szCs w:val="24"/>
              </w:rPr>
              <w:t xml:space="preserve"> pārvaldīšanas subjektu iedalījumus. Piemēram, akūta respiratorā vīrusa saslimšanas un pandēmiskās gripas uzliesmojuma gadījumā, humānās palīdzības </w:t>
            </w:r>
            <w:r w:rsidR="00227E22">
              <w:rPr>
                <w:iCs/>
                <w:sz w:val="24"/>
                <w:szCs w:val="24"/>
              </w:rPr>
              <w:t xml:space="preserve">saņemšanas </w:t>
            </w:r>
            <w:r w:rsidRPr="00762968">
              <w:rPr>
                <w:iCs/>
                <w:sz w:val="24"/>
                <w:szCs w:val="24"/>
              </w:rPr>
              <w:t>pieprasījuma informāciju Krīzes vadības padomei sagatavos un iesniegs Veselības ministrija, bet jūras piesārņojuma gadījumā tā būs Aizsardzības ministrijai.</w:t>
            </w:r>
          </w:p>
          <w:p w14:paraId="64932E9A" w14:textId="6EF07FFA" w:rsidR="008E5700" w:rsidRPr="00762968" w:rsidRDefault="00EF4D54" w:rsidP="008E5700">
            <w:pPr>
              <w:autoSpaceDE w:val="0"/>
              <w:autoSpaceDN w:val="0"/>
              <w:adjustRightInd w:val="0"/>
              <w:ind w:firstLine="403"/>
              <w:rPr>
                <w:rFonts w:eastAsia="Times New Roman"/>
                <w:bCs/>
                <w:sz w:val="24"/>
                <w:szCs w:val="24"/>
                <w:lang w:eastAsia="lv-LV"/>
              </w:rPr>
            </w:pPr>
            <w:r w:rsidRPr="00762968">
              <w:rPr>
                <w:iCs/>
                <w:sz w:val="24"/>
                <w:szCs w:val="24"/>
              </w:rPr>
              <w:t>Noteikumu projekts paredz</w:t>
            </w:r>
            <w:r w:rsidR="00A62890" w:rsidRPr="00762968">
              <w:rPr>
                <w:iCs/>
                <w:sz w:val="24"/>
                <w:szCs w:val="24"/>
              </w:rPr>
              <w:t xml:space="preserve">, ka par </w:t>
            </w:r>
            <w:r w:rsidR="00A62890" w:rsidRPr="00762968">
              <w:rPr>
                <w:sz w:val="24"/>
                <w:szCs w:val="24"/>
              </w:rPr>
              <w:t xml:space="preserve">humānās palīdzības </w:t>
            </w:r>
            <w:r w:rsidR="00D84400" w:rsidRPr="00762968">
              <w:rPr>
                <w:iCs/>
                <w:sz w:val="24"/>
                <w:szCs w:val="24"/>
              </w:rPr>
              <w:t>saņemšanu</w:t>
            </w:r>
            <w:r w:rsidR="00A62890" w:rsidRPr="00762968">
              <w:rPr>
                <w:iCs/>
                <w:sz w:val="24"/>
                <w:szCs w:val="24"/>
              </w:rPr>
              <w:t xml:space="preserve"> lemj </w:t>
            </w:r>
            <w:r w:rsidR="00080F78" w:rsidRPr="00762968">
              <w:rPr>
                <w:sz w:val="24"/>
                <w:szCs w:val="24"/>
              </w:rPr>
              <w:t xml:space="preserve">Ministru kabinets, </w:t>
            </w:r>
            <w:r w:rsidR="00A62890" w:rsidRPr="00762968">
              <w:rPr>
                <w:sz w:val="24"/>
                <w:szCs w:val="24"/>
              </w:rPr>
              <w:t xml:space="preserve">kura lēmums </w:t>
            </w:r>
            <w:r w:rsidR="00055C56" w:rsidRPr="00762968">
              <w:rPr>
                <w:sz w:val="24"/>
                <w:szCs w:val="24"/>
              </w:rPr>
              <w:t xml:space="preserve">ir </w:t>
            </w:r>
            <w:r w:rsidR="00A62890" w:rsidRPr="00762968">
              <w:rPr>
                <w:sz w:val="24"/>
                <w:szCs w:val="24"/>
              </w:rPr>
              <w:t xml:space="preserve">balstīts uz </w:t>
            </w:r>
            <w:r w:rsidR="00080F78" w:rsidRPr="00762968">
              <w:rPr>
                <w:sz w:val="24"/>
                <w:szCs w:val="24"/>
              </w:rPr>
              <w:t>Krīzes vadības padomes priekšlikumu un atbildīgās ministrijas (katastrof</w:t>
            </w:r>
            <w:r w:rsidR="00CC33DB" w:rsidRPr="00762968">
              <w:rPr>
                <w:sz w:val="24"/>
                <w:szCs w:val="24"/>
              </w:rPr>
              <w:t>as</w:t>
            </w:r>
            <w:r w:rsidR="00080F78" w:rsidRPr="00762968">
              <w:rPr>
                <w:sz w:val="24"/>
                <w:szCs w:val="24"/>
              </w:rPr>
              <w:t xml:space="preserve"> pārvaldīšanas subjekta) sniegto informāciju</w:t>
            </w:r>
            <w:r w:rsidR="002947EE" w:rsidRPr="00762968">
              <w:rPr>
                <w:sz w:val="24"/>
                <w:szCs w:val="24"/>
              </w:rPr>
              <w:t xml:space="preserve"> par </w:t>
            </w:r>
            <w:r w:rsidR="00055C56" w:rsidRPr="00762968">
              <w:rPr>
                <w:sz w:val="24"/>
                <w:szCs w:val="24"/>
              </w:rPr>
              <w:t>humānās palīdzības saņemšanas nepieciešamību, tā veidu, apjoms un provizoriskām izmaksām</w:t>
            </w:r>
            <w:r w:rsidR="00C36C90" w:rsidRPr="00762968">
              <w:rPr>
                <w:sz w:val="24"/>
                <w:szCs w:val="24"/>
              </w:rPr>
              <w:t xml:space="preserve"> (izmaksas, kas saistītas ar </w:t>
            </w:r>
            <w:r w:rsidR="002947EE" w:rsidRPr="00762968">
              <w:rPr>
                <w:sz w:val="24"/>
                <w:szCs w:val="24"/>
              </w:rPr>
              <w:t xml:space="preserve">humānās palīdzības </w:t>
            </w:r>
            <w:r w:rsidR="00C36C90" w:rsidRPr="00762968">
              <w:rPr>
                <w:sz w:val="24"/>
                <w:szCs w:val="24"/>
              </w:rPr>
              <w:t xml:space="preserve">loģistikas jautājumiem – </w:t>
            </w:r>
            <w:r w:rsidR="002947EE" w:rsidRPr="00762968">
              <w:rPr>
                <w:sz w:val="24"/>
                <w:szCs w:val="24"/>
              </w:rPr>
              <w:t>piegāde</w:t>
            </w:r>
            <w:r w:rsidR="00C36C90" w:rsidRPr="00762968">
              <w:rPr>
                <w:sz w:val="24"/>
                <w:szCs w:val="24"/>
              </w:rPr>
              <w:t xml:space="preserve">, saņemšana, </w:t>
            </w:r>
            <w:r w:rsidR="002947EE" w:rsidRPr="00762968">
              <w:rPr>
                <w:sz w:val="24"/>
                <w:szCs w:val="24"/>
              </w:rPr>
              <w:t>transportēšana, izplatīšana</w:t>
            </w:r>
            <w:r w:rsidR="00C36C90" w:rsidRPr="00762968">
              <w:rPr>
                <w:sz w:val="24"/>
                <w:szCs w:val="24"/>
              </w:rPr>
              <w:t xml:space="preserve">, izdale u.c.). </w:t>
            </w:r>
            <w:r w:rsidR="00080F78" w:rsidRPr="00762968">
              <w:rPr>
                <w:sz w:val="24"/>
                <w:szCs w:val="24"/>
              </w:rPr>
              <w:t xml:space="preserve">Lai veicinātu lēmuma pieņemšanas procesu, </w:t>
            </w:r>
            <w:r w:rsidR="00A62890" w:rsidRPr="00762968">
              <w:rPr>
                <w:sz w:val="24"/>
                <w:szCs w:val="24"/>
              </w:rPr>
              <w:t>Noteikumu projekts paredz skaidr</w:t>
            </w:r>
            <w:r w:rsidR="006C55C6" w:rsidRPr="00762968">
              <w:rPr>
                <w:sz w:val="24"/>
                <w:szCs w:val="24"/>
              </w:rPr>
              <w:t>i noteikt</w:t>
            </w:r>
            <w:r w:rsidR="00A62890" w:rsidRPr="00762968">
              <w:rPr>
                <w:sz w:val="24"/>
                <w:szCs w:val="24"/>
              </w:rPr>
              <w:t xml:space="preserve">, ka </w:t>
            </w:r>
            <w:r w:rsidR="00B62700" w:rsidRPr="00762968">
              <w:rPr>
                <w:sz w:val="24"/>
                <w:szCs w:val="24"/>
              </w:rPr>
              <w:t xml:space="preserve">atbildīgā ministrija ir </w:t>
            </w:r>
            <w:r w:rsidR="00A62890" w:rsidRPr="00762968">
              <w:rPr>
                <w:sz w:val="24"/>
                <w:szCs w:val="24"/>
              </w:rPr>
              <w:t xml:space="preserve">humānās palīdzības pieprasīšanas un saņemšanas </w:t>
            </w:r>
            <w:r w:rsidR="00B62700" w:rsidRPr="00762968">
              <w:rPr>
                <w:sz w:val="24"/>
                <w:szCs w:val="24"/>
              </w:rPr>
              <w:t>pasākumu īstenošanas</w:t>
            </w:r>
            <w:r w:rsidR="00A62890" w:rsidRPr="00762968">
              <w:rPr>
                <w:sz w:val="24"/>
                <w:szCs w:val="24"/>
              </w:rPr>
              <w:t xml:space="preserve"> vad</w:t>
            </w:r>
            <w:r w:rsidR="00B62700" w:rsidRPr="00762968">
              <w:rPr>
                <w:sz w:val="24"/>
                <w:szCs w:val="24"/>
              </w:rPr>
              <w:t>ītājs</w:t>
            </w:r>
            <w:r w:rsidR="00A62890" w:rsidRPr="00762968">
              <w:rPr>
                <w:sz w:val="24"/>
                <w:szCs w:val="24"/>
              </w:rPr>
              <w:t xml:space="preserve"> un koordin</w:t>
            </w:r>
            <w:r w:rsidR="00B62700" w:rsidRPr="00762968">
              <w:rPr>
                <w:sz w:val="24"/>
                <w:szCs w:val="24"/>
              </w:rPr>
              <w:t>ators</w:t>
            </w:r>
            <w:r w:rsidR="00A62890" w:rsidRPr="00762968">
              <w:rPr>
                <w:sz w:val="24"/>
                <w:szCs w:val="24"/>
              </w:rPr>
              <w:t xml:space="preserve">, kas ietver muitas formalitāšu kārtošanu un dokumentu iesniegšanu muitas iestādē. </w:t>
            </w:r>
            <w:r w:rsidR="00B43E61" w:rsidRPr="00762968">
              <w:rPr>
                <w:sz w:val="24"/>
                <w:szCs w:val="24"/>
              </w:rPr>
              <w:t>Bet ņ</w:t>
            </w:r>
            <w:r w:rsidR="0026660D" w:rsidRPr="00762968">
              <w:rPr>
                <w:sz w:val="24"/>
                <w:szCs w:val="24"/>
              </w:rPr>
              <w:t xml:space="preserve">emot vērā to, ka katastrofas </w:t>
            </w:r>
            <w:r w:rsidR="00B43E61" w:rsidRPr="00762968">
              <w:rPr>
                <w:sz w:val="24"/>
                <w:szCs w:val="24"/>
              </w:rPr>
              <w:t>raksturs un apmērs var ietvert arī citu nozares ministriju kompetences, Ministru kabineta lēmumā norāda arī līdzatbildīgās institūcijas</w:t>
            </w:r>
            <w:r w:rsidR="00037FC7" w:rsidRPr="00762968">
              <w:rPr>
                <w:sz w:val="24"/>
                <w:szCs w:val="24"/>
              </w:rPr>
              <w:t xml:space="preserve">. </w:t>
            </w:r>
            <w:r w:rsidR="00E67EB7" w:rsidRPr="00762968">
              <w:rPr>
                <w:sz w:val="24"/>
                <w:szCs w:val="24"/>
              </w:rPr>
              <w:t>Nozīmējot līdzatbildīgās institūcijas</w:t>
            </w:r>
            <w:r w:rsidR="000E348E" w:rsidRPr="00762968">
              <w:rPr>
                <w:sz w:val="24"/>
                <w:szCs w:val="24"/>
              </w:rPr>
              <w:t>,</w:t>
            </w:r>
            <w:r w:rsidR="00E67EB7" w:rsidRPr="00762968">
              <w:rPr>
                <w:sz w:val="24"/>
                <w:szCs w:val="24"/>
              </w:rPr>
              <w:t xml:space="preserve"> humānās palīdzības saņemšanas gadījumā</w:t>
            </w:r>
            <w:r w:rsidR="00D83001">
              <w:rPr>
                <w:sz w:val="24"/>
                <w:szCs w:val="24"/>
              </w:rPr>
              <w:t>,</w:t>
            </w:r>
            <w:r w:rsidR="00E67EB7" w:rsidRPr="00762968">
              <w:rPr>
                <w:sz w:val="24"/>
                <w:szCs w:val="24"/>
              </w:rPr>
              <w:t xml:space="preserve"> </w:t>
            </w:r>
            <w:r w:rsidR="009D1590" w:rsidRPr="00762968">
              <w:rPr>
                <w:sz w:val="24"/>
                <w:szCs w:val="24"/>
              </w:rPr>
              <w:t>tiek panākta savstarpēj</w:t>
            </w:r>
            <w:r w:rsidR="00D83001">
              <w:rPr>
                <w:sz w:val="24"/>
                <w:szCs w:val="24"/>
              </w:rPr>
              <w:t>i</w:t>
            </w:r>
            <w:r w:rsidR="009D1590" w:rsidRPr="00762968">
              <w:rPr>
                <w:sz w:val="24"/>
                <w:szCs w:val="24"/>
              </w:rPr>
              <w:t xml:space="preserve"> </w:t>
            </w:r>
            <w:r w:rsidR="00D83001" w:rsidRPr="00762968">
              <w:rPr>
                <w:sz w:val="24"/>
                <w:szCs w:val="24"/>
              </w:rPr>
              <w:t xml:space="preserve">koordinēta </w:t>
            </w:r>
            <w:r w:rsidR="00AB7328" w:rsidRPr="00762968">
              <w:rPr>
                <w:sz w:val="24"/>
                <w:szCs w:val="24"/>
              </w:rPr>
              <w:t xml:space="preserve">darbība un </w:t>
            </w:r>
            <w:r w:rsidR="009D1590" w:rsidRPr="00762968">
              <w:rPr>
                <w:sz w:val="24"/>
                <w:szCs w:val="24"/>
              </w:rPr>
              <w:t>informācijas apmaiņa starp atbildīgo ministriju un citām institūcijām</w:t>
            </w:r>
            <w:r w:rsidR="00176C97" w:rsidRPr="00762968">
              <w:rPr>
                <w:sz w:val="24"/>
                <w:szCs w:val="24"/>
              </w:rPr>
              <w:t xml:space="preserve">, koordinēta pasākumu izpilde, novērsta </w:t>
            </w:r>
            <w:r w:rsidR="009D1590" w:rsidRPr="00762968">
              <w:rPr>
                <w:sz w:val="24"/>
                <w:szCs w:val="24"/>
              </w:rPr>
              <w:t>darbības dublēšanās</w:t>
            </w:r>
            <w:r w:rsidR="00176C97" w:rsidRPr="00762968">
              <w:rPr>
                <w:sz w:val="24"/>
                <w:szCs w:val="24"/>
              </w:rPr>
              <w:t xml:space="preserve">, </w:t>
            </w:r>
            <w:r w:rsidR="00AB7328" w:rsidRPr="00762968">
              <w:rPr>
                <w:sz w:val="24"/>
                <w:szCs w:val="24"/>
              </w:rPr>
              <w:t xml:space="preserve">kā arī </w:t>
            </w:r>
            <w:r w:rsidR="00176C97" w:rsidRPr="00762968">
              <w:rPr>
                <w:sz w:val="24"/>
                <w:szCs w:val="24"/>
              </w:rPr>
              <w:t>atbilstoši nozarei piekritīgu jautājumu risināšana</w:t>
            </w:r>
            <w:r w:rsidR="00E41534" w:rsidRPr="00762968">
              <w:rPr>
                <w:sz w:val="24"/>
                <w:szCs w:val="24"/>
              </w:rPr>
              <w:t xml:space="preserve">. </w:t>
            </w:r>
            <w:r w:rsidR="00395A92" w:rsidRPr="00762968">
              <w:rPr>
                <w:sz w:val="24"/>
                <w:szCs w:val="24"/>
              </w:rPr>
              <w:t xml:space="preserve">Attiecībā uz provizoriskajām izmaksām, </w:t>
            </w:r>
            <w:r w:rsidR="0051456C" w:rsidRPr="00762968">
              <w:rPr>
                <w:sz w:val="24"/>
                <w:szCs w:val="24"/>
              </w:rPr>
              <w:t xml:space="preserve">kuras var </w:t>
            </w:r>
            <w:r w:rsidR="00395A92" w:rsidRPr="00762968">
              <w:rPr>
                <w:sz w:val="24"/>
                <w:szCs w:val="24"/>
              </w:rPr>
              <w:t xml:space="preserve">veidoties saņemot </w:t>
            </w:r>
            <w:r w:rsidR="0051456C" w:rsidRPr="00762968">
              <w:rPr>
                <w:sz w:val="24"/>
                <w:szCs w:val="24"/>
              </w:rPr>
              <w:t>humāno palīdzību, tās ir saistītas ar konkrētās katastrofas</w:t>
            </w:r>
            <w:r w:rsidR="00AB7328" w:rsidRPr="00762968">
              <w:rPr>
                <w:sz w:val="24"/>
                <w:szCs w:val="24"/>
              </w:rPr>
              <w:t xml:space="preserve">, </w:t>
            </w:r>
            <w:r w:rsidR="0051456C" w:rsidRPr="00762968">
              <w:rPr>
                <w:sz w:val="24"/>
                <w:szCs w:val="24"/>
              </w:rPr>
              <w:t>to draudu vai krīzes situācijas raksturu un apmēru, kā arī saņemtās humānās palīdzības apmēru un veidu</w:t>
            </w:r>
            <w:r w:rsidR="00061DEB" w:rsidRPr="00762968">
              <w:rPr>
                <w:sz w:val="24"/>
                <w:szCs w:val="24"/>
              </w:rPr>
              <w:t>. N</w:t>
            </w:r>
            <w:r w:rsidR="0051456C" w:rsidRPr="00762968">
              <w:rPr>
                <w:sz w:val="24"/>
                <w:szCs w:val="24"/>
              </w:rPr>
              <w:t>eskatoties uz to, ka humānā palīdzība var tikt saņemta bez atlīdzības pieprasījuma no palīdzības sniedzēja</w:t>
            </w:r>
            <w:r w:rsidR="00D83001">
              <w:rPr>
                <w:sz w:val="24"/>
                <w:szCs w:val="24"/>
              </w:rPr>
              <w:t xml:space="preserve"> puses</w:t>
            </w:r>
            <w:r w:rsidR="0051456C" w:rsidRPr="00762968">
              <w:rPr>
                <w:sz w:val="24"/>
                <w:szCs w:val="24"/>
              </w:rPr>
              <w:t xml:space="preserve"> (valsts, starpvalstu organizācijas vai starptautiskās organizācijas), </w:t>
            </w:r>
            <w:r w:rsidR="00D83001">
              <w:rPr>
                <w:sz w:val="24"/>
                <w:szCs w:val="24"/>
              </w:rPr>
              <w:t xml:space="preserve">papildus </w:t>
            </w:r>
            <w:r w:rsidR="0051456C" w:rsidRPr="00762968">
              <w:rPr>
                <w:sz w:val="24"/>
                <w:szCs w:val="24"/>
              </w:rPr>
              <w:t>izmaksas var veidot loģistikas pasākumi, kas saistīti ar palīdzības saņemšanu, uzskaiti, transportēšanu, uzglabāšanu, izdali, iesaistīto cilvēkresursu izmantošanu u.c. pasākumiem.</w:t>
            </w:r>
            <w:r w:rsidR="008E5700" w:rsidRPr="00762968">
              <w:rPr>
                <w:rFonts w:eastAsia="Times New Roman"/>
                <w:bCs/>
                <w:sz w:val="24"/>
                <w:szCs w:val="24"/>
                <w:lang w:eastAsia="lv-LV"/>
              </w:rPr>
              <w:t xml:space="preserve"> </w:t>
            </w:r>
          </w:p>
          <w:p w14:paraId="7D6FBFA7" w14:textId="74A088C8" w:rsidR="00224FEC" w:rsidRPr="00410EF2" w:rsidRDefault="006331FB" w:rsidP="004236D8">
            <w:pPr>
              <w:autoSpaceDE w:val="0"/>
              <w:autoSpaceDN w:val="0"/>
              <w:adjustRightInd w:val="0"/>
              <w:ind w:firstLine="403"/>
              <w:rPr>
                <w:sz w:val="24"/>
                <w:szCs w:val="24"/>
              </w:rPr>
            </w:pPr>
            <w:r w:rsidRPr="00762968">
              <w:rPr>
                <w:rFonts w:eastAsia="Times New Roman"/>
                <w:bCs/>
                <w:sz w:val="24"/>
                <w:szCs w:val="24"/>
                <w:lang w:eastAsia="lv-LV"/>
              </w:rPr>
              <w:t xml:space="preserve">Lai nodrošinātu </w:t>
            </w:r>
            <w:r w:rsidRPr="00762968">
              <w:rPr>
                <w:iCs/>
                <w:sz w:val="24"/>
                <w:szCs w:val="24"/>
              </w:rPr>
              <w:t xml:space="preserve">vienotu un saskaņotu informācijas apriti par humānās palīdzības pieprasīšanu un saņemšanu, </w:t>
            </w:r>
            <w:r w:rsidR="00282229" w:rsidRPr="00762968">
              <w:rPr>
                <w:iCs/>
                <w:sz w:val="24"/>
                <w:szCs w:val="24"/>
              </w:rPr>
              <w:t xml:space="preserve">kas attiecas uz sadarbību ar </w:t>
            </w:r>
            <w:r w:rsidR="00282229" w:rsidRPr="00762968">
              <w:rPr>
                <w:sz w:val="24"/>
                <w:szCs w:val="24"/>
              </w:rPr>
              <w:t xml:space="preserve">starpvalstu </w:t>
            </w:r>
            <w:r w:rsidR="00282229" w:rsidRPr="00762968">
              <w:rPr>
                <w:sz w:val="24"/>
                <w:szCs w:val="24"/>
              </w:rPr>
              <w:lastRenderedPageBreak/>
              <w:t xml:space="preserve">sadarbības līguma institūcijām, Apvienoto Nāciju Organizācijām (turpmāk – ANO), ES, Ziemeļatlantijas </w:t>
            </w:r>
            <w:r w:rsidR="00282229" w:rsidRPr="00410EF2">
              <w:rPr>
                <w:sz w:val="24"/>
                <w:szCs w:val="24"/>
              </w:rPr>
              <w:t>līguma organizācijām (turpmāk – NATO), šo informācijas apriti nodrošina valsts civilās aizsardzības kontaktpunkts. Šobrīd š</w:t>
            </w:r>
            <w:r w:rsidR="00811069" w:rsidRPr="00410EF2">
              <w:rPr>
                <w:sz w:val="24"/>
                <w:szCs w:val="24"/>
              </w:rPr>
              <w:t>os</w:t>
            </w:r>
            <w:r w:rsidR="00282229" w:rsidRPr="00410EF2">
              <w:rPr>
                <w:sz w:val="24"/>
                <w:szCs w:val="24"/>
              </w:rPr>
              <w:t xml:space="preserve"> uzdevumus</w:t>
            </w:r>
            <w:r w:rsidR="00811069" w:rsidRPr="00410EF2">
              <w:rPr>
                <w:sz w:val="24"/>
                <w:szCs w:val="24"/>
              </w:rPr>
              <w:t>, kas attiecas uz informācijas apmaiņu ar</w:t>
            </w:r>
            <w:r w:rsidR="0061791D" w:rsidRPr="00410EF2">
              <w:rPr>
                <w:sz w:val="24"/>
                <w:szCs w:val="24"/>
              </w:rPr>
              <w:t xml:space="preserve"> ES, NATO</w:t>
            </w:r>
            <w:r w:rsidR="00811069" w:rsidRPr="00410EF2">
              <w:rPr>
                <w:sz w:val="24"/>
                <w:szCs w:val="24"/>
              </w:rPr>
              <w:t xml:space="preserve"> </w:t>
            </w:r>
            <w:r w:rsidR="0061791D" w:rsidRPr="00410EF2">
              <w:rPr>
                <w:sz w:val="24"/>
                <w:szCs w:val="24"/>
              </w:rPr>
              <w:t xml:space="preserve">un starptautisko organizāciju </w:t>
            </w:r>
            <w:r w:rsidR="00811069" w:rsidRPr="00410EF2">
              <w:rPr>
                <w:sz w:val="24"/>
                <w:szCs w:val="24"/>
              </w:rPr>
              <w:t xml:space="preserve">reaģēšanas un koordinēšanas centriem, un ārvalstīm </w:t>
            </w:r>
            <w:r w:rsidR="008F0C29" w:rsidRPr="00410EF2">
              <w:rPr>
                <w:sz w:val="24"/>
                <w:szCs w:val="24"/>
              </w:rPr>
              <w:t>nodrošina VUGD</w:t>
            </w:r>
            <w:r w:rsidR="00811069" w:rsidRPr="00410EF2">
              <w:rPr>
                <w:sz w:val="24"/>
                <w:szCs w:val="24"/>
              </w:rPr>
              <w:t xml:space="preserve">. Bet </w:t>
            </w:r>
            <w:r w:rsidR="00282229" w:rsidRPr="00410EF2">
              <w:rPr>
                <w:sz w:val="24"/>
                <w:szCs w:val="24"/>
              </w:rPr>
              <w:t>atbilstoši</w:t>
            </w:r>
            <w:r w:rsidR="00EB7265" w:rsidRPr="00410EF2">
              <w:rPr>
                <w:sz w:val="24"/>
                <w:szCs w:val="24"/>
              </w:rPr>
              <w:t xml:space="preserve"> Civilās aizsardzības un katastrofas pārvaldīšanas</w:t>
            </w:r>
            <w:r w:rsidR="00282229" w:rsidRPr="00410EF2">
              <w:rPr>
                <w:sz w:val="24"/>
                <w:szCs w:val="24"/>
              </w:rPr>
              <w:t xml:space="preserve"> </w:t>
            </w:r>
            <w:r w:rsidR="00282229" w:rsidRPr="00410EF2">
              <w:rPr>
                <w:iCs/>
                <w:sz w:val="24"/>
                <w:szCs w:val="24"/>
              </w:rPr>
              <w:t xml:space="preserve">likuma 8.panta otrās daļas 6.punktam, Ministru kabinetam ir dots deleģējums izdod Ministru kabineta noteikumus </w:t>
            </w:r>
            <w:r w:rsidRPr="00410EF2">
              <w:rPr>
                <w:sz w:val="24"/>
                <w:szCs w:val="24"/>
              </w:rPr>
              <w:t xml:space="preserve">par </w:t>
            </w:r>
            <w:r w:rsidR="005403DA" w:rsidRPr="00410EF2">
              <w:rPr>
                <w:sz w:val="24"/>
                <w:szCs w:val="24"/>
              </w:rPr>
              <w:t>v</w:t>
            </w:r>
            <w:r w:rsidRPr="00410EF2">
              <w:rPr>
                <w:sz w:val="24"/>
                <w:szCs w:val="24"/>
              </w:rPr>
              <w:t>alsts civilās aizsardzības kontaktpunkta izveidošanas kārtīb</w:t>
            </w:r>
            <w:r w:rsidR="005403DA" w:rsidRPr="00410EF2">
              <w:rPr>
                <w:sz w:val="24"/>
                <w:szCs w:val="24"/>
              </w:rPr>
              <w:t>u</w:t>
            </w:r>
            <w:r w:rsidRPr="00410EF2">
              <w:rPr>
                <w:sz w:val="24"/>
                <w:szCs w:val="24"/>
              </w:rPr>
              <w:t>, tā uzdevumi</w:t>
            </w:r>
            <w:r w:rsidR="005403DA" w:rsidRPr="00410EF2">
              <w:rPr>
                <w:sz w:val="24"/>
                <w:szCs w:val="24"/>
              </w:rPr>
              <w:t>em</w:t>
            </w:r>
            <w:r w:rsidR="00282229" w:rsidRPr="00410EF2">
              <w:rPr>
                <w:sz w:val="24"/>
                <w:szCs w:val="24"/>
              </w:rPr>
              <w:t>,</w:t>
            </w:r>
            <w:r w:rsidR="005403DA" w:rsidRPr="00410EF2">
              <w:rPr>
                <w:sz w:val="24"/>
                <w:szCs w:val="24"/>
              </w:rPr>
              <w:t xml:space="preserve"> tiesībām</w:t>
            </w:r>
            <w:r w:rsidRPr="00410EF2">
              <w:rPr>
                <w:sz w:val="24"/>
                <w:szCs w:val="24"/>
              </w:rPr>
              <w:t xml:space="preserve"> un </w:t>
            </w:r>
            <w:r w:rsidR="005403DA" w:rsidRPr="00410EF2">
              <w:rPr>
                <w:sz w:val="24"/>
                <w:szCs w:val="24"/>
              </w:rPr>
              <w:t xml:space="preserve">sadarbību ar </w:t>
            </w:r>
            <w:r w:rsidRPr="00410EF2">
              <w:rPr>
                <w:sz w:val="24"/>
                <w:szCs w:val="24"/>
              </w:rPr>
              <w:t>reaģēšanas un koordinēšanas centr</w:t>
            </w:r>
            <w:r w:rsidR="005403DA" w:rsidRPr="00410EF2">
              <w:rPr>
                <w:sz w:val="24"/>
                <w:szCs w:val="24"/>
              </w:rPr>
              <w:t>iem</w:t>
            </w:r>
            <w:r w:rsidRPr="00410EF2">
              <w:rPr>
                <w:sz w:val="24"/>
                <w:szCs w:val="24"/>
              </w:rPr>
              <w:t>, starptautiskajām organizācijām un ārvalstīm</w:t>
            </w:r>
            <w:r w:rsidR="005403DA" w:rsidRPr="00410EF2">
              <w:rPr>
                <w:sz w:val="24"/>
                <w:szCs w:val="24"/>
              </w:rPr>
              <w:t xml:space="preserve">. </w:t>
            </w:r>
            <w:r w:rsidR="00811069" w:rsidRPr="00410EF2">
              <w:rPr>
                <w:sz w:val="24"/>
                <w:szCs w:val="24"/>
              </w:rPr>
              <w:t xml:space="preserve">VUGD izstādās </w:t>
            </w:r>
            <w:r w:rsidR="00EB7265" w:rsidRPr="00410EF2">
              <w:rPr>
                <w:sz w:val="24"/>
                <w:szCs w:val="24"/>
              </w:rPr>
              <w:t>Civilās aizsardzības un katastrofas pārvaldīšanas</w:t>
            </w:r>
            <w:r w:rsidR="00811069" w:rsidRPr="00410EF2">
              <w:rPr>
                <w:sz w:val="24"/>
                <w:szCs w:val="24"/>
              </w:rPr>
              <w:t xml:space="preserve"> likumā minēto Ministru kabineta noteikumu projektu</w:t>
            </w:r>
            <w:r w:rsidR="0061791D" w:rsidRPr="00410EF2">
              <w:rPr>
                <w:sz w:val="24"/>
                <w:szCs w:val="24"/>
              </w:rPr>
              <w:t xml:space="preserve"> par valsts civilās aizsardzības kontaktpunktu</w:t>
            </w:r>
            <w:r w:rsidR="00811069" w:rsidRPr="00410EF2">
              <w:rPr>
                <w:sz w:val="24"/>
                <w:szCs w:val="24"/>
              </w:rPr>
              <w:t>, kuru</w:t>
            </w:r>
            <w:r w:rsidR="0061791D" w:rsidRPr="00410EF2">
              <w:rPr>
                <w:sz w:val="24"/>
                <w:szCs w:val="24"/>
              </w:rPr>
              <w:t xml:space="preserve"> būs paredzēta tā izveidošanas  kārtība, uzdevumi, tiesības un sadarbības kārtība.</w:t>
            </w:r>
            <w:r w:rsidR="00EB7265" w:rsidRPr="00410EF2">
              <w:rPr>
                <w:sz w:val="24"/>
                <w:szCs w:val="24"/>
              </w:rPr>
              <w:t xml:space="preserve"> </w:t>
            </w:r>
            <w:r w:rsidR="006E6673" w:rsidRPr="00410EF2">
              <w:rPr>
                <w:sz w:val="24"/>
                <w:szCs w:val="24"/>
              </w:rPr>
              <w:t xml:space="preserve"> </w:t>
            </w:r>
          </w:p>
          <w:p w14:paraId="43187795" w14:textId="77478F18" w:rsidR="006E6673" w:rsidRPr="00762968" w:rsidRDefault="006E6673" w:rsidP="00282229">
            <w:pPr>
              <w:autoSpaceDE w:val="0"/>
              <w:autoSpaceDN w:val="0"/>
              <w:adjustRightInd w:val="0"/>
              <w:ind w:firstLine="403"/>
              <w:rPr>
                <w:iCs/>
                <w:sz w:val="24"/>
                <w:szCs w:val="24"/>
              </w:rPr>
            </w:pPr>
            <w:r w:rsidRPr="00410EF2">
              <w:rPr>
                <w:sz w:val="24"/>
                <w:szCs w:val="24"/>
              </w:rPr>
              <w:t xml:space="preserve">Valsts civilās aizsardzības kontaktpunktam </w:t>
            </w:r>
            <w:r w:rsidRPr="00762968">
              <w:rPr>
                <w:sz w:val="24"/>
                <w:szCs w:val="24"/>
              </w:rPr>
              <w:t xml:space="preserve">humānās palīdzības pieprasīšanas gadījumā ir jākalpo par centrālo informācijas apmaiņas punktu arī gadījumos, ja atbildīgā ministrija izmanto savā nozarē esošos saziņas un komunikācijas kanālus ar ES, NATO un starptautiskām organizācijām, vai arī sazinoties ar starpvalstu divpusējo vai daudzpusējo līguma pusēm. Atbildīgā ministrija </w:t>
            </w:r>
            <w:r w:rsidR="004236D8" w:rsidRPr="00762968">
              <w:rPr>
                <w:sz w:val="24"/>
                <w:szCs w:val="24"/>
              </w:rPr>
              <w:t xml:space="preserve">(tajā skaitā starpvalstu divpusējo vai daudzpusējo līgumā kompetentā institūcija) </w:t>
            </w:r>
            <w:r w:rsidRPr="00762968">
              <w:rPr>
                <w:sz w:val="24"/>
                <w:szCs w:val="24"/>
              </w:rPr>
              <w:t>nodrošina to, ka visas darbības</w:t>
            </w:r>
            <w:r w:rsidR="004236D8" w:rsidRPr="00762968">
              <w:rPr>
                <w:sz w:val="24"/>
                <w:szCs w:val="24"/>
              </w:rPr>
              <w:t xml:space="preserve"> </w:t>
            </w:r>
            <w:r w:rsidRPr="00762968">
              <w:rPr>
                <w:sz w:val="24"/>
                <w:szCs w:val="24"/>
              </w:rPr>
              <w:t xml:space="preserve">un informācijas aprite ar ES, NATO un starptautiskām organizācijām, kas saistīta ar humānās palīdzības pieprasīšanu, vienlaicīgi tiek nodota arī valsts civilās aizsardzības kontaktpunkta rīcībā. Šāda pieeja nodrošinās koordinētu un izsekojamu informācijas apriti, nodrošinās visaptverošu informācijas kopumu vienuviet, un nepieciešamības gadījumā būs iespēja šo informāciju izmantot </w:t>
            </w:r>
            <w:r w:rsidR="00EB7265" w:rsidRPr="00762968">
              <w:rPr>
                <w:sz w:val="24"/>
                <w:szCs w:val="24"/>
              </w:rPr>
              <w:t xml:space="preserve">Ministru kabinetā </w:t>
            </w:r>
            <w:r w:rsidRPr="00762968">
              <w:rPr>
                <w:sz w:val="24"/>
                <w:szCs w:val="24"/>
              </w:rPr>
              <w:t xml:space="preserve">lēmuma pieņemšanas procesā, vai arī </w:t>
            </w:r>
            <w:r w:rsidR="00EB7265" w:rsidRPr="00762968">
              <w:rPr>
                <w:sz w:val="24"/>
                <w:szCs w:val="24"/>
              </w:rPr>
              <w:t xml:space="preserve">atbildīgai ministrijai </w:t>
            </w:r>
            <w:r w:rsidR="004236D8" w:rsidRPr="00762968">
              <w:rPr>
                <w:sz w:val="24"/>
                <w:szCs w:val="24"/>
              </w:rPr>
              <w:t>sa</w:t>
            </w:r>
            <w:r w:rsidRPr="00762968">
              <w:rPr>
                <w:sz w:val="24"/>
                <w:szCs w:val="24"/>
              </w:rPr>
              <w:t>gatavojot inform</w:t>
            </w:r>
            <w:r w:rsidR="00EB7265" w:rsidRPr="00762968">
              <w:rPr>
                <w:sz w:val="24"/>
                <w:szCs w:val="24"/>
              </w:rPr>
              <w:t xml:space="preserve">āciju </w:t>
            </w:r>
            <w:r w:rsidRPr="00762968">
              <w:rPr>
                <w:sz w:val="24"/>
                <w:szCs w:val="24"/>
              </w:rPr>
              <w:t>Krīzes vadības padomei par humānās palīdzības saņemšanas veiktajiem pasākumiem.</w:t>
            </w:r>
          </w:p>
          <w:p w14:paraId="1CB06A2B" w14:textId="1547FA5D" w:rsidR="00F76756" w:rsidRPr="006B6484" w:rsidRDefault="00F76756" w:rsidP="00401234">
            <w:pPr>
              <w:autoSpaceDE w:val="0"/>
              <w:autoSpaceDN w:val="0"/>
              <w:adjustRightInd w:val="0"/>
              <w:ind w:firstLine="403"/>
              <w:rPr>
                <w:sz w:val="24"/>
                <w:szCs w:val="24"/>
              </w:rPr>
            </w:pPr>
            <w:r w:rsidRPr="00762968">
              <w:rPr>
                <w:sz w:val="24"/>
                <w:szCs w:val="24"/>
              </w:rPr>
              <w:t>Kā rāda esošā prakse pasaulē, tad humānās palīdzības atbalsts bieži tiek sniegts finansiālās palīdzības veidā</w:t>
            </w:r>
            <w:r w:rsidR="00AC0CF6" w:rsidRPr="00762968">
              <w:rPr>
                <w:rStyle w:val="Vresatsauce"/>
                <w:sz w:val="24"/>
                <w:szCs w:val="24"/>
              </w:rPr>
              <w:footnoteReference w:id="6"/>
            </w:r>
            <w:r w:rsidRPr="00762968">
              <w:rPr>
                <w:sz w:val="24"/>
                <w:szCs w:val="24"/>
              </w:rPr>
              <w:t>, tādēļ arī Noteikumu projekts paredz, ka humānās palīdzības ietvaros</w:t>
            </w:r>
            <w:r w:rsidR="000A05E4" w:rsidRPr="00762968">
              <w:rPr>
                <w:sz w:val="24"/>
                <w:szCs w:val="24"/>
              </w:rPr>
              <w:t xml:space="preserve"> </w:t>
            </w:r>
            <w:r w:rsidR="006B6484">
              <w:rPr>
                <w:sz w:val="24"/>
                <w:szCs w:val="24"/>
              </w:rPr>
              <w:t>atbildīgai</w:t>
            </w:r>
            <w:r w:rsidR="000A05E4" w:rsidRPr="00762968">
              <w:rPr>
                <w:sz w:val="24"/>
                <w:szCs w:val="24"/>
              </w:rPr>
              <w:t xml:space="preserve"> </w:t>
            </w:r>
            <w:r w:rsidRPr="00762968">
              <w:rPr>
                <w:sz w:val="24"/>
                <w:szCs w:val="24"/>
              </w:rPr>
              <w:t xml:space="preserve">ministrijai saņemot finansiālu palīdzību, tā nodrošina konta atvēršanu Valsts kasē. </w:t>
            </w:r>
            <w:r w:rsidR="000A05E4" w:rsidRPr="00762968">
              <w:rPr>
                <w:sz w:val="24"/>
                <w:szCs w:val="24"/>
              </w:rPr>
              <w:t xml:space="preserve">Tādā gadījumā </w:t>
            </w:r>
            <w:r w:rsidR="006B6484">
              <w:rPr>
                <w:sz w:val="24"/>
                <w:szCs w:val="24"/>
              </w:rPr>
              <w:t xml:space="preserve">atbildīgā ministrija </w:t>
            </w:r>
            <w:r w:rsidR="000A05E4" w:rsidRPr="00762968">
              <w:rPr>
                <w:sz w:val="24"/>
                <w:szCs w:val="24"/>
              </w:rPr>
              <w:t xml:space="preserve">atver kontu Valsts kasē un rīkojas atbilstoši </w:t>
            </w:r>
            <w:r w:rsidR="000A05E4" w:rsidRPr="00762968">
              <w:rPr>
                <w:sz w:val="24"/>
                <w:szCs w:val="24"/>
              </w:rPr>
              <w:lastRenderedPageBreak/>
              <w:t>Ministru kabineta 2012.gada 5.jūnija noteikumu Nr.387 “Kārtība, kādā Valsts kase nodrošina maksājumu pakalpojumu sniegšanu” noteiktai kārtībai</w:t>
            </w:r>
            <w:r w:rsidR="006B6484">
              <w:rPr>
                <w:sz w:val="24"/>
                <w:szCs w:val="24"/>
              </w:rPr>
              <w:t xml:space="preserve">. Noteikumu projekts nosaka, ka </w:t>
            </w:r>
            <w:r w:rsidR="000A05E4" w:rsidRPr="00762968">
              <w:rPr>
                <w:sz w:val="24"/>
                <w:szCs w:val="24"/>
              </w:rPr>
              <w:t xml:space="preserve">Ministru kabinets ir tiesīgs lemt un pieņemt lēmumu par humānās palīdzības (finansiālās palīdzības) </w:t>
            </w:r>
            <w:r w:rsidR="000A05E4" w:rsidRPr="006B6484">
              <w:rPr>
                <w:sz w:val="24"/>
                <w:szCs w:val="24"/>
              </w:rPr>
              <w:t>izlietojumu</w:t>
            </w:r>
            <w:r w:rsidR="00401234" w:rsidRPr="006B6484">
              <w:rPr>
                <w:sz w:val="24"/>
                <w:szCs w:val="24"/>
              </w:rPr>
              <w:t>.</w:t>
            </w:r>
          </w:p>
          <w:p w14:paraId="055C7F61" w14:textId="59001C67" w:rsidR="006B6484" w:rsidRPr="006B6484" w:rsidRDefault="006B6484" w:rsidP="00401234">
            <w:pPr>
              <w:autoSpaceDE w:val="0"/>
              <w:autoSpaceDN w:val="0"/>
              <w:adjustRightInd w:val="0"/>
              <w:ind w:firstLine="403"/>
              <w:rPr>
                <w:iCs/>
                <w:sz w:val="24"/>
                <w:szCs w:val="24"/>
              </w:rPr>
            </w:pPr>
            <w:r w:rsidRPr="006B6484">
              <w:rPr>
                <w:sz w:val="24"/>
                <w:szCs w:val="24"/>
              </w:rPr>
              <w:t xml:space="preserve">Noteikumu projekts </w:t>
            </w:r>
            <w:r>
              <w:rPr>
                <w:sz w:val="24"/>
                <w:szCs w:val="24"/>
              </w:rPr>
              <w:t xml:space="preserve">paredz, </w:t>
            </w:r>
            <w:r w:rsidRPr="006B6484">
              <w:rPr>
                <w:sz w:val="24"/>
                <w:szCs w:val="24"/>
              </w:rPr>
              <w:t xml:space="preserve">ka </w:t>
            </w:r>
            <w:r w:rsidRPr="006B6484">
              <w:rPr>
                <w:bCs/>
                <w:sz w:val="24"/>
                <w:szCs w:val="24"/>
              </w:rPr>
              <w:t>Ministru kabinets</w:t>
            </w:r>
            <w:r>
              <w:rPr>
                <w:bCs/>
                <w:sz w:val="24"/>
                <w:szCs w:val="24"/>
              </w:rPr>
              <w:t>, n</w:t>
            </w:r>
            <w:r w:rsidRPr="006B6484">
              <w:rPr>
                <w:bCs/>
                <w:sz w:val="24"/>
                <w:szCs w:val="24"/>
              </w:rPr>
              <w:t>epieciešamības gadījumā,</w:t>
            </w:r>
            <w:r>
              <w:rPr>
                <w:bCs/>
                <w:sz w:val="24"/>
                <w:szCs w:val="24"/>
              </w:rPr>
              <w:t xml:space="preserve"> </w:t>
            </w:r>
            <w:r w:rsidRPr="006B6484">
              <w:rPr>
                <w:bCs/>
                <w:sz w:val="24"/>
                <w:szCs w:val="24"/>
              </w:rPr>
              <w:t xml:space="preserve">var uzdot Ārlietu ministrijai nodrošināt </w:t>
            </w:r>
            <w:r w:rsidRPr="006B6484">
              <w:rPr>
                <w:sz w:val="24"/>
                <w:szCs w:val="24"/>
              </w:rPr>
              <w:t xml:space="preserve">humānās palīdzības </w:t>
            </w:r>
            <w:r w:rsidRPr="006B6484">
              <w:rPr>
                <w:bCs/>
                <w:sz w:val="24"/>
                <w:szCs w:val="24"/>
              </w:rPr>
              <w:t>pieprasījuma nosūtīšanu iespējamiem humānās palīdzības sniedzējiem, izmantojot diplomātiskos kanālus</w:t>
            </w:r>
            <w:r>
              <w:rPr>
                <w:bCs/>
                <w:sz w:val="24"/>
                <w:szCs w:val="24"/>
              </w:rPr>
              <w:t xml:space="preserve">. </w:t>
            </w:r>
            <w:r w:rsidRPr="006B6484">
              <w:rPr>
                <w:sz w:val="24"/>
                <w:szCs w:val="24"/>
              </w:rPr>
              <w:t xml:space="preserve"> </w:t>
            </w:r>
          </w:p>
          <w:p w14:paraId="36E5C1B2" w14:textId="30117337" w:rsidR="00B90557" w:rsidRPr="00762968" w:rsidRDefault="003831E3" w:rsidP="00DC292B">
            <w:pPr>
              <w:autoSpaceDE w:val="0"/>
              <w:autoSpaceDN w:val="0"/>
              <w:adjustRightInd w:val="0"/>
              <w:ind w:firstLine="403"/>
              <w:rPr>
                <w:sz w:val="24"/>
                <w:szCs w:val="24"/>
              </w:rPr>
            </w:pPr>
            <w:r w:rsidRPr="00762968">
              <w:rPr>
                <w:sz w:val="24"/>
                <w:szCs w:val="24"/>
              </w:rPr>
              <w:t xml:space="preserve">Noteikumu projekts paredz, </w:t>
            </w:r>
            <w:r w:rsidRPr="006B6484">
              <w:rPr>
                <w:sz w:val="24"/>
                <w:szCs w:val="24"/>
              </w:rPr>
              <w:t>ka</w:t>
            </w:r>
            <w:r w:rsidR="000A05E4" w:rsidRPr="006B6484">
              <w:rPr>
                <w:sz w:val="24"/>
                <w:szCs w:val="24"/>
              </w:rPr>
              <w:t xml:space="preserve"> </w:t>
            </w:r>
            <w:r w:rsidR="006B6484">
              <w:rPr>
                <w:sz w:val="24"/>
                <w:szCs w:val="24"/>
              </w:rPr>
              <w:t>a</w:t>
            </w:r>
            <w:r w:rsidR="006B6484" w:rsidRPr="006B6484">
              <w:rPr>
                <w:sz w:val="24"/>
                <w:szCs w:val="24"/>
              </w:rPr>
              <w:t xml:space="preserve">tbildīgā ministrija sadarbībā ar līdzatbildīgām institūcijām, ne vēlāk kā 30 dienas pēc humānās palīdzības saņemšanas, sagatavo un iesniedz informāciju Krīzes vadības padomē par humānās </w:t>
            </w:r>
            <w:r w:rsidR="006B6484" w:rsidRPr="001A5289">
              <w:rPr>
                <w:sz w:val="24"/>
                <w:szCs w:val="24"/>
              </w:rPr>
              <w:t>palīdzības saņemšanas gaitu</w:t>
            </w:r>
            <w:r w:rsidR="001A5289" w:rsidRPr="001A5289">
              <w:rPr>
                <w:sz w:val="24"/>
                <w:szCs w:val="24"/>
              </w:rPr>
              <w:t>, secinājum</w:t>
            </w:r>
            <w:r w:rsidR="001A5289">
              <w:rPr>
                <w:sz w:val="24"/>
                <w:szCs w:val="24"/>
              </w:rPr>
              <w:t xml:space="preserve">iem un </w:t>
            </w:r>
            <w:r w:rsidR="001A5289" w:rsidRPr="001A5289">
              <w:rPr>
                <w:sz w:val="24"/>
                <w:szCs w:val="24"/>
              </w:rPr>
              <w:t>priekšlikum</w:t>
            </w:r>
            <w:r w:rsidR="001A5289">
              <w:rPr>
                <w:sz w:val="24"/>
                <w:szCs w:val="24"/>
              </w:rPr>
              <w:t>iem.</w:t>
            </w:r>
            <w:r w:rsidR="00DC292B" w:rsidRPr="00762968">
              <w:rPr>
                <w:sz w:val="24"/>
                <w:szCs w:val="24"/>
              </w:rPr>
              <w:t xml:space="preserve"> </w:t>
            </w:r>
            <w:r w:rsidR="001A5289">
              <w:rPr>
                <w:sz w:val="24"/>
                <w:szCs w:val="24"/>
              </w:rPr>
              <w:t>T</w:t>
            </w:r>
            <w:r w:rsidR="000A05E4" w:rsidRPr="00762968">
              <w:rPr>
                <w:sz w:val="24"/>
                <w:szCs w:val="24"/>
              </w:rPr>
              <w:t xml:space="preserve">as </w:t>
            </w:r>
            <w:r w:rsidR="001A5289">
              <w:rPr>
                <w:sz w:val="24"/>
                <w:szCs w:val="24"/>
              </w:rPr>
              <w:t xml:space="preserve">ir būtiski, lai pēc humānās palīdzības saņemšanas varētu </w:t>
            </w:r>
            <w:r w:rsidR="00207BE6" w:rsidRPr="00762968">
              <w:rPr>
                <w:sz w:val="24"/>
                <w:szCs w:val="24"/>
              </w:rPr>
              <w:t xml:space="preserve">kritiski izvērtēt atbildīgās ministrijas esošās spējas, </w:t>
            </w:r>
            <w:r w:rsidR="004236D8" w:rsidRPr="00762968">
              <w:rPr>
                <w:sz w:val="24"/>
                <w:szCs w:val="24"/>
              </w:rPr>
              <w:t xml:space="preserve">pasākumu pilnveidošanas iespējas, </w:t>
            </w:r>
            <w:r w:rsidR="00207BE6" w:rsidRPr="00762968">
              <w:rPr>
                <w:sz w:val="24"/>
                <w:szCs w:val="24"/>
              </w:rPr>
              <w:t>resursus un sadarbības iespējas, un meklētu risinājumus, lai turpmāk izvairītos no nepieciešam</w:t>
            </w:r>
            <w:r w:rsidR="004236D8" w:rsidRPr="00762968">
              <w:rPr>
                <w:sz w:val="24"/>
                <w:szCs w:val="24"/>
              </w:rPr>
              <w:t>ības pieprasīt humāno palīdzību</w:t>
            </w:r>
            <w:r w:rsidR="00207BE6" w:rsidRPr="00762968">
              <w:rPr>
                <w:sz w:val="24"/>
                <w:szCs w:val="24"/>
              </w:rPr>
              <w:t>.</w:t>
            </w:r>
          </w:p>
          <w:p w14:paraId="2744ADD8" w14:textId="2F4C4B15" w:rsidR="007154C9" w:rsidRPr="00762968" w:rsidRDefault="00C9251D" w:rsidP="0020458A">
            <w:pPr>
              <w:autoSpaceDE w:val="0"/>
              <w:autoSpaceDN w:val="0"/>
              <w:adjustRightInd w:val="0"/>
              <w:ind w:firstLine="403"/>
              <w:rPr>
                <w:sz w:val="24"/>
                <w:szCs w:val="24"/>
              </w:rPr>
            </w:pPr>
            <w:r w:rsidRPr="00762968">
              <w:rPr>
                <w:sz w:val="24"/>
                <w:szCs w:val="24"/>
              </w:rPr>
              <w:t>Noteikumu projektā ir noteikts, k</w:t>
            </w:r>
            <w:r w:rsidR="001A5289">
              <w:rPr>
                <w:sz w:val="24"/>
                <w:szCs w:val="24"/>
              </w:rPr>
              <w:t xml:space="preserve">a Valsts ieņēmumu </w:t>
            </w:r>
            <w:r w:rsidR="001A5289" w:rsidRPr="001A5289">
              <w:rPr>
                <w:sz w:val="24"/>
                <w:szCs w:val="24"/>
              </w:rPr>
              <w:t xml:space="preserve">dienesta muitas iestādes </w:t>
            </w:r>
            <w:r w:rsidR="00F46BDA" w:rsidRPr="001A5289">
              <w:rPr>
                <w:sz w:val="24"/>
                <w:szCs w:val="24"/>
              </w:rPr>
              <w:t>nodrošina humān</w:t>
            </w:r>
            <w:r w:rsidR="00F46BDA" w:rsidRPr="00762968">
              <w:rPr>
                <w:sz w:val="24"/>
                <w:szCs w:val="24"/>
              </w:rPr>
              <w:t xml:space="preserve">ās palīdzības ārpus kārtas muitas kontroli un  </w:t>
            </w:r>
            <w:r w:rsidRPr="00762968">
              <w:rPr>
                <w:sz w:val="24"/>
                <w:szCs w:val="24"/>
              </w:rPr>
              <w:t>humānās palīdzības s</w:t>
            </w:r>
            <w:r w:rsidR="001A5289">
              <w:rPr>
                <w:sz w:val="24"/>
                <w:szCs w:val="24"/>
              </w:rPr>
              <w:t xml:space="preserve">ūtījumus </w:t>
            </w:r>
            <w:r w:rsidR="001A5289" w:rsidRPr="001A5289">
              <w:rPr>
                <w:sz w:val="24"/>
                <w:szCs w:val="24"/>
              </w:rPr>
              <w:t xml:space="preserve">atbrīvo no ievedmuitas, </w:t>
            </w:r>
            <w:r w:rsidR="001A5289">
              <w:rPr>
                <w:sz w:val="24"/>
                <w:szCs w:val="24"/>
              </w:rPr>
              <w:t xml:space="preserve">ņemot vērā </w:t>
            </w:r>
            <w:r w:rsidR="001A5289" w:rsidRPr="001A5289">
              <w:rPr>
                <w:sz w:val="24"/>
                <w:szCs w:val="24"/>
              </w:rPr>
              <w:t>tieši piemērojam</w:t>
            </w:r>
            <w:r w:rsidR="001A5289">
              <w:rPr>
                <w:sz w:val="24"/>
                <w:szCs w:val="24"/>
              </w:rPr>
              <w:t>os</w:t>
            </w:r>
            <w:r w:rsidR="001A5289" w:rsidRPr="001A5289">
              <w:rPr>
                <w:sz w:val="24"/>
                <w:szCs w:val="24"/>
              </w:rPr>
              <w:t xml:space="preserve"> Eiropas Savienības normatīv</w:t>
            </w:r>
            <w:r w:rsidR="001A5289">
              <w:rPr>
                <w:sz w:val="24"/>
                <w:szCs w:val="24"/>
              </w:rPr>
              <w:t>os</w:t>
            </w:r>
            <w:r w:rsidR="001A5289" w:rsidRPr="001A5289">
              <w:rPr>
                <w:sz w:val="24"/>
                <w:szCs w:val="24"/>
              </w:rPr>
              <w:t xml:space="preserve"> akt</w:t>
            </w:r>
            <w:r w:rsidR="001A5289">
              <w:rPr>
                <w:sz w:val="24"/>
                <w:szCs w:val="24"/>
              </w:rPr>
              <w:t>us</w:t>
            </w:r>
            <w:r w:rsidR="001A5289" w:rsidRPr="001A5289">
              <w:rPr>
                <w:sz w:val="24"/>
                <w:szCs w:val="24"/>
              </w:rPr>
              <w:t>, kuri pared</w:t>
            </w:r>
            <w:r w:rsidR="001A5289">
              <w:rPr>
                <w:sz w:val="24"/>
                <w:szCs w:val="24"/>
              </w:rPr>
              <w:t>z atbrīvojumu no muitas nodokļa</w:t>
            </w:r>
            <w:r w:rsidR="00F46BDA" w:rsidRPr="001A5289">
              <w:rPr>
                <w:sz w:val="24"/>
                <w:szCs w:val="24"/>
              </w:rPr>
              <w:t xml:space="preserve">. </w:t>
            </w:r>
            <w:r w:rsidR="001A5289">
              <w:rPr>
                <w:sz w:val="24"/>
                <w:szCs w:val="24"/>
              </w:rPr>
              <w:t xml:space="preserve">Šāda pieeja un prakse tiek atzīta un noteikta ES vadlīnijās </w:t>
            </w:r>
            <w:r w:rsidR="0079295D" w:rsidRPr="00762968">
              <w:rPr>
                <w:sz w:val="24"/>
                <w:szCs w:val="24"/>
              </w:rPr>
              <w:t>“ES uzņ</w:t>
            </w:r>
            <w:r w:rsidR="001A5289">
              <w:rPr>
                <w:sz w:val="24"/>
                <w:szCs w:val="24"/>
              </w:rPr>
              <w:t>emošās valsts atbalsta vadlīnija</w:t>
            </w:r>
            <w:r w:rsidR="0079295D" w:rsidRPr="00762968">
              <w:rPr>
                <w:sz w:val="24"/>
                <w:szCs w:val="24"/>
              </w:rPr>
              <w:t>s”</w:t>
            </w:r>
            <w:r w:rsidR="0079295D" w:rsidRPr="00762968">
              <w:rPr>
                <w:rStyle w:val="Vresatsauce"/>
                <w:sz w:val="24"/>
                <w:szCs w:val="24"/>
              </w:rPr>
              <w:footnoteReference w:id="7"/>
            </w:r>
            <w:r w:rsidR="0079295D" w:rsidRPr="00762968">
              <w:rPr>
                <w:sz w:val="24"/>
                <w:szCs w:val="24"/>
              </w:rPr>
              <w:t xml:space="preserve"> un Ženēvas konvencijas dalībvalstu pieņemtajās</w:t>
            </w:r>
            <w:r w:rsidR="001A5289">
              <w:rPr>
                <w:sz w:val="24"/>
                <w:szCs w:val="24"/>
              </w:rPr>
              <w:t xml:space="preserve"> vadlīnijās “Vadlīnija</w:t>
            </w:r>
            <w:r w:rsidR="0079295D" w:rsidRPr="00762968">
              <w:rPr>
                <w:sz w:val="24"/>
                <w:szCs w:val="24"/>
              </w:rPr>
              <w:t>s par starptautiskās palīdzības saņemšanu katastrofu novēršanai un seku likvidēšanai veicināšana”</w:t>
            </w:r>
            <w:r w:rsidR="0079295D" w:rsidRPr="00762968">
              <w:rPr>
                <w:rStyle w:val="Vresatsauce"/>
                <w:sz w:val="24"/>
                <w:szCs w:val="24"/>
              </w:rPr>
              <w:footnoteReference w:id="8"/>
            </w:r>
            <w:r w:rsidR="0020458A" w:rsidRPr="00762968">
              <w:rPr>
                <w:sz w:val="24"/>
                <w:szCs w:val="24"/>
              </w:rPr>
              <w:t>, kur</w:t>
            </w:r>
            <w:r w:rsidR="001A5289">
              <w:rPr>
                <w:sz w:val="24"/>
                <w:szCs w:val="24"/>
              </w:rPr>
              <w:t>os minētie</w:t>
            </w:r>
            <w:r w:rsidR="0020458A" w:rsidRPr="00762968">
              <w:rPr>
                <w:sz w:val="24"/>
                <w:szCs w:val="24"/>
              </w:rPr>
              <w:t xml:space="preserve"> ieteikumi attiecībā uz nodokļiem paredz, ka palīdzības saņēmējvalstij būtu jānodrošina, ka valstis vai humanitārās organizācijas, kas sniedz palīdzību, ir atbrīvotas no pievienotās vērtības nodokļa, kā arī citiem nodokļiem un nodevām</w:t>
            </w:r>
            <w:r w:rsidR="0079295D" w:rsidRPr="00762968">
              <w:rPr>
                <w:sz w:val="24"/>
                <w:szCs w:val="24"/>
              </w:rPr>
              <w:t>.</w:t>
            </w:r>
            <w:r w:rsidR="00841E84" w:rsidRPr="00762968">
              <w:rPr>
                <w:sz w:val="24"/>
                <w:szCs w:val="24"/>
              </w:rPr>
              <w:t xml:space="preserve"> </w:t>
            </w:r>
            <w:r w:rsidR="0020458A" w:rsidRPr="00762968">
              <w:rPr>
                <w:sz w:val="24"/>
                <w:szCs w:val="24"/>
              </w:rPr>
              <w:t>Savukārt, a</w:t>
            </w:r>
            <w:r w:rsidR="00841E84" w:rsidRPr="00762968">
              <w:rPr>
                <w:sz w:val="24"/>
                <w:szCs w:val="24"/>
              </w:rPr>
              <w:t>ttiecībā uz precēm</w:t>
            </w:r>
            <w:r w:rsidR="001A5289">
              <w:rPr>
                <w:sz w:val="24"/>
                <w:szCs w:val="24"/>
              </w:rPr>
              <w:t>,</w:t>
            </w:r>
            <w:r w:rsidR="00841E84" w:rsidRPr="00762968">
              <w:rPr>
                <w:sz w:val="24"/>
                <w:szCs w:val="24"/>
              </w:rPr>
              <w:t xml:space="preserve"> atbrīvojumu no ievedmuitas nodokļa paredz ES Padomes 2009.gada 16.novembra regula (EK) Nr.1186/2009, ar kuru izveido Kopienas sistēmu atbrīvojumiem no muitas nodokļiem. Regula paredz atbrīvojumu no ievedmuitas nodokļa precēm labdarības vai filantropiskām organizācijām un nelaimē cietušajiem.</w:t>
            </w:r>
          </w:p>
          <w:p w14:paraId="3650240F" w14:textId="77777777" w:rsidR="00E91C33" w:rsidRPr="00E91C33" w:rsidRDefault="00AD7960" w:rsidP="00E91C33">
            <w:pPr>
              <w:autoSpaceDE w:val="0"/>
              <w:autoSpaceDN w:val="0"/>
              <w:adjustRightInd w:val="0"/>
              <w:ind w:firstLine="403"/>
              <w:rPr>
                <w:iCs/>
                <w:sz w:val="24"/>
                <w:szCs w:val="24"/>
              </w:rPr>
            </w:pPr>
            <w:r w:rsidRPr="00762968">
              <w:rPr>
                <w:iCs/>
                <w:sz w:val="24"/>
                <w:szCs w:val="24"/>
              </w:rPr>
              <w:t xml:space="preserve">Attiecībā uz humānās palīdzības </w:t>
            </w:r>
            <w:r w:rsidR="00A920BE" w:rsidRPr="00762968">
              <w:rPr>
                <w:bCs/>
                <w:sz w:val="24"/>
                <w:szCs w:val="24"/>
              </w:rPr>
              <w:t>sniegšanu Noteikumu projekts paredz kārtību, ja katastrof</w:t>
            </w:r>
            <w:r w:rsidR="00476B3A" w:rsidRPr="00762968">
              <w:rPr>
                <w:bCs/>
                <w:sz w:val="24"/>
                <w:szCs w:val="24"/>
              </w:rPr>
              <w:t>as</w:t>
            </w:r>
            <w:r w:rsidR="00C91D60">
              <w:rPr>
                <w:bCs/>
                <w:sz w:val="24"/>
                <w:szCs w:val="24"/>
              </w:rPr>
              <w:t>, to draudu</w:t>
            </w:r>
            <w:r w:rsidR="00A920BE" w:rsidRPr="00762968">
              <w:rPr>
                <w:bCs/>
                <w:sz w:val="24"/>
                <w:szCs w:val="24"/>
              </w:rPr>
              <w:t xml:space="preserve"> vai krīzes situācijā nonākusī valsts </w:t>
            </w:r>
            <w:r w:rsidR="009B0513" w:rsidRPr="00762968">
              <w:rPr>
                <w:iCs/>
                <w:sz w:val="24"/>
                <w:szCs w:val="24"/>
              </w:rPr>
              <w:t>ir izteikusi</w:t>
            </w:r>
            <w:r w:rsidR="00AA0895" w:rsidRPr="00762968">
              <w:rPr>
                <w:iCs/>
                <w:sz w:val="24"/>
                <w:szCs w:val="24"/>
              </w:rPr>
              <w:t xml:space="preserve"> </w:t>
            </w:r>
            <w:r w:rsidR="00AA0895" w:rsidRPr="00762968">
              <w:rPr>
                <w:iCs/>
                <w:sz w:val="24"/>
                <w:szCs w:val="24"/>
              </w:rPr>
              <w:lastRenderedPageBreak/>
              <w:t>l</w:t>
            </w:r>
            <w:r w:rsidR="009B0513" w:rsidRPr="00762968">
              <w:rPr>
                <w:iCs/>
                <w:sz w:val="24"/>
                <w:szCs w:val="24"/>
              </w:rPr>
              <w:t>ūgumu pēc palīdzības</w:t>
            </w:r>
            <w:r w:rsidR="00AA0895" w:rsidRPr="00762968">
              <w:rPr>
                <w:iCs/>
                <w:sz w:val="24"/>
                <w:szCs w:val="24"/>
              </w:rPr>
              <w:t xml:space="preserve">. </w:t>
            </w:r>
            <w:r w:rsidR="00BF5432" w:rsidRPr="00762968">
              <w:rPr>
                <w:iCs/>
                <w:sz w:val="24"/>
                <w:szCs w:val="24"/>
              </w:rPr>
              <w:t xml:space="preserve"> </w:t>
            </w:r>
            <w:r w:rsidR="00A920BE" w:rsidRPr="00762968">
              <w:rPr>
                <w:iCs/>
                <w:sz w:val="24"/>
                <w:szCs w:val="24"/>
              </w:rPr>
              <w:t xml:space="preserve">Noteikumu projekts paredz, ka humānās palīdzības lūgšanu var izteikt arī </w:t>
            </w:r>
            <w:r w:rsidR="00A920BE" w:rsidRPr="00762968">
              <w:rPr>
                <w:bCs/>
                <w:sz w:val="24"/>
                <w:szCs w:val="24"/>
              </w:rPr>
              <w:t xml:space="preserve">starptautiskā organizācija. Tas balstīts uz iepriekšējo pieredzi no katastrofām trešajās valstīs, kur dabas katastrofu vai konflikta situācijās nonākušajā valstī nav skaidra valsts vara un pārvalde institūcija, kura ir </w:t>
            </w:r>
            <w:proofErr w:type="spellStart"/>
            <w:r w:rsidR="00A920BE" w:rsidRPr="00762968">
              <w:rPr>
                <w:bCs/>
                <w:sz w:val="24"/>
                <w:szCs w:val="24"/>
              </w:rPr>
              <w:t>lemtspējīga</w:t>
            </w:r>
            <w:proofErr w:type="spellEnd"/>
            <w:r w:rsidR="00A920BE" w:rsidRPr="00762968">
              <w:rPr>
                <w:bCs/>
                <w:sz w:val="24"/>
                <w:szCs w:val="24"/>
              </w:rPr>
              <w:t>.</w:t>
            </w:r>
            <w:r w:rsidR="00BB2E4A" w:rsidRPr="00762968">
              <w:rPr>
                <w:bCs/>
                <w:sz w:val="24"/>
                <w:szCs w:val="24"/>
              </w:rPr>
              <w:t xml:space="preserve"> </w:t>
            </w:r>
            <w:r w:rsidR="00C91D60" w:rsidRPr="00762968">
              <w:rPr>
                <w:iCs/>
                <w:sz w:val="24"/>
                <w:szCs w:val="24"/>
              </w:rPr>
              <w:t>Ir valstis, kurās starptautisko organizāciju klātbūtne un darbība nodrošina nozīmīgu atbalstu, un tās nodrošina ilglaicīgu starptautisko programmu īstenošanu, tādēļ arī starptautiskām organizācijām ir iespēja lūgt starptautisko palīdzību, ja valsti skārusi katastrofa vai krīzes situācija vai to draudi.</w:t>
            </w:r>
            <w:r w:rsidR="00C91D60">
              <w:rPr>
                <w:iCs/>
                <w:sz w:val="24"/>
                <w:szCs w:val="24"/>
              </w:rPr>
              <w:t xml:space="preserve"> </w:t>
            </w:r>
            <w:r w:rsidR="00C91D60" w:rsidRPr="00762968">
              <w:rPr>
                <w:iCs/>
                <w:sz w:val="24"/>
                <w:szCs w:val="24"/>
              </w:rPr>
              <w:t xml:space="preserve">Šādās situācijas ir svarīgi ievērot arī subsidiaritātes principu un neiejaukties citu valstu iekšējās darbībās, izņemot gadījumus, kad tā lūgusi palīdzību. </w:t>
            </w:r>
            <w:r w:rsidR="002B35F0" w:rsidRPr="00762968">
              <w:rPr>
                <w:iCs/>
                <w:sz w:val="24"/>
                <w:szCs w:val="24"/>
              </w:rPr>
              <w:t xml:space="preserve">Piemēram, Latvija </w:t>
            </w:r>
            <w:r w:rsidR="00C91D60">
              <w:rPr>
                <w:iCs/>
                <w:sz w:val="24"/>
                <w:szCs w:val="24"/>
              </w:rPr>
              <w:t xml:space="preserve">ir </w:t>
            </w:r>
            <w:r w:rsidR="002B35F0" w:rsidRPr="00762968">
              <w:rPr>
                <w:iCs/>
                <w:sz w:val="24"/>
                <w:szCs w:val="24"/>
              </w:rPr>
              <w:t xml:space="preserve">nodrošinājusi un sniegusi humāno palīdzību Gruzijai karadarbības </w:t>
            </w:r>
            <w:r w:rsidR="002B35F0" w:rsidRPr="00E91C33">
              <w:rPr>
                <w:iCs/>
                <w:sz w:val="24"/>
                <w:szCs w:val="24"/>
              </w:rPr>
              <w:t>izraisīto seku pārvarēšanai un Ukrainai akūta respiratorā vīrusa saslimšanas un pandēmiskās gripas (H1N1) izraisīto seku ierobežošanai un likvidēšana</w:t>
            </w:r>
            <w:r w:rsidR="002B35F0" w:rsidRPr="00E91C33">
              <w:rPr>
                <w:rStyle w:val="Vresatsauce"/>
                <w:iCs/>
                <w:sz w:val="24"/>
                <w:szCs w:val="24"/>
              </w:rPr>
              <w:footnoteReference w:id="9"/>
            </w:r>
            <w:r w:rsidR="002B35F0" w:rsidRPr="00E91C33">
              <w:rPr>
                <w:iCs/>
                <w:sz w:val="24"/>
                <w:szCs w:val="24"/>
              </w:rPr>
              <w:t>, kā arī karadarbību seku pārvarēšanai</w:t>
            </w:r>
            <w:r w:rsidR="002B35F0" w:rsidRPr="00E91C33">
              <w:rPr>
                <w:rStyle w:val="Vresatsauce"/>
                <w:iCs/>
                <w:sz w:val="24"/>
                <w:szCs w:val="24"/>
              </w:rPr>
              <w:footnoteReference w:id="10"/>
            </w:r>
            <w:r w:rsidR="002B35F0" w:rsidRPr="00E91C33">
              <w:rPr>
                <w:iCs/>
                <w:sz w:val="24"/>
                <w:szCs w:val="24"/>
              </w:rPr>
              <w:t xml:space="preserve">. </w:t>
            </w:r>
          </w:p>
          <w:p w14:paraId="7BCD0CE0" w14:textId="1155EC99" w:rsidR="00E91C33" w:rsidRPr="00C572C7" w:rsidRDefault="00FF5A94" w:rsidP="00C572C7">
            <w:pPr>
              <w:autoSpaceDE w:val="0"/>
              <w:autoSpaceDN w:val="0"/>
              <w:adjustRightInd w:val="0"/>
              <w:ind w:firstLine="403"/>
              <w:rPr>
                <w:sz w:val="24"/>
                <w:szCs w:val="24"/>
              </w:rPr>
            </w:pPr>
            <w:r w:rsidRPr="00E91C33">
              <w:rPr>
                <w:iCs/>
                <w:sz w:val="24"/>
                <w:szCs w:val="24"/>
              </w:rPr>
              <w:t>Noteikumu projekts paredz, ka hum</w:t>
            </w:r>
            <w:r w:rsidR="00C439BC" w:rsidRPr="00E91C33">
              <w:rPr>
                <w:iCs/>
                <w:sz w:val="24"/>
                <w:szCs w:val="24"/>
              </w:rPr>
              <w:t xml:space="preserve">ānās palīdzības lūguma gadījumā, </w:t>
            </w:r>
            <w:r w:rsidR="00E91C33" w:rsidRPr="00E91C33">
              <w:rPr>
                <w:iCs/>
                <w:sz w:val="24"/>
                <w:szCs w:val="24"/>
              </w:rPr>
              <w:t xml:space="preserve">sākotnējā </w:t>
            </w:r>
            <w:r w:rsidR="006047AB" w:rsidRPr="00E91C33">
              <w:rPr>
                <w:iCs/>
                <w:sz w:val="24"/>
                <w:szCs w:val="24"/>
              </w:rPr>
              <w:t>komunikācija un informācija</w:t>
            </w:r>
            <w:r w:rsidR="00E91C33" w:rsidRPr="00E91C33">
              <w:rPr>
                <w:iCs/>
                <w:sz w:val="24"/>
                <w:szCs w:val="24"/>
              </w:rPr>
              <w:t>s apmaiņa</w:t>
            </w:r>
            <w:r w:rsidR="006047AB" w:rsidRPr="00E91C33">
              <w:rPr>
                <w:iCs/>
                <w:sz w:val="24"/>
                <w:szCs w:val="24"/>
              </w:rPr>
              <w:t xml:space="preserve"> par palīdzības </w:t>
            </w:r>
            <w:r w:rsidR="00E91C33" w:rsidRPr="00E91C33">
              <w:rPr>
                <w:iCs/>
                <w:sz w:val="24"/>
                <w:szCs w:val="24"/>
              </w:rPr>
              <w:t>lūgumu no katastrofas, to draudu vai krīzes situācijas pārņemtās valsts</w:t>
            </w:r>
            <w:r w:rsidR="006047AB" w:rsidRPr="00E91C33">
              <w:rPr>
                <w:iCs/>
                <w:sz w:val="24"/>
                <w:szCs w:val="24"/>
              </w:rPr>
              <w:t xml:space="preserve"> norit starp </w:t>
            </w:r>
            <w:r w:rsidR="00D02C00" w:rsidRPr="00E91C33">
              <w:rPr>
                <w:iCs/>
                <w:sz w:val="24"/>
                <w:szCs w:val="24"/>
              </w:rPr>
              <w:t>valsts civilās aizsardzības kontaktpunkt</w:t>
            </w:r>
            <w:r w:rsidR="006047AB" w:rsidRPr="00E91C33">
              <w:rPr>
                <w:iCs/>
                <w:sz w:val="24"/>
                <w:szCs w:val="24"/>
              </w:rPr>
              <w:t xml:space="preserve">u un atbildīgo ministriju. </w:t>
            </w:r>
            <w:r w:rsidR="00E91C33" w:rsidRPr="00E91C33">
              <w:rPr>
                <w:iCs/>
                <w:sz w:val="24"/>
                <w:szCs w:val="24"/>
              </w:rPr>
              <w:t xml:space="preserve">Civilās aizsardzības kontaktpunkts ikdienā nodrošina informācijas apmaiņu ar </w:t>
            </w:r>
            <w:r w:rsidR="00E91C33" w:rsidRPr="00E91C33">
              <w:rPr>
                <w:sz w:val="24"/>
                <w:szCs w:val="24"/>
              </w:rPr>
              <w:t xml:space="preserve">ES, NATO un starptautiskām organizācijām, un arī humānās palīdzības lūgumi tiek sūtīti caur šiem informācijas kanāliem. </w:t>
            </w:r>
            <w:r w:rsidR="00C91D60" w:rsidRPr="00E91C33">
              <w:rPr>
                <w:sz w:val="24"/>
                <w:szCs w:val="24"/>
              </w:rPr>
              <w:t>S</w:t>
            </w:r>
            <w:r w:rsidR="00194F57" w:rsidRPr="00E91C33">
              <w:rPr>
                <w:sz w:val="24"/>
                <w:szCs w:val="24"/>
              </w:rPr>
              <w:t>tatistika</w:t>
            </w:r>
            <w:r w:rsidR="00C91D60" w:rsidRPr="00E91C33">
              <w:rPr>
                <w:sz w:val="24"/>
                <w:szCs w:val="24"/>
              </w:rPr>
              <w:t xml:space="preserve"> parāda, ka caur </w:t>
            </w:r>
            <w:r w:rsidR="00194F57" w:rsidRPr="00E91C33">
              <w:rPr>
                <w:sz w:val="24"/>
                <w:szCs w:val="24"/>
              </w:rPr>
              <w:t>Kopienas civilās aizsardzības mehānismu katastrofās cietušās valstis ir</w:t>
            </w:r>
            <w:r w:rsidR="00C91D60" w:rsidRPr="00E91C33">
              <w:rPr>
                <w:sz w:val="24"/>
                <w:szCs w:val="24"/>
              </w:rPr>
              <w:t xml:space="preserve"> </w:t>
            </w:r>
            <w:r w:rsidR="006A5488" w:rsidRPr="00E91C33">
              <w:rPr>
                <w:sz w:val="24"/>
                <w:szCs w:val="24"/>
              </w:rPr>
              <w:t xml:space="preserve">pieprasījušas starptautiskās sabiedrības iesaisti, lūdzot palīdzību. Piemēram, no </w:t>
            </w:r>
            <w:r w:rsidR="00194F57" w:rsidRPr="00E91C33">
              <w:rPr>
                <w:sz w:val="24"/>
                <w:szCs w:val="24"/>
              </w:rPr>
              <w:t>2009.-2014.gadam vidēj</w:t>
            </w:r>
            <w:r w:rsidR="006A5488" w:rsidRPr="00E91C33">
              <w:rPr>
                <w:sz w:val="24"/>
                <w:szCs w:val="24"/>
              </w:rPr>
              <w:t xml:space="preserve">i gadā </w:t>
            </w:r>
            <w:r w:rsidR="000A05E4" w:rsidRPr="00E91C33">
              <w:rPr>
                <w:sz w:val="24"/>
                <w:szCs w:val="24"/>
              </w:rPr>
              <w:t>Kopienas civilās aizsardzības m</w:t>
            </w:r>
            <w:r w:rsidR="006A5488" w:rsidRPr="00E91C33">
              <w:rPr>
                <w:sz w:val="24"/>
                <w:szCs w:val="24"/>
              </w:rPr>
              <w:t>ehānisms ti</w:t>
            </w:r>
            <w:r w:rsidR="000A05E4" w:rsidRPr="00E91C33">
              <w:rPr>
                <w:sz w:val="24"/>
                <w:szCs w:val="24"/>
              </w:rPr>
              <w:t>cis</w:t>
            </w:r>
            <w:r w:rsidR="006A5488" w:rsidRPr="00E91C33">
              <w:rPr>
                <w:sz w:val="24"/>
                <w:szCs w:val="24"/>
              </w:rPr>
              <w:t xml:space="preserve"> aktivizēts </w:t>
            </w:r>
            <w:r w:rsidR="00194F57" w:rsidRPr="00E91C33">
              <w:rPr>
                <w:sz w:val="24"/>
                <w:szCs w:val="24"/>
              </w:rPr>
              <w:t>22 reizes</w:t>
            </w:r>
            <w:r w:rsidR="00194F57" w:rsidRPr="00E91C33">
              <w:rPr>
                <w:rStyle w:val="Vresatsauce"/>
                <w:sz w:val="24"/>
                <w:szCs w:val="24"/>
              </w:rPr>
              <w:footnoteReference w:id="11"/>
            </w:r>
            <w:r w:rsidR="00194F57" w:rsidRPr="00E91C33">
              <w:rPr>
                <w:sz w:val="24"/>
                <w:szCs w:val="24"/>
              </w:rPr>
              <w:t xml:space="preserve">. </w:t>
            </w:r>
            <w:r w:rsidR="00C91D60" w:rsidRPr="00E91C33">
              <w:rPr>
                <w:sz w:val="24"/>
                <w:szCs w:val="24"/>
              </w:rPr>
              <w:t>Pieredze no iepriekšējiem palīdzības pieprasījumiem parādījusi, ka katastrofās cietušās valstis izmanto arī diplomātiskos kanālus, kā arī ES, NATO un starptautisko organizāciju komunikācijas kanālus, lai pieprasītu starptautiskās palīdzības iesaisti.</w:t>
            </w:r>
            <w:r w:rsidR="00C572C7">
              <w:rPr>
                <w:sz w:val="24"/>
                <w:szCs w:val="24"/>
              </w:rPr>
              <w:t xml:space="preserve"> </w:t>
            </w:r>
            <w:r w:rsidR="00C572C7" w:rsidRPr="00C572C7">
              <w:rPr>
                <w:color w:val="000000"/>
                <w:sz w:val="24"/>
                <w:szCs w:val="24"/>
                <w:lang w:eastAsia="lv-LV"/>
              </w:rPr>
              <w:t>Ministru kabineta 2009.</w:t>
            </w:r>
            <w:r w:rsidR="00C572C7">
              <w:rPr>
                <w:color w:val="000000"/>
                <w:sz w:val="24"/>
                <w:szCs w:val="24"/>
                <w:lang w:eastAsia="lv-LV"/>
              </w:rPr>
              <w:t>gada 30.jūnija noteikumi Nr.659 “</w:t>
            </w:r>
            <w:r w:rsidR="00C572C7" w:rsidRPr="00C572C7">
              <w:rPr>
                <w:color w:val="000000"/>
                <w:sz w:val="24"/>
                <w:szCs w:val="24"/>
                <w:lang w:eastAsia="lv-LV"/>
              </w:rPr>
              <w:t>Humānās palīdzības s</w:t>
            </w:r>
            <w:r w:rsidR="00C572C7">
              <w:rPr>
                <w:color w:val="000000"/>
                <w:sz w:val="24"/>
                <w:szCs w:val="24"/>
                <w:lang w:eastAsia="lv-LV"/>
              </w:rPr>
              <w:t>aņemšanas un sniegšanas kārtība”</w:t>
            </w:r>
            <w:r w:rsidR="00C572C7" w:rsidRPr="00C572C7">
              <w:rPr>
                <w:color w:val="000000"/>
                <w:sz w:val="24"/>
                <w:szCs w:val="24"/>
                <w:lang w:eastAsia="lv-LV"/>
              </w:rPr>
              <w:t xml:space="preserve"> nosaka, ka par humānās palīdzības sniegšanu atbildīgā institūcija ir </w:t>
            </w:r>
            <w:r w:rsidR="00C572C7">
              <w:rPr>
                <w:color w:val="000000"/>
                <w:sz w:val="24"/>
                <w:szCs w:val="24"/>
                <w:lang w:eastAsia="lv-LV"/>
              </w:rPr>
              <w:t>Ā</w:t>
            </w:r>
            <w:r w:rsidR="00C572C7" w:rsidRPr="00C572C7">
              <w:rPr>
                <w:color w:val="000000"/>
                <w:sz w:val="24"/>
                <w:szCs w:val="24"/>
                <w:lang w:eastAsia="lv-LV"/>
              </w:rPr>
              <w:t xml:space="preserve">rlietu ministrija. Tomēr pieredze liecina, ka starptautiskās palīdzības lūgumi aptver plašu vajadzību spektru, kas prasa dažādu jomu ekspertu </w:t>
            </w:r>
            <w:r w:rsidR="00C572C7" w:rsidRPr="00C572C7">
              <w:rPr>
                <w:color w:val="000000"/>
                <w:sz w:val="24"/>
                <w:szCs w:val="24"/>
                <w:lang w:eastAsia="lv-LV"/>
              </w:rPr>
              <w:lastRenderedPageBreak/>
              <w:t>zināšanas, lai izvērtētu Latvijas iespējas sniegt vispiemērotāko palīdzību, kā arī Ārlietu ministrijas rīcībā nav materiālo izpildes instrumentu palīdzības sniegšanai</w:t>
            </w:r>
            <w:r w:rsidR="00C572C7">
              <w:rPr>
                <w:color w:val="000000"/>
                <w:sz w:val="24"/>
                <w:szCs w:val="24"/>
                <w:lang w:eastAsia="lv-LV"/>
              </w:rPr>
              <w:t>.</w:t>
            </w:r>
            <w:r w:rsidR="00C572C7">
              <w:rPr>
                <w:sz w:val="24"/>
                <w:szCs w:val="24"/>
              </w:rPr>
              <w:t xml:space="preserve"> </w:t>
            </w:r>
            <w:r w:rsidR="006047AB" w:rsidRPr="00E91C33">
              <w:rPr>
                <w:sz w:val="24"/>
                <w:szCs w:val="24"/>
              </w:rPr>
              <w:t>Ņemot vērā minēto, noteikumu projekts paredz, ka Valsts civilās aizsardzības kontaktpunkts, saņemot humānās palīdzības lūgumu no valsts vai starptautiskās organizācijas par katastrofas, tās draudu gadījumu vai krīzes situāciju, šo informāciju nekavējoties nodod atbildīgai</w:t>
            </w:r>
            <w:r w:rsidR="00E91C33" w:rsidRPr="00E91C33">
              <w:rPr>
                <w:sz w:val="24"/>
                <w:szCs w:val="24"/>
              </w:rPr>
              <w:t xml:space="preserve"> ministrijai (atbilstoši katastrofas raksturam), kura arī attiecīgi organizē, vada un koordinē ar humānās palīdzības sagatavošanu un nosūtīšanu saistīto pasākumu īstenošanu. </w:t>
            </w:r>
          </w:p>
          <w:p w14:paraId="287ACAF0" w14:textId="2BDDB7FE" w:rsidR="002A7EC6" w:rsidRDefault="001E5341" w:rsidP="00E91C33">
            <w:pPr>
              <w:autoSpaceDE w:val="0"/>
              <w:autoSpaceDN w:val="0"/>
              <w:adjustRightInd w:val="0"/>
              <w:ind w:firstLine="403"/>
              <w:rPr>
                <w:sz w:val="24"/>
                <w:szCs w:val="24"/>
              </w:rPr>
            </w:pPr>
            <w:r w:rsidRPr="00E91C33">
              <w:rPr>
                <w:sz w:val="24"/>
                <w:szCs w:val="24"/>
              </w:rPr>
              <w:t xml:space="preserve">Noteikumu projekts paredz, ka </w:t>
            </w:r>
            <w:r w:rsidR="00E91C33">
              <w:rPr>
                <w:sz w:val="24"/>
                <w:szCs w:val="24"/>
              </w:rPr>
              <w:t xml:space="preserve">atbildīgā </w:t>
            </w:r>
            <w:r w:rsidR="00367B0D" w:rsidRPr="00E91C33">
              <w:rPr>
                <w:sz w:val="24"/>
                <w:szCs w:val="24"/>
              </w:rPr>
              <w:t>ministrija izvērtē saņemto humānās palīdzības lūgumu un</w:t>
            </w:r>
            <w:r w:rsidR="00C439BC" w:rsidRPr="00E91C33">
              <w:rPr>
                <w:sz w:val="24"/>
                <w:szCs w:val="24"/>
              </w:rPr>
              <w:t xml:space="preserve"> </w:t>
            </w:r>
            <w:r w:rsidR="00367B0D" w:rsidRPr="00E91C33">
              <w:rPr>
                <w:sz w:val="24"/>
                <w:szCs w:val="24"/>
              </w:rPr>
              <w:t>ierosina jautājuma izskatīšanu</w:t>
            </w:r>
            <w:r w:rsidR="009C6349" w:rsidRPr="00E91C33">
              <w:rPr>
                <w:sz w:val="24"/>
                <w:szCs w:val="24"/>
              </w:rPr>
              <w:t xml:space="preserve"> Krīzes vadības padomē</w:t>
            </w:r>
            <w:r w:rsidR="00C439BC" w:rsidRPr="00E91C33">
              <w:rPr>
                <w:sz w:val="24"/>
                <w:szCs w:val="24"/>
              </w:rPr>
              <w:t>, sagatavojot informāciju par humānās palīdzības sniegšanas nepieciešamību, humānās palīdzības veidu, apjomu,</w:t>
            </w:r>
            <w:r w:rsidR="00FF625D" w:rsidRPr="00E91C33">
              <w:rPr>
                <w:sz w:val="24"/>
                <w:szCs w:val="24"/>
              </w:rPr>
              <w:t xml:space="preserve"> </w:t>
            </w:r>
            <w:r w:rsidR="00C439BC" w:rsidRPr="00E91C33">
              <w:rPr>
                <w:sz w:val="24"/>
                <w:szCs w:val="24"/>
              </w:rPr>
              <w:t xml:space="preserve">nepieciešamo valsts finansējumu un tā finansēšanas avotu, kā arī </w:t>
            </w:r>
            <w:r w:rsidR="00FF625D" w:rsidRPr="00E91C33">
              <w:rPr>
                <w:sz w:val="24"/>
                <w:szCs w:val="24"/>
              </w:rPr>
              <w:t xml:space="preserve">norāda </w:t>
            </w:r>
            <w:r w:rsidR="00C439BC" w:rsidRPr="00E91C33">
              <w:rPr>
                <w:sz w:val="24"/>
                <w:szCs w:val="24"/>
              </w:rPr>
              <w:t>humānās palīdzības sniegšan</w:t>
            </w:r>
            <w:r w:rsidR="00FF625D" w:rsidRPr="00E91C33">
              <w:rPr>
                <w:sz w:val="24"/>
                <w:szCs w:val="24"/>
              </w:rPr>
              <w:t>ā</w:t>
            </w:r>
            <w:r w:rsidR="00C439BC" w:rsidRPr="00E91C33">
              <w:rPr>
                <w:sz w:val="24"/>
                <w:szCs w:val="24"/>
              </w:rPr>
              <w:t xml:space="preserve"> līdzatbildīgās institūcijas. </w:t>
            </w:r>
            <w:r w:rsidR="00D9656F" w:rsidRPr="00E91C33">
              <w:rPr>
                <w:sz w:val="24"/>
                <w:szCs w:val="24"/>
              </w:rPr>
              <w:t>Līdzatbildīgo institūciju atbalsts</w:t>
            </w:r>
            <w:r w:rsidR="00252888" w:rsidRPr="00E91C33">
              <w:rPr>
                <w:sz w:val="24"/>
                <w:szCs w:val="24"/>
              </w:rPr>
              <w:t xml:space="preserve"> dažkārt</w:t>
            </w:r>
            <w:r w:rsidR="00D9656F" w:rsidRPr="00E91C33">
              <w:rPr>
                <w:sz w:val="24"/>
                <w:szCs w:val="24"/>
              </w:rPr>
              <w:t xml:space="preserve"> ir nepieciešams, lai </w:t>
            </w:r>
            <w:r w:rsidR="005A07A6" w:rsidRPr="00E91C33">
              <w:rPr>
                <w:sz w:val="24"/>
                <w:szCs w:val="24"/>
              </w:rPr>
              <w:t xml:space="preserve">efektīvāk risinātu </w:t>
            </w:r>
            <w:r w:rsidR="00FF625D" w:rsidRPr="00E91C33">
              <w:rPr>
                <w:sz w:val="24"/>
                <w:szCs w:val="24"/>
              </w:rPr>
              <w:t>vairāku nozaru jautājumus, k</w:t>
            </w:r>
            <w:r w:rsidR="005A07A6" w:rsidRPr="00E91C33">
              <w:rPr>
                <w:sz w:val="24"/>
                <w:szCs w:val="24"/>
              </w:rPr>
              <w:t>as attiecas uz citu subjektu kompetenci, humānās palīdzības sagatavošanu, formalitāšu kārtošanu, resursu sagatavošanu, un citiem loģistikas jautājumiem.</w:t>
            </w:r>
            <w:r w:rsidR="002F1060" w:rsidRPr="00E91C33">
              <w:rPr>
                <w:sz w:val="24"/>
                <w:szCs w:val="24"/>
              </w:rPr>
              <w:t xml:space="preserve"> </w:t>
            </w:r>
            <w:r w:rsidR="00252888" w:rsidRPr="00E91C33">
              <w:rPr>
                <w:sz w:val="24"/>
                <w:szCs w:val="24"/>
              </w:rPr>
              <w:t xml:space="preserve">Lēmumu par humānās palīdzības sniegšanu pieņem Ministru kabinets, pamatojoties uz Krīzes vadības padomes priekšlikumu un </w:t>
            </w:r>
            <w:r w:rsidR="004A444E">
              <w:rPr>
                <w:sz w:val="24"/>
                <w:szCs w:val="24"/>
              </w:rPr>
              <w:t xml:space="preserve">atbildīgās </w:t>
            </w:r>
            <w:r w:rsidR="00252888" w:rsidRPr="00E91C33">
              <w:rPr>
                <w:sz w:val="24"/>
                <w:szCs w:val="24"/>
              </w:rPr>
              <w:t>ministrijas sagatavoto informāciju</w:t>
            </w:r>
            <w:r w:rsidR="004F395E" w:rsidRPr="00E91C33">
              <w:rPr>
                <w:sz w:val="24"/>
                <w:szCs w:val="24"/>
              </w:rPr>
              <w:t>.</w:t>
            </w:r>
            <w:r w:rsidR="004A444E">
              <w:rPr>
                <w:sz w:val="24"/>
                <w:szCs w:val="24"/>
              </w:rPr>
              <w:t xml:space="preserve"> </w:t>
            </w:r>
            <w:r w:rsidR="004A444E" w:rsidRPr="00E91C33">
              <w:rPr>
                <w:sz w:val="24"/>
                <w:szCs w:val="24"/>
              </w:rPr>
              <w:t>Piemēram, atbildīgā ministrija iz</w:t>
            </w:r>
            <w:r w:rsidR="004A444E" w:rsidRPr="00E91C33">
              <w:rPr>
                <w:iCs/>
                <w:sz w:val="24"/>
                <w:szCs w:val="24"/>
              </w:rPr>
              <w:t>vērtē, vai humāno palīdzību būtu lietderīga nodrošināt materiālu veidā, vai tomēr to iespējams realizēt ar finansējuma piešķīrumu, to novirzot caur starptautiskajām organizācijām, piemēram, ANO aģentūrām vai Starptautiskā Sarkanā krusta organizācijām, tādējādi nodrošinot ātru un efektīvu līdzekļu izmantošanu.</w:t>
            </w:r>
          </w:p>
          <w:p w14:paraId="2437044D" w14:textId="77777777" w:rsidR="004A444E" w:rsidRDefault="008E5700" w:rsidP="00252888">
            <w:pPr>
              <w:autoSpaceDE w:val="0"/>
              <w:autoSpaceDN w:val="0"/>
              <w:adjustRightInd w:val="0"/>
              <w:ind w:firstLine="403"/>
              <w:rPr>
                <w:sz w:val="24"/>
                <w:szCs w:val="24"/>
              </w:rPr>
            </w:pPr>
            <w:r w:rsidRPr="00E91C33">
              <w:rPr>
                <w:sz w:val="24"/>
                <w:szCs w:val="24"/>
              </w:rPr>
              <w:t xml:space="preserve">Noteikumu projekts paredz, ka </w:t>
            </w:r>
            <w:r w:rsidR="004A444E">
              <w:rPr>
                <w:sz w:val="24"/>
                <w:szCs w:val="24"/>
              </w:rPr>
              <w:t xml:space="preserve">atbildīgā </w:t>
            </w:r>
            <w:r w:rsidR="00D9656F" w:rsidRPr="00E91C33">
              <w:rPr>
                <w:iCs/>
                <w:sz w:val="24"/>
                <w:szCs w:val="24"/>
              </w:rPr>
              <w:t>ministrija sadarbībā ar līdzatbildīgajām institū</w:t>
            </w:r>
            <w:r w:rsidR="00D9656F" w:rsidRPr="00762968">
              <w:rPr>
                <w:iCs/>
                <w:sz w:val="24"/>
                <w:szCs w:val="24"/>
              </w:rPr>
              <w:t xml:space="preserve">cijām </w:t>
            </w:r>
            <w:r w:rsidR="00252888" w:rsidRPr="00762968">
              <w:rPr>
                <w:iCs/>
                <w:sz w:val="24"/>
                <w:szCs w:val="24"/>
              </w:rPr>
              <w:t>koordinē ar humānās</w:t>
            </w:r>
            <w:r w:rsidR="0042543F" w:rsidRPr="00762968">
              <w:rPr>
                <w:iCs/>
                <w:sz w:val="24"/>
                <w:szCs w:val="24"/>
              </w:rPr>
              <w:t xml:space="preserve"> palīdzīb</w:t>
            </w:r>
            <w:r w:rsidR="00252888" w:rsidRPr="00762968">
              <w:rPr>
                <w:iCs/>
                <w:sz w:val="24"/>
                <w:szCs w:val="24"/>
              </w:rPr>
              <w:t>as sniegšanas</w:t>
            </w:r>
            <w:r w:rsidR="0042543F" w:rsidRPr="00762968">
              <w:rPr>
                <w:iCs/>
                <w:sz w:val="24"/>
                <w:szCs w:val="24"/>
              </w:rPr>
              <w:t xml:space="preserve"> saistītos jautājumus, kas saistīti ar </w:t>
            </w:r>
            <w:r w:rsidR="0042543F" w:rsidRPr="00762968">
              <w:rPr>
                <w:sz w:val="24"/>
                <w:szCs w:val="24"/>
              </w:rPr>
              <w:t>valsts materiālajās rezervēs esošo resursu izvērtēšanu un sagatavošanu, muitas formalitātēm un nepieciešamo dokumentu iesniegšanu muitas iestādē</w:t>
            </w:r>
            <w:r w:rsidR="004A444E">
              <w:rPr>
                <w:sz w:val="24"/>
                <w:szCs w:val="24"/>
              </w:rPr>
              <w:t>.</w:t>
            </w:r>
          </w:p>
          <w:p w14:paraId="09F39CD9" w14:textId="7DA675A5" w:rsidR="004A444E" w:rsidRPr="004A444E" w:rsidRDefault="004A444E" w:rsidP="004A444E">
            <w:pPr>
              <w:autoSpaceDE w:val="0"/>
              <w:autoSpaceDN w:val="0"/>
              <w:adjustRightInd w:val="0"/>
              <w:ind w:firstLine="403"/>
              <w:rPr>
                <w:sz w:val="24"/>
                <w:szCs w:val="24"/>
              </w:rPr>
            </w:pPr>
            <w:r w:rsidRPr="00E91C33">
              <w:rPr>
                <w:sz w:val="24"/>
                <w:szCs w:val="24"/>
              </w:rPr>
              <w:t>Noteikumu projekts paredz</w:t>
            </w:r>
            <w:r>
              <w:rPr>
                <w:sz w:val="24"/>
                <w:szCs w:val="24"/>
              </w:rPr>
              <w:t xml:space="preserve">, ka Satiksmes ministrija sniedz </w:t>
            </w:r>
            <w:r w:rsidRPr="004A444E">
              <w:rPr>
                <w:sz w:val="24"/>
                <w:szCs w:val="24"/>
              </w:rPr>
              <w:t>informāciju atbildīgai ministrijai par pieejamajiem transportlīdzekļiem, to izmantošanas izmaksām, kā arī prognozējamo nepieciešamo laiku</w:t>
            </w:r>
            <w:r>
              <w:rPr>
                <w:sz w:val="24"/>
                <w:szCs w:val="24"/>
              </w:rPr>
              <w:t xml:space="preserve"> humānās palīdzības nogādāšanai, bet </w:t>
            </w:r>
            <w:r w:rsidRPr="004A444E">
              <w:rPr>
                <w:sz w:val="24"/>
                <w:szCs w:val="24"/>
              </w:rPr>
              <w:t>Ekonomikas ministrija</w:t>
            </w:r>
            <w:r w:rsidRPr="004A444E">
              <w:rPr>
                <w:color w:val="FF0000"/>
                <w:sz w:val="24"/>
                <w:szCs w:val="24"/>
              </w:rPr>
              <w:t xml:space="preserve"> </w:t>
            </w:r>
            <w:r w:rsidRPr="004A444E">
              <w:rPr>
                <w:sz w:val="24"/>
                <w:szCs w:val="24"/>
              </w:rPr>
              <w:t xml:space="preserve">un Zemkopības ministrija nepieciešamības gadījumā apzina komersantus, kuru preces un pakalpojumi varētu veidot humānās palīdzības </w:t>
            </w:r>
            <w:r w:rsidRPr="004A444E">
              <w:rPr>
                <w:sz w:val="24"/>
                <w:szCs w:val="24"/>
              </w:rPr>
              <w:lastRenderedPageBreak/>
              <w:t>sniegšanu, kā arī to izmaksas un pieejamību</w:t>
            </w:r>
            <w:r>
              <w:rPr>
                <w:sz w:val="24"/>
                <w:szCs w:val="24"/>
              </w:rPr>
              <w:t xml:space="preserve">. Šo ministriju sniegtā informācija ir būtiska atbildīgai ministrijai, lai vispusīgi varētu izvērtēt pieejamo pakalpojumu un preču pieejamību, kuras nav valsts materiālo </w:t>
            </w:r>
            <w:r w:rsidRPr="004A444E">
              <w:rPr>
                <w:sz w:val="24"/>
                <w:szCs w:val="24"/>
              </w:rPr>
              <w:t xml:space="preserve">rezervju resursos, bet pieejami atlikto piegāžu līgumos vai sadarbības līgumu ietvaros. </w:t>
            </w:r>
          </w:p>
          <w:p w14:paraId="7CD280AB" w14:textId="2AD2F494" w:rsidR="004A444E" w:rsidRDefault="004A444E" w:rsidP="00252888">
            <w:pPr>
              <w:autoSpaceDE w:val="0"/>
              <w:autoSpaceDN w:val="0"/>
              <w:adjustRightInd w:val="0"/>
              <w:ind w:firstLine="403"/>
              <w:rPr>
                <w:sz w:val="24"/>
                <w:szCs w:val="24"/>
              </w:rPr>
            </w:pPr>
            <w:r w:rsidRPr="004A444E">
              <w:rPr>
                <w:sz w:val="24"/>
                <w:szCs w:val="24"/>
              </w:rPr>
              <w:t xml:space="preserve">Noteikumu projektā noteikts, ka </w:t>
            </w:r>
            <w:r w:rsidRPr="004A444E">
              <w:rPr>
                <w:bCs/>
                <w:sz w:val="24"/>
                <w:szCs w:val="24"/>
              </w:rPr>
              <w:t>Ministru kabinets</w:t>
            </w:r>
            <w:r>
              <w:rPr>
                <w:bCs/>
                <w:sz w:val="24"/>
                <w:szCs w:val="24"/>
              </w:rPr>
              <w:t>,</w:t>
            </w:r>
            <w:r w:rsidRPr="004A444E">
              <w:rPr>
                <w:bCs/>
                <w:sz w:val="24"/>
                <w:szCs w:val="24"/>
              </w:rPr>
              <w:t xml:space="preserve"> </w:t>
            </w:r>
            <w:r>
              <w:rPr>
                <w:bCs/>
                <w:sz w:val="24"/>
                <w:szCs w:val="24"/>
              </w:rPr>
              <w:t>n</w:t>
            </w:r>
            <w:r w:rsidRPr="004A444E">
              <w:rPr>
                <w:bCs/>
                <w:sz w:val="24"/>
                <w:szCs w:val="24"/>
              </w:rPr>
              <w:t xml:space="preserve">epieciešamības gadījumā, var uzdot Ārlietu ministrijai nodrošināt </w:t>
            </w:r>
            <w:r w:rsidRPr="004A444E">
              <w:rPr>
                <w:sz w:val="24"/>
                <w:szCs w:val="24"/>
              </w:rPr>
              <w:t xml:space="preserve">humānās palīdzības sniegšanas piedāvājuma </w:t>
            </w:r>
            <w:r w:rsidRPr="004A444E">
              <w:rPr>
                <w:bCs/>
                <w:sz w:val="24"/>
                <w:szCs w:val="24"/>
              </w:rPr>
              <w:t xml:space="preserve">nosūtīšanu </w:t>
            </w:r>
            <w:r w:rsidRPr="004A444E">
              <w:rPr>
                <w:sz w:val="24"/>
                <w:szCs w:val="24"/>
              </w:rPr>
              <w:t>starptautiskajai organizācijai vai valstij</w:t>
            </w:r>
            <w:r w:rsidRPr="004A444E">
              <w:rPr>
                <w:bCs/>
                <w:sz w:val="24"/>
                <w:szCs w:val="24"/>
              </w:rPr>
              <w:t>, izmantojot diplomātiskos kanālus</w:t>
            </w:r>
            <w:r w:rsidR="004A37BE">
              <w:rPr>
                <w:bCs/>
                <w:sz w:val="24"/>
                <w:szCs w:val="24"/>
              </w:rPr>
              <w:t>.</w:t>
            </w:r>
          </w:p>
          <w:p w14:paraId="22982A74" w14:textId="4144DB66" w:rsidR="00252888" w:rsidRPr="00762968" w:rsidRDefault="00252888" w:rsidP="00252888">
            <w:pPr>
              <w:autoSpaceDE w:val="0"/>
              <w:autoSpaceDN w:val="0"/>
              <w:adjustRightInd w:val="0"/>
              <w:ind w:firstLine="403"/>
              <w:rPr>
                <w:sz w:val="24"/>
                <w:szCs w:val="24"/>
              </w:rPr>
            </w:pPr>
            <w:r w:rsidRPr="00762968">
              <w:rPr>
                <w:sz w:val="24"/>
                <w:szCs w:val="24"/>
              </w:rPr>
              <w:t xml:space="preserve">Noteikumu projekts paredz, ka pēc Krīzes vadības padomes pieprasījuma, </w:t>
            </w:r>
            <w:r w:rsidR="004A444E">
              <w:rPr>
                <w:sz w:val="24"/>
                <w:szCs w:val="24"/>
              </w:rPr>
              <w:t>atbildīg</w:t>
            </w:r>
            <w:r w:rsidR="004A37BE">
              <w:rPr>
                <w:sz w:val="24"/>
                <w:szCs w:val="24"/>
              </w:rPr>
              <w:t>ā</w:t>
            </w:r>
            <w:r w:rsidR="004A444E">
              <w:rPr>
                <w:sz w:val="24"/>
                <w:szCs w:val="24"/>
              </w:rPr>
              <w:t xml:space="preserve"> </w:t>
            </w:r>
            <w:r w:rsidR="004A37BE">
              <w:rPr>
                <w:sz w:val="24"/>
                <w:szCs w:val="24"/>
              </w:rPr>
              <w:t>ministrija</w:t>
            </w:r>
            <w:r w:rsidRPr="00762968">
              <w:rPr>
                <w:sz w:val="24"/>
                <w:szCs w:val="24"/>
              </w:rPr>
              <w:t xml:space="preserve"> kopā ar līdzatbildīgajām </w:t>
            </w:r>
            <w:r w:rsidR="004A37BE">
              <w:rPr>
                <w:sz w:val="24"/>
                <w:szCs w:val="24"/>
              </w:rPr>
              <w:t xml:space="preserve">institūcijām </w:t>
            </w:r>
            <w:r w:rsidRPr="00762968">
              <w:rPr>
                <w:sz w:val="24"/>
                <w:szCs w:val="24"/>
              </w:rPr>
              <w:t>sagatavo un iesniedz informācija par humānās palīdzības sniegšanas veiktajiem pasākumiem</w:t>
            </w:r>
            <w:r w:rsidR="004A37BE">
              <w:rPr>
                <w:sz w:val="24"/>
                <w:szCs w:val="24"/>
              </w:rPr>
              <w:t>, p</w:t>
            </w:r>
            <w:r w:rsidRPr="00762968">
              <w:rPr>
                <w:sz w:val="24"/>
                <w:szCs w:val="24"/>
              </w:rPr>
              <w:t xml:space="preserve">iemēram, lai izvērtētu esošo kārtību un sadarbību palīdzības sniegšanas gadījumā. </w:t>
            </w:r>
          </w:p>
          <w:p w14:paraId="1F734DC8" w14:textId="1101BB35" w:rsidR="00762968" w:rsidRPr="00762968" w:rsidRDefault="0042543F" w:rsidP="00F94FB5">
            <w:pPr>
              <w:ind w:firstLine="513"/>
              <w:rPr>
                <w:sz w:val="24"/>
                <w:szCs w:val="24"/>
              </w:rPr>
            </w:pPr>
            <w:r w:rsidRPr="00762968">
              <w:rPr>
                <w:sz w:val="24"/>
                <w:szCs w:val="24"/>
              </w:rPr>
              <w:t xml:space="preserve">Kā rāda </w:t>
            </w:r>
            <w:r w:rsidR="00DB6272" w:rsidRPr="00762968">
              <w:rPr>
                <w:sz w:val="24"/>
                <w:szCs w:val="24"/>
              </w:rPr>
              <w:t>iepriekšējo gadu prakse</w:t>
            </w:r>
            <w:r w:rsidRPr="00762968">
              <w:rPr>
                <w:sz w:val="24"/>
                <w:szCs w:val="24"/>
              </w:rPr>
              <w:t>, tad humānās palīdzības atbalsts</w:t>
            </w:r>
            <w:r w:rsidR="00DB6272" w:rsidRPr="00762968">
              <w:rPr>
                <w:sz w:val="24"/>
                <w:szCs w:val="24"/>
              </w:rPr>
              <w:t xml:space="preserve"> no Latvijas puses</w:t>
            </w:r>
            <w:r w:rsidRPr="00762968">
              <w:rPr>
                <w:sz w:val="24"/>
                <w:szCs w:val="24"/>
              </w:rPr>
              <w:t xml:space="preserve"> bieži tiek sniegts finansiālās palīdzības veidā, tādēļ Noteikumu projekts paredz, ka </w:t>
            </w:r>
            <w:r w:rsidR="007D3448" w:rsidRPr="00762968">
              <w:rPr>
                <w:sz w:val="24"/>
                <w:szCs w:val="24"/>
              </w:rPr>
              <w:t>Ministru kabinets var lemt par finansiālas palīdzības sniegšanu no valsts budžeta līdzekļiem</w:t>
            </w:r>
            <w:r w:rsidR="00DB6272" w:rsidRPr="00762968">
              <w:rPr>
                <w:sz w:val="24"/>
                <w:szCs w:val="24"/>
              </w:rPr>
              <w:t>. Latvijas sniegtās humānās palīdzības apmērs (gan finanšu, gan materiālo vērtību iz</w:t>
            </w:r>
            <w:r w:rsidR="00CC33DB" w:rsidRPr="00762968">
              <w:rPr>
                <w:sz w:val="24"/>
                <w:szCs w:val="24"/>
              </w:rPr>
              <w:t>teiksmē) ir atkarīgs no notikušām</w:t>
            </w:r>
            <w:r w:rsidR="00DB6272" w:rsidRPr="00762968">
              <w:rPr>
                <w:sz w:val="24"/>
                <w:szCs w:val="24"/>
              </w:rPr>
              <w:t xml:space="preserve"> katastrof</w:t>
            </w:r>
            <w:r w:rsidR="00CC33DB" w:rsidRPr="00762968">
              <w:rPr>
                <w:sz w:val="24"/>
                <w:szCs w:val="24"/>
              </w:rPr>
              <w:t>ām</w:t>
            </w:r>
            <w:r w:rsidR="00DB6272" w:rsidRPr="00762968">
              <w:rPr>
                <w:sz w:val="24"/>
                <w:szCs w:val="24"/>
              </w:rPr>
              <w:t xml:space="preserve"> vai krīžu situācijām pasaulē, kā arī valsts</w:t>
            </w:r>
            <w:r w:rsidR="00762968" w:rsidRPr="00762968">
              <w:rPr>
                <w:sz w:val="24"/>
                <w:szCs w:val="24"/>
              </w:rPr>
              <w:t xml:space="preserve"> finansiālajām spējām</w:t>
            </w:r>
            <w:r w:rsidR="00D9656F" w:rsidRPr="00762968">
              <w:rPr>
                <w:sz w:val="24"/>
                <w:szCs w:val="24"/>
              </w:rPr>
              <w:t xml:space="preserve">. </w:t>
            </w:r>
            <w:r w:rsidR="007F2310" w:rsidRPr="00762968">
              <w:rPr>
                <w:sz w:val="24"/>
                <w:szCs w:val="24"/>
              </w:rPr>
              <w:t xml:space="preserve">Finansiālais atbalsts </w:t>
            </w:r>
            <w:r w:rsidR="00D9656F" w:rsidRPr="00762968">
              <w:rPr>
                <w:sz w:val="24"/>
                <w:szCs w:val="24"/>
              </w:rPr>
              <w:t>humānā</w:t>
            </w:r>
            <w:r w:rsidR="007F2310" w:rsidRPr="00762968">
              <w:rPr>
                <w:sz w:val="24"/>
                <w:szCs w:val="24"/>
              </w:rPr>
              <w:t>s</w:t>
            </w:r>
            <w:r w:rsidR="00D9656F" w:rsidRPr="00762968">
              <w:rPr>
                <w:sz w:val="24"/>
                <w:szCs w:val="24"/>
              </w:rPr>
              <w:t xml:space="preserve"> palīdzība</w:t>
            </w:r>
            <w:r w:rsidR="007F2310" w:rsidRPr="00762968">
              <w:rPr>
                <w:sz w:val="24"/>
                <w:szCs w:val="24"/>
              </w:rPr>
              <w:t>s jomā</w:t>
            </w:r>
            <w:r w:rsidR="00DB6272" w:rsidRPr="00762968">
              <w:rPr>
                <w:sz w:val="24"/>
                <w:szCs w:val="24"/>
              </w:rPr>
              <w:t xml:space="preserve"> pārsvarā tiek </w:t>
            </w:r>
            <w:r w:rsidR="00D9656F" w:rsidRPr="00762968">
              <w:rPr>
                <w:sz w:val="24"/>
                <w:szCs w:val="24"/>
              </w:rPr>
              <w:t>nodrošin</w:t>
            </w:r>
            <w:r w:rsidR="007F2310" w:rsidRPr="00762968">
              <w:rPr>
                <w:sz w:val="24"/>
                <w:szCs w:val="24"/>
              </w:rPr>
              <w:t>āts</w:t>
            </w:r>
            <w:r w:rsidR="00D9656F" w:rsidRPr="00762968">
              <w:rPr>
                <w:sz w:val="24"/>
                <w:szCs w:val="24"/>
              </w:rPr>
              <w:t xml:space="preserve"> </w:t>
            </w:r>
            <w:r w:rsidR="00DB6272" w:rsidRPr="00762968">
              <w:rPr>
                <w:sz w:val="24"/>
                <w:szCs w:val="24"/>
              </w:rPr>
              <w:t>no budžeta programmas “Līdzekļi neparedzētajiem gadījumiem”</w:t>
            </w:r>
            <w:r w:rsidR="00D9656F" w:rsidRPr="00762968">
              <w:rPr>
                <w:sz w:val="24"/>
                <w:szCs w:val="24"/>
              </w:rPr>
              <w:t xml:space="preserve"> vai arī atsevišķos gadījumos </w:t>
            </w:r>
            <w:r w:rsidR="007F2310" w:rsidRPr="00762968">
              <w:rPr>
                <w:sz w:val="24"/>
                <w:szCs w:val="24"/>
              </w:rPr>
              <w:t>veiktas i</w:t>
            </w:r>
            <w:r w:rsidR="00D9656F" w:rsidRPr="00762968">
              <w:rPr>
                <w:sz w:val="24"/>
                <w:szCs w:val="24"/>
              </w:rPr>
              <w:t>emaksa</w:t>
            </w:r>
            <w:r w:rsidR="007F2310" w:rsidRPr="00762968">
              <w:rPr>
                <w:sz w:val="24"/>
                <w:szCs w:val="24"/>
              </w:rPr>
              <w:t>s</w:t>
            </w:r>
            <w:r w:rsidR="00D9656F" w:rsidRPr="00762968">
              <w:rPr>
                <w:sz w:val="24"/>
                <w:szCs w:val="24"/>
              </w:rPr>
              <w:t xml:space="preserve"> </w:t>
            </w:r>
            <w:r w:rsidR="007F2310" w:rsidRPr="00762968">
              <w:rPr>
                <w:sz w:val="24"/>
                <w:szCs w:val="24"/>
              </w:rPr>
              <w:t>starptautiskajās organizācijās no Ā</w:t>
            </w:r>
            <w:r w:rsidR="00D9656F" w:rsidRPr="00762968">
              <w:rPr>
                <w:sz w:val="24"/>
                <w:szCs w:val="24"/>
              </w:rPr>
              <w:t>rlietu ministrijas</w:t>
            </w:r>
            <w:r w:rsidR="007F2310" w:rsidRPr="00762968">
              <w:rPr>
                <w:sz w:val="24"/>
                <w:szCs w:val="24"/>
              </w:rPr>
              <w:t xml:space="preserve"> </w:t>
            </w:r>
            <w:r w:rsidR="00D9656F" w:rsidRPr="00762968">
              <w:rPr>
                <w:sz w:val="24"/>
                <w:szCs w:val="24"/>
              </w:rPr>
              <w:t>programmas</w:t>
            </w:r>
            <w:r w:rsidR="007F2310" w:rsidRPr="00762968">
              <w:rPr>
                <w:sz w:val="24"/>
                <w:szCs w:val="24"/>
              </w:rPr>
              <w:t xml:space="preserve"> </w:t>
            </w:r>
            <w:r w:rsidR="00D9656F" w:rsidRPr="00762968">
              <w:rPr>
                <w:sz w:val="24"/>
                <w:szCs w:val="24"/>
              </w:rPr>
              <w:t>“Iemaksas</w:t>
            </w:r>
            <w:r w:rsidR="007F2310" w:rsidRPr="00762968">
              <w:rPr>
                <w:sz w:val="24"/>
                <w:szCs w:val="24"/>
              </w:rPr>
              <w:t xml:space="preserve"> </w:t>
            </w:r>
            <w:r w:rsidR="00D9656F" w:rsidRPr="00762968">
              <w:rPr>
                <w:sz w:val="24"/>
                <w:szCs w:val="24"/>
              </w:rPr>
              <w:t>starptautiskajās</w:t>
            </w:r>
            <w:r w:rsidR="007F2310" w:rsidRPr="00762968">
              <w:rPr>
                <w:sz w:val="24"/>
                <w:szCs w:val="24"/>
              </w:rPr>
              <w:t xml:space="preserve"> organizācijās. Piemēram, </w:t>
            </w:r>
            <w:r w:rsidR="00F85879">
              <w:rPr>
                <w:sz w:val="24"/>
                <w:szCs w:val="24"/>
              </w:rPr>
              <w:t xml:space="preserve">Latvija </w:t>
            </w:r>
            <w:r w:rsidR="00DB6272" w:rsidRPr="00762968">
              <w:rPr>
                <w:sz w:val="24"/>
                <w:szCs w:val="24"/>
              </w:rPr>
              <w:t>humānās palīdzības sniegšanai</w:t>
            </w:r>
            <w:r w:rsidR="00F85879">
              <w:rPr>
                <w:sz w:val="24"/>
                <w:szCs w:val="24"/>
              </w:rPr>
              <w:t xml:space="preserve">, t.sk. arī pašvaldības, kopā atvēlēja 2013.gadā </w:t>
            </w:r>
            <w:r w:rsidR="00DB6272" w:rsidRPr="00762968">
              <w:rPr>
                <w:sz w:val="24"/>
                <w:szCs w:val="24"/>
              </w:rPr>
              <w:t xml:space="preserve">80 tūkst. </w:t>
            </w:r>
            <w:proofErr w:type="spellStart"/>
            <w:r w:rsidR="007B5548" w:rsidRPr="00762968">
              <w:rPr>
                <w:sz w:val="24"/>
                <w:szCs w:val="24"/>
              </w:rPr>
              <w:t>euro</w:t>
            </w:r>
            <w:proofErr w:type="spellEnd"/>
            <w:r w:rsidR="00DB6272" w:rsidRPr="00762968">
              <w:rPr>
                <w:sz w:val="24"/>
                <w:szCs w:val="24"/>
              </w:rPr>
              <w:t xml:space="preserve">, 2014.gadā ~ 362 tūkst. </w:t>
            </w:r>
            <w:proofErr w:type="spellStart"/>
            <w:r w:rsidR="00DB6272" w:rsidRPr="00762968">
              <w:rPr>
                <w:sz w:val="24"/>
                <w:szCs w:val="24"/>
              </w:rPr>
              <w:t>e</w:t>
            </w:r>
            <w:r w:rsidR="007B5548" w:rsidRPr="00762968">
              <w:rPr>
                <w:sz w:val="24"/>
                <w:szCs w:val="24"/>
              </w:rPr>
              <w:t>u</w:t>
            </w:r>
            <w:r w:rsidR="00F85879">
              <w:rPr>
                <w:sz w:val="24"/>
                <w:szCs w:val="24"/>
              </w:rPr>
              <w:t>ro</w:t>
            </w:r>
            <w:proofErr w:type="spellEnd"/>
            <w:r w:rsidR="00F85879">
              <w:rPr>
                <w:sz w:val="24"/>
                <w:szCs w:val="24"/>
              </w:rPr>
              <w:t>, 2015.gadā ~ 481</w:t>
            </w:r>
            <w:r w:rsidR="00DB6272" w:rsidRPr="00762968">
              <w:rPr>
                <w:sz w:val="24"/>
                <w:szCs w:val="24"/>
              </w:rPr>
              <w:t xml:space="preserve"> tūkst. </w:t>
            </w:r>
            <w:proofErr w:type="spellStart"/>
            <w:r w:rsidR="00DB6272" w:rsidRPr="00762968">
              <w:rPr>
                <w:sz w:val="24"/>
                <w:szCs w:val="24"/>
              </w:rPr>
              <w:t>e</w:t>
            </w:r>
            <w:r w:rsidR="007B5548" w:rsidRPr="00762968">
              <w:rPr>
                <w:sz w:val="24"/>
                <w:szCs w:val="24"/>
              </w:rPr>
              <w:t>u</w:t>
            </w:r>
            <w:r w:rsidR="00DB6272" w:rsidRPr="00762968">
              <w:rPr>
                <w:sz w:val="24"/>
                <w:szCs w:val="24"/>
              </w:rPr>
              <w:t>ro</w:t>
            </w:r>
            <w:proofErr w:type="spellEnd"/>
            <w:r w:rsidR="00DB6272" w:rsidRPr="00762968">
              <w:rPr>
                <w:sz w:val="24"/>
                <w:szCs w:val="24"/>
              </w:rPr>
              <w:t xml:space="preserve">, bet 2016.gadā 84 tūkst. </w:t>
            </w:r>
            <w:proofErr w:type="spellStart"/>
            <w:r w:rsidR="00DB6272" w:rsidRPr="00762968">
              <w:rPr>
                <w:sz w:val="24"/>
                <w:szCs w:val="24"/>
              </w:rPr>
              <w:t>e</w:t>
            </w:r>
            <w:r w:rsidR="007B5548" w:rsidRPr="00762968">
              <w:rPr>
                <w:sz w:val="24"/>
                <w:szCs w:val="24"/>
              </w:rPr>
              <w:t>u</w:t>
            </w:r>
            <w:r w:rsidR="00DB6272" w:rsidRPr="00762968">
              <w:rPr>
                <w:sz w:val="24"/>
                <w:szCs w:val="24"/>
              </w:rPr>
              <w:t>ro</w:t>
            </w:r>
            <w:proofErr w:type="spellEnd"/>
            <w:r w:rsidR="00DB6272" w:rsidRPr="00762968">
              <w:rPr>
                <w:sz w:val="24"/>
                <w:szCs w:val="24"/>
              </w:rPr>
              <w:t xml:space="preserve">. </w:t>
            </w:r>
          </w:p>
        </w:tc>
      </w:tr>
      <w:tr w:rsidR="00762968" w:rsidRPr="00762968" w14:paraId="6D1A12FF" w14:textId="77777777" w:rsidTr="00B90557">
        <w:trPr>
          <w:trHeight w:val="465"/>
        </w:trPr>
        <w:tc>
          <w:tcPr>
            <w:tcW w:w="376" w:type="pct"/>
          </w:tcPr>
          <w:p w14:paraId="14CE0BC4" w14:textId="6DACCB4C" w:rsidR="00965309" w:rsidRPr="00762968" w:rsidRDefault="00965309" w:rsidP="00862D0F">
            <w:pPr>
              <w:spacing w:before="100" w:beforeAutospacing="1" w:after="100" w:afterAutospacing="1"/>
              <w:ind w:firstLine="0"/>
              <w:jc w:val="center"/>
              <w:rPr>
                <w:sz w:val="24"/>
                <w:szCs w:val="24"/>
                <w:lang w:eastAsia="lv-LV"/>
              </w:rPr>
            </w:pPr>
            <w:r w:rsidRPr="00762968">
              <w:rPr>
                <w:sz w:val="24"/>
                <w:szCs w:val="24"/>
                <w:lang w:eastAsia="lv-LV"/>
              </w:rPr>
              <w:lastRenderedPageBreak/>
              <w:t>3.</w:t>
            </w:r>
          </w:p>
        </w:tc>
        <w:tc>
          <w:tcPr>
            <w:tcW w:w="1667" w:type="pct"/>
          </w:tcPr>
          <w:p w14:paraId="3FA61DAB" w14:textId="77777777" w:rsidR="00965309" w:rsidRPr="00762968" w:rsidRDefault="00965309" w:rsidP="00862D0F">
            <w:pPr>
              <w:ind w:firstLine="0"/>
              <w:jc w:val="left"/>
              <w:rPr>
                <w:sz w:val="24"/>
                <w:szCs w:val="24"/>
                <w:lang w:eastAsia="lv-LV"/>
              </w:rPr>
            </w:pPr>
            <w:r w:rsidRPr="00762968">
              <w:rPr>
                <w:sz w:val="24"/>
                <w:szCs w:val="24"/>
                <w:lang w:eastAsia="lv-LV"/>
              </w:rPr>
              <w:t>Projekta izstrādē iesaistītās institūcijas</w:t>
            </w:r>
          </w:p>
        </w:tc>
        <w:tc>
          <w:tcPr>
            <w:tcW w:w="2957" w:type="pct"/>
          </w:tcPr>
          <w:p w14:paraId="62CCFD30" w14:textId="77777777" w:rsidR="000E7D36" w:rsidRPr="00762968" w:rsidRDefault="00965309" w:rsidP="00F760C6">
            <w:pPr>
              <w:ind w:firstLine="459"/>
              <w:jc w:val="left"/>
              <w:rPr>
                <w:sz w:val="24"/>
                <w:szCs w:val="24"/>
                <w:lang w:eastAsia="lv-LV"/>
              </w:rPr>
            </w:pPr>
            <w:r w:rsidRPr="00762968">
              <w:rPr>
                <w:sz w:val="24"/>
                <w:szCs w:val="24"/>
                <w:lang w:eastAsia="lv-LV"/>
              </w:rPr>
              <w:t>Iekšlietu ministrija</w:t>
            </w:r>
            <w:r w:rsidR="00390C55" w:rsidRPr="00762968">
              <w:rPr>
                <w:sz w:val="24"/>
                <w:szCs w:val="24"/>
                <w:lang w:eastAsia="lv-LV"/>
              </w:rPr>
              <w:t>, Valsts ugunsdzēsības un glābšanas dienests</w:t>
            </w:r>
            <w:r w:rsidRPr="00762968">
              <w:rPr>
                <w:sz w:val="24"/>
                <w:szCs w:val="24"/>
                <w:lang w:eastAsia="lv-LV"/>
              </w:rPr>
              <w:t>.</w:t>
            </w:r>
          </w:p>
        </w:tc>
      </w:tr>
      <w:tr w:rsidR="00762968" w:rsidRPr="00762968" w14:paraId="70D06660" w14:textId="77777777" w:rsidTr="00B90557">
        <w:tc>
          <w:tcPr>
            <w:tcW w:w="376" w:type="pct"/>
          </w:tcPr>
          <w:p w14:paraId="1C57A472" w14:textId="77777777" w:rsidR="00965309" w:rsidRPr="00762968" w:rsidRDefault="00965309" w:rsidP="00862D0F">
            <w:pPr>
              <w:spacing w:before="100" w:beforeAutospacing="1" w:after="100" w:afterAutospacing="1"/>
              <w:ind w:firstLine="0"/>
              <w:jc w:val="center"/>
              <w:rPr>
                <w:sz w:val="24"/>
                <w:szCs w:val="24"/>
                <w:lang w:eastAsia="lv-LV"/>
              </w:rPr>
            </w:pPr>
            <w:r w:rsidRPr="00762968">
              <w:rPr>
                <w:sz w:val="24"/>
                <w:szCs w:val="24"/>
                <w:lang w:eastAsia="lv-LV"/>
              </w:rPr>
              <w:t>4.</w:t>
            </w:r>
          </w:p>
        </w:tc>
        <w:tc>
          <w:tcPr>
            <w:tcW w:w="1667" w:type="pct"/>
          </w:tcPr>
          <w:p w14:paraId="694C5ACA" w14:textId="77777777" w:rsidR="00965309" w:rsidRPr="00762968" w:rsidRDefault="00965309" w:rsidP="00862D0F">
            <w:pPr>
              <w:ind w:firstLine="0"/>
              <w:jc w:val="left"/>
              <w:rPr>
                <w:sz w:val="24"/>
                <w:szCs w:val="24"/>
                <w:lang w:eastAsia="lv-LV"/>
              </w:rPr>
            </w:pPr>
            <w:r w:rsidRPr="00762968">
              <w:rPr>
                <w:sz w:val="24"/>
                <w:szCs w:val="24"/>
                <w:lang w:eastAsia="lv-LV"/>
              </w:rPr>
              <w:t>Cita informācija</w:t>
            </w:r>
          </w:p>
        </w:tc>
        <w:tc>
          <w:tcPr>
            <w:tcW w:w="2957" w:type="pct"/>
          </w:tcPr>
          <w:p w14:paraId="30F0B828" w14:textId="77777777" w:rsidR="003D51D3" w:rsidRPr="00F94FB5" w:rsidRDefault="00913BEE" w:rsidP="003D51D3">
            <w:pPr>
              <w:tabs>
                <w:tab w:val="center" w:pos="3516"/>
              </w:tabs>
              <w:ind w:firstLine="459"/>
              <w:rPr>
                <w:sz w:val="24"/>
                <w:szCs w:val="24"/>
                <w:lang w:eastAsia="lv-LV"/>
              </w:rPr>
            </w:pPr>
            <w:r w:rsidRPr="00F94FB5">
              <w:rPr>
                <w:sz w:val="24"/>
                <w:szCs w:val="24"/>
                <w:lang w:eastAsia="lv-LV"/>
              </w:rPr>
              <w:t>Noteikumu projektā nav paredz</w:t>
            </w:r>
            <w:r w:rsidR="006658BA" w:rsidRPr="00F94FB5">
              <w:rPr>
                <w:sz w:val="24"/>
                <w:szCs w:val="24"/>
                <w:lang w:eastAsia="lv-LV"/>
              </w:rPr>
              <w:t>ēts</w:t>
            </w:r>
            <w:r w:rsidRPr="00F94FB5">
              <w:rPr>
                <w:sz w:val="24"/>
                <w:szCs w:val="24"/>
                <w:lang w:eastAsia="lv-LV"/>
              </w:rPr>
              <w:t xml:space="preserve"> mainīt </w:t>
            </w:r>
            <w:r w:rsidR="006658BA" w:rsidRPr="00F94FB5">
              <w:rPr>
                <w:sz w:val="24"/>
                <w:szCs w:val="24"/>
                <w:lang w:eastAsia="lv-LV"/>
              </w:rPr>
              <w:t xml:space="preserve">vai grozīt </w:t>
            </w:r>
            <w:r w:rsidRPr="00F94FB5">
              <w:rPr>
                <w:sz w:val="24"/>
                <w:szCs w:val="24"/>
                <w:lang w:eastAsia="lv-LV"/>
              </w:rPr>
              <w:t xml:space="preserve">Civilās aizsardzības un katastrofās pārvaldīšanas likumā un Nacionālās drošības likumā </w:t>
            </w:r>
            <w:r w:rsidR="006658BA" w:rsidRPr="00F94FB5">
              <w:rPr>
                <w:sz w:val="24"/>
                <w:szCs w:val="24"/>
                <w:lang w:eastAsia="lv-LV"/>
              </w:rPr>
              <w:t xml:space="preserve">noteikto subjektu deleģējumu un kompetenci, kā arī Ministru kabineta 2011.gada 18.janvāra noteikumos Nr.42 “Krīzes vadības padomes nolikums” noteikto Krīzes vadības padomes uzdevumus, tiesības un darba organizācijas kārtību. Noteikumu projektā nav paredzēts mainīt vai grozīt </w:t>
            </w:r>
            <w:r w:rsidRPr="00F94FB5">
              <w:rPr>
                <w:sz w:val="24"/>
                <w:szCs w:val="24"/>
                <w:lang w:eastAsia="lv-LV"/>
              </w:rPr>
              <w:t>Ministru kabineta 2009.gada 7.aprīļa noteikumos Nr.300 “Ministru kabineta kārtības rullis”</w:t>
            </w:r>
            <w:r w:rsidR="006658BA" w:rsidRPr="00F94FB5">
              <w:rPr>
                <w:sz w:val="24"/>
                <w:szCs w:val="24"/>
                <w:lang w:eastAsia="lv-LV"/>
              </w:rPr>
              <w:t xml:space="preserve"> </w:t>
            </w:r>
            <w:r w:rsidRPr="00F94FB5">
              <w:rPr>
                <w:sz w:val="24"/>
                <w:szCs w:val="24"/>
                <w:lang w:eastAsia="lv-LV"/>
              </w:rPr>
              <w:t>noteikto kārtību</w:t>
            </w:r>
            <w:r w:rsidR="006658BA" w:rsidRPr="00F94FB5">
              <w:rPr>
                <w:sz w:val="24"/>
                <w:szCs w:val="24"/>
                <w:lang w:eastAsia="lv-LV"/>
              </w:rPr>
              <w:t xml:space="preserve">, kas attiecas uz Ministru kabinetā izskatāmo </w:t>
            </w:r>
            <w:r w:rsidR="006658BA" w:rsidRPr="00F94FB5">
              <w:rPr>
                <w:sz w:val="24"/>
                <w:szCs w:val="24"/>
                <w:lang w:eastAsia="lv-LV"/>
              </w:rPr>
              <w:lastRenderedPageBreak/>
              <w:t xml:space="preserve">dokumentu veidiem, </w:t>
            </w:r>
            <w:r w:rsidR="003D51D3" w:rsidRPr="00F94FB5">
              <w:rPr>
                <w:sz w:val="24"/>
                <w:szCs w:val="24"/>
                <w:lang w:eastAsia="lv-LV"/>
              </w:rPr>
              <w:t xml:space="preserve">to </w:t>
            </w:r>
            <w:r w:rsidR="006658BA" w:rsidRPr="00F94FB5">
              <w:rPr>
                <w:sz w:val="24"/>
                <w:szCs w:val="24"/>
                <w:lang w:eastAsia="lv-LV"/>
              </w:rPr>
              <w:t xml:space="preserve">iesniegšanu, saskaņošanu, virzību un izskatīšanas kārtību. </w:t>
            </w:r>
          </w:p>
          <w:p w14:paraId="15C63AF4" w14:textId="71E3FFCC" w:rsidR="00965309" w:rsidRPr="00762968" w:rsidRDefault="00913BEE" w:rsidP="003D51D3">
            <w:pPr>
              <w:tabs>
                <w:tab w:val="center" w:pos="3516"/>
              </w:tabs>
              <w:ind w:firstLine="459"/>
              <w:rPr>
                <w:sz w:val="24"/>
                <w:szCs w:val="24"/>
                <w:lang w:eastAsia="lv-LV"/>
              </w:rPr>
            </w:pPr>
            <w:r w:rsidRPr="00F94FB5">
              <w:rPr>
                <w:sz w:val="24"/>
                <w:szCs w:val="24"/>
                <w:lang w:eastAsia="lv-LV"/>
              </w:rPr>
              <w:t>Noteikumu p</w:t>
            </w:r>
            <w:r w:rsidR="005415B1" w:rsidRPr="00F94FB5">
              <w:rPr>
                <w:sz w:val="24"/>
                <w:szCs w:val="24"/>
                <w:lang w:eastAsia="lv-LV"/>
              </w:rPr>
              <w:t xml:space="preserve">rojekts paredz, ka </w:t>
            </w:r>
            <w:r w:rsidRPr="00F94FB5">
              <w:rPr>
                <w:sz w:val="24"/>
                <w:szCs w:val="24"/>
                <w:lang w:eastAsia="lv-LV"/>
              </w:rPr>
              <w:t>gadījum</w:t>
            </w:r>
            <w:r w:rsidR="003D51D3" w:rsidRPr="00F94FB5">
              <w:rPr>
                <w:sz w:val="24"/>
                <w:szCs w:val="24"/>
                <w:lang w:eastAsia="lv-LV"/>
              </w:rPr>
              <w:t>o</w:t>
            </w:r>
            <w:r w:rsidRPr="00F94FB5">
              <w:rPr>
                <w:sz w:val="24"/>
                <w:szCs w:val="24"/>
                <w:lang w:eastAsia="lv-LV"/>
              </w:rPr>
              <w:t>s, kad nepieciešams lūgt humāno palīdzību un situācijā</w:t>
            </w:r>
            <w:r w:rsidR="003D51D3" w:rsidRPr="00F94FB5">
              <w:rPr>
                <w:sz w:val="24"/>
                <w:szCs w:val="24"/>
                <w:lang w:eastAsia="lv-LV"/>
              </w:rPr>
              <w:t>s</w:t>
            </w:r>
            <w:r w:rsidRPr="00F94FB5">
              <w:rPr>
                <w:sz w:val="24"/>
                <w:szCs w:val="24"/>
                <w:lang w:eastAsia="lv-LV"/>
              </w:rPr>
              <w:t>, kad paredzēts sniegt humāno palīdzību, atbildīgā</w:t>
            </w:r>
            <w:r w:rsidR="003D51D3" w:rsidRPr="00F94FB5">
              <w:rPr>
                <w:sz w:val="24"/>
                <w:szCs w:val="24"/>
                <w:lang w:eastAsia="lv-LV"/>
              </w:rPr>
              <w:t>s</w:t>
            </w:r>
            <w:r w:rsidRPr="00F94FB5">
              <w:rPr>
                <w:sz w:val="24"/>
                <w:szCs w:val="24"/>
                <w:lang w:eastAsia="lv-LV"/>
              </w:rPr>
              <w:t xml:space="preserve"> ministrija</w:t>
            </w:r>
            <w:r w:rsidR="003D51D3" w:rsidRPr="00F94FB5">
              <w:rPr>
                <w:sz w:val="24"/>
                <w:szCs w:val="24"/>
                <w:lang w:eastAsia="lv-LV"/>
              </w:rPr>
              <w:t>s</w:t>
            </w:r>
            <w:r w:rsidRPr="00F94FB5">
              <w:rPr>
                <w:sz w:val="24"/>
                <w:szCs w:val="24"/>
                <w:lang w:eastAsia="lv-LV"/>
              </w:rPr>
              <w:t xml:space="preserve"> sagatavo</w:t>
            </w:r>
            <w:r w:rsidR="003D51D3" w:rsidRPr="00F94FB5">
              <w:rPr>
                <w:sz w:val="24"/>
                <w:szCs w:val="24"/>
                <w:lang w:eastAsia="lv-LV"/>
              </w:rPr>
              <w:t>to</w:t>
            </w:r>
            <w:r w:rsidRPr="00F94FB5">
              <w:rPr>
                <w:sz w:val="24"/>
                <w:szCs w:val="24"/>
                <w:lang w:eastAsia="lv-LV"/>
              </w:rPr>
              <w:t xml:space="preserve"> informāciju </w:t>
            </w:r>
            <w:r w:rsidR="003D51D3" w:rsidRPr="00F94FB5">
              <w:rPr>
                <w:sz w:val="24"/>
                <w:szCs w:val="24"/>
                <w:lang w:eastAsia="lv-LV"/>
              </w:rPr>
              <w:t xml:space="preserve">izvērtē </w:t>
            </w:r>
            <w:r w:rsidRPr="00F94FB5">
              <w:rPr>
                <w:sz w:val="24"/>
                <w:szCs w:val="24"/>
                <w:lang w:eastAsia="lv-LV"/>
              </w:rPr>
              <w:t>Krīzes vadības padome</w:t>
            </w:r>
            <w:r w:rsidR="003D51D3" w:rsidRPr="00F94FB5">
              <w:rPr>
                <w:sz w:val="24"/>
                <w:szCs w:val="24"/>
                <w:lang w:eastAsia="lv-LV"/>
              </w:rPr>
              <w:t xml:space="preserve"> pirms tā </w:t>
            </w:r>
            <w:r w:rsidR="005415B1" w:rsidRPr="00F94FB5">
              <w:rPr>
                <w:sz w:val="24"/>
                <w:szCs w:val="24"/>
                <w:lang w:eastAsia="lv-LV"/>
              </w:rPr>
              <w:t>pieņemšanas Ministru kabineta sēdē</w:t>
            </w:r>
            <w:r w:rsidR="003D51D3" w:rsidRPr="00F94FB5">
              <w:rPr>
                <w:sz w:val="24"/>
                <w:szCs w:val="24"/>
                <w:lang w:eastAsia="lv-LV"/>
              </w:rPr>
              <w:t>,</w:t>
            </w:r>
            <w:r w:rsidR="005415B1" w:rsidRPr="00F94FB5">
              <w:rPr>
                <w:sz w:val="24"/>
                <w:szCs w:val="24"/>
                <w:lang w:eastAsia="lv-LV"/>
              </w:rPr>
              <w:t xml:space="preserve"> saskaņā ar Ministru kabineta 2011.gada 18.janvāra noteikumiem Nr.42 “Krīzes vadības padomes nolikums”. </w:t>
            </w:r>
            <w:r w:rsidR="003D51D3" w:rsidRPr="00F94FB5">
              <w:rPr>
                <w:sz w:val="24"/>
                <w:szCs w:val="24"/>
                <w:lang w:eastAsia="lv-LV"/>
              </w:rPr>
              <w:t xml:space="preserve">Noteikumu projektā noteikta arī </w:t>
            </w:r>
            <w:r w:rsidR="005415B1" w:rsidRPr="00F94FB5">
              <w:rPr>
                <w:sz w:val="24"/>
                <w:szCs w:val="24"/>
                <w:lang w:eastAsia="lv-LV"/>
              </w:rPr>
              <w:t>Ministru kabineta lēmumā norādāmā informācija</w:t>
            </w:r>
            <w:r w:rsidR="003D51D3" w:rsidRPr="00F94FB5">
              <w:rPr>
                <w:sz w:val="24"/>
                <w:szCs w:val="24"/>
                <w:lang w:eastAsia="lv-LV"/>
              </w:rPr>
              <w:t xml:space="preserve"> humānās palīdzības saņemšanas un nosūtīšanas gadījumos. </w:t>
            </w:r>
            <w:r w:rsidR="00D52F89" w:rsidRPr="00762968">
              <w:rPr>
                <w:sz w:val="24"/>
                <w:szCs w:val="24"/>
                <w:lang w:eastAsia="lv-LV"/>
              </w:rPr>
              <w:tab/>
            </w:r>
          </w:p>
        </w:tc>
      </w:tr>
    </w:tbl>
    <w:p w14:paraId="090E12C8" w14:textId="47DB38C8" w:rsidR="00BA1087" w:rsidRDefault="00965309" w:rsidP="00F50C84">
      <w:pPr>
        <w:ind w:firstLine="0"/>
        <w:jc w:val="left"/>
        <w:rPr>
          <w:sz w:val="24"/>
          <w:szCs w:val="24"/>
          <w:lang w:eastAsia="lv-LV"/>
        </w:rPr>
      </w:pPr>
      <w:r w:rsidRPr="00762968">
        <w:rPr>
          <w:sz w:val="24"/>
          <w:szCs w:val="24"/>
          <w:lang w:eastAsia="lv-LV"/>
        </w:rPr>
        <w:lastRenderedPageBreak/>
        <w:t> </w:t>
      </w:r>
    </w:p>
    <w:p w14:paraId="0F9355BD" w14:textId="77777777" w:rsidR="004A37BE" w:rsidRDefault="004A37BE"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704"/>
        <w:gridCol w:w="3076"/>
        <w:gridCol w:w="5576"/>
      </w:tblGrid>
      <w:tr w:rsidR="00762968" w:rsidRPr="00762968" w14:paraId="3C6DA827" w14:textId="77777777" w:rsidTr="00394F72">
        <w:tc>
          <w:tcPr>
            <w:tcW w:w="9356" w:type="dxa"/>
            <w:gridSpan w:val="3"/>
          </w:tcPr>
          <w:p w14:paraId="7BF3360E" w14:textId="77777777" w:rsidR="00D1691E" w:rsidRPr="00762968" w:rsidRDefault="00D1691E" w:rsidP="009D0FC9">
            <w:pPr>
              <w:pStyle w:val="Paraststmeklis"/>
              <w:tabs>
                <w:tab w:val="left" w:pos="552"/>
              </w:tabs>
              <w:spacing w:before="0" w:beforeAutospacing="0" w:after="0" w:afterAutospacing="0"/>
              <w:ind w:firstLine="525"/>
              <w:jc w:val="center"/>
              <w:rPr>
                <w:bCs/>
              </w:rPr>
            </w:pPr>
            <w:r w:rsidRPr="00762968">
              <w:rPr>
                <w:b/>
                <w:bCs/>
              </w:rPr>
              <w:t>II. Tiesību akta projekta ietekme uz sabiedrību, tautsaimniecības attīstību un administratīvo slogu</w:t>
            </w:r>
          </w:p>
        </w:tc>
      </w:tr>
      <w:tr w:rsidR="00762968" w:rsidRPr="00762968" w14:paraId="48CEAB18" w14:textId="77777777" w:rsidTr="00394F72">
        <w:tc>
          <w:tcPr>
            <w:tcW w:w="704" w:type="dxa"/>
          </w:tcPr>
          <w:p w14:paraId="55D8BDC1" w14:textId="77777777" w:rsidR="00D1691E" w:rsidRPr="00762968" w:rsidRDefault="00D1691E" w:rsidP="007A7ADE">
            <w:pPr>
              <w:spacing w:before="100" w:beforeAutospacing="1" w:after="100" w:afterAutospacing="1"/>
              <w:ind w:firstLine="0"/>
              <w:jc w:val="center"/>
              <w:rPr>
                <w:sz w:val="24"/>
                <w:szCs w:val="24"/>
              </w:rPr>
            </w:pPr>
            <w:r w:rsidRPr="00762968">
              <w:rPr>
                <w:sz w:val="24"/>
                <w:szCs w:val="24"/>
              </w:rPr>
              <w:t>1.</w:t>
            </w:r>
          </w:p>
        </w:tc>
        <w:tc>
          <w:tcPr>
            <w:tcW w:w="3076" w:type="dxa"/>
          </w:tcPr>
          <w:p w14:paraId="76F469EE" w14:textId="77777777" w:rsidR="00D1691E" w:rsidRPr="00762968" w:rsidRDefault="00D1691E" w:rsidP="007A7ADE">
            <w:pPr>
              <w:spacing w:before="100" w:beforeAutospacing="1" w:after="100" w:afterAutospacing="1"/>
              <w:ind w:firstLine="136"/>
              <w:rPr>
                <w:sz w:val="24"/>
                <w:szCs w:val="24"/>
              </w:rPr>
            </w:pPr>
            <w:r w:rsidRPr="00762968">
              <w:rPr>
                <w:sz w:val="24"/>
                <w:szCs w:val="24"/>
              </w:rPr>
              <w:t xml:space="preserve">Sabiedrības </w:t>
            </w:r>
            <w:proofErr w:type="spellStart"/>
            <w:r w:rsidRPr="00762968">
              <w:rPr>
                <w:sz w:val="24"/>
                <w:szCs w:val="24"/>
              </w:rPr>
              <w:t>mērķgrupas</w:t>
            </w:r>
            <w:proofErr w:type="spellEnd"/>
            <w:r w:rsidRPr="00762968">
              <w:rPr>
                <w:sz w:val="24"/>
                <w:szCs w:val="24"/>
              </w:rPr>
              <w:t>, kuras tiesiskais regulējums ietekmē vai varētu ietekmēt</w:t>
            </w:r>
          </w:p>
        </w:tc>
        <w:tc>
          <w:tcPr>
            <w:tcW w:w="5576" w:type="dxa"/>
          </w:tcPr>
          <w:p w14:paraId="6D82AA5D" w14:textId="57801950" w:rsidR="00762968" w:rsidRPr="00762968" w:rsidRDefault="004B150A" w:rsidP="00397EA0">
            <w:pPr>
              <w:ind w:left="57" w:firstLine="284"/>
              <w:rPr>
                <w:sz w:val="24"/>
                <w:szCs w:val="24"/>
              </w:rPr>
            </w:pPr>
            <w:r w:rsidRPr="00762968">
              <w:rPr>
                <w:sz w:val="24"/>
                <w:szCs w:val="24"/>
              </w:rPr>
              <w:t>Noteikumu projekts ietekmēs</w:t>
            </w:r>
            <w:r w:rsidR="00692A17" w:rsidRPr="00762968">
              <w:rPr>
                <w:sz w:val="24"/>
                <w:szCs w:val="24"/>
              </w:rPr>
              <w:t xml:space="preserve"> </w:t>
            </w:r>
            <w:r w:rsidR="00397EA0">
              <w:rPr>
                <w:sz w:val="24"/>
                <w:szCs w:val="24"/>
              </w:rPr>
              <w:t>v</w:t>
            </w:r>
            <w:r w:rsidR="00397EA0" w:rsidRPr="00397EA0">
              <w:rPr>
                <w:sz w:val="24"/>
                <w:szCs w:val="24"/>
              </w:rPr>
              <w:t>alsts un pašvaldību institūcijas,</w:t>
            </w:r>
            <w:r w:rsidR="00397EA0">
              <w:rPr>
                <w:sz w:val="24"/>
                <w:szCs w:val="24"/>
              </w:rPr>
              <w:t xml:space="preserve"> kuras</w:t>
            </w:r>
            <w:r w:rsidR="00692A17" w:rsidRPr="00762968">
              <w:rPr>
                <w:sz w:val="24"/>
                <w:szCs w:val="24"/>
              </w:rPr>
              <w:t xml:space="preserve"> nodrošinās humānās palīdzības  pieprasīšanas un</w:t>
            </w:r>
            <w:r w:rsidR="00397EA0">
              <w:rPr>
                <w:sz w:val="24"/>
                <w:szCs w:val="24"/>
              </w:rPr>
              <w:t xml:space="preserve"> saņemšanas pasākumu īstenošanu, kā arī </w:t>
            </w:r>
            <w:r w:rsidR="00397EA0" w:rsidRPr="00397EA0">
              <w:rPr>
                <w:sz w:val="24"/>
                <w:szCs w:val="24"/>
              </w:rPr>
              <w:t>sabiedrīb</w:t>
            </w:r>
            <w:r w:rsidR="00397EA0">
              <w:rPr>
                <w:sz w:val="24"/>
                <w:szCs w:val="24"/>
              </w:rPr>
              <w:t>u</w:t>
            </w:r>
            <w:r w:rsidR="00397EA0" w:rsidRPr="00397EA0">
              <w:rPr>
                <w:sz w:val="24"/>
                <w:szCs w:val="24"/>
              </w:rPr>
              <w:t xml:space="preserve"> kopumā</w:t>
            </w:r>
            <w:r w:rsidR="00397EA0">
              <w:rPr>
                <w:sz w:val="24"/>
                <w:szCs w:val="24"/>
              </w:rPr>
              <w:t>,</w:t>
            </w:r>
            <w:r w:rsidR="00397EA0" w:rsidRPr="00397EA0">
              <w:rPr>
                <w:sz w:val="24"/>
                <w:szCs w:val="24"/>
              </w:rPr>
              <w:t xml:space="preserve"> katastrofu</w:t>
            </w:r>
            <w:r w:rsidR="00397EA0">
              <w:rPr>
                <w:sz w:val="24"/>
                <w:szCs w:val="24"/>
              </w:rPr>
              <w:t>, to</w:t>
            </w:r>
            <w:r w:rsidR="00397EA0" w:rsidRPr="00397EA0">
              <w:rPr>
                <w:sz w:val="24"/>
                <w:szCs w:val="24"/>
              </w:rPr>
              <w:t xml:space="preserve"> draudu vai </w:t>
            </w:r>
            <w:r w:rsidR="00397EA0">
              <w:rPr>
                <w:sz w:val="24"/>
                <w:szCs w:val="24"/>
              </w:rPr>
              <w:t>krīzes situācijās.</w:t>
            </w:r>
          </w:p>
        </w:tc>
      </w:tr>
      <w:tr w:rsidR="00762968" w:rsidRPr="00762968" w14:paraId="4E3792BB" w14:textId="77777777" w:rsidTr="00394F72">
        <w:trPr>
          <w:trHeight w:val="284"/>
        </w:trPr>
        <w:tc>
          <w:tcPr>
            <w:tcW w:w="704" w:type="dxa"/>
          </w:tcPr>
          <w:p w14:paraId="3B86A018" w14:textId="77777777" w:rsidR="00D1691E" w:rsidRPr="00762968" w:rsidRDefault="00D1691E" w:rsidP="007A7ADE">
            <w:pPr>
              <w:spacing w:before="100" w:beforeAutospacing="1" w:after="100" w:afterAutospacing="1"/>
              <w:ind w:firstLine="0"/>
              <w:jc w:val="center"/>
              <w:rPr>
                <w:sz w:val="24"/>
                <w:szCs w:val="24"/>
              </w:rPr>
            </w:pPr>
            <w:r w:rsidRPr="00762968">
              <w:rPr>
                <w:sz w:val="24"/>
                <w:szCs w:val="24"/>
              </w:rPr>
              <w:t>2.</w:t>
            </w:r>
          </w:p>
        </w:tc>
        <w:tc>
          <w:tcPr>
            <w:tcW w:w="3076" w:type="dxa"/>
          </w:tcPr>
          <w:p w14:paraId="36B89388" w14:textId="77777777" w:rsidR="00D1691E" w:rsidRPr="00762968" w:rsidRDefault="00D1691E" w:rsidP="007A7ADE">
            <w:pPr>
              <w:spacing w:before="100" w:beforeAutospacing="1" w:after="100" w:afterAutospacing="1"/>
              <w:ind w:firstLine="136"/>
              <w:rPr>
                <w:sz w:val="24"/>
                <w:szCs w:val="24"/>
              </w:rPr>
            </w:pPr>
            <w:r w:rsidRPr="00762968">
              <w:rPr>
                <w:sz w:val="24"/>
                <w:szCs w:val="24"/>
              </w:rPr>
              <w:t>Tiesiskā regulējuma ietekme uz tautsaimniecību un administratīvo slogu</w:t>
            </w:r>
          </w:p>
        </w:tc>
        <w:tc>
          <w:tcPr>
            <w:tcW w:w="5576" w:type="dxa"/>
          </w:tcPr>
          <w:p w14:paraId="6200A7F0" w14:textId="77777777" w:rsidR="00D1691E" w:rsidRPr="00762968" w:rsidRDefault="007673B9" w:rsidP="00D23E63">
            <w:pPr>
              <w:ind w:firstLine="340"/>
              <w:rPr>
                <w:sz w:val="24"/>
                <w:szCs w:val="24"/>
              </w:rPr>
            </w:pPr>
            <w:r w:rsidRPr="00762968">
              <w:rPr>
                <w:sz w:val="24"/>
                <w:szCs w:val="24"/>
              </w:rPr>
              <w:t>Administratīvais slogs nemainās un institūcijām projekta tiesiskais regulējums nemaina tiesības un pienā</w:t>
            </w:r>
            <w:r w:rsidR="00D23E63" w:rsidRPr="00762968">
              <w:rPr>
                <w:sz w:val="24"/>
                <w:szCs w:val="24"/>
              </w:rPr>
              <w:t>kumus, kā arī veicamās darbības</w:t>
            </w:r>
            <w:r w:rsidRPr="00762968">
              <w:rPr>
                <w:sz w:val="24"/>
                <w:szCs w:val="24"/>
              </w:rPr>
              <w:t>.</w:t>
            </w:r>
          </w:p>
        </w:tc>
      </w:tr>
      <w:tr w:rsidR="00762968" w:rsidRPr="00762968" w14:paraId="53464A38" w14:textId="77777777" w:rsidTr="00394F72">
        <w:trPr>
          <w:trHeight w:val="284"/>
        </w:trPr>
        <w:tc>
          <w:tcPr>
            <w:tcW w:w="704" w:type="dxa"/>
          </w:tcPr>
          <w:p w14:paraId="4504E307" w14:textId="77777777" w:rsidR="00D1691E" w:rsidRPr="00762968" w:rsidRDefault="00D1691E" w:rsidP="007A7ADE">
            <w:pPr>
              <w:spacing w:before="100" w:beforeAutospacing="1" w:after="100" w:afterAutospacing="1"/>
              <w:ind w:firstLine="0"/>
              <w:jc w:val="center"/>
              <w:rPr>
                <w:sz w:val="24"/>
                <w:szCs w:val="24"/>
              </w:rPr>
            </w:pPr>
            <w:r w:rsidRPr="00762968">
              <w:rPr>
                <w:sz w:val="24"/>
                <w:szCs w:val="24"/>
              </w:rPr>
              <w:t>3.</w:t>
            </w:r>
          </w:p>
        </w:tc>
        <w:tc>
          <w:tcPr>
            <w:tcW w:w="3076" w:type="dxa"/>
          </w:tcPr>
          <w:p w14:paraId="67866E3D" w14:textId="77777777" w:rsidR="00D1691E" w:rsidRPr="00762968" w:rsidRDefault="00D1691E" w:rsidP="007A7ADE">
            <w:pPr>
              <w:spacing w:before="100" w:beforeAutospacing="1" w:after="100" w:afterAutospacing="1"/>
              <w:ind w:firstLine="136"/>
              <w:rPr>
                <w:sz w:val="24"/>
                <w:szCs w:val="24"/>
              </w:rPr>
            </w:pPr>
            <w:r w:rsidRPr="00762968">
              <w:rPr>
                <w:sz w:val="24"/>
                <w:szCs w:val="24"/>
              </w:rPr>
              <w:t>Administratīvo izmaksu monetārs novērtējums</w:t>
            </w:r>
          </w:p>
        </w:tc>
        <w:tc>
          <w:tcPr>
            <w:tcW w:w="5576" w:type="dxa"/>
          </w:tcPr>
          <w:p w14:paraId="2B400D2D" w14:textId="1746481F" w:rsidR="00D1691E" w:rsidRPr="00762968" w:rsidRDefault="00397EA0" w:rsidP="00861075">
            <w:pPr>
              <w:spacing w:before="100" w:beforeAutospacing="1" w:after="100" w:afterAutospacing="1"/>
              <w:ind w:firstLine="340"/>
              <w:rPr>
                <w:sz w:val="24"/>
                <w:szCs w:val="24"/>
              </w:rPr>
            </w:pPr>
            <w:r w:rsidRPr="00397EA0">
              <w:rPr>
                <w:sz w:val="24"/>
                <w:szCs w:val="24"/>
              </w:rPr>
              <w:t>P</w:t>
            </w:r>
            <w:r>
              <w:rPr>
                <w:sz w:val="24"/>
                <w:szCs w:val="24"/>
              </w:rPr>
              <w:t>iemērojot p</w:t>
            </w:r>
            <w:r w:rsidRPr="00397EA0">
              <w:rPr>
                <w:sz w:val="24"/>
                <w:szCs w:val="24"/>
              </w:rPr>
              <w:t>rojektu</w:t>
            </w:r>
            <w:r>
              <w:rPr>
                <w:sz w:val="24"/>
                <w:szCs w:val="24"/>
              </w:rPr>
              <w:t>,</w:t>
            </w:r>
            <w:r w:rsidRPr="00397EA0">
              <w:rPr>
                <w:sz w:val="24"/>
                <w:szCs w:val="24"/>
              </w:rPr>
              <w:t xml:space="preserve"> nav iespējams paredzēt </w:t>
            </w:r>
            <w:r w:rsidR="00861075">
              <w:rPr>
                <w:sz w:val="24"/>
                <w:szCs w:val="24"/>
              </w:rPr>
              <w:t xml:space="preserve">humānās palīdzības saņemšanai un humānās palīdzības sniegšanai paredzamās </w:t>
            </w:r>
            <w:r w:rsidRPr="00397EA0">
              <w:rPr>
                <w:sz w:val="24"/>
                <w:szCs w:val="24"/>
              </w:rPr>
              <w:t xml:space="preserve">informācijas </w:t>
            </w:r>
            <w:r w:rsidR="00861075">
              <w:rPr>
                <w:sz w:val="24"/>
                <w:szCs w:val="24"/>
              </w:rPr>
              <w:t xml:space="preserve">un darbības </w:t>
            </w:r>
            <w:r w:rsidRPr="00397EA0">
              <w:rPr>
                <w:sz w:val="24"/>
                <w:szCs w:val="24"/>
              </w:rPr>
              <w:t>apjomu</w:t>
            </w:r>
            <w:r w:rsidR="00861075">
              <w:rPr>
                <w:sz w:val="24"/>
                <w:szCs w:val="24"/>
              </w:rPr>
              <w:t>, jo tas būs atkarīgs no katastrofas, tās draudiem vai krīzes situācijas</w:t>
            </w:r>
            <w:r w:rsidRPr="00397EA0">
              <w:rPr>
                <w:sz w:val="24"/>
                <w:szCs w:val="24"/>
              </w:rPr>
              <w:t>. Projekts neparedz papildu administratīvās izmaksas salīdzinājumā ar pašlaik spēkā esošo regulējumu.</w:t>
            </w:r>
          </w:p>
        </w:tc>
      </w:tr>
      <w:tr w:rsidR="00762968" w:rsidRPr="00762968" w14:paraId="3CF8A992" w14:textId="77777777" w:rsidTr="00394F72">
        <w:trPr>
          <w:trHeight w:val="284"/>
        </w:trPr>
        <w:tc>
          <w:tcPr>
            <w:tcW w:w="704" w:type="dxa"/>
          </w:tcPr>
          <w:p w14:paraId="4A9A1C23" w14:textId="77777777" w:rsidR="00D1691E" w:rsidRPr="00762968" w:rsidRDefault="00D1691E" w:rsidP="007A7ADE">
            <w:pPr>
              <w:spacing w:before="100" w:beforeAutospacing="1" w:after="100" w:afterAutospacing="1"/>
              <w:ind w:firstLine="0"/>
              <w:jc w:val="center"/>
              <w:rPr>
                <w:sz w:val="24"/>
                <w:szCs w:val="24"/>
              </w:rPr>
            </w:pPr>
            <w:r w:rsidRPr="00762968">
              <w:rPr>
                <w:sz w:val="24"/>
                <w:szCs w:val="24"/>
              </w:rPr>
              <w:t>4.</w:t>
            </w:r>
          </w:p>
        </w:tc>
        <w:tc>
          <w:tcPr>
            <w:tcW w:w="3076" w:type="dxa"/>
          </w:tcPr>
          <w:p w14:paraId="153643BC" w14:textId="77777777" w:rsidR="00D1691E" w:rsidRPr="00762968" w:rsidRDefault="00D1691E" w:rsidP="001F5735">
            <w:pPr>
              <w:spacing w:before="100" w:beforeAutospacing="1" w:after="100" w:afterAutospacing="1"/>
              <w:ind w:firstLine="131"/>
              <w:rPr>
                <w:sz w:val="24"/>
                <w:szCs w:val="24"/>
              </w:rPr>
            </w:pPr>
            <w:r w:rsidRPr="00762968">
              <w:rPr>
                <w:sz w:val="24"/>
                <w:szCs w:val="24"/>
              </w:rPr>
              <w:t>Cita informācija</w:t>
            </w:r>
          </w:p>
        </w:tc>
        <w:tc>
          <w:tcPr>
            <w:tcW w:w="5576" w:type="dxa"/>
          </w:tcPr>
          <w:p w14:paraId="4A89AA45" w14:textId="022A3A24" w:rsidR="00F66678" w:rsidRPr="00762968" w:rsidRDefault="00F66678" w:rsidP="00F66678">
            <w:pPr>
              <w:ind w:firstLine="340"/>
              <w:rPr>
                <w:sz w:val="24"/>
                <w:szCs w:val="24"/>
              </w:rPr>
            </w:pPr>
            <w:r w:rsidRPr="00762968">
              <w:rPr>
                <w:sz w:val="24"/>
                <w:szCs w:val="24"/>
              </w:rPr>
              <w:t xml:space="preserve">Noteikumu projekta </w:t>
            </w:r>
            <w:r w:rsidR="00650079" w:rsidRPr="00650079">
              <w:rPr>
                <w:sz w:val="24"/>
                <w:szCs w:val="24"/>
              </w:rPr>
              <w:t>11., 13., 17., 27. un 29</w:t>
            </w:r>
            <w:r w:rsidRPr="00762968">
              <w:rPr>
                <w:sz w:val="24"/>
                <w:szCs w:val="24"/>
              </w:rPr>
              <w:t xml:space="preserve">.punktā ir atsauce uz Valsts civilās aizsardzības kontaktpunktu un tā darbības noteikto kārtību, kas tiks reglamentēta Ministru kabineta noteikumos, kuri izdodami uz Civilās aizsardzības un katastrofas pārvaldīšanas likuma 8.panta otrās daļas 6.punktu. Minētie Ministru kabineta noteikumi </w:t>
            </w:r>
            <w:r w:rsidR="00650079" w:rsidRPr="00E10E00">
              <w:rPr>
                <w:sz w:val="24"/>
                <w:szCs w:val="24"/>
              </w:rPr>
              <w:t xml:space="preserve">“Valsts civilās aizsardzības kontaktpunkta noteikumi” </w:t>
            </w:r>
            <w:r w:rsidRPr="00762968">
              <w:rPr>
                <w:sz w:val="24"/>
                <w:szCs w:val="24"/>
              </w:rPr>
              <w:t>(VSS-908) pašlaik ir saskaņošanas procesā un tiks virzīti izskatīšanai Ministru kabinetā</w:t>
            </w:r>
            <w:r w:rsidR="00650079">
              <w:rPr>
                <w:sz w:val="24"/>
                <w:szCs w:val="24"/>
              </w:rPr>
              <w:t xml:space="preserve">, vienlaikus ar </w:t>
            </w:r>
            <w:r w:rsidR="00650079" w:rsidRPr="00E10E00">
              <w:rPr>
                <w:sz w:val="24"/>
                <w:szCs w:val="24"/>
              </w:rPr>
              <w:t>Ministru kabineta noteikumu projekt</w:t>
            </w:r>
            <w:r w:rsidR="00650079">
              <w:rPr>
                <w:sz w:val="24"/>
                <w:szCs w:val="24"/>
              </w:rPr>
              <w:t>u</w:t>
            </w:r>
            <w:r w:rsidR="00650079" w:rsidRPr="00E10E00">
              <w:rPr>
                <w:sz w:val="24"/>
                <w:szCs w:val="24"/>
              </w:rPr>
              <w:t xml:space="preserve"> „Starptautiskās palīdzības pieprasīšanas kārtība” (VSS-802) un </w:t>
            </w:r>
            <w:r w:rsidR="00650079">
              <w:rPr>
                <w:sz w:val="24"/>
                <w:szCs w:val="24"/>
              </w:rPr>
              <w:t xml:space="preserve">ar </w:t>
            </w:r>
            <w:r w:rsidR="00D83001">
              <w:rPr>
                <w:sz w:val="24"/>
                <w:szCs w:val="24"/>
              </w:rPr>
              <w:t xml:space="preserve">šo </w:t>
            </w:r>
            <w:r w:rsidR="00650079">
              <w:rPr>
                <w:sz w:val="24"/>
                <w:szCs w:val="24"/>
              </w:rPr>
              <w:t xml:space="preserve">Noteikumu projektu.  </w:t>
            </w:r>
          </w:p>
          <w:p w14:paraId="5DD12EAE" w14:textId="1192A67C" w:rsidR="00762968" w:rsidRPr="00762968" w:rsidRDefault="00D23E63" w:rsidP="00D83001">
            <w:pPr>
              <w:ind w:firstLine="340"/>
              <w:rPr>
                <w:sz w:val="24"/>
                <w:szCs w:val="24"/>
              </w:rPr>
            </w:pPr>
            <w:r w:rsidRPr="00762968">
              <w:rPr>
                <w:sz w:val="24"/>
                <w:szCs w:val="24"/>
              </w:rPr>
              <w:t>Latvijas sniegtās humānās palīdzības apmērs (gan finanšu, gan materiālo vērtību izteiksmē) ir atkarīgs no notikuš</w:t>
            </w:r>
            <w:r w:rsidR="00082F34" w:rsidRPr="00762968">
              <w:rPr>
                <w:sz w:val="24"/>
                <w:szCs w:val="24"/>
              </w:rPr>
              <w:t xml:space="preserve">ām </w:t>
            </w:r>
            <w:r w:rsidRPr="00762968">
              <w:rPr>
                <w:sz w:val="24"/>
                <w:szCs w:val="24"/>
              </w:rPr>
              <w:t>katastrof</w:t>
            </w:r>
            <w:r w:rsidR="00082F34" w:rsidRPr="00762968">
              <w:rPr>
                <w:sz w:val="24"/>
                <w:szCs w:val="24"/>
              </w:rPr>
              <w:t>ām</w:t>
            </w:r>
            <w:r w:rsidRPr="00762968">
              <w:rPr>
                <w:sz w:val="24"/>
                <w:szCs w:val="24"/>
              </w:rPr>
              <w:t xml:space="preserve"> vai krīžu situācijām pasaulē, kā arī valsts </w:t>
            </w:r>
            <w:r w:rsidR="00762968" w:rsidRPr="00762968">
              <w:rPr>
                <w:sz w:val="24"/>
                <w:szCs w:val="24"/>
              </w:rPr>
              <w:t xml:space="preserve">finansiālajām spējam. </w:t>
            </w:r>
            <w:r w:rsidRPr="00762968">
              <w:rPr>
                <w:sz w:val="24"/>
                <w:szCs w:val="24"/>
              </w:rPr>
              <w:t>Humānās palīdzības sniegšanas gadījumā finanšu līdzekļi tiek</w:t>
            </w:r>
            <w:r w:rsidR="009C6349" w:rsidRPr="00762968">
              <w:rPr>
                <w:sz w:val="24"/>
                <w:szCs w:val="24"/>
              </w:rPr>
              <w:t xml:space="preserve"> piešķirti saskaņā ar </w:t>
            </w:r>
            <w:r w:rsidRPr="00762968">
              <w:rPr>
                <w:sz w:val="24"/>
                <w:szCs w:val="24"/>
              </w:rPr>
              <w:t xml:space="preserve">Ministru kabineta 2009.gada 22.decembra </w:t>
            </w:r>
            <w:r w:rsidRPr="00762968">
              <w:rPr>
                <w:sz w:val="24"/>
                <w:szCs w:val="24"/>
              </w:rPr>
              <w:lastRenderedPageBreak/>
              <w:t>noteikumiem Nr.1644 “Kārtība, kādā piepras</w:t>
            </w:r>
            <w:r w:rsidR="00E27109" w:rsidRPr="00762968">
              <w:rPr>
                <w:sz w:val="24"/>
                <w:szCs w:val="24"/>
              </w:rPr>
              <w:t xml:space="preserve">a un izlieto budžeta programmas </w:t>
            </w:r>
            <w:r w:rsidRPr="00762968">
              <w:rPr>
                <w:sz w:val="24"/>
                <w:szCs w:val="24"/>
              </w:rPr>
              <w:t xml:space="preserve">“Līdzekļi neparedzētiem gadījumiem” līdzekļus”, vai arī </w:t>
            </w:r>
            <w:r w:rsidR="00A12AA6" w:rsidRPr="00762968">
              <w:rPr>
                <w:sz w:val="24"/>
                <w:szCs w:val="24"/>
              </w:rPr>
              <w:t xml:space="preserve">tiek </w:t>
            </w:r>
            <w:r w:rsidR="009C6349" w:rsidRPr="00762968">
              <w:rPr>
                <w:sz w:val="24"/>
                <w:szCs w:val="24"/>
              </w:rPr>
              <w:t>piešķirti</w:t>
            </w:r>
            <w:r w:rsidRPr="00762968">
              <w:rPr>
                <w:sz w:val="24"/>
                <w:szCs w:val="24"/>
              </w:rPr>
              <w:t xml:space="preserve"> no Ārlietu ministrijas budžeta programmām. Latvija 2013.gadā humānās palīdzības sniegšanai atvēlēja 80 tūkst.</w:t>
            </w:r>
            <w:r w:rsidR="007B5548" w:rsidRPr="00762968">
              <w:rPr>
                <w:sz w:val="24"/>
                <w:szCs w:val="24"/>
              </w:rPr>
              <w:t xml:space="preserve"> </w:t>
            </w:r>
            <w:proofErr w:type="spellStart"/>
            <w:r w:rsidR="007B5548" w:rsidRPr="00762968">
              <w:rPr>
                <w:sz w:val="24"/>
                <w:szCs w:val="24"/>
              </w:rPr>
              <w:t>euro</w:t>
            </w:r>
            <w:proofErr w:type="spellEnd"/>
            <w:r w:rsidR="007B5548" w:rsidRPr="00762968">
              <w:rPr>
                <w:sz w:val="24"/>
                <w:szCs w:val="24"/>
              </w:rPr>
              <w:t xml:space="preserve">, 2014.gadā ~ 362 tūkst. </w:t>
            </w:r>
            <w:proofErr w:type="spellStart"/>
            <w:r w:rsidR="007B5548" w:rsidRPr="00762968">
              <w:rPr>
                <w:sz w:val="24"/>
                <w:szCs w:val="24"/>
              </w:rPr>
              <w:t>euro</w:t>
            </w:r>
            <w:proofErr w:type="spellEnd"/>
            <w:r w:rsidR="007B5548" w:rsidRPr="00762968">
              <w:rPr>
                <w:sz w:val="24"/>
                <w:szCs w:val="24"/>
              </w:rPr>
              <w:t xml:space="preserve">, 2015.gadā ~ 480 tūkst. </w:t>
            </w:r>
            <w:proofErr w:type="spellStart"/>
            <w:r w:rsidR="007B5548" w:rsidRPr="00762968">
              <w:rPr>
                <w:sz w:val="24"/>
                <w:szCs w:val="24"/>
              </w:rPr>
              <w:t>euro</w:t>
            </w:r>
            <w:proofErr w:type="spellEnd"/>
            <w:r w:rsidR="007B5548" w:rsidRPr="00762968">
              <w:rPr>
                <w:sz w:val="24"/>
                <w:szCs w:val="24"/>
              </w:rPr>
              <w:t xml:space="preserve">, bet 2016.gadā 84 tūkst. </w:t>
            </w:r>
            <w:proofErr w:type="spellStart"/>
            <w:r w:rsidR="007B5548" w:rsidRPr="00762968">
              <w:rPr>
                <w:sz w:val="24"/>
                <w:szCs w:val="24"/>
              </w:rPr>
              <w:t>eu</w:t>
            </w:r>
            <w:r w:rsidRPr="00762968">
              <w:rPr>
                <w:sz w:val="24"/>
                <w:szCs w:val="24"/>
              </w:rPr>
              <w:t>ro</w:t>
            </w:r>
            <w:proofErr w:type="spellEnd"/>
            <w:r w:rsidR="00D93AD3" w:rsidRPr="00762968">
              <w:rPr>
                <w:rStyle w:val="Vresatsauce"/>
                <w:sz w:val="24"/>
                <w:szCs w:val="24"/>
              </w:rPr>
              <w:footnoteReference w:id="12"/>
            </w:r>
            <w:r w:rsidRPr="00762968">
              <w:rPr>
                <w:sz w:val="24"/>
                <w:szCs w:val="24"/>
              </w:rPr>
              <w:t>.</w:t>
            </w:r>
            <w:r w:rsidR="00D93AD3" w:rsidRPr="00762968">
              <w:rPr>
                <w:sz w:val="24"/>
                <w:szCs w:val="24"/>
              </w:rPr>
              <w:t xml:space="preserve"> Latvija iestājoties Eiropas Savienībā no valsts, kas starptautisko palīdzību saņēma, ir kļuvusi par valsti, kas sniedz palīdzību citām valstīm katastrof</w:t>
            </w:r>
            <w:r w:rsidR="00CC33DB" w:rsidRPr="00762968">
              <w:rPr>
                <w:sz w:val="24"/>
                <w:szCs w:val="24"/>
              </w:rPr>
              <w:t>as</w:t>
            </w:r>
            <w:r w:rsidR="00D83001">
              <w:rPr>
                <w:sz w:val="24"/>
                <w:szCs w:val="24"/>
              </w:rPr>
              <w:t>,</w:t>
            </w:r>
            <w:r w:rsidR="00D93AD3" w:rsidRPr="00762968">
              <w:rPr>
                <w:sz w:val="24"/>
                <w:szCs w:val="24"/>
              </w:rPr>
              <w:t xml:space="preserve"> to draudu </w:t>
            </w:r>
            <w:r w:rsidR="00D83001">
              <w:rPr>
                <w:sz w:val="24"/>
                <w:szCs w:val="24"/>
              </w:rPr>
              <w:t>vai krīzes situācijās</w:t>
            </w:r>
            <w:r w:rsidR="00D93AD3" w:rsidRPr="00762968">
              <w:rPr>
                <w:sz w:val="24"/>
                <w:szCs w:val="24"/>
              </w:rPr>
              <w:t>.</w:t>
            </w:r>
          </w:p>
        </w:tc>
      </w:tr>
    </w:tbl>
    <w:p w14:paraId="328D079F" w14:textId="77777777" w:rsidR="00816D5E" w:rsidRDefault="00816D5E" w:rsidP="00F50C84">
      <w:pPr>
        <w:ind w:firstLine="0"/>
        <w:jc w:val="left"/>
        <w:rPr>
          <w:sz w:val="24"/>
          <w:szCs w:val="24"/>
          <w:lang w:eastAsia="lv-LV"/>
        </w:rPr>
      </w:pPr>
    </w:p>
    <w:p w14:paraId="182F3047" w14:textId="77777777" w:rsidR="004A37BE" w:rsidRPr="00762968" w:rsidRDefault="004A37BE"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9356"/>
      </w:tblGrid>
      <w:tr w:rsidR="00762968" w:rsidRPr="00762968" w14:paraId="15681D04" w14:textId="77777777" w:rsidTr="004A444E">
        <w:tc>
          <w:tcPr>
            <w:tcW w:w="9356" w:type="dxa"/>
          </w:tcPr>
          <w:p w14:paraId="619FBAEB" w14:textId="77777777" w:rsidR="00816D5E" w:rsidRDefault="00816D5E" w:rsidP="00816D5E">
            <w:pPr>
              <w:pStyle w:val="Paraststmeklis"/>
              <w:tabs>
                <w:tab w:val="left" w:pos="552"/>
                <w:tab w:val="left" w:pos="2145"/>
                <w:tab w:val="center" w:pos="5043"/>
              </w:tabs>
              <w:spacing w:before="0" w:beforeAutospacing="0" w:after="0" w:afterAutospacing="0"/>
              <w:ind w:firstLine="525"/>
              <w:jc w:val="center"/>
              <w:rPr>
                <w:b/>
              </w:rPr>
            </w:pPr>
            <w:r w:rsidRPr="00762968">
              <w:rPr>
                <w:b/>
                <w:bCs/>
              </w:rPr>
              <w:t xml:space="preserve">V. </w:t>
            </w:r>
            <w:r w:rsidRPr="00762968">
              <w:rPr>
                <w:b/>
              </w:rPr>
              <w:t>Tiesību akta projekta atbilstība Latvijas Republikas starptautiskajām saistībām</w:t>
            </w:r>
          </w:p>
          <w:p w14:paraId="17AE510D" w14:textId="267590C6" w:rsidR="00F85879" w:rsidRPr="00762968" w:rsidRDefault="00F85879" w:rsidP="00816D5E">
            <w:pPr>
              <w:pStyle w:val="Paraststmeklis"/>
              <w:tabs>
                <w:tab w:val="left" w:pos="552"/>
                <w:tab w:val="left" w:pos="2145"/>
                <w:tab w:val="center" w:pos="5043"/>
              </w:tabs>
              <w:spacing w:before="0" w:beforeAutospacing="0" w:after="0" w:afterAutospacing="0"/>
              <w:ind w:firstLine="525"/>
              <w:jc w:val="center"/>
              <w:rPr>
                <w:b/>
                <w:bCs/>
              </w:rPr>
            </w:pPr>
          </w:p>
        </w:tc>
      </w:tr>
      <w:tr w:rsidR="00762968" w:rsidRPr="00762968" w14:paraId="2633B5AD" w14:textId="77777777" w:rsidTr="004A444E">
        <w:tc>
          <w:tcPr>
            <w:tcW w:w="9356" w:type="dxa"/>
          </w:tcPr>
          <w:p w14:paraId="774B7E28" w14:textId="1DFEC444" w:rsidR="00816D5E" w:rsidRPr="00762968" w:rsidRDefault="00816D5E" w:rsidP="00816D5E">
            <w:pPr>
              <w:ind w:firstLine="0"/>
              <w:rPr>
                <w:sz w:val="24"/>
                <w:szCs w:val="24"/>
              </w:rPr>
            </w:pPr>
            <w:r w:rsidRPr="00762968">
              <w:rPr>
                <w:sz w:val="24"/>
                <w:szCs w:val="24"/>
                <w:shd w:val="clear" w:color="auto" w:fill="FFFFFF"/>
              </w:rPr>
              <w:t>Projektā netiek pārņemtas Eiropas Savienības prasības. Piemērojot projekta 9.punktā un 10.punktā noteikto, paredzēts rīkoties saskaņā ar nacionālo tiesisko regulējumu un ar tieši piemērojamiem Eiropas Savienības normatīvajiem aktiem.</w:t>
            </w:r>
          </w:p>
        </w:tc>
      </w:tr>
    </w:tbl>
    <w:p w14:paraId="3160B477" w14:textId="77777777" w:rsidR="00F94FB5" w:rsidRDefault="00F94FB5" w:rsidP="00F50C84">
      <w:pPr>
        <w:ind w:firstLine="0"/>
        <w:jc w:val="left"/>
        <w:rPr>
          <w:sz w:val="24"/>
          <w:szCs w:val="24"/>
          <w:lang w:eastAsia="lv-LV"/>
        </w:rPr>
      </w:pPr>
    </w:p>
    <w:p w14:paraId="655BD8A6" w14:textId="77777777" w:rsidR="004A37BE" w:rsidRPr="00762968" w:rsidRDefault="004A37BE" w:rsidP="00F50C84">
      <w:pPr>
        <w:ind w:firstLine="0"/>
        <w:jc w:val="left"/>
        <w:rPr>
          <w:sz w:val="24"/>
          <w:szCs w:val="24"/>
          <w:lang w:eastAsia="lv-LV"/>
        </w:rPr>
      </w:pPr>
    </w:p>
    <w:tbl>
      <w:tblPr>
        <w:tblStyle w:val="Reatabula"/>
        <w:tblW w:w="9356" w:type="dxa"/>
        <w:tblLook w:val="04A0" w:firstRow="1" w:lastRow="0" w:firstColumn="1" w:lastColumn="0" w:noHBand="0" w:noVBand="1"/>
      </w:tblPr>
      <w:tblGrid>
        <w:gridCol w:w="540"/>
        <w:gridCol w:w="3240"/>
        <w:gridCol w:w="5576"/>
      </w:tblGrid>
      <w:tr w:rsidR="00762968" w:rsidRPr="00762968" w14:paraId="51B4D86A" w14:textId="77777777" w:rsidTr="00592E2E">
        <w:tc>
          <w:tcPr>
            <w:tcW w:w="9356" w:type="dxa"/>
            <w:gridSpan w:val="3"/>
          </w:tcPr>
          <w:p w14:paraId="6510D47E" w14:textId="77777777" w:rsidR="00394F72" w:rsidRPr="00762968" w:rsidRDefault="00394F72" w:rsidP="009D0FC9">
            <w:pPr>
              <w:pStyle w:val="Paraststmeklis"/>
              <w:tabs>
                <w:tab w:val="left" w:pos="552"/>
                <w:tab w:val="left" w:pos="2145"/>
                <w:tab w:val="center" w:pos="5043"/>
              </w:tabs>
              <w:spacing w:before="0" w:beforeAutospacing="0" w:after="0" w:afterAutospacing="0"/>
              <w:ind w:firstLine="525"/>
              <w:jc w:val="center"/>
              <w:rPr>
                <w:b/>
                <w:bCs/>
              </w:rPr>
            </w:pPr>
            <w:r w:rsidRPr="00762968">
              <w:rPr>
                <w:b/>
                <w:bCs/>
              </w:rPr>
              <w:t>VI. Sabiedrības līdzdalība un komunikācijas aktivitātes</w:t>
            </w:r>
          </w:p>
        </w:tc>
      </w:tr>
      <w:tr w:rsidR="00762968" w:rsidRPr="00762968" w14:paraId="1A136004" w14:textId="77777777" w:rsidTr="00592E2E">
        <w:tc>
          <w:tcPr>
            <w:tcW w:w="540" w:type="dxa"/>
          </w:tcPr>
          <w:p w14:paraId="21DF30E7" w14:textId="77777777" w:rsidR="00394F72" w:rsidRPr="00762968" w:rsidRDefault="00394F72" w:rsidP="00592E2E">
            <w:pPr>
              <w:spacing w:before="100" w:beforeAutospacing="1" w:after="100" w:afterAutospacing="1"/>
              <w:ind w:firstLine="29"/>
              <w:rPr>
                <w:sz w:val="24"/>
                <w:szCs w:val="24"/>
              </w:rPr>
            </w:pPr>
            <w:r w:rsidRPr="00762968">
              <w:rPr>
                <w:sz w:val="24"/>
                <w:szCs w:val="24"/>
              </w:rPr>
              <w:t>1.</w:t>
            </w:r>
          </w:p>
        </w:tc>
        <w:tc>
          <w:tcPr>
            <w:tcW w:w="3240" w:type="dxa"/>
          </w:tcPr>
          <w:p w14:paraId="0A63D1F5" w14:textId="77777777" w:rsidR="00394F72" w:rsidRPr="00762968" w:rsidRDefault="00394F72" w:rsidP="00592E2E">
            <w:pPr>
              <w:spacing w:before="100" w:beforeAutospacing="1" w:after="100" w:afterAutospacing="1"/>
              <w:ind w:left="-86" w:firstLine="284"/>
              <w:rPr>
                <w:sz w:val="24"/>
                <w:szCs w:val="24"/>
              </w:rPr>
            </w:pPr>
            <w:r w:rsidRPr="00762968">
              <w:rPr>
                <w:sz w:val="24"/>
                <w:szCs w:val="24"/>
                <w:shd w:val="clear" w:color="auto" w:fill="FFFFFF"/>
              </w:rPr>
              <w:t>Plānotās sabiedrības līdzdalības un komunikācijas aktivitātes saistībā ar projektu</w:t>
            </w:r>
          </w:p>
        </w:tc>
        <w:tc>
          <w:tcPr>
            <w:tcW w:w="5576" w:type="dxa"/>
          </w:tcPr>
          <w:p w14:paraId="327A54C9" w14:textId="77777777" w:rsidR="00394F72" w:rsidRPr="00762968" w:rsidRDefault="00787F59" w:rsidP="009D0FC9">
            <w:pPr>
              <w:ind w:left="57" w:firstLine="346"/>
              <w:rPr>
                <w:sz w:val="24"/>
                <w:szCs w:val="24"/>
              </w:rPr>
            </w:pPr>
            <w:r w:rsidRPr="00762968">
              <w:rPr>
                <w:sz w:val="24"/>
                <w:szCs w:val="24"/>
              </w:rPr>
              <w:t xml:space="preserve">Sabiedrības līdzdalība tika nodrošināta saskaņā ar Ministru kabineta 2009.gada 25.augusta noteikumiem Nr.970 “Sabiedrības līdzdalības kārtība attīstības plānošanas procesā”, sagatavojot un publicējot paziņojumu par līdzdalības procesu. </w:t>
            </w:r>
            <w:r w:rsidR="00592E2E" w:rsidRPr="00762968">
              <w:rPr>
                <w:sz w:val="24"/>
                <w:szCs w:val="24"/>
              </w:rPr>
              <w:t>Projekts ir publicēts Iekšlietu ministrijas tīmekļa vietnē sadaļā „Sabiedrības līdzdalība”.</w:t>
            </w:r>
          </w:p>
        </w:tc>
      </w:tr>
      <w:tr w:rsidR="00762968" w:rsidRPr="00762968" w14:paraId="7315DD3E" w14:textId="77777777" w:rsidTr="00592E2E">
        <w:trPr>
          <w:trHeight w:val="284"/>
        </w:trPr>
        <w:tc>
          <w:tcPr>
            <w:tcW w:w="540" w:type="dxa"/>
          </w:tcPr>
          <w:p w14:paraId="74572762" w14:textId="77777777" w:rsidR="00394F72" w:rsidRPr="00762968" w:rsidRDefault="00394F72" w:rsidP="00592E2E">
            <w:pPr>
              <w:spacing w:before="100" w:beforeAutospacing="1" w:after="100" w:afterAutospacing="1"/>
              <w:ind w:firstLine="29"/>
              <w:rPr>
                <w:sz w:val="24"/>
                <w:szCs w:val="24"/>
              </w:rPr>
            </w:pPr>
            <w:r w:rsidRPr="00762968">
              <w:rPr>
                <w:sz w:val="24"/>
                <w:szCs w:val="24"/>
              </w:rPr>
              <w:t>2.</w:t>
            </w:r>
          </w:p>
        </w:tc>
        <w:tc>
          <w:tcPr>
            <w:tcW w:w="3240" w:type="dxa"/>
          </w:tcPr>
          <w:p w14:paraId="4E8EC1B4" w14:textId="77777777" w:rsidR="00394F72" w:rsidRPr="00762968" w:rsidRDefault="00394F72" w:rsidP="00592E2E">
            <w:pPr>
              <w:spacing w:before="100" w:beforeAutospacing="1" w:after="100" w:afterAutospacing="1"/>
              <w:ind w:left="-86" w:firstLine="284"/>
              <w:rPr>
                <w:sz w:val="24"/>
                <w:szCs w:val="24"/>
              </w:rPr>
            </w:pPr>
            <w:r w:rsidRPr="00762968">
              <w:rPr>
                <w:sz w:val="24"/>
                <w:szCs w:val="24"/>
                <w:shd w:val="clear" w:color="auto" w:fill="FFFFFF"/>
              </w:rPr>
              <w:t>Sabiedrības līdzdalība projekta izstrādē</w:t>
            </w:r>
          </w:p>
        </w:tc>
        <w:tc>
          <w:tcPr>
            <w:tcW w:w="5576" w:type="dxa"/>
          </w:tcPr>
          <w:p w14:paraId="55A9EDD5" w14:textId="77777777" w:rsidR="00394F72" w:rsidRPr="00762968" w:rsidRDefault="00BA1087" w:rsidP="008D46B1">
            <w:pPr>
              <w:ind w:left="57" w:firstLine="284"/>
              <w:rPr>
                <w:sz w:val="24"/>
                <w:szCs w:val="24"/>
              </w:rPr>
            </w:pPr>
            <w:r w:rsidRPr="00762968">
              <w:rPr>
                <w:rFonts w:eastAsia="Times New Roman"/>
                <w:sz w:val="24"/>
                <w:szCs w:val="24"/>
                <w:lang w:eastAsia="lv-LV"/>
              </w:rPr>
              <w:t xml:space="preserve">Projekts un tā sākotnējās ietekmes novērtējuma ziņojums (anotācija) tiks ievietots Iekšlietu ministrijas tīmekļvietnē </w:t>
            </w:r>
            <w:hyperlink r:id="rId8" w:history="1">
              <w:r w:rsidRPr="00762968">
                <w:rPr>
                  <w:rFonts w:eastAsia="Times New Roman"/>
                  <w:sz w:val="24"/>
                  <w:szCs w:val="24"/>
                  <w:lang w:eastAsia="lv-LV"/>
                </w:rPr>
                <w:t>www.iem.gov.lv</w:t>
              </w:r>
            </w:hyperlink>
            <w:r w:rsidRPr="00762968">
              <w:rPr>
                <w:rFonts w:eastAsia="Times New Roman"/>
                <w:sz w:val="24"/>
                <w:szCs w:val="24"/>
                <w:lang w:eastAsia="lv-LV"/>
              </w:rPr>
              <w:t xml:space="preserve"> sadaļā “Sabiedrības līdzdalība”, aicinot sabiedrību </w:t>
            </w:r>
            <w:proofErr w:type="spellStart"/>
            <w:r w:rsidRPr="00762968">
              <w:rPr>
                <w:rFonts w:eastAsia="Times New Roman"/>
                <w:sz w:val="24"/>
                <w:szCs w:val="24"/>
                <w:lang w:eastAsia="lv-LV"/>
              </w:rPr>
              <w:t>rakstveidā</w:t>
            </w:r>
            <w:proofErr w:type="spellEnd"/>
            <w:r w:rsidRPr="00762968">
              <w:rPr>
                <w:rFonts w:eastAsia="Times New Roman"/>
                <w:sz w:val="24"/>
                <w:szCs w:val="24"/>
                <w:lang w:eastAsia="lv-LV"/>
              </w:rPr>
              <w:t xml:space="preserve"> izteikt savu viedokli par projektu.</w:t>
            </w:r>
          </w:p>
        </w:tc>
      </w:tr>
      <w:tr w:rsidR="00762968" w:rsidRPr="00762968" w14:paraId="1CB2BC83" w14:textId="77777777" w:rsidTr="00592E2E">
        <w:trPr>
          <w:trHeight w:val="284"/>
        </w:trPr>
        <w:tc>
          <w:tcPr>
            <w:tcW w:w="540" w:type="dxa"/>
          </w:tcPr>
          <w:p w14:paraId="28D57DB3" w14:textId="77777777" w:rsidR="00394F72" w:rsidRPr="00762968" w:rsidRDefault="00394F72" w:rsidP="00592E2E">
            <w:pPr>
              <w:spacing w:before="100" w:beforeAutospacing="1" w:after="100" w:afterAutospacing="1"/>
              <w:ind w:firstLine="29"/>
              <w:rPr>
                <w:sz w:val="24"/>
                <w:szCs w:val="24"/>
              </w:rPr>
            </w:pPr>
            <w:r w:rsidRPr="00762968">
              <w:rPr>
                <w:sz w:val="24"/>
                <w:szCs w:val="24"/>
              </w:rPr>
              <w:t>3.</w:t>
            </w:r>
          </w:p>
        </w:tc>
        <w:tc>
          <w:tcPr>
            <w:tcW w:w="3240" w:type="dxa"/>
          </w:tcPr>
          <w:p w14:paraId="2143FE57" w14:textId="77777777" w:rsidR="00394F72" w:rsidRPr="00762968" w:rsidRDefault="00394F72" w:rsidP="00592E2E">
            <w:pPr>
              <w:spacing w:before="100" w:beforeAutospacing="1" w:after="100" w:afterAutospacing="1"/>
              <w:ind w:left="-86" w:firstLine="284"/>
              <w:rPr>
                <w:sz w:val="24"/>
                <w:szCs w:val="24"/>
              </w:rPr>
            </w:pPr>
            <w:r w:rsidRPr="00762968">
              <w:rPr>
                <w:sz w:val="24"/>
                <w:szCs w:val="24"/>
                <w:shd w:val="clear" w:color="auto" w:fill="FFFFFF"/>
              </w:rPr>
              <w:t>Sabiedrības līdzdalības rezultāti</w:t>
            </w:r>
          </w:p>
        </w:tc>
        <w:tc>
          <w:tcPr>
            <w:tcW w:w="5576" w:type="dxa"/>
          </w:tcPr>
          <w:p w14:paraId="48811FEE" w14:textId="1D6FCC67" w:rsidR="00394F72" w:rsidRPr="00762968" w:rsidRDefault="00704BD0" w:rsidP="00471DD9">
            <w:pPr>
              <w:ind w:left="57" w:firstLine="284"/>
              <w:rPr>
                <w:sz w:val="24"/>
                <w:szCs w:val="24"/>
              </w:rPr>
            </w:pPr>
            <w:r w:rsidRPr="00762968">
              <w:rPr>
                <w:sz w:val="24"/>
                <w:szCs w:val="24"/>
              </w:rPr>
              <w:t>Noteikumu projekts 2017.gada 11.aprīlī publicēts Iekšlietu ministrijas mājas lapā, sadaļā  Sabiedrības līdzdalība</w:t>
            </w:r>
            <w:r w:rsidR="00471DD9" w:rsidRPr="00762968">
              <w:rPr>
                <w:rStyle w:val="Vresatsauce"/>
                <w:sz w:val="24"/>
                <w:szCs w:val="24"/>
              </w:rPr>
              <w:footnoteReference w:id="13"/>
            </w:r>
            <w:r w:rsidR="00471DD9" w:rsidRPr="00762968">
              <w:rPr>
                <w:sz w:val="24"/>
                <w:szCs w:val="24"/>
              </w:rPr>
              <w:t>. Par</w:t>
            </w:r>
            <w:r w:rsidRPr="00762968">
              <w:rPr>
                <w:sz w:val="24"/>
                <w:szCs w:val="24"/>
              </w:rPr>
              <w:t xml:space="preserve"> Noteikumu projektu </w:t>
            </w:r>
            <w:r w:rsidR="00471DD9" w:rsidRPr="00762968">
              <w:rPr>
                <w:sz w:val="24"/>
                <w:szCs w:val="24"/>
              </w:rPr>
              <w:t xml:space="preserve">elektroniski un rakstiski </w:t>
            </w:r>
            <w:r w:rsidRPr="00762968">
              <w:rPr>
                <w:sz w:val="24"/>
                <w:szCs w:val="24"/>
              </w:rPr>
              <w:t xml:space="preserve">netika saņemti </w:t>
            </w:r>
            <w:r w:rsidR="00471DD9" w:rsidRPr="00762968">
              <w:rPr>
                <w:sz w:val="24"/>
                <w:szCs w:val="24"/>
              </w:rPr>
              <w:t xml:space="preserve">priekšlikumi un iebildumi no sabiedrības. </w:t>
            </w:r>
          </w:p>
        </w:tc>
      </w:tr>
      <w:tr w:rsidR="00762968" w:rsidRPr="00762968" w14:paraId="030B60C4" w14:textId="77777777" w:rsidTr="00592E2E">
        <w:trPr>
          <w:trHeight w:val="284"/>
        </w:trPr>
        <w:tc>
          <w:tcPr>
            <w:tcW w:w="540" w:type="dxa"/>
          </w:tcPr>
          <w:p w14:paraId="0FF6B945" w14:textId="77777777" w:rsidR="00394F72" w:rsidRPr="00762968" w:rsidRDefault="00394F72" w:rsidP="00592E2E">
            <w:pPr>
              <w:spacing w:before="100" w:beforeAutospacing="1" w:after="100" w:afterAutospacing="1"/>
              <w:ind w:firstLine="29"/>
              <w:rPr>
                <w:sz w:val="24"/>
                <w:szCs w:val="24"/>
              </w:rPr>
            </w:pPr>
            <w:r w:rsidRPr="00762968">
              <w:rPr>
                <w:sz w:val="24"/>
                <w:szCs w:val="24"/>
              </w:rPr>
              <w:t>4.</w:t>
            </w:r>
          </w:p>
        </w:tc>
        <w:tc>
          <w:tcPr>
            <w:tcW w:w="3240" w:type="dxa"/>
          </w:tcPr>
          <w:p w14:paraId="072E5114" w14:textId="77777777" w:rsidR="00394F72" w:rsidRPr="00762968" w:rsidRDefault="00394F72" w:rsidP="00592E2E">
            <w:pPr>
              <w:spacing w:before="100" w:beforeAutospacing="1" w:after="100" w:afterAutospacing="1"/>
              <w:ind w:left="-86" w:firstLine="284"/>
              <w:rPr>
                <w:sz w:val="24"/>
                <w:szCs w:val="24"/>
              </w:rPr>
            </w:pPr>
            <w:r w:rsidRPr="00762968">
              <w:rPr>
                <w:sz w:val="24"/>
                <w:szCs w:val="24"/>
                <w:shd w:val="clear" w:color="auto" w:fill="FFFFFF"/>
              </w:rPr>
              <w:t>Cita informācija</w:t>
            </w:r>
          </w:p>
        </w:tc>
        <w:tc>
          <w:tcPr>
            <w:tcW w:w="5576" w:type="dxa"/>
          </w:tcPr>
          <w:p w14:paraId="0A1FDA6E" w14:textId="61225E0D" w:rsidR="000E7D36" w:rsidRPr="00762968" w:rsidRDefault="00E10E00" w:rsidP="00E10E00">
            <w:pPr>
              <w:spacing w:before="100" w:beforeAutospacing="1" w:after="100" w:afterAutospacing="1"/>
              <w:ind w:firstLine="345"/>
              <w:rPr>
                <w:sz w:val="24"/>
                <w:szCs w:val="24"/>
              </w:rPr>
            </w:pPr>
            <w:r w:rsidRPr="00E10E00">
              <w:rPr>
                <w:sz w:val="24"/>
                <w:szCs w:val="24"/>
              </w:rPr>
              <w:t>Ministru kabineta noteikumu projekts „Starptautiskās palīdzības pieprasīšanas kārtība” (VSS-802) un Ministru kabineta noteikumu projekts “Valsts civilās aizsardzības kontaktpunkta noteikumi” (VSS-908), kuri pašlaik ir saskaņošanas procesā, tiks virzīti vienlaikus ar Noteikumu projektu izskatīšanai Ministru kabinetā vienotā dokumentu paketē.</w:t>
            </w:r>
          </w:p>
        </w:tc>
      </w:tr>
    </w:tbl>
    <w:p w14:paraId="09561687" w14:textId="77777777" w:rsidR="00652655" w:rsidRDefault="00652655" w:rsidP="00F50C84">
      <w:pPr>
        <w:ind w:firstLine="0"/>
        <w:jc w:val="left"/>
        <w:rPr>
          <w:sz w:val="24"/>
          <w:szCs w:val="24"/>
          <w:lang w:eastAsia="lv-LV"/>
        </w:rPr>
      </w:pPr>
    </w:p>
    <w:p w14:paraId="28626F7E" w14:textId="77777777" w:rsidR="00C572C7" w:rsidRDefault="00C572C7" w:rsidP="00F50C84">
      <w:pPr>
        <w:ind w:firstLine="0"/>
        <w:jc w:val="left"/>
        <w:rPr>
          <w:sz w:val="24"/>
          <w:szCs w:val="24"/>
          <w:lang w:eastAsia="lv-LV"/>
        </w:rPr>
      </w:pPr>
    </w:p>
    <w:p w14:paraId="635BFA4E" w14:textId="77777777" w:rsidR="00C572C7" w:rsidRPr="00762968" w:rsidRDefault="00C572C7" w:rsidP="00F50C84">
      <w:pPr>
        <w:ind w:firstLine="0"/>
        <w:jc w:val="left"/>
        <w:rPr>
          <w:sz w:val="24"/>
          <w:szCs w:val="24"/>
          <w:lang w:eastAsia="lv-LV"/>
        </w:rPr>
      </w:pPr>
    </w:p>
    <w:tbl>
      <w:tblPr>
        <w:tblStyle w:val="Reatabula"/>
        <w:tblW w:w="5160" w:type="pct"/>
        <w:tblLook w:val="00A0" w:firstRow="1" w:lastRow="0" w:firstColumn="1" w:lastColumn="0" w:noHBand="0" w:noVBand="0"/>
      </w:tblPr>
      <w:tblGrid>
        <w:gridCol w:w="651"/>
        <w:gridCol w:w="3172"/>
        <w:gridCol w:w="5528"/>
      </w:tblGrid>
      <w:tr w:rsidR="00762968" w:rsidRPr="00762968" w14:paraId="5E9DD11C" w14:textId="77777777" w:rsidTr="0039002B">
        <w:trPr>
          <w:trHeight w:val="375"/>
        </w:trPr>
        <w:tc>
          <w:tcPr>
            <w:tcW w:w="5000" w:type="pct"/>
            <w:gridSpan w:val="3"/>
          </w:tcPr>
          <w:p w14:paraId="3B26E7F7" w14:textId="77777777" w:rsidR="00965309" w:rsidRPr="00762968" w:rsidRDefault="00510DE8" w:rsidP="00862D0F">
            <w:pPr>
              <w:spacing w:before="100" w:beforeAutospacing="1" w:after="100" w:afterAutospacing="1"/>
              <w:ind w:firstLine="0"/>
              <w:jc w:val="center"/>
              <w:rPr>
                <w:b/>
                <w:bCs/>
                <w:sz w:val="24"/>
                <w:szCs w:val="24"/>
                <w:lang w:eastAsia="lv-LV"/>
              </w:rPr>
            </w:pPr>
            <w:r w:rsidRPr="00762968">
              <w:rPr>
                <w:b/>
                <w:bCs/>
                <w:sz w:val="24"/>
                <w:szCs w:val="24"/>
                <w:lang w:eastAsia="lv-LV"/>
              </w:rPr>
              <w:lastRenderedPageBreak/>
              <w:t>VII</w:t>
            </w:r>
            <w:r w:rsidR="00965309" w:rsidRPr="00762968">
              <w:rPr>
                <w:b/>
                <w:bCs/>
                <w:sz w:val="24"/>
                <w:szCs w:val="24"/>
                <w:lang w:eastAsia="lv-LV"/>
              </w:rPr>
              <w:t>. Tiesību akta projekta izpildes nodrošināšana un tās ietekme uz institūcijām</w:t>
            </w:r>
          </w:p>
        </w:tc>
      </w:tr>
      <w:tr w:rsidR="00762968" w:rsidRPr="00762968" w14:paraId="59B7B3F5" w14:textId="77777777" w:rsidTr="00D616C3">
        <w:trPr>
          <w:trHeight w:val="420"/>
        </w:trPr>
        <w:tc>
          <w:tcPr>
            <w:tcW w:w="348" w:type="pct"/>
          </w:tcPr>
          <w:p w14:paraId="676C0BF7" w14:textId="77777777" w:rsidR="00965309" w:rsidRPr="00762968" w:rsidRDefault="00965309" w:rsidP="00BA1087">
            <w:pPr>
              <w:ind w:firstLine="0"/>
              <w:rPr>
                <w:sz w:val="24"/>
                <w:szCs w:val="24"/>
                <w:lang w:eastAsia="lv-LV"/>
              </w:rPr>
            </w:pPr>
            <w:r w:rsidRPr="00762968">
              <w:rPr>
                <w:sz w:val="24"/>
                <w:szCs w:val="24"/>
                <w:lang w:eastAsia="lv-LV"/>
              </w:rPr>
              <w:t>1.</w:t>
            </w:r>
          </w:p>
        </w:tc>
        <w:tc>
          <w:tcPr>
            <w:tcW w:w="1696" w:type="pct"/>
          </w:tcPr>
          <w:p w14:paraId="3713F90B" w14:textId="77777777" w:rsidR="00965309" w:rsidRPr="00762968" w:rsidRDefault="00965309" w:rsidP="00BA1087">
            <w:pPr>
              <w:ind w:firstLine="0"/>
              <w:rPr>
                <w:sz w:val="24"/>
                <w:szCs w:val="24"/>
                <w:lang w:eastAsia="lv-LV"/>
              </w:rPr>
            </w:pPr>
            <w:r w:rsidRPr="00762968">
              <w:rPr>
                <w:sz w:val="24"/>
                <w:szCs w:val="24"/>
                <w:lang w:eastAsia="lv-LV"/>
              </w:rPr>
              <w:t>Projekta izpildē iesaistītās institūcijas</w:t>
            </w:r>
          </w:p>
        </w:tc>
        <w:tc>
          <w:tcPr>
            <w:tcW w:w="2956" w:type="pct"/>
          </w:tcPr>
          <w:p w14:paraId="1445ED92" w14:textId="0A779335" w:rsidR="00762968" w:rsidRPr="00762968" w:rsidRDefault="00D616C3" w:rsidP="00F94FB5">
            <w:pPr>
              <w:ind w:firstLine="317"/>
              <w:rPr>
                <w:sz w:val="24"/>
                <w:szCs w:val="24"/>
                <w:lang w:eastAsia="lv-LV"/>
              </w:rPr>
            </w:pPr>
            <w:r w:rsidRPr="00762968">
              <w:rPr>
                <w:sz w:val="24"/>
                <w:szCs w:val="24"/>
                <w:lang w:eastAsia="lv-LV"/>
              </w:rPr>
              <w:t xml:space="preserve"> </w:t>
            </w:r>
            <w:r w:rsidR="004B150A" w:rsidRPr="00762968">
              <w:rPr>
                <w:sz w:val="24"/>
                <w:szCs w:val="24"/>
                <w:lang w:eastAsia="lv-LV"/>
              </w:rPr>
              <w:t>Noteikumu projekta izpildē, atkarībā no humānās palīdzības saņemšanas vai sniegšanas veida un rakstura, tiks iesaistīti katastrofu pārvaldīšanas subjekti.</w:t>
            </w:r>
          </w:p>
        </w:tc>
      </w:tr>
      <w:tr w:rsidR="00762968" w:rsidRPr="00762968" w14:paraId="0BBE6432" w14:textId="77777777" w:rsidTr="00D616C3">
        <w:trPr>
          <w:trHeight w:val="450"/>
        </w:trPr>
        <w:tc>
          <w:tcPr>
            <w:tcW w:w="348" w:type="pct"/>
          </w:tcPr>
          <w:p w14:paraId="777FA780" w14:textId="77777777" w:rsidR="00965309" w:rsidRPr="00762968" w:rsidRDefault="00965309" w:rsidP="00BA1087">
            <w:pPr>
              <w:ind w:firstLine="0"/>
              <w:rPr>
                <w:sz w:val="24"/>
                <w:szCs w:val="24"/>
                <w:lang w:eastAsia="lv-LV"/>
              </w:rPr>
            </w:pPr>
            <w:r w:rsidRPr="00762968">
              <w:rPr>
                <w:sz w:val="24"/>
                <w:szCs w:val="24"/>
                <w:lang w:eastAsia="lv-LV"/>
              </w:rPr>
              <w:t>2.</w:t>
            </w:r>
          </w:p>
        </w:tc>
        <w:tc>
          <w:tcPr>
            <w:tcW w:w="1696" w:type="pct"/>
          </w:tcPr>
          <w:p w14:paraId="7749D01C" w14:textId="77777777" w:rsidR="00965309" w:rsidRPr="00762968" w:rsidRDefault="00965309" w:rsidP="00BA1087">
            <w:pPr>
              <w:ind w:firstLine="0"/>
              <w:rPr>
                <w:sz w:val="24"/>
                <w:szCs w:val="24"/>
                <w:lang w:eastAsia="lv-LV"/>
              </w:rPr>
            </w:pPr>
            <w:r w:rsidRPr="00762968">
              <w:rPr>
                <w:sz w:val="24"/>
                <w:szCs w:val="24"/>
                <w:lang w:eastAsia="lv-LV"/>
              </w:rPr>
              <w:t>Projekta izpildes ietekme uz pārvaldes funkcijām un institucionālo struktūru.</w:t>
            </w:r>
            <w:r w:rsidR="00FF7CC5" w:rsidRPr="00762968">
              <w:rPr>
                <w:sz w:val="24"/>
                <w:szCs w:val="24"/>
                <w:lang w:eastAsia="lv-LV"/>
              </w:rPr>
              <w:t xml:space="preserve"> </w:t>
            </w:r>
            <w:r w:rsidRPr="00762968">
              <w:rPr>
                <w:sz w:val="24"/>
                <w:szCs w:val="24"/>
                <w:lang w:eastAsia="lv-LV"/>
              </w:rPr>
              <w:t>Jaunu institūciju izveide, esošu institūciju likvidācija vai reorganizācija, to ietekme uz institūcijas cilvēkresursiem.</w:t>
            </w:r>
          </w:p>
        </w:tc>
        <w:tc>
          <w:tcPr>
            <w:tcW w:w="2956" w:type="pct"/>
          </w:tcPr>
          <w:p w14:paraId="52A44D24" w14:textId="77777777" w:rsidR="00D616C3" w:rsidRPr="00762968" w:rsidRDefault="00390C55" w:rsidP="00FF5EC9">
            <w:pPr>
              <w:ind w:right="140" w:firstLine="317"/>
              <w:rPr>
                <w:rFonts w:eastAsia="Times New Roman"/>
                <w:bCs/>
                <w:sz w:val="24"/>
                <w:szCs w:val="24"/>
                <w:lang w:eastAsia="lv-LV"/>
              </w:rPr>
            </w:pPr>
            <w:r w:rsidRPr="00762968">
              <w:rPr>
                <w:rFonts w:eastAsia="Times New Roman"/>
                <w:bCs/>
                <w:sz w:val="24"/>
                <w:szCs w:val="24"/>
                <w:lang w:eastAsia="lv-LV"/>
              </w:rPr>
              <w:t>Jaunas funkc</w:t>
            </w:r>
            <w:r w:rsidR="00D616C3" w:rsidRPr="00762968">
              <w:rPr>
                <w:rFonts w:eastAsia="Times New Roman"/>
                <w:bCs/>
                <w:sz w:val="24"/>
                <w:szCs w:val="24"/>
                <w:lang w:eastAsia="lv-LV"/>
              </w:rPr>
              <w:t xml:space="preserve">ijas un uzdevumi netiek radīti. </w:t>
            </w:r>
            <w:r w:rsidRPr="00762968">
              <w:rPr>
                <w:rFonts w:eastAsia="Times New Roman"/>
                <w:bCs/>
                <w:sz w:val="24"/>
                <w:szCs w:val="24"/>
                <w:lang w:eastAsia="lv-LV"/>
              </w:rPr>
              <w:t>Instit</w:t>
            </w:r>
            <w:r w:rsidR="0071489B" w:rsidRPr="00762968">
              <w:rPr>
                <w:rFonts w:eastAsia="Times New Roman"/>
                <w:bCs/>
                <w:sz w:val="24"/>
                <w:szCs w:val="24"/>
                <w:lang w:eastAsia="lv-LV"/>
              </w:rPr>
              <w:t>ūcijai pieejamos cilvēkresursus</w:t>
            </w:r>
            <w:r w:rsidR="00FF5EC9" w:rsidRPr="00762968">
              <w:rPr>
                <w:rFonts w:eastAsia="Times New Roman"/>
                <w:bCs/>
                <w:sz w:val="24"/>
                <w:szCs w:val="24"/>
                <w:lang w:eastAsia="lv-LV"/>
              </w:rPr>
              <w:t xml:space="preserve"> tas </w:t>
            </w:r>
            <w:r w:rsidRPr="00762968">
              <w:rPr>
                <w:rFonts w:eastAsia="Times New Roman"/>
                <w:bCs/>
                <w:sz w:val="24"/>
                <w:szCs w:val="24"/>
                <w:lang w:eastAsia="lv-LV"/>
              </w:rPr>
              <w:t>neietekmē.</w:t>
            </w:r>
            <w:r w:rsidR="00D616C3" w:rsidRPr="00762968">
              <w:rPr>
                <w:rFonts w:eastAsia="Times New Roman"/>
                <w:bCs/>
                <w:sz w:val="24"/>
                <w:szCs w:val="24"/>
                <w:lang w:eastAsia="lv-LV"/>
              </w:rPr>
              <w:t xml:space="preserve"> </w:t>
            </w:r>
          </w:p>
          <w:p w14:paraId="04304BED" w14:textId="77777777" w:rsidR="00D616C3" w:rsidRPr="00762968" w:rsidRDefault="00390C55" w:rsidP="00D616C3">
            <w:pPr>
              <w:ind w:left="33" w:right="140" w:firstLine="284"/>
              <w:rPr>
                <w:rFonts w:eastAsia="Times New Roman"/>
                <w:bCs/>
                <w:sz w:val="24"/>
                <w:szCs w:val="24"/>
                <w:lang w:eastAsia="lv-LV"/>
              </w:rPr>
            </w:pPr>
            <w:r w:rsidRPr="00762968">
              <w:rPr>
                <w:rFonts w:eastAsia="Times New Roman"/>
                <w:bCs/>
                <w:sz w:val="24"/>
                <w:szCs w:val="24"/>
                <w:lang w:eastAsia="lv-LV"/>
              </w:rPr>
              <w:t xml:space="preserve">Jaunas institūcijas netiks veidotas. </w:t>
            </w:r>
          </w:p>
          <w:p w14:paraId="4BDD8183" w14:textId="77777777" w:rsidR="00965309" w:rsidRPr="00762968" w:rsidRDefault="00390C55" w:rsidP="00D616C3">
            <w:pPr>
              <w:ind w:left="33" w:right="140" w:firstLine="284"/>
              <w:rPr>
                <w:rFonts w:eastAsia="Times New Roman"/>
                <w:bCs/>
                <w:sz w:val="24"/>
                <w:szCs w:val="24"/>
                <w:lang w:eastAsia="lv-LV"/>
              </w:rPr>
            </w:pPr>
            <w:r w:rsidRPr="00762968">
              <w:rPr>
                <w:sz w:val="24"/>
                <w:szCs w:val="24"/>
              </w:rPr>
              <w:t>Esošo institūciju likvidācija vai reorganizācija nav plānota.</w:t>
            </w:r>
          </w:p>
        </w:tc>
      </w:tr>
      <w:tr w:rsidR="00E03C8E" w:rsidRPr="00762968" w14:paraId="71B2D76F" w14:textId="77777777" w:rsidTr="00D616C3">
        <w:trPr>
          <w:trHeight w:val="390"/>
        </w:trPr>
        <w:tc>
          <w:tcPr>
            <w:tcW w:w="348" w:type="pct"/>
          </w:tcPr>
          <w:p w14:paraId="22169155" w14:textId="77777777" w:rsidR="00965309" w:rsidRPr="00762968" w:rsidRDefault="00965309" w:rsidP="00862D0F">
            <w:pPr>
              <w:ind w:firstLine="0"/>
              <w:jc w:val="left"/>
              <w:rPr>
                <w:sz w:val="24"/>
                <w:szCs w:val="24"/>
                <w:lang w:eastAsia="lv-LV"/>
              </w:rPr>
            </w:pPr>
            <w:r w:rsidRPr="00762968">
              <w:rPr>
                <w:sz w:val="24"/>
                <w:szCs w:val="24"/>
                <w:lang w:eastAsia="lv-LV"/>
              </w:rPr>
              <w:t>3.</w:t>
            </w:r>
          </w:p>
        </w:tc>
        <w:tc>
          <w:tcPr>
            <w:tcW w:w="1696" w:type="pct"/>
          </w:tcPr>
          <w:p w14:paraId="56D22213" w14:textId="77777777" w:rsidR="00965309" w:rsidRPr="00762968" w:rsidRDefault="00965309" w:rsidP="00862D0F">
            <w:pPr>
              <w:ind w:firstLine="0"/>
              <w:jc w:val="left"/>
              <w:rPr>
                <w:sz w:val="24"/>
                <w:szCs w:val="24"/>
                <w:lang w:eastAsia="lv-LV"/>
              </w:rPr>
            </w:pPr>
            <w:r w:rsidRPr="00762968">
              <w:rPr>
                <w:sz w:val="24"/>
                <w:szCs w:val="24"/>
                <w:lang w:eastAsia="lv-LV"/>
              </w:rPr>
              <w:t>Cita informācija</w:t>
            </w:r>
          </w:p>
        </w:tc>
        <w:tc>
          <w:tcPr>
            <w:tcW w:w="2956" w:type="pct"/>
          </w:tcPr>
          <w:p w14:paraId="56721595" w14:textId="77777777" w:rsidR="00965309" w:rsidRPr="00762968" w:rsidRDefault="00965309" w:rsidP="00D616C3">
            <w:pPr>
              <w:spacing w:before="100" w:beforeAutospacing="1" w:after="100" w:afterAutospacing="1"/>
              <w:ind w:firstLine="317"/>
              <w:jc w:val="left"/>
              <w:rPr>
                <w:sz w:val="24"/>
                <w:szCs w:val="24"/>
                <w:lang w:eastAsia="lv-LV"/>
              </w:rPr>
            </w:pPr>
            <w:r w:rsidRPr="00762968">
              <w:rPr>
                <w:sz w:val="24"/>
                <w:szCs w:val="24"/>
                <w:lang w:eastAsia="lv-LV"/>
              </w:rPr>
              <w:t>Nav.</w:t>
            </w:r>
          </w:p>
        </w:tc>
      </w:tr>
    </w:tbl>
    <w:p w14:paraId="74FFA326" w14:textId="77777777" w:rsidR="00965309" w:rsidRPr="00762968" w:rsidRDefault="00965309" w:rsidP="00226A78">
      <w:pPr>
        <w:ind w:firstLine="0"/>
        <w:rPr>
          <w:sz w:val="24"/>
          <w:szCs w:val="24"/>
        </w:rPr>
      </w:pPr>
    </w:p>
    <w:p w14:paraId="0E22E351" w14:textId="2AC834BB" w:rsidR="00965309" w:rsidRPr="00762968" w:rsidRDefault="00816D5E" w:rsidP="00226A78">
      <w:pPr>
        <w:ind w:firstLine="0"/>
        <w:rPr>
          <w:sz w:val="24"/>
          <w:szCs w:val="24"/>
        </w:rPr>
      </w:pPr>
      <w:r w:rsidRPr="00762968">
        <w:rPr>
          <w:sz w:val="24"/>
          <w:szCs w:val="24"/>
        </w:rPr>
        <w:t>Anotācijas III, IV</w:t>
      </w:r>
      <w:r w:rsidR="00965309" w:rsidRPr="00762968">
        <w:rPr>
          <w:sz w:val="24"/>
          <w:szCs w:val="24"/>
        </w:rPr>
        <w:t xml:space="preserve"> – projekts šīs jomas neskar.</w:t>
      </w:r>
    </w:p>
    <w:p w14:paraId="6B774D4D" w14:textId="77777777" w:rsidR="00965309" w:rsidRPr="00762968" w:rsidRDefault="00965309" w:rsidP="00226A78">
      <w:pPr>
        <w:ind w:firstLine="0"/>
        <w:rPr>
          <w:sz w:val="24"/>
          <w:szCs w:val="24"/>
        </w:rPr>
      </w:pPr>
    </w:p>
    <w:p w14:paraId="5ADD69A0" w14:textId="77777777" w:rsidR="00C428FA" w:rsidRPr="00762968" w:rsidRDefault="00C428FA" w:rsidP="00226A78">
      <w:pPr>
        <w:ind w:firstLine="0"/>
        <w:rPr>
          <w:sz w:val="24"/>
          <w:szCs w:val="24"/>
        </w:rPr>
      </w:pPr>
    </w:p>
    <w:p w14:paraId="7B29F344" w14:textId="5C5BB330" w:rsidR="00965309" w:rsidRPr="00762968" w:rsidRDefault="00476B3A" w:rsidP="00226A78">
      <w:pPr>
        <w:tabs>
          <w:tab w:val="right" w:pos="9071"/>
        </w:tabs>
        <w:ind w:firstLine="0"/>
        <w:rPr>
          <w:szCs w:val="28"/>
        </w:rPr>
      </w:pPr>
      <w:r w:rsidRPr="00762968">
        <w:rPr>
          <w:szCs w:val="28"/>
        </w:rPr>
        <w:t xml:space="preserve">Iekšlietu ministrs                                                                           </w:t>
      </w:r>
      <w:proofErr w:type="spellStart"/>
      <w:r w:rsidR="00965309" w:rsidRPr="00762968">
        <w:rPr>
          <w:szCs w:val="28"/>
        </w:rPr>
        <w:t>R.Kozlovskis</w:t>
      </w:r>
      <w:proofErr w:type="spellEnd"/>
    </w:p>
    <w:p w14:paraId="1366773C" w14:textId="77777777" w:rsidR="00965309" w:rsidRPr="00762968" w:rsidRDefault="00965309" w:rsidP="00140597">
      <w:pPr>
        <w:ind w:firstLine="0"/>
        <w:rPr>
          <w:szCs w:val="28"/>
        </w:rPr>
      </w:pPr>
    </w:p>
    <w:p w14:paraId="5CF8F244" w14:textId="77777777" w:rsidR="00965309" w:rsidRPr="00762968" w:rsidRDefault="00965309" w:rsidP="00140597">
      <w:pPr>
        <w:ind w:firstLine="0"/>
        <w:rPr>
          <w:szCs w:val="28"/>
        </w:rPr>
      </w:pPr>
    </w:p>
    <w:p w14:paraId="37F0D517" w14:textId="6EB5C350" w:rsidR="00965309" w:rsidRPr="00762968" w:rsidRDefault="00476B3A" w:rsidP="00140597">
      <w:pPr>
        <w:ind w:firstLine="0"/>
        <w:rPr>
          <w:sz w:val="24"/>
          <w:szCs w:val="24"/>
        </w:rPr>
      </w:pPr>
      <w:r w:rsidRPr="00762968">
        <w:rPr>
          <w:szCs w:val="28"/>
        </w:rPr>
        <w:t>Vīza: valsts sekretār</w:t>
      </w:r>
      <w:r w:rsidR="008D2F9D" w:rsidRPr="00762968">
        <w:rPr>
          <w:szCs w:val="28"/>
        </w:rPr>
        <w:t>s</w:t>
      </w:r>
      <w:r w:rsidR="008D2F9D" w:rsidRPr="00762968">
        <w:rPr>
          <w:szCs w:val="28"/>
        </w:rPr>
        <w:tab/>
      </w:r>
      <w:r w:rsidR="008D2F9D" w:rsidRPr="00762968">
        <w:rPr>
          <w:szCs w:val="28"/>
        </w:rPr>
        <w:tab/>
      </w:r>
      <w:r w:rsidR="008D2F9D" w:rsidRPr="00762968">
        <w:rPr>
          <w:szCs w:val="28"/>
        </w:rPr>
        <w:tab/>
      </w:r>
      <w:r w:rsidRPr="00762968">
        <w:rPr>
          <w:szCs w:val="28"/>
        </w:rPr>
        <w:tab/>
      </w:r>
      <w:r w:rsidRPr="00762968">
        <w:rPr>
          <w:szCs w:val="28"/>
        </w:rPr>
        <w:tab/>
      </w:r>
      <w:r w:rsidRPr="00762968">
        <w:rPr>
          <w:szCs w:val="28"/>
        </w:rPr>
        <w:tab/>
      </w:r>
      <w:r w:rsidRPr="00762968">
        <w:rPr>
          <w:szCs w:val="28"/>
        </w:rPr>
        <w:tab/>
        <w:t>D. Trofimovs</w:t>
      </w:r>
    </w:p>
    <w:p w14:paraId="2D2B9931" w14:textId="77777777" w:rsidR="00AA4A3A" w:rsidRPr="00762968" w:rsidRDefault="00AA4A3A" w:rsidP="00140597">
      <w:pPr>
        <w:ind w:firstLine="0"/>
        <w:rPr>
          <w:sz w:val="20"/>
          <w:szCs w:val="20"/>
        </w:rPr>
      </w:pPr>
    </w:p>
    <w:p w14:paraId="7E070BBC" w14:textId="77777777" w:rsidR="00085834" w:rsidRPr="00762968" w:rsidRDefault="00085834" w:rsidP="00140597">
      <w:pPr>
        <w:ind w:firstLine="0"/>
        <w:rPr>
          <w:sz w:val="20"/>
          <w:szCs w:val="20"/>
        </w:rPr>
      </w:pPr>
    </w:p>
    <w:p w14:paraId="6F5A1ADD" w14:textId="77777777" w:rsidR="00085834" w:rsidRDefault="00085834" w:rsidP="00140597">
      <w:pPr>
        <w:ind w:firstLine="0"/>
        <w:rPr>
          <w:sz w:val="20"/>
          <w:szCs w:val="20"/>
        </w:rPr>
      </w:pPr>
    </w:p>
    <w:p w14:paraId="659F6D11" w14:textId="77777777" w:rsidR="00D26F5F" w:rsidRDefault="00D26F5F" w:rsidP="00140597">
      <w:pPr>
        <w:ind w:firstLine="0"/>
        <w:rPr>
          <w:sz w:val="20"/>
          <w:szCs w:val="20"/>
        </w:rPr>
      </w:pPr>
    </w:p>
    <w:p w14:paraId="302807A2" w14:textId="77777777" w:rsidR="00D26F5F" w:rsidRDefault="00D26F5F" w:rsidP="00140597">
      <w:pPr>
        <w:ind w:firstLine="0"/>
        <w:rPr>
          <w:sz w:val="20"/>
          <w:szCs w:val="20"/>
        </w:rPr>
      </w:pPr>
    </w:p>
    <w:p w14:paraId="0AB99F42" w14:textId="77777777" w:rsidR="00D26F5F" w:rsidRDefault="00D26F5F" w:rsidP="00140597">
      <w:pPr>
        <w:ind w:firstLine="0"/>
        <w:rPr>
          <w:sz w:val="20"/>
          <w:szCs w:val="20"/>
        </w:rPr>
      </w:pPr>
    </w:p>
    <w:p w14:paraId="0E1F4C72" w14:textId="77777777" w:rsidR="00D26F5F" w:rsidRDefault="00D26F5F" w:rsidP="00140597">
      <w:pPr>
        <w:ind w:firstLine="0"/>
        <w:rPr>
          <w:sz w:val="20"/>
          <w:szCs w:val="20"/>
        </w:rPr>
      </w:pPr>
    </w:p>
    <w:p w14:paraId="224CE9B0" w14:textId="77777777" w:rsidR="004A37BE" w:rsidRDefault="004A37BE" w:rsidP="00140597">
      <w:pPr>
        <w:ind w:firstLine="0"/>
        <w:rPr>
          <w:sz w:val="20"/>
          <w:szCs w:val="20"/>
        </w:rPr>
      </w:pPr>
    </w:p>
    <w:p w14:paraId="7BADB6FC" w14:textId="77777777" w:rsidR="004A37BE" w:rsidRDefault="004A37BE" w:rsidP="00140597">
      <w:pPr>
        <w:ind w:firstLine="0"/>
        <w:rPr>
          <w:sz w:val="20"/>
          <w:szCs w:val="20"/>
        </w:rPr>
      </w:pPr>
    </w:p>
    <w:p w14:paraId="5251EEA3" w14:textId="77777777" w:rsidR="004A37BE" w:rsidRDefault="004A37BE" w:rsidP="00140597">
      <w:pPr>
        <w:ind w:firstLine="0"/>
        <w:rPr>
          <w:sz w:val="20"/>
          <w:szCs w:val="20"/>
        </w:rPr>
      </w:pPr>
    </w:p>
    <w:p w14:paraId="2C3CBE41" w14:textId="77777777" w:rsidR="004A37BE" w:rsidRDefault="004A37BE" w:rsidP="00140597">
      <w:pPr>
        <w:ind w:firstLine="0"/>
        <w:rPr>
          <w:sz w:val="20"/>
          <w:szCs w:val="20"/>
        </w:rPr>
      </w:pPr>
    </w:p>
    <w:p w14:paraId="315B91B1" w14:textId="77777777" w:rsidR="004A37BE" w:rsidRDefault="004A37BE" w:rsidP="00140597">
      <w:pPr>
        <w:ind w:firstLine="0"/>
        <w:rPr>
          <w:sz w:val="20"/>
          <w:szCs w:val="20"/>
        </w:rPr>
      </w:pPr>
    </w:p>
    <w:p w14:paraId="20F0F11E" w14:textId="77777777" w:rsidR="004A37BE" w:rsidRDefault="004A37BE" w:rsidP="00140597">
      <w:pPr>
        <w:ind w:firstLine="0"/>
        <w:rPr>
          <w:sz w:val="20"/>
          <w:szCs w:val="20"/>
        </w:rPr>
      </w:pPr>
    </w:p>
    <w:p w14:paraId="565EE01E" w14:textId="77777777" w:rsidR="004A37BE" w:rsidRDefault="004A37BE" w:rsidP="00140597">
      <w:pPr>
        <w:ind w:firstLine="0"/>
        <w:rPr>
          <w:sz w:val="20"/>
          <w:szCs w:val="20"/>
        </w:rPr>
      </w:pPr>
    </w:p>
    <w:p w14:paraId="10C8BF09" w14:textId="77777777" w:rsidR="004A37BE" w:rsidRDefault="004A37BE" w:rsidP="00140597">
      <w:pPr>
        <w:ind w:firstLine="0"/>
        <w:rPr>
          <w:sz w:val="20"/>
          <w:szCs w:val="20"/>
        </w:rPr>
      </w:pPr>
    </w:p>
    <w:p w14:paraId="00557179" w14:textId="77777777" w:rsidR="004A37BE" w:rsidRDefault="004A37BE" w:rsidP="00140597">
      <w:pPr>
        <w:ind w:firstLine="0"/>
        <w:rPr>
          <w:sz w:val="20"/>
          <w:szCs w:val="20"/>
        </w:rPr>
      </w:pPr>
    </w:p>
    <w:p w14:paraId="68EEE115" w14:textId="77777777" w:rsidR="004A37BE" w:rsidRDefault="004A37BE" w:rsidP="00140597">
      <w:pPr>
        <w:ind w:firstLine="0"/>
        <w:rPr>
          <w:sz w:val="20"/>
          <w:szCs w:val="20"/>
        </w:rPr>
      </w:pPr>
    </w:p>
    <w:p w14:paraId="2F3DD054" w14:textId="77777777" w:rsidR="004A37BE" w:rsidRDefault="004A37BE" w:rsidP="00140597">
      <w:pPr>
        <w:ind w:firstLine="0"/>
        <w:rPr>
          <w:sz w:val="20"/>
          <w:szCs w:val="20"/>
        </w:rPr>
      </w:pPr>
    </w:p>
    <w:p w14:paraId="716DE561" w14:textId="77777777" w:rsidR="004A37BE" w:rsidRDefault="004A37BE" w:rsidP="00140597">
      <w:pPr>
        <w:ind w:firstLine="0"/>
        <w:rPr>
          <w:sz w:val="20"/>
          <w:szCs w:val="20"/>
        </w:rPr>
      </w:pPr>
    </w:p>
    <w:p w14:paraId="2005A34A" w14:textId="77777777" w:rsidR="004A37BE" w:rsidRDefault="004A37BE" w:rsidP="00140597">
      <w:pPr>
        <w:ind w:firstLine="0"/>
        <w:rPr>
          <w:sz w:val="20"/>
          <w:szCs w:val="20"/>
        </w:rPr>
      </w:pPr>
    </w:p>
    <w:p w14:paraId="13561AD6" w14:textId="77777777" w:rsidR="004A37BE" w:rsidRDefault="004A37BE" w:rsidP="00140597">
      <w:pPr>
        <w:ind w:firstLine="0"/>
        <w:rPr>
          <w:sz w:val="20"/>
          <w:szCs w:val="20"/>
        </w:rPr>
      </w:pPr>
    </w:p>
    <w:p w14:paraId="69504C1F" w14:textId="77777777" w:rsidR="004A37BE" w:rsidRDefault="004A37BE" w:rsidP="00140597">
      <w:pPr>
        <w:ind w:firstLine="0"/>
        <w:rPr>
          <w:sz w:val="20"/>
          <w:szCs w:val="20"/>
        </w:rPr>
      </w:pPr>
    </w:p>
    <w:p w14:paraId="48852CEF" w14:textId="77777777" w:rsidR="004A37BE" w:rsidRDefault="004A37BE" w:rsidP="00140597">
      <w:pPr>
        <w:ind w:firstLine="0"/>
        <w:rPr>
          <w:sz w:val="20"/>
          <w:szCs w:val="20"/>
        </w:rPr>
      </w:pPr>
    </w:p>
    <w:p w14:paraId="3819A757" w14:textId="77777777" w:rsidR="004A37BE" w:rsidRDefault="004A37BE" w:rsidP="00140597">
      <w:pPr>
        <w:ind w:firstLine="0"/>
        <w:rPr>
          <w:sz w:val="20"/>
          <w:szCs w:val="20"/>
        </w:rPr>
      </w:pPr>
    </w:p>
    <w:p w14:paraId="4B357844" w14:textId="77777777" w:rsidR="004A37BE" w:rsidRDefault="004A37BE" w:rsidP="00140597">
      <w:pPr>
        <w:ind w:firstLine="0"/>
        <w:rPr>
          <w:sz w:val="20"/>
          <w:szCs w:val="20"/>
        </w:rPr>
      </w:pPr>
    </w:p>
    <w:p w14:paraId="5D53A35D" w14:textId="77777777" w:rsidR="004A37BE" w:rsidRDefault="004A37BE" w:rsidP="00140597">
      <w:pPr>
        <w:ind w:firstLine="0"/>
        <w:rPr>
          <w:sz w:val="20"/>
          <w:szCs w:val="20"/>
        </w:rPr>
      </w:pPr>
    </w:p>
    <w:p w14:paraId="6CAF1EBE" w14:textId="77777777" w:rsidR="004A37BE" w:rsidRDefault="004A37BE" w:rsidP="00140597">
      <w:pPr>
        <w:ind w:firstLine="0"/>
        <w:rPr>
          <w:sz w:val="20"/>
          <w:szCs w:val="20"/>
        </w:rPr>
      </w:pPr>
    </w:p>
    <w:p w14:paraId="61C45DFF" w14:textId="77777777" w:rsidR="00D26F5F" w:rsidRDefault="00D26F5F" w:rsidP="00140597">
      <w:pPr>
        <w:ind w:firstLine="0"/>
        <w:rPr>
          <w:sz w:val="20"/>
          <w:szCs w:val="20"/>
        </w:rPr>
      </w:pPr>
    </w:p>
    <w:p w14:paraId="05DD1036" w14:textId="77777777" w:rsidR="00B90557" w:rsidRPr="00762968" w:rsidRDefault="00B90557" w:rsidP="00140597">
      <w:pPr>
        <w:ind w:firstLine="0"/>
        <w:rPr>
          <w:sz w:val="20"/>
          <w:szCs w:val="20"/>
        </w:rPr>
      </w:pPr>
    </w:p>
    <w:p w14:paraId="23885B12" w14:textId="77777777" w:rsidR="00390C55" w:rsidRPr="00762968" w:rsidRDefault="0061416C" w:rsidP="00390C55">
      <w:pPr>
        <w:ind w:firstLine="0"/>
        <w:jc w:val="left"/>
        <w:rPr>
          <w:rFonts w:eastAsia="Times New Roman"/>
          <w:sz w:val="20"/>
          <w:szCs w:val="20"/>
          <w:lang w:eastAsia="lv-LV"/>
        </w:rPr>
      </w:pPr>
      <w:proofErr w:type="spellStart"/>
      <w:r w:rsidRPr="00762968">
        <w:rPr>
          <w:sz w:val="20"/>
          <w:szCs w:val="20"/>
        </w:rPr>
        <w:t>I.Nakurts</w:t>
      </w:r>
      <w:proofErr w:type="spellEnd"/>
      <w:r w:rsidR="00390C55" w:rsidRPr="00762968">
        <w:rPr>
          <w:sz w:val="20"/>
          <w:szCs w:val="20"/>
        </w:rPr>
        <w:t xml:space="preserve">, </w:t>
      </w:r>
      <w:r w:rsidRPr="00762968">
        <w:rPr>
          <w:rFonts w:eastAsia="Times New Roman"/>
          <w:sz w:val="20"/>
          <w:szCs w:val="20"/>
          <w:lang w:eastAsia="lv-LV"/>
        </w:rPr>
        <w:t>67075922</w:t>
      </w:r>
    </w:p>
    <w:p w14:paraId="411A8234" w14:textId="05B9B364" w:rsidR="00965309" w:rsidRPr="00762968" w:rsidRDefault="00304F6B" w:rsidP="00140597">
      <w:pPr>
        <w:ind w:firstLine="0"/>
        <w:rPr>
          <w:sz w:val="20"/>
          <w:szCs w:val="20"/>
        </w:rPr>
      </w:pPr>
      <w:hyperlink r:id="rId9" w:history="1">
        <w:r w:rsidR="00F17C11" w:rsidRPr="00762968">
          <w:rPr>
            <w:rStyle w:val="Hipersaite"/>
            <w:rFonts w:eastAsia="Times New Roman"/>
            <w:color w:val="auto"/>
            <w:sz w:val="20"/>
            <w:szCs w:val="20"/>
            <w:lang w:eastAsia="lv-LV"/>
          </w:rPr>
          <w:t>ivars.nakurts@vugd.gov.lv</w:t>
        </w:r>
      </w:hyperlink>
      <w:r w:rsidR="00F17C11" w:rsidRPr="00762968">
        <w:rPr>
          <w:sz w:val="20"/>
          <w:szCs w:val="20"/>
        </w:rPr>
        <w:t xml:space="preserve"> </w:t>
      </w:r>
    </w:p>
    <w:sectPr w:rsidR="00965309" w:rsidRPr="00762968" w:rsidSect="00E86A6C">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49945" w14:textId="77777777" w:rsidR="00304F6B" w:rsidRDefault="00304F6B" w:rsidP="00F3628F">
      <w:r>
        <w:separator/>
      </w:r>
    </w:p>
  </w:endnote>
  <w:endnote w:type="continuationSeparator" w:id="0">
    <w:p w14:paraId="36B51446" w14:textId="77777777" w:rsidR="00304F6B" w:rsidRDefault="00304F6B" w:rsidP="00F3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439D7" w14:textId="77777777" w:rsidR="004A444E" w:rsidRPr="00E86A6C" w:rsidRDefault="004A444E" w:rsidP="00FF7CC5">
    <w:pPr>
      <w:pStyle w:val="Kjene"/>
      <w:ind w:firstLine="0"/>
      <w:rPr>
        <w:sz w:val="20"/>
        <w:szCs w:val="20"/>
      </w:rPr>
    </w:pPr>
    <w:r>
      <w:rPr>
        <w:sz w:val="20"/>
        <w:szCs w:val="20"/>
      </w:rPr>
      <w:t xml:space="preserve"> </w:t>
    </w:r>
  </w:p>
  <w:p w14:paraId="659BC84B" w14:textId="2CB57D44" w:rsidR="004A444E" w:rsidRPr="00E86A6C" w:rsidRDefault="004A444E" w:rsidP="00ED4313">
    <w:pPr>
      <w:pStyle w:val="Kjene"/>
      <w:ind w:firstLine="0"/>
      <w:rPr>
        <w:sz w:val="20"/>
        <w:szCs w:val="20"/>
      </w:rPr>
    </w:pPr>
    <w:r w:rsidRPr="00E86A6C">
      <w:rPr>
        <w:sz w:val="20"/>
        <w:szCs w:val="20"/>
      </w:rPr>
      <w:t>IEMAnot_</w:t>
    </w:r>
    <w:r w:rsidR="00A32B0A">
      <w:rPr>
        <w:sz w:val="20"/>
        <w:szCs w:val="20"/>
      </w:rPr>
      <w:t>0</w:t>
    </w:r>
    <w:r w:rsidR="00C35023">
      <w:rPr>
        <w:sz w:val="20"/>
        <w:szCs w:val="20"/>
      </w:rPr>
      <w:t>7</w:t>
    </w:r>
    <w:r w:rsidR="00A32B0A">
      <w:rPr>
        <w:sz w:val="20"/>
        <w:szCs w:val="20"/>
      </w:rPr>
      <w:t>11</w:t>
    </w:r>
    <w:r>
      <w:rPr>
        <w:sz w:val="20"/>
        <w:szCs w:val="20"/>
      </w:rPr>
      <w:t>17_H</w:t>
    </w:r>
    <w:r w:rsidR="00A32B0A">
      <w:rPr>
        <w:sz w:val="20"/>
        <w:szCs w:val="20"/>
      </w:rPr>
      <w:t>A</w:t>
    </w:r>
  </w:p>
  <w:p w14:paraId="245FC143" w14:textId="77777777" w:rsidR="004A444E" w:rsidRPr="00E86A6C" w:rsidRDefault="004A444E" w:rsidP="00E86A6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8D1FB" w14:textId="29BC7149" w:rsidR="004A444E" w:rsidRPr="0061416C" w:rsidRDefault="004A444E" w:rsidP="0061416C">
    <w:pPr>
      <w:pStyle w:val="Kjene"/>
      <w:ind w:firstLine="0"/>
      <w:rPr>
        <w:sz w:val="20"/>
        <w:szCs w:val="20"/>
      </w:rPr>
    </w:pPr>
    <w:r w:rsidRPr="00E86A6C">
      <w:rPr>
        <w:sz w:val="20"/>
        <w:szCs w:val="20"/>
      </w:rPr>
      <w:t>IEMAnot_</w:t>
    </w:r>
    <w:r w:rsidR="00A32B0A">
      <w:rPr>
        <w:sz w:val="20"/>
        <w:szCs w:val="20"/>
      </w:rPr>
      <w:t>0</w:t>
    </w:r>
    <w:r w:rsidR="00C35023">
      <w:rPr>
        <w:sz w:val="20"/>
        <w:szCs w:val="20"/>
      </w:rPr>
      <w:t>7</w:t>
    </w:r>
    <w:r w:rsidR="00A32B0A">
      <w:rPr>
        <w:sz w:val="20"/>
        <w:szCs w:val="20"/>
      </w:rPr>
      <w:t>11</w:t>
    </w:r>
    <w:r>
      <w:rPr>
        <w:sz w:val="20"/>
        <w:szCs w:val="20"/>
      </w:rPr>
      <w:t>17_H</w:t>
    </w:r>
    <w:r w:rsidR="00A32B0A">
      <w:rPr>
        <w:sz w:val="20"/>
        <w:szCs w:val="20"/>
      </w:rPr>
      <w: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5FFF4" w14:textId="77777777" w:rsidR="00304F6B" w:rsidRDefault="00304F6B" w:rsidP="00F3628F">
      <w:r>
        <w:separator/>
      </w:r>
    </w:p>
  </w:footnote>
  <w:footnote w:type="continuationSeparator" w:id="0">
    <w:p w14:paraId="252DB3C2" w14:textId="77777777" w:rsidR="00304F6B" w:rsidRDefault="00304F6B" w:rsidP="00F3628F">
      <w:r>
        <w:continuationSeparator/>
      </w:r>
    </w:p>
  </w:footnote>
  <w:footnote w:id="1">
    <w:p w14:paraId="7196AD74" w14:textId="6696CC03" w:rsidR="004A444E" w:rsidRDefault="004A444E">
      <w:pPr>
        <w:pStyle w:val="Vresteksts"/>
      </w:pPr>
      <w:r>
        <w:rPr>
          <w:rStyle w:val="Vresatsauce"/>
        </w:rPr>
        <w:footnoteRef/>
      </w:r>
      <w:r>
        <w:t xml:space="preserve"> Tiešsaite: </w:t>
      </w:r>
      <w:hyperlink r:id="rId1" w:history="1">
        <w:r w:rsidRPr="00E90FFD">
          <w:rPr>
            <w:rStyle w:val="Hipersaite"/>
          </w:rPr>
          <w:t>https://www.unocha.org/our-work/coordination/international-search-and-rescue-advisory-group-insarag</w:t>
        </w:r>
      </w:hyperlink>
      <w:r>
        <w:t xml:space="preserve"> </w:t>
      </w:r>
    </w:p>
  </w:footnote>
  <w:footnote w:id="2">
    <w:p w14:paraId="04DD98AA" w14:textId="77777777" w:rsidR="004A444E" w:rsidRDefault="004A444E" w:rsidP="004E6527">
      <w:pPr>
        <w:pStyle w:val="Vresteksts"/>
      </w:pPr>
      <w:r>
        <w:rPr>
          <w:rStyle w:val="Vresatsauce"/>
        </w:rPr>
        <w:footnoteRef/>
      </w:r>
      <w:r>
        <w:t xml:space="preserve"> Tiešsaite: </w:t>
      </w:r>
      <w:hyperlink r:id="rId2" w:history="1">
        <w:r w:rsidRPr="004D330E">
          <w:rPr>
            <w:rStyle w:val="Hipersaite"/>
          </w:rPr>
          <w:t>http://www.mfa.gov.lv/arpolitika/attistibas-sadarbiba/h</w:t>
        </w:r>
        <w:bookmarkStart w:id="0" w:name="_GoBack"/>
        <w:bookmarkEnd w:id="0"/>
        <w:r w:rsidRPr="004D330E">
          <w:rPr>
            <w:rStyle w:val="Hipersaite"/>
          </w:rPr>
          <w:t xml:space="preserve">umana-palidziba;  </w:t>
        </w:r>
        <w:r w:rsidRPr="00855FB5">
          <w:rPr>
            <w:rStyle w:val="Hipersaite"/>
            <w:color w:val="auto"/>
            <w:u w:val="none"/>
          </w:rPr>
          <w:t>ESVIS sistēma: 2014.gada</w:t>
        </w:r>
        <w:r w:rsidRPr="004D330E">
          <w:rPr>
            <w:rStyle w:val="Hipersaite"/>
          </w:rPr>
          <w:t xml:space="preserve"> </w:t>
        </w:r>
        <w:r w:rsidRPr="00855FB5">
          <w:rPr>
            <w:rStyle w:val="Hipersaite"/>
            <w:color w:val="auto"/>
            <w:u w:val="none"/>
          </w:rPr>
          <w:t>Latvijas pozīcija Nr.1</w:t>
        </w:r>
      </w:hyperlink>
      <w:r>
        <w:t xml:space="preserve"> par “Komisijas paziņojumu Eiropas Parlamentam, Padomei, Eiropas Ekonomikas un sociālo lietu komitejai un Reģionu komitejai, un Padomes secinājumu projektu par </w:t>
      </w:r>
      <w:proofErr w:type="spellStart"/>
      <w:r>
        <w:t>Hjogo</w:t>
      </w:r>
      <w:proofErr w:type="spellEnd"/>
      <w:r>
        <w:t xml:space="preserve"> rīcības </w:t>
      </w:r>
      <w:proofErr w:type="spellStart"/>
      <w:r>
        <w:t>pamatplānu</w:t>
      </w:r>
      <w:proofErr w:type="spellEnd"/>
      <w:r>
        <w:t xml:space="preserve"> laikposmam pēc 2015. gada: elastības/</w:t>
      </w:r>
      <w:proofErr w:type="spellStart"/>
      <w:r>
        <w:t>izturētspējas</w:t>
      </w:r>
      <w:proofErr w:type="spellEnd"/>
      <w:r>
        <w:t xml:space="preserve"> veidošana, īstenojot riska pārvaldību”</w:t>
      </w:r>
    </w:p>
  </w:footnote>
  <w:footnote w:id="3">
    <w:p w14:paraId="443655E0" w14:textId="77777777" w:rsidR="004A444E" w:rsidRDefault="004A444E">
      <w:pPr>
        <w:pStyle w:val="Vresteksts"/>
      </w:pPr>
      <w:r>
        <w:rPr>
          <w:rStyle w:val="Vresatsauce"/>
        </w:rPr>
        <w:footnoteRef/>
      </w:r>
      <w:r>
        <w:t xml:space="preserve"> Tiešsaite: </w:t>
      </w:r>
      <w:hyperlink r:id="rId3" w:history="1">
        <w:r w:rsidRPr="007A41AC">
          <w:rPr>
            <w:rStyle w:val="Hipersaite"/>
          </w:rPr>
          <w:t>https://likumi.lv/ta/id/261841-par-humanas-palidzibas-sniegsanu-bulgarijas-republikai</w:t>
        </w:r>
      </w:hyperlink>
      <w:r>
        <w:t xml:space="preserve"> </w:t>
      </w:r>
    </w:p>
  </w:footnote>
  <w:footnote w:id="4">
    <w:p w14:paraId="73893AFA" w14:textId="77777777" w:rsidR="004A444E" w:rsidRDefault="004A444E">
      <w:pPr>
        <w:pStyle w:val="Vresteksts"/>
      </w:pPr>
      <w:r>
        <w:rPr>
          <w:rStyle w:val="Vresatsauce"/>
        </w:rPr>
        <w:footnoteRef/>
      </w:r>
      <w:r>
        <w:t xml:space="preserve"> Tiešsaite: </w:t>
      </w:r>
      <w:hyperlink r:id="rId4" w:history="1">
        <w:r w:rsidRPr="007A41AC">
          <w:rPr>
            <w:rStyle w:val="Hipersaite"/>
          </w:rPr>
          <w:t>https://likumi.lv/ta/id/277099-par-iespejamo-humano-palidzibu-beglu-krizes-risinasana</w:t>
        </w:r>
      </w:hyperlink>
      <w:r>
        <w:t xml:space="preserve"> </w:t>
      </w:r>
    </w:p>
  </w:footnote>
  <w:footnote w:id="5">
    <w:p w14:paraId="72A88965" w14:textId="77777777" w:rsidR="004A444E" w:rsidRDefault="004A444E">
      <w:pPr>
        <w:pStyle w:val="Vresteksts"/>
      </w:pPr>
      <w:r>
        <w:rPr>
          <w:rStyle w:val="Vresatsauce"/>
        </w:rPr>
        <w:footnoteRef/>
      </w:r>
      <w:r>
        <w:t xml:space="preserve"> Tiešsaite: </w:t>
      </w:r>
      <w:hyperlink r:id="rId5" w:history="1">
        <w:r w:rsidRPr="007A41AC">
          <w:rPr>
            <w:rStyle w:val="Hipersaite"/>
          </w:rPr>
          <w:t>https://likumi.lv/ta/id/281222-par-humanas-palidzibas-sniegsanu-griekijai-migracijas-krizes-risinasanai</w:t>
        </w:r>
      </w:hyperlink>
      <w:r>
        <w:t xml:space="preserve"> </w:t>
      </w:r>
    </w:p>
  </w:footnote>
  <w:footnote w:id="6">
    <w:p w14:paraId="46ABDC34" w14:textId="0858D39C" w:rsidR="004A444E" w:rsidRPr="00DE39D2" w:rsidRDefault="004A444E">
      <w:pPr>
        <w:pStyle w:val="Vresteksts"/>
      </w:pPr>
      <w:r w:rsidRPr="00DE39D2">
        <w:rPr>
          <w:rStyle w:val="Vresatsauce"/>
        </w:rPr>
        <w:footnoteRef/>
      </w:r>
      <w:r w:rsidRPr="00DE39D2">
        <w:t xml:space="preserve"> Tiešsaite: </w:t>
      </w:r>
      <w:hyperlink r:id="rId6" w:history="1">
        <w:r w:rsidRPr="00731294">
          <w:rPr>
            <w:rStyle w:val="Hipersaite"/>
          </w:rPr>
          <w:t>https://fts.unocha.org/</w:t>
        </w:r>
      </w:hyperlink>
      <w:r>
        <w:t xml:space="preserve"> </w:t>
      </w:r>
    </w:p>
  </w:footnote>
  <w:footnote w:id="7">
    <w:p w14:paraId="4A2BA21D" w14:textId="62328A63" w:rsidR="004A444E" w:rsidRPr="00476B3A" w:rsidRDefault="004A444E">
      <w:pPr>
        <w:pStyle w:val="Vresteksts"/>
      </w:pPr>
      <w:r w:rsidRPr="00476B3A">
        <w:rPr>
          <w:rStyle w:val="Vresatsauce"/>
        </w:rPr>
        <w:footnoteRef/>
      </w:r>
      <w:r w:rsidRPr="00476B3A">
        <w:t xml:space="preserve"> Tiešsaite: </w:t>
      </w:r>
      <w:hyperlink r:id="rId7" w:history="1">
        <w:r w:rsidRPr="00731294">
          <w:rPr>
            <w:rStyle w:val="Hipersaite"/>
          </w:rPr>
          <w:t>http://vvc.gov.lv/index.php?route=product/search&amp;search=Host%20nation%20support</w:t>
        </w:r>
      </w:hyperlink>
      <w:r>
        <w:t xml:space="preserve">  </w:t>
      </w:r>
    </w:p>
  </w:footnote>
  <w:footnote w:id="8">
    <w:p w14:paraId="06F7099B" w14:textId="16B23875" w:rsidR="004A444E" w:rsidRPr="00476B3A" w:rsidRDefault="004A444E">
      <w:pPr>
        <w:pStyle w:val="Vresteksts"/>
      </w:pPr>
      <w:r w:rsidRPr="00476B3A">
        <w:rPr>
          <w:rStyle w:val="Vresatsauce"/>
        </w:rPr>
        <w:footnoteRef/>
      </w:r>
      <w:r w:rsidRPr="00476B3A">
        <w:t xml:space="preserve"> Tiešsaite: </w:t>
      </w:r>
      <w:hyperlink r:id="rId8" w:history="1">
        <w:r w:rsidRPr="00731294">
          <w:rPr>
            <w:rStyle w:val="Hipersaite"/>
          </w:rPr>
          <w:t>http://www.ifrc.org/en/what-we-do/idrl/idrl-guidelines/</w:t>
        </w:r>
      </w:hyperlink>
      <w:r>
        <w:t xml:space="preserve"> </w:t>
      </w:r>
    </w:p>
  </w:footnote>
  <w:footnote w:id="9">
    <w:p w14:paraId="4E383555" w14:textId="77777777" w:rsidR="004A444E" w:rsidRDefault="004A444E" w:rsidP="002B35F0">
      <w:pPr>
        <w:pStyle w:val="Vresteksts"/>
      </w:pPr>
      <w:r>
        <w:rPr>
          <w:rStyle w:val="Vresatsauce"/>
        </w:rPr>
        <w:footnoteRef/>
      </w:r>
      <w:r>
        <w:t xml:space="preserve"> Tiešsaite: </w:t>
      </w:r>
      <w:hyperlink r:id="rId9" w:history="1">
        <w:r w:rsidRPr="007A41AC">
          <w:rPr>
            <w:rStyle w:val="Hipersaite"/>
          </w:rPr>
          <w:t>https://likumi.lv/doc.php?id=201131&amp;version_date=26.11.2009</w:t>
        </w:r>
      </w:hyperlink>
      <w:r>
        <w:t xml:space="preserve"> </w:t>
      </w:r>
    </w:p>
  </w:footnote>
  <w:footnote w:id="10">
    <w:p w14:paraId="5D62D64B" w14:textId="77777777" w:rsidR="004A444E" w:rsidRDefault="004A444E" w:rsidP="002B35F0">
      <w:pPr>
        <w:pStyle w:val="Vresteksts"/>
      </w:pPr>
      <w:r>
        <w:rPr>
          <w:rStyle w:val="Vresatsauce"/>
        </w:rPr>
        <w:footnoteRef/>
      </w:r>
      <w:r>
        <w:t xml:space="preserve"> Tiešsaite: </w:t>
      </w:r>
      <w:hyperlink r:id="rId10" w:history="1">
        <w:r w:rsidRPr="007A41AC">
          <w:rPr>
            <w:rStyle w:val="Hipersaite"/>
          </w:rPr>
          <w:t>https://likumi.lv/ta/id/180281-par-humanas-palidzibas-sniegsanu-gruzijai</w:t>
        </w:r>
      </w:hyperlink>
      <w:r>
        <w:t xml:space="preserve"> </w:t>
      </w:r>
    </w:p>
  </w:footnote>
  <w:footnote w:id="11">
    <w:p w14:paraId="33C3E1F9" w14:textId="77777777" w:rsidR="004A444E" w:rsidRDefault="004A444E">
      <w:pPr>
        <w:pStyle w:val="Vresteksts"/>
      </w:pPr>
      <w:r>
        <w:rPr>
          <w:rStyle w:val="Vresatsauce"/>
        </w:rPr>
        <w:footnoteRef/>
      </w:r>
      <w:r>
        <w:t xml:space="preserve"> Tiešsaite: </w:t>
      </w:r>
      <w:hyperlink r:id="rId11" w:history="1">
        <w:r w:rsidRPr="004D330E">
          <w:rPr>
            <w:rStyle w:val="Hipersaite"/>
          </w:rPr>
          <w:t>https://www.prefecturedepolice.interieur.gouv.fr/Sequana/EU-Sequana-2016/L-Union-Europeenne-partenaire-cle/The-European-Civil-Protection-Mechanism</w:t>
        </w:r>
      </w:hyperlink>
      <w:r>
        <w:t xml:space="preserve"> </w:t>
      </w:r>
    </w:p>
  </w:footnote>
  <w:footnote w:id="12">
    <w:p w14:paraId="7CC0E86B" w14:textId="77777777" w:rsidR="004A444E" w:rsidRDefault="004A444E">
      <w:pPr>
        <w:pStyle w:val="Vresteksts"/>
      </w:pPr>
      <w:r>
        <w:rPr>
          <w:rStyle w:val="Vresatsauce"/>
        </w:rPr>
        <w:footnoteRef/>
      </w:r>
      <w:r>
        <w:t xml:space="preserve"> Tiešsaite: </w:t>
      </w:r>
      <w:hyperlink r:id="rId12" w:history="1">
        <w:r w:rsidRPr="007A41AC">
          <w:rPr>
            <w:rStyle w:val="Hipersaite"/>
          </w:rPr>
          <w:t>http://www.mfa.gov.lv/images/File/Humana_palidziba_2011-2016.pdf</w:t>
        </w:r>
      </w:hyperlink>
      <w:r>
        <w:t xml:space="preserve"> </w:t>
      </w:r>
    </w:p>
  </w:footnote>
  <w:footnote w:id="13">
    <w:p w14:paraId="3138294A" w14:textId="1248E6A2" w:rsidR="004A444E" w:rsidRDefault="004A444E">
      <w:pPr>
        <w:pStyle w:val="Vresteksts"/>
      </w:pPr>
      <w:r>
        <w:rPr>
          <w:rStyle w:val="Vresatsauce"/>
        </w:rPr>
        <w:footnoteRef/>
      </w:r>
      <w:r>
        <w:t xml:space="preserve"> Tiešsaite: </w:t>
      </w:r>
      <w:hyperlink r:id="rId13" w:history="1">
        <w:r w:rsidRPr="00731294">
          <w:rPr>
            <w:rStyle w:val="Hipersaite"/>
          </w:rPr>
          <w:t>http://www.iem.gov.lv/lat/sadarbiba_ar_nvo/diskusiju_dokumenti/?doc=36132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BC108" w14:textId="77777777" w:rsidR="004A444E" w:rsidRPr="00F50C84" w:rsidRDefault="004A444E">
    <w:pPr>
      <w:pStyle w:val="Galvene"/>
      <w:jc w:val="center"/>
      <w:rPr>
        <w:sz w:val="24"/>
        <w:szCs w:val="24"/>
      </w:rPr>
    </w:pPr>
    <w:r w:rsidRPr="00F50C84">
      <w:rPr>
        <w:sz w:val="24"/>
        <w:szCs w:val="24"/>
      </w:rPr>
      <w:fldChar w:fldCharType="begin"/>
    </w:r>
    <w:r w:rsidRPr="00F50C84">
      <w:rPr>
        <w:sz w:val="24"/>
        <w:szCs w:val="24"/>
      </w:rPr>
      <w:instrText xml:space="preserve"> PAGE   \* MERGEFORMAT </w:instrText>
    </w:r>
    <w:r w:rsidRPr="00F50C84">
      <w:rPr>
        <w:sz w:val="24"/>
        <w:szCs w:val="24"/>
      </w:rPr>
      <w:fldChar w:fldCharType="separate"/>
    </w:r>
    <w:r w:rsidR="00C35023">
      <w:rPr>
        <w:noProof/>
        <w:sz w:val="24"/>
        <w:szCs w:val="24"/>
      </w:rPr>
      <w:t>11</w:t>
    </w:r>
    <w:r w:rsidRPr="00F50C84">
      <w:rPr>
        <w:sz w:val="24"/>
        <w:szCs w:val="24"/>
      </w:rPr>
      <w:fldChar w:fldCharType="end"/>
    </w:r>
  </w:p>
  <w:p w14:paraId="13090DA6" w14:textId="77777777" w:rsidR="004A444E" w:rsidRPr="00F50C84" w:rsidRDefault="004A444E">
    <w:pPr>
      <w:pStyle w:val="Galven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5F37"/>
    <w:multiLevelType w:val="hybridMultilevel"/>
    <w:tmpl w:val="128E369A"/>
    <w:lvl w:ilvl="0" w:tplc="7606340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6C20B5"/>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E697D0E"/>
    <w:multiLevelType w:val="hybridMultilevel"/>
    <w:tmpl w:val="A65454B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E459FF"/>
    <w:multiLevelType w:val="hybridMultilevel"/>
    <w:tmpl w:val="8C66A74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AC5D0B"/>
    <w:multiLevelType w:val="hybridMultilevel"/>
    <w:tmpl w:val="F5D8F722"/>
    <w:lvl w:ilvl="0" w:tplc="458806FA">
      <w:start w:val="2014"/>
      <w:numFmt w:val="bullet"/>
      <w:lvlText w:val="-"/>
      <w:lvlJc w:val="left"/>
      <w:pPr>
        <w:ind w:left="502" w:hanging="360"/>
      </w:pPr>
      <w:rPr>
        <w:rFonts w:ascii="Times New Roman" w:eastAsia="Times New Roman" w:hAnsi="Times New Roman"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5" w15:restartNumberingAfterBreak="0">
    <w:nsid w:val="1ECF34EF"/>
    <w:multiLevelType w:val="hybridMultilevel"/>
    <w:tmpl w:val="DE32A814"/>
    <w:lvl w:ilvl="0" w:tplc="33F21AD0">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6" w15:restartNumberingAfterBreak="0">
    <w:nsid w:val="3A2C5AA4"/>
    <w:multiLevelType w:val="hybridMultilevel"/>
    <w:tmpl w:val="EF50613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49713258"/>
    <w:multiLevelType w:val="hybridMultilevel"/>
    <w:tmpl w:val="8C2AD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BC74D31"/>
    <w:multiLevelType w:val="hybridMultilevel"/>
    <w:tmpl w:val="A57860EA"/>
    <w:lvl w:ilvl="0" w:tplc="8EDC1F42">
      <w:start w:val="1"/>
      <w:numFmt w:val="decimal"/>
      <w:lvlText w:val="%1)"/>
      <w:lvlJc w:val="left"/>
      <w:pPr>
        <w:ind w:left="760" w:hanging="360"/>
      </w:pPr>
      <w:rPr>
        <w:rFonts w:hint="default"/>
      </w:rPr>
    </w:lvl>
    <w:lvl w:ilvl="1" w:tplc="04260019" w:tentative="1">
      <w:start w:val="1"/>
      <w:numFmt w:val="lowerLetter"/>
      <w:lvlText w:val="%2."/>
      <w:lvlJc w:val="left"/>
      <w:pPr>
        <w:ind w:left="1480" w:hanging="360"/>
      </w:pPr>
    </w:lvl>
    <w:lvl w:ilvl="2" w:tplc="0426001B" w:tentative="1">
      <w:start w:val="1"/>
      <w:numFmt w:val="lowerRoman"/>
      <w:lvlText w:val="%3."/>
      <w:lvlJc w:val="right"/>
      <w:pPr>
        <w:ind w:left="2200" w:hanging="180"/>
      </w:pPr>
    </w:lvl>
    <w:lvl w:ilvl="3" w:tplc="0426000F" w:tentative="1">
      <w:start w:val="1"/>
      <w:numFmt w:val="decimal"/>
      <w:lvlText w:val="%4."/>
      <w:lvlJc w:val="left"/>
      <w:pPr>
        <w:ind w:left="2920" w:hanging="360"/>
      </w:pPr>
    </w:lvl>
    <w:lvl w:ilvl="4" w:tplc="04260019" w:tentative="1">
      <w:start w:val="1"/>
      <w:numFmt w:val="lowerLetter"/>
      <w:lvlText w:val="%5."/>
      <w:lvlJc w:val="left"/>
      <w:pPr>
        <w:ind w:left="3640" w:hanging="360"/>
      </w:pPr>
    </w:lvl>
    <w:lvl w:ilvl="5" w:tplc="0426001B" w:tentative="1">
      <w:start w:val="1"/>
      <w:numFmt w:val="lowerRoman"/>
      <w:lvlText w:val="%6."/>
      <w:lvlJc w:val="right"/>
      <w:pPr>
        <w:ind w:left="4360" w:hanging="180"/>
      </w:pPr>
    </w:lvl>
    <w:lvl w:ilvl="6" w:tplc="0426000F" w:tentative="1">
      <w:start w:val="1"/>
      <w:numFmt w:val="decimal"/>
      <w:lvlText w:val="%7."/>
      <w:lvlJc w:val="left"/>
      <w:pPr>
        <w:ind w:left="5080" w:hanging="360"/>
      </w:pPr>
    </w:lvl>
    <w:lvl w:ilvl="7" w:tplc="04260019" w:tentative="1">
      <w:start w:val="1"/>
      <w:numFmt w:val="lowerLetter"/>
      <w:lvlText w:val="%8."/>
      <w:lvlJc w:val="left"/>
      <w:pPr>
        <w:ind w:left="5800" w:hanging="360"/>
      </w:pPr>
    </w:lvl>
    <w:lvl w:ilvl="8" w:tplc="0426001B" w:tentative="1">
      <w:start w:val="1"/>
      <w:numFmt w:val="lowerRoman"/>
      <w:lvlText w:val="%9."/>
      <w:lvlJc w:val="right"/>
      <w:pPr>
        <w:ind w:left="6520" w:hanging="180"/>
      </w:pPr>
    </w:lvl>
  </w:abstractNum>
  <w:abstractNum w:abstractNumId="9" w15:restartNumberingAfterBreak="0">
    <w:nsid w:val="4FCE6809"/>
    <w:multiLevelType w:val="hybridMultilevel"/>
    <w:tmpl w:val="185A8E2A"/>
    <w:lvl w:ilvl="0" w:tplc="5AD07B06">
      <w:start w:val="2013"/>
      <w:numFmt w:val="bullet"/>
      <w:lvlText w:val="-"/>
      <w:lvlJc w:val="left"/>
      <w:pPr>
        <w:ind w:left="760" w:hanging="360"/>
      </w:pPr>
      <w:rPr>
        <w:rFonts w:ascii="Times New Roman" w:eastAsia="Calibri" w:hAnsi="Times New Roman" w:cs="Times New Roman" w:hint="default"/>
      </w:rPr>
    </w:lvl>
    <w:lvl w:ilvl="1" w:tplc="04260003" w:tentative="1">
      <w:start w:val="1"/>
      <w:numFmt w:val="bullet"/>
      <w:lvlText w:val="o"/>
      <w:lvlJc w:val="left"/>
      <w:pPr>
        <w:ind w:left="1480" w:hanging="360"/>
      </w:pPr>
      <w:rPr>
        <w:rFonts w:ascii="Courier New" w:hAnsi="Courier New" w:cs="Courier New" w:hint="default"/>
      </w:rPr>
    </w:lvl>
    <w:lvl w:ilvl="2" w:tplc="04260005" w:tentative="1">
      <w:start w:val="1"/>
      <w:numFmt w:val="bullet"/>
      <w:lvlText w:val=""/>
      <w:lvlJc w:val="left"/>
      <w:pPr>
        <w:ind w:left="2200" w:hanging="360"/>
      </w:pPr>
      <w:rPr>
        <w:rFonts w:ascii="Wingdings" w:hAnsi="Wingdings" w:hint="default"/>
      </w:rPr>
    </w:lvl>
    <w:lvl w:ilvl="3" w:tplc="04260001" w:tentative="1">
      <w:start w:val="1"/>
      <w:numFmt w:val="bullet"/>
      <w:lvlText w:val=""/>
      <w:lvlJc w:val="left"/>
      <w:pPr>
        <w:ind w:left="2920" w:hanging="360"/>
      </w:pPr>
      <w:rPr>
        <w:rFonts w:ascii="Symbol" w:hAnsi="Symbol" w:hint="default"/>
      </w:rPr>
    </w:lvl>
    <w:lvl w:ilvl="4" w:tplc="04260003" w:tentative="1">
      <w:start w:val="1"/>
      <w:numFmt w:val="bullet"/>
      <w:lvlText w:val="o"/>
      <w:lvlJc w:val="left"/>
      <w:pPr>
        <w:ind w:left="3640" w:hanging="360"/>
      </w:pPr>
      <w:rPr>
        <w:rFonts w:ascii="Courier New" w:hAnsi="Courier New" w:cs="Courier New" w:hint="default"/>
      </w:rPr>
    </w:lvl>
    <w:lvl w:ilvl="5" w:tplc="04260005" w:tentative="1">
      <w:start w:val="1"/>
      <w:numFmt w:val="bullet"/>
      <w:lvlText w:val=""/>
      <w:lvlJc w:val="left"/>
      <w:pPr>
        <w:ind w:left="4360" w:hanging="360"/>
      </w:pPr>
      <w:rPr>
        <w:rFonts w:ascii="Wingdings" w:hAnsi="Wingdings" w:hint="default"/>
      </w:rPr>
    </w:lvl>
    <w:lvl w:ilvl="6" w:tplc="04260001" w:tentative="1">
      <w:start w:val="1"/>
      <w:numFmt w:val="bullet"/>
      <w:lvlText w:val=""/>
      <w:lvlJc w:val="left"/>
      <w:pPr>
        <w:ind w:left="5080" w:hanging="360"/>
      </w:pPr>
      <w:rPr>
        <w:rFonts w:ascii="Symbol" w:hAnsi="Symbol" w:hint="default"/>
      </w:rPr>
    </w:lvl>
    <w:lvl w:ilvl="7" w:tplc="04260003" w:tentative="1">
      <w:start w:val="1"/>
      <w:numFmt w:val="bullet"/>
      <w:lvlText w:val="o"/>
      <w:lvlJc w:val="left"/>
      <w:pPr>
        <w:ind w:left="5800" w:hanging="360"/>
      </w:pPr>
      <w:rPr>
        <w:rFonts w:ascii="Courier New" w:hAnsi="Courier New" w:cs="Courier New" w:hint="default"/>
      </w:rPr>
    </w:lvl>
    <w:lvl w:ilvl="8" w:tplc="04260005" w:tentative="1">
      <w:start w:val="1"/>
      <w:numFmt w:val="bullet"/>
      <w:lvlText w:val=""/>
      <w:lvlJc w:val="left"/>
      <w:pPr>
        <w:ind w:left="6520" w:hanging="360"/>
      </w:pPr>
      <w:rPr>
        <w:rFonts w:ascii="Wingdings" w:hAnsi="Wingdings" w:hint="default"/>
      </w:rPr>
    </w:lvl>
  </w:abstractNum>
  <w:abstractNum w:abstractNumId="10" w15:restartNumberingAfterBreak="0">
    <w:nsid w:val="6E0D3663"/>
    <w:multiLevelType w:val="hybridMultilevel"/>
    <w:tmpl w:val="89CCBAB0"/>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7A1D6E08"/>
    <w:multiLevelType w:val="hybridMultilevel"/>
    <w:tmpl w:val="FAA0778A"/>
    <w:lvl w:ilvl="0" w:tplc="E4AE95D8">
      <w:start w:val="1"/>
      <w:numFmt w:val="decimal"/>
      <w:lvlText w:val="%1."/>
      <w:lvlJc w:val="left"/>
      <w:pPr>
        <w:ind w:left="1080" w:hanging="360"/>
      </w:pPr>
      <w:rPr>
        <w:rFonts w:cs="Times New Roman" w:hint="default"/>
        <w:color w:val="00000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15:restartNumberingAfterBreak="0">
    <w:nsid w:val="7AA43FC3"/>
    <w:multiLevelType w:val="hybridMultilevel"/>
    <w:tmpl w:val="CA84BF3A"/>
    <w:lvl w:ilvl="0" w:tplc="F0F69BB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11"/>
  </w:num>
  <w:num w:numId="4">
    <w:abstractNumId w:val="7"/>
  </w:num>
  <w:num w:numId="5">
    <w:abstractNumId w:val="3"/>
  </w:num>
  <w:num w:numId="6">
    <w:abstractNumId w:val="12"/>
  </w:num>
  <w:num w:numId="7">
    <w:abstractNumId w:val="10"/>
  </w:num>
  <w:num w:numId="8">
    <w:abstractNumId w:val="6"/>
  </w:num>
  <w:num w:numId="9">
    <w:abstractNumId w:val="8"/>
  </w:num>
  <w:num w:numId="10">
    <w:abstractNumId w:val="9"/>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0F"/>
    <w:rsid w:val="00001823"/>
    <w:rsid w:val="00003E54"/>
    <w:rsid w:val="00004C67"/>
    <w:rsid w:val="00005FFD"/>
    <w:rsid w:val="0001142B"/>
    <w:rsid w:val="00014974"/>
    <w:rsid w:val="00017781"/>
    <w:rsid w:val="00026B5B"/>
    <w:rsid w:val="00030C85"/>
    <w:rsid w:val="00037FC7"/>
    <w:rsid w:val="0004061E"/>
    <w:rsid w:val="00041ECE"/>
    <w:rsid w:val="0004240F"/>
    <w:rsid w:val="0004354C"/>
    <w:rsid w:val="000446D7"/>
    <w:rsid w:val="00051438"/>
    <w:rsid w:val="0005368B"/>
    <w:rsid w:val="00055C56"/>
    <w:rsid w:val="00056635"/>
    <w:rsid w:val="00061DEB"/>
    <w:rsid w:val="00064093"/>
    <w:rsid w:val="000662E7"/>
    <w:rsid w:val="00067791"/>
    <w:rsid w:val="00071778"/>
    <w:rsid w:val="000719EB"/>
    <w:rsid w:val="00074D81"/>
    <w:rsid w:val="0007566F"/>
    <w:rsid w:val="00080F78"/>
    <w:rsid w:val="00082F34"/>
    <w:rsid w:val="00083D16"/>
    <w:rsid w:val="00085834"/>
    <w:rsid w:val="0008799E"/>
    <w:rsid w:val="000879FA"/>
    <w:rsid w:val="00095E60"/>
    <w:rsid w:val="00097CC1"/>
    <w:rsid w:val="000A05E4"/>
    <w:rsid w:val="000A4DB1"/>
    <w:rsid w:val="000C02DA"/>
    <w:rsid w:val="000C4566"/>
    <w:rsid w:val="000C6111"/>
    <w:rsid w:val="000D0241"/>
    <w:rsid w:val="000D28E0"/>
    <w:rsid w:val="000D4B30"/>
    <w:rsid w:val="000D513D"/>
    <w:rsid w:val="000E0FC1"/>
    <w:rsid w:val="000E348E"/>
    <w:rsid w:val="000E387F"/>
    <w:rsid w:val="000E5184"/>
    <w:rsid w:val="000E5608"/>
    <w:rsid w:val="000E7D36"/>
    <w:rsid w:val="000E7ED0"/>
    <w:rsid w:val="000F6679"/>
    <w:rsid w:val="00107F7C"/>
    <w:rsid w:val="001174E4"/>
    <w:rsid w:val="00117AFC"/>
    <w:rsid w:val="00126571"/>
    <w:rsid w:val="0013070F"/>
    <w:rsid w:val="001347D1"/>
    <w:rsid w:val="0013550B"/>
    <w:rsid w:val="0013569A"/>
    <w:rsid w:val="00140597"/>
    <w:rsid w:val="00141133"/>
    <w:rsid w:val="00143D54"/>
    <w:rsid w:val="0014431E"/>
    <w:rsid w:val="00151C8F"/>
    <w:rsid w:val="001538D6"/>
    <w:rsid w:val="00157B3D"/>
    <w:rsid w:val="00160979"/>
    <w:rsid w:val="00161FC1"/>
    <w:rsid w:val="0016265A"/>
    <w:rsid w:val="00162F88"/>
    <w:rsid w:val="00164382"/>
    <w:rsid w:val="0016592C"/>
    <w:rsid w:val="00171E4F"/>
    <w:rsid w:val="00173968"/>
    <w:rsid w:val="00173AF4"/>
    <w:rsid w:val="00174060"/>
    <w:rsid w:val="00174F5A"/>
    <w:rsid w:val="00176C97"/>
    <w:rsid w:val="001816BD"/>
    <w:rsid w:val="00183AE1"/>
    <w:rsid w:val="001865B0"/>
    <w:rsid w:val="00194F57"/>
    <w:rsid w:val="001963E5"/>
    <w:rsid w:val="001A0BAB"/>
    <w:rsid w:val="001A1E8C"/>
    <w:rsid w:val="001A4487"/>
    <w:rsid w:val="001A5289"/>
    <w:rsid w:val="001A5FEF"/>
    <w:rsid w:val="001B71B1"/>
    <w:rsid w:val="001C1E10"/>
    <w:rsid w:val="001C56BA"/>
    <w:rsid w:val="001C58DA"/>
    <w:rsid w:val="001C7211"/>
    <w:rsid w:val="001D0E04"/>
    <w:rsid w:val="001D135A"/>
    <w:rsid w:val="001D2693"/>
    <w:rsid w:val="001D510D"/>
    <w:rsid w:val="001D52B3"/>
    <w:rsid w:val="001D5646"/>
    <w:rsid w:val="001D681A"/>
    <w:rsid w:val="001D6B54"/>
    <w:rsid w:val="001E2765"/>
    <w:rsid w:val="001E4331"/>
    <w:rsid w:val="001E4DC4"/>
    <w:rsid w:val="001E5341"/>
    <w:rsid w:val="001E7F9E"/>
    <w:rsid w:val="001F5735"/>
    <w:rsid w:val="00203E92"/>
    <w:rsid w:val="0020458A"/>
    <w:rsid w:val="00205CD5"/>
    <w:rsid w:val="00206680"/>
    <w:rsid w:val="00207BE6"/>
    <w:rsid w:val="0021213F"/>
    <w:rsid w:val="002143A6"/>
    <w:rsid w:val="002152B5"/>
    <w:rsid w:val="0021712D"/>
    <w:rsid w:val="002171F7"/>
    <w:rsid w:val="00221A97"/>
    <w:rsid w:val="00221C68"/>
    <w:rsid w:val="00223C57"/>
    <w:rsid w:val="00224FEC"/>
    <w:rsid w:val="00226A78"/>
    <w:rsid w:val="00226D12"/>
    <w:rsid w:val="00227E22"/>
    <w:rsid w:val="00227ED8"/>
    <w:rsid w:val="002301C8"/>
    <w:rsid w:val="00230A3D"/>
    <w:rsid w:val="00243873"/>
    <w:rsid w:val="00252888"/>
    <w:rsid w:val="002572D4"/>
    <w:rsid w:val="0025773E"/>
    <w:rsid w:val="00262169"/>
    <w:rsid w:val="0026660D"/>
    <w:rsid w:val="0027319E"/>
    <w:rsid w:val="0027455A"/>
    <w:rsid w:val="0027656E"/>
    <w:rsid w:val="00282229"/>
    <w:rsid w:val="00282ADF"/>
    <w:rsid w:val="002836E1"/>
    <w:rsid w:val="00291729"/>
    <w:rsid w:val="0029185D"/>
    <w:rsid w:val="00292898"/>
    <w:rsid w:val="00293D5F"/>
    <w:rsid w:val="002947EE"/>
    <w:rsid w:val="00294B40"/>
    <w:rsid w:val="00295EA0"/>
    <w:rsid w:val="00296449"/>
    <w:rsid w:val="00296726"/>
    <w:rsid w:val="002A3D3A"/>
    <w:rsid w:val="002A5A1F"/>
    <w:rsid w:val="002A6CD7"/>
    <w:rsid w:val="002A7EC6"/>
    <w:rsid w:val="002B35F0"/>
    <w:rsid w:val="002B51B0"/>
    <w:rsid w:val="002C01C2"/>
    <w:rsid w:val="002C20B4"/>
    <w:rsid w:val="002C307E"/>
    <w:rsid w:val="002C506E"/>
    <w:rsid w:val="002D2B36"/>
    <w:rsid w:val="002D7A33"/>
    <w:rsid w:val="002E13FB"/>
    <w:rsid w:val="002E4A57"/>
    <w:rsid w:val="002F1060"/>
    <w:rsid w:val="00304F6B"/>
    <w:rsid w:val="003102AA"/>
    <w:rsid w:val="003124CB"/>
    <w:rsid w:val="003149E9"/>
    <w:rsid w:val="00321EEC"/>
    <w:rsid w:val="003235AA"/>
    <w:rsid w:val="003265F3"/>
    <w:rsid w:val="003267B0"/>
    <w:rsid w:val="00327260"/>
    <w:rsid w:val="00331A8C"/>
    <w:rsid w:val="00332417"/>
    <w:rsid w:val="00334206"/>
    <w:rsid w:val="003417A9"/>
    <w:rsid w:val="00343B36"/>
    <w:rsid w:val="00345C48"/>
    <w:rsid w:val="0036053F"/>
    <w:rsid w:val="0036204A"/>
    <w:rsid w:val="00364188"/>
    <w:rsid w:val="00366559"/>
    <w:rsid w:val="00367B0D"/>
    <w:rsid w:val="00372B9A"/>
    <w:rsid w:val="00374EE1"/>
    <w:rsid w:val="003754CE"/>
    <w:rsid w:val="00381DB1"/>
    <w:rsid w:val="003831E3"/>
    <w:rsid w:val="00386D18"/>
    <w:rsid w:val="00387231"/>
    <w:rsid w:val="00387C87"/>
    <w:rsid w:val="0039002B"/>
    <w:rsid w:val="00390C55"/>
    <w:rsid w:val="00394F72"/>
    <w:rsid w:val="00395A92"/>
    <w:rsid w:val="00397EA0"/>
    <w:rsid w:val="003A451A"/>
    <w:rsid w:val="003B33D5"/>
    <w:rsid w:val="003C3021"/>
    <w:rsid w:val="003C5128"/>
    <w:rsid w:val="003C530F"/>
    <w:rsid w:val="003D171B"/>
    <w:rsid w:val="003D51D3"/>
    <w:rsid w:val="003D6EA8"/>
    <w:rsid w:val="003E5E51"/>
    <w:rsid w:val="003F3C83"/>
    <w:rsid w:val="003F45A5"/>
    <w:rsid w:val="00401234"/>
    <w:rsid w:val="00407572"/>
    <w:rsid w:val="00407DCE"/>
    <w:rsid w:val="00410EF2"/>
    <w:rsid w:val="004118C9"/>
    <w:rsid w:val="004122C0"/>
    <w:rsid w:val="00416453"/>
    <w:rsid w:val="00420A06"/>
    <w:rsid w:val="00422206"/>
    <w:rsid w:val="004236D8"/>
    <w:rsid w:val="00424B1A"/>
    <w:rsid w:val="0042543F"/>
    <w:rsid w:val="004261EB"/>
    <w:rsid w:val="00430257"/>
    <w:rsid w:val="004351E9"/>
    <w:rsid w:val="0044584E"/>
    <w:rsid w:val="00446D53"/>
    <w:rsid w:val="00451713"/>
    <w:rsid w:val="00452D30"/>
    <w:rsid w:val="00455FAA"/>
    <w:rsid w:val="00457411"/>
    <w:rsid w:val="0046106D"/>
    <w:rsid w:val="004625F8"/>
    <w:rsid w:val="004701FD"/>
    <w:rsid w:val="00471DD9"/>
    <w:rsid w:val="004734AF"/>
    <w:rsid w:val="00476B02"/>
    <w:rsid w:val="00476B3A"/>
    <w:rsid w:val="00476E9D"/>
    <w:rsid w:val="00483FFF"/>
    <w:rsid w:val="00490159"/>
    <w:rsid w:val="004A37BE"/>
    <w:rsid w:val="004A444E"/>
    <w:rsid w:val="004A6DF8"/>
    <w:rsid w:val="004B06B8"/>
    <w:rsid w:val="004B150A"/>
    <w:rsid w:val="004B1DA3"/>
    <w:rsid w:val="004B2FDB"/>
    <w:rsid w:val="004B3BC7"/>
    <w:rsid w:val="004C189E"/>
    <w:rsid w:val="004C49AA"/>
    <w:rsid w:val="004C5BEA"/>
    <w:rsid w:val="004C7ECD"/>
    <w:rsid w:val="004D2053"/>
    <w:rsid w:val="004D2AED"/>
    <w:rsid w:val="004D5AEA"/>
    <w:rsid w:val="004D61FE"/>
    <w:rsid w:val="004E236F"/>
    <w:rsid w:val="004E5DDE"/>
    <w:rsid w:val="004E6527"/>
    <w:rsid w:val="004F395E"/>
    <w:rsid w:val="004F55B2"/>
    <w:rsid w:val="004F62C2"/>
    <w:rsid w:val="00500AD3"/>
    <w:rsid w:val="00506EE0"/>
    <w:rsid w:val="00507BA0"/>
    <w:rsid w:val="00510DE8"/>
    <w:rsid w:val="00512301"/>
    <w:rsid w:val="0051456C"/>
    <w:rsid w:val="0051618A"/>
    <w:rsid w:val="00516DA6"/>
    <w:rsid w:val="00524CAE"/>
    <w:rsid w:val="00526185"/>
    <w:rsid w:val="00532240"/>
    <w:rsid w:val="00532972"/>
    <w:rsid w:val="005401E9"/>
    <w:rsid w:val="005403DA"/>
    <w:rsid w:val="005415B1"/>
    <w:rsid w:val="00541B5D"/>
    <w:rsid w:val="00543E72"/>
    <w:rsid w:val="00553575"/>
    <w:rsid w:val="005575B9"/>
    <w:rsid w:val="00561000"/>
    <w:rsid w:val="00562B56"/>
    <w:rsid w:val="00571B50"/>
    <w:rsid w:val="0057781F"/>
    <w:rsid w:val="005809B9"/>
    <w:rsid w:val="00580DDF"/>
    <w:rsid w:val="00582BFC"/>
    <w:rsid w:val="00583CFA"/>
    <w:rsid w:val="005855AB"/>
    <w:rsid w:val="00587970"/>
    <w:rsid w:val="00587B5D"/>
    <w:rsid w:val="00592E2E"/>
    <w:rsid w:val="005937BE"/>
    <w:rsid w:val="00594D4B"/>
    <w:rsid w:val="005978A6"/>
    <w:rsid w:val="005A05A3"/>
    <w:rsid w:val="005A07A6"/>
    <w:rsid w:val="005A2741"/>
    <w:rsid w:val="005A4945"/>
    <w:rsid w:val="005B29E9"/>
    <w:rsid w:val="005B7774"/>
    <w:rsid w:val="005C05D6"/>
    <w:rsid w:val="005D5148"/>
    <w:rsid w:val="005E2726"/>
    <w:rsid w:val="005E36D1"/>
    <w:rsid w:val="005F1404"/>
    <w:rsid w:val="005F20A0"/>
    <w:rsid w:val="005F2B9C"/>
    <w:rsid w:val="00600C79"/>
    <w:rsid w:val="006020DB"/>
    <w:rsid w:val="0060354C"/>
    <w:rsid w:val="0060409D"/>
    <w:rsid w:val="006047AB"/>
    <w:rsid w:val="00606F32"/>
    <w:rsid w:val="0061416C"/>
    <w:rsid w:val="00616B9B"/>
    <w:rsid w:val="00616CC7"/>
    <w:rsid w:val="0061791D"/>
    <w:rsid w:val="00617E10"/>
    <w:rsid w:val="006206EC"/>
    <w:rsid w:val="00620A00"/>
    <w:rsid w:val="00623A32"/>
    <w:rsid w:val="00626E95"/>
    <w:rsid w:val="006331FB"/>
    <w:rsid w:val="00635085"/>
    <w:rsid w:val="006462A7"/>
    <w:rsid w:val="00650079"/>
    <w:rsid w:val="00650EAE"/>
    <w:rsid w:val="00652655"/>
    <w:rsid w:val="006569D9"/>
    <w:rsid w:val="006569DF"/>
    <w:rsid w:val="00657CA6"/>
    <w:rsid w:val="006601A9"/>
    <w:rsid w:val="006656B3"/>
    <w:rsid w:val="006658BA"/>
    <w:rsid w:val="006737D5"/>
    <w:rsid w:val="00683920"/>
    <w:rsid w:val="00683BBE"/>
    <w:rsid w:val="00687DEE"/>
    <w:rsid w:val="00692A17"/>
    <w:rsid w:val="00696300"/>
    <w:rsid w:val="006A4326"/>
    <w:rsid w:val="006A5488"/>
    <w:rsid w:val="006B01BA"/>
    <w:rsid w:val="006B279B"/>
    <w:rsid w:val="006B6484"/>
    <w:rsid w:val="006C55C6"/>
    <w:rsid w:val="006C7180"/>
    <w:rsid w:val="006C76BC"/>
    <w:rsid w:val="006D01AD"/>
    <w:rsid w:val="006D5BF1"/>
    <w:rsid w:val="006D6A94"/>
    <w:rsid w:val="006E353C"/>
    <w:rsid w:val="006E6673"/>
    <w:rsid w:val="006F0E22"/>
    <w:rsid w:val="006F1400"/>
    <w:rsid w:val="006F223E"/>
    <w:rsid w:val="006F2559"/>
    <w:rsid w:val="006F5479"/>
    <w:rsid w:val="0070036B"/>
    <w:rsid w:val="00704BD0"/>
    <w:rsid w:val="00707F33"/>
    <w:rsid w:val="00711D1E"/>
    <w:rsid w:val="0071489B"/>
    <w:rsid w:val="00714D96"/>
    <w:rsid w:val="007154C9"/>
    <w:rsid w:val="00715FE0"/>
    <w:rsid w:val="00721B5C"/>
    <w:rsid w:val="00721F0E"/>
    <w:rsid w:val="0072459C"/>
    <w:rsid w:val="00725B55"/>
    <w:rsid w:val="00727142"/>
    <w:rsid w:val="0073700E"/>
    <w:rsid w:val="00742A96"/>
    <w:rsid w:val="00751D05"/>
    <w:rsid w:val="007536A2"/>
    <w:rsid w:val="00753B33"/>
    <w:rsid w:val="007552DE"/>
    <w:rsid w:val="00760DC7"/>
    <w:rsid w:val="00762968"/>
    <w:rsid w:val="0076636C"/>
    <w:rsid w:val="007673B9"/>
    <w:rsid w:val="007715B4"/>
    <w:rsid w:val="007747B8"/>
    <w:rsid w:val="00777D4D"/>
    <w:rsid w:val="0078077B"/>
    <w:rsid w:val="00782880"/>
    <w:rsid w:val="00783A2D"/>
    <w:rsid w:val="00785725"/>
    <w:rsid w:val="00787F59"/>
    <w:rsid w:val="00791DB5"/>
    <w:rsid w:val="007920E2"/>
    <w:rsid w:val="0079295D"/>
    <w:rsid w:val="007A6696"/>
    <w:rsid w:val="007A7ADE"/>
    <w:rsid w:val="007B2C1F"/>
    <w:rsid w:val="007B5548"/>
    <w:rsid w:val="007B7BF0"/>
    <w:rsid w:val="007C3329"/>
    <w:rsid w:val="007D3319"/>
    <w:rsid w:val="007D3448"/>
    <w:rsid w:val="007E03A6"/>
    <w:rsid w:val="007E0AEF"/>
    <w:rsid w:val="007E2406"/>
    <w:rsid w:val="007E486A"/>
    <w:rsid w:val="007E59D9"/>
    <w:rsid w:val="007E686E"/>
    <w:rsid w:val="007F2310"/>
    <w:rsid w:val="007F3BE1"/>
    <w:rsid w:val="007F459D"/>
    <w:rsid w:val="007F50AD"/>
    <w:rsid w:val="007F5ACC"/>
    <w:rsid w:val="00800BE8"/>
    <w:rsid w:val="0080485C"/>
    <w:rsid w:val="00805CCD"/>
    <w:rsid w:val="00806D4C"/>
    <w:rsid w:val="0081050B"/>
    <w:rsid w:val="00811069"/>
    <w:rsid w:val="00811F29"/>
    <w:rsid w:val="008122B5"/>
    <w:rsid w:val="00816D5E"/>
    <w:rsid w:val="008230AB"/>
    <w:rsid w:val="00827945"/>
    <w:rsid w:val="0083114B"/>
    <w:rsid w:val="0083639E"/>
    <w:rsid w:val="0084143A"/>
    <w:rsid w:val="00841E84"/>
    <w:rsid w:val="008430EB"/>
    <w:rsid w:val="00843CBE"/>
    <w:rsid w:val="00844FE7"/>
    <w:rsid w:val="00845DE8"/>
    <w:rsid w:val="00846277"/>
    <w:rsid w:val="00850A1C"/>
    <w:rsid w:val="00855FB5"/>
    <w:rsid w:val="008605F4"/>
    <w:rsid w:val="00861075"/>
    <w:rsid w:val="00862299"/>
    <w:rsid w:val="00862D0F"/>
    <w:rsid w:val="00864391"/>
    <w:rsid w:val="008657EA"/>
    <w:rsid w:val="0086650A"/>
    <w:rsid w:val="008773AE"/>
    <w:rsid w:val="0088221C"/>
    <w:rsid w:val="008865CE"/>
    <w:rsid w:val="00887DF1"/>
    <w:rsid w:val="008925DF"/>
    <w:rsid w:val="00893484"/>
    <w:rsid w:val="0089767B"/>
    <w:rsid w:val="008A23B0"/>
    <w:rsid w:val="008A295E"/>
    <w:rsid w:val="008A427F"/>
    <w:rsid w:val="008A504B"/>
    <w:rsid w:val="008A7E54"/>
    <w:rsid w:val="008B0502"/>
    <w:rsid w:val="008C16EE"/>
    <w:rsid w:val="008C7F21"/>
    <w:rsid w:val="008D2F9D"/>
    <w:rsid w:val="008D46B1"/>
    <w:rsid w:val="008D5E43"/>
    <w:rsid w:val="008D64D3"/>
    <w:rsid w:val="008D71A1"/>
    <w:rsid w:val="008D722E"/>
    <w:rsid w:val="008E2044"/>
    <w:rsid w:val="008E398C"/>
    <w:rsid w:val="008E5700"/>
    <w:rsid w:val="008F0C29"/>
    <w:rsid w:val="008F4718"/>
    <w:rsid w:val="008F4997"/>
    <w:rsid w:val="00902BE1"/>
    <w:rsid w:val="009043E0"/>
    <w:rsid w:val="00904FE0"/>
    <w:rsid w:val="00907B1F"/>
    <w:rsid w:val="00913BEE"/>
    <w:rsid w:val="0091515C"/>
    <w:rsid w:val="00915D58"/>
    <w:rsid w:val="00917FA9"/>
    <w:rsid w:val="0092222F"/>
    <w:rsid w:val="009310A1"/>
    <w:rsid w:val="00931861"/>
    <w:rsid w:val="00951D8E"/>
    <w:rsid w:val="009528FC"/>
    <w:rsid w:val="00954D39"/>
    <w:rsid w:val="009566B4"/>
    <w:rsid w:val="00957BD6"/>
    <w:rsid w:val="00961452"/>
    <w:rsid w:val="009629B8"/>
    <w:rsid w:val="00963B55"/>
    <w:rsid w:val="00963E11"/>
    <w:rsid w:val="00965309"/>
    <w:rsid w:val="00971848"/>
    <w:rsid w:val="00977A7F"/>
    <w:rsid w:val="00990253"/>
    <w:rsid w:val="009A0E3A"/>
    <w:rsid w:val="009A3F6E"/>
    <w:rsid w:val="009B0513"/>
    <w:rsid w:val="009B2E47"/>
    <w:rsid w:val="009B479F"/>
    <w:rsid w:val="009C1D16"/>
    <w:rsid w:val="009C5B54"/>
    <w:rsid w:val="009C6349"/>
    <w:rsid w:val="009D0FC9"/>
    <w:rsid w:val="009D1590"/>
    <w:rsid w:val="009D2453"/>
    <w:rsid w:val="009D6FFF"/>
    <w:rsid w:val="009E185E"/>
    <w:rsid w:val="009E49B1"/>
    <w:rsid w:val="009E6169"/>
    <w:rsid w:val="009F4545"/>
    <w:rsid w:val="009F49C6"/>
    <w:rsid w:val="009F78BC"/>
    <w:rsid w:val="00A0497D"/>
    <w:rsid w:val="00A12AA6"/>
    <w:rsid w:val="00A22E45"/>
    <w:rsid w:val="00A24594"/>
    <w:rsid w:val="00A259D8"/>
    <w:rsid w:val="00A26085"/>
    <w:rsid w:val="00A32B0A"/>
    <w:rsid w:val="00A40A69"/>
    <w:rsid w:val="00A44611"/>
    <w:rsid w:val="00A53031"/>
    <w:rsid w:val="00A5312C"/>
    <w:rsid w:val="00A54119"/>
    <w:rsid w:val="00A62890"/>
    <w:rsid w:val="00A67BC0"/>
    <w:rsid w:val="00A71CF9"/>
    <w:rsid w:val="00A770C7"/>
    <w:rsid w:val="00A82305"/>
    <w:rsid w:val="00A84A05"/>
    <w:rsid w:val="00A900F4"/>
    <w:rsid w:val="00A920BE"/>
    <w:rsid w:val="00A9559E"/>
    <w:rsid w:val="00A974F2"/>
    <w:rsid w:val="00AA0895"/>
    <w:rsid w:val="00AA12CF"/>
    <w:rsid w:val="00AA4A3A"/>
    <w:rsid w:val="00AB0E0C"/>
    <w:rsid w:val="00AB1868"/>
    <w:rsid w:val="00AB6F4E"/>
    <w:rsid w:val="00AB7328"/>
    <w:rsid w:val="00AC0CF6"/>
    <w:rsid w:val="00AC62DD"/>
    <w:rsid w:val="00AD25BF"/>
    <w:rsid w:val="00AD7960"/>
    <w:rsid w:val="00AE4B0A"/>
    <w:rsid w:val="00AF1141"/>
    <w:rsid w:val="00AF1735"/>
    <w:rsid w:val="00AF224D"/>
    <w:rsid w:val="00AF2B4C"/>
    <w:rsid w:val="00AF4B51"/>
    <w:rsid w:val="00AF6149"/>
    <w:rsid w:val="00AF7FCC"/>
    <w:rsid w:val="00B00591"/>
    <w:rsid w:val="00B04103"/>
    <w:rsid w:val="00B10726"/>
    <w:rsid w:val="00B11596"/>
    <w:rsid w:val="00B140F4"/>
    <w:rsid w:val="00B14887"/>
    <w:rsid w:val="00B16423"/>
    <w:rsid w:val="00B21155"/>
    <w:rsid w:val="00B21D01"/>
    <w:rsid w:val="00B23841"/>
    <w:rsid w:val="00B30091"/>
    <w:rsid w:val="00B37FF8"/>
    <w:rsid w:val="00B40AF0"/>
    <w:rsid w:val="00B43E61"/>
    <w:rsid w:val="00B513DF"/>
    <w:rsid w:val="00B543CB"/>
    <w:rsid w:val="00B5452E"/>
    <w:rsid w:val="00B603FA"/>
    <w:rsid w:val="00B605EA"/>
    <w:rsid w:val="00B6146C"/>
    <w:rsid w:val="00B62700"/>
    <w:rsid w:val="00B66D7F"/>
    <w:rsid w:val="00B70B48"/>
    <w:rsid w:val="00B725BF"/>
    <w:rsid w:val="00B72D3C"/>
    <w:rsid w:val="00B75620"/>
    <w:rsid w:val="00B90557"/>
    <w:rsid w:val="00B91689"/>
    <w:rsid w:val="00B94FE3"/>
    <w:rsid w:val="00B964F9"/>
    <w:rsid w:val="00BA1087"/>
    <w:rsid w:val="00BA35CF"/>
    <w:rsid w:val="00BA5524"/>
    <w:rsid w:val="00BA60EB"/>
    <w:rsid w:val="00BA74DB"/>
    <w:rsid w:val="00BB2E4A"/>
    <w:rsid w:val="00BB400E"/>
    <w:rsid w:val="00BB4D37"/>
    <w:rsid w:val="00BC485F"/>
    <w:rsid w:val="00BE006A"/>
    <w:rsid w:val="00BE147B"/>
    <w:rsid w:val="00BE22DB"/>
    <w:rsid w:val="00BE5F28"/>
    <w:rsid w:val="00BE6D54"/>
    <w:rsid w:val="00BF027D"/>
    <w:rsid w:val="00BF1FFC"/>
    <w:rsid w:val="00BF2ED7"/>
    <w:rsid w:val="00BF4C08"/>
    <w:rsid w:val="00BF5432"/>
    <w:rsid w:val="00C00BF4"/>
    <w:rsid w:val="00C02DD8"/>
    <w:rsid w:val="00C139B6"/>
    <w:rsid w:val="00C20BB3"/>
    <w:rsid w:val="00C22A7A"/>
    <w:rsid w:val="00C35023"/>
    <w:rsid w:val="00C36C90"/>
    <w:rsid w:val="00C41B95"/>
    <w:rsid w:val="00C428FA"/>
    <w:rsid w:val="00C42C11"/>
    <w:rsid w:val="00C439BC"/>
    <w:rsid w:val="00C46783"/>
    <w:rsid w:val="00C469CC"/>
    <w:rsid w:val="00C51449"/>
    <w:rsid w:val="00C544AD"/>
    <w:rsid w:val="00C568C3"/>
    <w:rsid w:val="00C572C7"/>
    <w:rsid w:val="00C6177A"/>
    <w:rsid w:val="00C64146"/>
    <w:rsid w:val="00C735B1"/>
    <w:rsid w:val="00C75CD7"/>
    <w:rsid w:val="00C8301E"/>
    <w:rsid w:val="00C8302F"/>
    <w:rsid w:val="00C87768"/>
    <w:rsid w:val="00C91D60"/>
    <w:rsid w:val="00C92390"/>
    <w:rsid w:val="00C9251D"/>
    <w:rsid w:val="00C95E03"/>
    <w:rsid w:val="00CA2C35"/>
    <w:rsid w:val="00CB0A86"/>
    <w:rsid w:val="00CB0FEC"/>
    <w:rsid w:val="00CC131A"/>
    <w:rsid w:val="00CC29F8"/>
    <w:rsid w:val="00CC33DB"/>
    <w:rsid w:val="00CD3498"/>
    <w:rsid w:val="00CD3DA9"/>
    <w:rsid w:val="00CD6044"/>
    <w:rsid w:val="00CE29C6"/>
    <w:rsid w:val="00CE60DB"/>
    <w:rsid w:val="00CF1022"/>
    <w:rsid w:val="00CF1F9B"/>
    <w:rsid w:val="00CF35F7"/>
    <w:rsid w:val="00D02C00"/>
    <w:rsid w:val="00D03670"/>
    <w:rsid w:val="00D04DAE"/>
    <w:rsid w:val="00D068AD"/>
    <w:rsid w:val="00D0737C"/>
    <w:rsid w:val="00D10525"/>
    <w:rsid w:val="00D12454"/>
    <w:rsid w:val="00D12AF7"/>
    <w:rsid w:val="00D1691E"/>
    <w:rsid w:val="00D16D46"/>
    <w:rsid w:val="00D22081"/>
    <w:rsid w:val="00D23234"/>
    <w:rsid w:val="00D2380C"/>
    <w:rsid w:val="00D23E63"/>
    <w:rsid w:val="00D26F5F"/>
    <w:rsid w:val="00D37BC1"/>
    <w:rsid w:val="00D40289"/>
    <w:rsid w:val="00D40C1D"/>
    <w:rsid w:val="00D4453F"/>
    <w:rsid w:val="00D52F89"/>
    <w:rsid w:val="00D5553F"/>
    <w:rsid w:val="00D559AC"/>
    <w:rsid w:val="00D616C3"/>
    <w:rsid w:val="00D63A07"/>
    <w:rsid w:val="00D67A5C"/>
    <w:rsid w:val="00D71309"/>
    <w:rsid w:val="00D80F7C"/>
    <w:rsid w:val="00D82659"/>
    <w:rsid w:val="00D83001"/>
    <w:rsid w:val="00D84400"/>
    <w:rsid w:val="00D846DD"/>
    <w:rsid w:val="00D847A7"/>
    <w:rsid w:val="00D84A26"/>
    <w:rsid w:val="00D87E7A"/>
    <w:rsid w:val="00D90229"/>
    <w:rsid w:val="00D910B0"/>
    <w:rsid w:val="00D92DCC"/>
    <w:rsid w:val="00D93AD3"/>
    <w:rsid w:val="00D9656F"/>
    <w:rsid w:val="00D977E3"/>
    <w:rsid w:val="00DA01E7"/>
    <w:rsid w:val="00DA192D"/>
    <w:rsid w:val="00DA65F2"/>
    <w:rsid w:val="00DB0ED8"/>
    <w:rsid w:val="00DB1169"/>
    <w:rsid w:val="00DB6272"/>
    <w:rsid w:val="00DC27BA"/>
    <w:rsid w:val="00DC292B"/>
    <w:rsid w:val="00DC6116"/>
    <w:rsid w:val="00DC7DDC"/>
    <w:rsid w:val="00DD12F0"/>
    <w:rsid w:val="00DD22B3"/>
    <w:rsid w:val="00DD47CB"/>
    <w:rsid w:val="00DD7078"/>
    <w:rsid w:val="00DD7343"/>
    <w:rsid w:val="00DD7402"/>
    <w:rsid w:val="00DE0A42"/>
    <w:rsid w:val="00DE117B"/>
    <w:rsid w:val="00DE39D2"/>
    <w:rsid w:val="00DF0D9F"/>
    <w:rsid w:val="00DF157D"/>
    <w:rsid w:val="00DF183D"/>
    <w:rsid w:val="00DF1871"/>
    <w:rsid w:val="00DF3ACB"/>
    <w:rsid w:val="00E01541"/>
    <w:rsid w:val="00E03C8E"/>
    <w:rsid w:val="00E100ED"/>
    <w:rsid w:val="00E10E00"/>
    <w:rsid w:val="00E13D23"/>
    <w:rsid w:val="00E13F20"/>
    <w:rsid w:val="00E13F52"/>
    <w:rsid w:val="00E21D7E"/>
    <w:rsid w:val="00E23F53"/>
    <w:rsid w:val="00E246C5"/>
    <w:rsid w:val="00E2692A"/>
    <w:rsid w:val="00E27109"/>
    <w:rsid w:val="00E3289B"/>
    <w:rsid w:val="00E348DC"/>
    <w:rsid w:val="00E361DC"/>
    <w:rsid w:val="00E41534"/>
    <w:rsid w:val="00E42023"/>
    <w:rsid w:val="00E4635B"/>
    <w:rsid w:val="00E5130E"/>
    <w:rsid w:val="00E54419"/>
    <w:rsid w:val="00E57635"/>
    <w:rsid w:val="00E655B2"/>
    <w:rsid w:val="00E67EB7"/>
    <w:rsid w:val="00E73644"/>
    <w:rsid w:val="00E74BF6"/>
    <w:rsid w:val="00E84650"/>
    <w:rsid w:val="00E86A6C"/>
    <w:rsid w:val="00E91C33"/>
    <w:rsid w:val="00E93F6A"/>
    <w:rsid w:val="00EA0FC6"/>
    <w:rsid w:val="00EA18D7"/>
    <w:rsid w:val="00EA1991"/>
    <w:rsid w:val="00EA4264"/>
    <w:rsid w:val="00EA5740"/>
    <w:rsid w:val="00EA7D83"/>
    <w:rsid w:val="00EB0963"/>
    <w:rsid w:val="00EB2D8C"/>
    <w:rsid w:val="00EB7265"/>
    <w:rsid w:val="00EB790D"/>
    <w:rsid w:val="00EC1DC1"/>
    <w:rsid w:val="00ED1058"/>
    <w:rsid w:val="00ED4313"/>
    <w:rsid w:val="00EF0B69"/>
    <w:rsid w:val="00EF35E7"/>
    <w:rsid w:val="00EF4D54"/>
    <w:rsid w:val="00EF52DE"/>
    <w:rsid w:val="00F0237B"/>
    <w:rsid w:val="00F03016"/>
    <w:rsid w:val="00F03494"/>
    <w:rsid w:val="00F04140"/>
    <w:rsid w:val="00F13477"/>
    <w:rsid w:val="00F1568B"/>
    <w:rsid w:val="00F17C11"/>
    <w:rsid w:val="00F26636"/>
    <w:rsid w:val="00F3177D"/>
    <w:rsid w:val="00F34631"/>
    <w:rsid w:val="00F3474A"/>
    <w:rsid w:val="00F3628F"/>
    <w:rsid w:val="00F36502"/>
    <w:rsid w:val="00F37DCD"/>
    <w:rsid w:val="00F37EB7"/>
    <w:rsid w:val="00F4019A"/>
    <w:rsid w:val="00F42508"/>
    <w:rsid w:val="00F46BDA"/>
    <w:rsid w:val="00F50C84"/>
    <w:rsid w:val="00F51BD6"/>
    <w:rsid w:val="00F56E58"/>
    <w:rsid w:val="00F6068A"/>
    <w:rsid w:val="00F620BE"/>
    <w:rsid w:val="00F66678"/>
    <w:rsid w:val="00F66AD9"/>
    <w:rsid w:val="00F705E3"/>
    <w:rsid w:val="00F71F05"/>
    <w:rsid w:val="00F73CB8"/>
    <w:rsid w:val="00F760C6"/>
    <w:rsid w:val="00F76756"/>
    <w:rsid w:val="00F771CE"/>
    <w:rsid w:val="00F81D8F"/>
    <w:rsid w:val="00F8250F"/>
    <w:rsid w:val="00F83BDB"/>
    <w:rsid w:val="00F85879"/>
    <w:rsid w:val="00F86EBD"/>
    <w:rsid w:val="00F90E64"/>
    <w:rsid w:val="00F94D5C"/>
    <w:rsid w:val="00F94FB5"/>
    <w:rsid w:val="00F953D7"/>
    <w:rsid w:val="00FB2BC6"/>
    <w:rsid w:val="00FC4E96"/>
    <w:rsid w:val="00FC5D62"/>
    <w:rsid w:val="00FC6E7B"/>
    <w:rsid w:val="00FD45F9"/>
    <w:rsid w:val="00FD61B9"/>
    <w:rsid w:val="00FE3146"/>
    <w:rsid w:val="00FE5B86"/>
    <w:rsid w:val="00FE5DC9"/>
    <w:rsid w:val="00FE68D5"/>
    <w:rsid w:val="00FF0E79"/>
    <w:rsid w:val="00FF5A94"/>
    <w:rsid w:val="00FF5EC9"/>
    <w:rsid w:val="00FF625D"/>
    <w:rsid w:val="00FF7C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4B2FF"/>
  <w15:docId w15:val="{AD76D92E-6027-4CAE-BDB2-A78DD909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14D96"/>
    <w:pPr>
      <w:ind w:firstLine="720"/>
      <w:jc w:val="both"/>
    </w:pPr>
    <w:rPr>
      <w:sz w:val="28"/>
      <w:lang w:eastAsia="en-US"/>
    </w:rPr>
  </w:style>
  <w:style w:type="paragraph" w:styleId="Virsraksts5">
    <w:name w:val="heading 5"/>
    <w:basedOn w:val="Parasts"/>
    <w:next w:val="Parasts"/>
    <w:link w:val="Virsraksts5Rakstz"/>
    <w:qFormat/>
    <w:locked/>
    <w:rsid w:val="00864391"/>
    <w:pPr>
      <w:keepNext/>
      <w:autoSpaceDE w:val="0"/>
      <w:autoSpaceDN w:val="0"/>
      <w:adjustRightInd w:val="0"/>
      <w:ind w:firstLine="0"/>
      <w:jc w:val="center"/>
      <w:outlineLvl w:val="4"/>
    </w:pPr>
    <w:rPr>
      <w:rFonts w:eastAsia="Times New Roman"/>
      <w:b/>
      <w:b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char">
    <w:name w:val="normal--char"/>
    <w:uiPriority w:val="99"/>
    <w:rsid w:val="001D510D"/>
    <w:rPr>
      <w:rFonts w:ascii="Times New Roman" w:hAnsi="Times New Roman"/>
    </w:rPr>
  </w:style>
  <w:style w:type="paragraph" w:styleId="Vresteksts">
    <w:name w:val="footnote text"/>
    <w:basedOn w:val="Parasts"/>
    <w:link w:val="VrestekstsRakstz"/>
    <w:uiPriority w:val="99"/>
    <w:rsid w:val="00F3628F"/>
    <w:pPr>
      <w:ind w:firstLine="0"/>
      <w:jc w:val="left"/>
    </w:pPr>
    <w:rPr>
      <w:rFonts w:eastAsia="Times New Roman"/>
      <w:sz w:val="20"/>
      <w:szCs w:val="20"/>
      <w:lang w:eastAsia="lv-LV"/>
    </w:rPr>
  </w:style>
  <w:style w:type="character" w:customStyle="1" w:styleId="VrestekstsRakstz">
    <w:name w:val="Vēres teksts Rakstz."/>
    <w:basedOn w:val="Noklusjumarindkopasfonts"/>
    <w:link w:val="Vresteksts"/>
    <w:uiPriority w:val="99"/>
    <w:locked/>
    <w:rsid w:val="00F3628F"/>
    <w:rPr>
      <w:rFonts w:eastAsia="Times New Roman" w:cs="Times New Roman"/>
      <w:sz w:val="20"/>
      <w:szCs w:val="20"/>
      <w:lang w:eastAsia="lv-LV"/>
    </w:rPr>
  </w:style>
  <w:style w:type="character" w:styleId="Vresatsauce">
    <w:name w:val="footnote reference"/>
    <w:aliases w:val="Footnote Reference Number"/>
    <w:basedOn w:val="Noklusjumarindkopasfonts"/>
    <w:uiPriority w:val="99"/>
    <w:rsid w:val="00F3628F"/>
    <w:rPr>
      <w:rFonts w:cs="Times New Roman"/>
      <w:vertAlign w:val="superscript"/>
    </w:rPr>
  </w:style>
  <w:style w:type="paragraph" w:customStyle="1" w:styleId="naisf">
    <w:name w:val="naisf"/>
    <w:basedOn w:val="Parasts"/>
    <w:uiPriority w:val="99"/>
    <w:rsid w:val="00F3628F"/>
    <w:pPr>
      <w:spacing w:before="75" w:after="75"/>
      <w:ind w:firstLine="375"/>
    </w:pPr>
    <w:rPr>
      <w:sz w:val="24"/>
      <w:szCs w:val="24"/>
      <w:lang w:eastAsia="lv-LV"/>
    </w:rPr>
  </w:style>
  <w:style w:type="paragraph" w:styleId="Sarakstarindkopa">
    <w:name w:val="List Paragraph"/>
    <w:basedOn w:val="Parasts"/>
    <w:uiPriority w:val="99"/>
    <w:qFormat/>
    <w:rsid w:val="00623A32"/>
    <w:pPr>
      <w:ind w:left="720"/>
      <w:contextualSpacing/>
    </w:pPr>
  </w:style>
  <w:style w:type="paragraph" w:customStyle="1" w:styleId="naisnod">
    <w:name w:val="naisnod"/>
    <w:basedOn w:val="Parasts"/>
    <w:rsid w:val="003D6EA8"/>
    <w:pPr>
      <w:spacing w:before="100" w:beforeAutospacing="1" w:after="100" w:afterAutospacing="1"/>
      <w:ind w:firstLine="0"/>
      <w:jc w:val="left"/>
    </w:pPr>
    <w:rPr>
      <w:rFonts w:eastAsia="Times New Roman"/>
      <w:sz w:val="24"/>
      <w:szCs w:val="24"/>
      <w:lang w:eastAsia="lv-LV"/>
    </w:rPr>
  </w:style>
  <w:style w:type="paragraph" w:customStyle="1" w:styleId="naiskr">
    <w:name w:val="naiskr"/>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Paraststmeklis">
    <w:name w:val="Normal (Web)"/>
    <w:basedOn w:val="Parasts"/>
    <w:uiPriority w:val="99"/>
    <w:rsid w:val="003D6EA8"/>
    <w:pPr>
      <w:spacing w:before="100" w:beforeAutospacing="1" w:after="100" w:afterAutospacing="1"/>
      <w:ind w:firstLine="0"/>
      <w:jc w:val="left"/>
    </w:pPr>
    <w:rPr>
      <w:rFonts w:eastAsia="Times New Roman"/>
      <w:sz w:val="24"/>
      <w:szCs w:val="24"/>
      <w:lang w:eastAsia="lv-LV"/>
    </w:rPr>
  </w:style>
  <w:style w:type="paragraph" w:styleId="Galvene">
    <w:name w:val="header"/>
    <w:basedOn w:val="Parasts"/>
    <w:link w:val="GalveneRakstz"/>
    <w:uiPriority w:val="99"/>
    <w:rsid w:val="00B605EA"/>
    <w:pPr>
      <w:tabs>
        <w:tab w:val="center" w:pos="4153"/>
        <w:tab w:val="right" w:pos="8306"/>
      </w:tabs>
    </w:pPr>
  </w:style>
  <w:style w:type="character" w:customStyle="1" w:styleId="GalveneRakstz">
    <w:name w:val="Galvene Rakstz."/>
    <w:basedOn w:val="Noklusjumarindkopasfonts"/>
    <w:link w:val="Galvene"/>
    <w:uiPriority w:val="99"/>
    <w:locked/>
    <w:rsid w:val="00B605EA"/>
    <w:rPr>
      <w:rFonts w:cs="Times New Roman"/>
    </w:rPr>
  </w:style>
  <w:style w:type="paragraph" w:styleId="Kjene">
    <w:name w:val="footer"/>
    <w:basedOn w:val="Parasts"/>
    <w:link w:val="KjeneRakstz"/>
    <w:uiPriority w:val="99"/>
    <w:rsid w:val="00B605EA"/>
    <w:pPr>
      <w:tabs>
        <w:tab w:val="center" w:pos="4153"/>
        <w:tab w:val="right" w:pos="8306"/>
      </w:tabs>
    </w:pPr>
  </w:style>
  <w:style w:type="character" w:customStyle="1" w:styleId="KjeneRakstz">
    <w:name w:val="Kājene Rakstz."/>
    <w:basedOn w:val="Noklusjumarindkopasfonts"/>
    <w:link w:val="Kjene"/>
    <w:uiPriority w:val="99"/>
    <w:locked/>
    <w:rsid w:val="00B605EA"/>
    <w:rPr>
      <w:rFonts w:cs="Times New Roman"/>
    </w:rPr>
  </w:style>
  <w:style w:type="paragraph" w:styleId="Balonteksts">
    <w:name w:val="Balloon Text"/>
    <w:basedOn w:val="Parasts"/>
    <w:link w:val="BalontekstsRakstz"/>
    <w:uiPriority w:val="99"/>
    <w:semiHidden/>
    <w:rsid w:val="00887DF1"/>
    <w:rPr>
      <w:rFonts w:ascii="Arial" w:hAnsi="Arial" w:cs="Arial"/>
      <w:sz w:val="18"/>
      <w:szCs w:val="18"/>
    </w:rPr>
  </w:style>
  <w:style w:type="character" w:customStyle="1" w:styleId="BalontekstsRakstz">
    <w:name w:val="Balonteksts Rakstz."/>
    <w:basedOn w:val="Noklusjumarindkopasfonts"/>
    <w:link w:val="Balonteksts"/>
    <w:uiPriority w:val="99"/>
    <w:semiHidden/>
    <w:locked/>
    <w:rsid w:val="00887DF1"/>
    <w:rPr>
      <w:rFonts w:ascii="Arial" w:hAnsi="Arial" w:cs="Arial"/>
      <w:sz w:val="18"/>
      <w:szCs w:val="18"/>
    </w:rPr>
  </w:style>
  <w:style w:type="character" w:styleId="Hipersaite">
    <w:name w:val="Hyperlink"/>
    <w:basedOn w:val="Noklusjumarindkopasfonts"/>
    <w:uiPriority w:val="99"/>
    <w:rsid w:val="00963E11"/>
    <w:rPr>
      <w:rFonts w:cs="Times New Roman"/>
      <w:color w:val="0563C1"/>
      <w:u w:val="single"/>
    </w:rPr>
  </w:style>
  <w:style w:type="character" w:customStyle="1" w:styleId="Virsraksts5Rakstz">
    <w:name w:val="Virsraksts 5 Rakstz."/>
    <w:basedOn w:val="Noklusjumarindkopasfonts"/>
    <w:link w:val="Virsraksts5"/>
    <w:rsid w:val="00864391"/>
    <w:rPr>
      <w:rFonts w:eastAsia="Times New Roman"/>
      <w:b/>
      <w:bCs/>
      <w:sz w:val="28"/>
      <w:szCs w:val="28"/>
      <w:lang w:eastAsia="en-US"/>
    </w:rPr>
  </w:style>
  <w:style w:type="table" w:styleId="Reatabula">
    <w:name w:val="Table Grid"/>
    <w:basedOn w:val="Parastatabula"/>
    <w:locked/>
    <w:rsid w:val="0039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F4D54"/>
    <w:pPr>
      <w:spacing w:before="100" w:beforeAutospacing="1" w:after="100" w:afterAutospacing="1"/>
      <w:ind w:firstLine="0"/>
      <w:jc w:val="left"/>
    </w:pPr>
    <w:rPr>
      <w:rFonts w:eastAsia="Times New Roman"/>
      <w:sz w:val="24"/>
      <w:szCs w:val="24"/>
      <w:lang w:eastAsia="lv-LV"/>
    </w:rPr>
  </w:style>
  <w:style w:type="character" w:styleId="Komentraatsauce">
    <w:name w:val="annotation reference"/>
    <w:basedOn w:val="Noklusjumarindkopasfonts"/>
    <w:uiPriority w:val="99"/>
    <w:semiHidden/>
    <w:unhideWhenUsed/>
    <w:rsid w:val="00EF4D54"/>
    <w:rPr>
      <w:sz w:val="16"/>
      <w:szCs w:val="16"/>
    </w:rPr>
  </w:style>
  <w:style w:type="paragraph" w:styleId="Komentrateksts">
    <w:name w:val="annotation text"/>
    <w:basedOn w:val="Parasts"/>
    <w:link w:val="KomentratekstsRakstz"/>
    <w:uiPriority w:val="99"/>
    <w:semiHidden/>
    <w:unhideWhenUsed/>
    <w:rsid w:val="00EF4D54"/>
    <w:pPr>
      <w:spacing w:after="160"/>
      <w:ind w:firstLine="0"/>
      <w:jc w:val="left"/>
    </w:pPr>
    <w:rPr>
      <w:rFonts w:asciiTheme="minorHAnsi" w:eastAsiaTheme="minorHAnsi" w:hAnsiTheme="minorHAnsi" w:cstheme="minorBidi"/>
      <w:sz w:val="20"/>
      <w:szCs w:val="20"/>
    </w:rPr>
  </w:style>
  <w:style w:type="character" w:customStyle="1" w:styleId="KomentratekstsRakstz">
    <w:name w:val="Komentāra teksts Rakstz."/>
    <w:basedOn w:val="Noklusjumarindkopasfonts"/>
    <w:link w:val="Komentrateksts"/>
    <w:uiPriority w:val="99"/>
    <w:semiHidden/>
    <w:rsid w:val="00EF4D54"/>
    <w:rPr>
      <w:rFonts w:asciiTheme="minorHAnsi" w:eastAsiaTheme="minorHAnsi" w:hAnsiTheme="minorHAnsi" w:cstheme="minorBidi"/>
      <w:sz w:val="20"/>
      <w:szCs w:val="20"/>
      <w:lang w:eastAsia="en-US"/>
    </w:rPr>
  </w:style>
  <w:style w:type="character" w:styleId="Izmantotahipersaite">
    <w:name w:val="FollowedHyperlink"/>
    <w:basedOn w:val="Noklusjumarindkopasfonts"/>
    <w:uiPriority w:val="99"/>
    <w:semiHidden/>
    <w:unhideWhenUsed/>
    <w:rsid w:val="00855FB5"/>
    <w:rPr>
      <w:color w:val="800080" w:themeColor="followedHyperlink"/>
      <w:u w:val="single"/>
    </w:rPr>
  </w:style>
  <w:style w:type="paragraph" w:styleId="Komentratma">
    <w:name w:val="annotation subject"/>
    <w:basedOn w:val="Komentrateksts"/>
    <w:next w:val="Komentrateksts"/>
    <w:link w:val="KomentratmaRakstz"/>
    <w:uiPriority w:val="99"/>
    <w:semiHidden/>
    <w:unhideWhenUsed/>
    <w:rsid w:val="00846277"/>
    <w:pPr>
      <w:spacing w:after="0"/>
      <w:ind w:firstLine="720"/>
      <w:jc w:val="both"/>
    </w:pPr>
    <w:rPr>
      <w:rFonts w:ascii="Times New Roman" w:eastAsia="Calibri" w:hAnsi="Times New Roman" w:cs="Times New Roman"/>
      <w:b/>
      <w:bCs/>
    </w:rPr>
  </w:style>
  <w:style w:type="character" w:customStyle="1" w:styleId="KomentratmaRakstz">
    <w:name w:val="Komentāra tēma Rakstz."/>
    <w:basedOn w:val="KomentratekstsRakstz"/>
    <w:link w:val="Komentratma"/>
    <w:uiPriority w:val="99"/>
    <w:semiHidden/>
    <w:rsid w:val="00846277"/>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53287">
      <w:bodyDiv w:val="1"/>
      <w:marLeft w:val="0"/>
      <w:marRight w:val="0"/>
      <w:marTop w:val="0"/>
      <w:marBottom w:val="0"/>
      <w:divBdr>
        <w:top w:val="none" w:sz="0" w:space="0" w:color="auto"/>
        <w:left w:val="none" w:sz="0" w:space="0" w:color="auto"/>
        <w:bottom w:val="none" w:sz="0" w:space="0" w:color="auto"/>
        <w:right w:val="none" w:sz="0" w:space="0" w:color="auto"/>
      </w:divBdr>
      <w:divsChild>
        <w:div w:id="2098480422">
          <w:marLeft w:val="0"/>
          <w:marRight w:val="0"/>
          <w:marTop w:val="480"/>
          <w:marBottom w:val="240"/>
          <w:divBdr>
            <w:top w:val="none" w:sz="0" w:space="0" w:color="auto"/>
            <w:left w:val="none" w:sz="0" w:space="0" w:color="auto"/>
            <w:bottom w:val="none" w:sz="0" w:space="0" w:color="auto"/>
            <w:right w:val="none" w:sz="0" w:space="0" w:color="auto"/>
          </w:divBdr>
        </w:div>
        <w:div w:id="1483885997">
          <w:marLeft w:val="0"/>
          <w:marRight w:val="0"/>
          <w:marTop w:val="0"/>
          <w:marBottom w:val="567"/>
          <w:divBdr>
            <w:top w:val="none" w:sz="0" w:space="0" w:color="auto"/>
            <w:left w:val="none" w:sz="0" w:space="0" w:color="auto"/>
            <w:bottom w:val="none" w:sz="0" w:space="0" w:color="auto"/>
            <w:right w:val="none" w:sz="0" w:space="0" w:color="auto"/>
          </w:divBdr>
        </w:div>
      </w:divsChild>
    </w:div>
    <w:div w:id="641734747">
      <w:bodyDiv w:val="1"/>
      <w:marLeft w:val="0"/>
      <w:marRight w:val="0"/>
      <w:marTop w:val="0"/>
      <w:marBottom w:val="0"/>
      <w:divBdr>
        <w:top w:val="none" w:sz="0" w:space="0" w:color="auto"/>
        <w:left w:val="none" w:sz="0" w:space="0" w:color="auto"/>
        <w:bottom w:val="none" w:sz="0" w:space="0" w:color="auto"/>
        <w:right w:val="none" w:sz="0" w:space="0" w:color="auto"/>
      </w:divBdr>
      <w:divsChild>
        <w:div w:id="304899790">
          <w:marLeft w:val="0"/>
          <w:marRight w:val="0"/>
          <w:marTop w:val="480"/>
          <w:marBottom w:val="240"/>
          <w:divBdr>
            <w:top w:val="none" w:sz="0" w:space="0" w:color="auto"/>
            <w:left w:val="none" w:sz="0" w:space="0" w:color="auto"/>
            <w:bottom w:val="none" w:sz="0" w:space="0" w:color="auto"/>
            <w:right w:val="none" w:sz="0" w:space="0" w:color="auto"/>
          </w:divBdr>
        </w:div>
        <w:div w:id="402996192">
          <w:marLeft w:val="0"/>
          <w:marRight w:val="0"/>
          <w:marTop w:val="0"/>
          <w:marBottom w:val="567"/>
          <w:divBdr>
            <w:top w:val="none" w:sz="0" w:space="0" w:color="auto"/>
            <w:left w:val="none" w:sz="0" w:space="0" w:color="auto"/>
            <w:bottom w:val="none" w:sz="0" w:space="0" w:color="auto"/>
            <w:right w:val="none" w:sz="0" w:space="0" w:color="auto"/>
          </w:divBdr>
        </w:div>
      </w:divsChild>
    </w:div>
    <w:div w:id="953026875">
      <w:marLeft w:val="0"/>
      <w:marRight w:val="0"/>
      <w:marTop w:val="0"/>
      <w:marBottom w:val="0"/>
      <w:divBdr>
        <w:top w:val="none" w:sz="0" w:space="0" w:color="auto"/>
        <w:left w:val="none" w:sz="0" w:space="0" w:color="auto"/>
        <w:bottom w:val="none" w:sz="0" w:space="0" w:color="auto"/>
        <w:right w:val="none" w:sz="0" w:space="0" w:color="auto"/>
      </w:divBdr>
    </w:div>
    <w:div w:id="953026876">
      <w:marLeft w:val="0"/>
      <w:marRight w:val="0"/>
      <w:marTop w:val="0"/>
      <w:marBottom w:val="0"/>
      <w:divBdr>
        <w:top w:val="none" w:sz="0" w:space="0" w:color="auto"/>
        <w:left w:val="none" w:sz="0" w:space="0" w:color="auto"/>
        <w:bottom w:val="none" w:sz="0" w:space="0" w:color="auto"/>
        <w:right w:val="none" w:sz="0" w:space="0" w:color="auto"/>
      </w:divBdr>
    </w:div>
    <w:div w:id="1038311226">
      <w:bodyDiv w:val="1"/>
      <w:marLeft w:val="0"/>
      <w:marRight w:val="0"/>
      <w:marTop w:val="0"/>
      <w:marBottom w:val="0"/>
      <w:divBdr>
        <w:top w:val="none" w:sz="0" w:space="0" w:color="auto"/>
        <w:left w:val="none" w:sz="0" w:space="0" w:color="auto"/>
        <w:bottom w:val="none" w:sz="0" w:space="0" w:color="auto"/>
        <w:right w:val="none" w:sz="0" w:space="0" w:color="auto"/>
      </w:divBdr>
    </w:div>
    <w:div w:id="1346904068">
      <w:bodyDiv w:val="1"/>
      <w:marLeft w:val="0"/>
      <w:marRight w:val="0"/>
      <w:marTop w:val="0"/>
      <w:marBottom w:val="0"/>
      <w:divBdr>
        <w:top w:val="none" w:sz="0" w:space="0" w:color="auto"/>
        <w:left w:val="none" w:sz="0" w:space="0" w:color="auto"/>
        <w:bottom w:val="none" w:sz="0" w:space="0" w:color="auto"/>
        <w:right w:val="none" w:sz="0" w:space="0" w:color="auto"/>
      </w:divBdr>
      <w:divsChild>
        <w:div w:id="1151095500">
          <w:marLeft w:val="0"/>
          <w:marRight w:val="0"/>
          <w:marTop w:val="480"/>
          <w:marBottom w:val="240"/>
          <w:divBdr>
            <w:top w:val="none" w:sz="0" w:space="0" w:color="auto"/>
            <w:left w:val="none" w:sz="0" w:space="0" w:color="auto"/>
            <w:bottom w:val="none" w:sz="0" w:space="0" w:color="auto"/>
            <w:right w:val="none" w:sz="0" w:space="0" w:color="auto"/>
          </w:divBdr>
        </w:div>
        <w:div w:id="1927886427">
          <w:marLeft w:val="0"/>
          <w:marRight w:val="0"/>
          <w:marTop w:val="0"/>
          <w:marBottom w:val="567"/>
          <w:divBdr>
            <w:top w:val="none" w:sz="0" w:space="0" w:color="auto"/>
            <w:left w:val="none" w:sz="0" w:space="0" w:color="auto"/>
            <w:bottom w:val="none" w:sz="0" w:space="0" w:color="auto"/>
            <w:right w:val="none" w:sz="0" w:space="0" w:color="auto"/>
          </w:divBdr>
        </w:div>
      </w:divsChild>
    </w:div>
    <w:div w:id="1358971352">
      <w:bodyDiv w:val="1"/>
      <w:marLeft w:val="0"/>
      <w:marRight w:val="0"/>
      <w:marTop w:val="0"/>
      <w:marBottom w:val="0"/>
      <w:divBdr>
        <w:top w:val="none" w:sz="0" w:space="0" w:color="auto"/>
        <w:left w:val="none" w:sz="0" w:space="0" w:color="auto"/>
        <w:bottom w:val="none" w:sz="0" w:space="0" w:color="auto"/>
        <w:right w:val="none" w:sz="0" w:space="0" w:color="auto"/>
      </w:divBdr>
      <w:divsChild>
        <w:div w:id="325478840">
          <w:marLeft w:val="0"/>
          <w:marRight w:val="0"/>
          <w:marTop w:val="480"/>
          <w:marBottom w:val="240"/>
          <w:divBdr>
            <w:top w:val="none" w:sz="0" w:space="0" w:color="auto"/>
            <w:left w:val="none" w:sz="0" w:space="0" w:color="auto"/>
            <w:bottom w:val="none" w:sz="0" w:space="0" w:color="auto"/>
            <w:right w:val="none" w:sz="0" w:space="0" w:color="auto"/>
          </w:divBdr>
        </w:div>
        <w:div w:id="1480654970">
          <w:marLeft w:val="0"/>
          <w:marRight w:val="0"/>
          <w:marTop w:val="0"/>
          <w:marBottom w:val="567"/>
          <w:divBdr>
            <w:top w:val="none" w:sz="0" w:space="0" w:color="auto"/>
            <w:left w:val="none" w:sz="0" w:space="0" w:color="auto"/>
            <w:bottom w:val="none" w:sz="0" w:space="0" w:color="auto"/>
            <w:right w:val="none" w:sz="0" w:space="0" w:color="auto"/>
          </w:divBdr>
        </w:div>
      </w:divsChild>
    </w:div>
    <w:div w:id="1630211331">
      <w:bodyDiv w:val="1"/>
      <w:marLeft w:val="0"/>
      <w:marRight w:val="0"/>
      <w:marTop w:val="0"/>
      <w:marBottom w:val="0"/>
      <w:divBdr>
        <w:top w:val="none" w:sz="0" w:space="0" w:color="auto"/>
        <w:left w:val="none" w:sz="0" w:space="0" w:color="auto"/>
        <w:bottom w:val="none" w:sz="0" w:space="0" w:color="auto"/>
        <w:right w:val="none" w:sz="0" w:space="0" w:color="auto"/>
      </w:divBdr>
    </w:div>
    <w:div w:id="1670867981">
      <w:bodyDiv w:val="1"/>
      <w:marLeft w:val="0"/>
      <w:marRight w:val="0"/>
      <w:marTop w:val="0"/>
      <w:marBottom w:val="0"/>
      <w:divBdr>
        <w:top w:val="none" w:sz="0" w:space="0" w:color="auto"/>
        <w:left w:val="none" w:sz="0" w:space="0" w:color="auto"/>
        <w:bottom w:val="none" w:sz="0" w:space="0" w:color="auto"/>
        <w:right w:val="none" w:sz="0" w:space="0" w:color="auto"/>
      </w:divBdr>
      <w:divsChild>
        <w:div w:id="482114739">
          <w:marLeft w:val="0"/>
          <w:marRight w:val="0"/>
          <w:marTop w:val="480"/>
          <w:marBottom w:val="240"/>
          <w:divBdr>
            <w:top w:val="none" w:sz="0" w:space="0" w:color="auto"/>
            <w:left w:val="none" w:sz="0" w:space="0" w:color="auto"/>
            <w:bottom w:val="none" w:sz="0" w:space="0" w:color="auto"/>
            <w:right w:val="none" w:sz="0" w:space="0" w:color="auto"/>
          </w:divBdr>
        </w:div>
        <w:div w:id="36301658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rs.nakurts@vugd.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frc.org/en/what-we-do/idrl/idrl-guidelines/" TargetMode="External"/><Relationship Id="rId13" Type="http://schemas.openxmlformats.org/officeDocument/2006/relationships/hyperlink" Target="http://www.iem.gov.lv/lat/sadarbiba_ar_nvo/diskusiju_dokumenti/?doc=36132" TargetMode="External"/><Relationship Id="rId3" Type="http://schemas.openxmlformats.org/officeDocument/2006/relationships/hyperlink" Target="https://likumi.lv/ta/id/261841-par-humanas-palidzibas-sniegsanu-bulgarijas-republikai" TargetMode="External"/><Relationship Id="rId7" Type="http://schemas.openxmlformats.org/officeDocument/2006/relationships/hyperlink" Target="http://vvc.gov.lv/index.php?route=product/search&amp;search=Host%20nation%20support" TargetMode="External"/><Relationship Id="rId12" Type="http://schemas.openxmlformats.org/officeDocument/2006/relationships/hyperlink" Target="http://www.mfa.gov.lv/images/File/Humana_palidziba_2011-2016.pdf" TargetMode="External"/><Relationship Id="rId2" Type="http://schemas.openxmlformats.org/officeDocument/2006/relationships/hyperlink" Target="http://www.mfa.gov.lv/arpolitika/attistibas-sadarbiba/humana-palidziba;%20%20ESVIS%20sist&#275;ma:%202014.gada%20Latvijas%20poz&#299;cija%20Nr.1" TargetMode="External"/><Relationship Id="rId1" Type="http://schemas.openxmlformats.org/officeDocument/2006/relationships/hyperlink" Target="https://www.unocha.org/our-work/coordination/international-search-and-rescue-advisory-group-insarag" TargetMode="External"/><Relationship Id="rId6" Type="http://schemas.openxmlformats.org/officeDocument/2006/relationships/hyperlink" Target="https://fts.unocha.org/" TargetMode="External"/><Relationship Id="rId11" Type="http://schemas.openxmlformats.org/officeDocument/2006/relationships/hyperlink" Target="https://www.prefecturedepolice.interieur.gouv.fr/Sequana/EU-Sequana-2016/L-Union-Europeenne-partenaire-cle/The-European-Civil-Protection-Mechanism" TargetMode="External"/><Relationship Id="rId5" Type="http://schemas.openxmlformats.org/officeDocument/2006/relationships/hyperlink" Target="https://likumi.lv/ta/id/281222-par-humanas-palidzibas-sniegsanu-griekijai-migracijas-krizes-risinasanai" TargetMode="External"/><Relationship Id="rId10" Type="http://schemas.openxmlformats.org/officeDocument/2006/relationships/hyperlink" Target="https://likumi.lv/ta/id/180281-par-humanas-palidzibas-sniegsanu-gruzijai" TargetMode="External"/><Relationship Id="rId4" Type="http://schemas.openxmlformats.org/officeDocument/2006/relationships/hyperlink" Target="https://likumi.lv/ta/id/277099-par-iespejamo-humano-palidzibu-beglu-krizes-risinasana" TargetMode="External"/><Relationship Id="rId9" Type="http://schemas.openxmlformats.org/officeDocument/2006/relationships/hyperlink" Target="https://likumi.lv/doc.php?id=201131&amp;version_date=26.11.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A7A8E-608E-4008-B7D8-413396A5E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16096</Words>
  <Characters>9175</Characters>
  <Application>Microsoft Office Word</Application>
  <DocSecurity>0</DocSecurity>
  <Lines>76</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noteikuma projekta anotācija</vt:lpstr>
      <vt:lpstr>Ministru kabineta noteikuma projekta anotācija</vt:lpstr>
    </vt:vector>
  </TitlesOfParts>
  <Company>VUGD</Company>
  <LinksUpToDate>false</LinksUpToDate>
  <CharactersWithSpaces>25221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noteikuma projekta anotācija</dc:title>
  <dc:subject>Anotācija</dc:subject>
  <dc:creator>Ivars Nakurts</dc:creator>
  <cp:keywords/>
  <dc:description>igors.urbanovics@vugd.gov.lv, 67075843</dc:description>
  <cp:lastModifiedBy>Ivars Nakurts</cp:lastModifiedBy>
  <cp:revision>5</cp:revision>
  <cp:lastPrinted>2017-07-21T07:30:00Z</cp:lastPrinted>
  <dcterms:created xsi:type="dcterms:W3CDTF">2017-11-05T15:11:00Z</dcterms:created>
  <dcterms:modified xsi:type="dcterms:W3CDTF">2017-11-07T06:59:00Z</dcterms:modified>
</cp:coreProperties>
</file>