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26EE0" w14:textId="26918F8C" w:rsidR="00432B54" w:rsidRPr="004A41C0" w:rsidRDefault="00F51C93" w:rsidP="009267F9">
      <w:pPr>
        <w:spacing w:after="0" w:line="240" w:lineRule="auto"/>
        <w:jc w:val="center"/>
        <w:rPr>
          <w:rFonts w:ascii="Times New Roman" w:hAnsi="Times New Roman" w:cs="Times New Roman"/>
          <w:b/>
          <w:noProof/>
          <w:sz w:val="24"/>
          <w:szCs w:val="24"/>
        </w:rPr>
      </w:pPr>
      <w:r w:rsidRPr="004A41C0">
        <w:rPr>
          <w:rFonts w:ascii="Times New Roman" w:hAnsi="Times New Roman" w:cs="Times New Roman"/>
          <w:b/>
          <w:noProof/>
          <w:sz w:val="24"/>
          <w:szCs w:val="24"/>
        </w:rPr>
        <w:t>Mini</w:t>
      </w:r>
      <w:r w:rsidR="001F4BD5" w:rsidRPr="004A41C0">
        <w:rPr>
          <w:rFonts w:ascii="Times New Roman" w:hAnsi="Times New Roman" w:cs="Times New Roman"/>
          <w:b/>
          <w:noProof/>
          <w:sz w:val="24"/>
          <w:szCs w:val="24"/>
        </w:rPr>
        <w:t>stru kabineta rīkojuma projekta</w:t>
      </w:r>
      <w:r w:rsidR="00432B54" w:rsidRPr="004A41C0">
        <w:rPr>
          <w:rFonts w:ascii="Times New Roman" w:hAnsi="Times New Roman" w:cs="Times New Roman"/>
          <w:b/>
          <w:noProof/>
          <w:sz w:val="24"/>
          <w:szCs w:val="24"/>
        </w:rPr>
        <w:t xml:space="preserve"> “</w:t>
      </w:r>
      <w:r w:rsidR="005E1775" w:rsidRPr="004A41C0">
        <w:rPr>
          <w:rFonts w:ascii="Times New Roman" w:hAnsi="Times New Roman" w:cs="Times New Roman"/>
          <w:b/>
          <w:noProof/>
          <w:sz w:val="24"/>
          <w:szCs w:val="24"/>
        </w:rPr>
        <w:t>Par apropriācijas pārdali</w:t>
      </w:r>
      <w:r w:rsidR="00B118B7">
        <w:rPr>
          <w:rFonts w:ascii="Times New Roman" w:hAnsi="Times New Roman" w:cs="Times New Roman"/>
          <w:b/>
          <w:noProof/>
          <w:sz w:val="24"/>
          <w:szCs w:val="24"/>
        </w:rPr>
        <w:t>”</w:t>
      </w:r>
      <w:r w:rsidRPr="004A41C0">
        <w:rPr>
          <w:rFonts w:ascii="Times New Roman" w:hAnsi="Times New Roman" w:cs="Times New Roman"/>
          <w:b/>
          <w:noProof/>
          <w:sz w:val="24"/>
          <w:szCs w:val="24"/>
        </w:rPr>
        <w:t xml:space="preserve"> </w:t>
      </w:r>
    </w:p>
    <w:p w14:paraId="507433E2" w14:textId="77777777" w:rsidR="00D67507" w:rsidRPr="004A41C0" w:rsidRDefault="00F51C93" w:rsidP="009267F9">
      <w:pPr>
        <w:spacing w:after="0" w:line="240" w:lineRule="auto"/>
        <w:jc w:val="center"/>
        <w:rPr>
          <w:rFonts w:ascii="Times New Roman" w:hAnsi="Times New Roman" w:cs="Times New Roman"/>
          <w:b/>
          <w:noProof/>
          <w:sz w:val="24"/>
          <w:szCs w:val="24"/>
        </w:rPr>
      </w:pPr>
      <w:r w:rsidRPr="004A41C0">
        <w:rPr>
          <w:rFonts w:ascii="Times New Roman" w:hAnsi="Times New Roman" w:cs="Times New Roman"/>
          <w:b/>
          <w:noProof/>
          <w:sz w:val="24"/>
          <w:szCs w:val="24"/>
        </w:rPr>
        <w:t>sākotnējās ietekmes novērtējuma ziņojums (anotācija)</w:t>
      </w:r>
    </w:p>
    <w:p w14:paraId="14F73AE6" w14:textId="77777777" w:rsidR="00F51C93" w:rsidRPr="004A41C0" w:rsidRDefault="00F51C93" w:rsidP="003E1562">
      <w:pPr>
        <w:spacing w:after="0" w:line="240" w:lineRule="auto"/>
        <w:jc w:val="center"/>
        <w:rPr>
          <w:rFonts w:ascii="Times New Roman" w:hAnsi="Times New Roman" w:cs="Times New Roman"/>
          <w:noProof/>
          <w:sz w:val="24"/>
          <w:szCs w:val="24"/>
        </w:rPr>
      </w:pPr>
    </w:p>
    <w:tbl>
      <w:tblPr>
        <w:tblStyle w:val="TableGrid"/>
        <w:tblW w:w="9782" w:type="dxa"/>
        <w:tblInd w:w="-431" w:type="dxa"/>
        <w:tblLook w:val="04A0" w:firstRow="1" w:lastRow="0" w:firstColumn="1" w:lastColumn="0" w:noHBand="0" w:noVBand="1"/>
      </w:tblPr>
      <w:tblGrid>
        <w:gridCol w:w="663"/>
        <w:gridCol w:w="1742"/>
        <w:gridCol w:w="7377"/>
      </w:tblGrid>
      <w:tr w:rsidR="0070635F" w:rsidRPr="004A41C0" w14:paraId="3D618F00" w14:textId="77777777" w:rsidTr="00A860B5">
        <w:tc>
          <w:tcPr>
            <w:tcW w:w="9782" w:type="dxa"/>
            <w:gridSpan w:val="3"/>
            <w:tcBorders>
              <w:top w:val="single" w:sz="4" w:space="0" w:color="auto"/>
              <w:left w:val="single" w:sz="4" w:space="0" w:color="auto"/>
              <w:bottom w:val="single" w:sz="4" w:space="0" w:color="auto"/>
              <w:right w:val="single" w:sz="4" w:space="0" w:color="auto"/>
            </w:tcBorders>
            <w:hideMark/>
          </w:tcPr>
          <w:p w14:paraId="6B9B3C34" w14:textId="77777777" w:rsidR="0070635F" w:rsidRPr="004A41C0" w:rsidRDefault="0070635F">
            <w:pPr>
              <w:pStyle w:val="ListParagraph"/>
              <w:tabs>
                <w:tab w:val="left" w:pos="2268"/>
                <w:tab w:val="left" w:pos="2410"/>
              </w:tabs>
              <w:ind w:left="1080"/>
              <w:jc w:val="center"/>
              <w:rPr>
                <w:rFonts w:ascii="Times New Roman" w:hAnsi="Times New Roman" w:cs="Times New Roman"/>
                <w:b/>
                <w:noProof/>
                <w:sz w:val="24"/>
                <w:szCs w:val="24"/>
              </w:rPr>
            </w:pPr>
            <w:r w:rsidRPr="004A41C0">
              <w:rPr>
                <w:rFonts w:ascii="Times New Roman" w:hAnsi="Times New Roman" w:cs="Times New Roman"/>
                <w:b/>
                <w:bCs/>
                <w:noProof/>
                <w:sz w:val="24"/>
                <w:szCs w:val="24"/>
              </w:rPr>
              <w:t>I. Tiesību akta projekta izstrādes nepieciešamība</w:t>
            </w:r>
          </w:p>
        </w:tc>
      </w:tr>
      <w:tr w:rsidR="0070635F" w:rsidRPr="004A41C0" w14:paraId="217713B3" w14:textId="77777777" w:rsidTr="00A860B5">
        <w:tc>
          <w:tcPr>
            <w:tcW w:w="663" w:type="dxa"/>
            <w:tcBorders>
              <w:top w:val="single" w:sz="4" w:space="0" w:color="auto"/>
              <w:left w:val="single" w:sz="4" w:space="0" w:color="auto"/>
              <w:bottom w:val="single" w:sz="4" w:space="0" w:color="auto"/>
              <w:right w:val="single" w:sz="4" w:space="0" w:color="auto"/>
            </w:tcBorders>
            <w:hideMark/>
          </w:tcPr>
          <w:p w14:paraId="62B7D36E" w14:textId="77777777" w:rsidR="0070635F" w:rsidRPr="004A41C0" w:rsidRDefault="0070635F">
            <w:pPr>
              <w:jc w:val="center"/>
              <w:rPr>
                <w:rFonts w:ascii="Times New Roman" w:hAnsi="Times New Roman" w:cs="Times New Roman"/>
                <w:noProof/>
                <w:sz w:val="24"/>
                <w:szCs w:val="24"/>
              </w:rPr>
            </w:pPr>
            <w:r w:rsidRPr="004A41C0">
              <w:rPr>
                <w:rFonts w:ascii="Times New Roman" w:hAnsi="Times New Roman" w:cs="Times New Roman"/>
                <w:noProof/>
                <w:sz w:val="24"/>
                <w:szCs w:val="24"/>
              </w:rPr>
              <w:t>1.</w:t>
            </w:r>
          </w:p>
        </w:tc>
        <w:tc>
          <w:tcPr>
            <w:tcW w:w="1742" w:type="dxa"/>
            <w:tcBorders>
              <w:top w:val="single" w:sz="4" w:space="0" w:color="auto"/>
              <w:left w:val="single" w:sz="4" w:space="0" w:color="auto"/>
              <w:bottom w:val="single" w:sz="4" w:space="0" w:color="auto"/>
              <w:right w:val="single" w:sz="4" w:space="0" w:color="auto"/>
            </w:tcBorders>
            <w:hideMark/>
          </w:tcPr>
          <w:p w14:paraId="41371A66" w14:textId="77777777" w:rsidR="0070635F" w:rsidRPr="004A41C0" w:rsidRDefault="0070635F">
            <w:pPr>
              <w:tabs>
                <w:tab w:val="left" w:pos="1904"/>
              </w:tabs>
              <w:rPr>
                <w:rFonts w:ascii="Times New Roman" w:hAnsi="Times New Roman" w:cs="Times New Roman"/>
                <w:noProof/>
                <w:sz w:val="24"/>
                <w:szCs w:val="24"/>
              </w:rPr>
            </w:pPr>
            <w:r w:rsidRPr="004A41C0">
              <w:rPr>
                <w:rFonts w:ascii="Times New Roman" w:hAnsi="Times New Roman" w:cs="Times New Roman"/>
                <w:noProof/>
                <w:sz w:val="24"/>
                <w:szCs w:val="24"/>
              </w:rPr>
              <w:t>Pamatojums</w:t>
            </w:r>
          </w:p>
        </w:tc>
        <w:tc>
          <w:tcPr>
            <w:tcW w:w="7377" w:type="dxa"/>
            <w:tcBorders>
              <w:top w:val="single" w:sz="4" w:space="0" w:color="auto"/>
              <w:left w:val="single" w:sz="4" w:space="0" w:color="auto"/>
              <w:bottom w:val="single" w:sz="4" w:space="0" w:color="auto"/>
              <w:right w:val="single" w:sz="4" w:space="0" w:color="auto"/>
            </w:tcBorders>
            <w:vAlign w:val="center"/>
            <w:hideMark/>
          </w:tcPr>
          <w:p w14:paraId="79FC830F" w14:textId="5447422C" w:rsidR="001B040B" w:rsidRDefault="000C2048" w:rsidP="00E74F60">
            <w:pPr>
              <w:pStyle w:val="ListParagraph"/>
              <w:numPr>
                <w:ilvl w:val="0"/>
                <w:numId w:val="8"/>
              </w:numPr>
              <w:jc w:val="both"/>
              <w:rPr>
                <w:rFonts w:ascii="Times New Roman" w:hAnsi="Times New Roman" w:cs="Times New Roman"/>
                <w:bCs/>
                <w:noProof/>
                <w:sz w:val="24"/>
                <w:szCs w:val="24"/>
              </w:rPr>
            </w:pPr>
            <w:r w:rsidRPr="000C2048">
              <w:rPr>
                <w:rFonts w:ascii="Times New Roman" w:hAnsi="Times New Roman" w:cs="Times New Roman"/>
                <w:bCs/>
                <w:noProof/>
                <w:sz w:val="24"/>
                <w:szCs w:val="24"/>
              </w:rPr>
              <w:t>Nepieciešamība nodrošināt papildu valsts budžeta līdzekļu piešķiršanu augstskolām un koledžām, kuras saņem snieguma finansējumu no Izglītības un zinātnes ministrijas 2017.gada budžeta apakšprogrammas 03.03.00 “Zinātniskās darbības attīstība augstskolās un koledžās</w:t>
            </w:r>
            <w:r w:rsidR="00B118B7">
              <w:rPr>
                <w:rFonts w:ascii="Times New Roman" w:hAnsi="Times New Roman" w:cs="Times New Roman"/>
                <w:bCs/>
                <w:noProof/>
                <w:sz w:val="24"/>
                <w:szCs w:val="24"/>
              </w:rPr>
              <w:t>”</w:t>
            </w:r>
            <w:r w:rsidR="00E74F60">
              <w:rPr>
                <w:rFonts w:ascii="Times New Roman" w:hAnsi="Times New Roman" w:cs="Times New Roman"/>
                <w:bCs/>
                <w:noProof/>
                <w:sz w:val="24"/>
                <w:szCs w:val="24"/>
              </w:rPr>
              <w:t>.</w:t>
            </w:r>
          </w:p>
          <w:p w14:paraId="17CC714C" w14:textId="4D247869" w:rsidR="00E74F60" w:rsidRDefault="00E74F60" w:rsidP="002A502D">
            <w:pPr>
              <w:pStyle w:val="ListParagraph"/>
              <w:numPr>
                <w:ilvl w:val="0"/>
                <w:numId w:val="8"/>
              </w:numPr>
              <w:jc w:val="both"/>
              <w:rPr>
                <w:rFonts w:ascii="Times New Roman" w:hAnsi="Times New Roman" w:cs="Times New Roman"/>
                <w:bCs/>
                <w:noProof/>
                <w:sz w:val="24"/>
                <w:szCs w:val="24"/>
              </w:rPr>
            </w:pPr>
            <w:r>
              <w:rPr>
                <w:rFonts w:ascii="Times New Roman" w:hAnsi="Times New Roman" w:cs="Times New Roman"/>
                <w:bCs/>
                <w:noProof/>
                <w:sz w:val="24"/>
                <w:szCs w:val="24"/>
              </w:rPr>
              <w:t xml:space="preserve">Nepieciešamība </w:t>
            </w:r>
            <w:r w:rsidR="002A502D">
              <w:rPr>
                <w:rFonts w:ascii="Times New Roman" w:hAnsi="Times New Roman" w:cs="Times New Roman"/>
                <w:bCs/>
                <w:noProof/>
                <w:sz w:val="24"/>
                <w:szCs w:val="24"/>
              </w:rPr>
              <w:t xml:space="preserve">nodrošināt </w:t>
            </w:r>
            <w:r w:rsidR="002A502D" w:rsidRPr="002A502D">
              <w:rPr>
                <w:rFonts w:ascii="Times New Roman" w:hAnsi="Times New Roman" w:cs="Times New Roman"/>
                <w:bCs/>
                <w:noProof/>
                <w:sz w:val="24"/>
                <w:szCs w:val="24"/>
              </w:rPr>
              <w:t>naudas balvu piešķiršanu par izciliem sasniegumiem sportā</w:t>
            </w:r>
            <w:r w:rsidR="002A502D">
              <w:rPr>
                <w:rFonts w:ascii="Times New Roman" w:hAnsi="Times New Roman" w:cs="Times New Roman"/>
                <w:bCs/>
                <w:noProof/>
                <w:sz w:val="24"/>
                <w:szCs w:val="24"/>
              </w:rPr>
              <w:t xml:space="preserve"> 2017.gadā.</w:t>
            </w:r>
          </w:p>
          <w:p w14:paraId="673CC5A4" w14:textId="5B501C92" w:rsidR="009A5DF7" w:rsidRPr="00E74F60" w:rsidRDefault="009A5DF7" w:rsidP="00E74F60">
            <w:pPr>
              <w:pStyle w:val="ListParagraph"/>
              <w:numPr>
                <w:ilvl w:val="0"/>
                <w:numId w:val="8"/>
              </w:numPr>
              <w:jc w:val="both"/>
              <w:rPr>
                <w:rFonts w:ascii="Times New Roman" w:hAnsi="Times New Roman" w:cs="Times New Roman"/>
                <w:bCs/>
                <w:noProof/>
                <w:sz w:val="24"/>
                <w:szCs w:val="24"/>
              </w:rPr>
            </w:pPr>
            <w:r w:rsidRPr="00E74F60">
              <w:rPr>
                <w:rFonts w:ascii="Times New Roman" w:hAnsi="Times New Roman" w:cs="Times New Roman"/>
                <w:bCs/>
                <w:noProof/>
                <w:sz w:val="24"/>
                <w:szCs w:val="24"/>
              </w:rPr>
              <w:t>Likuma “Par valsts budžetu 201</w:t>
            </w:r>
            <w:r w:rsidR="003670B4" w:rsidRPr="00E74F60">
              <w:rPr>
                <w:rFonts w:ascii="Times New Roman" w:hAnsi="Times New Roman" w:cs="Times New Roman"/>
                <w:bCs/>
                <w:noProof/>
                <w:sz w:val="24"/>
                <w:szCs w:val="24"/>
              </w:rPr>
              <w:t>7</w:t>
            </w:r>
            <w:r w:rsidRPr="00E74F60">
              <w:rPr>
                <w:rFonts w:ascii="Times New Roman" w:hAnsi="Times New Roman" w:cs="Times New Roman"/>
                <w:bCs/>
                <w:noProof/>
                <w:sz w:val="24"/>
                <w:szCs w:val="24"/>
              </w:rPr>
              <w:t>.gadam</w:t>
            </w:r>
            <w:r w:rsidR="00B118B7">
              <w:rPr>
                <w:rFonts w:ascii="Times New Roman" w:hAnsi="Times New Roman" w:cs="Times New Roman"/>
                <w:bCs/>
                <w:noProof/>
                <w:sz w:val="24"/>
                <w:szCs w:val="24"/>
              </w:rPr>
              <w:t>”</w:t>
            </w:r>
            <w:r w:rsidRPr="00E74F60">
              <w:rPr>
                <w:rFonts w:ascii="Times New Roman" w:hAnsi="Times New Roman" w:cs="Times New Roman"/>
                <w:bCs/>
                <w:noProof/>
                <w:sz w:val="24"/>
                <w:szCs w:val="24"/>
              </w:rPr>
              <w:t xml:space="preserve"> 3</w:t>
            </w:r>
            <w:r w:rsidR="003670B4" w:rsidRPr="00E74F60">
              <w:rPr>
                <w:rFonts w:ascii="Times New Roman" w:hAnsi="Times New Roman" w:cs="Times New Roman"/>
                <w:bCs/>
                <w:noProof/>
                <w:sz w:val="24"/>
                <w:szCs w:val="24"/>
              </w:rPr>
              <w:t>0</w:t>
            </w:r>
            <w:r w:rsidR="00571701" w:rsidRPr="00E74F60">
              <w:rPr>
                <w:rFonts w:ascii="Times New Roman" w:hAnsi="Times New Roman" w:cs="Times New Roman"/>
                <w:bCs/>
                <w:noProof/>
                <w:sz w:val="24"/>
                <w:szCs w:val="24"/>
              </w:rPr>
              <w:t>.panta 1</w:t>
            </w:r>
            <w:r w:rsidRPr="00E74F60">
              <w:rPr>
                <w:rFonts w:ascii="Times New Roman" w:hAnsi="Times New Roman" w:cs="Times New Roman"/>
                <w:bCs/>
                <w:noProof/>
                <w:sz w:val="24"/>
                <w:szCs w:val="24"/>
              </w:rPr>
              <w:t>.</w:t>
            </w:r>
            <w:r w:rsidR="00543417">
              <w:rPr>
                <w:rFonts w:ascii="Times New Roman" w:hAnsi="Times New Roman" w:cs="Times New Roman"/>
                <w:bCs/>
                <w:noProof/>
                <w:sz w:val="24"/>
                <w:szCs w:val="24"/>
              </w:rPr>
              <w:t xml:space="preserve"> un 10.</w:t>
            </w:r>
            <w:r w:rsidRPr="00E74F60">
              <w:rPr>
                <w:rFonts w:ascii="Times New Roman" w:hAnsi="Times New Roman" w:cs="Times New Roman"/>
                <w:bCs/>
                <w:noProof/>
                <w:sz w:val="24"/>
                <w:szCs w:val="24"/>
              </w:rPr>
              <w:t>punkts un 3</w:t>
            </w:r>
            <w:r w:rsidR="003670B4" w:rsidRPr="00E74F60">
              <w:rPr>
                <w:rFonts w:ascii="Times New Roman" w:hAnsi="Times New Roman" w:cs="Times New Roman"/>
                <w:bCs/>
                <w:noProof/>
                <w:sz w:val="24"/>
                <w:szCs w:val="24"/>
              </w:rPr>
              <w:t>1</w:t>
            </w:r>
            <w:r w:rsidRPr="00E74F60">
              <w:rPr>
                <w:rFonts w:ascii="Times New Roman" w:hAnsi="Times New Roman" w:cs="Times New Roman"/>
                <w:bCs/>
                <w:noProof/>
                <w:sz w:val="24"/>
                <w:szCs w:val="24"/>
              </w:rPr>
              <w:t xml:space="preserve">.panta </w:t>
            </w:r>
            <w:r w:rsidR="003670B4" w:rsidRPr="00E74F60">
              <w:rPr>
                <w:rFonts w:ascii="Times New Roman" w:hAnsi="Times New Roman" w:cs="Times New Roman"/>
                <w:bCs/>
                <w:noProof/>
                <w:sz w:val="24"/>
                <w:szCs w:val="24"/>
              </w:rPr>
              <w:t>5</w:t>
            </w:r>
            <w:r w:rsidRPr="00E74F60">
              <w:rPr>
                <w:rFonts w:ascii="Times New Roman" w:hAnsi="Times New Roman" w:cs="Times New Roman"/>
                <w:bCs/>
                <w:noProof/>
                <w:sz w:val="24"/>
                <w:szCs w:val="24"/>
              </w:rPr>
              <w:t>.punkts.</w:t>
            </w:r>
          </w:p>
        </w:tc>
      </w:tr>
      <w:tr w:rsidR="0070635F" w:rsidRPr="00AF2BDC" w14:paraId="05D42A80" w14:textId="77777777" w:rsidTr="00A860B5">
        <w:tc>
          <w:tcPr>
            <w:tcW w:w="663" w:type="dxa"/>
            <w:tcBorders>
              <w:top w:val="single" w:sz="4" w:space="0" w:color="auto"/>
              <w:left w:val="single" w:sz="4" w:space="0" w:color="auto"/>
              <w:bottom w:val="single" w:sz="4" w:space="0" w:color="auto"/>
              <w:right w:val="single" w:sz="4" w:space="0" w:color="auto"/>
            </w:tcBorders>
            <w:hideMark/>
          </w:tcPr>
          <w:p w14:paraId="703B7BD0" w14:textId="644BCCC3" w:rsidR="0070635F" w:rsidRPr="00AF2BDC" w:rsidRDefault="0070635F">
            <w:pPr>
              <w:jc w:val="center"/>
              <w:rPr>
                <w:rFonts w:ascii="Times New Roman" w:hAnsi="Times New Roman" w:cs="Times New Roman"/>
                <w:noProof/>
                <w:sz w:val="24"/>
                <w:szCs w:val="24"/>
              </w:rPr>
            </w:pPr>
            <w:r w:rsidRPr="00AF2BDC">
              <w:rPr>
                <w:rFonts w:ascii="Times New Roman" w:hAnsi="Times New Roman" w:cs="Times New Roman"/>
                <w:noProof/>
                <w:sz w:val="24"/>
                <w:szCs w:val="24"/>
              </w:rPr>
              <w:t>2.</w:t>
            </w:r>
          </w:p>
        </w:tc>
        <w:tc>
          <w:tcPr>
            <w:tcW w:w="1742" w:type="dxa"/>
            <w:tcBorders>
              <w:top w:val="single" w:sz="4" w:space="0" w:color="auto"/>
              <w:left w:val="single" w:sz="4" w:space="0" w:color="auto"/>
              <w:bottom w:val="single" w:sz="4" w:space="0" w:color="auto"/>
              <w:right w:val="single" w:sz="4" w:space="0" w:color="auto"/>
            </w:tcBorders>
            <w:hideMark/>
          </w:tcPr>
          <w:p w14:paraId="3509C6D6" w14:textId="77777777" w:rsidR="0059713B" w:rsidRPr="00AF2BDC" w:rsidRDefault="0070635F" w:rsidP="0059713B">
            <w:pPr>
              <w:rPr>
                <w:rFonts w:ascii="Times New Roman" w:hAnsi="Times New Roman" w:cs="Times New Roman"/>
                <w:sz w:val="24"/>
                <w:szCs w:val="24"/>
              </w:rPr>
            </w:pPr>
            <w:r w:rsidRPr="00AF2BDC">
              <w:rPr>
                <w:rFonts w:ascii="Times New Roman" w:hAnsi="Times New Roman" w:cs="Times New Roman"/>
                <w:noProof/>
                <w:sz w:val="24"/>
                <w:szCs w:val="24"/>
              </w:rPr>
              <w:t>Pašreizējā situācija un problēmas, kuru risināšanai tiesību akta projekts izstrādāts, tiesiskā regulējuma mērķis un būtība</w:t>
            </w:r>
          </w:p>
          <w:p w14:paraId="531DC55A" w14:textId="77777777" w:rsidR="0059713B" w:rsidRPr="00AF2BDC" w:rsidRDefault="0059713B" w:rsidP="0013750E">
            <w:pPr>
              <w:jc w:val="center"/>
              <w:rPr>
                <w:rFonts w:ascii="Times New Roman" w:hAnsi="Times New Roman" w:cs="Times New Roman"/>
                <w:sz w:val="24"/>
                <w:szCs w:val="24"/>
              </w:rPr>
            </w:pPr>
          </w:p>
          <w:p w14:paraId="3828DDB8" w14:textId="77777777" w:rsidR="0059713B" w:rsidRPr="00AF2BDC" w:rsidRDefault="0059713B" w:rsidP="0059713B">
            <w:pPr>
              <w:rPr>
                <w:rFonts w:ascii="Times New Roman" w:hAnsi="Times New Roman" w:cs="Times New Roman"/>
                <w:sz w:val="24"/>
                <w:szCs w:val="24"/>
              </w:rPr>
            </w:pPr>
          </w:p>
          <w:p w14:paraId="12CEB563" w14:textId="77777777" w:rsidR="0059713B" w:rsidRPr="00AF2BDC" w:rsidRDefault="0059713B" w:rsidP="0059713B">
            <w:pPr>
              <w:rPr>
                <w:rFonts w:ascii="Times New Roman" w:hAnsi="Times New Roman" w:cs="Times New Roman"/>
                <w:sz w:val="24"/>
                <w:szCs w:val="24"/>
              </w:rPr>
            </w:pPr>
          </w:p>
          <w:p w14:paraId="1F114CC4" w14:textId="12092B9D" w:rsidR="00B61E67" w:rsidRDefault="00B61E67" w:rsidP="0059713B">
            <w:pPr>
              <w:jc w:val="center"/>
              <w:rPr>
                <w:rFonts w:ascii="Times New Roman" w:hAnsi="Times New Roman" w:cs="Times New Roman"/>
                <w:sz w:val="24"/>
                <w:szCs w:val="24"/>
              </w:rPr>
            </w:pPr>
          </w:p>
          <w:p w14:paraId="199D9D29" w14:textId="77777777" w:rsidR="00B61E67" w:rsidRPr="00B61E67" w:rsidRDefault="00B61E67" w:rsidP="00B61E67">
            <w:pPr>
              <w:rPr>
                <w:rFonts w:ascii="Times New Roman" w:hAnsi="Times New Roman" w:cs="Times New Roman"/>
                <w:sz w:val="24"/>
                <w:szCs w:val="24"/>
              </w:rPr>
            </w:pPr>
          </w:p>
          <w:p w14:paraId="58A45715" w14:textId="77777777" w:rsidR="00B61E67" w:rsidRPr="00B61E67" w:rsidRDefault="00B61E67" w:rsidP="00B61E67">
            <w:pPr>
              <w:rPr>
                <w:rFonts w:ascii="Times New Roman" w:hAnsi="Times New Roman" w:cs="Times New Roman"/>
                <w:sz w:val="24"/>
                <w:szCs w:val="24"/>
              </w:rPr>
            </w:pPr>
          </w:p>
          <w:p w14:paraId="254E07CE" w14:textId="77777777" w:rsidR="00B61E67" w:rsidRPr="00B61E67" w:rsidRDefault="00B61E67" w:rsidP="00B61E67">
            <w:pPr>
              <w:rPr>
                <w:rFonts w:ascii="Times New Roman" w:hAnsi="Times New Roman" w:cs="Times New Roman"/>
                <w:sz w:val="24"/>
                <w:szCs w:val="24"/>
              </w:rPr>
            </w:pPr>
          </w:p>
          <w:p w14:paraId="107A5291" w14:textId="77777777" w:rsidR="00B61E67" w:rsidRPr="00B61E67" w:rsidRDefault="00B61E67" w:rsidP="00B61E67">
            <w:pPr>
              <w:rPr>
                <w:rFonts w:ascii="Times New Roman" w:hAnsi="Times New Roman" w:cs="Times New Roman"/>
                <w:sz w:val="24"/>
                <w:szCs w:val="24"/>
              </w:rPr>
            </w:pPr>
          </w:p>
          <w:p w14:paraId="7DB6D645" w14:textId="77777777" w:rsidR="00B61E67" w:rsidRPr="00B61E67" w:rsidRDefault="00B61E67" w:rsidP="00B61E67">
            <w:pPr>
              <w:rPr>
                <w:rFonts w:ascii="Times New Roman" w:hAnsi="Times New Roman" w:cs="Times New Roman"/>
                <w:sz w:val="24"/>
                <w:szCs w:val="24"/>
              </w:rPr>
            </w:pPr>
          </w:p>
          <w:p w14:paraId="04DAE222" w14:textId="6A4713C5" w:rsidR="00B61E67" w:rsidRDefault="00B61E67" w:rsidP="00B61E67">
            <w:pPr>
              <w:rPr>
                <w:rFonts w:ascii="Times New Roman" w:hAnsi="Times New Roman" w:cs="Times New Roman"/>
                <w:sz w:val="24"/>
                <w:szCs w:val="24"/>
              </w:rPr>
            </w:pPr>
          </w:p>
          <w:p w14:paraId="625DB3C8" w14:textId="77777777" w:rsidR="00B61E67" w:rsidRPr="00B61E67" w:rsidRDefault="00B61E67" w:rsidP="00B61E67">
            <w:pPr>
              <w:rPr>
                <w:rFonts w:ascii="Times New Roman" w:hAnsi="Times New Roman" w:cs="Times New Roman"/>
                <w:sz w:val="24"/>
                <w:szCs w:val="24"/>
              </w:rPr>
            </w:pPr>
          </w:p>
          <w:p w14:paraId="4D52EF20" w14:textId="77777777" w:rsidR="00B61E67" w:rsidRPr="00B61E67" w:rsidRDefault="00B61E67" w:rsidP="00B61E67">
            <w:pPr>
              <w:rPr>
                <w:rFonts w:ascii="Times New Roman" w:hAnsi="Times New Roman" w:cs="Times New Roman"/>
                <w:sz w:val="24"/>
                <w:szCs w:val="24"/>
              </w:rPr>
            </w:pPr>
          </w:p>
          <w:p w14:paraId="43CE4C66" w14:textId="01AC6BCE" w:rsidR="00B61E67" w:rsidRDefault="00B61E67" w:rsidP="00B61E67">
            <w:pPr>
              <w:rPr>
                <w:rFonts w:ascii="Times New Roman" w:hAnsi="Times New Roman" w:cs="Times New Roman"/>
                <w:sz w:val="24"/>
                <w:szCs w:val="24"/>
              </w:rPr>
            </w:pPr>
          </w:p>
          <w:p w14:paraId="4EB074C2" w14:textId="627C15C9" w:rsidR="00B61E67" w:rsidRDefault="00B61E67" w:rsidP="00B61E67">
            <w:pPr>
              <w:rPr>
                <w:rFonts w:ascii="Times New Roman" w:hAnsi="Times New Roman" w:cs="Times New Roman"/>
                <w:sz w:val="24"/>
                <w:szCs w:val="24"/>
              </w:rPr>
            </w:pPr>
          </w:p>
          <w:p w14:paraId="4D5CB2A9" w14:textId="783ED3C9" w:rsidR="00B61E67" w:rsidRDefault="00B61E67" w:rsidP="00B61E67">
            <w:pPr>
              <w:rPr>
                <w:rFonts w:ascii="Times New Roman" w:hAnsi="Times New Roman" w:cs="Times New Roman"/>
                <w:sz w:val="24"/>
                <w:szCs w:val="24"/>
              </w:rPr>
            </w:pPr>
          </w:p>
          <w:p w14:paraId="1D4FB06C" w14:textId="77777777" w:rsidR="0070635F" w:rsidRPr="00B61E67" w:rsidRDefault="0070635F" w:rsidP="00B61E67">
            <w:pPr>
              <w:rPr>
                <w:rFonts w:ascii="Times New Roman" w:hAnsi="Times New Roman" w:cs="Times New Roman"/>
                <w:sz w:val="24"/>
                <w:szCs w:val="24"/>
              </w:rPr>
            </w:pPr>
          </w:p>
        </w:tc>
        <w:tc>
          <w:tcPr>
            <w:tcW w:w="7377" w:type="dxa"/>
            <w:tcBorders>
              <w:top w:val="single" w:sz="4" w:space="0" w:color="auto"/>
              <w:left w:val="single" w:sz="4" w:space="0" w:color="auto"/>
              <w:bottom w:val="single" w:sz="4" w:space="0" w:color="auto"/>
              <w:right w:val="single" w:sz="4" w:space="0" w:color="auto"/>
            </w:tcBorders>
            <w:hideMark/>
          </w:tcPr>
          <w:p w14:paraId="18333F36" w14:textId="3EFB52D9" w:rsidR="0092183B" w:rsidRDefault="00FA2E2F" w:rsidP="0092183B">
            <w:pPr>
              <w:jc w:val="both"/>
              <w:rPr>
                <w:rFonts w:ascii="Times New Roman" w:hAnsi="Times New Roman" w:cs="Times New Roman"/>
                <w:sz w:val="24"/>
                <w:szCs w:val="24"/>
              </w:rPr>
            </w:pPr>
            <w:r>
              <w:rPr>
                <w:rFonts w:ascii="Times New Roman" w:hAnsi="Times New Roman" w:cs="Times New Roman"/>
                <w:sz w:val="24"/>
                <w:szCs w:val="24"/>
              </w:rPr>
              <w:tab/>
            </w:r>
            <w:r w:rsidR="0092183B" w:rsidRPr="00AF2BDC">
              <w:rPr>
                <w:rFonts w:ascii="Times New Roman" w:hAnsi="Times New Roman" w:cs="Times New Roman"/>
                <w:sz w:val="24"/>
                <w:szCs w:val="24"/>
              </w:rPr>
              <w:t xml:space="preserve">Snieguma finansējuma </w:t>
            </w:r>
            <w:r w:rsidR="00130DEE">
              <w:rPr>
                <w:rFonts w:ascii="Times New Roman" w:hAnsi="Times New Roman" w:cs="Times New Roman"/>
                <w:sz w:val="24"/>
                <w:szCs w:val="24"/>
              </w:rPr>
              <w:t>piešķiršanu</w:t>
            </w:r>
            <w:r w:rsidR="00130DEE" w:rsidRPr="00AF2BDC">
              <w:rPr>
                <w:rFonts w:ascii="Times New Roman" w:hAnsi="Times New Roman" w:cs="Times New Roman"/>
                <w:sz w:val="24"/>
                <w:szCs w:val="24"/>
              </w:rPr>
              <w:t xml:space="preserve"> </w:t>
            </w:r>
            <w:r w:rsidR="00130DEE">
              <w:rPr>
                <w:rFonts w:ascii="Times New Roman" w:hAnsi="Times New Roman" w:cs="Times New Roman"/>
                <w:sz w:val="24"/>
                <w:szCs w:val="24"/>
              </w:rPr>
              <w:t xml:space="preserve">Izglītības un </w:t>
            </w:r>
            <w:proofErr w:type="spellStart"/>
            <w:r w:rsidR="00130DEE">
              <w:rPr>
                <w:rFonts w:ascii="Times New Roman" w:hAnsi="Times New Roman" w:cs="Times New Roman"/>
                <w:sz w:val="24"/>
                <w:szCs w:val="24"/>
              </w:rPr>
              <w:t>zinātes</w:t>
            </w:r>
            <w:proofErr w:type="spellEnd"/>
            <w:r w:rsidR="00130DEE">
              <w:rPr>
                <w:rFonts w:ascii="Times New Roman" w:hAnsi="Times New Roman" w:cs="Times New Roman"/>
                <w:sz w:val="24"/>
                <w:szCs w:val="24"/>
              </w:rPr>
              <w:t xml:space="preserve"> </w:t>
            </w:r>
            <w:r w:rsidR="0092183B" w:rsidRPr="00AF2BDC">
              <w:rPr>
                <w:rFonts w:ascii="Times New Roman" w:hAnsi="Times New Roman" w:cs="Times New Roman"/>
                <w:sz w:val="24"/>
                <w:szCs w:val="24"/>
              </w:rPr>
              <w:t>ministrija</w:t>
            </w:r>
            <w:r w:rsidR="00130DEE">
              <w:rPr>
                <w:rFonts w:ascii="Times New Roman" w:hAnsi="Times New Roman" w:cs="Times New Roman"/>
                <w:sz w:val="24"/>
                <w:szCs w:val="24"/>
              </w:rPr>
              <w:t xml:space="preserve"> (turpmāk</w:t>
            </w:r>
            <w:r w:rsidR="00543417">
              <w:rPr>
                <w:rFonts w:ascii="Times New Roman" w:hAnsi="Times New Roman" w:cs="Times New Roman"/>
                <w:sz w:val="24"/>
                <w:szCs w:val="24"/>
              </w:rPr>
              <w:t xml:space="preserve"> –</w:t>
            </w:r>
            <w:r w:rsidR="00130DEE">
              <w:rPr>
                <w:rFonts w:ascii="Times New Roman" w:hAnsi="Times New Roman" w:cs="Times New Roman"/>
                <w:sz w:val="24"/>
                <w:szCs w:val="24"/>
              </w:rPr>
              <w:t xml:space="preserve"> IZM)</w:t>
            </w:r>
            <w:r w:rsidR="0092183B" w:rsidRPr="00AF2BDC">
              <w:rPr>
                <w:rFonts w:ascii="Times New Roman" w:hAnsi="Times New Roman" w:cs="Times New Roman"/>
                <w:sz w:val="24"/>
                <w:szCs w:val="24"/>
              </w:rPr>
              <w:t xml:space="preserve"> uzsāka 2015.gadā, </w:t>
            </w:r>
            <w:r w:rsidR="00130DEE">
              <w:rPr>
                <w:rFonts w:ascii="Times New Roman" w:hAnsi="Times New Roman" w:cs="Times New Roman"/>
                <w:sz w:val="24"/>
                <w:szCs w:val="24"/>
              </w:rPr>
              <w:t xml:space="preserve">ieviešot jaunu augstākās izglītības finansēšanas modeli,  </w:t>
            </w:r>
            <w:r w:rsidR="0092183B" w:rsidRPr="00AF2BDC">
              <w:rPr>
                <w:rFonts w:ascii="Times New Roman" w:hAnsi="Times New Roman" w:cs="Times New Roman"/>
                <w:sz w:val="24"/>
                <w:szCs w:val="24"/>
              </w:rPr>
              <w:t>pamatojoties uz Ministru kabineta 2014.gada 10.novembra sēdē nolemto</w:t>
            </w:r>
            <w:r w:rsidR="00EE186E">
              <w:rPr>
                <w:rFonts w:ascii="Times New Roman" w:hAnsi="Times New Roman" w:cs="Times New Roman"/>
                <w:sz w:val="24"/>
                <w:szCs w:val="24"/>
              </w:rPr>
              <w:t>.</w:t>
            </w:r>
            <w:r w:rsidR="00130DEE">
              <w:rPr>
                <w:rFonts w:ascii="Times New Roman" w:hAnsi="Times New Roman" w:cs="Times New Roman"/>
                <w:sz w:val="24"/>
                <w:szCs w:val="24"/>
              </w:rPr>
              <w:t xml:space="preserve"> Finansējums tiek piešķirts</w:t>
            </w:r>
            <w:r w:rsidR="0092183B" w:rsidRPr="00AF2BDC">
              <w:rPr>
                <w:rFonts w:ascii="Times New Roman" w:hAnsi="Times New Roman" w:cs="Times New Roman"/>
                <w:sz w:val="24"/>
                <w:szCs w:val="24"/>
              </w:rPr>
              <w:t xml:space="preserve"> jaunās budžeta apakšprogrammas 03.03.00 </w:t>
            </w:r>
            <w:r w:rsidR="00130DEE">
              <w:rPr>
                <w:rFonts w:ascii="Times New Roman" w:hAnsi="Times New Roman" w:cs="Times New Roman"/>
                <w:sz w:val="24"/>
                <w:szCs w:val="24"/>
              </w:rPr>
              <w:t>“</w:t>
            </w:r>
            <w:r w:rsidR="0092183B" w:rsidRPr="00AF2BDC">
              <w:rPr>
                <w:rFonts w:ascii="Times New Roman" w:hAnsi="Times New Roman" w:cs="Times New Roman"/>
                <w:sz w:val="24"/>
                <w:szCs w:val="24"/>
              </w:rPr>
              <w:t>Zinātniskās darbības attīstība augstskolās un koledžās</w:t>
            </w:r>
            <w:r w:rsidR="00B118B7">
              <w:rPr>
                <w:rFonts w:ascii="Times New Roman" w:hAnsi="Times New Roman" w:cs="Times New Roman"/>
                <w:sz w:val="24"/>
                <w:szCs w:val="24"/>
              </w:rPr>
              <w:t>”</w:t>
            </w:r>
            <w:r w:rsidR="00130DEE">
              <w:rPr>
                <w:rFonts w:ascii="Times New Roman" w:hAnsi="Times New Roman" w:cs="Times New Roman"/>
                <w:sz w:val="24"/>
                <w:szCs w:val="24"/>
              </w:rPr>
              <w:t xml:space="preserve"> (turpmāk</w:t>
            </w:r>
            <w:r w:rsidR="00B118B7">
              <w:rPr>
                <w:rFonts w:ascii="Times New Roman" w:hAnsi="Times New Roman" w:cs="Times New Roman"/>
                <w:sz w:val="24"/>
                <w:szCs w:val="24"/>
              </w:rPr>
              <w:t xml:space="preserve"> –</w:t>
            </w:r>
            <w:r w:rsidR="00130DEE">
              <w:rPr>
                <w:rFonts w:ascii="Times New Roman" w:hAnsi="Times New Roman" w:cs="Times New Roman"/>
                <w:sz w:val="24"/>
                <w:szCs w:val="24"/>
              </w:rPr>
              <w:t xml:space="preserve"> 03.03.00 apakšprogrammas) ietvaros. Finansējuma apmērs</w:t>
            </w:r>
            <w:r w:rsidR="0092183B" w:rsidRPr="00AF2BDC">
              <w:rPr>
                <w:rFonts w:ascii="Times New Roman" w:hAnsi="Times New Roman" w:cs="Times New Roman"/>
                <w:sz w:val="24"/>
                <w:szCs w:val="24"/>
              </w:rPr>
              <w:t xml:space="preserve"> </w:t>
            </w:r>
            <w:r w:rsidR="00F96E85">
              <w:rPr>
                <w:rFonts w:ascii="Times New Roman" w:hAnsi="Times New Roman" w:cs="Times New Roman"/>
                <w:sz w:val="24"/>
                <w:szCs w:val="24"/>
              </w:rPr>
              <w:t>03.03.00 apakšprogrammā</w:t>
            </w:r>
            <w:r w:rsidR="00F96E85" w:rsidRPr="00AF2BDC">
              <w:rPr>
                <w:rFonts w:ascii="Times New Roman" w:hAnsi="Times New Roman" w:cs="Times New Roman"/>
                <w:sz w:val="24"/>
                <w:szCs w:val="24"/>
              </w:rPr>
              <w:t xml:space="preserve"> </w:t>
            </w:r>
            <w:r w:rsidR="0092183B" w:rsidRPr="00AF2BDC">
              <w:rPr>
                <w:rFonts w:ascii="Times New Roman" w:hAnsi="Times New Roman" w:cs="Times New Roman"/>
                <w:sz w:val="24"/>
                <w:szCs w:val="24"/>
              </w:rPr>
              <w:t xml:space="preserve">2015.gadā veidoja 5 500 000 EUR, 2016.gadā – 6 500 000 </w:t>
            </w:r>
            <w:r w:rsidR="00AF2BDC" w:rsidRPr="00AF2BDC">
              <w:rPr>
                <w:rFonts w:ascii="Times New Roman" w:hAnsi="Times New Roman" w:cs="Times New Roman"/>
                <w:sz w:val="24"/>
                <w:szCs w:val="24"/>
              </w:rPr>
              <w:t>EUR, 2017.gadā</w:t>
            </w:r>
            <w:r>
              <w:rPr>
                <w:rFonts w:ascii="Times New Roman" w:hAnsi="Times New Roman" w:cs="Times New Roman"/>
                <w:sz w:val="24"/>
                <w:szCs w:val="24"/>
              </w:rPr>
              <w:t xml:space="preserve"> </w:t>
            </w:r>
            <w:r w:rsidR="00AF2BDC" w:rsidRPr="00AF2BDC">
              <w:rPr>
                <w:rFonts w:ascii="Times New Roman" w:hAnsi="Times New Roman" w:cs="Times New Roman"/>
                <w:sz w:val="24"/>
                <w:szCs w:val="24"/>
              </w:rPr>
              <w:t>–</w:t>
            </w:r>
            <w:r>
              <w:rPr>
                <w:rFonts w:ascii="Times New Roman" w:hAnsi="Times New Roman" w:cs="Times New Roman"/>
                <w:sz w:val="24"/>
                <w:szCs w:val="24"/>
              </w:rPr>
              <w:t xml:space="preserve"> </w:t>
            </w:r>
            <w:r w:rsidR="00AF2BDC" w:rsidRPr="00AF2BDC">
              <w:rPr>
                <w:rFonts w:ascii="Times New Roman" w:hAnsi="Times New Roman" w:cs="Times New Roman"/>
                <w:sz w:val="24"/>
                <w:szCs w:val="24"/>
              </w:rPr>
              <w:t>6 500 000 EUR</w:t>
            </w:r>
            <w:r w:rsidR="0092183B" w:rsidRPr="00AF2BDC">
              <w:rPr>
                <w:rFonts w:ascii="Times New Roman" w:hAnsi="Times New Roman" w:cs="Times New Roman"/>
                <w:sz w:val="24"/>
                <w:szCs w:val="24"/>
              </w:rPr>
              <w:t>. Atbilstoši Ministru kabineta lēmumam</w:t>
            </w:r>
            <w:r w:rsidR="00EE186E">
              <w:rPr>
                <w:rFonts w:ascii="Times New Roman" w:hAnsi="Times New Roman" w:cs="Times New Roman"/>
                <w:sz w:val="24"/>
                <w:szCs w:val="24"/>
              </w:rPr>
              <w:t xml:space="preserve"> apakšprogrammas</w:t>
            </w:r>
            <w:r w:rsidR="0092183B" w:rsidRPr="00AF2BDC">
              <w:rPr>
                <w:rFonts w:ascii="Times New Roman" w:hAnsi="Times New Roman" w:cs="Times New Roman"/>
                <w:sz w:val="24"/>
                <w:szCs w:val="24"/>
              </w:rPr>
              <w:t xml:space="preserve"> 03.03.00 </w:t>
            </w:r>
            <w:r w:rsidR="00EE186E">
              <w:rPr>
                <w:rFonts w:ascii="Times New Roman" w:hAnsi="Times New Roman" w:cs="Times New Roman"/>
                <w:sz w:val="24"/>
                <w:szCs w:val="24"/>
              </w:rPr>
              <w:t>“</w:t>
            </w:r>
            <w:r w:rsidR="00EE186E" w:rsidRPr="00AF2BDC">
              <w:rPr>
                <w:rFonts w:ascii="Times New Roman" w:hAnsi="Times New Roman" w:cs="Times New Roman"/>
                <w:sz w:val="24"/>
                <w:szCs w:val="24"/>
              </w:rPr>
              <w:t>Zinātniskās darbības attīstība augstskolās un koledžās</w:t>
            </w:r>
            <w:r w:rsidR="00B118B7">
              <w:rPr>
                <w:rFonts w:ascii="Times New Roman" w:hAnsi="Times New Roman" w:cs="Times New Roman"/>
                <w:sz w:val="24"/>
                <w:szCs w:val="24"/>
              </w:rPr>
              <w:t>”</w:t>
            </w:r>
            <w:r w:rsidR="00EE186E">
              <w:rPr>
                <w:rFonts w:ascii="Times New Roman" w:hAnsi="Times New Roman" w:cs="Times New Roman"/>
                <w:sz w:val="24"/>
                <w:szCs w:val="24"/>
              </w:rPr>
              <w:t xml:space="preserve"> </w:t>
            </w:r>
            <w:r w:rsidR="0092183B" w:rsidRPr="00AF2BDC">
              <w:rPr>
                <w:rFonts w:ascii="Times New Roman" w:hAnsi="Times New Roman" w:cs="Times New Roman"/>
                <w:sz w:val="24"/>
                <w:szCs w:val="24"/>
              </w:rPr>
              <w:t xml:space="preserve">līdzekļi </w:t>
            </w:r>
            <w:r w:rsidR="00130DEE">
              <w:rPr>
                <w:rFonts w:ascii="Times New Roman" w:hAnsi="Times New Roman" w:cs="Times New Roman"/>
                <w:sz w:val="24"/>
                <w:szCs w:val="24"/>
              </w:rPr>
              <w:t>veido</w:t>
            </w:r>
            <w:r w:rsidR="0092183B" w:rsidRPr="00AF2BDC">
              <w:rPr>
                <w:rFonts w:ascii="Times New Roman" w:hAnsi="Times New Roman" w:cs="Times New Roman"/>
                <w:sz w:val="24"/>
                <w:szCs w:val="24"/>
              </w:rPr>
              <w:t xml:space="preserve"> </w:t>
            </w:r>
            <w:r w:rsidR="00130DEE">
              <w:rPr>
                <w:rFonts w:ascii="Times New Roman" w:hAnsi="Times New Roman" w:cs="Times New Roman"/>
                <w:sz w:val="24"/>
                <w:szCs w:val="24"/>
              </w:rPr>
              <w:t xml:space="preserve">jaunā augstākās izglītības finansēšanas modeļa </w:t>
            </w:r>
            <w:r w:rsidR="00130DEE" w:rsidRPr="00AF2BDC">
              <w:rPr>
                <w:rFonts w:ascii="Times New Roman" w:hAnsi="Times New Roman" w:cs="Times New Roman"/>
                <w:sz w:val="24"/>
                <w:szCs w:val="24"/>
              </w:rPr>
              <w:t>otr</w:t>
            </w:r>
            <w:r w:rsidR="00130DEE">
              <w:rPr>
                <w:rFonts w:ascii="Times New Roman" w:hAnsi="Times New Roman" w:cs="Times New Roman"/>
                <w:sz w:val="24"/>
                <w:szCs w:val="24"/>
              </w:rPr>
              <w:t>o</w:t>
            </w:r>
            <w:r w:rsidR="00130DEE" w:rsidRPr="00AF2BDC">
              <w:rPr>
                <w:rFonts w:ascii="Times New Roman" w:hAnsi="Times New Roman" w:cs="Times New Roman"/>
                <w:sz w:val="24"/>
                <w:szCs w:val="24"/>
              </w:rPr>
              <w:t xml:space="preserve"> pīlār</w:t>
            </w:r>
            <w:r w:rsidR="00130DEE">
              <w:rPr>
                <w:rFonts w:ascii="Times New Roman" w:hAnsi="Times New Roman" w:cs="Times New Roman"/>
                <w:sz w:val="24"/>
                <w:szCs w:val="24"/>
              </w:rPr>
              <w:t xml:space="preserve">u, </w:t>
            </w:r>
            <w:r w:rsidR="00130DEE" w:rsidRPr="00AF2BDC">
              <w:rPr>
                <w:rFonts w:ascii="Times New Roman" w:hAnsi="Times New Roman" w:cs="Times New Roman"/>
                <w:sz w:val="24"/>
                <w:szCs w:val="24"/>
              </w:rPr>
              <w:t xml:space="preserve"> </w:t>
            </w:r>
            <w:r w:rsidR="00130DEE">
              <w:rPr>
                <w:rFonts w:ascii="Times New Roman" w:hAnsi="Times New Roman" w:cs="Times New Roman"/>
                <w:sz w:val="24"/>
                <w:szCs w:val="24"/>
              </w:rPr>
              <w:t xml:space="preserve">kura finansējums tiek piešķirts augstskolām </w:t>
            </w:r>
            <w:r w:rsidR="0092183B" w:rsidRPr="00AF2BDC">
              <w:rPr>
                <w:rFonts w:ascii="Times New Roman" w:hAnsi="Times New Roman" w:cs="Times New Roman"/>
                <w:sz w:val="24"/>
                <w:szCs w:val="24"/>
              </w:rPr>
              <w:t xml:space="preserve">par pētniecībā balstītas augstākās izglītības īstenošanas rezultatīvajiem rādītājiem, snieguma </w:t>
            </w:r>
            <w:r w:rsidR="00130DEE" w:rsidRPr="00AF2BDC">
              <w:rPr>
                <w:rFonts w:ascii="Times New Roman" w:hAnsi="Times New Roman" w:cs="Times New Roman"/>
                <w:sz w:val="24"/>
                <w:szCs w:val="24"/>
              </w:rPr>
              <w:t>finansējum</w:t>
            </w:r>
            <w:r w:rsidR="00130DEE">
              <w:rPr>
                <w:rFonts w:ascii="Times New Roman" w:hAnsi="Times New Roman" w:cs="Times New Roman"/>
                <w:sz w:val="24"/>
                <w:szCs w:val="24"/>
              </w:rPr>
              <w:t>u</w:t>
            </w:r>
            <w:r w:rsidR="00130DEE" w:rsidRPr="00AF2BDC">
              <w:rPr>
                <w:rFonts w:ascii="Times New Roman" w:hAnsi="Times New Roman" w:cs="Times New Roman"/>
                <w:sz w:val="24"/>
                <w:szCs w:val="24"/>
              </w:rPr>
              <w:t xml:space="preserve"> </w:t>
            </w:r>
            <w:r w:rsidR="0092183B" w:rsidRPr="00AF2BDC">
              <w:rPr>
                <w:rFonts w:ascii="Times New Roman" w:hAnsi="Times New Roman" w:cs="Times New Roman"/>
                <w:sz w:val="24"/>
                <w:szCs w:val="24"/>
              </w:rPr>
              <w:t>novirzot tām augstskolām un koledžām, kas tiek finansētas no valsts budžeta saskaņā ar Ministru kabineta 2006.gada 12.decembra noteikumiem Nr.994 “Kārtība, kādā augstskolas un koledžas tiek finansētas no valsts budžeta līdzekļiem</w:t>
            </w:r>
            <w:r w:rsidR="00B118B7">
              <w:rPr>
                <w:rFonts w:ascii="Times New Roman" w:hAnsi="Times New Roman" w:cs="Times New Roman"/>
                <w:sz w:val="24"/>
                <w:szCs w:val="24"/>
              </w:rPr>
              <w:t>”</w:t>
            </w:r>
            <w:r w:rsidR="00D76AD4" w:rsidRPr="00AF2BDC">
              <w:rPr>
                <w:rFonts w:ascii="Times New Roman" w:hAnsi="Times New Roman" w:cs="Times New Roman"/>
                <w:sz w:val="24"/>
                <w:szCs w:val="24"/>
              </w:rPr>
              <w:t xml:space="preserve"> (turpmāk – noteikumi)</w:t>
            </w:r>
            <w:r w:rsidR="0092183B" w:rsidRPr="00AF2BDC">
              <w:rPr>
                <w:rFonts w:ascii="Times New Roman" w:hAnsi="Times New Roman" w:cs="Times New Roman"/>
                <w:sz w:val="24"/>
                <w:szCs w:val="24"/>
              </w:rPr>
              <w:t>.</w:t>
            </w:r>
          </w:p>
          <w:p w14:paraId="5E7FA064" w14:textId="19B30182" w:rsidR="0092183B" w:rsidRPr="00AF2BDC" w:rsidRDefault="00FA2E2F" w:rsidP="0092183B">
            <w:pPr>
              <w:jc w:val="both"/>
              <w:rPr>
                <w:rFonts w:ascii="Times New Roman" w:hAnsi="Times New Roman" w:cs="Times New Roman"/>
                <w:sz w:val="24"/>
                <w:szCs w:val="24"/>
              </w:rPr>
            </w:pPr>
            <w:r>
              <w:rPr>
                <w:rFonts w:ascii="Times New Roman" w:hAnsi="Times New Roman" w:cs="Times New Roman"/>
                <w:sz w:val="24"/>
                <w:szCs w:val="24"/>
              </w:rPr>
              <w:tab/>
            </w:r>
            <w:r w:rsidR="0092183B" w:rsidRPr="00AF2BDC">
              <w:rPr>
                <w:rFonts w:ascii="Times New Roman" w:hAnsi="Times New Roman" w:cs="Times New Roman"/>
                <w:sz w:val="24"/>
                <w:szCs w:val="24"/>
              </w:rPr>
              <w:t xml:space="preserve">IZM 2015.gada 29.jūnija </w:t>
            </w:r>
            <w:r w:rsidR="00130DEE">
              <w:rPr>
                <w:rFonts w:ascii="Times New Roman" w:hAnsi="Times New Roman" w:cs="Times New Roman"/>
                <w:sz w:val="24"/>
                <w:szCs w:val="24"/>
              </w:rPr>
              <w:t>k</w:t>
            </w:r>
            <w:r w:rsidR="00130DEE" w:rsidRPr="00AF2BDC">
              <w:rPr>
                <w:rFonts w:ascii="Times New Roman" w:hAnsi="Times New Roman" w:cs="Times New Roman"/>
                <w:sz w:val="24"/>
                <w:szCs w:val="24"/>
              </w:rPr>
              <w:t>onceptuāl</w:t>
            </w:r>
            <w:r w:rsidR="00F96E85">
              <w:rPr>
                <w:rFonts w:ascii="Times New Roman" w:hAnsi="Times New Roman" w:cs="Times New Roman"/>
                <w:sz w:val="24"/>
                <w:szCs w:val="24"/>
              </w:rPr>
              <w:t>ai</w:t>
            </w:r>
            <w:r w:rsidR="00130DEE" w:rsidRPr="00AF2BDC">
              <w:rPr>
                <w:rFonts w:ascii="Times New Roman" w:hAnsi="Times New Roman" w:cs="Times New Roman"/>
                <w:sz w:val="24"/>
                <w:szCs w:val="24"/>
              </w:rPr>
              <w:t xml:space="preserve">s </w:t>
            </w:r>
            <w:r w:rsidR="0092183B" w:rsidRPr="00AF2BDC">
              <w:rPr>
                <w:rFonts w:ascii="Times New Roman" w:hAnsi="Times New Roman" w:cs="Times New Roman"/>
                <w:sz w:val="24"/>
                <w:szCs w:val="24"/>
              </w:rPr>
              <w:t xml:space="preserve">ziņojums </w:t>
            </w:r>
            <w:r>
              <w:rPr>
                <w:rFonts w:ascii="Times New Roman" w:hAnsi="Times New Roman" w:cs="Times New Roman"/>
                <w:sz w:val="24"/>
                <w:szCs w:val="24"/>
              </w:rPr>
              <w:t>„</w:t>
            </w:r>
            <w:r w:rsidR="0092183B" w:rsidRPr="00AF2BDC">
              <w:rPr>
                <w:rFonts w:ascii="Times New Roman" w:hAnsi="Times New Roman" w:cs="Times New Roman"/>
                <w:sz w:val="24"/>
                <w:szCs w:val="24"/>
              </w:rPr>
              <w:t>Jauna augstākās izglītības finansēšanas modeļa ieviešana Latvijā</w:t>
            </w:r>
            <w:r w:rsidR="00B118B7">
              <w:rPr>
                <w:rFonts w:ascii="Times New Roman" w:hAnsi="Times New Roman" w:cs="Times New Roman"/>
                <w:sz w:val="24"/>
                <w:szCs w:val="24"/>
              </w:rPr>
              <w:t>”</w:t>
            </w:r>
            <w:r w:rsidR="0092183B" w:rsidRPr="00AF2BDC">
              <w:rPr>
                <w:rFonts w:ascii="Times New Roman" w:hAnsi="Times New Roman" w:cs="Times New Roman"/>
                <w:sz w:val="24"/>
                <w:szCs w:val="24"/>
              </w:rPr>
              <w:t xml:space="preserve"> (turpmāk – ziņojums) paredzēja šāda finansēšanas komponenta izveidi, pamatojoties uz Pasaules Bankas 2014.gadā veikto pētījumu, kura mērķis bija izvērtēt Latvijas augstākās izglītības finansēšanas sistēmu un sniegt priekšlikumus jauna augstākās izglītības finansēšanas modeļa izstrādei un ieviešanai. Ziņojuma ietvaros tika izvirzīti arī trīs scenāriji augstākās izglītības finansēšanas reformas </w:t>
            </w:r>
            <w:r w:rsidR="00F96E85">
              <w:rPr>
                <w:rFonts w:ascii="Times New Roman" w:hAnsi="Times New Roman" w:cs="Times New Roman"/>
                <w:sz w:val="24"/>
                <w:szCs w:val="24"/>
              </w:rPr>
              <w:t>ieviešanai</w:t>
            </w:r>
            <w:r w:rsidR="0092183B" w:rsidRPr="00AF2BDC">
              <w:rPr>
                <w:rFonts w:ascii="Times New Roman" w:hAnsi="Times New Roman" w:cs="Times New Roman"/>
                <w:sz w:val="24"/>
                <w:szCs w:val="24"/>
              </w:rPr>
              <w:t xml:space="preserve"> atkarībā no nozarei paredzētā </w:t>
            </w:r>
            <w:proofErr w:type="spellStart"/>
            <w:r w:rsidR="0092183B" w:rsidRPr="00AF2BDC">
              <w:rPr>
                <w:rFonts w:ascii="Times New Roman" w:hAnsi="Times New Roman" w:cs="Times New Roman"/>
                <w:sz w:val="24"/>
                <w:szCs w:val="24"/>
              </w:rPr>
              <w:t>finansējuma:A</w:t>
            </w:r>
            <w:proofErr w:type="spellEnd"/>
            <w:r w:rsidR="0092183B" w:rsidRPr="00AF2BDC">
              <w:rPr>
                <w:rFonts w:ascii="Times New Roman" w:hAnsi="Times New Roman" w:cs="Times New Roman"/>
                <w:sz w:val="24"/>
                <w:szCs w:val="24"/>
              </w:rPr>
              <w:t>. Zināšanu sabiedrības attīstības scenārijs (</w:t>
            </w:r>
            <w:proofErr w:type="spellStart"/>
            <w:r w:rsidR="0092183B" w:rsidRPr="00AF2BDC">
              <w:rPr>
                <w:rFonts w:ascii="Times New Roman" w:hAnsi="Times New Roman" w:cs="Times New Roman"/>
                <w:i/>
                <w:sz w:val="24"/>
                <w:szCs w:val="24"/>
              </w:rPr>
              <w:t>Knowledge</w:t>
            </w:r>
            <w:proofErr w:type="spellEnd"/>
            <w:r w:rsidR="0092183B" w:rsidRPr="00AF2BDC">
              <w:rPr>
                <w:rFonts w:ascii="Times New Roman" w:hAnsi="Times New Roman" w:cs="Times New Roman"/>
                <w:i/>
                <w:sz w:val="24"/>
                <w:szCs w:val="24"/>
              </w:rPr>
              <w:t xml:space="preserve"> </w:t>
            </w:r>
            <w:proofErr w:type="spellStart"/>
            <w:r w:rsidR="0092183B" w:rsidRPr="00AF2BDC">
              <w:rPr>
                <w:rFonts w:ascii="Times New Roman" w:hAnsi="Times New Roman" w:cs="Times New Roman"/>
                <w:i/>
                <w:sz w:val="24"/>
                <w:szCs w:val="24"/>
              </w:rPr>
              <w:t>Society</w:t>
            </w:r>
            <w:proofErr w:type="spellEnd"/>
            <w:r w:rsidR="0092183B" w:rsidRPr="00AF2BDC">
              <w:rPr>
                <w:rFonts w:ascii="Times New Roman" w:hAnsi="Times New Roman" w:cs="Times New Roman"/>
                <w:i/>
                <w:sz w:val="24"/>
                <w:szCs w:val="24"/>
              </w:rPr>
              <w:t xml:space="preserve"> </w:t>
            </w:r>
            <w:proofErr w:type="spellStart"/>
            <w:r w:rsidR="0092183B" w:rsidRPr="00AF2BDC">
              <w:rPr>
                <w:rFonts w:ascii="Times New Roman" w:hAnsi="Times New Roman" w:cs="Times New Roman"/>
                <w:i/>
                <w:sz w:val="24"/>
                <w:szCs w:val="24"/>
              </w:rPr>
              <w:t>Model</w:t>
            </w:r>
            <w:proofErr w:type="spellEnd"/>
            <w:r w:rsidR="0092183B" w:rsidRPr="00AF2BDC">
              <w:rPr>
                <w:rFonts w:ascii="Times New Roman" w:hAnsi="Times New Roman" w:cs="Times New Roman"/>
                <w:sz w:val="24"/>
                <w:szCs w:val="24"/>
              </w:rPr>
              <w:t>); B. Ierobežotas izaugsmes scenārijs (</w:t>
            </w:r>
            <w:r w:rsidR="0092183B" w:rsidRPr="00AF2BDC">
              <w:rPr>
                <w:rFonts w:ascii="Times New Roman" w:hAnsi="Times New Roman" w:cs="Times New Roman"/>
                <w:i/>
                <w:sz w:val="24"/>
                <w:szCs w:val="24"/>
              </w:rPr>
              <w:t xml:space="preserve">Limited </w:t>
            </w:r>
            <w:proofErr w:type="spellStart"/>
            <w:r w:rsidR="0092183B" w:rsidRPr="00AF2BDC">
              <w:rPr>
                <w:rFonts w:ascii="Times New Roman" w:hAnsi="Times New Roman" w:cs="Times New Roman"/>
                <w:i/>
                <w:sz w:val="24"/>
                <w:szCs w:val="24"/>
              </w:rPr>
              <w:t>Expansion</w:t>
            </w:r>
            <w:proofErr w:type="spellEnd"/>
            <w:r w:rsidR="0092183B" w:rsidRPr="00AF2BDC">
              <w:rPr>
                <w:rFonts w:ascii="Times New Roman" w:hAnsi="Times New Roman" w:cs="Times New Roman"/>
                <w:i/>
                <w:sz w:val="24"/>
                <w:szCs w:val="24"/>
              </w:rPr>
              <w:t xml:space="preserve"> </w:t>
            </w:r>
            <w:proofErr w:type="spellStart"/>
            <w:r w:rsidR="0092183B" w:rsidRPr="00AF2BDC">
              <w:rPr>
                <w:rFonts w:ascii="Times New Roman" w:hAnsi="Times New Roman" w:cs="Times New Roman"/>
                <w:i/>
                <w:sz w:val="24"/>
                <w:szCs w:val="24"/>
              </w:rPr>
              <w:t>Model</w:t>
            </w:r>
            <w:proofErr w:type="spellEnd"/>
            <w:r w:rsidR="0092183B" w:rsidRPr="00AF2BDC">
              <w:rPr>
                <w:rFonts w:ascii="Times New Roman" w:hAnsi="Times New Roman" w:cs="Times New Roman"/>
                <w:sz w:val="24"/>
                <w:szCs w:val="24"/>
              </w:rPr>
              <w:t>); C. Nepietiekamības scenārijs (</w:t>
            </w:r>
            <w:proofErr w:type="spellStart"/>
            <w:r w:rsidR="0092183B" w:rsidRPr="00AF2BDC">
              <w:rPr>
                <w:rFonts w:ascii="Times New Roman" w:hAnsi="Times New Roman"/>
                <w:i/>
                <w:sz w:val="24"/>
                <w:szCs w:val="24"/>
              </w:rPr>
              <w:t>Scarcity</w:t>
            </w:r>
            <w:proofErr w:type="spellEnd"/>
            <w:r w:rsidR="0092183B" w:rsidRPr="00AF2BDC">
              <w:rPr>
                <w:rFonts w:ascii="Times New Roman" w:hAnsi="Times New Roman"/>
                <w:i/>
                <w:sz w:val="24"/>
                <w:szCs w:val="24"/>
              </w:rPr>
              <w:t xml:space="preserve"> </w:t>
            </w:r>
            <w:proofErr w:type="spellStart"/>
            <w:r w:rsidR="0092183B" w:rsidRPr="00AF2BDC">
              <w:rPr>
                <w:rFonts w:ascii="Times New Roman" w:hAnsi="Times New Roman"/>
                <w:i/>
                <w:sz w:val="24"/>
                <w:szCs w:val="24"/>
              </w:rPr>
              <w:t>Model</w:t>
            </w:r>
            <w:proofErr w:type="spellEnd"/>
            <w:r w:rsidR="0092183B" w:rsidRPr="00AF2BDC">
              <w:rPr>
                <w:rFonts w:ascii="Times New Roman" w:hAnsi="Times New Roman"/>
                <w:i/>
                <w:sz w:val="24"/>
                <w:szCs w:val="24"/>
              </w:rPr>
              <w:t>).</w:t>
            </w:r>
          </w:p>
          <w:p w14:paraId="61376D88" w14:textId="2CE804D4" w:rsidR="0092183B" w:rsidRPr="00AF2BDC" w:rsidRDefault="00FA2E2F" w:rsidP="0092183B">
            <w:pPr>
              <w:jc w:val="both"/>
              <w:rPr>
                <w:rFonts w:ascii="Times New Roman" w:hAnsi="Times New Roman" w:cs="Times New Roman"/>
                <w:sz w:val="24"/>
                <w:szCs w:val="24"/>
              </w:rPr>
            </w:pPr>
            <w:r>
              <w:rPr>
                <w:rFonts w:ascii="Times New Roman" w:hAnsi="Times New Roman" w:cs="Times New Roman"/>
                <w:sz w:val="24"/>
                <w:szCs w:val="24"/>
              </w:rPr>
              <w:tab/>
            </w:r>
            <w:r w:rsidR="0092183B" w:rsidRPr="00AF2BDC">
              <w:rPr>
                <w:rFonts w:ascii="Times New Roman" w:hAnsi="Times New Roman" w:cs="Times New Roman"/>
                <w:sz w:val="24"/>
                <w:szCs w:val="24"/>
              </w:rPr>
              <w:t>Visi šie scenāriji paredz izveidot 2.pīlāra finansēšanas kritēriju</w:t>
            </w:r>
            <w:r w:rsidR="00130DEE">
              <w:rPr>
                <w:rFonts w:ascii="Times New Roman" w:hAnsi="Times New Roman" w:cs="Times New Roman"/>
                <w:sz w:val="24"/>
                <w:szCs w:val="24"/>
              </w:rPr>
              <w:t>s</w:t>
            </w:r>
            <w:r w:rsidR="0092183B" w:rsidRPr="00AF2BDC">
              <w:rPr>
                <w:rFonts w:ascii="Times New Roman" w:hAnsi="Times New Roman" w:cs="Times New Roman"/>
                <w:sz w:val="24"/>
                <w:szCs w:val="24"/>
              </w:rPr>
              <w:t xml:space="preserve">, </w:t>
            </w:r>
            <w:r w:rsidR="00130DEE" w:rsidRPr="00AF2BDC">
              <w:rPr>
                <w:rFonts w:ascii="Times New Roman" w:hAnsi="Times New Roman" w:cs="Times New Roman"/>
                <w:sz w:val="24"/>
                <w:szCs w:val="24"/>
              </w:rPr>
              <w:t>kur</w:t>
            </w:r>
            <w:r w:rsidR="00130DEE">
              <w:rPr>
                <w:rFonts w:ascii="Times New Roman" w:hAnsi="Times New Roman" w:cs="Times New Roman"/>
                <w:sz w:val="24"/>
                <w:szCs w:val="24"/>
              </w:rPr>
              <w:t>u</w:t>
            </w:r>
            <w:r w:rsidR="00130DEE" w:rsidRPr="00AF2BDC">
              <w:rPr>
                <w:rFonts w:ascii="Times New Roman" w:hAnsi="Times New Roman" w:cs="Times New Roman"/>
                <w:sz w:val="24"/>
                <w:szCs w:val="24"/>
              </w:rPr>
              <w:t xml:space="preserve"> </w:t>
            </w:r>
            <w:r w:rsidR="0092183B" w:rsidRPr="00AF2BDC">
              <w:rPr>
                <w:rFonts w:ascii="Times New Roman" w:hAnsi="Times New Roman" w:cs="Times New Roman"/>
                <w:sz w:val="24"/>
                <w:szCs w:val="24"/>
              </w:rPr>
              <w:t xml:space="preserve">loma augstskolu kopējā finansēšanas modelī pakāpeniski tiek palielināta, pamazām pārsniedzot 10 % no 1.pīlāram (studiju vietām) pieejamā finansējuma. </w:t>
            </w:r>
            <w:r w:rsidR="00130DEE" w:rsidRPr="00AF2BDC">
              <w:rPr>
                <w:rFonts w:ascii="Times New Roman" w:hAnsi="Times New Roman" w:cs="Times New Roman"/>
                <w:sz w:val="24"/>
                <w:szCs w:val="24"/>
              </w:rPr>
              <w:t>Šād</w:t>
            </w:r>
            <w:r w:rsidR="00130DEE">
              <w:rPr>
                <w:rFonts w:ascii="Times New Roman" w:hAnsi="Times New Roman" w:cs="Times New Roman"/>
                <w:sz w:val="24"/>
                <w:szCs w:val="24"/>
              </w:rPr>
              <w:t>a</w:t>
            </w:r>
            <w:r w:rsidR="00130DEE" w:rsidRPr="00AF2BDC">
              <w:rPr>
                <w:rFonts w:ascii="Times New Roman" w:hAnsi="Times New Roman" w:cs="Times New Roman"/>
                <w:sz w:val="24"/>
                <w:szCs w:val="24"/>
              </w:rPr>
              <w:t xml:space="preserve"> </w:t>
            </w:r>
            <w:r w:rsidR="00130DEE">
              <w:rPr>
                <w:rFonts w:ascii="Times New Roman" w:hAnsi="Times New Roman" w:cs="Times New Roman"/>
                <w:sz w:val="24"/>
                <w:szCs w:val="24"/>
              </w:rPr>
              <w:t>proporcija</w:t>
            </w:r>
            <w:r w:rsidR="00130DEE" w:rsidRPr="00AF2BDC">
              <w:rPr>
                <w:rFonts w:ascii="Times New Roman" w:hAnsi="Times New Roman" w:cs="Times New Roman"/>
                <w:sz w:val="24"/>
                <w:szCs w:val="24"/>
              </w:rPr>
              <w:t xml:space="preserve"> </w:t>
            </w:r>
            <w:r w:rsidR="00130DEE">
              <w:rPr>
                <w:rFonts w:ascii="Times New Roman" w:hAnsi="Times New Roman" w:cs="Times New Roman"/>
                <w:sz w:val="24"/>
                <w:szCs w:val="24"/>
              </w:rPr>
              <w:t>tika ieteikta no Pasaules bankas ekspertu puses</w:t>
            </w:r>
            <w:r w:rsidR="0092183B" w:rsidRPr="00AF2BDC">
              <w:rPr>
                <w:rFonts w:ascii="Times New Roman" w:hAnsi="Times New Roman" w:cs="Times New Roman"/>
                <w:sz w:val="24"/>
                <w:szCs w:val="24"/>
              </w:rPr>
              <w:t>, lai nodrošinātu to, ka snieguma finansējums ir pietiekami nozīmīgs finansēšanas komponents kopējā augstākās izglītības finansēšanas sistēmā, tādējādi veicinot augstskolu pētnieciskās darbības līdzsvarotu attīstību, savstarpēju konkurenci un tiekšanos uz izcilību.</w:t>
            </w:r>
          </w:p>
          <w:p w14:paraId="2671E482" w14:textId="59769198" w:rsidR="0092183B" w:rsidRDefault="00FA2E2F" w:rsidP="0092183B">
            <w:pPr>
              <w:jc w:val="both"/>
              <w:rPr>
                <w:rFonts w:ascii="Times New Roman" w:hAnsi="Times New Roman" w:cs="Times New Roman"/>
                <w:sz w:val="24"/>
                <w:szCs w:val="24"/>
              </w:rPr>
            </w:pPr>
            <w:r>
              <w:rPr>
                <w:rFonts w:ascii="Times New Roman" w:hAnsi="Times New Roman" w:cs="Times New Roman"/>
                <w:sz w:val="24"/>
                <w:szCs w:val="24"/>
              </w:rPr>
              <w:tab/>
            </w:r>
            <w:r w:rsidR="0092183B" w:rsidRPr="00AF2BDC">
              <w:rPr>
                <w:rFonts w:ascii="Times New Roman" w:hAnsi="Times New Roman" w:cs="Times New Roman"/>
                <w:sz w:val="24"/>
                <w:szCs w:val="24"/>
              </w:rPr>
              <w:t xml:space="preserve">2015.gadā snieguma finansējums IZM, Veselības ministrijas, Zemkopības ministrijas un Kultūras ministrijas augstskolām </w:t>
            </w:r>
            <w:r w:rsidR="00F96E85">
              <w:rPr>
                <w:rFonts w:ascii="Times New Roman" w:hAnsi="Times New Roman" w:cs="Times New Roman"/>
                <w:sz w:val="24"/>
                <w:szCs w:val="24"/>
              </w:rPr>
              <w:t xml:space="preserve">kopumā </w:t>
            </w:r>
            <w:r w:rsidR="0092183B" w:rsidRPr="00AF2BDC">
              <w:rPr>
                <w:rFonts w:ascii="Times New Roman" w:hAnsi="Times New Roman" w:cs="Times New Roman"/>
                <w:sz w:val="24"/>
                <w:szCs w:val="24"/>
              </w:rPr>
              <w:t>tika piešķirts 6,6 % apmērā no 1.pīlāra finansējuma, 2016.gadā jau 8,2 % apmērā (pateicoties lielākam paredzētajam apjoma</w:t>
            </w:r>
            <w:r w:rsidR="00130DEE">
              <w:rPr>
                <w:rFonts w:ascii="Times New Roman" w:hAnsi="Times New Roman" w:cs="Times New Roman"/>
                <w:sz w:val="24"/>
                <w:szCs w:val="24"/>
              </w:rPr>
              <w:t>m</w:t>
            </w:r>
            <w:r w:rsidR="0092183B" w:rsidRPr="00AF2BDC">
              <w:rPr>
                <w:rFonts w:ascii="Times New Roman" w:hAnsi="Times New Roman" w:cs="Times New Roman"/>
                <w:sz w:val="24"/>
                <w:szCs w:val="24"/>
              </w:rPr>
              <w:t xml:space="preserve"> budžeta programmā un apropriācijas pārdales rezultātā piešķirtajam papildu finansējumam </w:t>
            </w:r>
            <w:r w:rsidR="0092183B" w:rsidRPr="00AF2BDC">
              <w:rPr>
                <w:rFonts w:ascii="Times New Roman" w:hAnsi="Times New Roman" w:cs="Times New Roman"/>
                <w:sz w:val="24"/>
                <w:szCs w:val="24"/>
              </w:rPr>
              <w:lastRenderedPageBreak/>
              <w:t>2016.gada beigās). 2017.gadā savukārt snieguma finansējums pagaidām veido tikai</w:t>
            </w:r>
            <w:r w:rsidR="00D76AD4" w:rsidRPr="00AF2BDC">
              <w:rPr>
                <w:rFonts w:ascii="Times New Roman" w:hAnsi="Times New Roman" w:cs="Times New Roman"/>
                <w:sz w:val="24"/>
                <w:szCs w:val="24"/>
              </w:rPr>
              <w:t xml:space="preserve"> 7,3 % no 1.pīlāra finansējuma </w:t>
            </w:r>
            <w:r w:rsidR="002A4DC8">
              <w:rPr>
                <w:rFonts w:ascii="Times New Roman" w:hAnsi="Times New Roman" w:cs="Times New Roman"/>
                <w:sz w:val="24"/>
                <w:szCs w:val="24"/>
              </w:rPr>
              <w:t xml:space="preserve">dēļ studiju finansējuma pieauguma </w:t>
            </w:r>
            <w:r w:rsidR="002A4DC8" w:rsidRPr="00AF2BDC">
              <w:rPr>
                <w:rFonts w:ascii="Times New Roman" w:hAnsi="Times New Roman" w:cs="Times New Roman"/>
                <w:sz w:val="24"/>
                <w:szCs w:val="24"/>
              </w:rPr>
              <w:t xml:space="preserve"> </w:t>
            </w:r>
            <w:r w:rsidR="00F96E85">
              <w:rPr>
                <w:rFonts w:ascii="Times New Roman" w:hAnsi="Times New Roman" w:cs="Times New Roman"/>
                <w:sz w:val="24"/>
                <w:szCs w:val="24"/>
              </w:rPr>
              <w:t xml:space="preserve">(ir palielinātas </w:t>
            </w:r>
            <w:r w:rsidR="00D76AD4" w:rsidRPr="00AF2BDC">
              <w:rPr>
                <w:rFonts w:ascii="Times New Roman" w:hAnsi="Times New Roman" w:cs="Times New Roman"/>
                <w:sz w:val="24"/>
                <w:szCs w:val="24"/>
              </w:rPr>
              <w:t>studiju vietas bāzes izmaks</w:t>
            </w:r>
            <w:r w:rsidR="00F96E85">
              <w:rPr>
                <w:rFonts w:ascii="Times New Roman" w:hAnsi="Times New Roman" w:cs="Times New Roman"/>
                <w:sz w:val="24"/>
                <w:szCs w:val="24"/>
              </w:rPr>
              <w:t>as</w:t>
            </w:r>
            <w:r w:rsidR="00D76AD4" w:rsidRPr="00AF2BDC">
              <w:rPr>
                <w:rFonts w:ascii="Times New Roman" w:hAnsi="Times New Roman" w:cs="Times New Roman"/>
                <w:sz w:val="24"/>
                <w:szCs w:val="24"/>
              </w:rPr>
              <w:t xml:space="preserve"> saistībā ar akadēmiskā personāla zemākās mēneša darba algas likmes </w:t>
            </w:r>
            <w:r w:rsidR="002A4DC8" w:rsidRPr="00AF2BDC">
              <w:rPr>
                <w:rFonts w:ascii="Times New Roman" w:hAnsi="Times New Roman" w:cs="Times New Roman"/>
                <w:sz w:val="24"/>
                <w:szCs w:val="24"/>
              </w:rPr>
              <w:t>pieaugum</w:t>
            </w:r>
            <w:r w:rsidR="002A4DC8">
              <w:rPr>
                <w:rFonts w:ascii="Times New Roman" w:hAnsi="Times New Roman" w:cs="Times New Roman"/>
                <w:sz w:val="24"/>
                <w:szCs w:val="24"/>
              </w:rPr>
              <w:t>u</w:t>
            </w:r>
            <w:r w:rsidR="002A4DC8" w:rsidRPr="00AF2BDC">
              <w:rPr>
                <w:rFonts w:ascii="Times New Roman" w:hAnsi="Times New Roman" w:cs="Times New Roman"/>
                <w:sz w:val="24"/>
                <w:szCs w:val="24"/>
              </w:rPr>
              <w:t xml:space="preserve"> </w:t>
            </w:r>
            <w:r w:rsidR="00D76AD4" w:rsidRPr="00AF2BDC">
              <w:rPr>
                <w:rFonts w:ascii="Times New Roman" w:hAnsi="Times New Roman" w:cs="Times New Roman"/>
                <w:sz w:val="24"/>
                <w:szCs w:val="24"/>
              </w:rPr>
              <w:t>10 % apmērā 2017.gadā, atbilstoši Ministru kabineta 2016.gada 5.jūlija noteikumiem Nr. 445 “Pedagogu darba samaksas noteikumi</w:t>
            </w:r>
            <w:r w:rsidR="00B118B7">
              <w:rPr>
                <w:rFonts w:ascii="Times New Roman" w:hAnsi="Times New Roman" w:cs="Times New Roman"/>
                <w:sz w:val="24"/>
                <w:szCs w:val="24"/>
              </w:rPr>
              <w:t>”</w:t>
            </w:r>
            <w:r w:rsidR="00F96E85">
              <w:rPr>
                <w:rFonts w:ascii="Times New Roman" w:hAnsi="Times New Roman" w:cs="Times New Roman"/>
                <w:sz w:val="24"/>
                <w:szCs w:val="24"/>
              </w:rPr>
              <w:t>)</w:t>
            </w:r>
            <w:r w:rsidR="0092183B" w:rsidRPr="00AF2BDC">
              <w:rPr>
                <w:rFonts w:ascii="Times New Roman" w:hAnsi="Times New Roman" w:cs="Times New Roman"/>
                <w:sz w:val="24"/>
                <w:szCs w:val="24"/>
              </w:rPr>
              <w:t xml:space="preserve">. Tādējādi, pateicoties </w:t>
            </w:r>
            <w:r w:rsidR="00D76AD4" w:rsidRPr="00AF2BDC">
              <w:rPr>
                <w:rFonts w:ascii="Times New Roman" w:hAnsi="Times New Roman" w:cs="Times New Roman"/>
                <w:sz w:val="24"/>
                <w:szCs w:val="24"/>
              </w:rPr>
              <w:t xml:space="preserve">rīkojuma </w:t>
            </w:r>
            <w:r w:rsidR="002A4DC8" w:rsidRPr="00AF2BDC">
              <w:rPr>
                <w:rFonts w:ascii="Times New Roman" w:hAnsi="Times New Roman" w:cs="Times New Roman"/>
                <w:sz w:val="24"/>
                <w:szCs w:val="24"/>
              </w:rPr>
              <w:t>projekt</w:t>
            </w:r>
            <w:r w:rsidR="002A4DC8">
              <w:rPr>
                <w:rFonts w:ascii="Times New Roman" w:hAnsi="Times New Roman" w:cs="Times New Roman"/>
                <w:sz w:val="24"/>
                <w:szCs w:val="24"/>
              </w:rPr>
              <w:t>ā</w:t>
            </w:r>
            <w:r w:rsidR="002A4DC8" w:rsidRPr="00AF2BDC">
              <w:rPr>
                <w:rFonts w:ascii="Times New Roman" w:hAnsi="Times New Roman" w:cs="Times New Roman"/>
                <w:sz w:val="24"/>
                <w:szCs w:val="24"/>
              </w:rPr>
              <w:t xml:space="preserve"> </w:t>
            </w:r>
            <w:r w:rsidR="002A4DC8">
              <w:rPr>
                <w:rFonts w:ascii="Times New Roman" w:hAnsi="Times New Roman" w:cs="Times New Roman"/>
                <w:sz w:val="24"/>
                <w:szCs w:val="24"/>
              </w:rPr>
              <w:t xml:space="preserve">paredzētajai </w:t>
            </w:r>
            <w:r w:rsidR="0092183B" w:rsidRPr="00AF2BDC">
              <w:rPr>
                <w:rFonts w:ascii="Times New Roman" w:hAnsi="Times New Roman" w:cs="Times New Roman"/>
                <w:sz w:val="24"/>
                <w:szCs w:val="24"/>
              </w:rPr>
              <w:t>apropriācijas pārdalei</w:t>
            </w:r>
            <w:r w:rsidR="00F96E85">
              <w:rPr>
                <w:rFonts w:ascii="Times New Roman" w:hAnsi="Times New Roman" w:cs="Times New Roman"/>
                <w:sz w:val="24"/>
                <w:szCs w:val="24"/>
              </w:rPr>
              <w:t>,</w:t>
            </w:r>
            <w:r w:rsidR="0092183B" w:rsidRPr="00AF2BDC">
              <w:rPr>
                <w:rFonts w:ascii="Times New Roman" w:hAnsi="Times New Roman" w:cs="Times New Roman"/>
                <w:sz w:val="24"/>
                <w:szCs w:val="24"/>
              </w:rPr>
              <w:t xml:space="preserve"> būs iespējams nodrošināt snieguma </w:t>
            </w:r>
            <w:r w:rsidR="002A4DC8" w:rsidRPr="00AF2BDC">
              <w:rPr>
                <w:rFonts w:ascii="Times New Roman" w:hAnsi="Times New Roman" w:cs="Times New Roman"/>
                <w:sz w:val="24"/>
                <w:szCs w:val="24"/>
              </w:rPr>
              <w:t>finansējum</w:t>
            </w:r>
            <w:r w:rsidR="002A4DC8">
              <w:rPr>
                <w:rFonts w:ascii="Times New Roman" w:hAnsi="Times New Roman" w:cs="Times New Roman"/>
                <w:sz w:val="24"/>
                <w:szCs w:val="24"/>
              </w:rPr>
              <w:t>u</w:t>
            </w:r>
            <w:r w:rsidR="002A4DC8" w:rsidRPr="00AF2BDC">
              <w:rPr>
                <w:rFonts w:ascii="Times New Roman" w:hAnsi="Times New Roman" w:cs="Times New Roman"/>
                <w:sz w:val="24"/>
                <w:szCs w:val="24"/>
              </w:rPr>
              <w:t xml:space="preserve"> </w:t>
            </w:r>
            <w:r w:rsidR="0092183B" w:rsidRPr="00AF2BDC">
              <w:rPr>
                <w:rFonts w:ascii="Times New Roman" w:hAnsi="Times New Roman" w:cs="Times New Roman"/>
                <w:sz w:val="24"/>
                <w:szCs w:val="24"/>
              </w:rPr>
              <w:t xml:space="preserve">2017.gadā 8,5 % apmērā no 1.pīlāra finansējuma, izvairoties no situācijas, kurā snieguma komponenta loma kopējā augstākās finansēšanas sistēmā samazinās, pretēji ziņojumā piedāvātajam </w:t>
            </w:r>
            <w:r w:rsidR="00F96E85">
              <w:rPr>
                <w:rFonts w:ascii="Times New Roman" w:hAnsi="Times New Roman" w:cs="Times New Roman"/>
                <w:sz w:val="24"/>
                <w:szCs w:val="24"/>
              </w:rPr>
              <w:t>pakāpeniskajam pieaugumam</w:t>
            </w:r>
            <w:r w:rsidR="0092183B" w:rsidRPr="00AF2BDC">
              <w:rPr>
                <w:rFonts w:ascii="Times New Roman" w:hAnsi="Times New Roman" w:cs="Times New Roman"/>
                <w:sz w:val="24"/>
                <w:szCs w:val="24"/>
              </w:rPr>
              <w:t>.</w:t>
            </w:r>
          </w:p>
          <w:p w14:paraId="22A4A296" w14:textId="3334A412" w:rsidR="00F341DE" w:rsidRPr="00AF2BDC" w:rsidRDefault="00FA2E2F" w:rsidP="0092183B">
            <w:pPr>
              <w:jc w:val="both"/>
              <w:rPr>
                <w:rFonts w:ascii="Times New Roman" w:hAnsi="Times New Roman" w:cs="Times New Roman"/>
                <w:sz w:val="24"/>
                <w:szCs w:val="24"/>
              </w:rPr>
            </w:pPr>
            <w:r>
              <w:rPr>
                <w:rFonts w:ascii="Times New Roman" w:hAnsi="Times New Roman" w:cs="Times New Roman"/>
                <w:sz w:val="24"/>
                <w:szCs w:val="24"/>
              </w:rPr>
              <w:tab/>
            </w:r>
            <w:r w:rsidR="00F341DE">
              <w:rPr>
                <w:rFonts w:ascii="Times New Roman" w:hAnsi="Times New Roman" w:cs="Times New Roman"/>
                <w:sz w:val="24"/>
                <w:szCs w:val="24"/>
              </w:rPr>
              <w:t>Snieguma finansējuma piešķiršanas kritēriji ir</w:t>
            </w:r>
            <w:r w:rsidR="00F96E85">
              <w:rPr>
                <w:rFonts w:ascii="Times New Roman" w:hAnsi="Times New Roman" w:cs="Times New Roman"/>
                <w:sz w:val="24"/>
                <w:szCs w:val="24"/>
              </w:rPr>
              <w:t>:</w:t>
            </w:r>
            <w:r w:rsidR="00F341DE">
              <w:rPr>
                <w:rFonts w:ascii="Times New Roman" w:hAnsi="Times New Roman" w:cs="Times New Roman"/>
                <w:sz w:val="24"/>
                <w:szCs w:val="24"/>
              </w:rPr>
              <w:t xml:space="preserve"> jauno zinātnieku skaits, kas tiek nodarbināti augstskolās, augstskolu piesaistītais starptautiskais pētniecības finansējums, nozares pasūtīto projektu un </w:t>
            </w:r>
            <w:proofErr w:type="spellStart"/>
            <w:r w:rsidR="00F341DE">
              <w:rPr>
                <w:rFonts w:ascii="Times New Roman" w:hAnsi="Times New Roman" w:cs="Times New Roman"/>
                <w:sz w:val="24"/>
                <w:szCs w:val="24"/>
              </w:rPr>
              <w:t>līgumpētījumu</w:t>
            </w:r>
            <w:proofErr w:type="spellEnd"/>
            <w:r w:rsidR="00F341DE">
              <w:rPr>
                <w:rFonts w:ascii="Times New Roman" w:hAnsi="Times New Roman" w:cs="Times New Roman"/>
                <w:sz w:val="24"/>
                <w:szCs w:val="24"/>
              </w:rPr>
              <w:t xml:space="preserve"> finansējums, pašvaldību finansējums, kā arī radošo projektu finansējums. Snieguma finansējuma aprēķinam </w:t>
            </w:r>
            <w:r w:rsidR="00F96E85">
              <w:rPr>
                <w:rFonts w:ascii="Times New Roman" w:hAnsi="Times New Roman" w:cs="Times New Roman"/>
                <w:sz w:val="24"/>
                <w:szCs w:val="24"/>
              </w:rPr>
              <w:t>augstskolu iesniegtus</w:t>
            </w:r>
            <w:r w:rsidR="00F341DE">
              <w:rPr>
                <w:rFonts w:ascii="Times New Roman" w:hAnsi="Times New Roman" w:cs="Times New Roman"/>
                <w:sz w:val="24"/>
                <w:szCs w:val="24"/>
              </w:rPr>
              <w:t xml:space="preserve"> datus revidē IZM piesaistītie neatkarīgie auditori.</w:t>
            </w:r>
          </w:p>
          <w:p w14:paraId="7A580A7E" w14:textId="08105A84" w:rsidR="0092183B" w:rsidRPr="00AF2BDC" w:rsidRDefault="00FA2E2F" w:rsidP="0092183B">
            <w:pPr>
              <w:jc w:val="both"/>
              <w:rPr>
                <w:rFonts w:ascii="Times New Roman" w:eastAsia="Times New Roman" w:hAnsi="Times New Roman" w:cs="Times New Roman"/>
                <w:sz w:val="24"/>
                <w:szCs w:val="24"/>
              </w:rPr>
            </w:pPr>
            <w:r>
              <w:rPr>
                <w:rFonts w:ascii="Times New Roman" w:hAnsi="Times New Roman" w:cs="Times New Roman"/>
                <w:sz w:val="24"/>
                <w:szCs w:val="24"/>
              </w:rPr>
              <w:tab/>
            </w:r>
            <w:r w:rsidR="00D76AD4" w:rsidRPr="00AF2BDC">
              <w:rPr>
                <w:rFonts w:ascii="Times New Roman" w:hAnsi="Times New Roman" w:cs="Times New Roman"/>
                <w:sz w:val="24"/>
                <w:szCs w:val="24"/>
              </w:rPr>
              <w:t xml:space="preserve">Līdzšinējie rezultāti </w:t>
            </w:r>
            <w:r w:rsidR="004D55AE">
              <w:rPr>
                <w:rFonts w:ascii="Times New Roman" w:hAnsi="Times New Roman" w:cs="Times New Roman"/>
                <w:sz w:val="24"/>
                <w:szCs w:val="24"/>
              </w:rPr>
              <w:t>liecina</w:t>
            </w:r>
            <w:r w:rsidR="00D76AD4" w:rsidRPr="00AF2BDC">
              <w:rPr>
                <w:rFonts w:ascii="Times New Roman" w:hAnsi="Times New Roman" w:cs="Times New Roman"/>
                <w:sz w:val="24"/>
                <w:szCs w:val="24"/>
              </w:rPr>
              <w:t>, ka noteikumos defin</w:t>
            </w:r>
            <w:r w:rsidR="004454D6" w:rsidRPr="00AF2BDC">
              <w:rPr>
                <w:rFonts w:ascii="Times New Roman" w:hAnsi="Times New Roman" w:cs="Times New Roman"/>
                <w:sz w:val="24"/>
                <w:szCs w:val="24"/>
              </w:rPr>
              <w:t>ētie</w:t>
            </w:r>
            <w:r w:rsidR="00D76AD4" w:rsidRPr="00AF2BDC">
              <w:rPr>
                <w:rFonts w:ascii="Times New Roman" w:hAnsi="Times New Roman" w:cs="Times New Roman"/>
                <w:sz w:val="24"/>
                <w:szCs w:val="24"/>
              </w:rPr>
              <w:t xml:space="preserve"> krit</w:t>
            </w:r>
            <w:r w:rsidR="004454D6" w:rsidRPr="00AF2BDC">
              <w:rPr>
                <w:rFonts w:ascii="Times New Roman" w:hAnsi="Times New Roman" w:cs="Times New Roman"/>
                <w:sz w:val="24"/>
                <w:szCs w:val="24"/>
              </w:rPr>
              <w:t xml:space="preserve">ēriji </w:t>
            </w:r>
            <w:r w:rsidR="004454D6" w:rsidRPr="00AF2BDC">
              <w:rPr>
                <w:rFonts w:ascii="Times New Roman" w:eastAsia="Times New Roman" w:hAnsi="Times New Roman" w:cs="Times New Roman"/>
                <w:sz w:val="24"/>
                <w:szCs w:val="24"/>
              </w:rPr>
              <w:t xml:space="preserve">stimulē pozitīvu attīstību augstskolās un politikas mērķu sasniegšanu. </w:t>
            </w:r>
            <w:r w:rsidR="004D55AE">
              <w:rPr>
                <w:rFonts w:ascii="Times New Roman" w:eastAsia="Times New Roman" w:hAnsi="Times New Roman" w:cs="Times New Roman"/>
                <w:sz w:val="24"/>
                <w:szCs w:val="24"/>
              </w:rPr>
              <w:t>Ir pieaugusi j</w:t>
            </w:r>
            <w:r w:rsidR="004454D6" w:rsidRPr="00AF2BDC">
              <w:rPr>
                <w:rFonts w:ascii="Times New Roman" w:eastAsia="Times New Roman" w:hAnsi="Times New Roman" w:cs="Times New Roman"/>
                <w:sz w:val="24"/>
                <w:szCs w:val="24"/>
              </w:rPr>
              <w:t xml:space="preserve">auno zinātnieku nodarbinātība pētniecības projektos </w:t>
            </w:r>
            <w:r w:rsidR="004605A8" w:rsidRPr="00AF2BDC">
              <w:rPr>
                <w:rFonts w:ascii="Times New Roman" w:eastAsia="Times New Roman" w:hAnsi="Times New Roman" w:cs="Times New Roman"/>
                <w:sz w:val="24"/>
                <w:szCs w:val="24"/>
              </w:rPr>
              <w:t>augstskolās</w:t>
            </w:r>
            <w:r w:rsidR="004454D6" w:rsidRPr="00AF2BDC">
              <w:rPr>
                <w:rFonts w:ascii="Times New Roman" w:eastAsia="Times New Roman" w:hAnsi="Times New Roman" w:cs="Times New Roman"/>
                <w:sz w:val="24"/>
                <w:szCs w:val="24"/>
              </w:rPr>
              <w:t xml:space="preserve">, to skaitam pilna laika ekvivalenta izteiksmē palielinoties no </w:t>
            </w:r>
            <w:r w:rsidR="004605A8" w:rsidRPr="00AF2BDC">
              <w:rPr>
                <w:rFonts w:ascii="Times New Roman" w:eastAsia="Times New Roman" w:hAnsi="Times New Roman" w:cs="Times New Roman"/>
                <w:sz w:val="24"/>
                <w:szCs w:val="24"/>
              </w:rPr>
              <w:t>306,6 uz 397,2 starp 2014. un 2015.gadu, kamēr 2016.gadā šis rādītājs ir nedaudz samazinājies uz 390,4</w:t>
            </w:r>
            <w:r w:rsidR="00F96E85">
              <w:rPr>
                <w:rFonts w:ascii="Times New Roman" w:eastAsia="Times New Roman" w:hAnsi="Times New Roman" w:cs="Times New Roman"/>
                <w:sz w:val="24"/>
                <w:szCs w:val="24"/>
              </w:rPr>
              <w:t>, taču joprojām būtiski pārsniedz 2014. gada rādītāju</w:t>
            </w:r>
            <w:r w:rsidR="004605A8" w:rsidRPr="00AF2BDC">
              <w:rPr>
                <w:rFonts w:ascii="Times New Roman" w:eastAsia="Times New Roman" w:hAnsi="Times New Roman" w:cs="Times New Roman"/>
                <w:sz w:val="24"/>
                <w:szCs w:val="24"/>
              </w:rPr>
              <w:t>. Iemesls samazinājumam 2016.gadā ir galvenokārt saistīts ar kopējo zinātnes finansējuma samazinājumu no 0,62</w:t>
            </w:r>
            <w:r w:rsidR="004D55AE">
              <w:rPr>
                <w:rFonts w:ascii="Times New Roman" w:eastAsia="Times New Roman" w:hAnsi="Times New Roman" w:cs="Times New Roman"/>
                <w:sz w:val="24"/>
                <w:szCs w:val="24"/>
              </w:rPr>
              <w:t>%</w:t>
            </w:r>
            <w:r w:rsidR="004605A8" w:rsidRPr="00AF2BDC">
              <w:rPr>
                <w:rFonts w:ascii="Times New Roman" w:eastAsia="Times New Roman" w:hAnsi="Times New Roman" w:cs="Times New Roman"/>
                <w:sz w:val="24"/>
                <w:szCs w:val="24"/>
              </w:rPr>
              <w:t xml:space="preserve"> uz 0,44 % no IKP. Ja apskata augstskolu jauno zinātnieku nodarbinātības īpatsvaru no kopējā zinātniskā personāla skaita valsts zinātniskajās institūcijās (pilna laika ekvivalentā), tad šis rādītājs ir būtiski pieaudzis no 8,2 % 2014.gadā uz 11,0 % 2015.gadā </w:t>
            </w:r>
            <w:r w:rsidR="004D55AE">
              <w:rPr>
                <w:rFonts w:ascii="Times New Roman" w:eastAsia="Times New Roman" w:hAnsi="Times New Roman" w:cs="Times New Roman"/>
                <w:sz w:val="24"/>
                <w:szCs w:val="24"/>
              </w:rPr>
              <w:t xml:space="preserve">un </w:t>
            </w:r>
            <w:r w:rsidR="004605A8" w:rsidRPr="00AF2BDC">
              <w:rPr>
                <w:rFonts w:ascii="Times New Roman" w:eastAsia="Times New Roman" w:hAnsi="Times New Roman" w:cs="Times New Roman"/>
                <w:sz w:val="24"/>
                <w:szCs w:val="24"/>
              </w:rPr>
              <w:t>līdz 12,4 % 2016.gadā. Tas liecina, ka esošie snieguma finansējuma stimuli ievērojami sekmē zinātniskā personāla atjaunošanos augstskolās.</w:t>
            </w:r>
          </w:p>
          <w:p w14:paraId="0130C7C6" w14:textId="0BEEB37D" w:rsidR="004605A8" w:rsidRDefault="00FA2E2F" w:rsidP="009218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605A8" w:rsidRPr="00AF2BDC">
              <w:rPr>
                <w:rFonts w:ascii="Times New Roman" w:eastAsia="Times New Roman" w:hAnsi="Times New Roman" w:cs="Times New Roman"/>
                <w:sz w:val="24"/>
                <w:szCs w:val="24"/>
              </w:rPr>
              <w:t xml:space="preserve">Novērtēt snieguma finansējuma ietekmi uz starptautisko pētniecības projektu un </w:t>
            </w:r>
            <w:proofErr w:type="spellStart"/>
            <w:r w:rsidR="004605A8" w:rsidRPr="00AF2BDC">
              <w:rPr>
                <w:rFonts w:ascii="Times New Roman" w:eastAsia="Times New Roman" w:hAnsi="Times New Roman" w:cs="Times New Roman"/>
                <w:sz w:val="24"/>
                <w:szCs w:val="24"/>
              </w:rPr>
              <w:t>līgumpētījumu</w:t>
            </w:r>
            <w:proofErr w:type="spellEnd"/>
            <w:r w:rsidR="004605A8" w:rsidRPr="00AF2BDC">
              <w:rPr>
                <w:rFonts w:ascii="Times New Roman" w:eastAsia="Times New Roman" w:hAnsi="Times New Roman" w:cs="Times New Roman"/>
                <w:sz w:val="24"/>
                <w:szCs w:val="24"/>
              </w:rPr>
              <w:t xml:space="preserve"> apjomu pagaidām ir pāragri, taču snieguma finansējumam ir ļoti būtiska ietekme uz pašvaldību </w:t>
            </w:r>
            <w:r w:rsidR="005A269F" w:rsidRPr="00AF2BDC">
              <w:rPr>
                <w:rFonts w:ascii="Times New Roman" w:eastAsia="Times New Roman" w:hAnsi="Times New Roman" w:cs="Times New Roman"/>
                <w:sz w:val="24"/>
                <w:szCs w:val="24"/>
              </w:rPr>
              <w:t xml:space="preserve">vai to uzņēmumu </w:t>
            </w:r>
            <w:r w:rsidR="004605A8" w:rsidRPr="00AF2BDC">
              <w:rPr>
                <w:rFonts w:ascii="Times New Roman" w:eastAsia="Times New Roman" w:hAnsi="Times New Roman" w:cs="Times New Roman"/>
                <w:sz w:val="24"/>
                <w:szCs w:val="24"/>
              </w:rPr>
              <w:t>iesaisti pētniecības finansēšanā. Ja 2014.gadā</w:t>
            </w:r>
            <w:r w:rsidR="005A269F" w:rsidRPr="00AF2BDC">
              <w:rPr>
                <w:rFonts w:ascii="Times New Roman" w:eastAsia="Times New Roman" w:hAnsi="Times New Roman" w:cs="Times New Roman"/>
                <w:sz w:val="24"/>
                <w:szCs w:val="24"/>
              </w:rPr>
              <w:t xml:space="preserve"> tikai 2 augstskolu pētniecība ir tikusi finansēta no pašvaldību vai to uzņēmumu puses vairāk nekā 50 000 </w:t>
            </w:r>
            <w:r w:rsidR="00AF2BDC" w:rsidRPr="00AF2BDC">
              <w:rPr>
                <w:rFonts w:ascii="Times New Roman" w:eastAsia="Times New Roman" w:hAnsi="Times New Roman" w:cs="Times New Roman"/>
                <w:sz w:val="24"/>
                <w:szCs w:val="24"/>
              </w:rPr>
              <w:t>EUR</w:t>
            </w:r>
            <w:r w:rsidR="005A269F" w:rsidRPr="00AF2BDC">
              <w:rPr>
                <w:rFonts w:ascii="Times New Roman" w:eastAsia="Times New Roman" w:hAnsi="Times New Roman" w:cs="Times New Roman"/>
                <w:sz w:val="24"/>
                <w:szCs w:val="24"/>
              </w:rPr>
              <w:t xml:space="preserve"> apmērā, tad 2016.gadā jau ir 4 šādas augstskolas, </w:t>
            </w:r>
            <w:r w:rsidR="004605A8" w:rsidRPr="00AF2BDC">
              <w:rPr>
                <w:rFonts w:ascii="Times New Roman" w:eastAsia="Times New Roman" w:hAnsi="Times New Roman" w:cs="Times New Roman"/>
                <w:sz w:val="24"/>
                <w:szCs w:val="24"/>
              </w:rPr>
              <w:t xml:space="preserve"> kas liecina par </w:t>
            </w:r>
            <w:r w:rsidR="005A269F" w:rsidRPr="00AF2BDC">
              <w:rPr>
                <w:rFonts w:ascii="Times New Roman" w:eastAsia="Times New Roman" w:hAnsi="Times New Roman" w:cs="Times New Roman"/>
                <w:sz w:val="24"/>
                <w:szCs w:val="24"/>
              </w:rPr>
              <w:t xml:space="preserve">būtiski </w:t>
            </w:r>
            <w:r w:rsidR="004605A8" w:rsidRPr="00AF2BDC">
              <w:rPr>
                <w:rFonts w:ascii="Times New Roman" w:eastAsia="Times New Roman" w:hAnsi="Times New Roman" w:cs="Times New Roman"/>
                <w:sz w:val="24"/>
                <w:szCs w:val="24"/>
              </w:rPr>
              <w:t>pieaugošu akt</w:t>
            </w:r>
            <w:r w:rsidR="005A269F" w:rsidRPr="00AF2BDC">
              <w:rPr>
                <w:rFonts w:ascii="Times New Roman" w:eastAsia="Times New Roman" w:hAnsi="Times New Roman" w:cs="Times New Roman"/>
                <w:sz w:val="24"/>
                <w:szCs w:val="24"/>
              </w:rPr>
              <w:t>ivitāti sadarbībā ar pašvaldībām</w:t>
            </w:r>
            <w:r w:rsidR="004605A8" w:rsidRPr="00AF2BDC">
              <w:rPr>
                <w:rFonts w:ascii="Times New Roman" w:eastAsia="Times New Roman" w:hAnsi="Times New Roman" w:cs="Times New Roman"/>
                <w:sz w:val="24"/>
                <w:szCs w:val="24"/>
              </w:rPr>
              <w:t>.</w:t>
            </w:r>
          </w:p>
          <w:p w14:paraId="77E4BF15" w14:textId="08B30030" w:rsidR="006F7525" w:rsidRDefault="0070256C" w:rsidP="0092183B">
            <w:pPr>
              <w:jc w:val="both"/>
              <w:rPr>
                <w:rFonts w:ascii="Times New Roman" w:eastAsia="Times New Roman" w:hAnsi="Times New Roman" w:cs="Times New Roman"/>
                <w:sz w:val="24"/>
                <w:szCs w:val="24"/>
              </w:rPr>
            </w:pPr>
            <w:r>
              <w:rPr>
                <w:rFonts w:ascii="Times New Roman" w:hAnsi="Times New Roman" w:cs="Times New Roman"/>
                <w:bCs/>
                <w:noProof/>
                <w:sz w:val="24"/>
                <w:szCs w:val="24"/>
              </w:rPr>
              <w:tab/>
            </w:r>
            <w:r w:rsidR="006F7525">
              <w:rPr>
                <w:rFonts w:ascii="Times New Roman" w:hAnsi="Times New Roman" w:cs="Times New Roman"/>
                <w:bCs/>
                <w:noProof/>
                <w:sz w:val="24"/>
                <w:szCs w:val="24"/>
              </w:rPr>
              <w:t xml:space="preserve">Veicot citu IZM budžeta apakšprogrammu analīzi (faktisko līdzekļu izlietojumu, kā arī prognozējot attiecīgajā apakšprogrammā paredzēto mērķu sasniegšanai nepieciešamo līdzekļu apmēru līdz 2017.gada 31.decembrim), konstatēts, ka iepriekš minētajām  vajadzībām līdzekļus </w:t>
            </w:r>
            <w:r w:rsidR="005E5270">
              <w:rPr>
                <w:rFonts w:ascii="Times New Roman" w:hAnsi="Times New Roman" w:cs="Times New Roman"/>
                <w:bCs/>
                <w:noProof/>
                <w:sz w:val="24"/>
                <w:szCs w:val="24"/>
              </w:rPr>
              <w:t>794 </w:t>
            </w:r>
            <w:r w:rsidR="00EE261E">
              <w:rPr>
                <w:rFonts w:ascii="Times New Roman" w:hAnsi="Times New Roman" w:cs="Times New Roman"/>
                <w:bCs/>
                <w:noProof/>
                <w:sz w:val="24"/>
                <w:szCs w:val="24"/>
              </w:rPr>
              <w:t>609</w:t>
            </w:r>
            <w:r w:rsidR="006F7525">
              <w:rPr>
                <w:rFonts w:ascii="Times New Roman" w:hAnsi="Times New Roman" w:cs="Times New Roman"/>
                <w:bCs/>
                <w:noProof/>
                <w:sz w:val="24"/>
                <w:szCs w:val="24"/>
              </w:rPr>
              <w:t xml:space="preserve"> EUR ir iespējams pārdalīt no </w:t>
            </w:r>
            <w:r w:rsidR="00C90803">
              <w:rPr>
                <w:rFonts w:ascii="Times New Roman" w:hAnsi="Times New Roman" w:cs="Times New Roman"/>
                <w:bCs/>
                <w:noProof/>
                <w:sz w:val="24"/>
                <w:szCs w:val="24"/>
              </w:rPr>
              <w:t>četrām</w:t>
            </w:r>
            <w:r w:rsidR="006F7525">
              <w:rPr>
                <w:rFonts w:ascii="Times New Roman" w:hAnsi="Times New Roman" w:cs="Times New Roman"/>
                <w:bCs/>
                <w:noProof/>
                <w:sz w:val="24"/>
                <w:szCs w:val="24"/>
              </w:rPr>
              <w:t xml:space="preserve"> IZM budžeta apakšprogrammām:</w:t>
            </w:r>
          </w:p>
          <w:p w14:paraId="2DF0ACEE" w14:textId="33F5E01B" w:rsidR="0070256C" w:rsidRDefault="006F7525" w:rsidP="006D05C6">
            <w:pPr>
              <w:pStyle w:val="ListParagraph"/>
              <w:numPr>
                <w:ilvl w:val="0"/>
                <w:numId w:val="9"/>
              </w:numPr>
              <w:ind w:left="323" w:hanging="323"/>
              <w:jc w:val="both"/>
              <w:rPr>
                <w:rFonts w:ascii="Times New Roman" w:eastAsia="Times New Roman" w:hAnsi="Times New Roman" w:cs="Times New Roman"/>
                <w:sz w:val="24"/>
                <w:szCs w:val="24"/>
              </w:rPr>
            </w:pPr>
            <w:r w:rsidRPr="0070256C">
              <w:rPr>
                <w:rFonts w:ascii="Times New Roman" w:eastAsia="Times New Roman" w:hAnsi="Times New Roman" w:cs="Times New Roman"/>
                <w:sz w:val="24"/>
                <w:szCs w:val="24"/>
              </w:rPr>
              <w:t>Apakšprogrammā 01.07.00 “Dotācija brīvpusdienu nodrošināšanai 1.,</w:t>
            </w:r>
            <w:r w:rsidR="00FA2E2F" w:rsidRPr="0070256C">
              <w:rPr>
                <w:rFonts w:ascii="Times New Roman" w:eastAsia="Times New Roman" w:hAnsi="Times New Roman" w:cs="Times New Roman"/>
                <w:sz w:val="24"/>
                <w:szCs w:val="24"/>
              </w:rPr>
              <w:t xml:space="preserve"> </w:t>
            </w:r>
            <w:r w:rsidRPr="0070256C">
              <w:rPr>
                <w:rFonts w:ascii="Times New Roman" w:eastAsia="Times New Roman" w:hAnsi="Times New Roman" w:cs="Times New Roman"/>
                <w:sz w:val="24"/>
                <w:szCs w:val="24"/>
              </w:rPr>
              <w:t>2.,</w:t>
            </w:r>
            <w:r w:rsidR="00FA2E2F" w:rsidRPr="0070256C">
              <w:rPr>
                <w:rFonts w:ascii="Times New Roman" w:eastAsia="Times New Roman" w:hAnsi="Times New Roman" w:cs="Times New Roman"/>
                <w:sz w:val="24"/>
                <w:szCs w:val="24"/>
              </w:rPr>
              <w:t xml:space="preserve"> </w:t>
            </w:r>
            <w:r w:rsidRPr="0070256C">
              <w:rPr>
                <w:rFonts w:ascii="Times New Roman" w:eastAsia="Times New Roman" w:hAnsi="Times New Roman" w:cs="Times New Roman"/>
                <w:sz w:val="24"/>
                <w:szCs w:val="24"/>
              </w:rPr>
              <w:t>3. un 4. klases izglītojamiem</w:t>
            </w:r>
            <w:r w:rsidR="00B118B7" w:rsidRPr="0070256C">
              <w:rPr>
                <w:rFonts w:ascii="Times New Roman" w:eastAsia="Times New Roman" w:hAnsi="Times New Roman" w:cs="Times New Roman"/>
                <w:sz w:val="24"/>
                <w:szCs w:val="24"/>
              </w:rPr>
              <w:t>”</w:t>
            </w:r>
            <w:r w:rsidRPr="0070256C">
              <w:rPr>
                <w:rFonts w:ascii="Times New Roman" w:eastAsia="Times New Roman" w:hAnsi="Times New Roman" w:cs="Times New Roman"/>
                <w:sz w:val="24"/>
                <w:szCs w:val="24"/>
              </w:rPr>
              <w:t xml:space="preserve"> samazināti līdzekļi </w:t>
            </w:r>
            <w:r w:rsidR="00EE261E" w:rsidRPr="0070256C">
              <w:rPr>
                <w:rFonts w:ascii="Times New Roman" w:eastAsia="Times New Roman" w:hAnsi="Times New Roman" w:cs="Times New Roman"/>
                <w:sz w:val="24"/>
                <w:szCs w:val="24"/>
              </w:rPr>
              <w:t>518 925</w:t>
            </w:r>
            <w:r w:rsidRPr="0070256C">
              <w:rPr>
                <w:rFonts w:ascii="Times New Roman" w:eastAsia="Times New Roman" w:hAnsi="Times New Roman" w:cs="Times New Roman"/>
                <w:sz w:val="24"/>
                <w:szCs w:val="24"/>
              </w:rPr>
              <w:t xml:space="preserve"> EUR apmērā. 2017.gadā faktiskais finansējuma izlietojums brīvpus</w:t>
            </w:r>
            <w:r w:rsidR="00940F87">
              <w:rPr>
                <w:rFonts w:ascii="Times New Roman" w:eastAsia="Times New Roman" w:hAnsi="Times New Roman" w:cs="Times New Roman"/>
                <w:sz w:val="24"/>
                <w:szCs w:val="24"/>
              </w:rPr>
              <w:t xml:space="preserve">dienu nodrošināšanai ir mazāks </w:t>
            </w:r>
            <w:r w:rsidRPr="0070256C">
              <w:rPr>
                <w:rFonts w:ascii="Times New Roman" w:eastAsia="Times New Roman" w:hAnsi="Times New Roman" w:cs="Times New Roman"/>
                <w:sz w:val="24"/>
                <w:szCs w:val="24"/>
              </w:rPr>
              <w:t>salīdzinājumā ar plānoto. Finansējuma atlikums izveidojies, jo izglītojamo skaits 1.septembrī 1.-4.klasēs faktiski bija mazāks nekā statistiski prognozētais. Finansējuma pārdale neietekmēs apakšprogrammā paredzēto</w:t>
            </w:r>
            <w:r w:rsidR="00FA2E2F" w:rsidRPr="0070256C">
              <w:rPr>
                <w:rFonts w:ascii="Times New Roman" w:eastAsia="Times New Roman" w:hAnsi="Times New Roman" w:cs="Times New Roman"/>
                <w:sz w:val="24"/>
                <w:szCs w:val="24"/>
              </w:rPr>
              <w:t xml:space="preserve"> pamatmērķu nodrošināšanu 2017.</w:t>
            </w:r>
            <w:r w:rsidRPr="0070256C">
              <w:rPr>
                <w:rFonts w:ascii="Times New Roman" w:eastAsia="Times New Roman" w:hAnsi="Times New Roman" w:cs="Times New Roman"/>
                <w:sz w:val="24"/>
                <w:szCs w:val="24"/>
              </w:rPr>
              <w:t>gadā</w:t>
            </w:r>
            <w:r w:rsidR="00940F87">
              <w:rPr>
                <w:rFonts w:ascii="Times New Roman" w:eastAsia="Times New Roman" w:hAnsi="Times New Roman" w:cs="Times New Roman"/>
                <w:sz w:val="24"/>
                <w:szCs w:val="24"/>
              </w:rPr>
              <w:t xml:space="preserve"> </w:t>
            </w:r>
            <w:r w:rsidR="009A4C0A" w:rsidRPr="0070256C">
              <w:rPr>
                <w:rFonts w:ascii="Times New Roman" w:eastAsia="Times New Roman" w:hAnsi="Times New Roman" w:cs="Times New Roman"/>
                <w:sz w:val="24"/>
                <w:szCs w:val="24"/>
              </w:rPr>
              <w:t>(aprēķins pielikumā)</w:t>
            </w:r>
            <w:r w:rsidR="00940F87">
              <w:rPr>
                <w:rFonts w:ascii="Times New Roman" w:eastAsia="Times New Roman" w:hAnsi="Times New Roman" w:cs="Times New Roman"/>
                <w:sz w:val="24"/>
                <w:szCs w:val="24"/>
              </w:rPr>
              <w:t>;</w:t>
            </w:r>
          </w:p>
          <w:p w14:paraId="42241416" w14:textId="6443A805" w:rsidR="0070256C" w:rsidRDefault="006F7525" w:rsidP="0070256C">
            <w:pPr>
              <w:pStyle w:val="ListParagraph"/>
              <w:numPr>
                <w:ilvl w:val="0"/>
                <w:numId w:val="9"/>
              </w:numPr>
              <w:ind w:left="323"/>
              <w:jc w:val="both"/>
              <w:rPr>
                <w:rFonts w:ascii="Times New Roman" w:eastAsia="Times New Roman" w:hAnsi="Times New Roman" w:cs="Times New Roman"/>
                <w:sz w:val="24"/>
                <w:szCs w:val="24"/>
              </w:rPr>
            </w:pPr>
            <w:r w:rsidRPr="0070256C">
              <w:rPr>
                <w:rFonts w:ascii="Times New Roman" w:eastAsia="Times New Roman" w:hAnsi="Times New Roman" w:cs="Times New Roman"/>
                <w:sz w:val="24"/>
                <w:szCs w:val="24"/>
              </w:rPr>
              <w:lastRenderedPageBreak/>
              <w:t>Apakšprogrammā 01.11.00 “Pedagogu profesionālās kompetences pilnveidošana</w:t>
            </w:r>
            <w:r w:rsidR="00B118B7" w:rsidRPr="0070256C">
              <w:rPr>
                <w:rFonts w:ascii="Times New Roman" w:eastAsia="Times New Roman" w:hAnsi="Times New Roman" w:cs="Times New Roman"/>
                <w:sz w:val="24"/>
                <w:szCs w:val="24"/>
              </w:rPr>
              <w:t>”</w:t>
            </w:r>
            <w:r w:rsidRPr="0070256C">
              <w:rPr>
                <w:rFonts w:ascii="Times New Roman" w:eastAsia="Times New Roman" w:hAnsi="Times New Roman" w:cs="Times New Roman"/>
                <w:sz w:val="24"/>
                <w:szCs w:val="24"/>
              </w:rPr>
              <w:t xml:space="preserve">  samazināti līdzekļi 93 184 EUR apmērā. Finansējuma atlikums izveidojies, ņemot vērā iepirkumu rezultātus par A un B programmu realizāciju (faktiski apmācīto grupu skaitu). Finansējuma pārdale neietekmēs apakšprogrammā paredzēto</w:t>
            </w:r>
            <w:r w:rsidR="00FA2E2F" w:rsidRPr="0070256C">
              <w:rPr>
                <w:rFonts w:ascii="Times New Roman" w:eastAsia="Times New Roman" w:hAnsi="Times New Roman" w:cs="Times New Roman"/>
                <w:sz w:val="24"/>
                <w:szCs w:val="24"/>
              </w:rPr>
              <w:t xml:space="preserve"> pamatmērķu nodrošināšanu 2017.</w:t>
            </w:r>
            <w:r w:rsidRPr="0070256C">
              <w:rPr>
                <w:rFonts w:ascii="Times New Roman" w:eastAsia="Times New Roman" w:hAnsi="Times New Roman" w:cs="Times New Roman"/>
                <w:sz w:val="24"/>
                <w:szCs w:val="24"/>
              </w:rPr>
              <w:t>gadā</w:t>
            </w:r>
            <w:r w:rsidR="00940F87">
              <w:rPr>
                <w:rFonts w:ascii="Times New Roman" w:eastAsia="Times New Roman" w:hAnsi="Times New Roman" w:cs="Times New Roman"/>
                <w:sz w:val="24"/>
                <w:szCs w:val="24"/>
              </w:rPr>
              <w:t>;</w:t>
            </w:r>
          </w:p>
          <w:p w14:paraId="1291A88D" w14:textId="6CE876C4" w:rsidR="00940F87" w:rsidRDefault="00940F87" w:rsidP="0070256C">
            <w:pPr>
              <w:pStyle w:val="ListParagraph"/>
              <w:numPr>
                <w:ilvl w:val="0"/>
                <w:numId w:val="9"/>
              </w:numPr>
              <w:ind w:left="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Apakšprogrammā 03.01.00 “Augstskolas” </w:t>
            </w:r>
            <w:r w:rsidR="005E5270">
              <w:rPr>
                <w:rFonts w:ascii="Times New Roman" w:eastAsia="Times New Roman" w:hAnsi="Times New Roman" w:cs="Times New Roman"/>
                <w:sz w:val="24"/>
                <w:szCs w:val="24"/>
              </w:rPr>
              <w:t xml:space="preserve">samazināti līdzekļi 2 000 EUR apmērā, kas </w:t>
            </w:r>
            <w:r>
              <w:rPr>
                <w:rFonts w:ascii="Times New Roman" w:eastAsia="Times New Roman" w:hAnsi="Times New Roman" w:cs="Times New Roman"/>
                <w:sz w:val="24"/>
                <w:szCs w:val="24"/>
              </w:rPr>
              <w:t>tika paredzēti neatkarīgo revidentu piesaistei, kam pēc īstenotās iepirkumu procedūras faktiski nepieciešamais finansējums bija mazāks par gada sākumā rezervēto;</w:t>
            </w:r>
          </w:p>
          <w:p w14:paraId="69949857" w14:textId="2090D658" w:rsidR="006F7525" w:rsidRPr="0070256C" w:rsidRDefault="006F7525" w:rsidP="0070256C">
            <w:pPr>
              <w:pStyle w:val="ListParagraph"/>
              <w:numPr>
                <w:ilvl w:val="0"/>
                <w:numId w:val="9"/>
              </w:numPr>
              <w:ind w:left="323"/>
              <w:jc w:val="both"/>
              <w:rPr>
                <w:rFonts w:ascii="Times New Roman" w:eastAsia="Times New Roman" w:hAnsi="Times New Roman" w:cs="Times New Roman"/>
                <w:sz w:val="24"/>
                <w:szCs w:val="24"/>
              </w:rPr>
            </w:pPr>
            <w:r w:rsidRPr="0070256C">
              <w:rPr>
                <w:rFonts w:ascii="Times New Roman" w:eastAsia="Times New Roman" w:hAnsi="Times New Roman" w:cs="Times New Roman"/>
                <w:sz w:val="24"/>
                <w:szCs w:val="24"/>
              </w:rPr>
              <w:t>Apakšprogrammā 03.04.00 “Studējošo un studiju kreditēšana</w:t>
            </w:r>
            <w:r w:rsidR="00B118B7" w:rsidRPr="0070256C">
              <w:rPr>
                <w:rFonts w:ascii="Times New Roman" w:eastAsia="Times New Roman" w:hAnsi="Times New Roman" w:cs="Times New Roman"/>
                <w:sz w:val="24"/>
                <w:szCs w:val="24"/>
              </w:rPr>
              <w:t>”</w:t>
            </w:r>
            <w:r w:rsidRPr="0070256C">
              <w:rPr>
                <w:rFonts w:ascii="Times New Roman" w:eastAsia="Times New Roman" w:hAnsi="Times New Roman" w:cs="Times New Roman"/>
                <w:sz w:val="24"/>
                <w:szCs w:val="24"/>
              </w:rPr>
              <w:t xml:space="preserve">  samazināti līdzekļi 180 500 EUR apmērā. Pazeminoties EURIBOR likmei un noslēgto kredītu līgumu skaitam pret budžetā paredzēto, 2017.gadā izveidojusies ekonomija procentu izdevumos 133 000  </w:t>
            </w:r>
            <w:r w:rsidR="0070256C">
              <w:rPr>
                <w:rFonts w:ascii="Times New Roman" w:eastAsia="Times New Roman" w:hAnsi="Times New Roman" w:cs="Times New Roman"/>
                <w:sz w:val="24"/>
                <w:szCs w:val="24"/>
              </w:rPr>
              <w:t>EUR</w:t>
            </w:r>
            <w:r w:rsidRPr="0070256C">
              <w:rPr>
                <w:rFonts w:ascii="Times New Roman" w:eastAsia="Times New Roman" w:hAnsi="Times New Roman" w:cs="Times New Roman"/>
                <w:sz w:val="24"/>
                <w:szCs w:val="24"/>
              </w:rPr>
              <w:t xml:space="preserve">. Finansējuma ietaupījums 2017.gadā  47 500 </w:t>
            </w:r>
            <w:r w:rsidR="009A4C0A" w:rsidRPr="0070256C">
              <w:rPr>
                <w:rFonts w:ascii="Times New Roman" w:eastAsia="Times New Roman" w:hAnsi="Times New Roman" w:cs="Times New Roman"/>
                <w:sz w:val="24"/>
                <w:szCs w:val="24"/>
              </w:rPr>
              <w:t>EUR</w:t>
            </w:r>
            <w:r w:rsidRPr="0070256C">
              <w:rPr>
                <w:rFonts w:ascii="Times New Roman" w:eastAsia="Times New Roman" w:hAnsi="Times New Roman" w:cs="Times New Roman"/>
                <w:sz w:val="24"/>
                <w:szCs w:val="24"/>
              </w:rPr>
              <w:t xml:space="preserve"> apmērā izveidojies samazinoties tiesu izdevumiem, jo atlikušo parādnieku parādi ir mazāki nekā iepriekšējos gados un vairāk tika iesniegti pieteikumi tiesā brīdinājuma kārtībā, kur valsts nodeva ir 2%, nevis 15% no parāda summas, ja pieteikumi tiktu iesniegti parastajā kārtībā. Bankas nav sniegušas prasības pieteikumus parādu piedziņai tiesā. Finansējuma pārdale neietekmēs apakšprogrammā paredzēto pamatmērķu nodrošināšanu 2017. gadā</w:t>
            </w:r>
          </w:p>
          <w:p w14:paraId="45DD6BB1" w14:textId="77777777" w:rsidR="00FA2E2F" w:rsidRDefault="00FA2E2F" w:rsidP="006F7525">
            <w:pPr>
              <w:jc w:val="both"/>
              <w:rPr>
                <w:rFonts w:ascii="Times New Roman" w:eastAsia="Times New Roman" w:hAnsi="Times New Roman" w:cs="Times New Roman"/>
                <w:sz w:val="24"/>
                <w:szCs w:val="24"/>
              </w:rPr>
            </w:pPr>
          </w:p>
          <w:p w14:paraId="77564695" w14:textId="4E940738" w:rsidR="009C6E85" w:rsidRDefault="00FA2E2F" w:rsidP="00FA2E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A2E2F">
              <w:rPr>
                <w:rFonts w:ascii="Times New Roman" w:eastAsia="Times New Roman" w:hAnsi="Times New Roman" w:cs="Times New Roman"/>
                <w:sz w:val="24"/>
                <w:szCs w:val="24"/>
              </w:rPr>
              <w:t>Saskaņā ar Sporta likuma 14.panta pirmo daļu  Latvijas sportistiem, viņu treneriem, sportistus apkalpojošajiem sporta darbiniekiem, tai skaitā sporta ārstiem, apkalpojošajam personālam un attiecīgajām sporta federācijām Ministru kabinets var piešķirt naudas balvas par izciliem sasniegumiem sportā</w:t>
            </w:r>
            <w:r w:rsidR="009C6E85">
              <w:rPr>
                <w:rFonts w:ascii="Times New Roman" w:eastAsia="Times New Roman" w:hAnsi="Times New Roman" w:cs="Times New Roman"/>
                <w:sz w:val="24"/>
                <w:szCs w:val="24"/>
              </w:rPr>
              <w:t xml:space="preserve"> (turpmāk arī – naudas balvas)</w:t>
            </w:r>
            <w:r w:rsidRPr="00FA2E2F">
              <w:rPr>
                <w:rFonts w:ascii="Times New Roman" w:eastAsia="Times New Roman" w:hAnsi="Times New Roman" w:cs="Times New Roman"/>
                <w:sz w:val="24"/>
                <w:szCs w:val="24"/>
              </w:rPr>
              <w:t xml:space="preserve">. </w:t>
            </w:r>
            <w:r w:rsidR="009C6E85">
              <w:rPr>
                <w:rFonts w:ascii="Times New Roman" w:eastAsia="Times New Roman" w:hAnsi="Times New Roman" w:cs="Times New Roman"/>
                <w:sz w:val="24"/>
                <w:szCs w:val="24"/>
              </w:rPr>
              <w:t xml:space="preserve">Saskaņā ar </w:t>
            </w:r>
            <w:r w:rsidR="009C6E85" w:rsidRPr="00FA2E2F">
              <w:rPr>
                <w:rFonts w:ascii="Times New Roman" w:eastAsia="Times New Roman" w:hAnsi="Times New Roman" w:cs="Times New Roman"/>
                <w:sz w:val="24"/>
                <w:szCs w:val="24"/>
              </w:rPr>
              <w:t>Ministru kabine</w:t>
            </w:r>
            <w:r w:rsidR="009C6E85">
              <w:rPr>
                <w:rFonts w:ascii="Times New Roman" w:eastAsia="Times New Roman" w:hAnsi="Times New Roman" w:cs="Times New Roman"/>
                <w:sz w:val="24"/>
                <w:szCs w:val="24"/>
              </w:rPr>
              <w:t>ta 2012.gada 3.janvāra noteikumu</w:t>
            </w:r>
            <w:r w:rsidR="009C6E85" w:rsidRPr="00FA2E2F">
              <w:rPr>
                <w:rFonts w:ascii="Times New Roman" w:eastAsia="Times New Roman" w:hAnsi="Times New Roman" w:cs="Times New Roman"/>
                <w:sz w:val="24"/>
                <w:szCs w:val="24"/>
              </w:rPr>
              <w:t xml:space="preserve"> Nr.26 “Noteikumi par kārtību, kādā piešķiramas naudas balvas par izciliem sasniegumiem sportā, un naudas balvu apmēru” (turpmāk – Noteikumi)</w:t>
            </w:r>
            <w:r w:rsidR="009C6E85">
              <w:rPr>
                <w:rFonts w:ascii="Times New Roman" w:eastAsia="Times New Roman" w:hAnsi="Times New Roman" w:cs="Times New Roman"/>
                <w:sz w:val="24"/>
                <w:szCs w:val="24"/>
              </w:rPr>
              <w:t xml:space="preserve"> 27.punktu n</w:t>
            </w:r>
            <w:r w:rsidR="009C6E85" w:rsidRPr="009C6E85">
              <w:rPr>
                <w:rFonts w:ascii="Times New Roman" w:eastAsia="Times New Roman" w:hAnsi="Times New Roman" w:cs="Times New Roman"/>
                <w:sz w:val="24"/>
                <w:szCs w:val="24"/>
              </w:rPr>
              <w:t xml:space="preserve">audas balvu izmaksai izmantojami </w:t>
            </w:r>
            <w:r w:rsidR="00F32B10">
              <w:rPr>
                <w:rFonts w:ascii="Times New Roman" w:eastAsia="Times New Roman" w:hAnsi="Times New Roman" w:cs="Times New Roman"/>
                <w:sz w:val="24"/>
                <w:szCs w:val="24"/>
              </w:rPr>
              <w:t>IZM</w:t>
            </w:r>
            <w:r w:rsidR="009C6E85" w:rsidRPr="009C6E85">
              <w:rPr>
                <w:rFonts w:ascii="Times New Roman" w:eastAsia="Times New Roman" w:hAnsi="Times New Roman" w:cs="Times New Roman"/>
                <w:sz w:val="24"/>
                <w:szCs w:val="24"/>
              </w:rPr>
              <w:t xml:space="preserve"> apakšprogrammai </w:t>
            </w:r>
            <w:r w:rsidR="00F32B10" w:rsidRPr="00FA2E2F">
              <w:rPr>
                <w:rFonts w:ascii="Times New Roman" w:eastAsia="Times New Roman" w:hAnsi="Times New Roman" w:cs="Times New Roman"/>
                <w:sz w:val="24"/>
                <w:szCs w:val="24"/>
              </w:rPr>
              <w:t>“</w:t>
            </w:r>
            <w:r w:rsidR="009C6E85" w:rsidRPr="009C6E85">
              <w:rPr>
                <w:rFonts w:ascii="Times New Roman" w:eastAsia="Times New Roman" w:hAnsi="Times New Roman" w:cs="Times New Roman"/>
                <w:sz w:val="24"/>
                <w:szCs w:val="24"/>
              </w:rPr>
              <w:t>Balvas par izciliem sasniegumiem sportā</w:t>
            </w:r>
            <w:r w:rsidR="00F32B10">
              <w:rPr>
                <w:rFonts w:ascii="Times New Roman" w:eastAsia="Times New Roman" w:hAnsi="Times New Roman" w:cs="Times New Roman"/>
                <w:sz w:val="24"/>
                <w:szCs w:val="24"/>
              </w:rPr>
              <w:t>”</w:t>
            </w:r>
            <w:r w:rsidR="009C6E85" w:rsidRPr="009C6E85">
              <w:rPr>
                <w:rFonts w:ascii="Times New Roman" w:eastAsia="Times New Roman" w:hAnsi="Times New Roman" w:cs="Times New Roman"/>
                <w:sz w:val="24"/>
                <w:szCs w:val="24"/>
              </w:rPr>
              <w:t xml:space="preserve"> paredzētie valsts budžeta līdzekļi un citi valsts budžeta līdzekļi, ja par to pieņemts attiecīgs lēmums atbilstoši Likumam par budžetu un finanšu vadību.</w:t>
            </w:r>
            <w:r w:rsidR="00F32B10">
              <w:rPr>
                <w:rFonts w:ascii="Times New Roman" w:eastAsia="Times New Roman" w:hAnsi="Times New Roman" w:cs="Times New Roman"/>
                <w:sz w:val="24"/>
                <w:szCs w:val="24"/>
              </w:rPr>
              <w:t xml:space="preserve"> 2017.gada </w:t>
            </w:r>
            <w:r w:rsidR="00BE5D28">
              <w:rPr>
                <w:rFonts w:ascii="Times New Roman" w:eastAsia="Times New Roman" w:hAnsi="Times New Roman" w:cs="Times New Roman"/>
                <w:sz w:val="24"/>
                <w:szCs w:val="24"/>
              </w:rPr>
              <w:t>IZM budžeta apakšprogrammā</w:t>
            </w:r>
            <w:r w:rsidR="00BE5D28" w:rsidRPr="00BE5D28">
              <w:rPr>
                <w:rFonts w:ascii="Times New Roman" w:eastAsia="Times New Roman" w:hAnsi="Times New Roman" w:cs="Times New Roman"/>
                <w:sz w:val="24"/>
                <w:szCs w:val="24"/>
              </w:rPr>
              <w:t xml:space="preserve"> 09.08.00 “Balvas par izciliem sasniegumiem sportā”</w:t>
            </w:r>
            <w:r w:rsidR="00BE5D28">
              <w:rPr>
                <w:rFonts w:ascii="Times New Roman" w:eastAsia="Times New Roman" w:hAnsi="Times New Roman" w:cs="Times New Roman"/>
                <w:sz w:val="24"/>
                <w:szCs w:val="24"/>
              </w:rPr>
              <w:t xml:space="preserve"> paredzēti 42 686 EUR, kas ir nepietiekami, lai nodrošinātu </w:t>
            </w:r>
            <w:r w:rsidR="0070256C">
              <w:rPr>
                <w:rFonts w:ascii="Times New Roman" w:eastAsia="Times New Roman" w:hAnsi="Times New Roman" w:cs="Times New Roman"/>
                <w:sz w:val="24"/>
                <w:szCs w:val="24"/>
              </w:rPr>
              <w:t xml:space="preserve">naudas balvu piešķiršanu par sasniegumiem vismaz pasaules un Eiropas čempionātos, kā arī pasaules kausa kopvērtējumā </w:t>
            </w:r>
            <w:r w:rsidR="0070256C" w:rsidRPr="0070256C">
              <w:rPr>
                <w:rFonts w:ascii="Times New Roman" w:eastAsia="Times New Roman" w:hAnsi="Times New Roman" w:cs="Times New Roman"/>
                <w:sz w:val="24"/>
                <w:szCs w:val="24"/>
              </w:rPr>
              <w:t>olimpisko sporta veidu olimpiskajā</w:t>
            </w:r>
            <w:r w:rsidR="0070256C">
              <w:rPr>
                <w:rFonts w:ascii="Times New Roman" w:eastAsia="Times New Roman" w:hAnsi="Times New Roman" w:cs="Times New Roman"/>
                <w:sz w:val="24"/>
                <w:szCs w:val="24"/>
              </w:rPr>
              <w:t>s</w:t>
            </w:r>
            <w:r w:rsidR="0070256C" w:rsidRPr="0070256C">
              <w:rPr>
                <w:rFonts w:ascii="Times New Roman" w:eastAsia="Times New Roman" w:hAnsi="Times New Roman" w:cs="Times New Roman"/>
                <w:sz w:val="24"/>
                <w:szCs w:val="24"/>
              </w:rPr>
              <w:t xml:space="preserve"> disciplīnā</w:t>
            </w:r>
            <w:r w:rsidR="0070256C">
              <w:rPr>
                <w:rFonts w:ascii="Times New Roman" w:eastAsia="Times New Roman" w:hAnsi="Times New Roman" w:cs="Times New Roman"/>
                <w:sz w:val="24"/>
                <w:szCs w:val="24"/>
              </w:rPr>
              <w:t>s</w:t>
            </w:r>
            <w:r w:rsidR="0070256C" w:rsidRPr="0070256C">
              <w:rPr>
                <w:rFonts w:ascii="Times New Roman" w:eastAsia="Times New Roman" w:hAnsi="Times New Roman" w:cs="Times New Roman"/>
                <w:sz w:val="24"/>
                <w:szCs w:val="24"/>
              </w:rPr>
              <w:t xml:space="preserve"> un </w:t>
            </w:r>
            <w:proofErr w:type="spellStart"/>
            <w:r w:rsidR="0070256C">
              <w:rPr>
                <w:rFonts w:ascii="Times New Roman" w:eastAsia="Times New Roman" w:hAnsi="Times New Roman" w:cs="Times New Roman"/>
                <w:sz w:val="24"/>
                <w:szCs w:val="24"/>
              </w:rPr>
              <w:t>paralimpisko</w:t>
            </w:r>
            <w:proofErr w:type="spellEnd"/>
            <w:r w:rsidR="0070256C">
              <w:rPr>
                <w:rFonts w:ascii="Times New Roman" w:eastAsia="Times New Roman" w:hAnsi="Times New Roman" w:cs="Times New Roman"/>
                <w:sz w:val="24"/>
                <w:szCs w:val="24"/>
              </w:rPr>
              <w:t xml:space="preserve"> </w:t>
            </w:r>
            <w:r w:rsidR="0070256C" w:rsidRPr="0070256C">
              <w:rPr>
                <w:rFonts w:ascii="Times New Roman" w:eastAsia="Times New Roman" w:hAnsi="Times New Roman" w:cs="Times New Roman"/>
                <w:sz w:val="24"/>
                <w:szCs w:val="24"/>
              </w:rPr>
              <w:t>sporta veid</w:t>
            </w:r>
            <w:r w:rsidR="0070256C">
              <w:rPr>
                <w:rFonts w:ascii="Times New Roman" w:eastAsia="Times New Roman" w:hAnsi="Times New Roman" w:cs="Times New Roman"/>
                <w:sz w:val="24"/>
                <w:szCs w:val="24"/>
              </w:rPr>
              <w:t xml:space="preserve">u </w:t>
            </w:r>
            <w:proofErr w:type="spellStart"/>
            <w:r w:rsidR="0070256C">
              <w:rPr>
                <w:rFonts w:ascii="Times New Roman" w:eastAsia="Times New Roman" w:hAnsi="Times New Roman" w:cs="Times New Roman"/>
                <w:sz w:val="24"/>
                <w:szCs w:val="24"/>
              </w:rPr>
              <w:t>paralimpiskajās</w:t>
            </w:r>
            <w:proofErr w:type="spellEnd"/>
            <w:r w:rsidR="0070256C">
              <w:rPr>
                <w:rFonts w:ascii="Times New Roman" w:eastAsia="Times New Roman" w:hAnsi="Times New Roman" w:cs="Times New Roman"/>
                <w:sz w:val="24"/>
                <w:szCs w:val="24"/>
              </w:rPr>
              <w:t xml:space="preserve"> </w:t>
            </w:r>
            <w:r w:rsidR="0070256C" w:rsidRPr="0070256C">
              <w:rPr>
                <w:rFonts w:ascii="Times New Roman" w:eastAsia="Times New Roman" w:hAnsi="Times New Roman" w:cs="Times New Roman"/>
                <w:sz w:val="24"/>
                <w:szCs w:val="24"/>
              </w:rPr>
              <w:t>disciplīnā</w:t>
            </w:r>
            <w:r w:rsidR="0070256C">
              <w:rPr>
                <w:rFonts w:ascii="Times New Roman" w:eastAsia="Times New Roman" w:hAnsi="Times New Roman" w:cs="Times New Roman"/>
                <w:sz w:val="24"/>
                <w:szCs w:val="24"/>
              </w:rPr>
              <w:t>s</w:t>
            </w:r>
            <w:r w:rsidR="0070256C" w:rsidRPr="0070256C">
              <w:rPr>
                <w:rFonts w:ascii="Times New Roman" w:eastAsia="Times New Roman" w:hAnsi="Times New Roman" w:cs="Times New Roman"/>
                <w:sz w:val="24"/>
                <w:szCs w:val="24"/>
              </w:rPr>
              <w:t xml:space="preserve"> (sporta veid</w:t>
            </w:r>
            <w:r w:rsidR="0070256C">
              <w:rPr>
                <w:rFonts w:ascii="Times New Roman" w:eastAsia="Times New Roman" w:hAnsi="Times New Roman" w:cs="Times New Roman"/>
                <w:sz w:val="24"/>
                <w:szCs w:val="24"/>
              </w:rPr>
              <w:t>os</w:t>
            </w:r>
            <w:r w:rsidR="0070256C" w:rsidRPr="0070256C">
              <w:rPr>
                <w:rFonts w:ascii="Times New Roman" w:eastAsia="Times New Roman" w:hAnsi="Times New Roman" w:cs="Times New Roman"/>
                <w:sz w:val="24"/>
                <w:szCs w:val="24"/>
              </w:rPr>
              <w:t xml:space="preserve"> un disciplīnā</w:t>
            </w:r>
            <w:r w:rsidR="0070256C">
              <w:rPr>
                <w:rFonts w:ascii="Times New Roman" w:eastAsia="Times New Roman" w:hAnsi="Times New Roman" w:cs="Times New Roman"/>
                <w:sz w:val="24"/>
                <w:szCs w:val="24"/>
              </w:rPr>
              <w:t>s</w:t>
            </w:r>
            <w:r w:rsidR="0070256C" w:rsidRPr="0070256C">
              <w:rPr>
                <w:rFonts w:ascii="Times New Roman" w:eastAsia="Times New Roman" w:hAnsi="Times New Roman" w:cs="Times New Roman"/>
                <w:sz w:val="24"/>
                <w:szCs w:val="24"/>
              </w:rPr>
              <w:t>, kuri iekļauti tuvāko Olimpisko/</w:t>
            </w:r>
            <w:proofErr w:type="spellStart"/>
            <w:r w:rsidR="0070256C" w:rsidRPr="0070256C">
              <w:rPr>
                <w:rFonts w:ascii="Times New Roman" w:eastAsia="Times New Roman" w:hAnsi="Times New Roman" w:cs="Times New Roman"/>
                <w:sz w:val="24"/>
                <w:szCs w:val="24"/>
              </w:rPr>
              <w:t>Paralimpis</w:t>
            </w:r>
            <w:bookmarkStart w:id="0" w:name="_GoBack"/>
            <w:bookmarkEnd w:id="0"/>
            <w:r w:rsidR="0070256C" w:rsidRPr="0070256C">
              <w:rPr>
                <w:rFonts w:ascii="Times New Roman" w:eastAsia="Times New Roman" w:hAnsi="Times New Roman" w:cs="Times New Roman"/>
                <w:sz w:val="24"/>
                <w:szCs w:val="24"/>
              </w:rPr>
              <w:t>ko</w:t>
            </w:r>
            <w:proofErr w:type="spellEnd"/>
            <w:r w:rsidR="0070256C" w:rsidRPr="0070256C">
              <w:rPr>
                <w:rFonts w:ascii="Times New Roman" w:eastAsia="Times New Roman" w:hAnsi="Times New Roman" w:cs="Times New Roman"/>
                <w:sz w:val="24"/>
                <w:szCs w:val="24"/>
              </w:rPr>
              <w:t xml:space="preserve"> spēļu programmā).</w:t>
            </w:r>
          </w:p>
          <w:p w14:paraId="5146A936" w14:textId="05745716" w:rsidR="009C6E85" w:rsidRDefault="0070256C" w:rsidP="00FA2E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0256C">
              <w:rPr>
                <w:rFonts w:ascii="Times New Roman" w:eastAsia="Times New Roman" w:hAnsi="Times New Roman" w:cs="Times New Roman"/>
                <w:sz w:val="24"/>
                <w:szCs w:val="24"/>
              </w:rPr>
              <w:t xml:space="preserve">Veicot IZM budžeta apakšprogrammu analīzi (faktisko līdzekļu izlietojumu, kā arī prognozējot attiecīgajā apakšprogrammā paredzēto mērķu sasniegšanai nepieciešamo līdzekļu apmēru līdz 2017.gada 31.decembrim), konstatēts, ka iepriekš minētajām  vajadzībām līdzekļus ir iespējams pārdalīt </w:t>
            </w:r>
            <w:r>
              <w:rPr>
                <w:rFonts w:ascii="Times New Roman" w:eastAsia="Times New Roman" w:hAnsi="Times New Roman" w:cs="Times New Roman"/>
                <w:sz w:val="24"/>
                <w:szCs w:val="24"/>
              </w:rPr>
              <w:t>divām</w:t>
            </w:r>
            <w:r w:rsidRPr="0070256C">
              <w:rPr>
                <w:rFonts w:ascii="Times New Roman" w:eastAsia="Times New Roman" w:hAnsi="Times New Roman" w:cs="Times New Roman"/>
                <w:sz w:val="24"/>
                <w:szCs w:val="24"/>
              </w:rPr>
              <w:t xml:space="preserve"> IZM budžeta apakšprogrammām</w:t>
            </w:r>
            <w:r w:rsidR="006D05C6">
              <w:rPr>
                <w:rFonts w:ascii="Times New Roman" w:eastAsia="Times New Roman" w:hAnsi="Times New Roman" w:cs="Times New Roman"/>
                <w:sz w:val="24"/>
                <w:szCs w:val="24"/>
              </w:rPr>
              <w:t xml:space="preserve"> no šādiem mērķiem paredzētā finansējuma</w:t>
            </w:r>
            <w:r w:rsidRPr="0070256C">
              <w:rPr>
                <w:rFonts w:ascii="Times New Roman" w:eastAsia="Times New Roman" w:hAnsi="Times New Roman" w:cs="Times New Roman"/>
                <w:sz w:val="24"/>
                <w:szCs w:val="24"/>
              </w:rPr>
              <w:t>:</w:t>
            </w:r>
          </w:p>
          <w:p w14:paraId="4552A885" w14:textId="77777777" w:rsidR="006D05C6" w:rsidRDefault="006D05C6" w:rsidP="006D05C6">
            <w:pPr>
              <w:pStyle w:val="ListParagraph"/>
              <w:numPr>
                <w:ilvl w:val="0"/>
                <w:numId w:val="10"/>
              </w:numPr>
              <w:ind w:left="323"/>
              <w:jc w:val="both"/>
              <w:rPr>
                <w:rFonts w:ascii="Times New Roman" w:eastAsia="Times New Roman" w:hAnsi="Times New Roman" w:cs="Times New Roman"/>
                <w:sz w:val="24"/>
                <w:szCs w:val="24"/>
              </w:rPr>
            </w:pPr>
            <w:r w:rsidRPr="006D05C6">
              <w:rPr>
                <w:rFonts w:ascii="Times New Roman" w:eastAsia="Times New Roman" w:hAnsi="Times New Roman" w:cs="Times New Roman"/>
                <w:sz w:val="24"/>
                <w:szCs w:val="24"/>
              </w:rPr>
              <w:t xml:space="preserve">Apakšprogrammā 01.08.00 “Vispārējās izglītības atbalsta pasākumi” samazināti līdzekļi 273 292 EUR apmērā un apakšprogrammā 02.01.00 “Profesionālās izglītības programmu īstenošana” samazināti līdzekļi 61 780 EUR apmērā neatliekamajam pasākumam “Rīcības plānā personu, </w:t>
            </w:r>
            <w:r w:rsidRPr="006D05C6">
              <w:rPr>
                <w:rFonts w:ascii="Times New Roman" w:eastAsia="Times New Roman" w:hAnsi="Times New Roman" w:cs="Times New Roman"/>
                <w:sz w:val="24"/>
                <w:szCs w:val="24"/>
              </w:rPr>
              <w:lastRenderedPageBreak/>
              <w:t xml:space="preserve">kurām nepieciešama starptautiskā aizsardzība, pārvietošanai un uzņemšanai Latvijā minēto pasākumu nodrošināšanai” piešķirtā finansējuma. </w:t>
            </w:r>
            <w:r>
              <w:rPr>
                <w:rFonts w:ascii="Times New Roman" w:eastAsia="Times New Roman" w:hAnsi="Times New Roman" w:cs="Times New Roman"/>
                <w:sz w:val="24"/>
                <w:szCs w:val="24"/>
              </w:rPr>
              <w:t xml:space="preserve">Finansējuma atlikums no </w:t>
            </w:r>
            <w:r w:rsidRPr="006D05C6">
              <w:rPr>
                <w:rFonts w:ascii="Times New Roman" w:eastAsia="Times New Roman" w:hAnsi="Times New Roman" w:cs="Times New Roman"/>
                <w:sz w:val="24"/>
                <w:szCs w:val="24"/>
              </w:rPr>
              <w:t xml:space="preserve">neatliekamajam pasākumam “Rīcības plānā personu, kurām nepieciešama starptautiskā aizsardzība, pārvietošanai un uzņemšanai Latvijā minēto pasākumu nodrošināšanai” (apstiprināts ar Ministru kabineta 2015.gada 2.decembra rīkojumu Nr.759 “Rīcības plāns personu, kurām nepieciešama starptautiskā aizsardzība, pārvietošanai un uzņemšanai Latvijā”) piešķirtā finansējuma </w:t>
            </w:r>
            <w:r>
              <w:rPr>
                <w:rFonts w:ascii="Times New Roman" w:eastAsia="Times New Roman" w:hAnsi="Times New Roman" w:cs="Times New Roman"/>
                <w:sz w:val="24"/>
                <w:szCs w:val="24"/>
              </w:rPr>
              <w:t xml:space="preserve">saistīts ar </w:t>
            </w:r>
            <w:r w:rsidRPr="006D05C6">
              <w:rPr>
                <w:rFonts w:ascii="Times New Roman" w:eastAsia="Times New Roman" w:hAnsi="Times New Roman" w:cs="Times New Roman"/>
                <w:sz w:val="24"/>
                <w:szCs w:val="24"/>
              </w:rPr>
              <w:t>faktu, ka 201</w:t>
            </w:r>
            <w:r>
              <w:rPr>
                <w:rFonts w:ascii="Times New Roman" w:eastAsia="Times New Roman" w:hAnsi="Times New Roman" w:cs="Times New Roman"/>
                <w:sz w:val="24"/>
                <w:szCs w:val="24"/>
              </w:rPr>
              <w:t>7</w:t>
            </w:r>
            <w:r w:rsidRPr="006D05C6">
              <w:rPr>
                <w:rFonts w:ascii="Times New Roman" w:eastAsia="Times New Roman" w:hAnsi="Times New Roman" w:cs="Times New Roman"/>
                <w:sz w:val="24"/>
                <w:szCs w:val="24"/>
              </w:rPr>
              <w:t>.gada 1</w:t>
            </w:r>
            <w:r>
              <w:rPr>
                <w:rFonts w:ascii="Times New Roman" w:eastAsia="Times New Roman" w:hAnsi="Times New Roman" w:cs="Times New Roman"/>
                <w:sz w:val="24"/>
                <w:szCs w:val="24"/>
              </w:rPr>
              <w:t>0</w:t>
            </w:r>
            <w:r w:rsidRPr="006D05C6">
              <w:rPr>
                <w:rFonts w:ascii="Times New Roman" w:eastAsia="Times New Roman" w:hAnsi="Times New Roman" w:cs="Times New Roman"/>
                <w:sz w:val="24"/>
                <w:szCs w:val="24"/>
              </w:rPr>
              <w:t xml:space="preserve"> mēnešos Latvijā ieradušies mazāk patvēruma meklētāju (personu, kurām nepieciešama starptautiskā aizsardzība) nekā iepriekš plānots, turklāt personām, kuras Latvijā ir ieradušās, nav bijusi nepieciešamība iepriekš prognozētā apjomā izmantot iepriekšminētajā rīcības plānā paredzētos ar izglītību saistītos pakalpojumus. Finansējuma pārdale neietekmēs</w:t>
            </w:r>
            <w:r>
              <w:rPr>
                <w:rFonts w:ascii="Times New Roman" w:eastAsia="Times New Roman" w:hAnsi="Times New Roman" w:cs="Times New Roman"/>
                <w:sz w:val="24"/>
                <w:szCs w:val="24"/>
              </w:rPr>
              <w:t xml:space="preserve"> </w:t>
            </w:r>
            <w:r w:rsidRPr="006D05C6">
              <w:rPr>
                <w:rFonts w:ascii="Times New Roman" w:eastAsia="Times New Roman" w:hAnsi="Times New Roman" w:cs="Times New Roman"/>
                <w:sz w:val="24"/>
                <w:szCs w:val="24"/>
              </w:rPr>
              <w:t>minētajās apakšprogrammās plānoto pamatfunkciju īstenošana (t.sk. ar izglītības ieguvi saistīto pakalpojumu sniegšana patvēruma meklētājiem).</w:t>
            </w:r>
          </w:p>
          <w:p w14:paraId="20BD449E" w14:textId="0F17BD80" w:rsidR="006D05C6" w:rsidRPr="006D05C6" w:rsidRDefault="006D05C6" w:rsidP="006D05C6">
            <w:pPr>
              <w:pStyle w:val="ListParagraph"/>
              <w:numPr>
                <w:ilvl w:val="0"/>
                <w:numId w:val="10"/>
              </w:numPr>
              <w:ind w:left="323"/>
              <w:jc w:val="both"/>
              <w:rPr>
                <w:rFonts w:ascii="Times New Roman" w:eastAsia="Times New Roman" w:hAnsi="Times New Roman" w:cs="Times New Roman"/>
                <w:sz w:val="24"/>
                <w:szCs w:val="24"/>
              </w:rPr>
            </w:pPr>
            <w:r w:rsidRPr="006D05C6">
              <w:rPr>
                <w:rFonts w:ascii="Times New Roman" w:eastAsia="Times New Roman" w:hAnsi="Times New Roman" w:cs="Times New Roman"/>
                <w:sz w:val="24"/>
                <w:szCs w:val="24"/>
              </w:rPr>
              <w:t xml:space="preserve">Papildus apakšprogrammā 01.08.00 “Vispārējās izglītības atbalsta pasākumi” samazināti līdzekļi 20 586 EUR. Finansējuma atlikums izveidojies, jo līdz 2017.gada 31.decembrim nav nepieciešams piešķirt </w:t>
            </w:r>
            <w:proofErr w:type="spellStart"/>
            <w:r w:rsidRPr="006D05C6">
              <w:rPr>
                <w:rFonts w:ascii="Times New Roman" w:eastAsia="Times New Roman" w:hAnsi="Times New Roman" w:cs="Times New Roman"/>
                <w:sz w:val="24"/>
                <w:szCs w:val="24"/>
              </w:rPr>
              <w:t>līdzfinanējumu</w:t>
            </w:r>
            <w:proofErr w:type="spellEnd"/>
            <w:r w:rsidRPr="006D05C6">
              <w:rPr>
                <w:rFonts w:ascii="Times New Roman" w:eastAsia="Times New Roman" w:hAnsi="Times New Roman" w:cs="Times New Roman"/>
                <w:sz w:val="24"/>
                <w:szCs w:val="24"/>
              </w:rPr>
              <w:t xml:space="preserve"> Eiropas skolai [</w:t>
            </w:r>
            <w:r w:rsidRPr="006D05C6">
              <w:rPr>
                <w:rFonts w:ascii="Times New Roman" w:eastAsia="Times New Roman" w:hAnsi="Times New Roman" w:cs="Times New Roman"/>
                <w:i/>
                <w:sz w:val="24"/>
                <w:szCs w:val="24"/>
              </w:rPr>
              <w:t>Piezīme</w:t>
            </w:r>
            <w:r w:rsidRPr="006D05C6">
              <w:rPr>
                <w:rFonts w:ascii="Times New Roman" w:eastAsia="Times New Roman" w:hAnsi="Times New Roman" w:cs="Times New Roman"/>
                <w:sz w:val="24"/>
                <w:szCs w:val="24"/>
              </w:rPr>
              <w:t>: finansējums Eiropas skolas četriem pedagogiem tiks izmantots pilnā apmērā].</w:t>
            </w:r>
          </w:p>
          <w:p w14:paraId="070D2D35" w14:textId="595D88EE" w:rsidR="006D05C6" w:rsidRDefault="006D05C6" w:rsidP="006D05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Iepriekšminētā rezultātā uz IZM </w:t>
            </w:r>
            <w:r w:rsidRPr="006D05C6">
              <w:rPr>
                <w:rFonts w:ascii="Times New Roman" w:eastAsia="Times New Roman" w:hAnsi="Times New Roman" w:cs="Times New Roman"/>
                <w:sz w:val="24"/>
                <w:szCs w:val="24"/>
              </w:rPr>
              <w:t xml:space="preserve">2017.gada budžeta apakšprogrammu 09.08.00 “Balvas par izciliem sasniegumiem sportā” </w:t>
            </w:r>
            <w:r>
              <w:rPr>
                <w:rFonts w:ascii="Times New Roman" w:eastAsia="Times New Roman" w:hAnsi="Times New Roman" w:cs="Times New Roman"/>
                <w:sz w:val="24"/>
                <w:szCs w:val="24"/>
              </w:rPr>
              <w:t xml:space="preserve">iespējams pārdalīt </w:t>
            </w:r>
            <w:r w:rsidRPr="006D05C6">
              <w:rPr>
                <w:rFonts w:ascii="Times New Roman" w:eastAsia="Times New Roman" w:hAnsi="Times New Roman" w:cs="Times New Roman"/>
                <w:sz w:val="24"/>
                <w:szCs w:val="24"/>
              </w:rPr>
              <w:t xml:space="preserve">355 658 </w:t>
            </w:r>
            <w:r>
              <w:rPr>
                <w:rFonts w:ascii="Times New Roman" w:eastAsia="Times New Roman" w:hAnsi="Times New Roman" w:cs="Times New Roman"/>
                <w:sz w:val="24"/>
                <w:szCs w:val="24"/>
              </w:rPr>
              <w:t>EUR</w:t>
            </w:r>
            <w:r w:rsidRPr="006D05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Tādejādi šajā apakšprogrammā pieejamais finansējums</w:t>
            </w:r>
            <w:r w:rsidR="00700011">
              <w:rPr>
                <w:rFonts w:ascii="Times New Roman" w:eastAsia="Times New Roman" w:hAnsi="Times New Roman" w:cs="Times New Roman"/>
                <w:sz w:val="24"/>
                <w:szCs w:val="24"/>
              </w:rPr>
              <w:t xml:space="preserve"> (naudas balvu fonds)</w:t>
            </w:r>
            <w:r>
              <w:rPr>
                <w:rFonts w:ascii="Times New Roman" w:eastAsia="Times New Roman" w:hAnsi="Times New Roman" w:cs="Times New Roman"/>
                <w:sz w:val="24"/>
                <w:szCs w:val="24"/>
              </w:rPr>
              <w:t xml:space="preserve">, lai naudas balvu </w:t>
            </w:r>
            <w:r w:rsidRPr="006D05C6">
              <w:rPr>
                <w:rFonts w:ascii="Times New Roman" w:eastAsia="Times New Roman" w:hAnsi="Times New Roman" w:cs="Times New Roman"/>
                <w:sz w:val="24"/>
                <w:szCs w:val="24"/>
              </w:rPr>
              <w:t>nodrošinātu naudas balvu piešķiršanu par izciliem sasniegumiem sportā 2017.gadā</w:t>
            </w:r>
            <w:r>
              <w:rPr>
                <w:rFonts w:ascii="Times New Roman" w:eastAsia="Times New Roman" w:hAnsi="Times New Roman" w:cs="Times New Roman"/>
                <w:sz w:val="24"/>
                <w:szCs w:val="24"/>
              </w:rPr>
              <w:t xml:space="preserve">, būs 398 344 </w:t>
            </w:r>
            <w:r w:rsidR="00700011">
              <w:rPr>
                <w:rFonts w:ascii="Times New Roman" w:eastAsia="Times New Roman" w:hAnsi="Times New Roman" w:cs="Times New Roman"/>
                <w:sz w:val="24"/>
                <w:szCs w:val="24"/>
              </w:rPr>
              <w:t>EUR.</w:t>
            </w:r>
          </w:p>
          <w:p w14:paraId="3A46897B" w14:textId="77777777" w:rsidR="006D05C6" w:rsidRDefault="006D05C6" w:rsidP="006D05C6">
            <w:pPr>
              <w:jc w:val="both"/>
              <w:rPr>
                <w:rFonts w:ascii="Times New Roman" w:eastAsia="Times New Roman" w:hAnsi="Times New Roman" w:cs="Times New Roman"/>
                <w:sz w:val="24"/>
                <w:szCs w:val="24"/>
              </w:rPr>
            </w:pPr>
          </w:p>
          <w:p w14:paraId="1758357C" w14:textId="4E3D6A1F" w:rsidR="00700011" w:rsidRDefault="00FA2E2F" w:rsidP="00FA2E2F">
            <w:pPr>
              <w:jc w:val="both"/>
              <w:rPr>
                <w:rFonts w:ascii="Times New Roman" w:hAnsi="Times New Roman" w:cs="Times New Roman"/>
                <w:bCs/>
                <w:noProof/>
                <w:sz w:val="24"/>
                <w:szCs w:val="24"/>
              </w:rPr>
            </w:pPr>
            <w:r w:rsidRPr="00FA2E2F">
              <w:rPr>
                <w:rFonts w:ascii="Times New Roman" w:eastAsia="Times New Roman" w:hAnsi="Times New Roman" w:cs="Times New Roman"/>
                <w:sz w:val="24"/>
                <w:szCs w:val="24"/>
              </w:rPr>
              <w:tab/>
            </w:r>
            <w:r w:rsidR="00700011" w:rsidRPr="00700011">
              <w:rPr>
                <w:rFonts w:ascii="Times New Roman" w:hAnsi="Times New Roman" w:cs="Times New Roman"/>
                <w:bCs/>
                <w:noProof/>
                <w:sz w:val="24"/>
                <w:szCs w:val="24"/>
              </w:rPr>
              <w:t xml:space="preserve">Saskaņā ar likuma “Par valsts budžetu 2017.gadam” 31.panta 5.punktu finanšu ministram ir tiesības veikt 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nepiemērojot likuma 30.panta nosacījumus (t.sk. </w:t>
            </w:r>
            <w:r w:rsidR="00700011">
              <w:rPr>
                <w:rFonts w:ascii="Times New Roman" w:hAnsi="Times New Roman" w:cs="Times New Roman"/>
                <w:bCs/>
                <w:noProof/>
                <w:sz w:val="24"/>
                <w:szCs w:val="24"/>
              </w:rPr>
              <w:t xml:space="preserve">30.panta 1.punkta nosacījumu, ka </w:t>
            </w:r>
            <w:r w:rsidR="00700011" w:rsidRPr="00700011">
              <w:rPr>
                <w:rFonts w:ascii="Times New Roman" w:hAnsi="Times New Roman" w:cs="Times New Roman"/>
                <w:bCs/>
                <w:noProof/>
                <w:sz w:val="24"/>
                <w:szCs w:val="24"/>
              </w:rPr>
              <w:t>kopējais pārdales apjoms starp pamatbudžeta programmām (apakšprogrammām) nedrīkst izraisīt katras atsevišķās programmas (apakšprogrammas) palielinājumu, kas būtu lielāks par 5 procentiem no programmai (apakšprogrammai) apstiprinātās gada apropriācijas apjoma;</w:t>
            </w:r>
            <w:r w:rsidR="00700011">
              <w:rPr>
                <w:rFonts w:ascii="Times New Roman" w:hAnsi="Times New Roman" w:cs="Times New Roman"/>
                <w:bCs/>
                <w:noProof/>
                <w:sz w:val="24"/>
                <w:szCs w:val="24"/>
              </w:rPr>
              <w:t xml:space="preserve"> kā arī </w:t>
            </w:r>
            <w:r w:rsidR="00700011" w:rsidRPr="00700011">
              <w:rPr>
                <w:rFonts w:ascii="Times New Roman" w:hAnsi="Times New Roman" w:cs="Times New Roman"/>
                <w:bCs/>
                <w:noProof/>
                <w:sz w:val="24"/>
                <w:szCs w:val="24"/>
              </w:rPr>
              <w:t>30.panta 10.punkta nosacījumu, ka nav pieļaujama apropriācijas pārdale citiem mērķiem no jaunajām politikas iniciatīvām 2015.–2017. gadam piešķirtā finansējuma, neatliekamajiem pasākumiem 2016.–2018. gadam un jaunajām politikas iniciatīvām un citiem prioritārajiem pasākumiem 2017.–2019. gadam piešķirtā finansējuma). Šādu apropriācijas pārdali atļauts veikt, ja Saeimas Budžeta un finanšu (nodokļu) komisija piecu darba dienu laikā no attiecīgās informācijas saņemšanas nav iebildusi pret apropriācijas pārdali.</w:t>
            </w:r>
          </w:p>
          <w:p w14:paraId="67F53719" w14:textId="77777777" w:rsidR="00700011" w:rsidRDefault="00700011" w:rsidP="00700011">
            <w:pPr>
              <w:jc w:val="both"/>
              <w:rPr>
                <w:rFonts w:ascii="Times New Roman" w:hAnsi="Times New Roman" w:cs="Times New Roman"/>
                <w:bCs/>
                <w:noProof/>
                <w:sz w:val="24"/>
                <w:szCs w:val="24"/>
              </w:rPr>
            </w:pPr>
            <w:r>
              <w:rPr>
                <w:rFonts w:ascii="Times New Roman" w:hAnsi="Times New Roman" w:cs="Times New Roman"/>
                <w:bCs/>
                <w:noProof/>
                <w:sz w:val="24"/>
                <w:szCs w:val="24"/>
              </w:rPr>
              <w:tab/>
            </w:r>
            <w:r w:rsidR="00171089" w:rsidRPr="00AF2BDC">
              <w:rPr>
                <w:rFonts w:ascii="Times New Roman" w:hAnsi="Times New Roman" w:cs="Times New Roman"/>
                <w:bCs/>
                <w:noProof/>
                <w:sz w:val="24"/>
                <w:szCs w:val="24"/>
              </w:rPr>
              <w:t>Ievērojot minēto, IZM ir izstrādājusi Ministru kabineta rīkojuma projektu “Par apropriācijas pārdali</w:t>
            </w:r>
            <w:r w:rsidR="00B118B7">
              <w:rPr>
                <w:rFonts w:ascii="Times New Roman" w:hAnsi="Times New Roman" w:cs="Times New Roman"/>
                <w:bCs/>
                <w:noProof/>
                <w:sz w:val="24"/>
                <w:szCs w:val="24"/>
              </w:rPr>
              <w:t>”</w:t>
            </w:r>
            <w:r w:rsidR="00171089" w:rsidRPr="00AF2BDC">
              <w:rPr>
                <w:rFonts w:ascii="Times New Roman" w:hAnsi="Times New Roman" w:cs="Times New Roman"/>
                <w:bCs/>
                <w:noProof/>
                <w:sz w:val="24"/>
                <w:szCs w:val="24"/>
              </w:rPr>
              <w:t xml:space="preserve"> (turpmāk – Ministru kabineta rīkojuma projekts), kurš paredz</w:t>
            </w:r>
            <w:r>
              <w:rPr>
                <w:rFonts w:ascii="Times New Roman" w:hAnsi="Times New Roman" w:cs="Times New Roman"/>
                <w:bCs/>
                <w:noProof/>
                <w:sz w:val="24"/>
                <w:szCs w:val="24"/>
              </w:rPr>
              <w:t>:</w:t>
            </w:r>
          </w:p>
          <w:p w14:paraId="1B169A0F" w14:textId="67293395" w:rsidR="00700011" w:rsidRDefault="00700011" w:rsidP="00700011">
            <w:pPr>
              <w:pStyle w:val="ListParagraph"/>
              <w:numPr>
                <w:ilvl w:val="0"/>
                <w:numId w:val="11"/>
              </w:numPr>
              <w:jc w:val="both"/>
              <w:rPr>
                <w:rFonts w:ascii="Times New Roman" w:hAnsi="Times New Roman" w:cs="Times New Roman"/>
                <w:bCs/>
                <w:noProof/>
                <w:sz w:val="24"/>
                <w:szCs w:val="24"/>
              </w:rPr>
            </w:pPr>
            <w:r>
              <w:rPr>
                <w:rFonts w:ascii="Times New Roman" w:hAnsi="Times New Roman" w:cs="Times New Roman"/>
                <w:bCs/>
                <w:noProof/>
                <w:sz w:val="24"/>
                <w:szCs w:val="24"/>
              </w:rPr>
              <w:t>a</w:t>
            </w:r>
            <w:r w:rsidRPr="00700011">
              <w:rPr>
                <w:rFonts w:ascii="Times New Roman" w:hAnsi="Times New Roman" w:cs="Times New Roman"/>
                <w:bCs/>
                <w:noProof/>
                <w:sz w:val="24"/>
                <w:szCs w:val="24"/>
              </w:rPr>
              <w:t xml:space="preserve">tbalstīt apropriācijas pārdali no </w:t>
            </w:r>
            <w:r>
              <w:rPr>
                <w:rFonts w:ascii="Times New Roman" w:hAnsi="Times New Roman" w:cs="Times New Roman"/>
                <w:bCs/>
                <w:noProof/>
                <w:sz w:val="24"/>
                <w:szCs w:val="24"/>
              </w:rPr>
              <w:t>IZM</w:t>
            </w:r>
            <w:r w:rsidRPr="00700011">
              <w:rPr>
                <w:rFonts w:ascii="Times New Roman" w:hAnsi="Times New Roman" w:cs="Times New Roman"/>
                <w:bCs/>
                <w:noProof/>
                <w:sz w:val="24"/>
                <w:szCs w:val="24"/>
              </w:rPr>
              <w:t xml:space="preserve"> 2017.gada budžeta apakšprogrammas 01.07.00 “Dotācija brīvpusdienu nodrošināšanai </w:t>
            </w:r>
            <w:r w:rsidRPr="00700011">
              <w:rPr>
                <w:rFonts w:ascii="Times New Roman" w:hAnsi="Times New Roman" w:cs="Times New Roman"/>
                <w:bCs/>
                <w:noProof/>
                <w:sz w:val="24"/>
                <w:szCs w:val="24"/>
              </w:rPr>
              <w:lastRenderedPageBreak/>
              <w:t xml:space="preserve">1., 2., 3. un 4. klases izglītojamiem” 518 925 </w:t>
            </w:r>
            <w:r>
              <w:rPr>
                <w:rFonts w:ascii="Times New Roman" w:hAnsi="Times New Roman" w:cs="Times New Roman"/>
                <w:bCs/>
                <w:noProof/>
                <w:sz w:val="24"/>
                <w:szCs w:val="24"/>
              </w:rPr>
              <w:t>EUR</w:t>
            </w:r>
            <w:r w:rsidRPr="00700011">
              <w:rPr>
                <w:rFonts w:ascii="Times New Roman" w:hAnsi="Times New Roman" w:cs="Times New Roman"/>
                <w:bCs/>
                <w:noProof/>
                <w:sz w:val="24"/>
                <w:szCs w:val="24"/>
              </w:rPr>
              <w:t xml:space="preserve"> apmērā, apakšprogrammas 01.11.00 “Pedagogu profesionālās kompetences pilnveidošana” 93 184 </w:t>
            </w:r>
            <w:r>
              <w:rPr>
                <w:rFonts w:ascii="Times New Roman" w:hAnsi="Times New Roman" w:cs="Times New Roman"/>
                <w:bCs/>
                <w:noProof/>
                <w:sz w:val="24"/>
                <w:szCs w:val="24"/>
              </w:rPr>
              <w:t>EUR</w:t>
            </w:r>
            <w:r w:rsidRPr="00700011">
              <w:rPr>
                <w:rFonts w:ascii="Times New Roman" w:hAnsi="Times New Roman" w:cs="Times New Roman"/>
                <w:bCs/>
                <w:noProof/>
                <w:sz w:val="24"/>
                <w:szCs w:val="24"/>
              </w:rPr>
              <w:t xml:space="preserve"> apmērā</w:t>
            </w:r>
            <w:r w:rsidR="00940F87">
              <w:rPr>
                <w:rFonts w:ascii="Times New Roman" w:hAnsi="Times New Roman" w:cs="Times New Roman"/>
                <w:bCs/>
                <w:noProof/>
                <w:sz w:val="24"/>
                <w:szCs w:val="24"/>
              </w:rPr>
              <w:t xml:space="preserve">, apakšprogrammas </w:t>
            </w:r>
            <w:r w:rsidR="005E5270">
              <w:rPr>
                <w:rFonts w:ascii="Times New Roman" w:hAnsi="Times New Roman" w:cs="Times New Roman"/>
                <w:bCs/>
                <w:noProof/>
                <w:sz w:val="24"/>
                <w:szCs w:val="24"/>
              </w:rPr>
              <w:t xml:space="preserve">03.01.00 </w:t>
            </w:r>
            <w:r w:rsidR="00940F87">
              <w:rPr>
                <w:rFonts w:ascii="Times New Roman" w:hAnsi="Times New Roman" w:cs="Times New Roman"/>
                <w:bCs/>
                <w:noProof/>
                <w:sz w:val="24"/>
                <w:szCs w:val="24"/>
              </w:rPr>
              <w:t xml:space="preserve">“Augstskolas” 2 000 </w:t>
            </w:r>
            <w:r w:rsidR="005E5270">
              <w:rPr>
                <w:rFonts w:ascii="Times New Roman" w:hAnsi="Times New Roman" w:cs="Times New Roman"/>
                <w:bCs/>
                <w:i/>
                <w:noProof/>
                <w:sz w:val="24"/>
                <w:szCs w:val="24"/>
              </w:rPr>
              <w:t>EUR</w:t>
            </w:r>
            <w:r w:rsidR="00940F87">
              <w:rPr>
                <w:rFonts w:ascii="Times New Roman" w:hAnsi="Times New Roman" w:cs="Times New Roman"/>
                <w:bCs/>
                <w:noProof/>
                <w:sz w:val="24"/>
                <w:szCs w:val="24"/>
              </w:rPr>
              <w:t xml:space="preserve"> apmērā</w:t>
            </w:r>
            <w:r w:rsidRPr="00700011">
              <w:rPr>
                <w:rFonts w:ascii="Times New Roman" w:hAnsi="Times New Roman" w:cs="Times New Roman"/>
                <w:bCs/>
                <w:noProof/>
                <w:sz w:val="24"/>
                <w:szCs w:val="24"/>
              </w:rPr>
              <w:t xml:space="preserve"> un apakšprogrammas 03.04.00  “Studējošo un studiju kreditēšana”</w:t>
            </w:r>
            <w:r>
              <w:rPr>
                <w:rFonts w:ascii="Times New Roman" w:hAnsi="Times New Roman" w:cs="Times New Roman"/>
                <w:bCs/>
                <w:noProof/>
                <w:sz w:val="24"/>
                <w:szCs w:val="24"/>
              </w:rPr>
              <w:t xml:space="preserve"> </w:t>
            </w:r>
            <w:r w:rsidRPr="00700011">
              <w:rPr>
                <w:rFonts w:ascii="Times New Roman" w:hAnsi="Times New Roman" w:cs="Times New Roman"/>
                <w:bCs/>
                <w:noProof/>
                <w:sz w:val="24"/>
                <w:szCs w:val="24"/>
              </w:rPr>
              <w:t xml:space="preserve">180 500 </w:t>
            </w:r>
            <w:r>
              <w:rPr>
                <w:rFonts w:ascii="Times New Roman" w:hAnsi="Times New Roman" w:cs="Times New Roman"/>
                <w:bCs/>
                <w:noProof/>
                <w:sz w:val="24"/>
                <w:szCs w:val="24"/>
              </w:rPr>
              <w:t>EUR</w:t>
            </w:r>
            <w:r w:rsidRPr="00700011">
              <w:rPr>
                <w:rFonts w:ascii="Times New Roman" w:hAnsi="Times New Roman" w:cs="Times New Roman"/>
                <w:bCs/>
                <w:noProof/>
                <w:sz w:val="24"/>
                <w:szCs w:val="24"/>
              </w:rPr>
              <w:t xml:space="preserve"> apmērā uz </w:t>
            </w:r>
            <w:r>
              <w:rPr>
                <w:rFonts w:ascii="Times New Roman" w:hAnsi="Times New Roman" w:cs="Times New Roman"/>
                <w:bCs/>
                <w:noProof/>
                <w:sz w:val="24"/>
                <w:szCs w:val="24"/>
              </w:rPr>
              <w:t>IZM</w:t>
            </w:r>
            <w:r w:rsidRPr="00700011">
              <w:rPr>
                <w:rFonts w:ascii="Times New Roman" w:hAnsi="Times New Roman" w:cs="Times New Roman"/>
                <w:bCs/>
                <w:noProof/>
                <w:sz w:val="24"/>
                <w:szCs w:val="24"/>
              </w:rPr>
              <w:t xml:space="preserve"> 2017.gada budžeta apakšprogrammu 03.03.00 “Zinātniskās darbības attīstība augstskolās un koledžās” </w:t>
            </w:r>
            <w:r w:rsidR="00940F87" w:rsidRPr="00700011">
              <w:rPr>
                <w:rFonts w:ascii="Times New Roman" w:hAnsi="Times New Roman" w:cs="Times New Roman"/>
                <w:bCs/>
                <w:noProof/>
                <w:sz w:val="24"/>
                <w:szCs w:val="24"/>
              </w:rPr>
              <w:t>79</w:t>
            </w:r>
            <w:r w:rsidR="00940F87">
              <w:rPr>
                <w:rFonts w:ascii="Times New Roman" w:hAnsi="Times New Roman" w:cs="Times New Roman"/>
                <w:bCs/>
                <w:noProof/>
                <w:sz w:val="24"/>
                <w:szCs w:val="24"/>
              </w:rPr>
              <w:t>4</w:t>
            </w:r>
            <w:r w:rsidR="00940F87" w:rsidRPr="00700011">
              <w:rPr>
                <w:rFonts w:ascii="Times New Roman" w:hAnsi="Times New Roman" w:cs="Times New Roman"/>
                <w:bCs/>
                <w:noProof/>
                <w:sz w:val="24"/>
                <w:szCs w:val="24"/>
              </w:rPr>
              <w:t xml:space="preserve"> </w:t>
            </w:r>
            <w:r w:rsidRPr="00700011">
              <w:rPr>
                <w:rFonts w:ascii="Times New Roman" w:hAnsi="Times New Roman" w:cs="Times New Roman"/>
                <w:bCs/>
                <w:noProof/>
                <w:sz w:val="24"/>
                <w:szCs w:val="24"/>
              </w:rPr>
              <w:t xml:space="preserve">609 </w:t>
            </w:r>
            <w:r>
              <w:rPr>
                <w:rFonts w:ascii="Times New Roman" w:hAnsi="Times New Roman" w:cs="Times New Roman"/>
                <w:bCs/>
                <w:noProof/>
                <w:sz w:val="24"/>
                <w:szCs w:val="24"/>
              </w:rPr>
              <w:t>EUR</w:t>
            </w:r>
            <w:r w:rsidRPr="00700011">
              <w:rPr>
                <w:rFonts w:ascii="Times New Roman" w:hAnsi="Times New Roman" w:cs="Times New Roman"/>
                <w:bCs/>
                <w:noProof/>
                <w:sz w:val="24"/>
                <w:szCs w:val="24"/>
              </w:rPr>
              <w:t xml:space="preserve"> apmērā, lai nodrošinātu pētniecībā balstītas augstākās izglītības attīstību, cilvēkresursu ataudzi pētniecībā, pētniecības veiktspēju, starptautisko konkurētspēju un</w:t>
            </w:r>
            <w:r>
              <w:rPr>
                <w:rFonts w:ascii="Times New Roman" w:hAnsi="Times New Roman" w:cs="Times New Roman"/>
                <w:bCs/>
                <w:noProof/>
                <w:sz w:val="24"/>
                <w:szCs w:val="24"/>
              </w:rPr>
              <w:t xml:space="preserve"> sasaisti ar nozares vajadzībām;</w:t>
            </w:r>
          </w:p>
          <w:p w14:paraId="0E4EC136" w14:textId="798EAF7C" w:rsidR="00700011" w:rsidRDefault="00700011" w:rsidP="00700011">
            <w:pPr>
              <w:pStyle w:val="ListParagraph"/>
              <w:numPr>
                <w:ilvl w:val="0"/>
                <w:numId w:val="11"/>
              </w:numPr>
              <w:jc w:val="both"/>
              <w:rPr>
                <w:rFonts w:ascii="Times New Roman" w:hAnsi="Times New Roman" w:cs="Times New Roman"/>
                <w:bCs/>
                <w:noProof/>
                <w:sz w:val="24"/>
                <w:szCs w:val="24"/>
              </w:rPr>
            </w:pPr>
            <w:r w:rsidRPr="00700011">
              <w:rPr>
                <w:rFonts w:ascii="Times New Roman" w:hAnsi="Times New Roman" w:cs="Times New Roman"/>
                <w:bCs/>
                <w:noProof/>
                <w:sz w:val="24"/>
                <w:szCs w:val="24"/>
              </w:rPr>
              <w:t>atbalstīt apropriācijas pārdali no IZM 2017.gada budžeta apakšprogrammā 01.08.00 “Vispārējās izglītības atbalsta pasākumi” 273 292 EUR apmērā un apakšprogrammā 02.01.00 “Profesionālās izglītības programmu īstenošana” 61 780 EUR apmērā neatliekamajam pasākumam “Rīcības plānā personu, kurām nepieciešama starptautiskā aizsardzība, pārvietošanai un uzņemšanai Latvijā minēto pasākumu nodrošināšanai” piešķirtā finansējuma, kā arī no apakšprogrammā 01.08.00 “Vispārējās izglītības atbalsta pasākumi” Eiropas skolai paredzētā līdzfinansējuma 20 586 EUR apmērā uz IZM 2017.gada budžeta apakšprogrammu 09.08.00 “Balvas par izciliem sasniegumiem sportā” 355 658 EUR apmērā, lai nodrošinātu naudas balvu piešķiršanu par izcilie</w:t>
            </w:r>
            <w:r>
              <w:rPr>
                <w:rFonts w:ascii="Times New Roman" w:hAnsi="Times New Roman" w:cs="Times New Roman"/>
                <w:bCs/>
                <w:noProof/>
                <w:sz w:val="24"/>
                <w:szCs w:val="24"/>
              </w:rPr>
              <w:t>m sasniegumiem sportā 2017.gadā;</w:t>
            </w:r>
          </w:p>
          <w:p w14:paraId="5F4AFD89" w14:textId="77777777" w:rsidR="00700011" w:rsidRDefault="00700011" w:rsidP="00700011">
            <w:pPr>
              <w:pStyle w:val="ListParagraph"/>
              <w:numPr>
                <w:ilvl w:val="0"/>
                <w:numId w:val="11"/>
              </w:numPr>
              <w:jc w:val="both"/>
              <w:rPr>
                <w:rFonts w:ascii="Times New Roman" w:hAnsi="Times New Roman" w:cs="Times New Roman"/>
                <w:bCs/>
                <w:noProof/>
                <w:sz w:val="24"/>
                <w:szCs w:val="24"/>
              </w:rPr>
            </w:pPr>
            <w:r w:rsidRPr="00700011">
              <w:rPr>
                <w:rFonts w:ascii="Times New Roman" w:hAnsi="Times New Roman" w:cs="Times New Roman"/>
                <w:bCs/>
                <w:noProof/>
                <w:sz w:val="24"/>
                <w:szCs w:val="24"/>
              </w:rPr>
              <w:t xml:space="preserve">uzdevumu </w:t>
            </w:r>
            <w:r>
              <w:rPr>
                <w:rFonts w:ascii="Times New Roman" w:hAnsi="Times New Roman" w:cs="Times New Roman"/>
                <w:bCs/>
                <w:noProof/>
                <w:sz w:val="24"/>
                <w:szCs w:val="24"/>
              </w:rPr>
              <w:t>IZM</w:t>
            </w:r>
            <w:r w:rsidRPr="00700011">
              <w:rPr>
                <w:rFonts w:ascii="Times New Roman" w:hAnsi="Times New Roman" w:cs="Times New Roman"/>
                <w:bCs/>
                <w:noProof/>
                <w:sz w:val="24"/>
                <w:szCs w:val="24"/>
              </w:rPr>
              <w:t xml:space="preserve"> normatīvajos aktos noteiktajā kārtībā sagatavot un iesniegt Finanšu ministrijā pieprasījumu valsts budžeta apropriācijas pārdalei atbilstoši </w:t>
            </w:r>
            <w:r>
              <w:rPr>
                <w:rFonts w:ascii="Times New Roman" w:hAnsi="Times New Roman" w:cs="Times New Roman"/>
                <w:bCs/>
                <w:noProof/>
                <w:sz w:val="24"/>
                <w:szCs w:val="24"/>
              </w:rPr>
              <w:t>rīkojuma 1. un 2.punktam;</w:t>
            </w:r>
          </w:p>
          <w:p w14:paraId="3D4E7465" w14:textId="6EAF8F25" w:rsidR="009267F9" w:rsidRPr="00700011" w:rsidRDefault="00700011" w:rsidP="00700011">
            <w:pPr>
              <w:pStyle w:val="ListParagraph"/>
              <w:numPr>
                <w:ilvl w:val="0"/>
                <w:numId w:val="11"/>
              </w:numPr>
              <w:jc w:val="both"/>
              <w:rPr>
                <w:rFonts w:ascii="Times New Roman" w:hAnsi="Times New Roman" w:cs="Times New Roman"/>
                <w:bCs/>
                <w:noProof/>
                <w:sz w:val="24"/>
                <w:szCs w:val="24"/>
              </w:rPr>
            </w:pPr>
            <w:r>
              <w:rPr>
                <w:rFonts w:ascii="Times New Roman" w:hAnsi="Times New Roman" w:cs="Times New Roman"/>
                <w:bCs/>
                <w:noProof/>
                <w:sz w:val="24"/>
                <w:szCs w:val="24"/>
              </w:rPr>
              <w:t>uzdevumu f</w:t>
            </w:r>
            <w:r w:rsidRPr="00700011">
              <w:rPr>
                <w:rFonts w:ascii="Times New Roman" w:hAnsi="Times New Roman" w:cs="Times New Roman"/>
                <w:bCs/>
                <w:noProof/>
                <w:sz w:val="24"/>
                <w:szCs w:val="24"/>
              </w:rPr>
              <w:t>inanšu ministram normatīvajos aktos noteiktajā kārtībā informēt Saeimas Budžeta un finanšu (nodokļu) komisiju par šā rīkojuma 1. un 2.punktā minēto apropriācijas pārdali un pēc Saeimas Budžeta un finanšu (nodokļu) komisijas atļaujas saņemšanas veikt apropriācijas pārdali.</w:t>
            </w:r>
          </w:p>
        </w:tc>
      </w:tr>
      <w:tr w:rsidR="0070635F" w:rsidRPr="00AF2BDC" w14:paraId="422979CE" w14:textId="77777777" w:rsidTr="00A860B5">
        <w:tc>
          <w:tcPr>
            <w:tcW w:w="663" w:type="dxa"/>
            <w:tcBorders>
              <w:top w:val="single" w:sz="4" w:space="0" w:color="auto"/>
              <w:left w:val="single" w:sz="4" w:space="0" w:color="auto"/>
              <w:bottom w:val="single" w:sz="4" w:space="0" w:color="auto"/>
              <w:right w:val="single" w:sz="4" w:space="0" w:color="auto"/>
            </w:tcBorders>
            <w:hideMark/>
          </w:tcPr>
          <w:p w14:paraId="376F21E1" w14:textId="454FAC93" w:rsidR="0070635F" w:rsidRPr="00AF2BDC" w:rsidRDefault="0070635F">
            <w:pPr>
              <w:jc w:val="center"/>
              <w:rPr>
                <w:rFonts w:ascii="Times New Roman" w:hAnsi="Times New Roman" w:cs="Times New Roman"/>
                <w:noProof/>
                <w:sz w:val="24"/>
                <w:szCs w:val="24"/>
              </w:rPr>
            </w:pPr>
            <w:r w:rsidRPr="00AF2BDC">
              <w:rPr>
                <w:rFonts w:ascii="Times New Roman" w:hAnsi="Times New Roman" w:cs="Times New Roman"/>
                <w:noProof/>
                <w:sz w:val="24"/>
                <w:szCs w:val="24"/>
              </w:rPr>
              <w:lastRenderedPageBreak/>
              <w:t>3.</w:t>
            </w:r>
          </w:p>
        </w:tc>
        <w:tc>
          <w:tcPr>
            <w:tcW w:w="1742" w:type="dxa"/>
            <w:tcBorders>
              <w:top w:val="single" w:sz="4" w:space="0" w:color="auto"/>
              <w:left w:val="single" w:sz="4" w:space="0" w:color="auto"/>
              <w:bottom w:val="single" w:sz="4" w:space="0" w:color="auto"/>
              <w:right w:val="single" w:sz="4" w:space="0" w:color="auto"/>
            </w:tcBorders>
            <w:hideMark/>
          </w:tcPr>
          <w:p w14:paraId="3D73831D" w14:textId="77777777" w:rsidR="0070635F" w:rsidRPr="00AF2BDC" w:rsidRDefault="0070635F">
            <w:pPr>
              <w:rPr>
                <w:rFonts w:ascii="Times New Roman" w:hAnsi="Times New Roman" w:cs="Times New Roman"/>
                <w:noProof/>
                <w:sz w:val="24"/>
                <w:szCs w:val="24"/>
              </w:rPr>
            </w:pPr>
            <w:r w:rsidRPr="00AF2BDC">
              <w:rPr>
                <w:rFonts w:ascii="Times New Roman" w:hAnsi="Times New Roman" w:cs="Times New Roman"/>
                <w:noProof/>
                <w:sz w:val="24"/>
                <w:szCs w:val="24"/>
              </w:rPr>
              <w:t>Projekta izstrādē iesaistītās institūcijas</w:t>
            </w:r>
          </w:p>
        </w:tc>
        <w:tc>
          <w:tcPr>
            <w:tcW w:w="7377" w:type="dxa"/>
            <w:tcBorders>
              <w:top w:val="single" w:sz="4" w:space="0" w:color="auto"/>
              <w:left w:val="single" w:sz="4" w:space="0" w:color="auto"/>
              <w:bottom w:val="single" w:sz="4" w:space="0" w:color="auto"/>
              <w:right w:val="single" w:sz="4" w:space="0" w:color="auto"/>
            </w:tcBorders>
            <w:hideMark/>
          </w:tcPr>
          <w:p w14:paraId="1379C93A" w14:textId="77777777" w:rsidR="0070635F" w:rsidRPr="00AF2BDC" w:rsidRDefault="007A766B" w:rsidP="0092183B">
            <w:pPr>
              <w:jc w:val="both"/>
              <w:rPr>
                <w:rFonts w:ascii="Times New Roman" w:hAnsi="Times New Roman" w:cs="Times New Roman"/>
                <w:noProof/>
                <w:sz w:val="24"/>
                <w:szCs w:val="24"/>
              </w:rPr>
            </w:pPr>
            <w:r w:rsidRPr="00AF2BDC">
              <w:rPr>
                <w:rFonts w:ascii="Times New Roman" w:hAnsi="Times New Roman" w:cs="Times New Roman"/>
                <w:noProof/>
                <w:sz w:val="24"/>
                <w:szCs w:val="24"/>
              </w:rPr>
              <w:t>Ministru kabineta rī</w:t>
            </w:r>
            <w:r w:rsidR="0092183B" w:rsidRPr="00AF2BDC">
              <w:rPr>
                <w:rFonts w:ascii="Times New Roman" w:hAnsi="Times New Roman" w:cs="Times New Roman"/>
                <w:noProof/>
                <w:sz w:val="24"/>
                <w:szCs w:val="24"/>
              </w:rPr>
              <w:t>kojuma projektu izstrādāja IZM.</w:t>
            </w:r>
          </w:p>
        </w:tc>
      </w:tr>
      <w:tr w:rsidR="0070635F" w:rsidRPr="00AF2BDC" w14:paraId="03715D12" w14:textId="77777777" w:rsidTr="00A860B5">
        <w:tc>
          <w:tcPr>
            <w:tcW w:w="663" w:type="dxa"/>
            <w:tcBorders>
              <w:top w:val="single" w:sz="4" w:space="0" w:color="auto"/>
              <w:left w:val="single" w:sz="4" w:space="0" w:color="auto"/>
              <w:bottom w:val="single" w:sz="4" w:space="0" w:color="auto"/>
              <w:right w:val="single" w:sz="4" w:space="0" w:color="auto"/>
            </w:tcBorders>
            <w:hideMark/>
          </w:tcPr>
          <w:p w14:paraId="4C32B578" w14:textId="77777777" w:rsidR="0070635F" w:rsidRPr="00AF2BDC" w:rsidRDefault="0070635F">
            <w:pPr>
              <w:jc w:val="center"/>
              <w:rPr>
                <w:rFonts w:ascii="Times New Roman" w:hAnsi="Times New Roman" w:cs="Times New Roman"/>
                <w:noProof/>
                <w:sz w:val="24"/>
                <w:szCs w:val="24"/>
              </w:rPr>
            </w:pPr>
            <w:r w:rsidRPr="00AF2BDC">
              <w:rPr>
                <w:rFonts w:ascii="Times New Roman" w:hAnsi="Times New Roman" w:cs="Times New Roman"/>
                <w:noProof/>
                <w:sz w:val="24"/>
                <w:szCs w:val="24"/>
              </w:rPr>
              <w:t>4.</w:t>
            </w:r>
          </w:p>
        </w:tc>
        <w:tc>
          <w:tcPr>
            <w:tcW w:w="1742" w:type="dxa"/>
            <w:tcBorders>
              <w:top w:val="single" w:sz="4" w:space="0" w:color="auto"/>
              <w:left w:val="single" w:sz="4" w:space="0" w:color="auto"/>
              <w:bottom w:val="single" w:sz="4" w:space="0" w:color="auto"/>
              <w:right w:val="single" w:sz="4" w:space="0" w:color="auto"/>
            </w:tcBorders>
            <w:hideMark/>
          </w:tcPr>
          <w:p w14:paraId="50688A12" w14:textId="77777777" w:rsidR="0070635F" w:rsidRPr="00AF2BDC" w:rsidRDefault="0070635F">
            <w:pPr>
              <w:rPr>
                <w:rFonts w:ascii="Times New Roman" w:hAnsi="Times New Roman" w:cs="Times New Roman"/>
                <w:noProof/>
                <w:sz w:val="24"/>
                <w:szCs w:val="24"/>
              </w:rPr>
            </w:pPr>
            <w:r w:rsidRPr="00AF2BDC">
              <w:rPr>
                <w:rFonts w:ascii="Times New Roman" w:hAnsi="Times New Roman" w:cs="Times New Roman"/>
                <w:noProof/>
                <w:sz w:val="24"/>
                <w:szCs w:val="24"/>
              </w:rPr>
              <w:t>Cita informācija</w:t>
            </w:r>
          </w:p>
        </w:tc>
        <w:tc>
          <w:tcPr>
            <w:tcW w:w="7377" w:type="dxa"/>
            <w:tcBorders>
              <w:top w:val="single" w:sz="4" w:space="0" w:color="auto"/>
              <w:left w:val="single" w:sz="4" w:space="0" w:color="auto"/>
              <w:bottom w:val="single" w:sz="4" w:space="0" w:color="auto"/>
              <w:right w:val="single" w:sz="4" w:space="0" w:color="auto"/>
            </w:tcBorders>
            <w:hideMark/>
          </w:tcPr>
          <w:p w14:paraId="5585A755" w14:textId="18839928" w:rsidR="0070635F" w:rsidRPr="00AF2BDC" w:rsidRDefault="007A766B" w:rsidP="00B8047B">
            <w:pPr>
              <w:jc w:val="both"/>
              <w:rPr>
                <w:rFonts w:ascii="Times New Roman" w:hAnsi="Times New Roman" w:cs="Times New Roman"/>
                <w:noProof/>
                <w:sz w:val="24"/>
                <w:szCs w:val="24"/>
              </w:rPr>
            </w:pPr>
            <w:r w:rsidRPr="00AF2BDC">
              <w:rPr>
                <w:rFonts w:ascii="Times New Roman" w:hAnsi="Times New Roman" w:cs="Times New Roman"/>
                <w:noProof/>
                <w:sz w:val="24"/>
                <w:szCs w:val="24"/>
              </w:rPr>
              <w:t xml:space="preserve">Ministru kabineta rīkojuma </w:t>
            </w:r>
            <w:r w:rsidR="00FD11C3" w:rsidRPr="00AF2BDC">
              <w:rPr>
                <w:rFonts w:ascii="Times New Roman" w:hAnsi="Times New Roman" w:cs="Times New Roman"/>
                <w:noProof/>
                <w:sz w:val="24"/>
                <w:szCs w:val="24"/>
              </w:rPr>
              <w:t xml:space="preserve">projekts tiešā veidā attiecas uz </w:t>
            </w:r>
            <w:r w:rsidR="002124B9" w:rsidRPr="00AF2BDC">
              <w:rPr>
                <w:rFonts w:ascii="Times New Roman" w:hAnsi="Times New Roman" w:cs="Times New Roman"/>
                <w:noProof/>
                <w:sz w:val="24"/>
                <w:szCs w:val="24"/>
              </w:rPr>
              <w:t xml:space="preserve">augstākās </w:t>
            </w:r>
            <w:r w:rsidR="00B8047B">
              <w:rPr>
                <w:rFonts w:ascii="Times New Roman" w:hAnsi="Times New Roman" w:cs="Times New Roman"/>
                <w:noProof/>
                <w:sz w:val="24"/>
                <w:szCs w:val="24"/>
              </w:rPr>
              <w:t>izglītības un zinātnes politiku kā arī uz t</w:t>
            </w:r>
            <w:r w:rsidR="00B8047B" w:rsidRPr="00B8047B">
              <w:rPr>
                <w:rFonts w:ascii="Times New Roman" w:hAnsi="Times New Roman" w:cs="Times New Roman"/>
                <w:noProof/>
                <w:sz w:val="24"/>
                <w:szCs w:val="24"/>
              </w:rPr>
              <w:t>ūrisma,</w:t>
            </w:r>
            <w:r w:rsidR="00B8047B">
              <w:rPr>
                <w:rFonts w:ascii="Times New Roman" w:hAnsi="Times New Roman" w:cs="Times New Roman"/>
                <w:noProof/>
                <w:sz w:val="24"/>
                <w:szCs w:val="24"/>
              </w:rPr>
              <w:t xml:space="preserve"> sporta un brīvā laika politiku (sporta politika).</w:t>
            </w:r>
          </w:p>
        </w:tc>
      </w:tr>
    </w:tbl>
    <w:p w14:paraId="2F0C3250" w14:textId="77777777" w:rsidR="0070635F" w:rsidRPr="00AF2BDC" w:rsidRDefault="0070635F" w:rsidP="0070635F">
      <w:pPr>
        <w:spacing w:after="0" w:line="240" w:lineRule="auto"/>
        <w:jc w:val="both"/>
        <w:rPr>
          <w:rFonts w:ascii="Times New Roman" w:hAnsi="Times New Roman" w:cs="Times New Roman"/>
          <w:noProof/>
          <w:sz w:val="24"/>
          <w:szCs w:val="24"/>
        </w:rPr>
      </w:pPr>
    </w:p>
    <w:tbl>
      <w:tblPr>
        <w:tblStyle w:val="TableGrid"/>
        <w:tblW w:w="9776" w:type="dxa"/>
        <w:tblInd w:w="-431" w:type="dxa"/>
        <w:tblLayout w:type="fixed"/>
        <w:tblLook w:val="04A0" w:firstRow="1" w:lastRow="0" w:firstColumn="1" w:lastColumn="0" w:noHBand="0" w:noVBand="1"/>
      </w:tblPr>
      <w:tblGrid>
        <w:gridCol w:w="2789"/>
        <w:gridCol w:w="1266"/>
        <w:gridCol w:w="1438"/>
        <w:gridCol w:w="1276"/>
        <w:gridCol w:w="1275"/>
        <w:gridCol w:w="1732"/>
      </w:tblGrid>
      <w:tr w:rsidR="0070635F" w:rsidRPr="00AF2BDC" w14:paraId="61319E34" w14:textId="77777777" w:rsidTr="00A860B5">
        <w:tc>
          <w:tcPr>
            <w:tcW w:w="9776" w:type="dxa"/>
            <w:gridSpan w:val="6"/>
            <w:tcBorders>
              <w:top w:val="single" w:sz="4" w:space="0" w:color="auto"/>
              <w:left w:val="single" w:sz="4" w:space="0" w:color="auto"/>
              <w:bottom w:val="single" w:sz="4" w:space="0" w:color="auto"/>
              <w:right w:val="single" w:sz="4" w:space="0" w:color="auto"/>
            </w:tcBorders>
            <w:vAlign w:val="center"/>
            <w:hideMark/>
          </w:tcPr>
          <w:p w14:paraId="01F2F870" w14:textId="77777777" w:rsidR="0070635F" w:rsidRPr="00AF2BDC" w:rsidRDefault="0070635F">
            <w:pPr>
              <w:pStyle w:val="ListParagraph"/>
              <w:tabs>
                <w:tab w:val="left" w:pos="2268"/>
                <w:tab w:val="left" w:pos="2410"/>
              </w:tabs>
              <w:ind w:left="1080"/>
              <w:jc w:val="center"/>
              <w:rPr>
                <w:rFonts w:ascii="Times New Roman" w:hAnsi="Times New Roman" w:cs="Times New Roman"/>
                <w:b/>
                <w:bCs/>
                <w:noProof/>
                <w:sz w:val="24"/>
                <w:szCs w:val="24"/>
              </w:rPr>
            </w:pPr>
            <w:r w:rsidRPr="00AF2BDC">
              <w:rPr>
                <w:rFonts w:ascii="Times New Roman" w:hAnsi="Times New Roman" w:cs="Times New Roman"/>
                <w:b/>
                <w:bCs/>
                <w:noProof/>
                <w:sz w:val="24"/>
                <w:szCs w:val="24"/>
              </w:rPr>
              <w:t>III. Tiesību akta projekta ietekme uz valsts budžetu un pašvaldību budžetiem</w:t>
            </w:r>
          </w:p>
        </w:tc>
      </w:tr>
      <w:tr w:rsidR="0070635F" w:rsidRPr="00AF2BDC" w14:paraId="2D4CE2DE" w14:textId="77777777" w:rsidTr="00A860B5">
        <w:tc>
          <w:tcPr>
            <w:tcW w:w="2789" w:type="dxa"/>
            <w:vMerge w:val="restart"/>
            <w:tcBorders>
              <w:top w:val="single" w:sz="4" w:space="0" w:color="auto"/>
              <w:left w:val="single" w:sz="4" w:space="0" w:color="auto"/>
              <w:bottom w:val="single" w:sz="4" w:space="0" w:color="auto"/>
              <w:right w:val="single" w:sz="4" w:space="0" w:color="auto"/>
            </w:tcBorders>
            <w:vAlign w:val="center"/>
            <w:hideMark/>
          </w:tcPr>
          <w:p w14:paraId="478F0F9A" w14:textId="77777777" w:rsidR="0070635F" w:rsidRPr="00AF2BDC" w:rsidRDefault="0070635F" w:rsidP="00A860B5">
            <w:pPr>
              <w:ind w:left="-397" w:firstLine="397"/>
              <w:jc w:val="center"/>
              <w:rPr>
                <w:rFonts w:ascii="Times New Roman" w:hAnsi="Times New Roman" w:cs="Times New Roman"/>
                <w:b/>
                <w:noProof/>
                <w:sz w:val="24"/>
                <w:szCs w:val="24"/>
              </w:rPr>
            </w:pPr>
            <w:r w:rsidRPr="00AF2BDC">
              <w:rPr>
                <w:rFonts w:ascii="Times New Roman" w:hAnsi="Times New Roman" w:cs="Times New Roman"/>
                <w:b/>
                <w:noProof/>
                <w:sz w:val="24"/>
                <w:szCs w:val="24"/>
              </w:rPr>
              <w:t>Rādītāji</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566834" w14:textId="77777777" w:rsidR="0070635F" w:rsidRPr="00AF2BDC" w:rsidRDefault="0070635F" w:rsidP="007A766B">
            <w:pPr>
              <w:jc w:val="center"/>
              <w:rPr>
                <w:rFonts w:ascii="Times New Roman" w:hAnsi="Times New Roman" w:cs="Times New Roman"/>
                <w:b/>
                <w:noProof/>
                <w:sz w:val="24"/>
                <w:szCs w:val="24"/>
              </w:rPr>
            </w:pPr>
            <w:r w:rsidRPr="00AF2BDC">
              <w:rPr>
                <w:rFonts w:ascii="Times New Roman" w:hAnsi="Times New Roman" w:cs="Times New Roman"/>
                <w:b/>
                <w:noProof/>
                <w:sz w:val="24"/>
                <w:szCs w:val="24"/>
              </w:rPr>
              <w:t>201</w:t>
            </w:r>
            <w:r w:rsidR="007A766B" w:rsidRPr="00AF2BDC">
              <w:rPr>
                <w:rFonts w:ascii="Times New Roman" w:hAnsi="Times New Roman" w:cs="Times New Roman"/>
                <w:b/>
                <w:noProof/>
                <w:sz w:val="24"/>
                <w:szCs w:val="24"/>
              </w:rPr>
              <w:t>7</w:t>
            </w:r>
            <w:r w:rsidRPr="00AF2BDC">
              <w:rPr>
                <w:rFonts w:ascii="Times New Roman" w:hAnsi="Times New Roman" w:cs="Times New Roman"/>
                <w:b/>
                <w:noProof/>
                <w:sz w:val="24"/>
                <w:szCs w:val="24"/>
              </w:rPr>
              <w:t>.gads</w:t>
            </w:r>
          </w:p>
        </w:tc>
        <w:tc>
          <w:tcPr>
            <w:tcW w:w="4283" w:type="dxa"/>
            <w:gridSpan w:val="3"/>
            <w:tcBorders>
              <w:top w:val="single" w:sz="4" w:space="0" w:color="auto"/>
              <w:left w:val="single" w:sz="4" w:space="0" w:color="auto"/>
              <w:bottom w:val="single" w:sz="4" w:space="0" w:color="auto"/>
              <w:right w:val="single" w:sz="4" w:space="0" w:color="auto"/>
            </w:tcBorders>
            <w:vAlign w:val="center"/>
            <w:hideMark/>
          </w:tcPr>
          <w:p w14:paraId="4BE863E3" w14:textId="77777777" w:rsidR="0070635F" w:rsidRPr="00AF2BDC" w:rsidRDefault="0070635F">
            <w:pPr>
              <w:jc w:val="center"/>
              <w:rPr>
                <w:rFonts w:ascii="Times New Roman" w:hAnsi="Times New Roman" w:cs="Times New Roman"/>
                <w:b/>
                <w:noProof/>
                <w:sz w:val="24"/>
                <w:szCs w:val="24"/>
              </w:rPr>
            </w:pPr>
            <w:r w:rsidRPr="00AF2BDC">
              <w:rPr>
                <w:rFonts w:ascii="Times New Roman" w:hAnsi="Times New Roman" w:cs="Times New Roman"/>
                <w:b/>
                <w:noProof/>
                <w:sz w:val="24"/>
                <w:szCs w:val="24"/>
              </w:rPr>
              <w:t>Turpmākie trīs gadi (</w:t>
            </w:r>
            <w:r w:rsidRPr="0070256C">
              <w:rPr>
                <w:rFonts w:ascii="Times New Roman" w:hAnsi="Times New Roman" w:cs="Times New Roman"/>
                <w:b/>
                <w:i/>
                <w:noProof/>
                <w:sz w:val="24"/>
                <w:szCs w:val="24"/>
              </w:rPr>
              <w:t>euro</w:t>
            </w:r>
            <w:r w:rsidRPr="00AF2BDC">
              <w:rPr>
                <w:rFonts w:ascii="Times New Roman" w:hAnsi="Times New Roman" w:cs="Times New Roman"/>
                <w:b/>
                <w:noProof/>
                <w:sz w:val="24"/>
                <w:szCs w:val="24"/>
              </w:rPr>
              <w:t>)</w:t>
            </w:r>
          </w:p>
        </w:tc>
      </w:tr>
      <w:tr w:rsidR="0070635F" w:rsidRPr="00AF2BDC" w14:paraId="0B6DB93B" w14:textId="77777777" w:rsidTr="00A860B5">
        <w:tc>
          <w:tcPr>
            <w:tcW w:w="2789" w:type="dxa"/>
            <w:vMerge/>
            <w:tcBorders>
              <w:top w:val="single" w:sz="4" w:space="0" w:color="auto"/>
              <w:left w:val="single" w:sz="4" w:space="0" w:color="auto"/>
              <w:bottom w:val="single" w:sz="4" w:space="0" w:color="auto"/>
              <w:right w:val="single" w:sz="4" w:space="0" w:color="auto"/>
            </w:tcBorders>
            <w:vAlign w:val="center"/>
            <w:hideMark/>
          </w:tcPr>
          <w:p w14:paraId="79A82B99" w14:textId="77777777" w:rsidR="0070635F" w:rsidRPr="00AF2BDC" w:rsidRDefault="0070635F">
            <w:pPr>
              <w:rPr>
                <w:rFonts w:ascii="Times New Roman" w:hAnsi="Times New Roman" w:cs="Times New Roman"/>
                <w:b/>
                <w:noProof/>
                <w:sz w:val="24"/>
                <w:szCs w:val="24"/>
              </w:rPr>
            </w:pPr>
          </w:p>
        </w:tc>
        <w:tc>
          <w:tcPr>
            <w:tcW w:w="2704" w:type="dxa"/>
            <w:gridSpan w:val="2"/>
            <w:vMerge/>
            <w:tcBorders>
              <w:top w:val="single" w:sz="4" w:space="0" w:color="auto"/>
              <w:left w:val="single" w:sz="4" w:space="0" w:color="auto"/>
              <w:bottom w:val="single" w:sz="4" w:space="0" w:color="auto"/>
              <w:right w:val="single" w:sz="4" w:space="0" w:color="auto"/>
            </w:tcBorders>
            <w:vAlign w:val="center"/>
            <w:hideMark/>
          </w:tcPr>
          <w:p w14:paraId="439D7B53" w14:textId="77777777" w:rsidR="0070635F" w:rsidRPr="00AF2BDC" w:rsidRDefault="0070635F">
            <w:pPr>
              <w:rPr>
                <w:rFonts w:ascii="Times New Roman" w:hAnsi="Times New Roman" w:cs="Times New Roman"/>
                <w:b/>
                <w:noProof/>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B910AFA" w14:textId="645C3453" w:rsidR="0070635F" w:rsidRPr="00AF2BDC" w:rsidRDefault="0070635F" w:rsidP="007A766B">
            <w:pPr>
              <w:jc w:val="center"/>
              <w:rPr>
                <w:rFonts w:ascii="Times New Roman" w:hAnsi="Times New Roman" w:cs="Times New Roman"/>
                <w:b/>
                <w:noProof/>
                <w:sz w:val="24"/>
                <w:szCs w:val="24"/>
              </w:rPr>
            </w:pPr>
            <w:r w:rsidRPr="00AF2BDC">
              <w:rPr>
                <w:rFonts w:ascii="Times New Roman" w:hAnsi="Times New Roman" w:cs="Times New Roman"/>
                <w:b/>
                <w:noProof/>
                <w:sz w:val="24"/>
                <w:szCs w:val="24"/>
              </w:rPr>
              <w:t>201</w:t>
            </w:r>
            <w:r w:rsidR="007A766B" w:rsidRPr="00AF2BDC">
              <w:rPr>
                <w:rFonts w:ascii="Times New Roman" w:hAnsi="Times New Roman" w:cs="Times New Roman"/>
                <w:b/>
                <w:noProof/>
                <w:sz w:val="24"/>
                <w:szCs w:val="24"/>
              </w:rPr>
              <w:t>8</w:t>
            </w:r>
            <w:r w:rsidR="0066278B">
              <w:rPr>
                <w:rFonts w:ascii="Times New Roman" w:hAnsi="Times New Roman" w:cs="Times New Roman"/>
                <w:b/>
                <w:noProof/>
                <w:sz w:val="24"/>
                <w:szCs w:val="24"/>
              </w:rPr>
              <w:t>.gads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5EDAE8" w14:textId="648D3B0E" w:rsidR="0070635F" w:rsidRPr="00AF2BDC" w:rsidRDefault="0070635F" w:rsidP="007A766B">
            <w:pPr>
              <w:jc w:val="center"/>
              <w:rPr>
                <w:rFonts w:ascii="Times New Roman" w:hAnsi="Times New Roman" w:cs="Times New Roman"/>
                <w:b/>
                <w:noProof/>
                <w:sz w:val="24"/>
                <w:szCs w:val="24"/>
              </w:rPr>
            </w:pPr>
            <w:r w:rsidRPr="00AF2BDC">
              <w:rPr>
                <w:rFonts w:ascii="Times New Roman" w:hAnsi="Times New Roman" w:cs="Times New Roman"/>
                <w:b/>
                <w:noProof/>
                <w:sz w:val="24"/>
                <w:szCs w:val="24"/>
              </w:rPr>
              <w:t>201</w:t>
            </w:r>
            <w:r w:rsidR="007A766B" w:rsidRPr="00AF2BDC">
              <w:rPr>
                <w:rFonts w:ascii="Times New Roman" w:hAnsi="Times New Roman" w:cs="Times New Roman"/>
                <w:b/>
                <w:noProof/>
                <w:sz w:val="24"/>
                <w:szCs w:val="24"/>
              </w:rPr>
              <w:t>9</w:t>
            </w:r>
            <w:r w:rsidR="0066278B">
              <w:rPr>
                <w:rFonts w:ascii="Times New Roman" w:hAnsi="Times New Roman" w:cs="Times New Roman"/>
                <w:b/>
                <w:noProof/>
                <w:sz w:val="24"/>
                <w:szCs w:val="24"/>
              </w:rPr>
              <w:t>.gads</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000D811" w14:textId="694955BA" w:rsidR="0070635F" w:rsidRPr="00AF2BDC" w:rsidRDefault="0070635F" w:rsidP="007A766B">
            <w:pPr>
              <w:jc w:val="center"/>
              <w:rPr>
                <w:rFonts w:ascii="Times New Roman" w:hAnsi="Times New Roman" w:cs="Times New Roman"/>
                <w:b/>
                <w:noProof/>
                <w:sz w:val="24"/>
                <w:szCs w:val="24"/>
              </w:rPr>
            </w:pPr>
            <w:r w:rsidRPr="00AF2BDC">
              <w:rPr>
                <w:rFonts w:ascii="Times New Roman" w:hAnsi="Times New Roman" w:cs="Times New Roman"/>
                <w:b/>
                <w:noProof/>
                <w:sz w:val="24"/>
                <w:szCs w:val="24"/>
              </w:rPr>
              <w:t>20</w:t>
            </w:r>
            <w:r w:rsidR="007A766B" w:rsidRPr="00AF2BDC">
              <w:rPr>
                <w:rFonts w:ascii="Times New Roman" w:hAnsi="Times New Roman" w:cs="Times New Roman"/>
                <w:b/>
                <w:noProof/>
                <w:sz w:val="24"/>
                <w:szCs w:val="24"/>
              </w:rPr>
              <w:t>20</w:t>
            </w:r>
            <w:r w:rsidR="0066278B">
              <w:rPr>
                <w:rFonts w:ascii="Times New Roman" w:hAnsi="Times New Roman" w:cs="Times New Roman"/>
                <w:b/>
                <w:noProof/>
                <w:sz w:val="24"/>
                <w:szCs w:val="24"/>
              </w:rPr>
              <w:t>.gads</w:t>
            </w:r>
          </w:p>
        </w:tc>
      </w:tr>
      <w:tr w:rsidR="0070635F" w:rsidRPr="00AF2BDC" w14:paraId="6065F67D" w14:textId="77777777" w:rsidTr="00A860B5">
        <w:tc>
          <w:tcPr>
            <w:tcW w:w="2789" w:type="dxa"/>
            <w:vMerge/>
            <w:tcBorders>
              <w:top w:val="single" w:sz="4" w:space="0" w:color="auto"/>
              <w:left w:val="single" w:sz="4" w:space="0" w:color="auto"/>
              <w:bottom w:val="single" w:sz="4" w:space="0" w:color="auto"/>
              <w:right w:val="single" w:sz="4" w:space="0" w:color="auto"/>
            </w:tcBorders>
            <w:vAlign w:val="center"/>
            <w:hideMark/>
          </w:tcPr>
          <w:p w14:paraId="0B67B0A1" w14:textId="77777777" w:rsidR="0070635F" w:rsidRPr="00AF2BDC" w:rsidRDefault="0070635F">
            <w:pPr>
              <w:rPr>
                <w:rFonts w:ascii="Times New Roman" w:hAnsi="Times New Roman" w:cs="Times New Roman"/>
                <w:b/>
                <w:noProof/>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hideMark/>
          </w:tcPr>
          <w:p w14:paraId="23EFB9B3" w14:textId="77777777" w:rsidR="0070635F" w:rsidRPr="00AF2BDC" w:rsidRDefault="0070635F">
            <w:pPr>
              <w:jc w:val="center"/>
              <w:rPr>
                <w:rFonts w:ascii="Times New Roman" w:hAnsi="Times New Roman" w:cs="Times New Roman"/>
                <w:b/>
                <w:noProof/>
                <w:sz w:val="24"/>
                <w:szCs w:val="24"/>
              </w:rPr>
            </w:pPr>
            <w:r w:rsidRPr="00AF2BDC">
              <w:rPr>
                <w:rFonts w:ascii="Times New Roman" w:hAnsi="Times New Roman" w:cs="Times New Roman"/>
                <w:b/>
                <w:noProof/>
                <w:sz w:val="24"/>
                <w:szCs w:val="24"/>
              </w:rPr>
              <w:t>saskaņā ar valsts budžetu kārtējam gadam</w:t>
            </w:r>
          </w:p>
        </w:tc>
        <w:tc>
          <w:tcPr>
            <w:tcW w:w="1438" w:type="dxa"/>
            <w:tcBorders>
              <w:top w:val="single" w:sz="4" w:space="0" w:color="auto"/>
              <w:left w:val="single" w:sz="4" w:space="0" w:color="auto"/>
              <w:bottom w:val="single" w:sz="4" w:space="0" w:color="auto"/>
              <w:right w:val="single" w:sz="4" w:space="0" w:color="auto"/>
            </w:tcBorders>
            <w:vAlign w:val="center"/>
            <w:hideMark/>
          </w:tcPr>
          <w:p w14:paraId="3EB3DE1F" w14:textId="77777777" w:rsidR="0070635F" w:rsidRPr="00AF2BDC" w:rsidRDefault="0070635F">
            <w:pPr>
              <w:jc w:val="center"/>
              <w:rPr>
                <w:rFonts w:ascii="Times New Roman" w:hAnsi="Times New Roman" w:cs="Times New Roman"/>
                <w:b/>
                <w:noProof/>
                <w:sz w:val="24"/>
                <w:szCs w:val="24"/>
              </w:rPr>
            </w:pPr>
            <w:r w:rsidRPr="00AF2BDC">
              <w:rPr>
                <w:rFonts w:ascii="Times New Roman" w:hAnsi="Times New Roman" w:cs="Times New Roman"/>
                <w:b/>
                <w:noProof/>
                <w:sz w:val="24"/>
                <w:szCs w:val="24"/>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5D19CA" w14:textId="77777777" w:rsidR="0070635F" w:rsidRPr="00AF2BDC" w:rsidRDefault="0070635F" w:rsidP="007A766B">
            <w:pPr>
              <w:jc w:val="center"/>
              <w:rPr>
                <w:rFonts w:ascii="Times New Roman" w:hAnsi="Times New Roman" w:cs="Times New Roman"/>
                <w:b/>
                <w:noProof/>
                <w:sz w:val="24"/>
                <w:szCs w:val="24"/>
              </w:rPr>
            </w:pPr>
            <w:r w:rsidRPr="00AF2BDC">
              <w:rPr>
                <w:rFonts w:ascii="Times New Roman" w:hAnsi="Times New Roman" w:cs="Times New Roman"/>
                <w:b/>
                <w:noProof/>
                <w:sz w:val="24"/>
                <w:szCs w:val="24"/>
              </w:rPr>
              <w:t>izmaiņas, salīdzinot ar kārtējo (</w:t>
            </w:r>
            <w:r w:rsidR="00787B13" w:rsidRPr="00AF2BDC">
              <w:rPr>
                <w:rFonts w:ascii="Times New Roman" w:hAnsi="Times New Roman" w:cs="Times New Roman"/>
                <w:b/>
                <w:noProof/>
                <w:sz w:val="24"/>
                <w:szCs w:val="24"/>
              </w:rPr>
              <w:t>201</w:t>
            </w:r>
            <w:r w:rsidR="007A766B" w:rsidRPr="00AF2BDC">
              <w:rPr>
                <w:rFonts w:ascii="Times New Roman" w:hAnsi="Times New Roman" w:cs="Times New Roman"/>
                <w:b/>
                <w:noProof/>
                <w:sz w:val="24"/>
                <w:szCs w:val="24"/>
              </w:rPr>
              <w:t>7</w:t>
            </w:r>
            <w:r w:rsidRPr="00AF2BDC">
              <w:rPr>
                <w:rFonts w:ascii="Times New Roman" w:hAnsi="Times New Roman" w:cs="Times New Roman"/>
                <w:b/>
                <w:noProof/>
                <w:sz w:val="24"/>
                <w:szCs w:val="24"/>
              </w:rPr>
              <w:t>) gadu</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B31BA6" w14:textId="77777777" w:rsidR="0070635F" w:rsidRPr="00AF2BDC" w:rsidRDefault="0070635F" w:rsidP="007A766B">
            <w:pPr>
              <w:jc w:val="center"/>
              <w:rPr>
                <w:rFonts w:ascii="Times New Roman" w:hAnsi="Times New Roman" w:cs="Times New Roman"/>
                <w:b/>
                <w:noProof/>
                <w:sz w:val="24"/>
                <w:szCs w:val="24"/>
              </w:rPr>
            </w:pPr>
            <w:r w:rsidRPr="00AF2BDC">
              <w:rPr>
                <w:rFonts w:ascii="Times New Roman" w:hAnsi="Times New Roman" w:cs="Times New Roman"/>
                <w:b/>
                <w:noProof/>
                <w:sz w:val="24"/>
                <w:szCs w:val="24"/>
              </w:rPr>
              <w:t>izmaiņas, salīdzinot ar kārtējo (</w:t>
            </w:r>
            <w:r w:rsidR="00787B13" w:rsidRPr="00AF2BDC">
              <w:rPr>
                <w:rFonts w:ascii="Times New Roman" w:hAnsi="Times New Roman" w:cs="Times New Roman"/>
                <w:b/>
                <w:noProof/>
                <w:sz w:val="24"/>
                <w:szCs w:val="24"/>
              </w:rPr>
              <w:t>201</w:t>
            </w:r>
            <w:r w:rsidR="007A766B" w:rsidRPr="00AF2BDC">
              <w:rPr>
                <w:rFonts w:ascii="Times New Roman" w:hAnsi="Times New Roman" w:cs="Times New Roman"/>
                <w:b/>
                <w:noProof/>
                <w:sz w:val="24"/>
                <w:szCs w:val="24"/>
              </w:rPr>
              <w:t>7</w:t>
            </w:r>
            <w:r w:rsidRPr="00AF2BDC">
              <w:rPr>
                <w:rFonts w:ascii="Times New Roman" w:hAnsi="Times New Roman" w:cs="Times New Roman"/>
                <w:b/>
                <w:noProof/>
                <w:sz w:val="24"/>
                <w:szCs w:val="24"/>
              </w:rPr>
              <w:t>) gadu</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5386ACD" w14:textId="49E63BF0" w:rsidR="0070635F" w:rsidRPr="00AF2BDC" w:rsidRDefault="0070635F" w:rsidP="007A766B">
            <w:pPr>
              <w:jc w:val="center"/>
              <w:rPr>
                <w:rFonts w:ascii="Times New Roman" w:hAnsi="Times New Roman" w:cs="Times New Roman"/>
                <w:b/>
                <w:noProof/>
                <w:sz w:val="24"/>
                <w:szCs w:val="24"/>
              </w:rPr>
            </w:pPr>
            <w:r w:rsidRPr="00AF2BDC">
              <w:rPr>
                <w:rFonts w:ascii="Times New Roman" w:hAnsi="Times New Roman" w:cs="Times New Roman"/>
                <w:b/>
                <w:noProof/>
                <w:sz w:val="24"/>
                <w:szCs w:val="24"/>
              </w:rPr>
              <w:t>izmaiņas, salīdzinot ar kārtējo (</w:t>
            </w:r>
            <w:r w:rsidR="00787B13" w:rsidRPr="00AF2BDC">
              <w:rPr>
                <w:rFonts w:ascii="Times New Roman" w:hAnsi="Times New Roman" w:cs="Times New Roman"/>
                <w:b/>
                <w:noProof/>
                <w:sz w:val="24"/>
                <w:szCs w:val="24"/>
              </w:rPr>
              <w:t>201</w:t>
            </w:r>
            <w:r w:rsidR="00A41A33">
              <w:rPr>
                <w:rFonts w:ascii="Times New Roman" w:hAnsi="Times New Roman" w:cs="Times New Roman"/>
                <w:b/>
                <w:noProof/>
                <w:sz w:val="24"/>
                <w:szCs w:val="24"/>
              </w:rPr>
              <w:t>7</w:t>
            </w:r>
            <w:r w:rsidRPr="00AF2BDC">
              <w:rPr>
                <w:rFonts w:ascii="Times New Roman" w:hAnsi="Times New Roman" w:cs="Times New Roman"/>
                <w:b/>
                <w:noProof/>
                <w:sz w:val="24"/>
                <w:szCs w:val="24"/>
              </w:rPr>
              <w:t>) gadu</w:t>
            </w:r>
          </w:p>
        </w:tc>
      </w:tr>
      <w:tr w:rsidR="0070635F" w:rsidRPr="00AF2BDC" w14:paraId="0835B094" w14:textId="77777777" w:rsidTr="00A860B5">
        <w:tc>
          <w:tcPr>
            <w:tcW w:w="2789" w:type="dxa"/>
            <w:tcBorders>
              <w:top w:val="single" w:sz="4" w:space="0" w:color="auto"/>
              <w:left w:val="single" w:sz="4" w:space="0" w:color="auto"/>
              <w:bottom w:val="single" w:sz="4" w:space="0" w:color="auto"/>
              <w:right w:val="single" w:sz="4" w:space="0" w:color="auto"/>
            </w:tcBorders>
            <w:vAlign w:val="center"/>
            <w:hideMark/>
          </w:tcPr>
          <w:p w14:paraId="42AE0635" w14:textId="77777777" w:rsidR="0070635F" w:rsidRPr="00AF2BDC" w:rsidRDefault="0070635F">
            <w:pPr>
              <w:jc w:val="center"/>
              <w:rPr>
                <w:rFonts w:ascii="Times New Roman" w:hAnsi="Times New Roman" w:cs="Times New Roman"/>
                <w:noProof/>
                <w:sz w:val="24"/>
                <w:szCs w:val="24"/>
              </w:rPr>
            </w:pPr>
            <w:r w:rsidRPr="00AF2BDC">
              <w:rPr>
                <w:rFonts w:ascii="Times New Roman" w:hAnsi="Times New Roman" w:cs="Times New Roman"/>
                <w:noProof/>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930EF34" w14:textId="77777777" w:rsidR="0070635F" w:rsidRPr="00AF2BDC" w:rsidRDefault="0070635F">
            <w:pPr>
              <w:jc w:val="center"/>
              <w:rPr>
                <w:rFonts w:ascii="Times New Roman" w:hAnsi="Times New Roman" w:cs="Times New Roman"/>
                <w:noProof/>
                <w:sz w:val="24"/>
                <w:szCs w:val="24"/>
              </w:rPr>
            </w:pPr>
            <w:r w:rsidRPr="00AF2BDC">
              <w:rPr>
                <w:rFonts w:ascii="Times New Roman" w:hAnsi="Times New Roman" w:cs="Times New Roman"/>
                <w:noProof/>
                <w:sz w:val="24"/>
                <w:szCs w:val="24"/>
              </w:rPr>
              <w:t>2</w:t>
            </w:r>
          </w:p>
        </w:tc>
        <w:tc>
          <w:tcPr>
            <w:tcW w:w="1438" w:type="dxa"/>
            <w:tcBorders>
              <w:top w:val="single" w:sz="4" w:space="0" w:color="auto"/>
              <w:left w:val="single" w:sz="4" w:space="0" w:color="auto"/>
              <w:bottom w:val="single" w:sz="4" w:space="0" w:color="auto"/>
              <w:right w:val="single" w:sz="4" w:space="0" w:color="auto"/>
            </w:tcBorders>
            <w:vAlign w:val="center"/>
            <w:hideMark/>
          </w:tcPr>
          <w:p w14:paraId="55557076" w14:textId="77777777" w:rsidR="0070635F" w:rsidRPr="00AF2BDC" w:rsidRDefault="0070635F">
            <w:pPr>
              <w:jc w:val="center"/>
              <w:rPr>
                <w:rFonts w:ascii="Times New Roman" w:hAnsi="Times New Roman" w:cs="Times New Roman"/>
                <w:noProof/>
                <w:sz w:val="24"/>
                <w:szCs w:val="24"/>
              </w:rPr>
            </w:pPr>
            <w:r w:rsidRPr="00AF2BDC">
              <w:rPr>
                <w:rFonts w:ascii="Times New Roman" w:hAnsi="Times New Roman" w:cs="Times New Roman"/>
                <w:noProof/>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C83F26" w14:textId="77777777" w:rsidR="0070635F" w:rsidRPr="00AF2BDC" w:rsidRDefault="0070635F">
            <w:pPr>
              <w:jc w:val="center"/>
              <w:rPr>
                <w:rFonts w:ascii="Times New Roman" w:hAnsi="Times New Roman" w:cs="Times New Roman"/>
                <w:noProof/>
                <w:sz w:val="24"/>
                <w:szCs w:val="24"/>
              </w:rPr>
            </w:pPr>
            <w:r w:rsidRPr="00AF2BDC">
              <w:rPr>
                <w:rFonts w:ascii="Times New Roman" w:hAnsi="Times New Roman" w:cs="Times New Roman"/>
                <w:noProof/>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2B7E4E" w14:textId="77777777" w:rsidR="0070635F" w:rsidRPr="00AF2BDC" w:rsidRDefault="0070635F">
            <w:pPr>
              <w:jc w:val="center"/>
              <w:rPr>
                <w:rFonts w:ascii="Times New Roman" w:hAnsi="Times New Roman" w:cs="Times New Roman"/>
                <w:noProof/>
                <w:sz w:val="24"/>
                <w:szCs w:val="24"/>
              </w:rPr>
            </w:pPr>
            <w:r w:rsidRPr="00AF2BDC">
              <w:rPr>
                <w:rFonts w:ascii="Times New Roman" w:hAnsi="Times New Roman" w:cs="Times New Roman"/>
                <w:noProof/>
                <w:sz w:val="24"/>
                <w:szCs w:val="24"/>
              </w:rPr>
              <w:t>5</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9994695" w14:textId="77777777" w:rsidR="0070635F" w:rsidRPr="00AF2BDC" w:rsidRDefault="0070635F">
            <w:pPr>
              <w:jc w:val="center"/>
              <w:rPr>
                <w:rFonts w:ascii="Times New Roman" w:hAnsi="Times New Roman" w:cs="Times New Roman"/>
                <w:noProof/>
                <w:sz w:val="24"/>
                <w:szCs w:val="24"/>
              </w:rPr>
            </w:pPr>
            <w:r w:rsidRPr="00AF2BDC">
              <w:rPr>
                <w:rFonts w:ascii="Times New Roman" w:hAnsi="Times New Roman" w:cs="Times New Roman"/>
                <w:noProof/>
                <w:sz w:val="24"/>
                <w:szCs w:val="24"/>
              </w:rPr>
              <w:t>6</w:t>
            </w:r>
          </w:p>
        </w:tc>
      </w:tr>
      <w:tr w:rsidR="001148DE" w:rsidRPr="00AF2BDC" w14:paraId="5D77C2E9"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0EC3C75B" w14:textId="77777777"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t>1. Budžeta ieņēmumi:</w:t>
            </w:r>
          </w:p>
        </w:tc>
        <w:tc>
          <w:tcPr>
            <w:tcW w:w="1266" w:type="dxa"/>
            <w:tcBorders>
              <w:top w:val="single" w:sz="4" w:space="0" w:color="auto"/>
              <w:left w:val="single" w:sz="4" w:space="0" w:color="auto"/>
              <w:bottom w:val="single" w:sz="4" w:space="0" w:color="auto"/>
              <w:right w:val="single" w:sz="4" w:space="0" w:color="auto"/>
            </w:tcBorders>
            <w:hideMark/>
          </w:tcPr>
          <w:p w14:paraId="07C39A45" w14:textId="77777777" w:rsidR="001148DE" w:rsidRPr="00AF2BDC" w:rsidRDefault="001148DE" w:rsidP="001148DE">
            <w:pPr>
              <w:jc w:val="center"/>
              <w:rPr>
                <w:rFonts w:ascii="Times New Roman" w:hAnsi="Times New Roman" w:cs="Times New Roman"/>
                <w:b/>
                <w:sz w:val="24"/>
                <w:szCs w:val="24"/>
              </w:rPr>
            </w:pPr>
            <w:r w:rsidRPr="00AF2BDC">
              <w:rPr>
                <w:rFonts w:ascii="Times New Roman" w:hAnsi="Times New Roman" w:cs="Times New Roman"/>
                <w:b/>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14:paraId="760202FC" w14:textId="77777777" w:rsidR="001148DE" w:rsidRPr="00AF2BDC" w:rsidRDefault="001148DE" w:rsidP="001148DE">
            <w:pPr>
              <w:jc w:val="center"/>
              <w:rPr>
                <w:rFonts w:ascii="Times New Roman" w:hAnsi="Times New Roman" w:cs="Times New Roman"/>
                <w:b/>
                <w:sz w:val="24"/>
                <w:szCs w:val="24"/>
              </w:rPr>
            </w:pPr>
            <w:r w:rsidRPr="00AF2BDC">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4639670C" w14:textId="77777777" w:rsidR="001148DE" w:rsidRPr="00AF2BDC" w:rsidRDefault="001148DE" w:rsidP="001148DE">
            <w:pPr>
              <w:jc w:val="center"/>
              <w:rPr>
                <w:rFonts w:ascii="Times New Roman" w:hAnsi="Times New Roman" w:cs="Times New Roman"/>
                <w:b/>
                <w:sz w:val="24"/>
                <w:szCs w:val="24"/>
              </w:rPr>
            </w:pPr>
            <w:r w:rsidRPr="00AF2BDC">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2333079C" w14:textId="77777777" w:rsidR="001148DE" w:rsidRPr="00AF2BDC" w:rsidRDefault="001148DE" w:rsidP="001148DE">
            <w:pPr>
              <w:jc w:val="center"/>
              <w:rPr>
                <w:rFonts w:ascii="Times New Roman" w:hAnsi="Times New Roman" w:cs="Times New Roman"/>
                <w:b/>
                <w:sz w:val="24"/>
                <w:szCs w:val="24"/>
              </w:rPr>
            </w:pPr>
            <w:r w:rsidRPr="00AF2BDC">
              <w:rPr>
                <w:rFonts w:ascii="Times New Roman" w:hAnsi="Times New Roman" w:cs="Times New Roman"/>
                <w:b/>
                <w:sz w:val="24"/>
                <w:szCs w:val="24"/>
              </w:rPr>
              <w:t>0</w:t>
            </w:r>
          </w:p>
        </w:tc>
        <w:tc>
          <w:tcPr>
            <w:tcW w:w="1732" w:type="dxa"/>
            <w:tcBorders>
              <w:top w:val="single" w:sz="4" w:space="0" w:color="auto"/>
              <w:left w:val="single" w:sz="4" w:space="0" w:color="auto"/>
              <w:bottom w:val="single" w:sz="4" w:space="0" w:color="auto"/>
              <w:right w:val="single" w:sz="4" w:space="0" w:color="auto"/>
            </w:tcBorders>
            <w:hideMark/>
          </w:tcPr>
          <w:p w14:paraId="77B7B3C0" w14:textId="77777777" w:rsidR="001148DE" w:rsidRPr="00AF2BDC" w:rsidRDefault="001148DE" w:rsidP="001148DE">
            <w:pPr>
              <w:jc w:val="center"/>
              <w:rPr>
                <w:rFonts w:ascii="Times New Roman" w:hAnsi="Times New Roman" w:cs="Times New Roman"/>
                <w:b/>
                <w:sz w:val="24"/>
                <w:szCs w:val="24"/>
              </w:rPr>
            </w:pPr>
            <w:r w:rsidRPr="00AF2BDC">
              <w:rPr>
                <w:rFonts w:ascii="Times New Roman" w:hAnsi="Times New Roman" w:cs="Times New Roman"/>
                <w:b/>
                <w:sz w:val="24"/>
                <w:szCs w:val="24"/>
              </w:rPr>
              <w:t>0</w:t>
            </w:r>
          </w:p>
        </w:tc>
      </w:tr>
      <w:tr w:rsidR="001148DE" w:rsidRPr="00AF2BDC" w14:paraId="3BE385E1"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567D4FB7" w14:textId="77777777"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lastRenderedPageBreak/>
              <w:t>1.1. valsts pamatbudžets, tai skaitā ieņēmumi no maksas pakalpojumiem un citi pašu ieņēmumi</w:t>
            </w:r>
          </w:p>
        </w:tc>
        <w:tc>
          <w:tcPr>
            <w:tcW w:w="1266" w:type="dxa"/>
            <w:tcBorders>
              <w:top w:val="single" w:sz="4" w:space="0" w:color="auto"/>
              <w:left w:val="single" w:sz="4" w:space="0" w:color="auto"/>
              <w:bottom w:val="single" w:sz="4" w:space="0" w:color="auto"/>
              <w:right w:val="single" w:sz="4" w:space="0" w:color="auto"/>
            </w:tcBorders>
            <w:hideMark/>
          </w:tcPr>
          <w:p w14:paraId="20680EFA" w14:textId="77777777" w:rsidR="001148DE" w:rsidRPr="00AF2BDC" w:rsidRDefault="001148DE" w:rsidP="001148DE">
            <w:pPr>
              <w:jc w:val="center"/>
              <w:rPr>
                <w:rFonts w:ascii="Times New Roman" w:hAnsi="Times New Roman" w:cs="Times New Roman"/>
                <w:i/>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14:paraId="53134B16" w14:textId="77777777" w:rsidR="001148DE" w:rsidRPr="00AF2BDC" w:rsidRDefault="001148DE" w:rsidP="001148DE">
            <w:pPr>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63462A9" w14:textId="77777777" w:rsidR="001148DE" w:rsidRPr="00AF2BDC" w:rsidRDefault="001148DE" w:rsidP="001148DE">
            <w:pPr>
              <w:jc w:val="center"/>
              <w:rPr>
                <w:rFonts w:ascii="Times New Roman" w:hAnsi="Times New Roman" w:cs="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42B9B4CD" w14:textId="77777777" w:rsidR="001148DE" w:rsidRPr="00AF2BDC" w:rsidRDefault="001148DE" w:rsidP="001148DE">
            <w:pPr>
              <w:jc w:val="center"/>
              <w:rPr>
                <w:rFonts w:ascii="Times New Roman" w:hAnsi="Times New Roman" w:cs="Times New Roman"/>
                <w:i/>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14:paraId="6959FA48" w14:textId="77777777" w:rsidR="001148DE" w:rsidRPr="00AF2BDC" w:rsidRDefault="001148DE" w:rsidP="001148DE">
            <w:pPr>
              <w:jc w:val="center"/>
              <w:rPr>
                <w:rFonts w:ascii="Times New Roman" w:hAnsi="Times New Roman" w:cs="Times New Roman"/>
                <w:i/>
                <w:sz w:val="24"/>
                <w:szCs w:val="24"/>
              </w:rPr>
            </w:pPr>
          </w:p>
        </w:tc>
      </w:tr>
      <w:tr w:rsidR="001148DE" w:rsidRPr="00AF2BDC" w14:paraId="747DC005"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2293EDE5" w14:textId="77777777"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t>1.2. valsts speciālais budžets</w:t>
            </w:r>
          </w:p>
        </w:tc>
        <w:tc>
          <w:tcPr>
            <w:tcW w:w="1266" w:type="dxa"/>
            <w:tcBorders>
              <w:top w:val="single" w:sz="4" w:space="0" w:color="auto"/>
              <w:left w:val="single" w:sz="4" w:space="0" w:color="auto"/>
              <w:bottom w:val="single" w:sz="4" w:space="0" w:color="auto"/>
              <w:right w:val="single" w:sz="4" w:space="0" w:color="auto"/>
            </w:tcBorders>
            <w:hideMark/>
          </w:tcPr>
          <w:p w14:paraId="201A25E9" w14:textId="77777777" w:rsidR="001148DE" w:rsidRPr="00AF2BDC"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14:paraId="262D2C92" w14:textId="77777777" w:rsidR="001148DE" w:rsidRPr="00AF2BDC"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E13971C" w14:textId="77777777" w:rsidR="001148DE" w:rsidRPr="00AF2BDC"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4098DE3F" w14:textId="77777777" w:rsidR="001148DE" w:rsidRPr="00AF2BDC" w:rsidRDefault="001148DE" w:rsidP="001148DE">
            <w:pPr>
              <w:jc w:val="cente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14:paraId="4392DEE5" w14:textId="77777777" w:rsidR="001148DE" w:rsidRPr="00AF2BDC" w:rsidRDefault="001148DE" w:rsidP="001148DE">
            <w:pPr>
              <w:jc w:val="center"/>
              <w:rPr>
                <w:rFonts w:ascii="Times New Roman" w:hAnsi="Times New Roman" w:cs="Times New Roman"/>
                <w:sz w:val="24"/>
                <w:szCs w:val="24"/>
              </w:rPr>
            </w:pPr>
          </w:p>
        </w:tc>
      </w:tr>
      <w:tr w:rsidR="001148DE" w:rsidRPr="00AF2BDC" w14:paraId="4143B86D"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173C6EF0" w14:textId="77777777"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t>1.3. pašvaldību budžets</w:t>
            </w:r>
          </w:p>
        </w:tc>
        <w:tc>
          <w:tcPr>
            <w:tcW w:w="1266" w:type="dxa"/>
            <w:tcBorders>
              <w:top w:val="single" w:sz="4" w:space="0" w:color="auto"/>
              <w:left w:val="single" w:sz="4" w:space="0" w:color="auto"/>
              <w:bottom w:val="single" w:sz="4" w:space="0" w:color="auto"/>
              <w:right w:val="single" w:sz="4" w:space="0" w:color="auto"/>
            </w:tcBorders>
            <w:hideMark/>
          </w:tcPr>
          <w:p w14:paraId="0478AF0E" w14:textId="77777777" w:rsidR="001148DE" w:rsidRPr="00AF2BDC"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14:paraId="24E0529A" w14:textId="77777777" w:rsidR="001148DE" w:rsidRPr="00AF2BDC"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CCD9F5B" w14:textId="77777777" w:rsidR="001148DE" w:rsidRPr="00AF2BDC"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076755DB" w14:textId="77777777" w:rsidR="001148DE" w:rsidRPr="00AF2BDC" w:rsidRDefault="001148DE" w:rsidP="001148DE">
            <w:pPr>
              <w:jc w:val="cente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14:paraId="22556656" w14:textId="77777777" w:rsidR="001148DE" w:rsidRPr="00AF2BDC" w:rsidRDefault="001148DE" w:rsidP="001148DE">
            <w:pPr>
              <w:jc w:val="center"/>
              <w:rPr>
                <w:rFonts w:ascii="Times New Roman" w:hAnsi="Times New Roman" w:cs="Times New Roman"/>
                <w:sz w:val="24"/>
                <w:szCs w:val="24"/>
              </w:rPr>
            </w:pPr>
          </w:p>
        </w:tc>
      </w:tr>
      <w:tr w:rsidR="001148DE" w:rsidRPr="00AF2BDC" w14:paraId="056C1F48"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5E06F680" w14:textId="77777777"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t>2. Budžeta izdevumi:</w:t>
            </w:r>
          </w:p>
        </w:tc>
        <w:tc>
          <w:tcPr>
            <w:tcW w:w="1266" w:type="dxa"/>
            <w:tcBorders>
              <w:top w:val="single" w:sz="4" w:space="0" w:color="auto"/>
              <w:left w:val="single" w:sz="4" w:space="0" w:color="auto"/>
              <w:bottom w:val="single" w:sz="4" w:space="0" w:color="auto"/>
              <w:right w:val="single" w:sz="4" w:space="0" w:color="auto"/>
            </w:tcBorders>
            <w:hideMark/>
          </w:tcPr>
          <w:p w14:paraId="4C2B8296" w14:textId="77777777" w:rsidR="001148DE" w:rsidRPr="00AF2BDC" w:rsidRDefault="001148DE" w:rsidP="001148DE">
            <w:pPr>
              <w:jc w:val="center"/>
              <w:rPr>
                <w:rFonts w:ascii="Times New Roman" w:hAnsi="Times New Roman" w:cs="Times New Roman"/>
                <w:b/>
                <w:sz w:val="24"/>
                <w:szCs w:val="24"/>
              </w:rPr>
            </w:pPr>
            <w:r w:rsidRPr="00AF2BDC">
              <w:rPr>
                <w:rFonts w:ascii="Times New Roman" w:hAnsi="Times New Roman" w:cs="Times New Roman"/>
                <w:b/>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14:paraId="3C3D9886" w14:textId="77777777" w:rsidR="001148DE" w:rsidRPr="00AF2BDC" w:rsidRDefault="001148DE" w:rsidP="001148DE">
            <w:pPr>
              <w:jc w:val="center"/>
              <w:rPr>
                <w:rFonts w:ascii="Times New Roman" w:hAnsi="Times New Roman" w:cs="Times New Roman"/>
                <w:b/>
                <w:sz w:val="24"/>
                <w:szCs w:val="24"/>
              </w:rPr>
            </w:pPr>
            <w:r w:rsidRPr="00AF2BDC">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21112F7" w14:textId="77777777" w:rsidR="001148DE" w:rsidRPr="00AF2BDC" w:rsidRDefault="001148DE" w:rsidP="001148DE">
            <w:pPr>
              <w:jc w:val="center"/>
              <w:rPr>
                <w:rFonts w:ascii="Times New Roman" w:hAnsi="Times New Roman" w:cs="Times New Roman"/>
                <w:b/>
                <w:sz w:val="24"/>
                <w:szCs w:val="24"/>
              </w:rPr>
            </w:pPr>
            <w:r w:rsidRPr="00AF2BDC">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tcPr>
          <w:p w14:paraId="04114FBF" w14:textId="77777777" w:rsidR="001148DE" w:rsidRPr="00AF2BDC" w:rsidRDefault="001148DE" w:rsidP="001148DE">
            <w:pPr>
              <w:jc w:val="center"/>
              <w:rPr>
                <w:rFonts w:ascii="Times New Roman" w:hAnsi="Times New Roman" w:cs="Times New Roman"/>
                <w:b/>
                <w:sz w:val="24"/>
                <w:szCs w:val="24"/>
              </w:rPr>
            </w:pPr>
            <w:r w:rsidRPr="00AF2BDC">
              <w:rPr>
                <w:rFonts w:ascii="Times New Roman" w:hAnsi="Times New Roman" w:cs="Times New Roman"/>
                <w:b/>
                <w:sz w:val="24"/>
                <w:szCs w:val="24"/>
              </w:rPr>
              <w:t>0</w:t>
            </w:r>
          </w:p>
        </w:tc>
        <w:tc>
          <w:tcPr>
            <w:tcW w:w="1732" w:type="dxa"/>
            <w:tcBorders>
              <w:top w:val="single" w:sz="4" w:space="0" w:color="auto"/>
              <w:left w:val="single" w:sz="4" w:space="0" w:color="auto"/>
              <w:bottom w:val="single" w:sz="4" w:space="0" w:color="auto"/>
              <w:right w:val="single" w:sz="4" w:space="0" w:color="auto"/>
            </w:tcBorders>
          </w:tcPr>
          <w:p w14:paraId="272D06D7" w14:textId="77777777" w:rsidR="001148DE" w:rsidRPr="00AF2BDC" w:rsidRDefault="001148DE" w:rsidP="001148DE">
            <w:pPr>
              <w:jc w:val="center"/>
              <w:rPr>
                <w:rFonts w:ascii="Times New Roman" w:hAnsi="Times New Roman" w:cs="Times New Roman"/>
                <w:b/>
                <w:sz w:val="24"/>
                <w:szCs w:val="24"/>
              </w:rPr>
            </w:pPr>
            <w:r w:rsidRPr="00AF2BDC">
              <w:rPr>
                <w:rFonts w:ascii="Times New Roman" w:hAnsi="Times New Roman" w:cs="Times New Roman"/>
                <w:b/>
                <w:sz w:val="24"/>
                <w:szCs w:val="24"/>
              </w:rPr>
              <w:t>0</w:t>
            </w:r>
          </w:p>
        </w:tc>
      </w:tr>
      <w:tr w:rsidR="001148DE" w:rsidRPr="00AF2BDC" w14:paraId="0623E1A0"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1FF8B0F9" w14:textId="77777777"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t>2.1. valsts pamatbudžets</w:t>
            </w:r>
          </w:p>
        </w:tc>
        <w:tc>
          <w:tcPr>
            <w:tcW w:w="1266" w:type="dxa"/>
            <w:tcBorders>
              <w:top w:val="single" w:sz="4" w:space="0" w:color="auto"/>
              <w:left w:val="single" w:sz="4" w:space="0" w:color="auto"/>
              <w:bottom w:val="single" w:sz="4" w:space="0" w:color="auto"/>
              <w:right w:val="single" w:sz="4" w:space="0" w:color="auto"/>
            </w:tcBorders>
            <w:hideMark/>
          </w:tcPr>
          <w:p w14:paraId="22AA138E" w14:textId="77777777" w:rsidR="001148DE" w:rsidRPr="00AF2BDC" w:rsidRDefault="001148DE" w:rsidP="001148DE">
            <w:pPr>
              <w:jc w:val="center"/>
              <w:rPr>
                <w:rFonts w:ascii="Times New Roman" w:hAnsi="Times New Roman" w:cs="Times New Roman"/>
                <w:i/>
                <w:sz w:val="24"/>
                <w:szCs w:val="24"/>
              </w:rPr>
            </w:pPr>
            <w:r w:rsidRPr="00AF2BDC">
              <w:rPr>
                <w:rFonts w:ascii="Times New Roman" w:hAnsi="Times New Roman" w:cs="Times New Roman"/>
                <w:i/>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14:paraId="71BCF2EB" w14:textId="77777777" w:rsidR="001148DE" w:rsidRPr="00AF2BDC" w:rsidRDefault="001148DE" w:rsidP="001148DE">
            <w:pPr>
              <w:jc w:val="center"/>
              <w:rPr>
                <w:rFonts w:ascii="Times New Roman" w:hAnsi="Times New Roman" w:cs="Times New Roman"/>
                <w:i/>
                <w:sz w:val="24"/>
                <w:szCs w:val="24"/>
              </w:rPr>
            </w:pPr>
            <w:r w:rsidRPr="00AF2BDC">
              <w:rPr>
                <w:rFonts w:ascii="Times New Roman" w:hAnsi="Times New Roman" w:cs="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8C01462" w14:textId="77777777" w:rsidR="001148DE" w:rsidRPr="00AF2BDC" w:rsidRDefault="001148DE" w:rsidP="001148DE">
            <w:pPr>
              <w:jc w:val="center"/>
              <w:rPr>
                <w:rFonts w:ascii="Times New Roman" w:hAnsi="Times New Roman" w:cs="Times New Roman"/>
                <w:i/>
                <w:sz w:val="24"/>
                <w:szCs w:val="24"/>
              </w:rPr>
            </w:pPr>
            <w:r w:rsidRPr="00AF2BDC">
              <w:rPr>
                <w:rFonts w:ascii="Times New Roman" w:hAnsi="Times New Roman" w:cs="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tcPr>
          <w:p w14:paraId="7BDAECE8" w14:textId="77777777" w:rsidR="001148DE" w:rsidRPr="00AF2BDC" w:rsidRDefault="001148DE" w:rsidP="001148DE">
            <w:pPr>
              <w:jc w:val="center"/>
              <w:rPr>
                <w:rFonts w:ascii="Times New Roman" w:hAnsi="Times New Roman" w:cs="Times New Roman"/>
                <w:i/>
                <w:sz w:val="24"/>
                <w:szCs w:val="24"/>
              </w:rPr>
            </w:pPr>
            <w:r w:rsidRPr="00AF2BDC">
              <w:rPr>
                <w:rFonts w:ascii="Times New Roman" w:hAnsi="Times New Roman" w:cs="Times New Roman"/>
                <w:i/>
                <w:sz w:val="24"/>
                <w:szCs w:val="24"/>
              </w:rPr>
              <w:t>0</w:t>
            </w:r>
          </w:p>
        </w:tc>
        <w:tc>
          <w:tcPr>
            <w:tcW w:w="1732" w:type="dxa"/>
            <w:tcBorders>
              <w:top w:val="single" w:sz="4" w:space="0" w:color="auto"/>
              <w:left w:val="single" w:sz="4" w:space="0" w:color="auto"/>
              <w:bottom w:val="single" w:sz="4" w:space="0" w:color="auto"/>
              <w:right w:val="single" w:sz="4" w:space="0" w:color="auto"/>
            </w:tcBorders>
          </w:tcPr>
          <w:p w14:paraId="18BF837C" w14:textId="77777777" w:rsidR="001148DE" w:rsidRPr="00AF2BDC" w:rsidRDefault="001148DE" w:rsidP="001148DE">
            <w:pPr>
              <w:jc w:val="center"/>
              <w:rPr>
                <w:rFonts w:ascii="Times New Roman" w:hAnsi="Times New Roman" w:cs="Times New Roman"/>
                <w:i/>
                <w:sz w:val="24"/>
                <w:szCs w:val="24"/>
              </w:rPr>
            </w:pPr>
            <w:r w:rsidRPr="00AF2BDC">
              <w:rPr>
                <w:rFonts w:ascii="Times New Roman" w:hAnsi="Times New Roman" w:cs="Times New Roman"/>
                <w:i/>
                <w:sz w:val="24"/>
                <w:szCs w:val="24"/>
              </w:rPr>
              <w:t>0</w:t>
            </w:r>
          </w:p>
        </w:tc>
      </w:tr>
      <w:tr w:rsidR="001148DE" w:rsidRPr="00AF2BDC" w14:paraId="5B92C73E"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299365BB" w14:textId="77777777"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t>2.2. valsts speciālais budžets</w:t>
            </w:r>
          </w:p>
        </w:tc>
        <w:tc>
          <w:tcPr>
            <w:tcW w:w="1266" w:type="dxa"/>
            <w:tcBorders>
              <w:top w:val="single" w:sz="4" w:space="0" w:color="auto"/>
              <w:left w:val="single" w:sz="4" w:space="0" w:color="auto"/>
              <w:bottom w:val="single" w:sz="4" w:space="0" w:color="auto"/>
              <w:right w:val="single" w:sz="4" w:space="0" w:color="auto"/>
            </w:tcBorders>
            <w:hideMark/>
          </w:tcPr>
          <w:p w14:paraId="16B29007" w14:textId="77777777" w:rsidR="001148DE" w:rsidRPr="00AF2BDC"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14:paraId="5B4C0EE5" w14:textId="77777777" w:rsidR="001148DE" w:rsidRPr="00AF2BDC"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E4436E" w14:textId="77777777" w:rsidR="001148DE" w:rsidRPr="00AF2BDC"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2FB9D71" w14:textId="77777777" w:rsidR="001148DE" w:rsidRPr="00AF2BDC" w:rsidRDefault="001148DE" w:rsidP="001148DE">
            <w:pPr>
              <w:jc w:val="cente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tcPr>
          <w:p w14:paraId="49D3C0A8" w14:textId="77777777" w:rsidR="001148DE" w:rsidRPr="00AF2BDC" w:rsidRDefault="001148DE" w:rsidP="001148DE">
            <w:pPr>
              <w:jc w:val="center"/>
              <w:rPr>
                <w:rFonts w:ascii="Times New Roman" w:hAnsi="Times New Roman" w:cs="Times New Roman"/>
                <w:sz w:val="24"/>
                <w:szCs w:val="24"/>
              </w:rPr>
            </w:pPr>
          </w:p>
        </w:tc>
      </w:tr>
      <w:tr w:rsidR="001148DE" w:rsidRPr="00AF2BDC" w14:paraId="4973FF84"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28F28A0A" w14:textId="77777777"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t>2.3. pašvaldību budžets</w:t>
            </w:r>
          </w:p>
        </w:tc>
        <w:tc>
          <w:tcPr>
            <w:tcW w:w="1266" w:type="dxa"/>
            <w:tcBorders>
              <w:top w:val="single" w:sz="4" w:space="0" w:color="auto"/>
              <w:left w:val="single" w:sz="4" w:space="0" w:color="auto"/>
              <w:bottom w:val="single" w:sz="4" w:space="0" w:color="auto"/>
              <w:right w:val="single" w:sz="4" w:space="0" w:color="auto"/>
            </w:tcBorders>
            <w:hideMark/>
          </w:tcPr>
          <w:p w14:paraId="7BA6666A" w14:textId="77777777" w:rsidR="001148DE" w:rsidRPr="00AF2BDC"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14:paraId="39B3E6F8" w14:textId="77777777" w:rsidR="001148DE" w:rsidRPr="00AF2BDC"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B098AD" w14:textId="77777777" w:rsidR="001148DE" w:rsidRPr="00AF2BDC"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2DE03DC" w14:textId="77777777" w:rsidR="001148DE" w:rsidRPr="00AF2BDC" w:rsidRDefault="001148DE" w:rsidP="001148DE">
            <w:pPr>
              <w:jc w:val="cente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tcPr>
          <w:p w14:paraId="3A46CEB0" w14:textId="77777777" w:rsidR="001148DE" w:rsidRPr="00AF2BDC" w:rsidRDefault="001148DE" w:rsidP="001148DE">
            <w:pPr>
              <w:jc w:val="center"/>
              <w:rPr>
                <w:rFonts w:ascii="Times New Roman" w:hAnsi="Times New Roman" w:cs="Times New Roman"/>
                <w:sz w:val="24"/>
                <w:szCs w:val="24"/>
              </w:rPr>
            </w:pPr>
          </w:p>
        </w:tc>
      </w:tr>
      <w:tr w:rsidR="001148DE" w:rsidRPr="00AF2BDC" w14:paraId="3654E58F" w14:textId="77777777" w:rsidTr="00A860B5">
        <w:trPr>
          <w:trHeight w:val="322"/>
        </w:trPr>
        <w:tc>
          <w:tcPr>
            <w:tcW w:w="2789" w:type="dxa"/>
            <w:tcBorders>
              <w:top w:val="single" w:sz="4" w:space="0" w:color="auto"/>
              <w:left w:val="single" w:sz="4" w:space="0" w:color="auto"/>
              <w:bottom w:val="single" w:sz="4" w:space="0" w:color="auto"/>
              <w:right w:val="single" w:sz="4" w:space="0" w:color="auto"/>
            </w:tcBorders>
            <w:hideMark/>
          </w:tcPr>
          <w:p w14:paraId="021E5308" w14:textId="77777777"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t>3. Finansiālā ietekme:</w:t>
            </w:r>
          </w:p>
        </w:tc>
        <w:tc>
          <w:tcPr>
            <w:tcW w:w="1266" w:type="dxa"/>
            <w:tcBorders>
              <w:top w:val="single" w:sz="4" w:space="0" w:color="auto"/>
              <w:left w:val="single" w:sz="4" w:space="0" w:color="auto"/>
              <w:bottom w:val="single" w:sz="4" w:space="0" w:color="auto"/>
              <w:right w:val="single" w:sz="4" w:space="0" w:color="auto"/>
            </w:tcBorders>
            <w:hideMark/>
          </w:tcPr>
          <w:p w14:paraId="606418D8" w14:textId="77777777" w:rsidR="001148DE" w:rsidRPr="00AF2BDC" w:rsidRDefault="001148DE" w:rsidP="001148DE">
            <w:pPr>
              <w:jc w:val="center"/>
              <w:rPr>
                <w:rFonts w:ascii="Times New Roman" w:hAnsi="Times New Roman" w:cs="Times New Roman"/>
                <w:b/>
                <w:sz w:val="24"/>
                <w:szCs w:val="24"/>
              </w:rPr>
            </w:pPr>
            <w:r w:rsidRPr="00AF2BDC">
              <w:rPr>
                <w:rFonts w:ascii="Times New Roman" w:hAnsi="Times New Roman" w:cs="Times New Roman"/>
                <w:b/>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14:paraId="7B1A067C" w14:textId="77777777" w:rsidR="001148DE" w:rsidRPr="00AF2BDC" w:rsidRDefault="001148DE" w:rsidP="001148DE">
            <w:pPr>
              <w:jc w:val="center"/>
              <w:rPr>
                <w:rFonts w:ascii="Times New Roman" w:hAnsi="Times New Roman" w:cs="Times New Roman"/>
                <w:b/>
                <w:sz w:val="24"/>
                <w:szCs w:val="24"/>
              </w:rPr>
            </w:pPr>
            <w:r w:rsidRPr="00AF2BDC">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077C918" w14:textId="77777777" w:rsidR="001148DE" w:rsidRPr="00AF2BDC" w:rsidRDefault="001148DE" w:rsidP="001148DE">
            <w:pPr>
              <w:jc w:val="center"/>
              <w:rPr>
                <w:rFonts w:ascii="Times New Roman" w:hAnsi="Times New Roman" w:cs="Times New Roman"/>
                <w:b/>
                <w:sz w:val="24"/>
                <w:szCs w:val="24"/>
              </w:rPr>
            </w:pPr>
            <w:r w:rsidRPr="00AF2BDC">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tcPr>
          <w:p w14:paraId="7E6A75E8" w14:textId="77777777" w:rsidR="001148DE" w:rsidRPr="00AF2BDC" w:rsidRDefault="001148DE" w:rsidP="001148DE">
            <w:pPr>
              <w:jc w:val="center"/>
              <w:rPr>
                <w:rFonts w:ascii="Times New Roman" w:hAnsi="Times New Roman" w:cs="Times New Roman"/>
                <w:b/>
                <w:sz w:val="24"/>
                <w:szCs w:val="24"/>
              </w:rPr>
            </w:pPr>
            <w:r w:rsidRPr="00AF2BDC">
              <w:rPr>
                <w:rFonts w:ascii="Times New Roman" w:hAnsi="Times New Roman" w:cs="Times New Roman"/>
                <w:b/>
                <w:sz w:val="24"/>
                <w:szCs w:val="24"/>
              </w:rPr>
              <w:t>0</w:t>
            </w:r>
          </w:p>
        </w:tc>
        <w:tc>
          <w:tcPr>
            <w:tcW w:w="1732" w:type="dxa"/>
            <w:tcBorders>
              <w:top w:val="single" w:sz="4" w:space="0" w:color="auto"/>
              <w:left w:val="single" w:sz="4" w:space="0" w:color="auto"/>
              <w:bottom w:val="single" w:sz="4" w:space="0" w:color="auto"/>
              <w:right w:val="single" w:sz="4" w:space="0" w:color="auto"/>
            </w:tcBorders>
          </w:tcPr>
          <w:p w14:paraId="553A3D77" w14:textId="77777777" w:rsidR="001148DE" w:rsidRPr="00AF2BDC" w:rsidRDefault="001148DE" w:rsidP="001148DE">
            <w:pPr>
              <w:jc w:val="center"/>
              <w:rPr>
                <w:rFonts w:ascii="Times New Roman" w:hAnsi="Times New Roman" w:cs="Times New Roman"/>
                <w:b/>
                <w:sz w:val="24"/>
                <w:szCs w:val="24"/>
              </w:rPr>
            </w:pPr>
            <w:r w:rsidRPr="00AF2BDC">
              <w:rPr>
                <w:rFonts w:ascii="Times New Roman" w:hAnsi="Times New Roman" w:cs="Times New Roman"/>
                <w:b/>
                <w:sz w:val="24"/>
                <w:szCs w:val="24"/>
              </w:rPr>
              <w:t>0</w:t>
            </w:r>
          </w:p>
        </w:tc>
      </w:tr>
      <w:tr w:rsidR="001148DE" w:rsidRPr="00AF2BDC" w14:paraId="3639F96A"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71F764EE" w14:textId="77777777"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t>3.1. valsts pamatbudžets</w:t>
            </w:r>
          </w:p>
        </w:tc>
        <w:tc>
          <w:tcPr>
            <w:tcW w:w="1266" w:type="dxa"/>
            <w:tcBorders>
              <w:top w:val="single" w:sz="4" w:space="0" w:color="auto"/>
              <w:left w:val="single" w:sz="4" w:space="0" w:color="auto"/>
              <w:bottom w:val="single" w:sz="4" w:space="0" w:color="auto"/>
              <w:right w:val="single" w:sz="4" w:space="0" w:color="auto"/>
            </w:tcBorders>
            <w:hideMark/>
          </w:tcPr>
          <w:p w14:paraId="3AE7F154" w14:textId="77777777" w:rsidR="001148DE" w:rsidRPr="00AF2BDC" w:rsidRDefault="001148DE" w:rsidP="001148DE">
            <w:pPr>
              <w:jc w:val="center"/>
              <w:rPr>
                <w:rFonts w:ascii="Times New Roman" w:hAnsi="Times New Roman" w:cs="Times New Roman"/>
                <w:i/>
                <w:sz w:val="24"/>
                <w:szCs w:val="24"/>
              </w:rPr>
            </w:pPr>
            <w:r w:rsidRPr="00AF2BDC">
              <w:rPr>
                <w:rFonts w:ascii="Times New Roman" w:hAnsi="Times New Roman" w:cs="Times New Roman"/>
                <w:i/>
                <w:sz w:val="24"/>
                <w:szCs w:val="24"/>
              </w:rPr>
              <w:t>0</w:t>
            </w:r>
          </w:p>
        </w:tc>
        <w:tc>
          <w:tcPr>
            <w:tcW w:w="1438" w:type="dxa"/>
            <w:tcBorders>
              <w:top w:val="single" w:sz="4" w:space="0" w:color="auto"/>
              <w:left w:val="single" w:sz="4" w:space="0" w:color="auto"/>
              <w:bottom w:val="single" w:sz="4" w:space="0" w:color="auto"/>
              <w:right w:val="single" w:sz="4" w:space="0" w:color="auto"/>
            </w:tcBorders>
            <w:hideMark/>
          </w:tcPr>
          <w:p w14:paraId="6F21E886" w14:textId="77777777" w:rsidR="001148DE" w:rsidRPr="00AF2BDC" w:rsidRDefault="001148DE" w:rsidP="001148DE">
            <w:pPr>
              <w:jc w:val="center"/>
              <w:rPr>
                <w:rFonts w:ascii="Times New Roman" w:hAnsi="Times New Roman" w:cs="Times New Roman"/>
                <w:i/>
                <w:sz w:val="24"/>
                <w:szCs w:val="24"/>
              </w:rPr>
            </w:pPr>
            <w:r w:rsidRPr="00AF2BDC">
              <w:rPr>
                <w:rFonts w:ascii="Times New Roman" w:hAnsi="Times New Roman" w:cs="Times New Roman"/>
                <w:i/>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2E241B0" w14:textId="77777777" w:rsidR="001148DE" w:rsidRPr="00AF2BDC" w:rsidRDefault="001148DE" w:rsidP="001148DE">
            <w:pPr>
              <w:jc w:val="center"/>
              <w:rPr>
                <w:rFonts w:ascii="Times New Roman" w:hAnsi="Times New Roman" w:cs="Times New Roman"/>
                <w:i/>
                <w:sz w:val="24"/>
                <w:szCs w:val="24"/>
              </w:rPr>
            </w:pPr>
            <w:r w:rsidRPr="00AF2BDC">
              <w:rPr>
                <w:rFonts w:ascii="Times New Roman" w:hAnsi="Times New Roman" w:cs="Times New Roman"/>
                <w:i/>
                <w:sz w:val="24"/>
                <w:szCs w:val="24"/>
              </w:rPr>
              <w:t>0</w:t>
            </w:r>
          </w:p>
        </w:tc>
        <w:tc>
          <w:tcPr>
            <w:tcW w:w="1275" w:type="dxa"/>
            <w:tcBorders>
              <w:top w:val="single" w:sz="4" w:space="0" w:color="auto"/>
              <w:left w:val="single" w:sz="4" w:space="0" w:color="auto"/>
              <w:bottom w:val="single" w:sz="4" w:space="0" w:color="auto"/>
              <w:right w:val="single" w:sz="4" w:space="0" w:color="auto"/>
            </w:tcBorders>
          </w:tcPr>
          <w:p w14:paraId="3CFEAAB8" w14:textId="77777777" w:rsidR="001148DE" w:rsidRPr="00AF2BDC" w:rsidRDefault="001148DE" w:rsidP="001148DE">
            <w:pPr>
              <w:jc w:val="center"/>
              <w:rPr>
                <w:rFonts w:ascii="Times New Roman" w:hAnsi="Times New Roman" w:cs="Times New Roman"/>
                <w:i/>
                <w:sz w:val="24"/>
                <w:szCs w:val="24"/>
              </w:rPr>
            </w:pPr>
            <w:r w:rsidRPr="00AF2BDC">
              <w:rPr>
                <w:rFonts w:ascii="Times New Roman" w:hAnsi="Times New Roman" w:cs="Times New Roman"/>
                <w:i/>
                <w:sz w:val="24"/>
                <w:szCs w:val="24"/>
              </w:rPr>
              <w:t>0</w:t>
            </w:r>
          </w:p>
        </w:tc>
        <w:tc>
          <w:tcPr>
            <w:tcW w:w="1732" w:type="dxa"/>
            <w:tcBorders>
              <w:top w:val="single" w:sz="4" w:space="0" w:color="auto"/>
              <w:left w:val="single" w:sz="4" w:space="0" w:color="auto"/>
              <w:bottom w:val="single" w:sz="4" w:space="0" w:color="auto"/>
              <w:right w:val="single" w:sz="4" w:space="0" w:color="auto"/>
            </w:tcBorders>
          </w:tcPr>
          <w:p w14:paraId="10E82E04" w14:textId="77777777" w:rsidR="001148DE" w:rsidRPr="00AF2BDC" w:rsidRDefault="001148DE" w:rsidP="001148DE">
            <w:pPr>
              <w:jc w:val="center"/>
              <w:rPr>
                <w:rFonts w:ascii="Times New Roman" w:hAnsi="Times New Roman" w:cs="Times New Roman"/>
                <w:i/>
                <w:sz w:val="24"/>
                <w:szCs w:val="24"/>
              </w:rPr>
            </w:pPr>
            <w:r w:rsidRPr="00AF2BDC">
              <w:rPr>
                <w:rFonts w:ascii="Times New Roman" w:hAnsi="Times New Roman" w:cs="Times New Roman"/>
                <w:i/>
                <w:sz w:val="24"/>
                <w:szCs w:val="24"/>
              </w:rPr>
              <w:t>0</w:t>
            </w:r>
          </w:p>
        </w:tc>
      </w:tr>
      <w:tr w:rsidR="001148DE" w:rsidRPr="00AF2BDC" w14:paraId="0BD313B3"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6922268E" w14:textId="77777777"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t>3.2. speciālais budžets</w:t>
            </w:r>
          </w:p>
        </w:tc>
        <w:tc>
          <w:tcPr>
            <w:tcW w:w="1266" w:type="dxa"/>
            <w:tcBorders>
              <w:top w:val="single" w:sz="4" w:space="0" w:color="auto"/>
              <w:left w:val="single" w:sz="4" w:space="0" w:color="auto"/>
              <w:bottom w:val="single" w:sz="4" w:space="0" w:color="auto"/>
              <w:right w:val="single" w:sz="4" w:space="0" w:color="auto"/>
            </w:tcBorders>
            <w:hideMark/>
          </w:tcPr>
          <w:p w14:paraId="5E2E07A0" w14:textId="77777777" w:rsidR="001148DE" w:rsidRPr="00AF2BDC"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14:paraId="26E77080" w14:textId="77777777" w:rsidR="001148DE" w:rsidRPr="00AF2BDC"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D39D25" w14:textId="77777777" w:rsidR="001148DE" w:rsidRPr="00AF2BDC"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C404239" w14:textId="77777777" w:rsidR="001148DE" w:rsidRPr="00AF2BDC" w:rsidRDefault="001148DE" w:rsidP="001148DE">
            <w:pPr>
              <w:jc w:val="cente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tcPr>
          <w:p w14:paraId="38395DDF" w14:textId="77777777" w:rsidR="001148DE" w:rsidRPr="00AF2BDC" w:rsidRDefault="001148DE" w:rsidP="001148DE">
            <w:pPr>
              <w:jc w:val="center"/>
              <w:rPr>
                <w:rFonts w:ascii="Times New Roman" w:hAnsi="Times New Roman" w:cs="Times New Roman"/>
                <w:sz w:val="24"/>
                <w:szCs w:val="24"/>
              </w:rPr>
            </w:pPr>
          </w:p>
        </w:tc>
      </w:tr>
      <w:tr w:rsidR="001148DE" w:rsidRPr="00AF2BDC" w14:paraId="294D464B"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3BA76BC8" w14:textId="77777777"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t>3.3. pašvaldību budžets</w:t>
            </w:r>
          </w:p>
        </w:tc>
        <w:tc>
          <w:tcPr>
            <w:tcW w:w="1266" w:type="dxa"/>
            <w:tcBorders>
              <w:top w:val="single" w:sz="4" w:space="0" w:color="auto"/>
              <w:left w:val="single" w:sz="4" w:space="0" w:color="auto"/>
              <w:bottom w:val="single" w:sz="4" w:space="0" w:color="auto"/>
              <w:right w:val="single" w:sz="4" w:space="0" w:color="auto"/>
            </w:tcBorders>
            <w:hideMark/>
          </w:tcPr>
          <w:p w14:paraId="20DEA283" w14:textId="77777777" w:rsidR="001148DE" w:rsidRPr="00AF2BDC" w:rsidRDefault="001148DE" w:rsidP="001148DE">
            <w:pPr>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14:paraId="180D40AD" w14:textId="77777777" w:rsidR="001148DE" w:rsidRPr="00AF2BDC"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76F275" w14:textId="77777777" w:rsidR="001148DE" w:rsidRPr="00AF2BDC"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1404288" w14:textId="77777777" w:rsidR="001148DE" w:rsidRPr="00AF2BDC" w:rsidRDefault="001148DE" w:rsidP="001148DE">
            <w:pPr>
              <w:jc w:val="cente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tcPr>
          <w:p w14:paraId="39450E95" w14:textId="77777777" w:rsidR="001148DE" w:rsidRPr="00AF2BDC" w:rsidRDefault="001148DE" w:rsidP="001148DE">
            <w:pPr>
              <w:jc w:val="center"/>
              <w:rPr>
                <w:rFonts w:ascii="Times New Roman" w:hAnsi="Times New Roman" w:cs="Times New Roman"/>
                <w:sz w:val="24"/>
                <w:szCs w:val="24"/>
              </w:rPr>
            </w:pPr>
          </w:p>
        </w:tc>
      </w:tr>
      <w:tr w:rsidR="001148DE" w:rsidRPr="00AF2BDC" w14:paraId="6029193C" w14:textId="77777777" w:rsidTr="00A860B5">
        <w:trPr>
          <w:trHeight w:val="1380"/>
        </w:trPr>
        <w:tc>
          <w:tcPr>
            <w:tcW w:w="2789" w:type="dxa"/>
            <w:tcBorders>
              <w:top w:val="single" w:sz="4" w:space="0" w:color="auto"/>
              <w:left w:val="single" w:sz="4" w:space="0" w:color="auto"/>
              <w:bottom w:val="single" w:sz="4" w:space="0" w:color="auto"/>
              <w:right w:val="single" w:sz="4" w:space="0" w:color="auto"/>
            </w:tcBorders>
            <w:hideMark/>
          </w:tcPr>
          <w:p w14:paraId="148E6EC2" w14:textId="59D81E56"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t xml:space="preserve">4. Finanšu līdzekļi papildu izdevumu finansēšanai (kompensējošu izdevumu samazinājumu norāda ar </w:t>
            </w:r>
            <w:r w:rsidR="00FA2E2F">
              <w:rPr>
                <w:rFonts w:ascii="Times New Roman" w:hAnsi="Times New Roman" w:cs="Times New Roman"/>
                <w:noProof/>
                <w:sz w:val="24"/>
                <w:szCs w:val="24"/>
              </w:rPr>
              <w:t>„</w:t>
            </w:r>
            <w:r w:rsidRPr="00AF2BDC">
              <w:rPr>
                <w:rFonts w:ascii="Times New Roman" w:hAnsi="Times New Roman" w:cs="Times New Roman"/>
                <w:noProof/>
                <w:sz w:val="24"/>
                <w:szCs w:val="24"/>
              </w:rPr>
              <w:t>+</w:t>
            </w:r>
            <w:r w:rsidR="00B118B7">
              <w:rPr>
                <w:rFonts w:ascii="Times New Roman" w:hAnsi="Times New Roman" w:cs="Times New Roman"/>
                <w:noProof/>
                <w:sz w:val="24"/>
                <w:szCs w:val="24"/>
              </w:rPr>
              <w:t>”</w:t>
            </w:r>
            <w:r w:rsidRPr="00AF2BDC">
              <w:rPr>
                <w:rFonts w:ascii="Times New Roman" w:hAnsi="Times New Roman" w:cs="Times New Roman"/>
                <w:noProof/>
                <w:sz w:val="24"/>
                <w:szCs w:val="24"/>
              </w:rPr>
              <w:t xml:space="preserve"> zīmi</w:t>
            </w:r>
          </w:p>
        </w:tc>
        <w:tc>
          <w:tcPr>
            <w:tcW w:w="1266" w:type="dxa"/>
            <w:tcBorders>
              <w:top w:val="single" w:sz="4" w:space="0" w:color="auto"/>
              <w:left w:val="single" w:sz="4" w:space="0" w:color="auto"/>
              <w:bottom w:val="single" w:sz="4" w:space="0" w:color="auto"/>
              <w:right w:val="single" w:sz="4" w:space="0" w:color="auto"/>
            </w:tcBorders>
            <w:hideMark/>
          </w:tcPr>
          <w:p w14:paraId="373BD534" w14:textId="77777777" w:rsidR="001148DE" w:rsidRPr="00AF2BDC" w:rsidRDefault="001148DE" w:rsidP="001148DE">
            <w:pPr>
              <w:jc w:val="center"/>
              <w:rPr>
                <w:rFonts w:ascii="Times New Roman" w:hAnsi="Times New Roman" w:cs="Times New Roman"/>
                <w:i/>
                <w:sz w:val="24"/>
                <w:szCs w:val="24"/>
              </w:rPr>
            </w:pPr>
            <w:r w:rsidRPr="00AF2BDC">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hideMark/>
          </w:tcPr>
          <w:p w14:paraId="0D6F05BC" w14:textId="77777777" w:rsidR="001148DE" w:rsidRPr="00AF2BDC" w:rsidRDefault="001148DE" w:rsidP="001148DE">
            <w:pPr>
              <w:jc w:val="center"/>
              <w:rPr>
                <w:rFonts w:ascii="Times New Roman" w:hAnsi="Times New Roman" w:cs="Times New Roman"/>
                <w:sz w:val="24"/>
                <w:szCs w:val="24"/>
              </w:rPr>
            </w:pPr>
            <w:r w:rsidRPr="00AF2BDC">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773BA89A" w14:textId="77777777" w:rsidR="001148DE" w:rsidRPr="00AF2BDC" w:rsidRDefault="001148DE" w:rsidP="001148DE">
            <w:pPr>
              <w:jc w:val="center"/>
              <w:rPr>
                <w:rFonts w:ascii="Times New Roman" w:hAnsi="Times New Roman" w:cs="Times New Roman"/>
                <w:sz w:val="24"/>
                <w:szCs w:val="24"/>
              </w:rPr>
            </w:pPr>
            <w:r w:rsidRPr="00AF2BD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46C01BB3" w14:textId="77777777" w:rsidR="001148DE" w:rsidRPr="00AF2BDC" w:rsidRDefault="001148DE" w:rsidP="001148DE">
            <w:pPr>
              <w:jc w:val="center"/>
              <w:rPr>
                <w:rFonts w:ascii="Times New Roman" w:hAnsi="Times New Roman" w:cs="Times New Roman"/>
                <w:sz w:val="24"/>
                <w:szCs w:val="24"/>
              </w:rPr>
            </w:pPr>
            <w:r w:rsidRPr="00AF2BDC">
              <w:rPr>
                <w:rFonts w:ascii="Times New Roman" w:hAnsi="Times New Roman" w:cs="Times New Roman"/>
                <w:sz w:val="24"/>
                <w:szCs w:val="24"/>
              </w:rPr>
              <w:t>0</w:t>
            </w:r>
          </w:p>
        </w:tc>
        <w:tc>
          <w:tcPr>
            <w:tcW w:w="1732" w:type="dxa"/>
            <w:tcBorders>
              <w:top w:val="single" w:sz="4" w:space="0" w:color="auto"/>
              <w:left w:val="single" w:sz="4" w:space="0" w:color="auto"/>
              <w:bottom w:val="single" w:sz="4" w:space="0" w:color="auto"/>
              <w:right w:val="single" w:sz="4" w:space="0" w:color="auto"/>
            </w:tcBorders>
            <w:hideMark/>
          </w:tcPr>
          <w:p w14:paraId="52F37054" w14:textId="77777777" w:rsidR="001148DE" w:rsidRPr="00AF2BDC" w:rsidRDefault="001148DE" w:rsidP="001148DE">
            <w:pPr>
              <w:jc w:val="center"/>
              <w:rPr>
                <w:rFonts w:ascii="Times New Roman" w:hAnsi="Times New Roman" w:cs="Times New Roman"/>
                <w:sz w:val="24"/>
                <w:szCs w:val="24"/>
              </w:rPr>
            </w:pPr>
            <w:r w:rsidRPr="00AF2BDC">
              <w:rPr>
                <w:rFonts w:ascii="Times New Roman" w:hAnsi="Times New Roman" w:cs="Times New Roman"/>
                <w:sz w:val="24"/>
                <w:szCs w:val="24"/>
              </w:rPr>
              <w:t>0</w:t>
            </w:r>
          </w:p>
        </w:tc>
      </w:tr>
      <w:tr w:rsidR="001148DE" w:rsidRPr="00AF2BDC" w14:paraId="43A508C0"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23BA0105" w14:textId="77777777"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t>5. Precizēta finansiālā ietekme:</w:t>
            </w:r>
          </w:p>
        </w:tc>
        <w:tc>
          <w:tcPr>
            <w:tcW w:w="1266" w:type="dxa"/>
            <w:vMerge w:val="restart"/>
            <w:tcBorders>
              <w:top w:val="single" w:sz="4" w:space="0" w:color="auto"/>
              <w:left w:val="single" w:sz="4" w:space="0" w:color="auto"/>
              <w:bottom w:val="single" w:sz="4" w:space="0" w:color="auto"/>
              <w:right w:val="single" w:sz="4" w:space="0" w:color="auto"/>
            </w:tcBorders>
            <w:hideMark/>
          </w:tcPr>
          <w:p w14:paraId="31C5D7B6" w14:textId="77777777" w:rsidR="001148DE" w:rsidRPr="00AF2BDC" w:rsidRDefault="001148DE" w:rsidP="001148DE">
            <w:pPr>
              <w:jc w:val="center"/>
              <w:rPr>
                <w:rFonts w:ascii="Times New Roman" w:hAnsi="Times New Roman" w:cs="Times New Roman"/>
                <w:i/>
                <w:sz w:val="24"/>
                <w:szCs w:val="24"/>
              </w:rPr>
            </w:pPr>
          </w:p>
          <w:p w14:paraId="0DF1321E" w14:textId="77777777" w:rsidR="001148DE" w:rsidRPr="00AF2BDC" w:rsidRDefault="001148DE" w:rsidP="001148DE">
            <w:pPr>
              <w:jc w:val="center"/>
              <w:rPr>
                <w:rFonts w:ascii="Times New Roman" w:hAnsi="Times New Roman" w:cs="Times New Roman"/>
                <w:i/>
                <w:sz w:val="24"/>
                <w:szCs w:val="24"/>
              </w:rPr>
            </w:pPr>
            <w:r w:rsidRPr="00AF2BDC">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hideMark/>
          </w:tcPr>
          <w:p w14:paraId="791C69EF" w14:textId="77777777" w:rsidR="001148DE" w:rsidRPr="00AF2BDC" w:rsidRDefault="001148DE" w:rsidP="001148DE">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218E923" w14:textId="77777777" w:rsidR="001148DE" w:rsidRPr="00AF2BDC" w:rsidRDefault="001148DE" w:rsidP="001148DE">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20B4D289" w14:textId="77777777" w:rsidR="001148DE" w:rsidRPr="00AF2BDC" w:rsidRDefault="001148DE" w:rsidP="001148DE">
            <w:pPr>
              <w:jc w:val="cente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14:paraId="53FD9E0C" w14:textId="77777777" w:rsidR="001148DE" w:rsidRPr="00AF2BDC" w:rsidRDefault="001148DE" w:rsidP="001148DE">
            <w:pPr>
              <w:jc w:val="center"/>
              <w:rPr>
                <w:rFonts w:ascii="Times New Roman" w:hAnsi="Times New Roman" w:cs="Times New Roman"/>
                <w:sz w:val="24"/>
                <w:szCs w:val="24"/>
              </w:rPr>
            </w:pPr>
          </w:p>
        </w:tc>
      </w:tr>
      <w:tr w:rsidR="001148DE" w:rsidRPr="00AF2BDC" w14:paraId="0B3621F7"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2D4D9826" w14:textId="77777777"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t>5.1. valsts pamatbudžets</w:t>
            </w:r>
          </w:p>
        </w:tc>
        <w:tc>
          <w:tcPr>
            <w:tcW w:w="1266" w:type="dxa"/>
            <w:vMerge/>
            <w:tcBorders>
              <w:top w:val="single" w:sz="4" w:space="0" w:color="auto"/>
              <w:left w:val="single" w:sz="4" w:space="0" w:color="auto"/>
              <w:bottom w:val="single" w:sz="4" w:space="0" w:color="auto"/>
              <w:right w:val="single" w:sz="4" w:space="0" w:color="auto"/>
            </w:tcBorders>
            <w:hideMark/>
          </w:tcPr>
          <w:p w14:paraId="14D2C0F3" w14:textId="77777777" w:rsidR="001148DE" w:rsidRPr="00AF2BDC" w:rsidRDefault="001148DE" w:rsidP="001148DE">
            <w:pPr>
              <w:jc w:val="center"/>
              <w:rPr>
                <w:rFonts w:ascii="Times New Roman" w:hAnsi="Times New Roman" w:cs="Times New Roman"/>
                <w:noProof/>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14:paraId="7440E744" w14:textId="77777777" w:rsidR="001148DE" w:rsidRPr="00AF2BDC" w:rsidRDefault="001148DE" w:rsidP="001148DE">
            <w:pPr>
              <w:jc w:val="center"/>
              <w:rPr>
                <w:rFonts w:ascii="Times New Roman" w:hAnsi="Times New Roman" w:cs="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8F5165C" w14:textId="77777777" w:rsidR="001148DE" w:rsidRPr="00AF2BDC" w:rsidRDefault="001148DE" w:rsidP="001148DE">
            <w:pPr>
              <w:jc w:val="center"/>
              <w:rPr>
                <w:rFonts w:ascii="Times New Roman" w:hAnsi="Times New Roman" w:cs="Times New Roman"/>
                <w:noProof/>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6D67AE98" w14:textId="77777777" w:rsidR="001148DE" w:rsidRPr="00AF2BDC" w:rsidRDefault="001148DE" w:rsidP="001148DE">
            <w:pPr>
              <w:jc w:val="center"/>
              <w:rPr>
                <w:rFonts w:ascii="Times New Roman" w:hAnsi="Times New Roman" w:cs="Times New Roman"/>
                <w:noProof/>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14:paraId="3DA20211" w14:textId="77777777" w:rsidR="001148DE" w:rsidRPr="00AF2BDC" w:rsidRDefault="001148DE" w:rsidP="001148DE">
            <w:pPr>
              <w:jc w:val="center"/>
              <w:rPr>
                <w:rFonts w:ascii="Times New Roman" w:hAnsi="Times New Roman" w:cs="Times New Roman"/>
                <w:noProof/>
                <w:sz w:val="24"/>
                <w:szCs w:val="24"/>
              </w:rPr>
            </w:pPr>
          </w:p>
        </w:tc>
      </w:tr>
      <w:tr w:rsidR="001148DE" w:rsidRPr="00AF2BDC" w14:paraId="3ED999BC"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36C1C7C3" w14:textId="77777777"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hideMark/>
          </w:tcPr>
          <w:p w14:paraId="4319652C" w14:textId="77777777" w:rsidR="001148DE" w:rsidRPr="00AF2BDC" w:rsidRDefault="001148DE" w:rsidP="001148DE">
            <w:pPr>
              <w:jc w:val="center"/>
              <w:rPr>
                <w:rFonts w:ascii="Times New Roman" w:hAnsi="Times New Roman" w:cs="Times New Roman"/>
                <w:noProof/>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14:paraId="404B20F3" w14:textId="77777777" w:rsidR="001148DE" w:rsidRPr="00AF2BDC" w:rsidRDefault="001148DE" w:rsidP="001148DE">
            <w:pPr>
              <w:jc w:val="center"/>
              <w:rPr>
                <w:rFonts w:ascii="Times New Roman" w:hAnsi="Times New Roman" w:cs="Times New Roman"/>
                <w:noProof/>
                <w:sz w:val="24"/>
                <w:szCs w:val="24"/>
              </w:rPr>
            </w:pPr>
            <w:r w:rsidRPr="00AF2BDC">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1D3BED8F" w14:textId="77777777" w:rsidR="001148DE" w:rsidRPr="00AF2BDC" w:rsidRDefault="001148DE" w:rsidP="001148DE">
            <w:pPr>
              <w:jc w:val="center"/>
              <w:rPr>
                <w:rFonts w:ascii="Times New Roman" w:hAnsi="Times New Roman" w:cs="Times New Roman"/>
                <w:noProof/>
                <w:sz w:val="24"/>
                <w:szCs w:val="24"/>
              </w:rPr>
            </w:pPr>
            <w:r w:rsidRPr="00AF2BD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1F155447" w14:textId="77777777" w:rsidR="001148DE" w:rsidRPr="00AF2BDC" w:rsidRDefault="001148DE" w:rsidP="001148DE">
            <w:pPr>
              <w:jc w:val="center"/>
              <w:rPr>
                <w:rFonts w:ascii="Times New Roman" w:hAnsi="Times New Roman" w:cs="Times New Roman"/>
                <w:noProof/>
                <w:sz w:val="24"/>
                <w:szCs w:val="24"/>
              </w:rPr>
            </w:pPr>
            <w:r w:rsidRPr="00AF2BDC">
              <w:rPr>
                <w:rFonts w:ascii="Times New Roman" w:hAnsi="Times New Roman" w:cs="Times New Roman"/>
                <w:sz w:val="24"/>
                <w:szCs w:val="24"/>
              </w:rPr>
              <w:t>0</w:t>
            </w:r>
          </w:p>
        </w:tc>
        <w:tc>
          <w:tcPr>
            <w:tcW w:w="1732" w:type="dxa"/>
            <w:tcBorders>
              <w:top w:val="single" w:sz="4" w:space="0" w:color="auto"/>
              <w:left w:val="single" w:sz="4" w:space="0" w:color="auto"/>
              <w:bottom w:val="single" w:sz="4" w:space="0" w:color="auto"/>
              <w:right w:val="single" w:sz="4" w:space="0" w:color="auto"/>
            </w:tcBorders>
            <w:hideMark/>
          </w:tcPr>
          <w:p w14:paraId="104EECA8" w14:textId="77777777" w:rsidR="001148DE" w:rsidRPr="00AF2BDC" w:rsidRDefault="001148DE" w:rsidP="001148DE">
            <w:pPr>
              <w:jc w:val="center"/>
              <w:rPr>
                <w:rFonts w:ascii="Times New Roman" w:hAnsi="Times New Roman" w:cs="Times New Roman"/>
                <w:noProof/>
                <w:sz w:val="24"/>
                <w:szCs w:val="24"/>
              </w:rPr>
            </w:pPr>
            <w:r w:rsidRPr="00AF2BDC">
              <w:rPr>
                <w:rFonts w:ascii="Times New Roman" w:hAnsi="Times New Roman" w:cs="Times New Roman"/>
                <w:sz w:val="24"/>
                <w:szCs w:val="24"/>
              </w:rPr>
              <w:t>0</w:t>
            </w:r>
          </w:p>
        </w:tc>
      </w:tr>
      <w:tr w:rsidR="001148DE" w:rsidRPr="00AF2BDC" w14:paraId="62D223EA"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3CEB9DAF" w14:textId="77777777" w:rsidR="001148DE" w:rsidRPr="00AF2BDC" w:rsidRDefault="001148DE" w:rsidP="001148DE">
            <w:pPr>
              <w:rPr>
                <w:rFonts w:ascii="Times New Roman" w:hAnsi="Times New Roman" w:cs="Times New Roman"/>
                <w:noProof/>
                <w:sz w:val="24"/>
                <w:szCs w:val="24"/>
              </w:rPr>
            </w:pPr>
            <w:r w:rsidRPr="00AF2BDC">
              <w:rPr>
                <w:rFonts w:ascii="Times New Roman" w:hAnsi="Times New Roman" w:cs="Times New Roman"/>
                <w:noProof/>
                <w:sz w:val="24"/>
                <w:szCs w:val="24"/>
              </w:rPr>
              <w:t>5.3. pašvaldību budžets</w:t>
            </w: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360D1AFE" w14:textId="77777777" w:rsidR="001148DE" w:rsidRPr="00AF2BDC" w:rsidRDefault="001148DE" w:rsidP="001148DE">
            <w:pPr>
              <w:jc w:val="center"/>
              <w:rPr>
                <w:rFonts w:ascii="Times New Roman" w:hAnsi="Times New Roman" w:cs="Times New Roman"/>
                <w:noProof/>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14:paraId="2FD142A3" w14:textId="77777777" w:rsidR="001148DE" w:rsidRPr="00AF2BDC" w:rsidRDefault="001148DE" w:rsidP="001148DE">
            <w:pPr>
              <w:jc w:val="center"/>
              <w:rPr>
                <w:rFonts w:ascii="Times New Roman" w:hAnsi="Times New Roman" w:cs="Times New Roman"/>
                <w:noProof/>
                <w:sz w:val="24"/>
                <w:szCs w:val="24"/>
              </w:rPr>
            </w:pPr>
            <w:r w:rsidRPr="00AF2BDC">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09F6422E" w14:textId="77777777" w:rsidR="001148DE" w:rsidRPr="00AF2BDC" w:rsidRDefault="001148DE" w:rsidP="001148DE">
            <w:pPr>
              <w:jc w:val="center"/>
              <w:rPr>
                <w:rFonts w:ascii="Times New Roman" w:hAnsi="Times New Roman" w:cs="Times New Roman"/>
                <w:noProof/>
                <w:sz w:val="24"/>
                <w:szCs w:val="24"/>
              </w:rPr>
            </w:pPr>
            <w:r w:rsidRPr="00AF2BD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4755A5D1" w14:textId="77777777" w:rsidR="001148DE" w:rsidRPr="00AF2BDC" w:rsidRDefault="001148DE" w:rsidP="001148DE">
            <w:pPr>
              <w:jc w:val="center"/>
              <w:rPr>
                <w:rFonts w:ascii="Times New Roman" w:hAnsi="Times New Roman" w:cs="Times New Roman"/>
                <w:noProof/>
                <w:sz w:val="24"/>
                <w:szCs w:val="24"/>
              </w:rPr>
            </w:pPr>
            <w:r w:rsidRPr="00AF2BDC">
              <w:rPr>
                <w:rFonts w:ascii="Times New Roman" w:hAnsi="Times New Roman" w:cs="Times New Roman"/>
                <w:sz w:val="24"/>
                <w:szCs w:val="24"/>
              </w:rPr>
              <w:t>0</w:t>
            </w:r>
          </w:p>
        </w:tc>
        <w:tc>
          <w:tcPr>
            <w:tcW w:w="1732" w:type="dxa"/>
            <w:tcBorders>
              <w:top w:val="single" w:sz="4" w:space="0" w:color="auto"/>
              <w:left w:val="single" w:sz="4" w:space="0" w:color="auto"/>
              <w:bottom w:val="single" w:sz="4" w:space="0" w:color="auto"/>
              <w:right w:val="single" w:sz="4" w:space="0" w:color="auto"/>
            </w:tcBorders>
            <w:hideMark/>
          </w:tcPr>
          <w:p w14:paraId="3BC72B3A" w14:textId="77777777" w:rsidR="001148DE" w:rsidRPr="00AF2BDC" w:rsidRDefault="001148DE" w:rsidP="001148DE">
            <w:pPr>
              <w:jc w:val="center"/>
              <w:rPr>
                <w:rFonts w:ascii="Times New Roman" w:hAnsi="Times New Roman" w:cs="Times New Roman"/>
                <w:noProof/>
                <w:sz w:val="24"/>
                <w:szCs w:val="24"/>
              </w:rPr>
            </w:pPr>
            <w:r w:rsidRPr="00AF2BDC">
              <w:rPr>
                <w:rFonts w:ascii="Times New Roman" w:hAnsi="Times New Roman" w:cs="Times New Roman"/>
                <w:sz w:val="24"/>
                <w:szCs w:val="24"/>
              </w:rPr>
              <w:t>0</w:t>
            </w:r>
          </w:p>
        </w:tc>
      </w:tr>
      <w:tr w:rsidR="0070635F" w:rsidRPr="004A41C0" w14:paraId="361CF533"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32B8ABAA" w14:textId="77777777" w:rsidR="0070635F" w:rsidRPr="00AF2BDC" w:rsidRDefault="0070635F">
            <w:pPr>
              <w:rPr>
                <w:rFonts w:ascii="Times New Roman" w:hAnsi="Times New Roman" w:cs="Times New Roman"/>
                <w:noProof/>
                <w:sz w:val="24"/>
                <w:szCs w:val="24"/>
              </w:rPr>
            </w:pPr>
            <w:r w:rsidRPr="00AF2BDC">
              <w:rPr>
                <w:rFonts w:ascii="Times New Roman" w:hAnsi="Times New Roman" w:cs="Times New Roman"/>
                <w:noProof/>
                <w:sz w:val="24"/>
                <w:szCs w:val="24"/>
              </w:rPr>
              <w:t>6. Detalizēts ieņēmumu un izdevumu aprēķins (ja nepieciešams, detalizētu ieņēmumu un izdevumu aprēķinu var pievienot anotācijas pielikumā):</w:t>
            </w:r>
          </w:p>
        </w:tc>
        <w:tc>
          <w:tcPr>
            <w:tcW w:w="6987" w:type="dxa"/>
            <w:gridSpan w:val="5"/>
            <w:vMerge w:val="restart"/>
            <w:tcBorders>
              <w:top w:val="single" w:sz="4" w:space="0" w:color="auto"/>
              <w:left w:val="single" w:sz="4" w:space="0" w:color="auto"/>
              <w:bottom w:val="single" w:sz="4" w:space="0" w:color="auto"/>
              <w:right w:val="single" w:sz="4" w:space="0" w:color="auto"/>
            </w:tcBorders>
            <w:hideMark/>
          </w:tcPr>
          <w:p w14:paraId="719E628F" w14:textId="77F5B7E4" w:rsidR="00D03FC4" w:rsidRPr="00AF2BDC" w:rsidRDefault="00C30B47" w:rsidP="00D03FC4">
            <w:pPr>
              <w:jc w:val="both"/>
              <w:rPr>
                <w:rFonts w:ascii="Times New Roman" w:hAnsi="Times New Roman" w:cs="Times New Roman"/>
                <w:noProof/>
                <w:sz w:val="24"/>
                <w:szCs w:val="24"/>
              </w:rPr>
            </w:pPr>
            <w:r>
              <w:rPr>
                <w:rFonts w:ascii="Times New Roman" w:hAnsi="Times New Roman" w:cs="Times New Roman"/>
                <w:noProof/>
                <w:sz w:val="24"/>
                <w:szCs w:val="24"/>
              </w:rPr>
              <w:tab/>
            </w:r>
            <w:r w:rsidR="00D03FC4" w:rsidRPr="00AF2BDC">
              <w:rPr>
                <w:rFonts w:ascii="Times New Roman" w:hAnsi="Times New Roman" w:cs="Times New Roman"/>
                <w:noProof/>
                <w:sz w:val="24"/>
                <w:szCs w:val="24"/>
              </w:rPr>
              <w:t>Ņemot vērā to, ka jautājums ir saistīts ar līdzekļu iekšējo pārdali IZM budžeta ietvaros, iekšējās pārdales rezultātā IZM 201</w:t>
            </w:r>
            <w:r w:rsidR="007A766B" w:rsidRPr="00AF2BDC">
              <w:rPr>
                <w:rFonts w:ascii="Times New Roman" w:hAnsi="Times New Roman" w:cs="Times New Roman"/>
                <w:noProof/>
                <w:sz w:val="24"/>
                <w:szCs w:val="24"/>
              </w:rPr>
              <w:t>7</w:t>
            </w:r>
            <w:r w:rsidR="00D03FC4" w:rsidRPr="00AF2BDC">
              <w:rPr>
                <w:rFonts w:ascii="Times New Roman" w:hAnsi="Times New Roman" w:cs="Times New Roman"/>
                <w:noProof/>
                <w:sz w:val="24"/>
                <w:szCs w:val="24"/>
              </w:rPr>
              <w:t>.gada izdevumi nemainās.</w:t>
            </w:r>
          </w:p>
          <w:p w14:paraId="60137247" w14:textId="4EE3C536" w:rsidR="00BA5376" w:rsidRDefault="00C30B47" w:rsidP="00EE261E">
            <w:pPr>
              <w:jc w:val="both"/>
              <w:rPr>
                <w:rFonts w:ascii="Times New Roman" w:hAnsi="Times New Roman" w:cs="Times New Roman"/>
                <w:noProof/>
                <w:sz w:val="24"/>
                <w:szCs w:val="24"/>
              </w:rPr>
            </w:pPr>
            <w:r>
              <w:rPr>
                <w:rFonts w:ascii="Times New Roman" w:hAnsi="Times New Roman" w:cs="Times New Roman"/>
                <w:noProof/>
                <w:sz w:val="24"/>
                <w:szCs w:val="24"/>
              </w:rPr>
              <w:tab/>
            </w:r>
            <w:r w:rsidR="00E35FFF" w:rsidRPr="00AF2BDC">
              <w:rPr>
                <w:rFonts w:ascii="Times New Roman" w:hAnsi="Times New Roman" w:cs="Times New Roman"/>
                <w:noProof/>
                <w:sz w:val="24"/>
                <w:szCs w:val="24"/>
              </w:rPr>
              <w:t>Izdevumi IZM 201</w:t>
            </w:r>
            <w:r w:rsidR="007A766B" w:rsidRPr="00AF2BDC">
              <w:rPr>
                <w:rFonts w:ascii="Times New Roman" w:hAnsi="Times New Roman" w:cs="Times New Roman"/>
                <w:noProof/>
                <w:sz w:val="24"/>
                <w:szCs w:val="24"/>
              </w:rPr>
              <w:t>7</w:t>
            </w:r>
            <w:r w:rsidR="00E35FFF" w:rsidRPr="00AF2BDC">
              <w:rPr>
                <w:rFonts w:ascii="Times New Roman" w:hAnsi="Times New Roman" w:cs="Times New Roman"/>
                <w:noProof/>
                <w:sz w:val="24"/>
                <w:szCs w:val="24"/>
              </w:rPr>
              <w:t xml:space="preserve">.gada budžeta apakšprogrammā </w:t>
            </w:r>
            <w:r w:rsidR="002124B9" w:rsidRPr="00AF2BDC">
              <w:rPr>
                <w:rFonts w:ascii="Times New Roman" w:hAnsi="Times New Roman" w:cs="Times New Roman"/>
                <w:bCs/>
                <w:noProof/>
                <w:sz w:val="24"/>
                <w:szCs w:val="24"/>
              </w:rPr>
              <w:t>01.07.00 “Dotācija brīvpusdienu nodrošināšanai 1.,2.,3. un 4. klases izglītojamiem</w:t>
            </w:r>
            <w:r w:rsidR="00B118B7">
              <w:rPr>
                <w:rFonts w:ascii="Times New Roman" w:hAnsi="Times New Roman" w:cs="Times New Roman"/>
                <w:bCs/>
                <w:noProof/>
                <w:sz w:val="24"/>
                <w:szCs w:val="24"/>
              </w:rPr>
              <w:t>”</w:t>
            </w:r>
            <w:r w:rsidR="002124B9" w:rsidRPr="00AF2BDC">
              <w:rPr>
                <w:rFonts w:ascii="Times New Roman" w:hAnsi="Times New Roman" w:cs="Times New Roman"/>
                <w:bCs/>
                <w:noProof/>
                <w:sz w:val="24"/>
                <w:szCs w:val="24"/>
              </w:rPr>
              <w:t xml:space="preserve"> samazināsies par </w:t>
            </w:r>
            <w:r w:rsidR="00EE261E">
              <w:rPr>
                <w:rFonts w:ascii="Times New Roman" w:hAnsi="Times New Roman" w:cs="Times New Roman"/>
                <w:bCs/>
                <w:noProof/>
                <w:sz w:val="24"/>
                <w:szCs w:val="24"/>
              </w:rPr>
              <w:t>518 925</w:t>
            </w:r>
            <w:r w:rsidR="002124B9" w:rsidRPr="00AF2BDC">
              <w:rPr>
                <w:rFonts w:ascii="Times New Roman" w:hAnsi="Times New Roman" w:cs="Times New Roman"/>
                <w:bCs/>
                <w:noProof/>
                <w:sz w:val="24"/>
                <w:szCs w:val="24"/>
              </w:rPr>
              <w:t xml:space="preserve"> EUR, </w:t>
            </w:r>
            <w:r w:rsidR="00E35FFF" w:rsidRPr="00AF2BDC">
              <w:rPr>
                <w:rFonts w:ascii="Times New Roman" w:hAnsi="Times New Roman" w:cs="Times New Roman"/>
                <w:noProof/>
                <w:sz w:val="24"/>
                <w:szCs w:val="24"/>
              </w:rPr>
              <w:t xml:space="preserve">izdevumi apakšprogrammā </w:t>
            </w:r>
            <w:r w:rsidR="002124B9" w:rsidRPr="00AF2BDC">
              <w:rPr>
                <w:rFonts w:ascii="Times New Roman" w:hAnsi="Times New Roman" w:cs="Times New Roman"/>
                <w:bCs/>
                <w:noProof/>
                <w:sz w:val="24"/>
                <w:szCs w:val="24"/>
              </w:rPr>
              <w:t>01.11.00 “Pedagogu profesionālās kompetences pilnveidošana</w:t>
            </w:r>
            <w:r w:rsidR="00B118B7">
              <w:rPr>
                <w:rFonts w:ascii="Times New Roman" w:hAnsi="Times New Roman" w:cs="Times New Roman"/>
                <w:bCs/>
                <w:noProof/>
                <w:sz w:val="24"/>
                <w:szCs w:val="24"/>
              </w:rPr>
              <w:t>”</w:t>
            </w:r>
            <w:r w:rsidR="002124B9" w:rsidRPr="00AF2BDC">
              <w:rPr>
                <w:rFonts w:ascii="Times New Roman" w:hAnsi="Times New Roman" w:cs="Times New Roman"/>
                <w:bCs/>
                <w:noProof/>
                <w:sz w:val="24"/>
                <w:szCs w:val="24"/>
              </w:rPr>
              <w:t xml:space="preserve"> samazināsies par </w:t>
            </w:r>
            <w:r w:rsidR="00EE186E">
              <w:rPr>
                <w:rFonts w:ascii="Times New Roman" w:hAnsi="Times New Roman" w:cs="Times New Roman"/>
                <w:bCs/>
                <w:noProof/>
                <w:sz w:val="24"/>
                <w:szCs w:val="24"/>
              </w:rPr>
              <w:t>93 184</w:t>
            </w:r>
            <w:r w:rsidR="002124B9" w:rsidRPr="00AF2BDC">
              <w:rPr>
                <w:rFonts w:ascii="Times New Roman" w:hAnsi="Times New Roman" w:cs="Times New Roman"/>
                <w:bCs/>
                <w:noProof/>
                <w:sz w:val="24"/>
                <w:szCs w:val="24"/>
              </w:rPr>
              <w:t xml:space="preserve"> EUR</w:t>
            </w:r>
            <w:r w:rsidR="00940F87">
              <w:rPr>
                <w:rFonts w:ascii="Times New Roman" w:hAnsi="Times New Roman" w:cs="Times New Roman"/>
                <w:bCs/>
                <w:noProof/>
                <w:sz w:val="24"/>
                <w:szCs w:val="24"/>
              </w:rPr>
              <w:t xml:space="preserve">, izdevumi apakšprogrammā </w:t>
            </w:r>
            <w:r w:rsidR="005E5270">
              <w:rPr>
                <w:rFonts w:ascii="Times New Roman" w:hAnsi="Times New Roman" w:cs="Times New Roman"/>
                <w:bCs/>
                <w:noProof/>
                <w:sz w:val="24"/>
                <w:szCs w:val="24"/>
              </w:rPr>
              <w:t xml:space="preserve">03.01.00 </w:t>
            </w:r>
            <w:r w:rsidR="00940F87">
              <w:rPr>
                <w:rFonts w:ascii="Times New Roman" w:hAnsi="Times New Roman" w:cs="Times New Roman"/>
                <w:bCs/>
                <w:noProof/>
                <w:sz w:val="24"/>
                <w:szCs w:val="24"/>
              </w:rPr>
              <w:t xml:space="preserve">“Augstskolas” samazināsies par 2 000 </w:t>
            </w:r>
            <w:r w:rsidR="005E5270">
              <w:rPr>
                <w:rFonts w:ascii="Times New Roman" w:hAnsi="Times New Roman" w:cs="Times New Roman"/>
                <w:bCs/>
                <w:i/>
                <w:noProof/>
                <w:sz w:val="24"/>
                <w:szCs w:val="24"/>
              </w:rPr>
              <w:t>EUR</w:t>
            </w:r>
            <w:r w:rsidR="002124B9" w:rsidRPr="00AF2BDC">
              <w:rPr>
                <w:rFonts w:ascii="Times New Roman" w:hAnsi="Times New Roman" w:cs="Times New Roman"/>
                <w:bCs/>
                <w:noProof/>
                <w:sz w:val="24"/>
                <w:szCs w:val="24"/>
              </w:rPr>
              <w:t xml:space="preserve"> un izdevumi apakšprogrammā </w:t>
            </w:r>
            <w:r w:rsidR="00EE186E" w:rsidRPr="00AF2BDC">
              <w:rPr>
                <w:rFonts w:ascii="Times New Roman" w:hAnsi="Times New Roman" w:cs="Times New Roman"/>
                <w:bCs/>
                <w:noProof/>
                <w:sz w:val="24"/>
                <w:szCs w:val="24"/>
              </w:rPr>
              <w:t>03.04.00  “Studējošo un studiju kreditēšana</w:t>
            </w:r>
            <w:r w:rsidR="00B118B7">
              <w:rPr>
                <w:rFonts w:ascii="Times New Roman" w:hAnsi="Times New Roman" w:cs="Times New Roman"/>
                <w:bCs/>
                <w:noProof/>
                <w:sz w:val="24"/>
                <w:szCs w:val="24"/>
              </w:rPr>
              <w:t>”</w:t>
            </w:r>
            <w:r w:rsidR="00EE186E" w:rsidRPr="00AF2BDC">
              <w:rPr>
                <w:rFonts w:ascii="Times New Roman" w:hAnsi="Times New Roman" w:cs="Times New Roman"/>
                <w:bCs/>
                <w:noProof/>
                <w:sz w:val="24"/>
                <w:szCs w:val="24"/>
              </w:rPr>
              <w:t xml:space="preserve"> </w:t>
            </w:r>
            <w:r w:rsidR="00EE186E">
              <w:rPr>
                <w:rFonts w:ascii="Times New Roman" w:hAnsi="Times New Roman" w:cs="Times New Roman"/>
                <w:bCs/>
                <w:noProof/>
                <w:sz w:val="24"/>
                <w:szCs w:val="24"/>
              </w:rPr>
              <w:t>samazināsies par 180 500</w:t>
            </w:r>
            <w:r w:rsidR="00EE186E" w:rsidRPr="00AF2BDC">
              <w:rPr>
                <w:rFonts w:ascii="Times New Roman" w:hAnsi="Times New Roman" w:cs="Times New Roman"/>
                <w:bCs/>
                <w:noProof/>
                <w:sz w:val="24"/>
                <w:szCs w:val="24"/>
              </w:rPr>
              <w:t xml:space="preserve"> EUR </w:t>
            </w:r>
            <w:r w:rsidR="00E35FFF" w:rsidRPr="00AF2BDC">
              <w:rPr>
                <w:rFonts w:ascii="Times New Roman" w:hAnsi="Times New Roman" w:cs="Times New Roman"/>
                <w:noProof/>
                <w:sz w:val="24"/>
                <w:szCs w:val="24"/>
              </w:rPr>
              <w:t xml:space="preserve">(kopā izdevumi samazināsies par </w:t>
            </w:r>
            <w:r w:rsidR="00EE00EC" w:rsidRPr="00AF2BDC">
              <w:rPr>
                <w:rFonts w:ascii="Times New Roman" w:hAnsi="Times New Roman" w:cs="Times New Roman"/>
                <w:noProof/>
                <w:sz w:val="24"/>
                <w:szCs w:val="24"/>
              </w:rPr>
              <w:t>79</w:t>
            </w:r>
            <w:r w:rsidR="00EE00EC">
              <w:rPr>
                <w:rFonts w:ascii="Times New Roman" w:hAnsi="Times New Roman" w:cs="Times New Roman"/>
                <w:noProof/>
                <w:sz w:val="24"/>
                <w:szCs w:val="24"/>
              </w:rPr>
              <w:t>4</w:t>
            </w:r>
            <w:r w:rsidR="00EE00EC" w:rsidRPr="00AF2BDC">
              <w:rPr>
                <w:rFonts w:ascii="Times New Roman" w:hAnsi="Times New Roman" w:cs="Times New Roman"/>
                <w:noProof/>
                <w:sz w:val="24"/>
                <w:szCs w:val="24"/>
              </w:rPr>
              <w:t xml:space="preserve"> </w:t>
            </w:r>
            <w:r>
              <w:rPr>
                <w:rFonts w:ascii="Times New Roman" w:hAnsi="Times New Roman" w:cs="Times New Roman"/>
                <w:noProof/>
                <w:sz w:val="24"/>
                <w:szCs w:val="24"/>
              </w:rPr>
              <w:t>609</w:t>
            </w:r>
            <w:r w:rsidR="007A766B" w:rsidRPr="00AF2BDC">
              <w:rPr>
                <w:rFonts w:ascii="Times New Roman" w:hAnsi="Times New Roman" w:cs="Times New Roman"/>
                <w:noProof/>
                <w:sz w:val="24"/>
                <w:szCs w:val="24"/>
              </w:rPr>
              <w:t xml:space="preserve"> EUR</w:t>
            </w:r>
            <w:r w:rsidR="00E35FFF" w:rsidRPr="00AF2BDC">
              <w:rPr>
                <w:rFonts w:ascii="Times New Roman" w:hAnsi="Times New Roman" w:cs="Times New Roman"/>
                <w:noProof/>
                <w:sz w:val="24"/>
                <w:szCs w:val="24"/>
              </w:rPr>
              <w:t xml:space="preserve">), savukārt proporcionāli </w:t>
            </w:r>
            <w:r w:rsidR="007A766B" w:rsidRPr="00AF2BDC">
              <w:rPr>
                <w:rFonts w:ascii="Times New Roman" w:hAnsi="Times New Roman" w:cs="Times New Roman"/>
                <w:noProof/>
                <w:sz w:val="24"/>
                <w:szCs w:val="24"/>
              </w:rPr>
              <w:t xml:space="preserve"> (par </w:t>
            </w:r>
            <w:r w:rsidR="00EE00EC">
              <w:rPr>
                <w:rFonts w:ascii="Times New Roman" w:hAnsi="Times New Roman" w:cs="Times New Roman"/>
                <w:noProof/>
                <w:sz w:val="24"/>
                <w:szCs w:val="24"/>
              </w:rPr>
              <w:t>794 </w:t>
            </w:r>
            <w:r w:rsidR="00EE261E">
              <w:rPr>
                <w:rFonts w:ascii="Times New Roman" w:hAnsi="Times New Roman" w:cs="Times New Roman"/>
                <w:noProof/>
                <w:sz w:val="24"/>
                <w:szCs w:val="24"/>
              </w:rPr>
              <w:t>609</w:t>
            </w:r>
            <w:r w:rsidR="007A766B" w:rsidRPr="00AF2BDC">
              <w:rPr>
                <w:rFonts w:ascii="Times New Roman" w:hAnsi="Times New Roman" w:cs="Times New Roman"/>
                <w:noProof/>
                <w:sz w:val="24"/>
                <w:szCs w:val="24"/>
              </w:rPr>
              <w:t xml:space="preserve"> EUR) </w:t>
            </w:r>
            <w:r w:rsidR="00E35FFF" w:rsidRPr="00AF2BDC">
              <w:rPr>
                <w:rFonts w:ascii="Times New Roman" w:hAnsi="Times New Roman" w:cs="Times New Roman"/>
                <w:noProof/>
                <w:sz w:val="24"/>
                <w:szCs w:val="24"/>
              </w:rPr>
              <w:t>palielināsies izdevumi IZM 201</w:t>
            </w:r>
            <w:r w:rsidR="007A766B" w:rsidRPr="00AF2BDC">
              <w:rPr>
                <w:rFonts w:ascii="Times New Roman" w:hAnsi="Times New Roman" w:cs="Times New Roman"/>
                <w:noProof/>
                <w:sz w:val="24"/>
                <w:szCs w:val="24"/>
              </w:rPr>
              <w:t>7</w:t>
            </w:r>
            <w:r w:rsidR="00E35FFF" w:rsidRPr="00AF2BDC">
              <w:rPr>
                <w:rFonts w:ascii="Times New Roman" w:hAnsi="Times New Roman" w:cs="Times New Roman"/>
                <w:noProof/>
                <w:sz w:val="24"/>
                <w:szCs w:val="24"/>
              </w:rPr>
              <w:t>.gada budžeta apakšprogrammā</w:t>
            </w:r>
            <w:r w:rsidR="007A766B" w:rsidRPr="00AF2BDC">
              <w:rPr>
                <w:rFonts w:ascii="Times New Roman" w:hAnsi="Times New Roman" w:cs="Times New Roman"/>
                <w:noProof/>
                <w:sz w:val="24"/>
                <w:szCs w:val="24"/>
              </w:rPr>
              <w:t xml:space="preserve"> </w:t>
            </w:r>
            <w:r w:rsidR="00E35FFF" w:rsidRPr="00AF2BDC">
              <w:rPr>
                <w:rFonts w:ascii="Times New Roman" w:hAnsi="Times New Roman" w:cs="Times New Roman"/>
                <w:noProof/>
                <w:sz w:val="24"/>
                <w:szCs w:val="24"/>
              </w:rPr>
              <w:t>0</w:t>
            </w:r>
            <w:r w:rsidR="002124B9" w:rsidRPr="00AF2BDC">
              <w:rPr>
                <w:rFonts w:ascii="Times New Roman" w:hAnsi="Times New Roman" w:cs="Times New Roman"/>
                <w:noProof/>
                <w:sz w:val="24"/>
                <w:szCs w:val="24"/>
              </w:rPr>
              <w:t>3</w:t>
            </w:r>
            <w:r w:rsidR="00E35FFF" w:rsidRPr="00AF2BDC">
              <w:rPr>
                <w:rFonts w:ascii="Times New Roman" w:hAnsi="Times New Roman" w:cs="Times New Roman"/>
                <w:noProof/>
                <w:sz w:val="24"/>
                <w:szCs w:val="24"/>
              </w:rPr>
              <w:t>.</w:t>
            </w:r>
            <w:r w:rsidR="002124B9" w:rsidRPr="00AF2BDC">
              <w:rPr>
                <w:rFonts w:ascii="Times New Roman" w:hAnsi="Times New Roman" w:cs="Times New Roman"/>
                <w:noProof/>
                <w:sz w:val="24"/>
                <w:szCs w:val="24"/>
              </w:rPr>
              <w:t>03</w:t>
            </w:r>
            <w:r w:rsidR="00E35FFF" w:rsidRPr="00AF2BDC">
              <w:rPr>
                <w:rFonts w:ascii="Times New Roman" w:hAnsi="Times New Roman" w:cs="Times New Roman"/>
                <w:noProof/>
                <w:sz w:val="24"/>
                <w:szCs w:val="24"/>
              </w:rPr>
              <w:t>.0</w:t>
            </w:r>
            <w:r w:rsidR="00EE186E">
              <w:rPr>
                <w:rFonts w:ascii="Times New Roman" w:hAnsi="Times New Roman" w:cs="Times New Roman"/>
                <w:noProof/>
                <w:sz w:val="24"/>
                <w:szCs w:val="24"/>
              </w:rPr>
              <w:t>0</w:t>
            </w:r>
            <w:r w:rsidR="00E35FFF" w:rsidRPr="00AF2BDC">
              <w:rPr>
                <w:rFonts w:ascii="Times New Roman" w:hAnsi="Times New Roman" w:cs="Times New Roman"/>
                <w:noProof/>
                <w:sz w:val="24"/>
                <w:szCs w:val="24"/>
              </w:rPr>
              <w:t xml:space="preserve"> “</w:t>
            </w:r>
            <w:r w:rsidR="002124B9" w:rsidRPr="00AF2BDC">
              <w:rPr>
                <w:rFonts w:ascii="Times New Roman" w:hAnsi="Times New Roman" w:cs="Times New Roman"/>
                <w:bCs/>
                <w:noProof/>
                <w:sz w:val="24"/>
                <w:szCs w:val="24"/>
              </w:rPr>
              <w:t>Zinātniskās darbības attīstība augstskolās un koledžās</w:t>
            </w:r>
            <w:r w:rsidR="00B118B7">
              <w:rPr>
                <w:rFonts w:ascii="Times New Roman" w:hAnsi="Times New Roman" w:cs="Times New Roman"/>
                <w:noProof/>
                <w:sz w:val="24"/>
                <w:szCs w:val="24"/>
              </w:rPr>
              <w:t>”</w:t>
            </w:r>
            <w:r w:rsidR="00E35FFF" w:rsidRPr="00AF2BDC">
              <w:rPr>
                <w:rFonts w:ascii="Times New Roman" w:hAnsi="Times New Roman" w:cs="Times New Roman"/>
                <w:noProof/>
                <w:sz w:val="24"/>
                <w:szCs w:val="24"/>
              </w:rPr>
              <w:t>.</w:t>
            </w:r>
          </w:p>
          <w:p w14:paraId="5421F766" w14:textId="13117B7E" w:rsidR="00700011" w:rsidRPr="00AF2BDC" w:rsidRDefault="00C30B47" w:rsidP="00C30B47">
            <w:pPr>
              <w:jc w:val="both"/>
              <w:rPr>
                <w:rFonts w:ascii="Times New Roman" w:hAnsi="Times New Roman" w:cs="Times New Roman"/>
                <w:noProof/>
                <w:sz w:val="24"/>
                <w:szCs w:val="24"/>
              </w:rPr>
            </w:pPr>
            <w:r>
              <w:rPr>
                <w:rFonts w:ascii="Times New Roman" w:hAnsi="Times New Roman" w:cs="Times New Roman"/>
                <w:noProof/>
                <w:sz w:val="24"/>
                <w:szCs w:val="24"/>
              </w:rPr>
              <w:tab/>
            </w:r>
            <w:r w:rsidR="00700011">
              <w:rPr>
                <w:rFonts w:ascii="Times New Roman" w:hAnsi="Times New Roman" w:cs="Times New Roman"/>
                <w:noProof/>
                <w:sz w:val="24"/>
                <w:szCs w:val="24"/>
              </w:rPr>
              <w:t xml:space="preserve">Izdevumi IZM </w:t>
            </w:r>
            <w:r w:rsidR="00700011" w:rsidRPr="00700011">
              <w:rPr>
                <w:rFonts w:ascii="Times New Roman" w:hAnsi="Times New Roman" w:cs="Times New Roman"/>
                <w:noProof/>
                <w:sz w:val="24"/>
                <w:szCs w:val="24"/>
              </w:rPr>
              <w:t xml:space="preserve">2017.gada budžeta apakšprogrammā 01.08.00 “Vispārējās izglītības atbalsta pasākumi” </w:t>
            </w:r>
            <w:r w:rsidR="00700011">
              <w:rPr>
                <w:rFonts w:ascii="Times New Roman" w:hAnsi="Times New Roman" w:cs="Times New Roman"/>
                <w:noProof/>
                <w:sz w:val="24"/>
                <w:szCs w:val="24"/>
              </w:rPr>
              <w:t xml:space="preserve">samazināsies par </w:t>
            </w:r>
            <w:r w:rsidR="00700011" w:rsidRPr="00700011">
              <w:rPr>
                <w:rFonts w:ascii="Times New Roman" w:hAnsi="Times New Roman" w:cs="Times New Roman"/>
                <w:noProof/>
                <w:sz w:val="24"/>
                <w:szCs w:val="24"/>
              </w:rPr>
              <w:t>293</w:t>
            </w:r>
            <w:r w:rsidR="005E5270">
              <w:rPr>
                <w:rFonts w:ascii="Times New Roman" w:hAnsi="Times New Roman" w:cs="Times New Roman"/>
                <w:noProof/>
                <w:sz w:val="24"/>
                <w:szCs w:val="24"/>
              </w:rPr>
              <w:t> </w:t>
            </w:r>
            <w:r w:rsidR="00700011" w:rsidRPr="00700011">
              <w:rPr>
                <w:rFonts w:ascii="Times New Roman" w:hAnsi="Times New Roman" w:cs="Times New Roman"/>
                <w:noProof/>
                <w:sz w:val="24"/>
                <w:szCs w:val="24"/>
              </w:rPr>
              <w:t>878</w:t>
            </w:r>
            <w:r w:rsidR="005E5270">
              <w:rPr>
                <w:rFonts w:ascii="Times New Roman" w:hAnsi="Times New Roman" w:cs="Times New Roman"/>
                <w:noProof/>
                <w:sz w:val="24"/>
                <w:szCs w:val="24"/>
              </w:rPr>
              <w:t xml:space="preserve"> EUR</w:t>
            </w:r>
            <w:r w:rsidR="00700011">
              <w:rPr>
                <w:rFonts w:ascii="Times New Roman" w:hAnsi="Times New Roman" w:cs="Times New Roman"/>
                <w:noProof/>
                <w:sz w:val="24"/>
                <w:szCs w:val="24"/>
              </w:rPr>
              <w:t xml:space="preserve">, kā arī izdevumi </w:t>
            </w:r>
            <w:r w:rsidR="00700011" w:rsidRPr="00700011">
              <w:rPr>
                <w:rFonts w:ascii="Times New Roman" w:hAnsi="Times New Roman" w:cs="Times New Roman"/>
                <w:noProof/>
                <w:sz w:val="24"/>
                <w:szCs w:val="24"/>
              </w:rPr>
              <w:t xml:space="preserve">apakšprogrammā 02.01.00 “Profesionālās izglītības programmu īstenošana” </w:t>
            </w:r>
            <w:r w:rsidR="00700011">
              <w:rPr>
                <w:rFonts w:ascii="Times New Roman" w:hAnsi="Times New Roman" w:cs="Times New Roman"/>
                <w:noProof/>
                <w:sz w:val="24"/>
                <w:szCs w:val="24"/>
              </w:rPr>
              <w:t xml:space="preserve">samazināsies par </w:t>
            </w:r>
            <w:r w:rsidR="00700011" w:rsidRPr="00700011">
              <w:rPr>
                <w:rFonts w:ascii="Times New Roman" w:hAnsi="Times New Roman" w:cs="Times New Roman"/>
                <w:noProof/>
                <w:sz w:val="24"/>
                <w:szCs w:val="24"/>
              </w:rPr>
              <w:t xml:space="preserve">61 780 </w:t>
            </w:r>
            <w:r w:rsidR="00700011">
              <w:rPr>
                <w:rFonts w:ascii="Times New Roman" w:hAnsi="Times New Roman" w:cs="Times New Roman"/>
                <w:noProof/>
                <w:sz w:val="24"/>
                <w:szCs w:val="24"/>
              </w:rPr>
              <w:t>EUR</w:t>
            </w:r>
            <w:r>
              <w:rPr>
                <w:rFonts w:ascii="Times New Roman" w:hAnsi="Times New Roman" w:cs="Times New Roman"/>
                <w:noProof/>
                <w:sz w:val="24"/>
                <w:szCs w:val="24"/>
              </w:rPr>
              <w:t xml:space="preserve"> </w:t>
            </w:r>
            <w:r w:rsidRPr="00AF2BDC">
              <w:rPr>
                <w:rFonts w:ascii="Times New Roman" w:hAnsi="Times New Roman" w:cs="Times New Roman"/>
                <w:noProof/>
                <w:sz w:val="24"/>
                <w:szCs w:val="24"/>
              </w:rPr>
              <w:t xml:space="preserve">(kopā izdevumi samazināsies par </w:t>
            </w:r>
            <w:r>
              <w:rPr>
                <w:rFonts w:ascii="Times New Roman" w:hAnsi="Times New Roman" w:cs="Times New Roman"/>
                <w:noProof/>
                <w:sz w:val="24"/>
                <w:szCs w:val="24"/>
              </w:rPr>
              <w:t>355 658</w:t>
            </w:r>
            <w:r w:rsidRPr="00AF2BDC">
              <w:rPr>
                <w:rFonts w:ascii="Times New Roman" w:hAnsi="Times New Roman" w:cs="Times New Roman"/>
                <w:noProof/>
                <w:sz w:val="24"/>
                <w:szCs w:val="24"/>
              </w:rPr>
              <w:t xml:space="preserve"> EUR),</w:t>
            </w:r>
            <w:r w:rsidR="00700011">
              <w:rPr>
                <w:rFonts w:ascii="Times New Roman" w:hAnsi="Times New Roman" w:cs="Times New Roman"/>
                <w:noProof/>
                <w:sz w:val="24"/>
                <w:szCs w:val="24"/>
              </w:rPr>
              <w:t xml:space="preserve"> savukārt proporcionāli </w:t>
            </w:r>
            <w:r>
              <w:rPr>
                <w:rFonts w:ascii="Times New Roman" w:hAnsi="Times New Roman" w:cs="Times New Roman"/>
                <w:noProof/>
                <w:sz w:val="24"/>
                <w:szCs w:val="24"/>
              </w:rPr>
              <w:t xml:space="preserve">(par 355 658 EUR) palielināsies izdevumi IZM </w:t>
            </w:r>
            <w:r w:rsidR="00700011" w:rsidRPr="00700011">
              <w:rPr>
                <w:rFonts w:ascii="Times New Roman" w:hAnsi="Times New Roman" w:cs="Times New Roman"/>
                <w:noProof/>
                <w:sz w:val="24"/>
                <w:szCs w:val="24"/>
              </w:rPr>
              <w:t>2017.gada budžeta apakšprogramm</w:t>
            </w:r>
            <w:r>
              <w:rPr>
                <w:rFonts w:ascii="Times New Roman" w:hAnsi="Times New Roman" w:cs="Times New Roman"/>
                <w:noProof/>
                <w:sz w:val="24"/>
                <w:szCs w:val="24"/>
              </w:rPr>
              <w:t>ā</w:t>
            </w:r>
            <w:r w:rsidR="00700011" w:rsidRPr="00700011">
              <w:rPr>
                <w:rFonts w:ascii="Times New Roman" w:hAnsi="Times New Roman" w:cs="Times New Roman"/>
                <w:noProof/>
                <w:sz w:val="24"/>
                <w:szCs w:val="24"/>
              </w:rPr>
              <w:t xml:space="preserve"> 09.08.00 “Balvas par izciliem sasniegumiem sportā”.</w:t>
            </w:r>
          </w:p>
        </w:tc>
      </w:tr>
      <w:tr w:rsidR="0070635F" w:rsidRPr="004A41C0" w14:paraId="138CE823"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0FF763A5" w14:textId="77777777" w:rsidR="0070635F" w:rsidRPr="004A41C0" w:rsidRDefault="0070635F">
            <w:pPr>
              <w:rPr>
                <w:rFonts w:ascii="Times New Roman" w:hAnsi="Times New Roman" w:cs="Times New Roman"/>
                <w:noProof/>
                <w:sz w:val="24"/>
                <w:szCs w:val="24"/>
              </w:rPr>
            </w:pPr>
            <w:r w:rsidRPr="004A41C0">
              <w:rPr>
                <w:rFonts w:ascii="Times New Roman" w:hAnsi="Times New Roman" w:cs="Times New Roman"/>
                <w:noProof/>
                <w:sz w:val="24"/>
                <w:szCs w:val="24"/>
              </w:rPr>
              <w:t>6.1. detalizēts ieņēmumu aprēķins</w:t>
            </w:r>
          </w:p>
        </w:tc>
        <w:tc>
          <w:tcPr>
            <w:tcW w:w="6987" w:type="dxa"/>
            <w:gridSpan w:val="5"/>
            <w:vMerge/>
            <w:tcBorders>
              <w:top w:val="single" w:sz="4" w:space="0" w:color="auto"/>
              <w:left w:val="single" w:sz="4" w:space="0" w:color="auto"/>
              <w:bottom w:val="single" w:sz="4" w:space="0" w:color="auto"/>
              <w:right w:val="single" w:sz="4" w:space="0" w:color="auto"/>
            </w:tcBorders>
            <w:vAlign w:val="center"/>
            <w:hideMark/>
          </w:tcPr>
          <w:p w14:paraId="20B67AAC" w14:textId="77777777" w:rsidR="0070635F" w:rsidRPr="0092183B" w:rsidRDefault="0070635F">
            <w:pPr>
              <w:rPr>
                <w:rFonts w:ascii="Times New Roman" w:hAnsi="Times New Roman" w:cs="Times New Roman"/>
                <w:noProof/>
                <w:sz w:val="24"/>
                <w:szCs w:val="24"/>
                <w:highlight w:val="yellow"/>
              </w:rPr>
            </w:pPr>
          </w:p>
        </w:tc>
      </w:tr>
      <w:tr w:rsidR="0070635F" w:rsidRPr="004A41C0" w14:paraId="331D33A5"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1FB23D6A" w14:textId="77777777" w:rsidR="0070635F" w:rsidRPr="004A41C0" w:rsidRDefault="0070635F">
            <w:pPr>
              <w:rPr>
                <w:rFonts w:ascii="Times New Roman" w:hAnsi="Times New Roman" w:cs="Times New Roman"/>
                <w:noProof/>
                <w:sz w:val="24"/>
                <w:szCs w:val="24"/>
              </w:rPr>
            </w:pPr>
            <w:r w:rsidRPr="004A41C0">
              <w:rPr>
                <w:rFonts w:ascii="Times New Roman" w:hAnsi="Times New Roman" w:cs="Times New Roman"/>
                <w:noProof/>
                <w:sz w:val="24"/>
                <w:szCs w:val="24"/>
              </w:rPr>
              <w:t>6.2. detalizēts izdevumu aprēķins</w:t>
            </w:r>
          </w:p>
        </w:tc>
        <w:tc>
          <w:tcPr>
            <w:tcW w:w="6987" w:type="dxa"/>
            <w:gridSpan w:val="5"/>
            <w:vMerge/>
            <w:tcBorders>
              <w:top w:val="single" w:sz="4" w:space="0" w:color="auto"/>
              <w:left w:val="single" w:sz="4" w:space="0" w:color="auto"/>
              <w:bottom w:val="single" w:sz="4" w:space="0" w:color="auto"/>
              <w:right w:val="single" w:sz="4" w:space="0" w:color="auto"/>
            </w:tcBorders>
            <w:vAlign w:val="center"/>
            <w:hideMark/>
          </w:tcPr>
          <w:p w14:paraId="13EAD5EA" w14:textId="77777777" w:rsidR="0070635F" w:rsidRPr="0092183B" w:rsidRDefault="0070635F">
            <w:pPr>
              <w:rPr>
                <w:rFonts w:ascii="Times New Roman" w:hAnsi="Times New Roman" w:cs="Times New Roman"/>
                <w:noProof/>
                <w:sz w:val="24"/>
                <w:szCs w:val="24"/>
                <w:highlight w:val="yellow"/>
              </w:rPr>
            </w:pPr>
          </w:p>
        </w:tc>
      </w:tr>
      <w:tr w:rsidR="0070635F" w:rsidRPr="004A41C0" w14:paraId="3F930D59" w14:textId="77777777" w:rsidTr="00A860B5">
        <w:tc>
          <w:tcPr>
            <w:tcW w:w="2789" w:type="dxa"/>
            <w:tcBorders>
              <w:top w:val="single" w:sz="4" w:space="0" w:color="auto"/>
              <w:left w:val="single" w:sz="4" w:space="0" w:color="auto"/>
              <w:bottom w:val="single" w:sz="4" w:space="0" w:color="auto"/>
              <w:right w:val="single" w:sz="4" w:space="0" w:color="auto"/>
            </w:tcBorders>
            <w:hideMark/>
          </w:tcPr>
          <w:p w14:paraId="02531F48" w14:textId="77777777" w:rsidR="0070635F" w:rsidRPr="004A41C0" w:rsidRDefault="0070635F">
            <w:pPr>
              <w:rPr>
                <w:rFonts w:ascii="Times New Roman" w:hAnsi="Times New Roman" w:cs="Times New Roman"/>
                <w:noProof/>
                <w:sz w:val="24"/>
                <w:szCs w:val="24"/>
              </w:rPr>
            </w:pPr>
            <w:r w:rsidRPr="004A41C0">
              <w:rPr>
                <w:rFonts w:ascii="Times New Roman" w:hAnsi="Times New Roman" w:cs="Times New Roman"/>
                <w:noProof/>
                <w:sz w:val="24"/>
                <w:szCs w:val="24"/>
              </w:rPr>
              <w:t>7. Cita informācija</w:t>
            </w:r>
          </w:p>
        </w:tc>
        <w:tc>
          <w:tcPr>
            <w:tcW w:w="6987" w:type="dxa"/>
            <w:gridSpan w:val="5"/>
            <w:tcBorders>
              <w:top w:val="single" w:sz="4" w:space="0" w:color="auto"/>
              <w:left w:val="single" w:sz="4" w:space="0" w:color="auto"/>
              <w:bottom w:val="single" w:sz="4" w:space="0" w:color="auto"/>
              <w:right w:val="single" w:sz="4" w:space="0" w:color="auto"/>
            </w:tcBorders>
            <w:hideMark/>
          </w:tcPr>
          <w:p w14:paraId="49E3B491" w14:textId="606FCDCD" w:rsidR="00046908" w:rsidRPr="0092183B" w:rsidRDefault="00EE186E" w:rsidP="007A766B">
            <w:pPr>
              <w:jc w:val="both"/>
              <w:rPr>
                <w:rFonts w:ascii="Times New Roman" w:hAnsi="Times New Roman" w:cs="Times New Roman"/>
                <w:noProof/>
                <w:sz w:val="24"/>
                <w:szCs w:val="24"/>
                <w:highlight w:val="yellow"/>
              </w:rPr>
            </w:pPr>
            <w:r>
              <w:rPr>
                <w:rFonts w:ascii="Times New Roman" w:hAnsi="Times New Roman" w:cs="Times New Roman"/>
                <w:noProof/>
                <w:sz w:val="24"/>
                <w:szCs w:val="24"/>
              </w:rPr>
              <w:t>Informāciju par apropriācijas izmaiņām likuma par valsts budžetu attiecīgajam gadam pielikumā “Valsts pamatbudžeta ieņēmumu un izdevumu atšifrējums pa programmām un apakšprogrammām</w:t>
            </w:r>
            <w:r w:rsidR="00B118B7">
              <w:rPr>
                <w:rFonts w:ascii="Times New Roman" w:hAnsi="Times New Roman" w:cs="Times New Roman"/>
                <w:noProof/>
                <w:sz w:val="24"/>
                <w:szCs w:val="24"/>
              </w:rPr>
              <w:t>”</w:t>
            </w:r>
            <w:r>
              <w:rPr>
                <w:rFonts w:ascii="Times New Roman" w:hAnsi="Times New Roman" w:cs="Times New Roman"/>
                <w:noProof/>
                <w:sz w:val="24"/>
                <w:szCs w:val="24"/>
              </w:rPr>
              <w:t xml:space="preserve"> (veidlapa APRO) IZM iesniegs Finanšu ministrijā pēc Ministru kabineta rīkojuma pieņemšanas Ministru kabinetā.</w:t>
            </w:r>
          </w:p>
        </w:tc>
      </w:tr>
    </w:tbl>
    <w:p w14:paraId="6060E867" w14:textId="20BB4035" w:rsidR="00C30B47" w:rsidRDefault="00C30B47">
      <w:pPr>
        <w:rPr>
          <w:rFonts w:ascii="Times New Roman" w:hAnsi="Times New Roman" w:cs="Times New Roman"/>
          <w:noProof/>
          <w:sz w:val="24"/>
          <w:szCs w:val="24"/>
        </w:rPr>
      </w:pPr>
    </w:p>
    <w:tbl>
      <w:tblPr>
        <w:tblStyle w:val="TableGrid"/>
        <w:tblW w:w="9776" w:type="dxa"/>
        <w:tblInd w:w="-431" w:type="dxa"/>
        <w:tblLayout w:type="fixed"/>
        <w:tblLook w:val="04A0" w:firstRow="1" w:lastRow="0" w:firstColumn="1" w:lastColumn="0" w:noHBand="0" w:noVBand="1"/>
      </w:tblPr>
      <w:tblGrid>
        <w:gridCol w:w="9776"/>
      </w:tblGrid>
      <w:tr w:rsidR="00B118B7" w:rsidRPr="004A41C0" w14:paraId="271FDF38" w14:textId="77777777" w:rsidTr="00B118B7">
        <w:tc>
          <w:tcPr>
            <w:tcW w:w="9776" w:type="dxa"/>
            <w:tcBorders>
              <w:top w:val="single" w:sz="4" w:space="0" w:color="auto"/>
              <w:left w:val="single" w:sz="4" w:space="0" w:color="auto"/>
              <w:bottom w:val="single" w:sz="4" w:space="0" w:color="auto"/>
              <w:right w:val="single" w:sz="4" w:space="0" w:color="auto"/>
            </w:tcBorders>
            <w:vAlign w:val="center"/>
          </w:tcPr>
          <w:p w14:paraId="2A702A18" w14:textId="42E21A0E" w:rsidR="00B118B7" w:rsidRPr="00B118B7" w:rsidRDefault="00B118B7" w:rsidP="00B118B7">
            <w:pPr>
              <w:jc w:val="center"/>
              <w:rPr>
                <w:rFonts w:ascii="Times New Roman" w:hAnsi="Times New Roman" w:cs="Times New Roman"/>
                <w:b/>
                <w:noProof/>
                <w:sz w:val="24"/>
                <w:szCs w:val="24"/>
              </w:rPr>
            </w:pPr>
            <w:r w:rsidRPr="00B118B7">
              <w:rPr>
                <w:rFonts w:ascii="Times New Roman" w:hAnsi="Times New Roman" w:cs="Times New Roman"/>
                <w:b/>
                <w:sz w:val="24"/>
                <w:szCs w:val="24"/>
              </w:rPr>
              <w:t>IV. Tiesību akta projekta ietekme uz spēkā esošo tiesību normu sistēmu</w:t>
            </w:r>
          </w:p>
        </w:tc>
      </w:tr>
      <w:tr w:rsidR="00B118B7" w:rsidRPr="004A41C0" w14:paraId="6FA61B8E" w14:textId="77777777" w:rsidTr="00B118B7">
        <w:tc>
          <w:tcPr>
            <w:tcW w:w="9776" w:type="dxa"/>
            <w:tcBorders>
              <w:top w:val="single" w:sz="4" w:space="0" w:color="auto"/>
              <w:left w:val="single" w:sz="4" w:space="0" w:color="auto"/>
              <w:bottom w:val="single" w:sz="4" w:space="0" w:color="auto"/>
              <w:right w:val="single" w:sz="4" w:space="0" w:color="auto"/>
            </w:tcBorders>
          </w:tcPr>
          <w:p w14:paraId="5817C3C0" w14:textId="770E7136" w:rsidR="00B118B7" w:rsidRDefault="00B118B7" w:rsidP="00B118B7">
            <w:pPr>
              <w:jc w:val="center"/>
              <w:rPr>
                <w:rFonts w:ascii="Times New Roman" w:hAnsi="Times New Roman" w:cs="Times New Roman"/>
                <w:noProof/>
                <w:sz w:val="24"/>
                <w:szCs w:val="24"/>
              </w:rPr>
            </w:pPr>
            <w:r w:rsidRPr="00EB6E5B">
              <w:rPr>
                <w:rFonts w:ascii="Times New Roman" w:hAnsi="Times New Roman" w:cs="Times New Roman"/>
                <w:sz w:val="24"/>
                <w:szCs w:val="24"/>
              </w:rPr>
              <w:t>Projekts šo jomu neskar</w:t>
            </w:r>
          </w:p>
        </w:tc>
      </w:tr>
    </w:tbl>
    <w:p w14:paraId="746C5D72" w14:textId="77777777" w:rsidR="00B118B7" w:rsidRDefault="00B118B7" w:rsidP="00143B5A">
      <w:pPr>
        <w:spacing w:after="0" w:line="240" w:lineRule="auto"/>
        <w:jc w:val="both"/>
        <w:rPr>
          <w:rFonts w:ascii="Times New Roman" w:hAnsi="Times New Roman" w:cs="Times New Roman"/>
          <w:noProof/>
          <w:sz w:val="24"/>
          <w:szCs w:val="24"/>
        </w:rPr>
      </w:pPr>
    </w:p>
    <w:tbl>
      <w:tblPr>
        <w:tblStyle w:val="TableGrid"/>
        <w:tblW w:w="9776" w:type="dxa"/>
        <w:tblInd w:w="-431" w:type="dxa"/>
        <w:tblLayout w:type="fixed"/>
        <w:tblLook w:val="04A0" w:firstRow="1" w:lastRow="0" w:firstColumn="1" w:lastColumn="0" w:noHBand="0" w:noVBand="1"/>
      </w:tblPr>
      <w:tblGrid>
        <w:gridCol w:w="9776"/>
      </w:tblGrid>
      <w:tr w:rsidR="00B118B7" w:rsidRPr="004A41C0" w14:paraId="283CE99E" w14:textId="77777777" w:rsidTr="00B118B7">
        <w:tc>
          <w:tcPr>
            <w:tcW w:w="9776" w:type="dxa"/>
            <w:tcBorders>
              <w:top w:val="single" w:sz="4" w:space="0" w:color="auto"/>
              <w:left w:val="single" w:sz="4" w:space="0" w:color="auto"/>
              <w:bottom w:val="single" w:sz="4" w:space="0" w:color="auto"/>
              <w:right w:val="single" w:sz="4" w:space="0" w:color="auto"/>
            </w:tcBorders>
            <w:vAlign w:val="center"/>
          </w:tcPr>
          <w:p w14:paraId="28D76E8C" w14:textId="1D2A3781" w:rsidR="00B118B7" w:rsidRPr="00B118B7" w:rsidRDefault="00B118B7" w:rsidP="00265319">
            <w:pPr>
              <w:jc w:val="center"/>
              <w:rPr>
                <w:rFonts w:ascii="Times New Roman" w:hAnsi="Times New Roman" w:cs="Times New Roman"/>
                <w:b/>
                <w:noProof/>
                <w:sz w:val="24"/>
                <w:szCs w:val="24"/>
              </w:rPr>
            </w:pPr>
            <w:r w:rsidRPr="00B118B7">
              <w:rPr>
                <w:rFonts w:ascii="Times New Roman" w:hAnsi="Times New Roman" w:cs="Times New Roman"/>
                <w:b/>
                <w:sz w:val="24"/>
                <w:szCs w:val="24"/>
              </w:rPr>
              <w:t>V. Tiesību akta projekta atbilstība Latvijas Republikas starptautiskajām saistībām</w:t>
            </w:r>
          </w:p>
        </w:tc>
      </w:tr>
      <w:tr w:rsidR="00B118B7" w:rsidRPr="004A41C0" w14:paraId="65FCAA34" w14:textId="77777777" w:rsidTr="00B118B7">
        <w:tc>
          <w:tcPr>
            <w:tcW w:w="9776" w:type="dxa"/>
            <w:tcBorders>
              <w:top w:val="single" w:sz="4" w:space="0" w:color="auto"/>
              <w:left w:val="single" w:sz="4" w:space="0" w:color="auto"/>
              <w:bottom w:val="single" w:sz="4" w:space="0" w:color="auto"/>
              <w:right w:val="single" w:sz="4" w:space="0" w:color="auto"/>
            </w:tcBorders>
          </w:tcPr>
          <w:p w14:paraId="43DB2BF0" w14:textId="77777777" w:rsidR="00B118B7" w:rsidRDefault="00B118B7" w:rsidP="00265319">
            <w:pPr>
              <w:jc w:val="center"/>
              <w:rPr>
                <w:rFonts w:ascii="Times New Roman" w:hAnsi="Times New Roman" w:cs="Times New Roman"/>
                <w:noProof/>
                <w:sz w:val="24"/>
                <w:szCs w:val="24"/>
              </w:rPr>
            </w:pPr>
            <w:r w:rsidRPr="00EB6E5B">
              <w:rPr>
                <w:rFonts w:ascii="Times New Roman" w:hAnsi="Times New Roman" w:cs="Times New Roman"/>
                <w:sz w:val="24"/>
                <w:szCs w:val="24"/>
              </w:rPr>
              <w:t>Projekts šo jomu neskar</w:t>
            </w:r>
          </w:p>
        </w:tc>
      </w:tr>
    </w:tbl>
    <w:p w14:paraId="59F50BED" w14:textId="77777777" w:rsidR="00B118B7" w:rsidRDefault="00B118B7" w:rsidP="00143B5A">
      <w:pPr>
        <w:spacing w:after="0" w:line="240" w:lineRule="auto"/>
        <w:jc w:val="both"/>
        <w:rPr>
          <w:rFonts w:ascii="Times New Roman" w:hAnsi="Times New Roman" w:cs="Times New Roman"/>
          <w:noProof/>
          <w:sz w:val="24"/>
          <w:szCs w:val="24"/>
        </w:rPr>
      </w:pPr>
    </w:p>
    <w:tbl>
      <w:tblPr>
        <w:tblStyle w:val="TableGrid"/>
        <w:tblW w:w="9776" w:type="dxa"/>
        <w:tblInd w:w="-431" w:type="dxa"/>
        <w:tblLayout w:type="fixed"/>
        <w:tblLook w:val="04A0" w:firstRow="1" w:lastRow="0" w:firstColumn="1" w:lastColumn="0" w:noHBand="0" w:noVBand="1"/>
      </w:tblPr>
      <w:tblGrid>
        <w:gridCol w:w="9776"/>
      </w:tblGrid>
      <w:tr w:rsidR="00B118B7" w:rsidRPr="004A41C0" w14:paraId="0B89E9BD" w14:textId="77777777" w:rsidTr="00B118B7">
        <w:tc>
          <w:tcPr>
            <w:tcW w:w="9776" w:type="dxa"/>
            <w:tcBorders>
              <w:top w:val="single" w:sz="4" w:space="0" w:color="auto"/>
              <w:left w:val="single" w:sz="4" w:space="0" w:color="auto"/>
              <w:bottom w:val="single" w:sz="4" w:space="0" w:color="auto"/>
              <w:right w:val="single" w:sz="4" w:space="0" w:color="auto"/>
            </w:tcBorders>
            <w:vAlign w:val="center"/>
          </w:tcPr>
          <w:p w14:paraId="78AC9A05" w14:textId="3591B654" w:rsidR="00B118B7" w:rsidRPr="00B118B7" w:rsidRDefault="00B118B7" w:rsidP="00265319">
            <w:pPr>
              <w:jc w:val="center"/>
              <w:rPr>
                <w:rFonts w:ascii="Times New Roman" w:hAnsi="Times New Roman" w:cs="Times New Roman"/>
                <w:b/>
                <w:noProof/>
                <w:sz w:val="24"/>
                <w:szCs w:val="24"/>
              </w:rPr>
            </w:pPr>
            <w:r w:rsidRPr="00B118B7">
              <w:rPr>
                <w:rFonts w:ascii="Times New Roman" w:hAnsi="Times New Roman" w:cs="Times New Roman"/>
                <w:b/>
                <w:sz w:val="24"/>
                <w:szCs w:val="24"/>
              </w:rPr>
              <w:t>VI. Sabiedrības līdzdalība un komunikācijas aktivitātes</w:t>
            </w:r>
          </w:p>
        </w:tc>
      </w:tr>
      <w:tr w:rsidR="00B118B7" w:rsidRPr="004A41C0" w14:paraId="12EF94F8" w14:textId="77777777" w:rsidTr="00B118B7">
        <w:tc>
          <w:tcPr>
            <w:tcW w:w="9776" w:type="dxa"/>
            <w:tcBorders>
              <w:top w:val="single" w:sz="4" w:space="0" w:color="auto"/>
              <w:left w:val="single" w:sz="4" w:space="0" w:color="auto"/>
              <w:bottom w:val="single" w:sz="4" w:space="0" w:color="auto"/>
              <w:right w:val="single" w:sz="4" w:space="0" w:color="auto"/>
            </w:tcBorders>
          </w:tcPr>
          <w:p w14:paraId="44D8AD75" w14:textId="77777777" w:rsidR="00B118B7" w:rsidRDefault="00B118B7" w:rsidP="00265319">
            <w:pPr>
              <w:jc w:val="center"/>
              <w:rPr>
                <w:rFonts w:ascii="Times New Roman" w:hAnsi="Times New Roman" w:cs="Times New Roman"/>
                <w:noProof/>
                <w:sz w:val="24"/>
                <w:szCs w:val="24"/>
              </w:rPr>
            </w:pPr>
            <w:r w:rsidRPr="00EB6E5B">
              <w:rPr>
                <w:rFonts w:ascii="Times New Roman" w:hAnsi="Times New Roman" w:cs="Times New Roman"/>
                <w:sz w:val="24"/>
                <w:szCs w:val="24"/>
              </w:rPr>
              <w:t>Projekts šo jomu neskar</w:t>
            </w:r>
          </w:p>
        </w:tc>
      </w:tr>
    </w:tbl>
    <w:p w14:paraId="291A7FFB" w14:textId="77777777" w:rsidR="00B118B7" w:rsidRDefault="00B118B7" w:rsidP="00143B5A">
      <w:pPr>
        <w:spacing w:after="0" w:line="240" w:lineRule="auto"/>
        <w:jc w:val="both"/>
        <w:rPr>
          <w:rFonts w:ascii="Times New Roman" w:hAnsi="Times New Roman" w:cs="Times New Roman"/>
          <w:noProof/>
          <w:sz w:val="24"/>
          <w:szCs w:val="24"/>
        </w:rPr>
      </w:pPr>
    </w:p>
    <w:tbl>
      <w:tblPr>
        <w:tblStyle w:val="TableGrid"/>
        <w:tblW w:w="9776" w:type="dxa"/>
        <w:tblInd w:w="-431" w:type="dxa"/>
        <w:tblLayout w:type="fixed"/>
        <w:tblLook w:val="04A0" w:firstRow="1" w:lastRow="0" w:firstColumn="1" w:lastColumn="0" w:noHBand="0" w:noVBand="1"/>
      </w:tblPr>
      <w:tblGrid>
        <w:gridCol w:w="9776"/>
      </w:tblGrid>
      <w:tr w:rsidR="00B118B7" w:rsidRPr="004A41C0" w14:paraId="24BA7374" w14:textId="77777777" w:rsidTr="00B118B7">
        <w:tc>
          <w:tcPr>
            <w:tcW w:w="9776" w:type="dxa"/>
            <w:tcBorders>
              <w:top w:val="single" w:sz="4" w:space="0" w:color="auto"/>
              <w:left w:val="single" w:sz="4" w:space="0" w:color="auto"/>
              <w:bottom w:val="single" w:sz="4" w:space="0" w:color="auto"/>
              <w:right w:val="single" w:sz="4" w:space="0" w:color="auto"/>
            </w:tcBorders>
            <w:vAlign w:val="center"/>
          </w:tcPr>
          <w:p w14:paraId="0D6D2FB7" w14:textId="6D945748" w:rsidR="00B118B7" w:rsidRPr="00B118B7" w:rsidRDefault="00B118B7" w:rsidP="00265319">
            <w:pPr>
              <w:jc w:val="center"/>
              <w:rPr>
                <w:rFonts w:ascii="Times New Roman" w:hAnsi="Times New Roman" w:cs="Times New Roman"/>
                <w:b/>
                <w:noProof/>
                <w:sz w:val="24"/>
                <w:szCs w:val="24"/>
              </w:rPr>
            </w:pPr>
            <w:r w:rsidRPr="00B118B7">
              <w:rPr>
                <w:rFonts w:ascii="Times New Roman" w:hAnsi="Times New Roman" w:cs="Times New Roman"/>
                <w:b/>
                <w:sz w:val="24"/>
                <w:szCs w:val="24"/>
              </w:rPr>
              <w:t>VII. Tiesību akta projekta izpildes nodrošināšana un tās ietekme uz institūcijām</w:t>
            </w:r>
          </w:p>
        </w:tc>
      </w:tr>
      <w:tr w:rsidR="00B118B7" w:rsidRPr="004A41C0" w14:paraId="48E56F81" w14:textId="77777777" w:rsidTr="00B118B7">
        <w:tc>
          <w:tcPr>
            <w:tcW w:w="9776" w:type="dxa"/>
            <w:tcBorders>
              <w:top w:val="single" w:sz="4" w:space="0" w:color="auto"/>
              <w:left w:val="single" w:sz="4" w:space="0" w:color="auto"/>
              <w:bottom w:val="single" w:sz="4" w:space="0" w:color="auto"/>
              <w:right w:val="single" w:sz="4" w:space="0" w:color="auto"/>
            </w:tcBorders>
          </w:tcPr>
          <w:p w14:paraId="1FEBF4E5" w14:textId="77777777" w:rsidR="00B118B7" w:rsidRDefault="00B118B7" w:rsidP="00265319">
            <w:pPr>
              <w:jc w:val="center"/>
              <w:rPr>
                <w:rFonts w:ascii="Times New Roman" w:hAnsi="Times New Roman" w:cs="Times New Roman"/>
                <w:noProof/>
                <w:sz w:val="24"/>
                <w:szCs w:val="24"/>
              </w:rPr>
            </w:pPr>
            <w:r w:rsidRPr="00EB6E5B">
              <w:rPr>
                <w:rFonts w:ascii="Times New Roman" w:hAnsi="Times New Roman" w:cs="Times New Roman"/>
                <w:sz w:val="24"/>
                <w:szCs w:val="24"/>
              </w:rPr>
              <w:t>Projekts šo jomu neskar</w:t>
            </w:r>
          </w:p>
        </w:tc>
      </w:tr>
    </w:tbl>
    <w:p w14:paraId="3E4F4AFB" w14:textId="77777777" w:rsidR="00EA287E" w:rsidRDefault="00EA287E" w:rsidP="007A766B">
      <w:pPr>
        <w:spacing w:after="0" w:line="240" w:lineRule="auto"/>
        <w:ind w:firstLine="720"/>
        <w:jc w:val="both"/>
        <w:rPr>
          <w:rFonts w:ascii="Times New Roman" w:hAnsi="Times New Roman" w:cs="Times New Roman"/>
          <w:noProof/>
          <w:sz w:val="24"/>
          <w:szCs w:val="24"/>
        </w:rPr>
      </w:pPr>
    </w:p>
    <w:p w14:paraId="6EE5644F" w14:textId="77777777" w:rsidR="00B118B7" w:rsidRDefault="00B118B7" w:rsidP="007A766B">
      <w:pPr>
        <w:spacing w:after="0" w:line="240" w:lineRule="auto"/>
        <w:ind w:firstLine="720"/>
        <w:jc w:val="both"/>
        <w:rPr>
          <w:rFonts w:ascii="Times New Roman" w:hAnsi="Times New Roman" w:cs="Times New Roman"/>
          <w:noProof/>
          <w:sz w:val="24"/>
          <w:szCs w:val="24"/>
        </w:rPr>
      </w:pPr>
    </w:p>
    <w:p w14:paraId="71460DFA" w14:textId="77777777" w:rsidR="00B118B7" w:rsidRDefault="00B118B7" w:rsidP="007A766B">
      <w:pPr>
        <w:spacing w:after="0" w:line="240" w:lineRule="auto"/>
        <w:ind w:firstLine="720"/>
        <w:jc w:val="both"/>
        <w:rPr>
          <w:rFonts w:ascii="Times New Roman" w:hAnsi="Times New Roman" w:cs="Times New Roman"/>
          <w:noProof/>
          <w:sz w:val="24"/>
          <w:szCs w:val="24"/>
        </w:rPr>
      </w:pPr>
    </w:p>
    <w:p w14:paraId="02FC5D4C" w14:textId="77777777" w:rsidR="0070635F" w:rsidRPr="004A41C0" w:rsidRDefault="00EE6138" w:rsidP="007A766B">
      <w:pPr>
        <w:spacing w:after="0" w:line="240" w:lineRule="auto"/>
        <w:ind w:firstLine="720"/>
        <w:jc w:val="both"/>
        <w:rPr>
          <w:rFonts w:ascii="Times New Roman" w:hAnsi="Times New Roman" w:cs="Times New Roman"/>
          <w:noProof/>
          <w:sz w:val="24"/>
          <w:szCs w:val="24"/>
        </w:rPr>
      </w:pPr>
      <w:r w:rsidRPr="004A41C0">
        <w:rPr>
          <w:rFonts w:ascii="Times New Roman" w:hAnsi="Times New Roman" w:cs="Times New Roman"/>
          <w:noProof/>
          <w:sz w:val="24"/>
          <w:szCs w:val="24"/>
        </w:rPr>
        <w:t>Izglītības un zinātnes</w:t>
      </w:r>
      <w:r w:rsidR="0070635F" w:rsidRPr="004A41C0">
        <w:rPr>
          <w:rFonts w:ascii="Times New Roman" w:hAnsi="Times New Roman" w:cs="Times New Roman"/>
          <w:noProof/>
          <w:sz w:val="24"/>
          <w:szCs w:val="24"/>
        </w:rPr>
        <w:t xml:space="preserve"> ministrs</w:t>
      </w:r>
      <w:r w:rsidR="0070635F" w:rsidRPr="004A41C0">
        <w:rPr>
          <w:rFonts w:ascii="Times New Roman" w:hAnsi="Times New Roman" w:cs="Times New Roman"/>
          <w:noProof/>
          <w:sz w:val="24"/>
          <w:szCs w:val="24"/>
        </w:rPr>
        <w:tab/>
      </w:r>
      <w:r w:rsidR="0070635F" w:rsidRPr="004A41C0">
        <w:rPr>
          <w:rFonts w:ascii="Times New Roman" w:hAnsi="Times New Roman" w:cs="Times New Roman"/>
          <w:noProof/>
          <w:sz w:val="24"/>
          <w:szCs w:val="24"/>
        </w:rPr>
        <w:tab/>
      </w:r>
      <w:r w:rsidR="0070635F" w:rsidRPr="004A41C0">
        <w:rPr>
          <w:rFonts w:ascii="Times New Roman" w:hAnsi="Times New Roman" w:cs="Times New Roman"/>
          <w:noProof/>
          <w:sz w:val="24"/>
          <w:szCs w:val="24"/>
        </w:rPr>
        <w:tab/>
      </w:r>
      <w:r w:rsidR="0070635F" w:rsidRPr="004A41C0">
        <w:rPr>
          <w:rFonts w:ascii="Times New Roman" w:hAnsi="Times New Roman" w:cs="Times New Roman"/>
          <w:noProof/>
          <w:sz w:val="24"/>
          <w:szCs w:val="24"/>
        </w:rPr>
        <w:tab/>
      </w:r>
      <w:r w:rsidRPr="004A41C0">
        <w:rPr>
          <w:rFonts w:ascii="Times New Roman" w:hAnsi="Times New Roman" w:cs="Times New Roman"/>
          <w:noProof/>
          <w:sz w:val="24"/>
          <w:szCs w:val="24"/>
        </w:rPr>
        <w:t xml:space="preserve">                   </w:t>
      </w:r>
      <w:r w:rsidR="0070635F" w:rsidRPr="004A41C0">
        <w:rPr>
          <w:rFonts w:ascii="Times New Roman" w:hAnsi="Times New Roman" w:cs="Times New Roman"/>
          <w:noProof/>
          <w:sz w:val="24"/>
          <w:szCs w:val="24"/>
        </w:rPr>
        <w:t>K.</w:t>
      </w:r>
      <w:r w:rsidRPr="004A41C0">
        <w:rPr>
          <w:rFonts w:ascii="Times New Roman" w:hAnsi="Times New Roman" w:cs="Times New Roman"/>
          <w:noProof/>
          <w:sz w:val="24"/>
          <w:szCs w:val="24"/>
        </w:rPr>
        <w:t>Šadurskis</w:t>
      </w:r>
    </w:p>
    <w:p w14:paraId="2693E57B" w14:textId="77777777" w:rsidR="0070635F" w:rsidRDefault="0070635F" w:rsidP="0070635F">
      <w:pPr>
        <w:spacing w:after="0" w:line="240" w:lineRule="auto"/>
        <w:jc w:val="both"/>
        <w:rPr>
          <w:rFonts w:ascii="Times New Roman" w:hAnsi="Times New Roman" w:cs="Times New Roman"/>
          <w:noProof/>
          <w:sz w:val="24"/>
          <w:szCs w:val="24"/>
        </w:rPr>
      </w:pPr>
    </w:p>
    <w:p w14:paraId="12D7745C" w14:textId="77777777" w:rsidR="00EA287E" w:rsidRPr="004A41C0" w:rsidRDefault="00EA287E" w:rsidP="0070635F">
      <w:pPr>
        <w:spacing w:after="0" w:line="240" w:lineRule="auto"/>
        <w:jc w:val="both"/>
        <w:rPr>
          <w:rFonts w:ascii="Times New Roman" w:hAnsi="Times New Roman" w:cs="Times New Roman"/>
          <w:noProof/>
          <w:sz w:val="24"/>
          <w:szCs w:val="24"/>
        </w:rPr>
      </w:pPr>
    </w:p>
    <w:p w14:paraId="6E979B47" w14:textId="77777777" w:rsidR="0070635F" w:rsidRPr="004A41C0" w:rsidRDefault="009D219A" w:rsidP="007A766B">
      <w:pPr>
        <w:spacing w:after="0" w:line="240" w:lineRule="auto"/>
        <w:ind w:firstLine="720"/>
        <w:jc w:val="both"/>
        <w:rPr>
          <w:rFonts w:ascii="Times New Roman" w:hAnsi="Times New Roman" w:cs="Times New Roman"/>
          <w:noProof/>
          <w:sz w:val="24"/>
          <w:szCs w:val="24"/>
        </w:rPr>
      </w:pPr>
      <w:r w:rsidRPr="004A41C0">
        <w:rPr>
          <w:rFonts w:ascii="Times New Roman" w:hAnsi="Times New Roman" w:cs="Times New Roman"/>
          <w:noProof/>
          <w:sz w:val="24"/>
          <w:szCs w:val="24"/>
        </w:rPr>
        <w:t>Vi</w:t>
      </w:r>
      <w:r w:rsidR="0070635F" w:rsidRPr="004A41C0">
        <w:rPr>
          <w:rFonts w:ascii="Times New Roman" w:hAnsi="Times New Roman" w:cs="Times New Roman"/>
          <w:noProof/>
          <w:sz w:val="24"/>
          <w:szCs w:val="24"/>
        </w:rPr>
        <w:t>z</w:t>
      </w:r>
      <w:r w:rsidRPr="004A41C0">
        <w:rPr>
          <w:rFonts w:ascii="Times New Roman" w:hAnsi="Times New Roman" w:cs="Times New Roman"/>
          <w:noProof/>
          <w:sz w:val="24"/>
          <w:szCs w:val="24"/>
        </w:rPr>
        <w:t>ē</w:t>
      </w:r>
      <w:r w:rsidR="0070635F" w:rsidRPr="004A41C0">
        <w:rPr>
          <w:rFonts w:ascii="Times New Roman" w:hAnsi="Times New Roman" w:cs="Times New Roman"/>
          <w:noProof/>
          <w:sz w:val="24"/>
          <w:szCs w:val="24"/>
        </w:rPr>
        <w:t>:</w:t>
      </w:r>
    </w:p>
    <w:p w14:paraId="492CD2ED" w14:textId="77777777" w:rsidR="002D2482" w:rsidRPr="004A41C0" w:rsidRDefault="00EE6138" w:rsidP="007A766B">
      <w:pPr>
        <w:spacing w:after="0" w:line="240" w:lineRule="auto"/>
        <w:ind w:firstLine="720"/>
        <w:jc w:val="both"/>
        <w:rPr>
          <w:rFonts w:ascii="Times New Roman" w:hAnsi="Times New Roman" w:cs="Times New Roman"/>
          <w:noProof/>
          <w:sz w:val="24"/>
          <w:szCs w:val="24"/>
        </w:rPr>
      </w:pPr>
      <w:r w:rsidRPr="004A41C0">
        <w:rPr>
          <w:rFonts w:ascii="Times New Roman" w:hAnsi="Times New Roman" w:cs="Times New Roman"/>
          <w:noProof/>
          <w:sz w:val="24"/>
          <w:szCs w:val="24"/>
        </w:rPr>
        <w:t>Valsts sekretāre</w:t>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002D2482" w:rsidRPr="004A41C0">
        <w:rPr>
          <w:rFonts w:ascii="Times New Roman" w:hAnsi="Times New Roman" w:cs="Times New Roman"/>
          <w:noProof/>
          <w:sz w:val="24"/>
          <w:szCs w:val="24"/>
        </w:rPr>
        <w:tab/>
      </w:r>
      <w:r w:rsidRPr="004A41C0">
        <w:rPr>
          <w:rFonts w:ascii="Times New Roman" w:hAnsi="Times New Roman" w:cs="Times New Roman"/>
          <w:noProof/>
          <w:sz w:val="24"/>
          <w:szCs w:val="24"/>
        </w:rPr>
        <w:t xml:space="preserve">      L.Lejiņa</w:t>
      </w:r>
    </w:p>
    <w:p w14:paraId="57A4A9BC" w14:textId="77777777" w:rsidR="0070635F" w:rsidRPr="004A41C0" w:rsidRDefault="0070635F" w:rsidP="0070635F">
      <w:pPr>
        <w:spacing w:after="0" w:line="240" w:lineRule="auto"/>
        <w:jc w:val="both"/>
        <w:rPr>
          <w:rFonts w:ascii="Times New Roman" w:hAnsi="Times New Roman" w:cs="Times New Roman"/>
          <w:noProof/>
          <w:sz w:val="24"/>
          <w:szCs w:val="24"/>
        </w:rPr>
      </w:pPr>
    </w:p>
    <w:p w14:paraId="631070C1" w14:textId="77777777" w:rsidR="004C72D0" w:rsidRDefault="004C72D0" w:rsidP="0070635F">
      <w:pPr>
        <w:spacing w:after="0" w:line="240" w:lineRule="auto"/>
        <w:jc w:val="both"/>
        <w:rPr>
          <w:rFonts w:ascii="Times New Roman" w:hAnsi="Times New Roman" w:cs="Times New Roman"/>
          <w:noProof/>
          <w:sz w:val="24"/>
          <w:szCs w:val="24"/>
        </w:rPr>
      </w:pPr>
    </w:p>
    <w:p w14:paraId="08C285B1" w14:textId="77777777" w:rsidR="00EA287E" w:rsidRDefault="00EA287E" w:rsidP="0070635F">
      <w:pPr>
        <w:spacing w:after="0" w:line="240" w:lineRule="auto"/>
        <w:jc w:val="both"/>
        <w:rPr>
          <w:rFonts w:ascii="Times New Roman" w:hAnsi="Times New Roman" w:cs="Times New Roman"/>
          <w:noProof/>
          <w:sz w:val="24"/>
          <w:szCs w:val="24"/>
        </w:rPr>
      </w:pPr>
    </w:p>
    <w:p w14:paraId="27932396" w14:textId="77777777" w:rsidR="00B118B7" w:rsidRDefault="00B118B7" w:rsidP="0070635F">
      <w:pPr>
        <w:spacing w:after="0" w:line="240" w:lineRule="auto"/>
        <w:jc w:val="both"/>
        <w:rPr>
          <w:rFonts w:ascii="Times New Roman" w:hAnsi="Times New Roman" w:cs="Times New Roman"/>
          <w:noProof/>
          <w:sz w:val="24"/>
          <w:szCs w:val="24"/>
        </w:rPr>
      </w:pPr>
    </w:p>
    <w:p w14:paraId="00C0B0BB" w14:textId="77777777" w:rsidR="00C30B47" w:rsidRDefault="00C30B47" w:rsidP="0070635F">
      <w:pPr>
        <w:spacing w:after="0" w:line="240" w:lineRule="auto"/>
        <w:jc w:val="both"/>
        <w:rPr>
          <w:rFonts w:ascii="Times New Roman" w:hAnsi="Times New Roman" w:cs="Times New Roman"/>
          <w:noProof/>
          <w:sz w:val="24"/>
          <w:szCs w:val="24"/>
        </w:rPr>
      </w:pPr>
    </w:p>
    <w:p w14:paraId="7B48AC54" w14:textId="77777777" w:rsidR="00C30B47" w:rsidRDefault="00C30B47" w:rsidP="0070635F">
      <w:pPr>
        <w:spacing w:after="0" w:line="240" w:lineRule="auto"/>
        <w:jc w:val="both"/>
        <w:rPr>
          <w:rFonts w:ascii="Times New Roman" w:hAnsi="Times New Roman" w:cs="Times New Roman"/>
          <w:noProof/>
          <w:sz w:val="24"/>
          <w:szCs w:val="24"/>
        </w:rPr>
      </w:pPr>
    </w:p>
    <w:p w14:paraId="74567F4D" w14:textId="77777777" w:rsidR="00063CCE" w:rsidRDefault="00063CCE" w:rsidP="0070635F">
      <w:pPr>
        <w:spacing w:after="0" w:line="240" w:lineRule="auto"/>
        <w:jc w:val="both"/>
        <w:rPr>
          <w:rFonts w:ascii="Times New Roman" w:hAnsi="Times New Roman" w:cs="Times New Roman"/>
          <w:noProof/>
          <w:sz w:val="24"/>
          <w:szCs w:val="24"/>
        </w:rPr>
      </w:pPr>
    </w:p>
    <w:p w14:paraId="355E91C1" w14:textId="77777777" w:rsidR="00063CCE" w:rsidRDefault="00063CCE" w:rsidP="0070635F">
      <w:pPr>
        <w:spacing w:after="0" w:line="240" w:lineRule="auto"/>
        <w:jc w:val="both"/>
        <w:rPr>
          <w:rFonts w:ascii="Times New Roman" w:hAnsi="Times New Roman" w:cs="Times New Roman"/>
          <w:noProof/>
          <w:sz w:val="24"/>
          <w:szCs w:val="24"/>
        </w:rPr>
      </w:pPr>
    </w:p>
    <w:p w14:paraId="2E080DC6" w14:textId="77777777" w:rsidR="00C30B47" w:rsidRDefault="00C30B47" w:rsidP="0070635F">
      <w:pPr>
        <w:spacing w:after="0" w:line="240" w:lineRule="auto"/>
        <w:jc w:val="both"/>
        <w:rPr>
          <w:rFonts w:ascii="Times New Roman" w:hAnsi="Times New Roman" w:cs="Times New Roman"/>
          <w:noProof/>
          <w:sz w:val="24"/>
          <w:szCs w:val="24"/>
        </w:rPr>
      </w:pPr>
    </w:p>
    <w:p w14:paraId="060542AB" w14:textId="77777777" w:rsidR="00C30B47" w:rsidRPr="004A41C0" w:rsidRDefault="00C30B47" w:rsidP="0070635F">
      <w:pPr>
        <w:spacing w:after="0" w:line="240" w:lineRule="auto"/>
        <w:jc w:val="both"/>
        <w:rPr>
          <w:rFonts w:ascii="Times New Roman" w:hAnsi="Times New Roman" w:cs="Times New Roman"/>
          <w:noProof/>
          <w:sz w:val="24"/>
          <w:szCs w:val="24"/>
        </w:rPr>
      </w:pPr>
    </w:p>
    <w:p w14:paraId="298F8828" w14:textId="0FDF557E" w:rsidR="0070635F" w:rsidRPr="004A41C0" w:rsidRDefault="001F1BE7" w:rsidP="000C2AF2">
      <w:pPr>
        <w:spacing w:after="0" w:line="240" w:lineRule="auto"/>
        <w:ind w:left="720"/>
        <w:jc w:val="both"/>
        <w:rPr>
          <w:rFonts w:ascii="Times New Roman" w:hAnsi="Times New Roman" w:cs="Times New Roman"/>
          <w:noProof/>
          <w:sz w:val="20"/>
          <w:szCs w:val="20"/>
        </w:rPr>
      </w:pPr>
      <w:r>
        <w:rPr>
          <w:rFonts w:ascii="Times New Roman" w:hAnsi="Times New Roman" w:cs="Times New Roman"/>
          <w:noProof/>
          <w:sz w:val="20"/>
          <w:szCs w:val="20"/>
        </w:rPr>
        <w:t>2</w:t>
      </w:r>
      <w:r w:rsidR="00490DFA">
        <w:rPr>
          <w:rFonts w:ascii="Times New Roman" w:hAnsi="Times New Roman" w:cs="Times New Roman"/>
          <w:noProof/>
          <w:sz w:val="20"/>
          <w:szCs w:val="20"/>
        </w:rPr>
        <w:t>8</w:t>
      </w:r>
      <w:r w:rsidR="00EE186E">
        <w:rPr>
          <w:rFonts w:ascii="Times New Roman" w:hAnsi="Times New Roman" w:cs="Times New Roman"/>
          <w:noProof/>
          <w:sz w:val="20"/>
          <w:szCs w:val="20"/>
        </w:rPr>
        <w:t>.11</w:t>
      </w:r>
      <w:r w:rsidR="00037761">
        <w:rPr>
          <w:rFonts w:ascii="Times New Roman" w:hAnsi="Times New Roman" w:cs="Times New Roman"/>
          <w:noProof/>
          <w:sz w:val="20"/>
          <w:szCs w:val="20"/>
        </w:rPr>
        <w:t>.201</w:t>
      </w:r>
      <w:r w:rsidR="007D3207">
        <w:rPr>
          <w:rFonts w:ascii="Times New Roman" w:hAnsi="Times New Roman" w:cs="Times New Roman"/>
          <w:noProof/>
          <w:sz w:val="20"/>
          <w:szCs w:val="20"/>
        </w:rPr>
        <w:t>7</w:t>
      </w:r>
      <w:r w:rsidR="00A10F64">
        <w:rPr>
          <w:rFonts w:ascii="Times New Roman" w:hAnsi="Times New Roman" w:cs="Times New Roman"/>
          <w:noProof/>
          <w:sz w:val="20"/>
          <w:szCs w:val="20"/>
        </w:rPr>
        <w:t xml:space="preserve"> 11:00</w:t>
      </w:r>
    </w:p>
    <w:p w14:paraId="02672A7F" w14:textId="6DD41FC3" w:rsidR="00502567" w:rsidRPr="004A41C0" w:rsidRDefault="0023553A" w:rsidP="000C2AF2">
      <w:pPr>
        <w:spacing w:after="0" w:line="240" w:lineRule="auto"/>
        <w:ind w:left="720"/>
        <w:rPr>
          <w:rFonts w:ascii="Times New Roman" w:hAnsi="Times New Roman"/>
          <w:sz w:val="20"/>
          <w:szCs w:val="20"/>
        </w:rPr>
      </w:pPr>
      <w:r>
        <w:rPr>
          <w:rFonts w:ascii="Times New Roman" w:hAnsi="Times New Roman"/>
          <w:sz w:val="20"/>
          <w:szCs w:val="20"/>
        </w:rPr>
        <w:t>22</w:t>
      </w:r>
      <w:r w:rsidR="00490DFA">
        <w:rPr>
          <w:rFonts w:ascii="Times New Roman" w:hAnsi="Times New Roman"/>
          <w:sz w:val="20"/>
          <w:szCs w:val="20"/>
        </w:rPr>
        <w:t>89</w:t>
      </w:r>
    </w:p>
    <w:p w14:paraId="044C7819" w14:textId="77777777" w:rsidR="00556E0F" w:rsidRPr="00415FEA" w:rsidRDefault="00556E0F" w:rsidP="00556E0F">
      <w:pPr>
        <w:spacing w:after="0" w:line="240" w:lineRule="auto"/>
        <w:ind w:left="720"/>
        <w:rPr>
          <w:rFonts w:ascii="Times New Roman" w:hAnsi="Times New Roman"/>
          <w:sz w:val="20"/>
          <w:szCs w:val="20"/>
        </w:rPr>
      </w:pPr>
      <w:r w:rsidRPr="00415FEA">
        <w:rPr>
          <w:rFonts w:ascii="Times New Roman" w:hAnsi="Times New Roman"/>
          <w:sz w:val="20"/>
          <w:szCs w:val="20"/>
        </w:rPr>
        <w:t>Paiders, 67047936, janis.paiders@izm.gov.lv</w:t>
      </w:r>
    </w:p>
    <w:p w14:paraId="0CFC7265" w14:textId="3AEC812D" w:rsidR="00A27F8E" w:rsidRPr="00556E0F" w:rsidRDefault="00556E0F" w:rsidP="00556E0F">
      <w:pPr>
        <w:spacing w:after="0" w:line="240" w:lineRule="auto"/>
        <w:ind w:left="720"/>
        <w:rPr>
          <w:rFonts w:ascii="Times New Roman" w:eastAsia="Times New Roman" w:hAnsi="Times New Roman"/>
          <w:sz w:val="20"/>
          <w:szCs w:val="20"/>
          <w:lang w:eastAsia="lv-LV"/>
        </w:rPr>
      </w:pPr>
      <w:r w:rsidRPr="00415FEA">
        <w:rPr>
          <w:rFonts w:ascii="Times New Roman" w:hAnsi="Times New Roman"/>
          <w:sz w:val="20"/>
          <w:szCs w:val="20"/>
        </w:rPr>
        <w:t>Severs 67047935, edgars.severs@izm.gov.lv</w:t>
      </w:r>
    </w:p>
    <w:sectPr w:rsidR="00A27F8E" w:rsidRPr="00556E0F" w:rsidSect="00B61E67">
      <w:headerReference w:type="default" r:id="rId8"/>
      <w:footerReference w:type="default" r:id="rId9"/>
      <w:footerReference w:type="first" r:id="rId10"/>
      <w:pgSz w:w="11906" w:h="16838"/>
      <w:pgMar w:top="993" w:right="1134" w:bottom="851" w:left="1701" w:header="709" w:footer="5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28CDB" w14:textId="77777777" w:rsidR="00CB6CE1" w:rsidRDefault="00CB6CE1" w:rsidP="006718C5">
      <w:pPr>
        <w:spacing w:after="0" w:line="240" w:lineRule="auto"/>
      </w:pPr>
      <w:r>
        <w:separator/>
      </w:r>
    </w:p>
  </w:endnote>
  <w:endnote w:type="continuationSeparator" w:id="0">
    <w:p w14:paraId="3420948B" w14:textId="77777777" w:rsidR="00CB6CE1" w:rsidRDefault="00CB6CE1" w:rsidP="0067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5C546" w14:textId="08B42803" w:rsidR="009E143A" w:rsidRPr="00B61E67" w:rsidRDefault="00B61E67" w:rsidP="00B61E67">
    <w:pPr>
      <w:pStyle w:val="Footer"/>
      <w:jc w:val="both"/>
      <w:rPr>
        <w:rFonts w:ascii="Times New Roman" w:hAnsi="Times New Roman" w:cs="Times New Roman"/>
        <w:sz w:val="20"/>
        <w:szCs w:val="20"/>
      </w:rPr>
    </w:pPr>
    <w:r>
      <w:rPr>
        <w:rFonts w:ascii="Times New Roman" w:hAnsi="Times New Roman" w:cs="Times New Roman"/>
        <w:sz w:val="20"/>
        <w:szCs w:val="20"/>
      </w:rPr>
      <w:t>IZMA</w:t>
    </w:r>
    <w:r w:rsidRPr="00CD0130">
      <w:rPr>
        <w:rFonts w:ascii="Times New Roman" w:hAnsi="Times New Roman" w:cs="Times New Roman"/>
        <w:sz w:val="20"/>
        <w:szCs w:val="20"/>
      </w:rPr>
      <w:t>not</w:t>
    </w:r>
    <w:r>
      <w:rPr>
        <w:rFonts w:ascii="Times New Roman" w:hAnsi="Times New Roman" w:cs="Times New Roman"/>
        <w:sz w:val="20"/>
        <w:szCs w:val="20"/>
      </w:rPr>
      <w:t>_2</w:t>
    </w:r>
    <w:r w:rsidR="00490DFA">
      <w:rPr>
        <w:rFonts w:ascii="Times New Roman" w:hAnsi="Times New Roman" w:cs="Times New Roman"/>
        <w:sz w:val="20"/>
        <w:szCs w:val="20"/>
      </w:rPr>
      <w:t>8</w:t>
    </w:r>
    <w:r>
      <w:rPr>
        <w:rFonts w:ascii="Times New Roman" w:hAnsi="Times New Roman" w:cs="Times New Roman"/>
        <w:sz w:val="20"/>
        <w:szCs w:val="20"/>
      </w:rPr>
      <w:t>1117</w:t>
    </w:r>
    <w:r w:rsidRPr="00CD0130">
      <w:rPr>
        <w:rFonts w:ascii="Times New Roman" w:hAnsi="Times New Roman" w:cs="Times New Roman"/>
        <w:sz w:val="20"/>
        <w:szCs w:val="20"/>
      </w:rPr>
      <w:t>_</w:t>
    </w:r>
    <w:r>
      <w:rPr>
        <w:rFonts w:ascii="Times New Roman" w:hAnsi="Times New Roman" w:cs="Times New Roman"/>
        <w:sz w:val="20"/>
        <w:szCs w:val="20"/>
      </w:rPr>
      <w:t>pardale</w:t>
    </w:r>
    <w:r w:rsidRPr="00CD0130">
      <w:rPr>
        <w:rFonts w:ascii="Times New Roman" w:hAnsi="Times New Roman" w:cs="Times New Roman"/>
        <w:sz w:val="20"/>
        <w:szCs w:val="20"/>
      </w:rPr>
      <w:t xml:space="preserve">; Ministru kabineta rīkojuma projekta </w:t>
    </w:r>
    <w:r>
      <w:rPr>
        <w:rFonts w:ascii="Times New Roman" w:hAnsi="Times New Roman" w:cs="Times New Roman"/>
        <w:sz w:val="20"/>
        <w:szCs w:val="20"/>
      </w:rPr>
      <w:t>“</w:t>
    </w:r>
    <w:r w:rsidRPr="009267F9">
      <w:rPr>
        <w:rFonts w:ascii="Times New Roman" w:hAnsi="Times New Roman" w:cs="Times New Roman"/>
        <w:sz w:val="20"/>
        <w:szCs w:val="20"/>
      </w:rPr>
      <w:t xml:space="preserve">Par </w:t>
    </w:r>
    <w:r>
      <w:rPr>
        <w:rFonts w:ascii="Times New Roman" w:hAnsi="Times New Roman" w:cs="Times New Roman"/>
        <w:sz w:val="20"/>
        <w:szCs w:val="20"/>
      </w:rPr>
      <w:t>apropriācijas pārdali</w:t>
    </w:r>
    <w:r w:rsidR="00B118B7">
      <w:rPr>
        <w:rFonts w:ascii="Times New Roman" w:hAnsi="Times New Roman" w:cs="Times New Roman"/>
        <w:sz w:val="20"/>
        <w:szCs w:val="20"/>
      </w:rPr>
      <w:t>”</w:t>
    </w:r>
    <w:r>
      <w:rPr>
        <w:rFonts w:ascii="Times New Roman" w:hAnsi="Times New Roman" w:cs="Times New Roman"/>
        <w:sz w:val="20"/>
        <w:szCs w:val="20"/>
      </w:rPr>
      <w:t xml:space="preserve">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0DCC0" w14:textId="08E0894E" w:rsidR="009E143A" w:rsidRPr="008C0048" w:rsidRDefault="009E143A" w:rsidP="00432B54">
    <w:pPr>
      <w:pStyle w:val="Footer"/>
      <w:jc w:val="both"/>
      <w:rPr>
        <w:rFonts w:ascii="Times New Roman" w:hAnsi="Times New Roman" w:cs="Times New Roman"/>
        <w:sz w:val="20"/>
        <w:szCs w:val="20"/>
      </w:rPr>
    </w:pPr>
    <w:r>
      <w:rPr>
        <w:rFonts w:ascii="Times New Roman" w:hAnsi="Times New Roman" w:cs="Times New Roman"/>
        <w:sz w:val="20"/>
        <w:szCs w:val="20"/>
      </w:rPr>
      <w:t>IZMA</w:t>
    </w:r>
    <w:r w:rsidRPr="00CD0130">
      <w:rPr>
        <w:rFonts w:ascii="Times New Roman" w:hAnsi="Times New Roman" w:cs="Times New Roman"/>
        <w:sz w:val="20"/>
        <w:szCs w:val="20"/>
      </w:rPr>
      <w:t>not</w:t>
    </w:r>
    <w:r>
      <w:rPr>
        <w:rFonts w:ascii="Times New Roman" w:hAnsi="Times New Roman" w:cs="Times New Roman"/>
        <w:sz w:val="20"/>
        <w:szCs w:val="20"/>
      </w:rPr>
      <w:t>_</w:t>
    </w:r>
    <w:r w:rsidR="00B61E67">
      <w:rPr>
        <w:rFonts w:ascii="Times New Roman" w:hAnsi="Times New Roman" w:cs="Times New Roman"/>
        <w:sz w:val="20"/>
        <w:szCs w:val="20"/>
      </w:rPr>
      <w:t>2</w:t>
    </w:r>
    <w:r w:rsidR="00490DFA">
      <w:rPr>
        <w:rFonts w:ascii="Times New Roman" w:hAnsi="Times New Roman" w:cs="Times New Roman"/>
        <w:sz w:val="20"/>
        <w:szCs w:val="20"/>
      </w:rPr>
      <w:t>8</w:t>
    </w:r>
    <w:r w:rsidR="00B61E67">
      <w:rPr>
        <w:rFonts w:ascii="Times New Roman" w:hAnsi="Times New Roman" w:cs="Times New Roman"/>
        <w:sz w:val="20"/>
        <w:szCs w:val="20"/>
      </w:rPr>
      <w:t>1117</w:t>
    </w:r>
    <w:r w:rsidRPr="00CD0130">
      <w:rPr>
        <w:rFonts w:ascii="Times New Roman" w:hAnsi="Times New Roman" w:cs="Times New Roman"/>
        <w:sz w:val="20"/>
        <w:szCs w:val="20"/>
      </w:rPr>
      <w:t>_</w:t>
    </w:r>
    <w:r w:rsidR="00B61E67">
      <w:rPr>
        <w:rFonts w:ascii="Times New Roman" w:hAnsi="Times New Roman" w:cs="Times New Roman"/>
        <w:sz w:val="20"/>
        <w:szCs w:val="20"/>
      </w:rPr>
      <w:t>pardale</w:t>
    </w:r>
    <w:r w:rsidRPr="00CD0130">
      <w:rPr>
        <w:rFonts w:ascii="Times New Roman" w:hAnsi="Times New Roman" w:cs="Times New Roman"/>
        <w:sz w:val="20"/>
        <w:szCs w:val="20"/>
      </w:rPr>
      <w:t xml:space="preserve">; Ministru kabineta rīkojuma projekta </w:t>
    </w:r>
    <w:r>
      <w:rPr>
        <w:rFonts w:ascii="Times New Roman" w:hAnsi="Times New Roman" w:cs="Times New Roman"/>
        <w:sz w:val="20"/>
        <w:szCs w:val="20"/>
      </w:rPr>
      <w:t>“</w:t>
    </w:r>
    <w:r w:rsidRPr="009267F9">
      <w:rPr>
        <w:rFonts w:ascii="Times New Roman" w:hAnsi="Times New Roman" w:cs="Times New Roman"/>
        <w:sz w:val="20"/>
        <w:szCs w:val="20"/>
      </w:rPr>
      <w:t xml:space="preserve">Par </w:t>
    </w:r>
    <w:r>
      <w:rPr>
        <w:rFonts w:ascii="Times New Roman" w:hAnsi="Times New Roman" w:cs="Times New Roman"/>
        <w:sz w:val="20"/>
        <w:szCs w:val="20"/>
      </w:rPr>
      <w:t>apropriācijas pārdali</w:t>
    </w:r>
    <w:r w:rsidR="00B118B7">
      <w:rPr>
        <w:rFonts w:ascii="Times New Roman" w:hAnsi="Times New Roman" w:cs="Times New Roman"/>
        <w:sz w:val="20"/>
        <w:szCs w:val="20"/>
      </w:rPr>
      <w:t>”</w:t>
    </w:r>
    <w:r>
      <w:rPr>
        <w:rFonts w:ascii="Times New Roman" w:hAnsi="Times New Roman" w:cs="Times New Roman"/>
        <w:sz w:val="20"/>
        <w:szCs w:val="20"/>
      </w:rPr>
      <w:t xml:space="preserve"> sākotnējās ietekmes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2E816" w14:textId="77777777" w:rsidR="00CB6CE1" w:rsidRDefault="00CB6CE1" w:rsidP="006718C5">
      <w:pPr>
        <w:spacing w:after="0" w:line="240" w:lineRule="auto"/>
      </w:pPr>
      <w:r>
        <w:separator/>
      </w:r>
    </w:p>
  </w:footnote>
  <w:footnote w:type="continuationSeparator" w:id="0">
    <w:p w14:paraId="5E77FF07" w14:textId="77777777" w:rsidR="00CB6CE1" w:rsidRDefault="00CB6CE1" w:rsidP="0067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423962"/>
      <w:docPartObj>
        <w:docPartGallery w:val="Page Numbers (Top of Page)"/>
        <w:docPartUnique/>
      </w:docPartObj>
    </w:sdtPr>
    <w:sdtEndPr>
      <w:rPr>
        <w:rFonts w:ascii="Times New Roman" w:hAnsi="Times New Roman" w:cs="Times New Roman"/>
        <w:noProof/>
      </w:rPr>
    </w:sdtEndPr>
    <w:sdtContent>
      <w:p w14:paraId="3257E57F" w14:textId="77777777" w:rsidR="009E143A" w:rsidRPr="006718C5" w:rsidRDefault="009E143A">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C90803">
          <w:rPr>
            <w:rFonts w:ascii="Times New Roman" w:hAnsi="Times New Roman" w:cs="Times New Roman"/>
            <w:noProof/>
          </w:rPr>
          <w:t>4</w:t>
        </w:r>
        <w:r w:rsidRPr="006718C5">
          <w:rPr>
            <w:rFonts w:ascii="Times New Roman" w:hAnsi="Times New Roman" w:cs="Times New Roman"/>
            <w:noProof/>
          </w:rPr>
          <w:fldChar w:fldCharType="end"/>
        </w:r>
      </w:p>
    </w:sdtContent>
  </w:sdt>
  <w:p w14:paraId="710C069C" w14:textId="77777777" w:rsidR="009E143A" w:rsidRDefault="009E1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305"/>
    <w:multiLevelType w:val="hybridMultilevel"/>
    <w:tmpl w:val="4B6AA412"/>
    <w:lvl w:ilvl="0" w:tplc="D178881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BF70A9"/>
    <w:multiLevelType w:val="hybridMultilevel"/>
    <w:tmpl w:val="F716AF02"/>
    <w:lvl w:ilvl="0" w:tplc="93A83498">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8B4AB6"/>
    <w:multiLevelType w:val="hybridMultilevel"/>
    <w:tmpl w:val="1FF086CA"/>
    <w:lvl w:ilvl="0" w:tplc="A282F4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4E25304"/>
    <w:multiLevelType w:val="hybridMultilevel"/>
    <w:tmpl w:val="1FF086CA"/>
    <w:lvl w:ilvl="0" w:tplc="A282F4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B86147"/>
    <w:multiLevelType w:val="hybridMultilevel"/>
    <w:tmpl w:val="FC9EBDB8"/>
    <w:lvl w:ilvl="0" w:tplc="1A6288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550B99"/>
    <w:multiLevelType w:val="hybridMultilevel"/>
    <w:tmpl w:val="D69CDB92"/>
    <w:lvl w:ilvl="0" w:tplc="D9A41C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7"/>
  </w:num>
  <w:num w:numId="3">
    <w:abstractNumId w:val="10"/>
  </w:num>
  <w:num w:numId="4">
    <w:abstractNumId w:val="9"/>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8"/>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93"/>
    <w:rsid w:val="00002093"/>
    <w:rsid w:val="00014FA0"/>
    <w:rsid w:val="00024E04"/>
    <w:rsid w:val="00033AE6"/>
    <w:rsid w:val="00037761"/>
    <w:rsid w:val="0003784A"/>
    <w:rsid w:val="00040202"/>
    <w:rsid w:val="0004284A"/>
    <w:rsid w:val="00044266"/>
    <w:rsid w:val="0004641A"/>
    <w:rsid w:val="00046908"/>
    <w:rsid w:val="00063CCE"/>
    <w:rsid w:val="00074895"/>
    <w:rsid w:val="00085984"/>
    <w:rsid w:val="0009454B"/>
    <w:rsid w:val="000A0F22"/>
    <w:rsid w:val="000B09A0"/>
    <w:rsid w:val="000B133C"/>
    <w:rsid w:val="000B22EF"/>
    <w:rsid w:val="000C1737"/>
    <w:rsid w:val="000C1866"/>
    <w:rsid w:val="000C2048"/>
    <w:rsid w:val="000C2AF2"/>
    <w:rsid w:val="000C6DB3"/>
    <w:rsid w:val="000C7C61"/>
    <w:rsid w:val="000F1971"/>
    <w:rsid w:val="001037C6"/>
    <w:rsid w:val="001148DE"/>
    <w:rsid w:val="00121B47"/>
    <w:rsid w:val="00122B39"/>
    <w:rsid w:val="001245B7"/>
    <w:rsid w:val="00130B60"/>
    <w:rsid w:val="00130DEE"/>
    <w:rsid w:val="00130E7C"/>
    <w:rsid w:val="0013750E"/>
    <w:rsid w:val="00143B5A"/>
    <w:rsid w:val="00144444"/>
    <w:rsid w:val="001538CF"/>
    <w:rsid w:val="001612AB"/>
    <w:rsid w:val="001638F8"/>
    <w:rsid w:val="00167E6F"/>
    <w:rsid w:val="00171089"/>
    <w:rsid w:val="00171C09"/>
    <w:rsid w:val="00185740"/>
    <w:rsid w:val="001914E6"/>
    <w:rsid w:val="001A4610"/>
    <w:rsid w:val="001A6D0B"/>
    <w:rsid w:val="001B040B"/>
    <w:rsid w:val="001B2198"/>
    <w:rsid w:val="001B555D"/>
    <w:rsid w:val="001C16E1"/>
    <w:rsid w:val="001C1A62"/>
    <w:rsid w:val="001C44F7"/>
    <w:rsid w:val="001E58D5"/>
    <w:rsid w:val="001E6452"/>
    <w:rsid w:val="001F1A84"/>
    <w:rsid w:val="001F1BE7"/>
    <w:rsid w:val="001F4BD5"/>
    <w:rsid w:val="001F7E74"/>
    <w:rsid w:val="00200496"/>
    <w:rsid w:val="00200911"/>
    <w:rsid w:val="002057C4"/>
    <w:rsid w:val="002124B9"/>
    <w:rsid w:val="0021280E"/>
    <w:rsid w:val="00214145"/>
    <w:rsid w:val="00214E58"/>
    <w:rsid w:val="002258EA"/>
    <w:rsid w:val="00233E6A"/>
    <w:rsid w:val="0023444E"/>
    <w:rsid w:val="0023553A"/>
    <w:rsid w:val="00241EC1"/>
    <w:rsid w:val="00253CCA"/>
    <w:rsid w:val="0026657A"/>
    <w:rsid w:val="00267BD9"/>
    <w:rsid w:val="00280C73"/>
    <w:rsid w:val="002845FA"/>
    <w:rsid w:val="002A4DC8"/>
    <w:rsid w:val="002A502D"/>
    <w:rsid w:val="002C0406"/>
    <w:rsid w:val="002D0966"/>
    <w:rsid w:val="002D2482"/>
    <w:rsid w:val="002E0FAF"/>
    <w:rsid w:val="002E337B"/>
    <w:rsid w:val="002E55EF"/>
    <w:rsid w:val="002E6466"/>
    <w:rsid w:val="002E7BF0"/>
    <w:rsid w:val="002F3B0B"/>
    <w:rsid w:val="00300D12"/>
    <w:rsid w:val="003025AD"/>
    <w:rsid w:val="00302C0D"/>
    <w:rsid w:val="003046D4"/>
    <w:rsid w:val="00306E3A"/>
    <w:rsid w:val="00311E89"/>
    <w:rsid w:val="003127A2"/>
    <w:rsid w:val="00312E68"/>
    <w:rsid w:val="00313BD6"/>
    <w:rsid w:val="0031536D"/>
    <w:rsid w:val="00330A16"/>
    <w:rsid w:val="00333A3A"/>
    <w:rsid w:val="00351C33"/>
    <w:rsid w:val="00353875"/>
    <w:rsid w:val="00356E7B"/>
    <w:rsid w:val="003670B4"/>
    <w:rsid w:val="00385177"/>
    <w:rsid w:val="0039069C"/>
    <w:rsid w:val="00391330"/>
    <w:rsid w:val="00391637"/>
    <w:rsid w:val="00391F6F"/>
    <w:rsid w:val="003A0CCE"/>
    <w:rsid w:val="003A3F90"/>
    <w:rsid w:val="003A41A6"/>
    <w:rsid w:val="003B25AD"/>
    <w:rsid w:val="003B2AD9"/>
    <w:rsid w:val="003B3785"/>
    <w:rsid w:val="003B7C0C"/>
    <w:rsid w:val="003C1154"/>
    <w:rsid w:val="003E1562"/>
    <w:rsid w:val="003F36AE"/>
    <w:rsid w:val="003F6738"/>
    <w:rsid w:val="004051C7"/>
    <w:rsid w:val="00424109"/>
    <w:rsid w:val="004268A7"/>
    <w:rsid w:val="0042731E"/>
    <w:rsid w:val="00432B54"/>
    <w:rsid w:val="0043630D"/>
    <w:rsid w:val="00436C44"/>
    <w:rsid w:val="00441859"/>
    <w:rsid w:val="004454D6"/>
    <w:rsid w:val="00446384"/>
    <w:rsid w:val="00446E76"/>
    <w:rsid w:val="0045378A"/>
    <w:rsid w:val="004579D7"/>
    <w:rsid w:val="004605A8"/>
    <w:rsid w:val="00470488"/>
    <w:rsid w:val="00471099"/>
    <w:rsid w:val="00474976"/>
    <w:rsid w:val="00490352"/>
    <w:rsid w:val="00490DFA"/>
    <w:rsid w:val="004954EF"/>
    <w:rsid w:val="00496991"/>
    <w:rsid w:val="004A1DE0"/>
    <w:rsid w:val="004A41C0"/>
    <w:rsid w:val="004A5AC6"/>
    <w:rsid w:val="004B0923"/>
    <w:rsid w:val="004B667D"/>
    <w:rsid w:val="004C11C0"/>
    <w:rsid w:val="004C4BBA"/>
    <w:rsid w:val="004C72D0"/>
    <w:rsid w:val="004D2B7E"/>
    <w:rsid w:val="004D5136"/>
    <w:rsid w:val="004D55AE"/>
    <w:rsid w:val="004E3387"/>
    <w:rsid w:val="004F2AD9"/>
    <w:rsid w:val="00500A93"/>
    <w:rsid w:val="00502567"/>
    <w:rsid w:val="00506545"/>
    <w:rsid w:val="005132C4"/>
    <w:rsid w:val="005239D1"/>
    <w:rsid w:val="00526874"/>
    <w:rsid w:val="00530F93"/>
    <w:rsid w:val="005376EF"/>
    <w:rsid w:val="00541577"/>
    <w:rsid w:val="00543417"/>
    <w:rsid w:val="00545181"/>
    <w:rsid w:val="00545ABB"/>
    <w:rsid w:val="00546729"/>
    <w:rsid w:val="0055288A"/>
    <w:rsid w:val="00556E0F"/>
    <w:rsid w:val="00567FE7"/>
    <w:rsid w:val="00571701"/>
    <w:rsid w:val="0057220C"/>
    <w:rsid w:val="0059012B"/>
    <w:rsid w:val="00591FEC"/>
    <w:rsid w:val="0059713B"/>
    <w:rsid w:val="005A269F"/>
    <w:rsid w:val="005A47F3"/>
    <w:rsid w:val="005A7364"/>
    <w:rsid w:val="005C3FBA"/>
    <w:rsid w:val="005C47DF"/>
    <w:rsid w:val="005D6FD7"/>
    <w:rsid w:val="005D7387"/>
    <w:rsid w:val="005E1775"/>
    <w:rsid w:val="005E29DE"/>
    <w:rsid w:val="005E4B08"/>
    <w:rsid w:val="005E5022"/>
    <w:rsid w:val="005E5270"/>
    <w:rsid w:val="005E5C4C"/>
    <w:rsid w:val="00602D10"/>
    <w:rsid w:val="006170D0"/>
    <w:rsid w:val="00622993"/>
    <w:rsid w:val="00634866"/>
    <w:rsid w:val="006358C4"/>
    <w:rsid w:val="00640A7B"/>
    <w:rsid w:val="00640F26"/>
    <w:rsid w:val="0066278B"/>
    <w:rsid w:val="006718C5"/>
    <w:rsid w:val="00673511"/>
    <w:rsid w:val="006767F6"/>
    <w:rsid w:val="0067704D"/>
    <w:rsid w:val="0068070B"/>
    <w:rsid w:val="00680982"/>
    <w:rsid w:val="006A1061"/>
    <w:rsid w:val="006A748C"/>
    <w:rsid w:val="006B18CB"/>
    <w:rsid w:val="006C0EFC"/>
    <w:rsid w:val="006D05C6"/>
    <w:rsid w:val="006D4255"/>
    <w:rsid w:val="006E0185"/>
    <w:rsid w:val="006F05FF"/>
    <w:rsid w:val="006F54B5"/>
    <w:rsid w:val="006F626B"/>
    <w:rsid w:val="006F7525"/>
    <w:rsid w:val="00700011"/>
    <w:rsid w:val="0070256C"/>
    <w:rsid w:val="0070635F"/>
    <w:rsid w:val="007171EF"/>
    <w:rsid w:val="00723F87"/>
    <w:rsid w:val="00726697"/>
    <w:rsid w:val="00733E3A"/>
    <w:rsid w:val="00741EC5"/>
    <w:rsid w:val="00747C02"/>
    <w:rsid w:val="00751D99"/>
    <w:rsid w:val="0075213C"/>
    <w:rsid w:val="00757246"/>
    <w:rsid w:val="00767732"/>
    <w:rsid w:val="00774708"/>
    <w:rsid w:val="0077488C"/>
    <w:rsid w:val="0078329F"/>
    <w:rsid w:val="00787B13"/>
    <w:rsid w:val="007A766B"/>
    <w:rsid w:val="007B0E21"/>
    <w:rsid w:val="007C7198"/>
    <w:rsid w:val="007C78E4"/>
    <w:rsid w:val="007C7933"/>
    <w:rsid w:val="007D3207"/>
    <w:rsid w:val="007D5E96"/>
    <w:rsid w:val="007F090C"/>
    <w:rsid w:val="007F49AF"/>
    <w:rsid w:val="0080409C"/>
    <w:rsid w:val="00811A7D"/>
    <w:rsid w:val="00816512"/>
    <w:rsid w:val="0081690A"/>
    <w:rsid w:val="00821D79"/>
    <w:rsid w:val="00825D4D"/>
    <w:rsid w:val="00846D76"/>
    <w:rsid w:val="0085152E"/>
    <w:rsid w:val="008538F9"/>
    <w:rsid w:val="00860A0E"/>
    <w:rsid w:val="00866B1A"/>
    <w:rsid w:val="00867C51"/>
    <w:rsid w:val="00882DA5"/>
    <w:rsid w:val="00887065"/>
    <w:rsid w:val="0089630E"/>
    <w:rsid w:val="008B08C4"/>
    <w:rsid w:val="008B36A9"/>
    <w:rsid w:val="008C0048"/>
    <w:rsid w:val="008C0D0B"/>
    <w:rsid w:val="008C14F0"/>
    <w:rsid w:val="008C6779"/>
    <w:rsid w:val="008D1D30"/>
    <w:rsid w:val="008D2830"/>
    <w:rsid w:val="008D4319"/>
    <w:rsid w:val="008E7FF1"/>
    <w:rsid w:val="008F2D59"/>
    <w:rsid w:val="00902646"/>
    <w:rsid w:val="009112F1"/>
    <w:rsid w:val="00912139"/>
    <w:rsid w:val="0092183B"/>
    <w:rsid w:val="009267F9"/>
    <w:rsid w:val="009320EC"/>
    <w:rsid w:val="009326E5"/>
    <w:rsid w:val="00940F87"/>
    <w:rsid w:val="00941CE8"/>
    <w:rsid w:val="0095081C"/>
    <w:rsid w:val="00961555"/>
    <w:rsid w:val="00966CD2"/>
    <w:rsid w:val="0098180A"/>
    <w:rsid w:val="009832C7"/>
    <w:rsid w:val="009915B6"/>
    <w:rsid w:val="00995498"/>
    <w:rsid w:val="009A04E9"/>
    <w:rsid w:val="009A4C0A"/>
    <w:rsid w:val="009A5DF7"/>
    <w:rsid w:val="009A6D65"/>
    <w:rsid w:val="009B0C67"/>
    <w:rsid w:val="009B75D4"/>
    <w:rsid w:val="009C20AE"/>
    <w:rsid w:val="009C6E85"/>
    <w:rsid w:val="009C7AE4"/>
    <w:rsid w:val="009D219A"/>
    <w:rsid w:val="009E143A"/>
    <w:rsid w:val="009E368F"/>
    <w:rsid w:val="009F09F7"/>
    <w:rsid w:val="009F3732"/>
    <w:rsid w:val="00A01351"/>
    <w:rsid w:val="00A017F7"/>
    <w:rsid w:val="00A054A6"/>
    <w:rsid w:val="00A10F64"/>
    <w:rsid w:val="00A117EC"/>
    <w:rsid w:val="00A11B1A"/>
    <w:rsid w:val="00A12238"/>
    <w:rsid w:val="00A15E8E"/>
    <w:rsid w:val="00A2136C"/>
    <w:rsid w:val="00A250CA"/>
    <w:rsid w:val="00A27360"/>
    <w:rsid w:val="00A27F8E"/>
    <w:rsid w:val="00A37192"/>
    <w:rsid w:val="00A41A33"/>
    <w:rsid w:val="00A42A2B"/>
    <w:rsid w:val="00A478BA"/>
    <w:rsid w:val="00A52A4B"/>
    <w:rsid w:val="00A56D81"/>
    <w:rsid w:val="00A603D0"/>
    <w:rsid w:val="00A65496"/>
    <w:rsid w:val="00A76949"/>
    <w:rsid w:val="00A77C92"/>
    <w:rsid w:val="00A81C03"/>
    <w:rsid w:val="00A85347"/>
    <w:rsid w:val="00A860A8"/>
    <w:rsid w:val="00A860B5"/>
    <w:rsid w:val="00A91F99"/>
    <w:rsid w:val="00A93DBD"/>
    <w:rsid w:val="00A9552E"/>
    <w:rsid w:val="00A96D20"/>
    <w:rsid w:val="00A96E00"/>
    <w:rsid w:val="00A9780B"/>
    <w:rsid w:val="00AA1047"/>
    <w:rsid w:val="00AA6E42"/>
    <w:rsid w:val="00AC6FD6"/>
    <w:rsid w:val="00AD011B"/>
    <w:rsid w:val="00AD3242"/>
    <w:rsid w:val="00AD5FCD"/>
    <w:rsid w:val="00AE297C"/>
    <w:rsid w:val="00AF0F56"/>
    <w:rsid w:val="00AF1EB9"/>
    <w:rsid w:val="00AF2BDC"/>
    <w:rsid w:val="00AF3D2A"/>
    <w:rsid w:val="00AF4CFB"/>
    <w:rsid w:val="00B04DC2"/>
    <w:rsid w:val="00B118B7"/>
    <w:rsid w:val="00B155B6"/>
    <w:rsid w:val="00B24DF9"/>
    <w:rsid w:val="00B250F4"/>
    <w:rsid w:val="00B43739"/>
    <w:rsid w:val="00B442EF"/>
    <w:rsid w:val="00B45362"/>
    <w:rsid w:val="00B56A7C"/>
    <w:rsid w:val="00B61E67"/>
    <w:rsid w:val="00B62C3D"/>
    <w:rsid w:val="00B7657E"/>
    <w:rsid w:val="00B8047B"/>
    <w:rsid w:val="00B80D88"/>
    <w:rsid w:val="00B81F1E"/>
    <w:rsid w:val="00B92755"/>
    <w:rsid w:val="00B92812"/>
    <w:rsid w:val="00BA3F7C"/>
    <w:rsid w:val="00BA5376"/>
    <w:rsid w:val="00BA6B9F"/>
    <w:rsid w:val="00BB1395"/>
    <w:rsid w:val="00BB59C5"/>
    <w:rsid w:val="00BC4496"/>
    <w:rsid w:val="00BC6F96"/>
    <w:rsid w:val="00BE0883"/>
    <w:rsid w:val="00BE5D28"/>
    <w:rsid w:val="00BF4502"/>
    <w:rsid w:val="00BF7866"/>
    <w:rsid w:val="00BF7ECD"/>
    <w:rsid w:val="00C02497"/>
    <w:rsid w:val="00C044A5"/>
    <w:rsid w:val="00C060C2"/>
    <w:rsid w:val="00C24F09"/>
    <w:rsid w:val="00C277C9"/>
    <w:rsid w:val="00C3041D"/>
    <w:rsid w:val="00C30744"/>
    <w:rsid w:val="00C30B47"/>
    <w:rsid w:val="00C43F22"/>
    <w:rsid w:val="00C47357"/>
    <w:rsid w:val="00C545BE"/>
    <w:rsid w:val="00C57301"/>
    <w:rsid w:val="00C626E4"/>
    <w:rsid w:val="00C763A6"/>
    <w:rsid w:val="00C76C08"/>
    <w:rsid w:val="00C77A5C"/>
    <w:rsid w:val="00C825C9"/>
    <w:rsid w:val="00C82CC2"/>
    <w:rsid w:val="00C86F55"/>
    <w:rsid w:val="00C90803"/>
    <w:rsid w:val="00C96658"/>
    <w:rsid w:val="00CB0878"/>
    <w:rsid w:val="00CB17A7"/>
    <w:rsid w:val="00CB35A4"/>
    <w:rsid w:val="00CB6CE1"/>
    <w:rsid w:val="00CB78DE"/>
    <w:rsid w:val="00CC2F18"/>
    <w:rsid w:val="00CC6908"/>
    <w:rsid w:val="00CD0130"/>
    <w:rsid w:val="00CD28CB"/>
    <w:rsid w:val="00CD2FCF"/>
    <w:rsid w:val="00CE1305"/>
    <w:rsid w:val="00CE19C7"/>
    <w:rsid w:val="00CF0836"/>
    <w:rsid w:val="00CF13F9"/>
    <w:rsid w:val="00CF22D3"/>
    <w:rsid w:val="00CF45AB"/>
    <w:rsid w:val="00CF75C9"/>
    <w:rsid w:val="00CF7C49"/>
    <w:rsid w:val="00D03FC4"/>
    <w:rsid w:val="00D066B8"/>
    <w:rsid w:val="00D06FCA"/>
    <w:rsid w:val="00D157D4"/>
    <w:rsid w:val="00D16F75"/>
    <w:rsid w:val="00D42F13"/>
    <w:rsid w:val="00D54FB0"/>
    <w:rsid w:val="00D57EB7"/>
    <w:rsid w:val="00D57FB2"/>
    <w:rsid w:val="00D67507"/>
    <w:rsid w:val="00D701E1"/>
    <w:rsid w:val="00D76AD4"/>
    <w:rsid w:val="00D84F65"/>
    <w:rsid w:val="00D86069"/>
    <w:rsid w:val="00D86615"/>
    <w:rsid w:val="00D86A5A"/>
    <w:rsid w:val="00D87E83"/>
    <w:rsid w:val="00D9076B"/>
    <w:rsid w:val="00D92B05"/>
    <w:rsid w:val="00D961FE"/>
    <w:rsid w:val="00D9752D"/>
    <w:rsid w:val="00D978FF"/>
    <w:rsid w:val="00DA1486"/>
    <w:rsid w:val="00DB0BE8"/>
    <w:rsid w:val="00DC0554"/>
    <w:rsid w:val="00DC1F79"/>
    <w:rsid w:val="00DD77F4"/>
    <w:rsid w:val="00DE0B4E"/>
    <w:rsid w:val="00DE0D2F"/>
    <w:rsid w:val="00DE1166"/>
    <w:rsid w:val="00DE25D7"/>
    <w:rsid w:val="00DE25F6"/>
    <w:rsid w:val="00DE647D"/>
    <w:rsid w:val="00DE6942"/>
    <w:rsid w:val="00DF50B3"/>
    <w:rsid w:val="00DF63AC"/>
    <w:rsid w:val="00DF76F1"/>
    <w:rsid w:val="00E01547"/>
    <w:rsid w:val="00E04C20"/>
    <w:rsid w:val="00E05CF2"/>
    <w:rsid w:val="00E1591B"/>
    <w:rsid w:val="00E21A7E"/>
    <w:rsid w:val="00E35FFF"/>
    <w:rsid w:val="00E4221B"/>
    <w:rsid w:val="00E5392D"/>
    <w:rsid w:val="00E55229"/>
    <w:rsid w:val="00E57258"/>
    <w:rsid w:val="00E71C8C"/>
    <w:rsid w:val="00E72CCB"/>
    <w:rsid w:val="00E74361"/>
    <w:rsid w:val="00E74F60"/>
    <w:rsid w:val="00E75AAC"/>
    <w:rsid w:val="00E76CD4"/>
    <w:rsid w:val="00E77ABA"/>
    <w:rsid w:val="00E82319"/>
    <w:rsid w:val="00E829CD"/>
    <w:rsid w:val="00E864AE"/>
    <w:rsid w:val="00E9098E"/>
    <w:rsid w:val="00EA287E"/>
    <w:rsid w:val="00EA2A5A"/>
    <w:rsid w:val="00EA4AFD"/>
    <w:rsid w:val="00EA72CD"/>
    <w:rsid w:val="00EB487F"/>
    <w:rsid w:val="00EC1273"/>
    <w:rsid w:val="00ED412B"/>
    <w:rsid w:val="00EE00EC"/>
    <w:rsid w:val="00EE14F4"/>
    <w:rsid w:val="00EE186E"/>
    <w:rsid w:val="00EE261E"/>
    <w:rsid w:val="00EE6138"/>
    <w:rsid w:val="00EF4D81"/>
    <w:rsid w:val="00F324B5"/>
    <w:rsid w:val="00F32B10"/>
    <w:rsid w:val="00F33A42"/>
    <w:rsid w:val="00F33AA2"/>
    <w:rsid w:val="00F341DE"/>
    <w:rsid w:val="00F360BB"/>
    <w:rsid w:val="00F40CF3"/>
    <w:rsid w:val="00F412A2"/>
    <w:rsid w:val="00F51C93"/>
    <w:rsid w:val="00F56B79"/>
    <w:rsid w:val="00F57527"/>
    <w:rsid w:val="00F640EB"/>
    <w:rsid w:val="00F662D7"/>
    <w:rsid w:val="00F923D6"/>
    <w:rsid w:val="00F964EB"/>
    <w:rsid w:val="00F96E85"/>
    <w:rsid w:val="00FA2E2F"/>
    <w:rsid w:val="00FA34F6"/>
    <w:rsid w:val="00FB7226"/>
    <w:rsid w:val="00FD11C3"/>
    <w:rsid w:val="00FD1809"/>
    <w:rsid w:val="00FE63E2"/>
    <w:rsid w:val="00FE7097"/>
    <w:rsid w:val="00FF2DD7"/>
    <w:rsid w:val="00FF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563D"/>
  <w15:docId w15:val="{768C89D3-ABC0-4640-A659-738B81F2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1148DE"/>
    <w:pPr>
      <w:keepNext/>
      <w:spacing w:after="0" w:line="240" w:lineRule="auto"/>
      <w:ind w:firstLine="709"/>
      <w:outlineLvl w:val="4"/>
    </w:pPr>
    <w:rPr>
      <w:rFonts w:ascii="Times New Roman" w:eastAsia="Calibri"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val="x-none"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val="x-none"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styleId="BalloonText">
    <w:name w:val="Balloon Text"/>
    <w:basedOn w:val="Normal"/>
    <w:link w:val="BalloonTextChar"/>
    <w:uiPriority w:val="99"/>
    <w:semiHidden/>
    <w:unhideWhenUsed/>
    <w:rsid w:val="0026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7A"/>
    <w:rPr>
      <w:rFonts w:ascii="Tahoma" w:hAnsi="Tahoma" w:cs="Tahoma"/>
      <w:sz w:val="16"/>
      <w:szCs w:val="16"/>
    </w:rPr>
  </w:style>
  <w:style w:type="character" w:styleId="CommentReference">
    <w:name w:val="annotation reference"/>
    <w:basedOn w:val="DefaultParagraphFont"/>
    <w:uiPriority w:val="99"/>
    <w:semiHidden/>
    <w:unhideWhenUsed/>
    <w:rsid w:val="0026657A"/>
    <w:rPr>
      <w:sz w:val="16"/>
      <w:szCs w:val="16"/>
    </w:rPr>
  </w:style>
  <w:style w:type="paragraph" w:styleId="CommentText">
    <w:name w:val="annotation text"/>
    <w:basedOn w:val="Normal"/>
    <w:link w:val="CommentTextChar"/>
    <w:uiPriority w:val="99"/>
    <w:semiHidden/>
    <w:unhideWhenUsed/>
    <w:rsid w:val="0026657A"/>
    <w:pPr>
      <w:spacing w:line="240" w:lineRule="auto"/>
    </w:pPr>
    <w:rPr>
      <w:sz w:val="20"/>
      <w:szCs w:val="20"/>
    </w:rPr>
  </w:style>
  <w:style w:type="character" w:customStyle="1" w:styleId="CommentTextChar">
    <w:name w:val="Comment Text Char"/>
    <w:basedOn w:val="DefaultParagraphFont"/>
    <w:link w:val="CommentText"/>
    <w:uiPriority w:val="99"/>
    <w:semiHidden/>
    <w:rsid w:val="0026657A"/>
    <w:rPr>
      <w:sz w:val="20"/>
      <w:szCs w:val="20"/>
    </w:rPr>
  </w:style>
  <w:style w:type="paragraph" w:styleId="CommentSubject">
    <w:name w:val="annotation subject"/>
    <w:basedOn w:val="CommentText"/>
    <w:next w:val="CommentText"/>
    <w:link w:val="CommentSubjectChar"/>
    <w:uiPriority w:val="99"/>
    <w:semiHidden/>
    <w:unhideWhenUsed/>
    <w:rsid w:val="0026657A"/>
    <w:rPr>
      <w:b/>
      <w:bCs/>
    </w:rPr>
  </w:style>
  <w:style w:type="character" w:customStyle="1" w:styleId="CommentSubjectChar">
    <w:name w:val="Comment Subject Char"/>
    <w:basedOn w:val="CommentTextChar"/>
    <w:link w:val="CommentSubject"/>
    <w:uiPriority w:val="99"/>
    <w:semiHidden/>
    <w:rsid w:val="0026657A"/>
    <w:rPr>
      <w:b/>
      <w:bCs/>
      <w:sz w:val="20"/>
      <w:szCs w:val="20"/>
    </w:rPr>
  </w:style>
  <w:style w:type="character" w:customStyle="1" w:styleId="Heading5Char">
    <w:name w:val="Heading 5 Char"/>
    <w:basedOn w:val="DefaultParagraphFont"/>
    <w:link w:val="Heading5"/>
    <w:rsid w:val="001148DE"/>
    <w:rPr>
      <w:rFonts w:ascii="Times New Roman" w:eastAsia="Calibri" w:hAnsi="Times New Roman" w:cs="Times New Roman"/>
      <w:sz w:val="28"/>
      <w:szCs w:val="20"/>
      <w:lang w:val="en-US"/>
    </w:rPr>
  </w:style>
  <w:style w:type="paragraph" w:customStyle="1" w:styleId="naisnod">
    <w:name w:val="naisnod"/>
    <w:basedOn w:val="Normal"/>
    <w:rsid w:val="00D06FCA"/>
    <w:pPr>
      <w:spacing w:before="150" w:after="150" w:line="240" w:lineRule="auto"/>
      <w:jc w:val="center"/>
    </w:pPr>
    <w:rPr>
      <w:rFonts w:ascii="Times New Roman" w:eastAsia="Calibri"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 w:id="1380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4823-DBD8-491B-AA62-B2889682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Ministru kabineta rīkojuma projekta sākotnējās ietekmes novērtējuma ziņojums (anotācija)</vt:lpstr>
    </vt:vector>
  </TitlesOfParts>
  <Company>Izglītības un zinātnes ministrija, Sporta departaments</Company>
  <LinksUpToDate>false</LinksUpToDate>
  <CharactersWithSpaces>19022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novērtējuma ziņojums (anotācija)</dc:title>
  <dc:subject>Ministru kabineta rīkojuma projekts "Par apropriācijas pārdali"</dc:subject>
  <dc:creator>Edgars Severs</dc:creator>
  <dc:description>Izglītības un zinātnes ministrijas valsts sekretāra vietnieks - Sporta departamenta direktors E.Severs_x000d_
67047935, edgars.severs@izm.gov.lv</dc:description>
  <cp:lastModifiedBy>Jānis Paiders</cp:lastModifiedBy>
  <cp:revision>14</cp:revision>
  <dcterms:created xsi:type="dcterms:W3CDTF">2017-11-22T15:32:00Z</dcterms:created>
  <dcterms:modified xsi:type="dcterms:W3CDTF">2017-11-28T12:53:00Z</dcterms:modified>
  <cp:contentStatus/>
</cp:coreProperties>
</file>