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D764E3" w14:textId="77777777" w:rsidR="00B04FD4" w:rsidRDefault="00B04FD4" w:rsidP="004413F5">
      <w:pPr>
        <w:spacing w:after="0" w:line="240" w:lineRule="auto"/>
        <w:jc w:val="center"/>
        <w:rPr>
          <w:rFonts w:ascii="Times New Roman" w:eastAsia="Calibri" w:hAnsi="Times New Roman" w:cs="Times New Roman"/>
          <w:sz w:val="28"/>
          <w:szCs w:val="28"/>
        </w:rPr>
      </w:pPr>
    </w:p>
    <w:p w14:paraId="0A898FC5" w14:textId="77777777" w:rsidR="00316C47" w:rsidRDefault="00316C47" w:rsidP="004413F5">
      <w:pPr>
        <w:spacing w:after="0" w:line="240" w:lineRule="auto"/>
        <w:jc w:val="center"/>
        <w:rPr>
          <w:rFonts w:ascii="Times New Roman" w:eastAsia="Calibri" w:hAnsi="Times New Roman" w:cs="Times New Roman"/>
          <w:sz w:val="28"/>
          <w:szCs w:val="28"/>
        </w:rPr>
      </w:pPr>
    </w:p>
    <w:p w14:paraId="5A5D34E2" w14:textId="77777777" w:rsidR="00316C47" w:rsidRDefault="00316C47" w:rsidP="004413F5">
      <w:pPr>
        <w:spacing w:after="0" w:line="240" w:lineRule="auto"/>
        <w:jc w:val="center"/>
        <w:rPr>
          <w:rFonts w:ascii="Times New Roman" w:eastAsia="Calibri" w:hAnsi="Times New Roman" w:cs="Times New Roman"/>
          <w:sz w:val="28"/>
          <w:szCs w:val="28"/>
        </w:rPr>
      </w:pPr>
    </w:p>
    <w:p w14:paraId="44C2A468" w14:textId="77777777" w:rsidR="00316C47" w:rsidRPr="004413F5" w:rsidRDefault="00316C47" w:rsidP="004413F5">
      <w:pPr>
        <w:spacing w:after="0" w:line="240" w:lineRule="auto"/>
        <w:jc w:val="center"/>
        <w:rPr>
          <w:rFonts w:ascii="Times New Roman" w:eastAsia="Calibri" w:hAnsi="Times New Roman" w:cs="Times New Roman"/>
          <w:sz w:val="28"/>
          <w:szCs w:val="28"/>
        </w:rPr>
      </w:pPr>
    </w:p>
    <w:p w14:paraId="1B461A41" w14:textId="77777777" w:rsidR="00B04FD4" w:rsidRPr="004413F5" w:rsidRDefault="00B04FD4" w:rsidP="004413F5">
      <w:pPr>
        <w:spacing w:after="0" w:line="240" w:lineRule="auto"/>
        <w:jc w:val="center"/>
        <w:rPr>
          <w:rFonts w:ascii="Times New Roman" w:eastAsia="Calibri" w:hAnsi="Times New Roman" w:cs="Times New Roman"/>
          <w:sz w:val="28"/>
          <w:szCs w:val="28"/>
        </w:rPr>
      </w:pPr>
    </w:p>
    <w:p w14:paraId="6B69F585" w14:textId="77777777" w:rsidR="00B04FD4" w:rsidRPr="004413F5" w:rsidRDefault="00B04FD4" w:rsidP="004413F5">
      <w:pPr>
        <w:spacing w:after="0" w:line="240" w:lineRule="auto"/>
        <w:jc w:val="center"/>
        <w:rPr>
          <w:rFonts w:ascii="Times New Roman" w:eastAsia="Calibri" w:hAnsi="Times New Roman" w:cs="Times New Roman"/>
          <w:sz w:val="28"/>
          <w:szCs w:val="28"/>
        </w:rPr>
      </w:pPr>
    </w:p>
    <w:p w14:paraId="5AFCDB36" w14:textId="77777777" w:rsidR="00B04FD4" w:rsidRPr="004413F5" w:rsidRDefault="00B04FD4" w:rsidP="004413F5">
      <w:pPr>
        <w:spacing w:after="0" w:line="240" w:lineRule="auto"/>
        <w:jc w:val="center"/>
        <w:rPr>
          <w:rFonts w:ascii="Times New Roman" w:eastAsia="Calibri" w:hAnsi="Times New Roman" w:cs="Times New Roman"/>
          <w:sz w:val="28"/>
          <w:szCs w:val="28"/>
        </w:rPr>
      </w:pPr>
    </w:p>
    <w:p w14:paraId="31729609" w14:textId="77777777" w:rsidR="00B04FD4" w:rsidRDefault="00B04FD4" w:rsidP="004413F5">
      <w:pPr>
        <w:spacing w:after="0" w:line="240" w:lineRule="auto"/>
        <w:jc w:val="center"/>
        <w:rPr>
          <w:rFonts w:ascii="Times New Roman" w:eastAsia="Calibri" w:hAnsi="Times New Roman" w:cs="Times New Roman"/>
          <w:sz w:val="28"/>
          <w:szCs w:val="28"/>
        </w:rPr>
      </w:pPr>
    </w:p>
    <w:p w14:paraId="46CC46D4" w14:textId="77777777" w:rsidR="004413F5" w:rsidRDefault="004413F5" w:rsidP="004413F5">
      <w:pPr>
        <w:spacing w:after="0" w:line="240" w:lineRule="auto"/>
        <w:jc w:val="center"/>
        <w:rPr>
          <w:rFonts w:ascii="Times New Roman" w:eastAsia="Calibri" w:hAnsi="Times New Roman" w:cs="Times New Roman"/>
          <w:sz w:val="28"/>
          <w:szCs w:val="28"/>
        </w:rPr>
      </w:pPr>
    </w:p>
    <w:p w14:paraId="25C61746" w14:textId="77777777" w:rsidR="004413F5" w:rsidRDefault="004413F5" w:rsidP="004413F5">
      <w:pPr>
        <w:spacing w:after="0" w:line="240" w:lineRule="auto"/>
        <w:jc w:val="center"/>
        <w:rPr>
          <w:rFonts w:ascii="Times New Roman" w:eastAsia="Calibri" w:hAnsi="Times New Roman" w:cs="Times New Roman"/>
          <w:sz w:val="28"/>
          <w:szCs w:val="28"/>
        </w:rPr>
      </w:pPr>
    </w:p>
    <w:p w14:paraId="3B7798B8" w14:textId="77777777" w:rsidR="004413F5" w:rsidRDefault="004413F5" w:rsidP="004413F5">
      <w:pPr>
        <w:spacing w:after="0" w:line="240" w:lineRule="auto"/>
        <w:jc w:val="center"/>
        <w:rPr>
          <w:rFonts w:ascii="Times New Roman" w:eastAsia="Calibri" w:hAnsi="Times New Roman" w:cs="Times New Roman"/>
          <w:sz w:val="28"/>
          <w:szCs w:val="28"/>
        </w:rPr>
      </w:pPr>
    </w:p>
    <w:p w14:paraId="762A9ED6" w14:textId="77777777" w:rsidR="004413F5" w:rsidRDefault="004413F5" w:rsidP="004413F5">
      <w:pPr>
        <w:spacing w:after="0" w:line="240" w:lineRule="auto"/>
        <w:jc w:val="center"/>
        <w:rPr>
          <w:rFonts w:ascii="Times New Roman" w:eastAsia="Calibri" w:hAnsi="Times New Roman" w:cs="Times New Roman"/>
          <w:sz w:val="28"/>
          <w:szCs w:val="28"/>
        </w:rPr>
      </w:pPr>
    </w:p>
    <w:p w14:paraId="5C1C6955" w14:textId="77777777" w:rsidR="004413F5" w:rsidRDefault="004413F5" w:rsidP="004413F5">
      <w:pPr>
        <w:spacing w:after="0" w:line="240" w:lineRule="auto"/>
        <w:jc w:val="center"/>
        <w:rPr>
          <w:rFonts w:ascii="Times New Roman" w:eastAsia="Calibri" w:hAnsi="Times New Roman" w:cs="Times New Roman"/>
          <w:sz w:val="28"/>
          <w:szCs w:val="28"/>
        </w:rPr>
      </w:pPr>
    </w:p>
    <w:p w14:paraId="4901C9CE" w14:textId="77777777" w:rsidR="004413F5" w:rsidRPr="004413F5" w:rsidRDefault="004413F5" w:rsidP="004413F5">
      <w:pPr>
        <w:spacing w:after="0" w:line="240" w:lineRule="auto"/>
        <w:jc w:val="center"/>
        <w:rPr>
          <w:rFonts w:ascii="Times New Roman" w:eastAsia="Calibri" w:hAnsi="Times New Roman" w:cs="Times New Roman"/>
          <w:sz w:val="28"/>
          <w:szCs w:val="28"/>
        </w:rPr>
      </w:pPr>
    </w:p>
    <w:p w14:paraId="13F2B4EF" w14:textId="77777777" w:rsidR="00B04FD4" w:rsidRPr="004413F5" w:rsidRDefault="00B04FD4" w:rsidP="004413F5">
      <w:pPr>
        <w:spacing w:after="0" w:line="240" w:lineRule="auto"/>
        <w:jc w:val="center"/>
        <w:rPr>
          <w:rFonts w:ascii="Times New Roman" w:eastAsia="Calibri" w:hAnsi="Times New Roman" w:cs="Times New Roman"/>
          <w:sz w:val="28"/>
          <w:szCs w:val="28"/>
        </w:rPr>
      </w:pPr>
    </w:p>
    <w:p w14:paraId="6113EA3F" w14:textId="77777777" w:rsidR="00BC31AF" w:rsidRPr="000F1E0D" w:rsidRDefault="00BC31AF" w:rsidP="004413F5">
      <w:pPr>
        <w:spacing w:after="0" w:line="240" w:lineRule="auto"/>
        <w:jc w:val="center"/>
        <w:rPr>
          <w:rFonts w:ascii="Times New Roman" w:eastAsia="Calibri" w:hAnsi="Times New Roman" w:cs="Times New Roman"/>
          <w:b/>
          <w:bCs/>
          <w:sz w:val="28"/>
          <w:szCs w:val="28"/>
        </w:rPr>
      </w:pPr>
      <w:r w:rsidRPr="000F1E0D">
        <w:rPr>
          <w:rFonts w:ascii="Times New Roman" w:eastAsia="Calibri" w:hAnsi="Times New Roman" w:cs="Times New Roman"/>
          <w:b/>
          <w:sz w:val="28"/>
          <w:szCs w:val="28"/>
        </w:rPr>
        <w:t>Informatīvais ziņojums</w:t>
      </w:r>
    </w:p>
    <w:p w14:paraId="540E6048" w14:textId="77777777" w:rsidR="00BC31AF" w:rsidRPr="000F1E0D" w:rsidRDefault="00D56847" w:rsidP="004413F5">
      <w:pPr>
        <w:spacing w:after="0" w:line="24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w:t>
      </w:r>
      <w:r w:rsidR="00AE4C6B" w:rsidRPr="00AE4C6B">
        <w:rPr>
          <w:rFonts w:ascii="Times New Roman" w:eastAsia="Calibri" w:hAnsi="Times New Roman" w:cs="Times New Roman"/>
          <w:b/>
          <w:bCs/>
          <w:sz w:val="28"/>
          <w:szCs w:val="28"/>
        </w:rPr>
        <w:t>Administratīvā sloga mazināšana valsts pārvaldē</w:t>
      </w:r>
      <w:r>
        <w:rPr>
          <w:rFonts w:ascii="Times New Roman" w:eastAsia="Calibri" w:hAnsi="Times New Roman" w:cs="Times New Roman"/>
          <w:b/>
          <w:bCs/>
          <w:sz w:val="28"/>
          <w:szCs w:val="28"/>
        </w:rPr>
        <w:t>"</w:t>
      </w:r>
    </w:p>
    <w:p w14:paraId="46908B7D" w14:textId="28898172" w:rsidR="00BC31AF" w:rsidRPr="000F1E0D" w:rsidRDefault="00BC31AF" w:rsidP="004413F5">
      <w:pPr>
        <w:spacing w:after="0" w:line="240" w:lineRule="auto"/>
        <w:rPr>
          <w:rFonts w:ascii="Times New Roman" w:eastAsia="Calibri" w:hAnsi="Times New Roman" w:cs="Times New Roman"/>
          <w:b/>
          <w:bCs/>
          <w:sz w:val="28"/>
          <w:szCs w:val="28"/>
        </w:rPr>
      </w:pPr>
      <w:r w:rsidRPr="000F1E0D">
        <w:rPr>
          <w:rFonts w:ascii="Times New Roman" w:eastAsia="Calibri" w:hAnsi="Times New Roman" w:cs="Times New Roman"/>
          <w:b/>
          <w:bCs/>
          <w:sz w:val="28"/>
          <w:szCs w:val="28"/>
        </w:rPr>
        <w:br w:type="page"/>
      </w:r>
      <w:r w:rsidR="00F9370D">
        <w:rPr>
          <w:rFonts w:ascii="Times New Roman" w:eastAsia="Calibri" w:hAnsi="Times New Roman" w:cs="Times New Roman"/>
          <w:b/>
          <w:bCs/>
          <w:sz w:val="28"/>
          <w:szCs w:val="28"/>
        </w:rPr>
        <w:lastRenderedPageBreak/>
        <w:t xml:space="preserve"> </w:t>
      </w:r>
    </w:p>
    <w:sdt>
      <w:sdtPr>
        <w:rPr>
          <w:rFonts w:ascii="Times New Roman" w:eastAsiaTheme="minorEastAsia" w:hAnsi="Times New Roman" w:cs="Times New Roman"/>
          <w:b w:val="0"/>
          <w:bCs w:val="0"/>
          <w:sz w:val="22"/>
          <w:szCs w:val="22"/>
          <w:lang w:bidi="ar-SA"/>
        </w:rPr>
        <w:id w:val="1711456290"/>
        <w:docPartObj>
          <w:docPartGallery w:val="Table of Contents"/>
          <w:docPartUnique/>
        </w:docPartObj>
      </w:sdtPr>
      <w:sdtEndPr>
        <w:rPr>
          <w:noProof/>
        </w:rPr>
      </w:sdtEndPr>
      <w:sdtContent>
        <w:p w14:paraId="32441261" w14:textId="77777777" w:rsidR="00BC31AF" w:rsidRPr="003E6381" w:rsidRDefault="00BC31AF">
          <w:pPr>
            <w:pStyle w:val="TOCHeading"/>
            <w:rPr>
              <w:rFonts w:ascii="Times New Roman" w:hAnsi="Times New Roman" w:cs="Times New Roman"/>
            </w:rPr>
          </w:pPr>
          <w:r w:rsidRPr="003E6381">
            <w:rPr>
              <w:rFonts w:ascii="Times New Roman" w:hAnsi="Times New Roman" w:cs="Times New Roman"/>
            </w:rPr>
            <w:t>Saturs</w:t>
          </w:r>
        </w:p>
        <w:p w14:paraId="78C24EE0" w14:textId="04D12F7C" w:rsidR="003E6381" w:rsidRPr="003E6381" w:rsidRDefault="00BC31AF">
          <w:pPr>
            <w:pStyle w:val="TOC1"/>
            <w:tabs>
              <w:tab w:val="right" w:leader="dot" w:pos="9344"/>
            </w:tabs>
            <w:rPr>
              <w:rFonts w:ascii="Times New Roman" w:hAnsi="Times New Roman" w:cs="Times New Roman"/>
              <w:noProof/>
              <w:sz w:val="24"/>
              <w:szCs w:val="24"/>
              <w:lang w:eastAsia="lv-LV"/>
            </w:rPr>
          </w:pPr>
          <w:r w:rsidRPr="003E6381">
            <w:rPr>
              <w:rFonts w:ascii="Times New Roman" w:hAnsi="Times New Roman" w:cs="Times New Roman"/>
              <w:sz w:val="24"/>
              <w:szCs w:val="24"/>
            </w:rPr>
            <w:fldChar w:fldCharType="begin"/>
          </w:r>
          <w:r w:rsidRPr="003E6381">
            <w:rPr>
              <w:rFonts w:ascii="Times New Roman" w:hAnsi="Times New Roman" w:cs="Times New Roman"/>
              <w:sz w:val="24"/>
              <w:szCs w:val="24"/>
            </w:rPr>
            <w:instrText xml:space="preserve"> TOC \o "1-3" \h \z \u </w:instrText>
          </w:r>
          <w:r w:rsidRPr="003E6381">
            <w:rPr>
              <w:rFonts w:ascii="Times New Roman" w:hAnsi="Times New Roman" w:cs="Times New Roman"/>
              <w:sz w:val="24"/>
              <w:szCs w:val="24"/>
            </w:rPr>
            <w:fldChar w:fldCharType="separate"/>
          </w:r>
          <w:hyperlink w:anchor="_Toc494098902" w:history="1">
            <w:r w:rsidR="003E6381" w:rsidRPr="003E6381">
              <w:rPr>
                <w:rStyle w:val="Hyperlink"/>
                <w:rFonts w:ascii="Times New Roman" w:eastAsia="Calibri" w:hAnsi="Times New Roman" w:cs="Times New Roman"/>
                <w:noProof/>
                <w:sz w:val="24"/>
                <w:szCs w:val="24"/>
              </w:rPr>
              <w:t>1. Pašreizējā situācija</w:t>
            </w:r>
            <w:r w:rsidR="003E6381" w:rsidRPr="003E6381">
              <w:rPr>
                <w:rFonts w:ascii="Times New Roman" w:hAnsi="Times New Roman" w:cs="Times New Roman"/>
                <w:noProof/>
                <w:webHidden/>
                <w:sz w:val="24"/>
                <w:szCs w:val="24"/>
              </w:rPr>
              <w:tab/>
            </w:r>
            <w:r w:rsidR="003E6381" w:rsidRPr="003E6381">
              <w:rPr>
                <w:rFonts w:ascii="Times New Roman" w:hAnsi="Times New Roman" w:cs="Times New Roman"/>
                <w:noProof/>
                <w:webHidden/>
                <w:sz w:val="24"/>
                <w:szCs w:val="24"/>
              </w:rPr>
              <w:fldChar w:fldCharType="begin"/>
            </w:r>
            <w:r w:rsidR="003E6381" w:rsidRPr="003E6381">
              <w:rPr>
                <w:rFonts w:ascii="Times New Roman" w:hAnsi="Times New Roman" w:cs="Times New Roman"/>
                <w:noProof/>
                <w:webHidden/>
                <w:sz w:val="24"/>
                <w:szCs w:val="24"/>
              </w:rPr>
              <w:instrText xml:space="preserve"> PAGEREF _Toc494098902 \h </w:instrText>
            </w:r>
            <w:r w:rsidR="003E6381" w:rsidRPr="003E6381">
              <w:rPr>
                <w:rFonts w:ascii="Times New Roman" w:hAnsi="Times New Roman" w:cs="Times New Roman"/>
                <w:noProof/>
                <w:webHidden/>
                <w:sz w:val="24"/>
                <w:szCs w:val="24"/>
              </w:rPr>
            </w:r>
            <w:r w:rsidR="003E6381" w:rsidRPr="003E6381">
              <w:rPr>
                <w:rFonts w:ascii="Times New Roman" w:hAnsi="Times New Roman" w:cs="Times New Roman"/>
                <w:noProof/>
                <w:webHidden/>
                <w:sz w:val="24"/>
                <w:szCs w:val="24"/>
              </w:rPr>
              <w:fldChar w:fldCharType="separate"/>
            </w:r>
            <w:r w:rsidR="00E23C54">
              <w:rPr>
                <w:rFonts w:ascii="Times New Roman" w:hAnsi="Times New Roman" w:cs="Times New Roman"/>
                <w:noProof/>
                <w:webHidden/>
                <w:sz w:val="24"/>
                <w:szCs w:val="24"/>
              </w:rPr>
              <w:t>3</w:t>
            </w:r>
            <w:r w:rsidR="003E6381" w:rsidRPr="003E6381">
              <w:rPr>
                <w:rFonts w:ascii="Times New Roman" w:hAnsi="Times New Roman" w:cs="Times New Roman"/>
                <w:noProof/>
                <w:webHidden/>
                <w:sz w:val="24"/>
                <w:szCs w:val="24"/>
              </w:rPr>
              <w:fldChar w:fldCharType="end"/>
            </w:r>
          </w:hyperlink>
        </w:p>
        <w:p w14:paraId="5158EC26" w14:textId="5527977A" w:rsidR="003E6381" w:rsidRPr="003E6381" w:rsidRDefault="00E23C54">
          <w:pPr>
            <w:pStyle w:val="TOC2"/>
            <w:tabs>
              <w:tab w:val="left" w:pos="880"/>
              <w:tab w:val="right" w:leader="dot" w:pos="9344"/>
            </w:tabs>
            <w:rPr>
              <w:rFonts w:ascii="Times New Roman" w:hAnsi="Times New Roman" w:cs="Times New Roman"/>
              <w:noProof/>
              <w:sz w:val="24"/>
              <w:szCs w:val="24"/>
              <w:lang w:eastAsia="lv-LV"/>
            </w:rPr>
          </w:pPr>
          <w:hyperlink w:anchor="_Toc494098903" w:history="1">
            <w:r w:rsidR="003E6381" w:rsidRPr="003E6381">
              <w:rPr>
                <w:rStyle w:val="Hyperlink"/>
                <w:rFonts w:ascii="Times New Roman" w:hAnsi="Times New Roman" w:cs="Times New Roman"/>
                <w:noProof/>
                <w:sz w:val="24"/>
                <w:szCs w:val="24"/>
              </w:rPr>
              <w:t>1.1.</w:t>
            </w:r>
            <w:r w:rsidR="003E6381" w:rsidRPr="003E6381">
              <w:rPr>
                <w:rFonts w:ascii="Times New Roman" w:hAnsi="Times New Roman" w:cs="Times New Roman"/>
                <w:noProof/>
                <w:sz w:val="24"/>
                <w:szCs w:val="24"/>
                <w:lang w:eastAsia="lv-LV"/>
              </w:rPr>
              <w:tab/>
            </w:r>
            <w:r w:rsidR="003E6381" w:rsidRPr="003E6381">
              <w:rPr>
                <w:rStyle w:val="Hyperlink"/>
                <w:rFonts w:ascii="Times New Roman" w:hAnsi="Times New Roman" w:cs="Times New Roman"/>
                <w:noProof/>
                <w:sz w:val="24"/>
                <w:szCs w:val="24"/>
              </w:rPr>
              <w:t>Informācijas sniegšana valsts iestādēm</w:t>
            </w:r>
            <w:r w:rsidR="003E6381" w:rsidRPr="003E6381">
              <w:rPr>
                <w:rFonts w:ascii="Times New Roman" w:hAnsi="Times New Roman" w:cs="Times New Roman"/>
                <w:noProof/>
                <w:webHidden/>
                <w:sz w:val="24"/>
                <w:szCs w:val="24"/>
              </w:rPr>
              <w:tab/>
            </w:r>
            <w:r w:rsidR="003E6381" w:rsidRPr="003E6381">
              <w:rPr>
                <w:rFonts w:ascii="Times New Roman" w:hAnsi="Times New Roman" w:cs="Times New Roman"/>
                <w:noProof/>
                <w:webHidden/>
                <w:sz w:val="24"/>
                <w:szCs w:val="24"/>
              </w:rPr>
              <w:fldChar w:fldCharType="begin"/>
            </w:r>
            <w:r w:rsidR="003E6381" w:rsidRPr="003E6381">
              <w:rPr>
                <w:rFonts w:ascii="Times New Roman" w:hAnsi="Times New Roman" w:cs="Times New Roman"/>
                <w:noProof/>
                <w:webHidden/>
                <w:sz w:val="24"/>
                <w:szCs w:val="24"/>
              </w:rPr>
              <w:instrText xml:space="preserve"> PAGEREF _Toc494098903 \h </w:instrText>
            </w:r>
            <w:r w:rsidR="003E6381" w:rsidRPr="003E6381">
              <w:rPr>
                <w:rFonts w:ascii="Times New Roman" w:hAnsi="Times New Roman" w:cs="Times New Roman"/>
                <w:noProof/>
                <w:webHidden/>
                <w:sz w:val="24"/>
                <w:szCs w:val="24"/>
              </w:rPr>
            </w:r>
            <w:r w:rsidR="003E6381" w:rsidRPr="003E63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3E6381" w:rsidRPr="003E6381">
              <w:rPr>
                <w:rFonts w:ascii="Times New Roman" w:hAnsi="Times New Roman" w:cs="Times New Roman"/>
                <w:noProof/>
                <w:webHidden/>
                <w:sz w:val="24"/>
                <w:szCs w:val="24"/>
              </w:rPr>
              <w:fldChar w:fldCharType="end"/>
            </w:r>
          </w:hyperlink>
        </w:p>
        <w:p w14:paraId="5B68428C" w14:textId="53976439" w:rsidR="003E6381" w:rsidRPr="003E6381" w:rsidRDefault="00E23C54">
          <w:pPr>
            <w:pStyle w:val="TOC3"/>
            <w:tabs>
              <w:tab w:val="right" w:leader="dot" w:pos="9344"/>
            </w:tabs>
            <w:rPr>
              <w:rFonts w:ascii="Times New Roman" w:hAnsi="Times New Roman" w:cs="Times New Roman"/>
              <w:noProof/>
              <w:sz w:val="24"/>
              <w:szCs w:val="24"/>
              <w:lang w:eastAsia="lv-LV"/>
            </w:rPr>
          </w:pPr>
          <w:hyperlink w:anchor="_Toc494098904" w:history="1">
            <w:r w:rsidR="003E6381" w:rsidRPr="003E6381">
              <w:rPr>
                <w:rStyle w:val="Hyperlink"/>
                <w:rFonts w:ascii="Times New Roman" w:hAnsi="Times New Roman" w:cs="Times New Roman"/>
                <w:noProof/>
                <w:sz w:val="24"/>
                <w:szCs w:val="24"/>
              </w:rPr>
              <w:t>1.1.1. Statistiskās informācijas pieprasījumi</w:t>
            </w:r>
            <w:r w:rsidR="003E6381" w:rsidRPr="003E6381">
              <w:rPr>
                <w:rFonts w:ascii="Times New Roman" w:hAnsi="Times New Roman" w:cs="Times New Roman"/>
                <w:noProof/>
                <w:webHidden/>
                <w:sz w:val="24"/>
                <w:szCs w:val="24"/>
              </w:rPr>
              <w:tab/>
            </w:r>
            <w:r w:rsidR="003E6381" w:rsidRPr="003E6381">
              <w:rPr>
                <w:rFonts w:ascii="Times New Roman" w:hAnsi="Times New Roman" w:cs="Times New Roman"/>
                <w:noProof/>
                <w:webHidden/>
                <w:sz w:val="24"/>
                <w:szCs w:val="24"/>
              </w:rPr>
              <w:fldChar w:fldCharType="begin"/>
            </w:r>
            <w:r w:rsidR="003E6381" w:rsidRPr="003E6381">
              <w:rPr>
                <w:rFonts w:ascii="Times New Roman" w:hAnsi="Times New Roman" w:cs="Times New Roman"/>
                <w:noProof/>
                <w:webHidden/>
                <w:sz w:val="24"/>
                <w:szCs w:val="24"/>
              </w:rPr>
              <w:instrText xml:space="preserve"> PAGEREF _Toc494098904 \h </w:instrText>
            </w:r>
            <w:r w:rsidR="003E6381" w:rsidRPr="003E6381">
              <w:rPr>
                <w:rFonts w:ascii="Times New Roman" w:hAnsi="Times New Roman" w:cs="Times New Roman"/>
                <w:noProof/>
                <w:webHidden/>
                <w:sz w:val="24"/>
                <w:szCs w:val="24"/>
              </w:rPr>
            </w:r>
            <w:r w:rsidR="003E6381" w:rsidRPr="003E63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3E6381" w:rsidRPr="003E6381">
              <w:rPr>
                <w:rFonts w:ascii="Times New Roman" w:hAnsi="Times New Roman" w:cs="Times New Roman"/>
                <w:noProof/>
                <w:webHidden/>
                <w:sz w:val="24"/>
                <w:szCs w:val="24"/>
              </w:rPr>
              <w:fldChar w:fldCharType="end"/>
            </w:r>
          </w:hyperlink>
        </w:p>
        <w:p w14:paraId="49CDDF68" w14:textId="20A1ADD8" w:rsidR="003E6381" w:rsidRPr="003E6381" w:rsidRDefault="00E23C54">
          <w:pPr>
            <w:pStyle w:val="TOC3"/>
            <w:tabs>
              <w:tab w:val="right" w:leader="dot" w:pos="9344"/>
            </w:tabs>
            <w:rPr>
              <w:rFonts w:ascii="Times New Roman" w:hAnsi="Times New Roman" w:cs="Times New Roman"/>
              <w:noProof/>
              <w:sz w:val="24"/>
              <w:szCs w:val="24"/>
              <w:lang w:eastAsia="lv-LV"/>
            </w:rPr>
          </w:pPr>
          <w:hyperlink w:anchor="_Toc494098905" w:history="1">
            <w:r w:rsidR="003E6381" w:rsidRPr="003E6381">
              <w:rPr>
                <w:rStyle w:val="Hyperlink"/>
                <w:rFonts w:ascii="Times New Roman" w:eastAsia="Calibri" w:hAnsi="Times New Roman" w:cs="Times New Roman"/>
                <w:noProof/>
                <w:sz w:val="24"/>
                <w:szCs w:val="24"/>
              </w:rPr>
              <w:t>1.1.2. Finanšu un valsts budžeta pārskati</w:t>
            </w:r>
            <w:r w:rsidR="003E6381" w:rsidRPr="003E6381">
              <w:rPr>
                <w:rFonts w:ascii="Times New Roman" w:hAnsi="Times New Roman" w:cs="Times New Roman"/>
                <w:noProof/>
                <w:webHidden/>
                <w:sz w:val="24"/>
                <w:szCs w:val="24"/>
              </w:rPr>
              <w:tab/>
            </w:r>
            <w:r w:rsidR="003E6381" w:rsidRPr="003E6381">
              <w:rPr>
                <w:rFonts w:ascii="Times New Roman" w:hAnsi="Times New Roman" w:cs="Times New Roman"/>
                <w:noProof/>
                <w:webHidden/>
                <w:sz w:val="24"/>
                <w:szCs w:val="24"/>
              </w:rPr>
              <w:fldChar w:fldCharType="begin"/>
            </w:r>
            <w:r w:rsidR="003E6381" w:rsidRPr="003E6381">
              <w:rPr>
                <w:rFonts w:ascii="Times New Roman" w:hAnsi="Times New Roman" w:cs="Times New Roman"/>
                <w:noProof/>
                <w:webHidden/>
                <w:sz w:val="24"/>
                <w:szCs w:val="24"/>
              </w:rPr>
              <w:instrText xml:space="preserve"> PAGEREF _Toc494098905 \h </w:instrText>
            </w:r>
            <w:r w:rsidR="003E6381" w:rsidRPr="003E6381">
              <w:rPr>
                <w:rFonts w:ascii="Times New Roman" w:hAnsi="Times New Roman" w:cs="Times New Roman"/>
                <w:noProof/>
                <w:webHidden/>
                <w:sz w:val="24"/>
                <w:szCs w:val="24"/>
              </w:rPr>
            </w:r>
            <w:r w:rsidR="003E6381" w:rsidRPr="003E63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3E6381" w:rsidRPr="003E6381">
              <w:rPr>
                <w:rFonts w:ascii="Times New Roman" w:hAnsi="Times New Roman" w:cs="Times New Roman"/>
                <w:noProof/>
                <w:webHidden/>
                <w:sz w:val="24"/>
                <w:szCs w:val="24"/>
              </w:rPr>
              <w:fldChar w:fldCharType="end"/>
            </w:r>
          </w:hyperlink>
        </w:p>
        <w:p w14:paraId="7A007DDB" w14:textId="3DED677A" w:rsidR="003E6381" w:rsidRPr="003E6381" w:rsidRDefault="00E23C54">
          <w:pPr>
            <w:pStyle w:val="TOC3"/>
            <w:tabs>
              <w:tab w:val="right" w:leader="dot" w:pos="9344"/>
            </w:tabs>
            <w:rPr>
              <w:rFonts w:ascii="Times New Roman" w:hAnsi="Times New Roman" w:cs="Times New Roman"/>
              <w:noProof/>
              <w:sz w:val="24"/>
              <w:szCs w:val="24"/>
              <w:lang w:eastAsia="lv-LV"/>
            </w:rPr>
          </w:pPr>
          <w:hyperlink w:anchor="_Toc494098906" w:history="1">
            <w:r w:rsidR="003E6381" w:rsidRPr="003E6381">
              <w:rPr>
                <w:rStyle w:val="Hyperlink"/>
                <w:rFonts w:ascii="Times New Roman" w:eastAsia="Calibri" w:hAnsi="Times New Roman" w:cs="Times New Roman"/>
                <w:noProof/>
                <w:sz w:val="24"/>
                <w:szCs w:val="24"/>
              </w:rPr>
              <w:t>1.1.3. Personālvadības dati</w:t>
            </w:r>
            <w:r w:rsidR="003E6381" w:rsidRPr="003E6381">
              <w:rPr>
                <w:rFonts w:ascii="Times New Roman" w:hAnsi="Times New Roman" w:cs="Times New Roman"/>
                <w:noProof/>
                <w:webHidden/>
                <w:sz w:val="24"/>
                <w:szCs w:val="24"/>
              </w:rPr>
              <w:tab/>
            </w:r>
            <w:r w:rsidR="003E6381" w:rsidRPr="003E6381">
              <w:rPr>
                <w:rFonts w:ascii="Times New Roman" w:hAnsi="Times New Roman" w:cs="Times New Roman"/>
                <w:noProof/>
                <w:webHidden/>
                <w:sz w:val="24"/>
                <w:szCs w:val="24"/>
              </w:rPr>
              <w:fldChar w:fldCharType="begin"/>
            </w:r>
            <w:r w:rsidR="003E6381" w:rsidRPr="003E6381">
              <w:rPr>
                <w:rFonts w:ascii="Times New Roman" w:hAnsi="Times New Roman" w:cs="Times New Roman"/>
                <w:noProof/>
                <w:webHidden/>
                <w:sz w:val="24"/>
                <w:szCs w:val="24"/>
              </w:rPr>
              <w:instrText xml:space="preserve"> PAGEREF _Toc494098906 \h </w:instrText>
            </w:r>
            <w:r w:rsidR="003E6381" w:rsidRPr="003E6381">
              <w:rPr>
                <w:rFonts w:ascii="Times New Roman" w:hAnsi="Times New Roman" w:cs="Times New Roman"/>
                <w:noProof/>
                <w:webHidden/>
                <w:sz w:val="24"/>
                <w:szCs w:val="24"/>
              </w:rPr>
            </w:r>
            <w:r w:rsidR="003E6381" w:rsidRPr="003E63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3E6381" w:rsidRPr="003E6381">
              <w:rPr>
                <w:rFonts w:ascii="Times New Roman" w:hAnsi="Times New Roman" w:cs="Times New Roman"/>
                <w:noProof/>
                <w:webHidden/>
                <w:sz w:val="24"/>
                <w:szCs w:val="24"/>
              </w:rPr>
              <w:fldChar w:fldCharType="end"/>
            </w:r>
          </w:hyperlink>
        </w:p>
        <w:p w14:paraId="7FE93C08" w14:textId="520D2D7F" w:rsidR="003E6381" w:rsidRPr="003E6381" w:rsidRDefault="00E23C54">
          <w:pPr>
            <w:pStyle w:val="TOC3"/>
            <w:tabs>
              <w:tab w:val="right" w:leader="dot" w:pos="9344"/>
            </w:tabs>
            <w:rPr>
              <w:rFonts w:ascii="Times New Roman" w:hAnsi="Times New Roman" w:cs="Times New Roman"/>
              <w:noProof/>
              <w:sz w:val="24"/>
              <w:szCs w:val="24"/>
              <w:lang w:eastAsia="lv-LV"/>
            </w:rPr>
          </w:pPr>
          <w:hyperlink w:anchor="_Toc494098907" w:history="1">
            <w:r w:rsidR="003E6381" w:rsidRPr="003E6381">
              <w:rPr>
                <w:rStyle w:val="Hyperlink"/>
                <w:rFonts w:ascii="Times New Roman" w:eastAsia="Calibri" w:hAnsi="Times New Roman" w:cs="Times New Roman"/>
                <w:noProof/>
                <w:sz w:val="24"/>
                <w:szCs w:val="24"/>
              </w:rPr>
              <w:t>1.1.4. Citi informācijas pieprasījumi</w:t>
            </w:r>
            <w:r w:rsidR="003E6381" w:rsidRPr="003E6381">
              <w:rPr>
                <w:rFonts w:ascii="Times New Roman" w:hAnsi="Times New Roman" w:cs="Times New Roman"/>
                <w:noProof/>
                <w:webHidden/>
                <w:sz w:val="24"/>
                <w:szCs w:val="24"/>
              </w:rPr>
              <w:tab/>
            </w:r>
            <w:r w:rsidR="003E6381" w:rsidRPr="003E6381">
              <w:rPr>
                <w:rFonts w:ascii="Times New Roman" w:hAnsi="Times New Roman" w:cs="Times New Roman"/>
                <w:noProof/>
                <w:webHidden/>
                <w:sz w:val="24"/>
                <w:szCs w:val="24"/>
              </w:rPr>
              <w:fldChar w:fldCharType="begin"/>
            </w:r>
            <w:r w:rsidR="003E6381" w:rsidRPr="003E6381">
              <w:rPr>
                <w:rFonts w:ascii="Times New Roman" w:hAnsi="Times New Roman" w:cs="Times New Roman"/>
                <w:noProof/>
                <w:webHidden/>
                <w:sz w:val="24"/>
                <w:szCs w:val="24"/>
              </w:rPr>
              <w:instrText xml:space="preserve"> PAGEREF _Toc494098907 \h </w:instrText>
            </w:r>
            <w:r w:rsidR="003E6381" w:rsidRPr="003E6381">
              <w:rPr>
                <w:rFonts w:ascii="Times New Roman" w:hAnsi="Times New Roman" w:cs="Times New Roman"/>
                <w:noProof/>
                <w:webHidden/>
                <w:sz w:val="24"/>
                <w:szCs w:val="24"/>
              </w:rPr>
            </w:r>
            <w:r w:rsidR="003E6381" w:rsidRPr="003E63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3E6381" w:rsidRPr="003E6381">
              <w:rPr>
                <w:rFonts w:ascii="Times New Roman" w:hAnsi="Times New Roman" w:cs="Times New Roman"/>
                <w:noProof/>
                <w:webHidden/>
                <w:sz w:val="24"/>
                <w:szCs w:val="24"/>
              </w:rPr>
              <w:fldChar w:fldCharType="end"/>
            </w:r>
          </w:hyperlink>
        </w:p>
        <w:p w14:paraId="31B0FA50" w14:textId="64A7BB33" w:rsidR="003E6381" w:rsidRPr="003E6381" w:rsidRDefault="00E23C54">
          <w:pPr>
            <w:pStyle w:val="TOC2"/>
            <w:tabs>
              <w:tab w:val="right" w:leader="dot" w:pos="9344"/>
            </w:tabs>
            <w:rPr>
              <w:rFonts w:ascii="Times New Roman" w:hAnsi="Times New Roman" w:cs="Times New Roman"/>
              <w:noProof/>
              <w:sz w:val="24"/>
              <w:szCs w:val="24"/>
              <w:lang w:eastAsia="lv-LV"/>
            </w:rPr>
          </w:pPr>
          <w:hyperlink w:anchor="_Toc494098908" w:history="1">
            <w:r w:rsidR="003E6381" w:rsidRPr="003E6381">
              <w:rPr>
                <w:rStyle w:val="Hyperlink"/>
                <w:rFonts w:ascii="Times New Roman" w:hAnsi="Times New Roman" w:cs="Times New Roman"/>
                <w:noProof/>
                <w:sz w:val="24"/>
                <w:szCs w:val="24"/>
              </w:rPr>
              <w:t>1.2. Ministru kabinetā regulāri sniedzami</w:t>
            </w:r>
            <w:r w:rsidR="004413F5">
              <w:rPr>
                <w:rStyle w:val="Hyperlink"/>
                <w:rFonts w:ascii="Times New Roman" w:hAnsi="Times New Roman" w:cs="Times New Roman"/>
                <w:noProof/>
                <w:sz w:val="24"/>
                <w:szCs w:val="24"/>
              </w:rPr>
              <w:t>e</w:t>
            </w:r>
            <w:r w:rsidR="003E6381" w:rsidRPr="003E6381">
              <w:rPr>
                <w:rStyle w:val="Hyperlink"/>
                <w:rFonts w:ascii="Times New Roman" w:hAnsi="Times New Roman" w:cs="Times New Roman"/>
                <w:noProof/>
                <w:sz w:val="24"/>
                <w:szCs w:val="24"/>
              </w:rPr>
              <w:t xml:space="preserve"> informatīvie ziņojumi</w:t>
            </w:r>
            <w:r w:rsidR="003E6381" w:rsidRPr="003E6381">
              <w:rPr>
                <w:rFonts w:ascii="Times New Roman" w:hAnsi="Times New Roman" w:cs="Times New Roman"/>
                <w:noProof/>
                <w:webHidden/>
                <w:sz w:val="24"/>
                <w:szCs w:val="24"/>
              </w:rPr>
              <w:tab/>
            </w:r>
            <w:r w:rsidR="003E6381" w:rsidRPr="003E6381">
              <w:rPr>
                <w:rFonts w:ascii="Times New Roman" w:hAnsi="Times New Roman" w:cs="Times New Roman"/>
                <w:noProof/>
                <w:webHidden/>
                <w:sz w:val="24"/>
                <w:szCs w:val="24"/>
              </w:rPr>
              <w:fldChar w:fldCharType="begin"/>
            </w:r>
            <w:r w:rsidR="003E6381" w:rsidRPr="003E6381">
              <w:rPr>
                <w:rFonts w:ascii="Times New Roman" w:hAnsi="Times New Roman" w:cs="Times New Roman"/>
                <w:noProof/>
                <w:webHidden/>
                <w:sz w:val="24"/>
                <w:szCs w:val="24"/>
              </w:rPr>
              <w:instrText xml:space="preserve"> PAGEREF _Toc494098908 \h </w:instrText>
            </w:r>
            <w:r w:rsidR="003E6381" w:rsidRPr="003E6381">
              <w:rPr>
                <w:rFonts w:ascii="Times New Roman" w:hAnsi="Times New Roman" w:cs="Times New Roman"/>
                <w:noProof/>
                <w:webHidden/>
                <w:sz w:val="24"/>
                <w:szCs w:val="24"/>
              </w:rPr>
            </w:r>
            <w:r w:rsidR="003E6381" w:rsidRPr="003E63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3E6381" w:rsidRPr="003E6381">
              <w:rPr>
                <w:rFonts w:ascii="Times New Roman" w:hAnsi="Times New Roman" w:cs="Times New Roman"/>
                <w:noProof/>
                <w:webHidden/>
                <w:sz w:val="24"/>
                <w:szCs w:val="24"/>
              </w:rPr>
              <w:fldChar w:fldCharType="end"/>
            </w:r>
          </w:hyperlink>
        </w:p>
        <w:p w14:paraId="6D7FAF31" w14:textId="7065EE89" w:rsidR="003E6381" w:rsidRPr="003E6381" w:rsidRDefault="00E23C54">
          <w:pPr>
            <w:pStyle w:val="TOC1"/>
            <w:tabs>
              <w:tab w:val="right" w:leader="dot" w:pos="9344"/>
            </w:tabs>
            <w:rPr>
              <w:rFonts w:ascii="Times New Roman" w:hAnsi="Times New Roman" w:cs="Times New Roman"/>
              <w:noProof/>
              <w:sz w:val="24"/>
              <w:szCs w:val="24"/>
              <w:lang w:eastAsia="lv-LV"/>
            </w:rPr>
          </w:pPr>
          <w:hyperlink w:anchor="_Toc494098909" w:history="1">
            <w:r w:rsidR="003E6381" w:rsidRPr="003E6381">
              <w:rPr>
                <w:rStyle w:val="Hyperlink"/>
                <w:rFonts w:ascii="Times New Roman" w:hAnsi="Times New Roman" w:cs="Times New Roman"/>
                <w:noProof/>
                <w:sz w:val="24"/>
                <w:szCs w:val="24"/>
              </w:rPr>
              <w:t>2. Priekšlikumi turpmākai rīcībai</w:t>
            </w:r>
            <w:r w:rsidR="003E6381" w:rsidRPr="003E6381">
              <w:rPr>
                <w:rFonts w:ascii="Times New Roman" w:hAnsi="Times New Roman" w:cs="Times New Roman"/>
                <w:noProof/>
                <w:webHidden/>
                <w:sz w:val="24"/>
                <w:szCs w:val="24"/>
              </w:rPr>
              <w:tab/>
            </w:r>
            <w:r w:rsidR="003E6381" w:rsidRPr="003E6381">
              <w:rPr>
                <w:rFonts w:ascii="Times New Roman" w:hAnsi="Times New Roman" w:cs="Times New Roman"/>
                <w:noProof/>
                <w:webHidden/>
                <w:sz w:val="24"/>
                <w:szCs w:val="24"/>
              </w:rPr>
              <w:fldChar w:fldCharType="begin"/>
            </w:r>
            <w:r w:rsidR="003E6381" w:rsidRPr="003E6381">
              <w:rPr>
                <w:rFonts w:ascii="Times New Roman" w:hAnsi="Times New Roman" w:cs="Times New Roman"/>
                <w:noProof/>
                <w:webHidden/>
                <w:sz w:val="24"/>
                <w:szCs w:val="24"/>
              </w:rPr>
              <w:instrText xml:space="preserve"> PAGEREF _Toc494098909 \h </w:instrText>
            </w:r>
            <w:r w:rsidR="003E6381" w:rsidRPr="003E6381">
              <w:rPr>
                <w:rFonts w:ascii="Times New Roman" w:hAnsi="Times New Roman" w:cs="Times New Roman"/>
                <w:noProof/>
                <w:webHidden/>
                <w:sz w:val="24"/>
                <w:szCs w:val="24"/>
              </w:rPr>
            </w:r>
            <w:r w:rsidR="003E6381" w:rsidRPr="003E63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3E6381" w:rsidRPr="003E6381">
              <w:rPr>
                <w:rFonts w:ascii="Times New Roman" w:hAnsi="Times New Roman" w:cs="Times New Roman"/>
                <w:noProof/>
                <w:webHidden/>
                <w:sz w:val="24"/>
                <w:szCs w:val="24"/>
              </w:rPr>
              <w:fldChar w:fldCharType="end"/>
            </w:r>
          </w:hyperlink>
        </w:p>
        <w:p w14:paraId="5670ECBA" w14:textId="03FFA195" w:rsidR="003E6381" w:rsidRPr="003E6381" w:rsidRDefault="00E23C54">
          <w:pPr>
            <w:pStyle w:val="TOC1"/>
            <w:tabs>
              <w:tab w:val="right" w:leader="dot" w:pos="9344"/>
            </w:tabs>
            <w:rPr>
              <w:rFonts w:ascii="Times New Roman" w:hAnsi="Times New Roman" w:cs="Times New Roman"/>
              <w:noProof/>
              <w:sz w:val="24"/>
              <w:szCs w:val="24"/>
              <w:lang w:eastAsia="lv-LV"/>
            </w:rPr>
          </w:pPr>
          <w:hyperlink w:anchor="_Toc494098910" w:history="1">
            <w:r w:rsidR="003E6381" w:rsidRPr="003E6381">
              <w:rPr>
                <w:rStyle w:val="Hyperlink"/>
                <w:rFonts w:ascii="Times New Roman" w:eastAsiaTheme="minorHAnsi" w:hAnsi="Times New Roman" w:cs="Times New Roman"/>
                <w:noProof/>
                <w:sz w:val="24"/>
                <w:szCs w:val="24"/>
              </w:rPr>
              <w:t>Pielikums</w:t>
            </w:r>
            <w:r w:rsidR="003E6381" w:rsidRPr="003E6381">
              <w:rPr>
                <w:rFonts w:ascii="Times New Roman" w:hAnsi="Times New Roman" w:cs="Times New Roman"/>
                <w:noProof/>
                <w:webHidden/>
                <w:sz w:val="24"/>
                <w:szCs w:val="24"/>
              </w:rPr>
              <w:tab/>
            </w:r>
            <w:r w:rsidR="003E6381" w:rsidRPr="003E6381">
              <w:rPr>
                <w:rFonts w:ascii="Times New Roman" w:hAnsi="Times New Roman" w:cs="Times New Roman"/>
                <w:noProof/>
                <w:webHidden/>
                <w:sz w:val="24"/>
                <w:szCs w:val="24"/>
              </w:rPr>
              <w:fldChar w:fldCharType="begin"/>
            </w:r>
            <w:r w:rsidR="003E6381" w:rsidRPr="003E6381">
              <w:rPr>
                <w:rFonts w:ascii="Times New Roman" w:hAnsi="Times New Roman" w:cs="Times New Roman"/>
                <w:noProof/>
                <w:webHidden/>
                <w:sz w:val="24"/>
                <w:szCs w:val="24"/>
              </w:rPr>
              <w:instrText xml:space="preserve"> PAGEREF _Toc494098910 \h </w:instrText>
            </w:r>
            <w:r w:rsidR="003E6381" w:rsidRPr="003E6381">
              <w:rPr>
                <w:rFonts w:ascii="Times New Roman" w:hAnsi="Times New Roman" w:cs="Times New Roman"/>
                <w:noProof/>
                <w:webHidden/>
                <w:sz w:val="24"/>
                <w:szCs w:val="24"/>
              </w:rPr>
            </w:r>
            <w:r w:rsidR="003E6381" w:rsidRPr="003E6381">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3E6381" w:rsidRPr="003E6381">
              <w:rPr>
                <w:rFonts w:ascii="Times New Roman" w:hAnsi="Times New Roman" w:cs="Times New Roman"/>
                <w:noProof/>
                <w:webHidden/>
                <w:sz w:val="24"/>
                <w:szCs w:val="24"/>
              </w:rPr>
              <w:fldChar w:fldCharType="end"/>
            </w:r>
          </w:hyperlink>
        </w:p>
        <w:p w14:paraId="45367410" w14:textId="31C18B8F" w:rsidR="003E6381" w:rsidRPr="00945EEF" w:rsidRDefault="00945EEF">
          <w:pPr>
            <w:pStyle w:val="TOC2"/>
            <w:tabs>
              <w:tab w:val="right" w:leader="dot" w:pos="9344"/>
            </w:tabs>
            <w:rPr>
              <w:rFonts w:ascii="Times New Roman" w:hAnsi="Times New Roman" w:cs="Times New Roman"/>
              <w:noProof/>
              <w:sz w:val="24"/>
              <w:szCs w:val="24"/>
              <w:lang w:eastAsia="lv-LV"/>
            </w:rPr>
          </w:pPr>
          <w:r w:rsidRPr="00945EEF">
            <w:rPr>
              <w:rFonts w:ascii="Times New Roman" w:hAnsi="Times New Roman" w:cs="Times New Roman"/>
            </w:rPr>
            <w:t>1. </w:t>
          </w:r>
          <w:hyperlink w:anchor="_Toc494098911" w:history="1">
            <w:r w:rsidRPr="00945EEF">
              <w:rPr>
                <w:rStyle w:val="Hyperlink"/>
                <w:rFonts w:ascii="Times New Roman" w:hAnsi="Times New Roman" w:cs="Times New Roman"/>
                <w:noProof/>
                <w:sz w:val="24"/>
                <w:szCs w:val="24"/>
              </w:rPr>
              <w:t>t</w:t>
            </w:r>
            <w:r w:rsidR="003E6381" w:rsidRPr="00945EEF">
              <w:rPr>
                <w:rStyle w:val="Hyperlink"/>
                <w:rFonts w:ascii="Times New Roman" w:hAnsi="Times New Roman" w:cs="Times New Roman"/>
                <w:noProof/>
                <w:sz w:val="24"/>
                <w:szCs w:val="24"/>
              </w:rPr>
              <w:t>abula</w:t>
            </w:r>
            <w:r w:rsidR="003E6381" w:rsidRPr="00945EEF">
              <w:rPr>
                <w:rFonts w:ascii="Times New Roman" w:hAnsi="Times New Roman" w:cs="Times New Roman"/>
                <w:noProof/>
                <w:webHidden/>
                <w:sz w:val="24"/>
                <w:szCs w:val="24"/>
              </w:rPr>
              <w:tab/>
            </w:r>
            <w:r w:rsidR="003E6381" w:rsidRPr="00945EEF">
              <w:rPr>
                <w:rFonts w:ascii="Times New Roman" w:hAnsi="Times New Roman" w:cs="Times New Roman"/>
                <w:noProof/>
                <w:webHidden/>
                <w:sz w:val="24"/>
                <w:szCs w:val="24"/>
              </w:rPr>
              <w:fldChar w:fldCharType="begin"/>
            </w:r>
            <w:r w:rsidR="003E6381" w:rsidRPr="00945EEF">
              <w:rPr>
                <w:rFonts w:ascii="Times New Roman" w:hAnsi="Times New Roman" w:cs="Times New Roman"/>
                <w:noProof/>
                <w:webHidden/>
                <w:sz w:val="24"/>
                <w:szCs w:val="24"/>
              </w:rPr>
              <w:instrText xml:space="preserve"> PAGEREF _Toc494098911 \h </w:instrText>
            </w:r>
            <w:r w:rsidR="003E6381" w:rsidRPr="00945EEF">
              <w:rPr>
                <w:rFonts w:ascii="Times New Roman" w:hAnsi="Times New Roman" w:cs="Times New Roman"/>
                <w:noProof/>
                <w:webHidden/>
                <w:sz w:val="24"/>
                <w:szCs w:val="24"/>
              </w:rPr>
            </w:r>
            <w:r w:rsidR="003E6381" w:rsidRPr="00945EEF">
              <w:rPr>
                <w:rFonts w:ascii="Times New Roman" w:hAnsi="Times New Roman" w:cs="Times New Roman"/>
                <w:noProof/>
                <w:webHidden/>
                <w:sz w:val="24"/>
                <w:szCs w:val="24"/>
              </w:rPr>
              <w:fldChar w:fldCharType="separate"/>
            </w:r>
            <w:r w:rsidR="00E23C54">
              <w:rPr>
                <w:rFonts w:ascii="Times New Roman" w:hAnsi="Times New Roman" w:cs="Times New Roman"/>
                <w:noProof/>
                <w:webHidden/>
                <w:sz w:val="24"/>
                <w:szCs w:val="24"/>
              </w:rPr>
              <w:t>14</w:t>
            </w:r>
            <w:r w:rsidR="003E6381" w:rsidRPr="00945EEF">
              <w:rPr>
                <w:rFonts w:ascii="Times New Roman" w:hAnsi="Times New Roman" w:cs="Times New Roman"/>
                <w:noProof/>
                <w:webHidden/>
                <w:sz w:val="24"/>
                <w:szCs w:val="24"/>
              </w:rPr>
              <w:fldChar w:fldCharType="end"/>
            </w:r>
          </w:hyperlink>
        </w:p>
        <w:p w14:paraId="550F5125" w14:textId="7D97DB3E" w:rsidR="003E6381" w:rsidRPr="00945EEF" w:rsidRDefault="00945EEF">
          <w:pPr>
            <w:pStyle w:val="TOC2"/>
            <w:tabs>
              <w:tab w:val="right" w:leader="dot" w:pos="9344"/>
            </w:tabs>
            <w:rPr>
              <w:rFonts w:ascii="Times New Roman" w:hAnsi="Times New Roman" w:cs="Times New Roman"/>
              <w:noProof/>
              <w:sz w:val="24"/>
              <w:szCs w:val="24"/>
              <w:lang w:eastAsia="lv-LV"/>
            </w:rPr>
          </w:pPr>
          <w:r w:rsidRPr="00945EEF">
            <w:rPr>
              <w:rFonts w:ascii="Times New Roman" w:hAnsi="Times New Roman" w:cs="Times New Roman"/>
            </w:rPr>
            <w:t>2. </w:t>
          </w:r>
          <w:hyperlink w:anchor="_Toc494098912" w:history="1">
            <w:r w:rsidRPr="00945EEF">
              <w:rPr>
                <w:rStyle w:val="Hyperlink"/>
                <w:rFonts w:ascii="Times New Roman" w:hAnsi="Times New Roman" w:cs="Times New Roman"/>
                <w:noProof/>
                <w:sz w:val="24"/>
                <w:szCs w:val="24"/>
              </w:rPr>
              <w:t>t</w:t>
            </w:r>
            <w:r w:rsidR="003E6381" w:rsidRPr="00945EEF">
              <w:rPr>
                <w:rStyle w:val="Hyperlink"/>
                <w:rFonts w:ascii="Times New Roman" w:hAnsi="Times New Roman" w:cs="Times New Roman"/>
                <w:noProof/>
                <w:sz w:val="24"/>
                <w:szCs w:val="24"/>
              </w:rPr>
              <w:t>abula</w:t>
            </w:r>
            <w:r w:rsidR="003E6381" w:rsidRPr="00945EEF">
              <w:rPr>
                <w:rFonts w:ascii="Times New Roman" w:hAnsi="Times New Roman" w:cs="Times New Roman"/>
                <w:noProof/>
                <w:webHidden/>
                <w:sz w:val="24"/>
                <w:szCs w:val="24"/>
              </w:rPr>
              <w:tab/>
            </w:r>
            <w:r w:rsidR="003E6381" w:rsidRPr="00945EEF">
              <w:rPr>
                <w:rFonts w:ascii="Times New Roman" w:hAnsi="Times New Roman" w:cs="Times New Roman"/>
                <w:noProof/>
                <w:webHidden/>
                <w:sz w:val="24"/>
                <w:szCs w:val="24"/>
              </w:rPr>
              <w:fldChar w:fldCharType="begin"/>
            </w:r>
            <w:r w:rsidR="003E6381" w:rsidRPr="00945EEF">
              <w:rPr>
                <w:rFonts w:ascii="Times New Roman" w:hAnsi="Times New Roman" w:cs="Times New Roman"/>
                <w:noProof/>
                <w:webHidden/>
                <w:sz w:val="24"/>
                <w:szCs w:val="24"/>
              </w:rPr>
              <w:instrText xml:space="preserve"> PAGEREF _Toc494098912 \h </w:instrText>
            </w:r>
            <w:r w:rsidR="003E6381" w:rsidRPr="00945EEF">
              <w:rPr>
                <w:rFonts w:ascii="Times New Roman" w:hAnsi="Times New Roman" w:cs="Times New Roman"/>
                <w:noProof/>
                <w:webHidden/>
                <w:sz w:val="24"/>
                <w:szCs w:val="24"/>
              </w:rPr>
            </w:r>
            <w:r w:rsidR="003E6381" w:rsidRPr="00945EEF">
              <w:rPr>
                <w:rFonts w:ascii="Times New Roman" w:hAnsi="Times New Roman" w:cs="Times New Roman"/>
                <w:noProof/>
                <w:webHidden/>
                <w:sz w:val="24"/>
                <w:szCs w:val="24"/>
              </w:rPr>
              <w:fldChar w:fldCharType="separate"/>
            </w:r>
            <w:r w:rsidR="00E23C54">
              <w:rPr>
                <w:rFonts w:ascii="Times New Roman" w:hAnsi="Times New Roman" w:cs="Times New Roman"/>
                <w:noProof/>
                <w:webHidden/>
                <w:sz w:val="24"/>
                <w:szCs w:val="24"/>
              </w:rPr>
              <w:t>17</w:t>
            </w:r>
            <w:r w:rsidR="003E6381" w:rsidRPr="00945EEF">
              <w:rPr>
                <w:rFonts w:ascii="Times New Roman" w:hAnsi="Times New Roman" w:cs="Times New Roman"/>
                <w:noProof/>
                <w:webHidden/>
                <w:sz w:val="24"/>
                <w:szCs w:val="24"/>
              </w:rPr>
              <w:fldChar w:fldCharType="end"/>
            </w:r>
          </w:hyperlink>
        </w:p>
        <w:p w14:paraId="47A8CF48" w14:textId="0FC7A001" w:rsidR="003E6381" w:rsidRPr="00945EEF" w:rsidRDefault="00945EEF">
          <w:pPr>
            <w:pStyle w:val="TOC2"/>
            <w:tabs>
              <w:tab w:val="right" w:leader="dot" w:pos="9344"/>
            </w:tabs>
            <w:rPr>
              <w:rFonts w:ascii="Times New Roman" w:hAnsi="Times New Roman" w:cs="Times New Roman"/>
              <w:noProof/>
              <w:sz w:val="24"/>
              <w:szCs w:val="24"/>
              <w:lang w:eastAsia="lv-LV"/>
            </w:rPr>
          </w:pPr>
          <w:r w:rsidRPr="00945EEF">
            <w:rPr>
              <w:rFonts w:ascii="Times New Roman" w:hAnsi="Times New Roman" w:cs="Times New Roman"/>
            </w:rPr>
            <w:t>3. </w:t>
          </w:r>
          <w:hyperlink w:anchor="_Toc494098913" w:history="1">
            <w:r w:rsidRPr="00945EEF">
              <w:rPr>
                <w:rStyle w:val="Hyperlink"/>
                <w:rFonts w:ascii="Times New Roman" w:hAnsi="Times New Roman" w:cs="Times New Roman"/>
                <w:noProof/>
                <w:sz w:val="24"/>
                <w:szCs w:val="24"/>
              </w:rPr>
              <w:t>t</w:t>
            </w:r>
            <w:r w:rsidR="003E6381" w:rsidRPr="00945EEF">
              <w:rPr>
                <w:rStyle w:val="Hyperlink"/>
                <w:rFonts w:ascii="Times New Roman" w:hAnsi="Times New Roman" w:cs="Times New Roman"/>
                <w:noProof/>
                <w:sz w:val="24"/>
                <w:szCs w:val="24"/>
              </w:rPr>
              <w:t>abula</w:t>
            </w:r>
            <w:r w:rsidR="003E6381" w:rsidRPr="00945EEF">
              <w:rPr>
                <w:rFonts w:ascii="Times New Roman" w:hAnsi="Times New Roman" w:cs="Times New Roman"/>
                <w:noProof/>
                <w:webHidden/>
                <w:sz w:val="24"/>
                <w:szCs w:val="24"/>
              </w:rPr>
              <w:tab/>
            </w:r>
            <w:r w:rsidR="003E6381" w:rsidRPr="00945EEF">
              <w:rPr>
                <w:rFonts w:ascii="Times New Roman" w:hAnsi="Times New Roman" w:cs="Times New Roman"/>
                <w:noProof/>
                <w:webHidden/>
                <w:sz w:val="24"/>
                <w:szCs w:val="24"/>
              </w:rPr>
              <w:fldChar w:fldCharType="begin"/>
            </w:r>
            <w:r w:rsidR="003E6381" w:rsidRPr="00945EEF">
              <w:rPr>
                <w:rFonts w:ascii="Times New Roman" w:hAnsi="Times New Roman" w:cs="Times New Roman"/>
                <w:noProof/>
                <w:webHidden/>
                <w:sz w:val="24"/>
                <w:szCs w:val="24"/>
              </w:rPr>
              <w:instrText xml:space="preserve"> PAGEREF _Toc494098913 \h </w:instrText>
            </w:r>
            <w:r w:rsidR="003E6381" w:rsidRPr="00945EEF">
              <w:rPr>
                <w:rFonts w:ascii="Times New Roman" w:hAnsi="Times New Roman" w:cs="Times New Roman"/>
                <w:noProof/>
                <w:webHidden/>
                <w:sz w:val="24"/>
                <w:szCs w:val="24"/>
              </w:rPr>
            </w:r>
            <w:r w:rsidR="003E6381" w:rsidRPr="00945EEF">
              <w:rPr>
                <w:rFonts w:ascii="Times New Roman" w:hAnsi="Times New Roman" w:cs="Times New Roman"/>
                <w:noProof/>
                <w:webHidden/>
                <w:sz w:val="24"/>
                <w:szCs w:val="24"/>
              </w:rPr>
              <w:fldChar w:fldCharType="separate"/>
            </w:r>
            <w:r w:rsidR="00E23C54">
              <w:rPr>
                <w:rFonts w:ascii="Times New Roman" w:hAnsi="Times New Roman" w:cs="Times New Roman"/>
                <w:noProof/>
                <w:webHidden/>
                <w:sz w:val="24"/>
                <w:szCs w:val="24"/>
              </w:rPr>
              <w:t>34</w:t>
            </w:r>
            <w:r w:rsidR="003E6381" w:rsidRPr="00945EEF">
              <w:rPr>
                <w:rFonts w:ascii="Times New Roman" w:hAnsi="Times New Roman" w:cs="Times New Roman"/>
                <w:noProof/>
                <w:webHidden/>
                <w:sz w:val="24"/>
                <w:szCs w:val="24"/>
              </w:rPr>
              <w:fldChar w:fldCharType="end"/>
            </w:r>
          </w:hyperlink>
        </w:p>
        <w:p w14:paraId="3224EB01" w14:textId="107B49B9" w:rsidR="003E6381" w:rsidRPr="003E6381" w:rsidRDefault="00945EEF">
          <w:pPr>
            <w:pStyle w:val="TOC2"/>
            <w:tabs>
              <w:tab w:val="right" w:leader="dot" w:pos="9344"/>
            </w:tabs>
            <w:rPr>
              <w:rFonts w:ascii="Times New Roman" w:hAnsi="Times New Roman" w:cs="Times New Roman"/>
              <w:noProof/>
              <w:sz w:val="24"/>
              <w:szCs w:val="24"/>
              <w:lang w:eastAsia="lv-LV"/>
            </w:rPr>
          </w:pPr>
          <w:r w:rsidRPr="00945EEF">
            <w:rPr>
              <w:rFonts w:ascii="Times New Roman" w:hAnsi="Times New Roman" w:cs="Times New Roman"/>
            </w:rPr>
            <w:t>4. </w:t>
          </w:r>
          <w:hyperlink w:anchor="_Toc494098914" w:history="1">
            <w:r>
              <w:rPr>
                <w:rStyle w:val="Hyperlink"/>
                <w:rFonts w:ascii="Times New Roman" w:hAnsi="Times New Roman" w:cs="Times New Roman"/>
                <w:noProof/>
                <w:sz w:val="24"/>
                <w:szCs w:val="24"/>
              </w:rPr>
              <w:t>t</w:t>
            </w:r>
            <w:r w:rsidR="003E6381" w:rsidRPr="003E6381">
              <w:rPr>
                <w:rStyle w:val="Hyperlink"/>
                <w:rFonts w:ascii="Times New Roman" w:hAnsi="Times New Roman" w:cs="Times New Roman"/>
                <w:noProof/>
                <w:sz w:val="24"/>
                <w:szCs w:val="24"/>
              </w:rPr>
              <w:t>abula</w:t>
            </w:r>
            <w:r w:rsidR="003E6381" w:rsidRPr="003E6381">
              <w:rPr>
                <w:rFonts w:ascii="Times New Roman" w:hAnsi="Times New Roman" w:cs="Times New Roman"/>
                <w:noProof/>
                <w:webHidden/>
                <w:sz w:val="24"/>
                <w:szCs w:val="24"/>
              </w:rPr>
              <w:tab/>
            </w:r>
            <w:r w:rsidR="003E6381" w:rsidRPr="003E6381">
              <w:rPr>
                <w:rFonts w:ascii="Times New Roman" w:hAnsi="Times New Roman" w:cs="Times New Roman"/>
                <w:noProof/>
                <w:webHidden/>
                <w:sz w:val="24"/>
                <w:szCs w:val="24"/>
              </w:rPr>
              <w:fldChar w:fldCharType="begin"/>
            </w:r>
            <w:r w:rsidR="003E6381" w:rsidRPr="003E6381">
              <w:rPr>
                <w:rFonts w:ascii="Times New Roman" w:hAnsi="Times New Roman" w:cs="Times New Roman"/>
                <w:noProof/>
                <w:webHidden/>
                <w:sz w:val="24"/>
                <w:szCs w:val="24"/>
              </w:rPr>
              <w:instrText xml:space="preserve"> PAGEREF _Toc494098914 \h </w:instrText>
            </w:r>
            <w:r w:rsidR="003E6381" w:rsidRPr="003E6381">
              <w:rPr>
                <w:rFonts w:ascii="Times New Roman" w:hAnsi="Times New Roman" w:cs="Times New Roman"/>
                <w:noProof/>
                <w:webHidden/>
                <w:sz w:val="24"/>
                <w:szCs w:val="24"/>
              </w:rPr>
            </w:r>
            <w:r w:rsidR="003E6381" w:rsidRPr="003E6381">
              <w:rPr>
                <w:rFonts w:ascii="Times New Roman" w:hAnsi="Times New Roman" w:cs="Times New Roman"/>
                <w:noProof/>
                <w:webHidden/>
                <w:sz w:val="24"/>
                <w:szCs w:val="24"/>
              </w:rPr>
              <w:fldChar w:fldCharType="separate"/>
            </w:r>
            <w:r w:rsidR="00E23C54">
              <w:rPr>
                <w:rFonts w:ascii="Times New Roman" w:hAnsi="Times New Roman" w:cs="Times New Roman"/>
                <w:noProof/>
                <w:webHidden/>
                <w:sz w:val="24"/>
                <w:szCs w:val="24"/>
              </w:rPr>
              <w:t>49</w:t>
            </w:r>
            <w:r w:rsidR="003E6381" w:rsidRPr="003E6381">
              <w:rPr>
                <w:rFonts w:ascii="Times New Roman" w:hAnsi="Times New Roman" w:cs="Times New Roman"/>
                <w:noProof/>
                <w:webHidden/>
                <w:sz w:val="24"/>
                <w:szCs w:val="24"/>
              </w:rPr>
              <w:fldChar w:fldCharType="end"/>
            </w:r>
          </w:hyperlink>
        </w:p>
        <w:p w14:paraId="1877A7B4" w14:textId="77777777" w:rsidR="00BC31AF" w:rsidRPr="000F1E0D" w:rsidRDefault="00BC31AF">
          <w:pPr>
            <w:rPr>
              <w:rFonts w:ascii="Times New Roman" w:hAnsi="Times New Roman" w:cs="Times New Roman"/>
            </w:rPr>
          </w:pPr>
          <w:r w:rsidRPr="003E6381">
            <w:rPr>
              <w:rFonts w:ascii="Times New Roman" w:hAnsi="Times New Roman" w:cs="Times New Roman"/>
              <w:b/>
              <w:bCs/>
              <w:noProof/>
              <w:sz w:val="24"/>
              <w:szCs w:val="24"/>
            </w:rPr>
            <w:fldChar w:fldCharType="end"/>
          </w:r>
        </w:p>
      </w:sdtContent>
    </w:sdt>
    <w:p w14:paraId="416956F8" w14:textId="77777777" w:rsidR="00BC31AF" w:rsidRPr="000F1E0D" w:rsidRDefault="00BC31AF">
      <w:pPr>
        <w:rPr>
          <w:rFonts w:ascii="Times New Roman" w:hAnsi="Times New Roman" w:cs="Times New Roman"/>
          <w:sz w:val="28"/>
          <w:szCs w:val="28"/>
        </w:rPr>
      </w:pPr>
      <w:r w:rsidRPr="000F1E0D">
        <w:rPr>
          <w:rFonts w:ascii="Times New Roman" w:hAnsi="Times New Roman" w:cs="Times New Roman"/>
          <w:sz w:val="28"/>
          <w:szCs w:val="28"/>
        </w:rPr>
        <w:br w:type="page"/>
      </w:r>
    </w:p>
    <w:p w14:paraId="013A32E0" w14:textId="11C58BCA" w:rsidR="00131CDA" w:rsidRPr="000F1E0D" w:rsidRDefault="00BC31AF" w:rsidP="006F0984">
      <w:pPr>
        <w:spacing w:after="0" w:line="240" w:lineRule="auto"/>
        <w:ind w:firstLine="720"/>
        <w:jc w:val="both"/>
        <w:rPr>
          <w:rFonts w:ascii="Times New Roman" w:eastAsia="Calibri" w:hAnsi="Times New Roman" w:cs="Times New Roman"/>
          <w:sz w:val="24"/>
          <w:szCs w:val="24"/>
        </w:rPr>
      </w:pPr>
      <w:r w:rsidRPr="000F1E0D">
        <w:rPr>
          <w:rFonts w:ascii="Times New Roman" w:eastAsia="Calibri" w:hAnsi="Times New Roman" w:cs="Times New Roman"/>
          <w:sz w:val="24"/>
          <w:szCs w:val="24"/>
        </w:rPr>
        <w:lastRenderedPageBreak/>
        <w:t xml:space="preserve">Informatīvais ziņojums </w:t>
      </w:r>
      <w:r w:rsidR="00D56847">
        <w:rPr>
          <w:rFonts w:ascii="Times New Roman" w:eastAsia="Calibri" w:hAnsi="Times New Roman" w:cs="Times New Roman"/>
          <w:sz w:val="24"/>
          <w:szCs w:val="24"/>
        </w:rPr>
        <w:t>"</w:t>
      </w:r>
      <w:r w:rsidRPr="000F1E0D">
        <w:rPr>
          <w:rFonts w:ascii="Times New Roman" w:eastAsia="Calibri" w:hAnsi="Times New Roman" w:cs="Times New Roman"/>
          <w:sz w:val="24"/>
          <w:szCs w:val="24"/>
        </w:rPr>
        <w:t>Administratīvā sloga mazināšana valsts pārvaldē</w:t>
      </w:r>
      <w:r w:rsidR="00D56847">
        <w:rPr>
          <w:rFonts w:ascii="Times New Roman" w:eastAsia="Calibri" w:hAnsi="Times New Roman" w:cs="Times New Roman"/>
          <w:sz w:val="24"/>
          <w:szCs w:val="24"/>
        </w:rPr>
        <w:t>"</w:t>
      </w:r>
      <w:r w:rsidRPr="000F1E0D">
        <w:rPr>
          <w:rFonts w:ascii="Times New Roman" w:eastAsia="Calibri" w:hAnsi="Times New Roman" w:cs="Times New Roman"/>
          <w:sz w:val="24"/>
          <w:szCs w:val="24"/>
        </w:rPr>
        <w:t xml:space="preserve"> (turpmāk – informatīvais ziņojums) izstrādāts, pamatojoties uz</w:t>
      </w:r>
      <w:r w:rsidR="00BD3447" w:rsidRPr="000F1E0D">
        <w:rPr>
          <w:rFonts w:ascii="Times New Roman" w:eastAsia="Calibri" w:hAnsi="Times New Roman" w:cs="Times New Roman"/>
          <w:sz w:val="24"/>
          <w:szCs w:val="24"/>
        </w:rPr>
        <w:t xml:space="preserve"> Valsts pārvaldes politikas pamatnostādnēs 2014.</w:t>
      </w:r>
      <w:r w:rsidR="000416B2">
        <w:rPr>
          <w:rFonts w:ascii="Times New Roman" w:eastAsia="Calibri" w:hAnsi="Times New Roman" w:cs="Times New Roman"/>
          <w:sz w:val="24"/>
          <w:szCs w:val="24"/>
        </w:rPr>
        <w:t>–</w:t>
      </w:r>
      <w:r w:rsidR="00BD3447" w:rsidRPr="000F1E0D">
        <w:rPr>
          <w:rFonts w:ascii="Times New Roman" w:eastAsia="Calibri" w:hAnsi="Times New Roman" w:cs="Times New Roman"/>
          <w:sz w:val="24"/>
          <w:szCs w:val="24"/>
        </w:rPr>
        <w:t>2020.</w:t>
      </w:r>
      <w:r w:rsidR="002F0065" w:rsidRPr="000F1E0D">
        <w:rPr>
          <w:rFonts w:ascii="Times New Roman" w:eastAsia="Calibri" w:hAnsi="Times New Roman" w:cs="Times New Roman"/>
          <w:sz w:val="24"/>
          <w:szCs w:val="24"/>
        </w:rPr>
        <w:t> </w:t>
      </w:r>
      <w:r w:rsidR="004A58C2">
        <w:rPr>
          <w:rFonts w:ascii="Times New Roman" w:eastAsia="Calibri" w:hAnsi="Times New Roman" w:cs="Times New Roman"/>
          <w:sz w:val="24"/>
          <w:szCs w:val="24"/>
        </w:rPr>
        <w:t>gadam</w:t>
      </w:r>
      <w:r w:rsidR="003E761F">
        <w:rPr>
          <w:rFonts w:ascii="Times New Roman" w:eastAsia="Calibri" w:hAnsi="Times New Roman" w:cs="Times New Roman"/>
          <w:sz w:val="24"/>
          <w:szCs w:val="24"/>
        </w:rPr>
        <w:t xml:space="preserve"> </w:t>
      </w:r>
      <w:r w:rsidR="002F0065" w:rsidRPr="000F1E0D">
        <w:rPr>
          <w:rFonts w:ascii="Times New Roman" w:eastAsia="Calibri" w:hAnsi="Times New Roman" w:cs="Times New Roman"/>
          <w:sz w:val="24"/>
          <w:szCs w:val="24"/>
        </w:rPr>
        <w:t>(apstiprinātas ar Ministru kabineta 2014.</w:t>
      </w:r>
      <w:r w:rsidR="001B0F56" w:rsidRPr="000F1E0D">
        <w:rPr>
          <w:rFonts w:ascii="Times New Roman" w:eastAsia="Calibri" w:hAnsi="Times New Roman" w:cs="Times New Roman"/>
          <w:sz w:val="24"/>
          <w:szCs w:val="24"/>
        </w:rPr>
        <w:t> </w:t>
      </w:r>
      <w:r w:rsidR="002F0065" w:rsidRPr="000F1E0D">
        <w:rPr>
          <w:rFonts w:ascii="Times New Roman" w:eastAsia="Calibri" w:hAnsi="Times New Roman" w:cs="Times New Roman"/>
          <w:sz w:val="24"/>
          <w:szCs w:val="24"/>
        </w:rPr>
        <w:t xml:space="preserve">gada </w:t>
      </w:r>
      <w:r w:rsidR="001B0F56" w:rsidRPr="000F1E0D">
        <w:rPr>
          <w:rFonts w:ascii="Times New Roman" w:eastAsia="Calibri" w:hAnsi="Times New Roman" w:cs="Times New Roman"/>
          <w:sz w:val="24"/>
          <w:szCs w:val="24"/>
        </w:rPr>
        <w:t>30. </w:t>
      </w:r>
      <w:r w:rsidR="002F0065" w:rsidRPr="000F1E0D">
        <w:rPr>
          <w:rFonts w:ascii="Times New Roman" w:eastAsia="Calibri" w:hAnsi="Times New Roman" w:cs="Times New Roman"/>
          <w:sz w:val="24"/>
          <w:szCs w:val="24"/>
        </w:rPr>
        <w:t>decembra rīkojumu Nr.</w:t>
      </w:r>
      <w:r w:rsidR="001B0F56" w:rsidRPr="000F1E0D">
        <w:rPr>
          <w:rFonts w:ascii="Times New Roman" w:eastAsia="Calibri" w:hAnsi="Times New Roman" w:cs="Times New Roman"/>
          <w:sz w:val="24"/>
          <w:szCs w:val="24"/>
        </w:rPr>
        <w:t> </w:t>
      </w:r>
      <w:r w:rsidR="002F0065" w:rsidRPr="000F1E0D">
        <w:rPr>
          <w:rFonts w:ascii="Times New Roman" w:eastAsia="Calibri" w:hAnsi="Times New Roman" w:cs="Times New Roman"/>
          <w:sz w:val="24"/>
          <w:szCs w:val="24"/>
        </w:rPr>
        <w:t>827</w:t>
      </w:r>
      <w:r w:rsidR="006F0984">
        <w:rPr>
          <w:rFonts w:ascii="Times New Roman" w:eastAsia="Calibri" w:hAnsi="Times New Roman" w:cs="Times New Roman"/>
          <w:sz w:val="24"/>
          <w:szCs w:val="24"/>
        </w:rPr>
        <w:t xml:space="preserve"> </w:t>
      </w:r>
      <w:r w:rsidR="00D56847">
        <w:rPr>
          <w:rFonts w:ascii="Times New Roman" w:eastAsia="Calibri" w:hAnsi="Times New Roman" w:cs="Times New Roman"/>
          <w:sz w:val="24"/>
          <w:szCs w:val="24"/>
        </w:rPr>
        <w:t>"</w:t>
      </w:r>
      <w:r w:rsidR="006F0984" w:rsidRPr="006F0984">
        <w:rPr>
          <w:rFonts w:ascii="Times New Roman" w:eastAsia="Calibri" w:hAnsi="Times New Roman" w:cs="Times New Roman"/>
          <w:sz w:val="24"/>
          <w:szCs w:val="24"/>
        </w:rPr>
        <w:t>Par Valsts pārvaldes politikas attīstības pamatnostādnēm 2014.</w:t>
      </w:r>
      <w:r w:rsidR="000416B2">
        <w:rPr>
          <w:rFonts w:ascii="Times New Roman" w:eastAsia="Calibri" w:hAnsi="Times New Roman" w:cs="Times New Roman"/>
          <w:sz w:val="24"/>
          <w:szCs w:val="24"/>
        </w:rPr>
        <w:t>–</w:t>
      </w:r>
      <w:r w:rsidR="006F0984" w:rsidRPr="006F0984">
        <w:rPr>
          <w:rFonts w:ascii="Times New Roman" w:eastAsia="Calibri" w:hAnsi="Times New Roman" w:cs="Times New Roman"/>
          <w:sz w:val="24"/>
          <w:szCs w:val="24"/>
        </w:rPr>
        <w:t>2020.</w:t>
      </w:r>
      <w:r w:rsidR="004413F5">
        <w:rPr>
          <w:rFonts w:ascii="Times New Roman" w:eastAsia="Calibri" w:hAnsi="Times New Roman" w:cs="Times New Roman"/>
          <w:sz w:val="24"/>
          <w:szCs w:val="24"/>
        </w:rPr>
        <w:t> </w:t>
      </w:r>
      <w:r w:rsidR="006F0984" w:rsidRPr="006F0984">
        <w:rPr>
          <w:rFonts w:ascii="Times New Roman" w:eastAsia="Calibri" w:hAnsi="Times New Roman" w:cs="Times New Roman"/>
          <w:sz w:val="24"/>
          <w:szCs w:val="24"/>
        </w:rPr>
        <w:t>gadam</w:t>
      </w:r>
      <w:r w:rsidR="00D56847">
        <w:rPr>
          <w:rFonts w:ascii="Times New Roman" w:eastAsia="Calibri" w:hAnsi="Times New Roman" w:cs="Times New Roman"/>
          <w:sz w:val="24"/>
          <w:szCs w:val="24"/>
        </w:rPr>
        <w:t>"</w:t>
      </w:r>
      <w:r w:rsidR="002F0065" w:rsidRPr="000F1E0D">
        <w:rPr>
          <w:rFonts w:ascii="Times New Roman" w:eastAsia="Calibri" w:hAnsi="Times New Roman" w:cs="Times New Roman"/>
          <w:sz w:val="24"/>
          <w:szCs w:val="24"/>
        </w:rPr>
        <w:t>) definēto</w:t>
      </w:r>
      <w:r w:rsidR="00BD3447" w:rsidRPr="000F1E0D">
        <w:rPr>
          <w:rFonts w:ascii="Times New Roman" w:eastAsia="Calibri" w:hAnsi="Times New Roman" w:cs="Times New Roman"/>
          <w:sz w:val="24"/>
          <w:szCs w:val="24"/>
        </w:rPr>
        <w:t xml:space="preserve"> uzdevumu 3.2.4.</w:t>
      </w:r>
      <w:r w:rsidR="002F0065" w:rsidRPr="000F1E0D">
        <w:rPr>
          <w:rFonts w:ascii="Times New Roman" w:eastAsia="Calibri" w:hAnsi="Times New Roman" w:cs="Times New Roman"/>
          <w:sz w:val="24"/>
          <w:szCs w:val="24"/>
        </w:rPr>
        <w:t> </w:t>
      </w:r>
      <w:r w:rsidR="00D56847">
        <w:rPr>
          <w:rFonts w:ascii="Times New Roman" w:eastAsia="Calibri" w:hAnsi="Times New Roman" w:cs="Times New Roman"/>
          <w:sz w:val="24"/>
          <w:szCs w:val="24"/>
        </w:rPr>
        <w:t>"</w:t>
      </w:r>
      <w:r w:rsidR="00BD3447" w:rsidRPr="000F1E0D">
        <w:rPr>
          <w:rFonts w:ascii="Times New Roman" w:eastAsia="Calibri" w:hAnsi="Times New Roman" w:cs="Times New Roman"/>
          <w:sz w:val="24"/>
          <w:szCs w:val="24"/>
        </w:rPr>
        <w:t xml:space="preserve">Veikt </w:t>
      </w:r>
      <w:proofErr w:type="spellStart"/>
      <w:r w:rsidR="00BD3447" w:rsidRPr="000416B2">
        <w:rPr>
          <w:rFonts w:ascii="Times New Roman" w:eastAsia="Calibri" w:hAnsi="Times New Roman" w:cs="Times New Roman"/>
          <w:i/>
          <w:sz w:val="24"/>
          <w:szCs w:val="24"/>
        </w:rPr>
        <w:t>ex-ante</w:t>
      </w:r>
      <w:proofErr w:type="spellEnd"/>
      <w:r w:rsidR="00BD3447" w:rsidRPr="000F1E0D">
        <w:rPr>
          <w:rFonts w:ascii="Times New Roman" w:eastAsia="Calibri" w:hAnsi="Times New Roman" w:cs="Times New Roman"/>
          <w:sz w:val="24"/>
          <w:szCs w:val="24"/>
        </w:rPr>
        <w:t xml:space="preserve"> novērtējumu par iestādes darbības atskaitīšanās sistēmu, vienkāršojot administratīvās procedūras, kā arī izvērtē</w:t>
      </w:r>
      <w:r w:rsidR="002F0065" w:rsidRPr="000F1E0D">
        <w:rPr>
          <w:rFonts w:ascii="Times New Roman" w:eastAsia="Calibri" w:hAnsi="Times New Roman" w:cs="Times New Roman"/>
          <w:sz w:val="24"/>
          <w:szCs w:val="24"/>
        </w:rPr>
        <w:t>jot pārskatu sniegšanas biežumu</w:t>
      </w:r>
      <w:r w:rsidR="00D56847">
        <w:rPr>
          <w:rFonts w:ascii="Times New Roman" w:eastAsia="Calibri" w:hAnsi="Times New Roman" w:cs="Times New Roman"/>
          <w:sz w:val="24"/>
          <w:szCs w:val="24"/>
        </w:rPr>
        <w:t>"</w:t>
      </w:r>
      <w:r w:rsidR="002F0065" w:rsidRPr="000F1E0D">
        <w:rPr>
          <w:rFonts w:ascii="Times New Roman" w:eastAsia="Calibri" w:hAnsi="Times New Roman" w:cs="Times New Roman"/>
          <w:sz w:val="24"/>
          <w:szCs w:val="24"/>
        </w:rPr>
        <w:t>.</w:t>
      </w:r>
    </w:p>
    <w:p w14:paraId="30BE797E" w14:textId="77777777" w:rsidR="006F0984" w:rsidRPr="00945EEF" w:rsidRDefault="006F0984" w:rsidP="006F0984">
      <w:pPr>
        <w:pStyle w:val="Heading1"/>
        <w:spacing w:before="0" w:line="240" w:lineRule="auto"/>
        <w:rPr>
          <w:rFonts w:ascii="Times New Roman" w:eastAsia="Calibri" w:hAnsi="Times New Roman" w:cs="Times New Roman"/>
          <w:b w:val="0"/>
          <w:sz w:val="24"/>
          <w:szCs w:val="24"/>
        </w:rPr>
      </w:pPr>
    </w:p>
    <w:p w14:paraId="1647A082" w14:textId="77777777" w:rsidR="00252921" w:rsidRPr="004413F5" w:rsidRDefault="00D54FE4" w:rsidP="006F0984">
      <w:pPr>
        <w:pStyle w:val="Heading1"/>
        <w:spacing w:before="0" w:line="240" w:lineRule="auto"/>
        <w:ind w:firstLine="720"/>
        <w:rPr>
          <w:rFonts w:ascii="Times New Roman" w:eastAsia="Calibri" w:hAnsi="Times New Roman" w:cs="Times New Roman"/>
          <w:sz w:val="24"/>
          <w:szCs w:val="24"/>
        </w:rPr>
      </w:pPr>
      <w:bookmarkStart w:id="0" w:name="_Toc494098902"/>
      <w:r w:rsidRPr="004413F5">
        <w:rPr>
          <w:rFonts w:ascii="Times New Roman" w:eastAsia="Calibri" w:hAnsi="Times New Roman" w:cs="Times New Roman"/>
          <w:sz w:val="24"/>
          <w:szCs w:val="24"/>
        </w:rPr>
        <w:t xml:space="preserve">1. </w:t>
      </w:r>
      <w:r w:rsidR="00252921" w:rsidRPr="004413F5">
        <w:rPr>
          <w:rFonts w:ascii="Times New Roman" w:eastAsia="Calibri" w:hAnsi="Times New Roman" w:cs="Times New Roman"/>
          <w:sz w:val="24"/>
          <w:szCs w:val="24"/>
        </w:rPr>
        <w:t>Pašreizējā situācija</w:t>
      </w:r>
      <w:bookmarkEnd w:id="0"/>
    </w:p>
    <w:p w14:paraId="54E55003" w14:textId="2691991F" w:rsidR="00AB2B20" w:rsidRDefault="001B0F56" w:rsidP="00AB2B20">
      <w:pPr>
        <w:spacing w:after="0" w:line="240" w:lineRule="auto"/>
        <w:ind w:firstLine="720"/>
        <w:jc w:val="both"/>
        <w:rPr>
          <w:rFonts w:ascii="Times New Roman" w:hAnsi="Times New Roman" w:cs="Times New Roman"/>
          <w:sz w:val="24"/>
          <w:szCs w:val="24"/>
        </w:rPr>
      </w:pPr>
      <w:r w:rsidRPr="000F1E0D">
        <w:rPr>
          <w:rFonts w:ascii="Times New Roman" w:hAnsi="Times New Roman" w:cs="Times New Roman"/>
          <w:sz w:val="24"/>
          <w:szCs w:val="24"/>
        </w:rPr>
        <w:t xml:space="preserve">Iestādes </w:t>
      </w:r>
      <w:r w:rsidR="001053FF" w:rsidRPr="000F1E0D">
        <w:rPr>
          <w:rFonts w:ascii="Times New Roman" w:hAnsi="Times New Roman" w:cs="Times New Roman"/>
          <w:sz w:val="24"/>
          <w:szCs w:val="24"/>
        </w:rPr>
        <w:t>pastāvīgi</w:t>
      </w:r>
      <w:r w:rsidRPr="000F1E0D">
        <w:rPr>
          <w:rFonts w:ascii="Times New Roman" w:hAnsi="Times New Roman" w:cs="Times New Roman"/>
          <w:sz w:val="24"/>
          <w:szCs w:val="24"/>
        </w:rPr>
        <w:t xml:space="preserve"> sniedz dažād</w:t>
      </w:r>
      <w:r w:rsidR="000416B2">
        <w:rPr>
          <w:rFonts w:ascii="Times New Roman" w:hAnsi="Times New Roman" w:cs="Times New Roman"/>
          <w:sz w:val="24"/>
          <w:szCs w:val="24"/>
        </w:rPr>
        <w:t>u</w:t>
      </w:r>
      <w:r w:rsidRPr="000F1E0D">
        <w:rPr>
          <w:rFonts w:ascii="Times New Roman" w:hAnsi="Times New Roman" w:cs="Times New Roman"/>
          <w:sz w:val="24"/>
          <w:szCs w:val="24"/>
        </w:rPr>
        <w:t xml:space="preserve"> veid</w:t>
      </w:r>
      <w:r w:rsidR="000416B2">
        <w:rPr>
          <w:rFonts w:ascii="Times New Roman" w:hAnsi="Times New Roman" w:cs="Times New Roman"/>
          <w:sz w:val="24"/>
          <w:szCs w:val="24"/>
        </w:rPr>
        <w:t>u</w:t>
      </w:r>
      <w:r w:rsidRPr="000F1E0D">
        <w:rPr>
          <w:rFonts w:ascii="Times New Roman" w:hAnsi="Times New Roman" w:cs="Times New Roman"/>
          <w:sz w:val="24"/>
          <w:szCs w:val="24"/>
        </w:rPr>
        <w:t xml:space="preserve"> inform</w:t>
      </w:r>
      <w:r w:rsidR="0090249D" w:rsidRPr="000F1E0D">
        <w:rPr>
          <w:rFonts w:ascii="Times New Roman" w:hAnsi="Times New Roman" w:cs="Times New Roman"/>
          <w:sz w:val="24"/>
          <w:szCs w:val="24"/>
        </w:rPr>
        <w:t>āciju</w:t>
      </w:r>
      <w:r w:rsidR="006F0984">
        <w:rPr>
          <w:rFonts w:ascii="Times New Roman" w:hAnsi="Times New Roman" w:cs="Times New Roman"/>
          <w:sz w:val="24"/>
          <w:szCs w:val="24"/>
        </w:rPr>
        <w:t>, piemēram,</w:t>
      </w:r>
      <w:r w:rsidR="001053FF" w:rsidRPr="000F1E0D">
        <w:rPr>
          <w:rFonts w:ascii="Times New Roman" w:hAnsi="Times New Roman" w:cs="Times New Roman"/>
          <w:sz w:val="24"/>
          <w:szCs w:val="24"/>
        </w:rPr>
        <w:t xml:space="preserve"> atbildes uz iedzīvotāju iesniegumiem, </w:t>
      </w:r>
      <w:r w:rsidR="000416B2">
        <w:rPr>
          <w:rFonts w:ascii="Times New Roman" w:hAnsi="Times New Roman" w:cs="Times New Roman"/>
          <w:sz w:val="24"/>
          <w:szCs w:val="24"/>
        </w:rPr>
        <w:t>pārskatus</w:t>
      </w:r>
      <w:r w:rsidR="001053FF" w:rsidRPr="000F1E0D">
        <w:rPr>
          <w:rFonts w:ascii="Times New Roman" w:hAnsi="Times New Roman" w:cs="Times New Roman"/>
          <w:sz w:val="24"/>
          <w:szCs w:val="24"/>
        </w:rPr>
        <w:t xml:space="preserve"> par padarīto darbu, inf</w:t>
      </w:r>
      <w:r w:rsidR="006F0984">
        <w:rPr>
          <w:rFonts w:ascii="Times New Roman" w:hAnsi="Times New Roman" w:cs="Times New Roman"/>
          <w:sz w:val="24"/>
          <w:szCs w:val="24"/>
        </w:rPr>
        <w:t>ormāciju par statistikas datiem</w:t>
      </w:r>
      <w:r w:rsidR="0090249D" w:rsidRPr="000F1E0D">
        <w:rPr>
          <w:rFonts w:ascii="Times New Roman" w:hAnsi="Times New Roman" w:cs="Times New Roman"/>
          <w:sz w:val="24"/>
          <w:szCs w:val="24"/>
        </w:rPr>
        <w:t>. Info</w:t>
      </w:r>
      <w:r w:rsidR="006F0984">
        <w:rPr>
          <w:rFonts w:ascii="Times New Roman" w:hAnsi="Times New Roman" w:cs="Times New Roman"/>
          <w:sz w:val="24"/>
          <w:szCs w:val="24"/>
        </w:rPr>
        <w:t xml:space="preserve">rmācijas saņēmēju loks ir plašs, </w:t>
      </w:r>
      <w:r w:rsidR="005874E6">
        <w:rPr>
          <w:rFonts w:ascii="Times New Roman" w:hAnsi="Times New Roman" w:cs="Times New Roman"/>
          <w:sz w:val="24"/>
          <w:szCs w:val="24"/>
        </w:rPr>
        <w:t xml:space="preserve">tā </w:t>
      </w:r>
      <w:r w:rsidR="006F0984" w:rsidRPr="000F1E0D">
        <w:rPr>
          <w:rFonts w:ascii="Times New Roman" w:hAnsi="Times New Roman" w:cs="Times New Roman"/>
          <w:sz w:val="24"/>
          <w:szCs w:val="24"/>
        </w:rPr>
        <w:t>redzamākā daļa</w:t>
      </w:r>
      <w:r w:rsidR="006F0984">
        <w:rPr>
          <w:rFonts w:ascii="Times New Roman" w:hAnsi="Times New Roman" w:cs="Times New Roman"/>
          <w:sz w:val="24"/>
          <w:szCs w:val="24"/>
        </w:rPr>
        <w:t xml:space="preserve"> ir fiziskās un juridiskā</w:t>
      </w:r>
      <w:r w:rsidR="0090249D" w:rsidRPr="000F1E0D">
        <w:rPr>
          <w:rFonts w:ascii="Times New Roman" w:hAnsi="Times New Roman" w:cs="Times New Roman"/>
          <w:sz w:val="24"/>
          <w:szCs w:val="24"/>
        </w:rPr>
        <w:t>s personas, t.</w:t>
      </w:r>
      <w:r w:rsidR="000416B2">
        <w:rPr>
          <w:rFonts w:ascii="Times New Roman" w:hAnsi="Times New Roman" w:cs="Times New Roman"/>
          <w:sz w:val="24"/>
          <w:szCs w:val="24"/>
        </w:rPr>
        <w:t xml:space="preserve"> </w:t>
      </w:r>
      <w:r w:rsidR="0090249D" w:rsidRPr="000F1E0D">
        <w:rPr>
          <w:rFonts w:ascii="Times New Roman" w:hAnsi="Times New Roman" w:cs="Times New Roman"/>
          <w:sz w:val="24"/>
          <w:szCs w:val="24"/>
        </w:rPr>
        <w:t xml:space="preserve">sk. ārvalstīs. </w:t>
      </w:r>
      <w:r w:rsidR="006045EF" w:rsidRPr="00945EEF">
        <w:rPr>
          <w:rFonts w:ascii="Times New Roman" w:hAnsi="Times New Roman" w:cs="Times New Roman"/>
          <w:sz w:val="24"/>
          <w:szCs w:val="24"/>
        </w:rPr>
        <w:t xml:space="preserve">Savukārt </w:t>
      </w:r>
      <w:r w:rsidR="00945EEF" w:rsidRPr="00945EEF">
        <w:rPr>
          <w:rFonts w:ascii="Times New Roman" w:hAnsi="Times New Roman" w:cs="Times New Roman"/>
          <w:sz w:val="24"/>
          <w:szCs w:val="24"/>
        </w:rPr>
        <w:t>tās informācijas sniegšanas lietderība, ar ko valsts pārvaldes iestādes apmainās savstarpēji, nav pietiekami</w:t>
      </w:r>
      <w:r w:rsidR="00E54EAC" w:rsidRPr="00945EEF">
        <w:rPr>
          <w:rFonts w:ascii="Times New Roman" w:hAnsi="Times New Roman" w:cs="Times New Roman"/>
          <w:sz w:val="24"/>
          <w:szCs w:val="24"/>
        </w:rPr>
        <w:t xml:space="preserve"> </w:t>
      </w:r>
      <w:r w:rsidR="00945EEF" w:rsidRPr="00945EEF">
        <w:rPr>
          <w:rFonts w:ascii="Times New Roman" w:hAnsi="Times New Roman" w:cs="Times New Roman"/>
          <w:sz w:val="24"/>
          <w:szCs w:val="24"/>
        </w:rPr>
        <w:t>iz</w:t>
      </w:r>
      <w:r w:rsidR="00E54EAC" w:rsidRPr="00945EEF">
        <w:rPr>
          <w:rFonts w:ascii="Times New Roman" w:hAnsi="Times New Roman" w:cs="Times New Roman"/>
          <w:sz w:val="24"/>
          <w:szCs w:val="24"/>
        </w:rPr>
        <w:t>vērtēta</w:t>
      </w:r>
      <w:r w:rsidR="009B21D3" w:rsidRPr="00945EEF">
        <w:rPr>
          <w:rFonts w:ascii="Times New Roman" w:hAnsi="Times New Roman" w:cs="Times New Roman"/>
          <w:sz w:val="24"/>
          <w:szCs w:val="24"/>
        </w:rPr>
        <w:t>.</w:t>
      </w:r>
      <w:r w:rsidR="009B21D3" w:rsidRPr="000F1E0D">
        <w:rPr>
          <w:rFonts w:ascii="Times New Roman" w:hAnsi="Times New Roman" w:cs="Times New Roman"/>
          <w:sz w:val="24"/>
          <w:szCs w:val="24"/>
        </w:rPr>
        <w:t xml:space="preserve"> </w:t>
      </w:r>
    </w:p>
    <w:p w14:paraId="7C3B6ECC" w14:textId="7A81BA80" w:rsidR="00C04632" w:rsidRDefault="004413F5" w:rsidP="00C0463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AB2B20">
        <w:rPr>
          <w:rFonts w:ascii="Times New Roman" w:hAnsi="Times New Roman" w:cs="Times New Roman"/>
          <w:sz w:val="24"/>
          <w:szCs w:val="24"/>
        </w:rPr>
        <w:t>ienākums</w:t>
      </w:r>
      <w:r w:rsidR="009B21D3" w:rsidRPr="000F1E0D">
        <w:rPr>
          <w:rFonts w:ascii="Times New Roman" w:hAnsi="Times New Roman" w:cs="Times New Roman"/>
          <w:sz w:val="24"/>
          <w:szCs w:val="24"/>
        </w:rPr>
        <w:t xml:space="preserve"> </w:t>
      </w:r>
      <w:r>
        <w:rPr>
          <w:rFonts w:ascii="Times New Roman" w:hAnsi="Times New Roman" w:cs="Times New Roman"/>
          <w:sz w:val="24"/>
          <w:szCs w:val="24"/>
        </w:rPr>
        <w:t>sniegt</w:t>
      </w:r>
      <w:r w:rsidRPr="000F1E0D">
        <w:rPr>
          <w:rFonts w:ascii="Times New Roman" w:hAnsi="Times New Roman" w:cs="Times New Roman"/>
          <w:sz w:val="24"/>
          <w:szCs w:val="24"/>
        </w:rPr>
        <w:t xml:space="preserve"> </w:t>
      </w:r>
      <w:r>
        <w:rPr>
          <w:rFonts w:ascii="Times New Roman" w:hAnsi="Times New Roman" w:cs="Times New Roman"/>
          <w:sz w:val="24"/>
          <w:szCs w:val="24"/>
        </w:rPr>
        <w:t>informāciju</w:t>
      </w:r>
      <w:r w:rsidRPr="000F1E0D">
        <w:rPr>
          <w:rFonts w:ascii="Times New Roman" w:hAnsi="Times New Roman" w:cs="Times New Roman"/>
          <w:sz w:val="24"/>
          <w:szCs w:val="24"/>
        </w:rPr>
        <w:t xml:space="preserve"> </w:t>
      </w:r>
      <w:r w:rsidR="009B21D3" w:rsidRPr="000F1E0D">
        <w:rPr>
          <w:rFonts w:ascii="Times New Roman" w:hAnsi="Times New Roman" w:cs="Times New Roman"/>
          <w:sz w:val="24"/>
          <w:szCs w:val="24"/>
        </w:rPr>
        <w:t>citai ie</w:t>
      </w:r>
      <w:r w:rsidR="00AB2B20">
        <w:rPr>
          <w:rFonts w:ascii="Times New Roman" w:hAnsi="Times New Roman" w:cs="Times New Roman"/>
          <w:sz w:val="24"/>
          <w:szCs w:val="24"/>
        </w:rPr>
        <w:t>stādei vai Ministru kabinetam tiek uzskatīts par darba rutīnu</w:t>
      </w:r>
      <w:r w:rsidR="009B21D3" w:rsidRPr="000F1E0D">
        <w:rPr>
          <w:rFonts w:ascii="Times New Roman" w:hAnsi="Times New Roman" w:cs="Times New Roman"/>
          <w:sz w:val="24"/>
          <w:szCs w:val="24"/>
        </w:rPr>
        <w:t xml:space="preserve">, </w:t>
      </w:r>
      <w:r w:rsidR="004A58C2">
        <w:rPr>
          <w:rFonts w:ascii="Times New Roman" w:hAnsi="Times New Roman" w:cs="Times New Roman"/>
          <w:sz w:val="24"/>
          <w:szCs w:val="24"/>
        </w:rPr>
        <w:t>t</w:t>
      </w:r>
      <w:r>
        <w:rPr>
          <w:rFonts w:ascii="Times New Roman" w:hAnsi="Times New Roman" w:cs="Times New Roman"/>
          <w:sz w:val="24"/>
          <w:szCs w:val="24"/>
        </w:rPr>
        <w:t>urklāt</w:t>
      </w:r>
      <w:r w:rsidR="009B21D3" w:rsidRPr="000F1E0D">
        <w:rPr>
          <w:rFonts w:ascii="Times New Roman" w:hAnsi="Times New Roman" w:cs="Times New Roman"/>
          <w:sz w:val="24"/>
          <w:szCs w:val="24"/>
        </w:rPr>
        <w:t xml:space="preserve"> nepārdomāta informācijas sniegšana citām valsts pārvaldes iestādēm </w:t>
      </w:r>
      <w:r w:rsidR="003D4EA6">
        <w:rPr>
          <w:rFonts w:ascii="Times New Roman" w:hAnsi="Times New Roman" w:cs="Times New Roman"/>
          <w:sz w:val="24"/>
          <w:szCs w:val="24"/>
        </w:rPr>
        <w:t>patērē resursus, ko</w:t>
      </w:r>
      <w:r w:rsidR="009B21D3" w:rsidRPr="000F1E0D">
        <w:rPr>
          <w:rFonts w:ascii="Times New Roman" w:hAnsi="Times New Roman" w:cs="Times New Roman"/>
          <w:sz w:val="24"/>
          <w:szCs w:val="24"/>
        </w:rPr>
        <w:t xml:space="preserve"> iest</w:t>
      </w:r>
      <w:r w:rsidR="00C04632">
        <w:rPr>
          <w:rFonts w:ascii="Times New Roman" w:hAnsi="Times New Roman" w:cs="Times New Roman"/>
          <w:sz w:val="24"/>
          <w:szCs w:val="24"/>
        </w:rPr>
        <w:t>āde</w:t>
      </w:r>
      <w:r w:rsidR="009B21D3" w:rsidRPr="000F1E0D">
        <w:rPr>
          <w:rFonts w:ascii="Times New Roman" w:hAnsi="Times New Roman" w:cs="Times New Roman"/>
          <w:sz w:val="24"/>
          <w:szCs w:val="24"/>
        </w:rPr>
        <w:t xml:space="preserve"> </w:t>
      </w:r>
      <w:r w:rsidR="003D4EA6">
        <w:rPr>
          <w:rFonts w:ascii="Times New Roman" w:hAnsi="Times New Roman" w:cs="Times New Roman"/>
          <w:sz w:val="24"/>
          <w:szCs w:val="24"/>
        </w:rPr>
        <w:t xml:space="preserve">varētu novirzīt </w:t>
      </w:r>
      <w:r w:rsidR="009B21D3" w:rsidRPr="000F1E0D">
        <w:rPr>
          <w:rFonts w:ascii="Times New Roman" w:hAnsi="Times New Roman" w:cs="Times New Roman"/>
          <w:sz w:val="24"/>
          <w:szCs w:val="24"/>
        </w:rPr>
        <w:t xml:space="preserve">pamatfunkciju veikšanai – politikas plānošanai un īstenošanai, </w:t>
      </w:r>
      <w:r w:rsidR="00945EEF">
        <w:rPr>
          <w:rFonts w:ascii="Times New Roman" w:hAnsi="Times New Roman" w:cs="Times New Roman"/>
          <w:sz w:val="24"/>
          <w:szCs w:val="24"/>
        </w:rPr>
        <w:t xml:space="preserve">kā arī </w:t>
      </w:r>
      <w:r w:rsidR="00945EEF" w:rsidRPr="000F1E0D">
        <w:rPr>
          <w:rFonts w:ascii="Times New Roman" w:hAnsi="Times New Roman" w:cs="Times New Roman"/>
          <w:sz w:val="24"/>
          <w:szCs w:val="24"/>
        </w:rPr>
        <w:t>iedzīvotājiem snieg</w:t>
      </w:r>
      <w:r w:rsidR="00945EEF">
        <w:rPr>
          <w:rFonts w:ascii="Times New Roman" w:hAnsi="Times New Roman" w:cs="Times New Roman"/>
          <w:sz w:val="24"/>
          <w:szCs w:val="24"/>
        </w:rPr>
        <w:t>to</w:t>
      </w:r>
      <w:r w:rsidR="00945EEF" w:rsidRPr="000F1E0D">
        <w:rPr>
          <w:rFonts w:ascii="Times New Roman" w:hAnsi="Times New Roman" w:cs="Times New Roman"/>
          <w:sz w:val="24"/>
          <w:szCs w:val="24"/>
        </w:rPr>
        <w:t xml:space="preserve"> pakalpojumu </w:t>
      </w:r>
      <w:r w:rsidR="009B21D3" w:rsidRPr="000F1E0D">
        <w:rPr>
          <w:rFonts w:ascii="Times New Roman" w:hAnsi="Times New Roman" w:cs="Times New Roman"/>
          <w:sz w:val="24"/>
          <w:szCs w:val="24"/>
        </w:rPr>
        <w:t>kvalit</w:t>
      </w:r>
      <w:r w:rsidR="00945EEF">
        <w:rPr>
          <w:rFonts w:ascii="Times New Roman" w:hAnsi="Times New Roman" w:cs="Times New Roman"/>
          <w:sz w:val="24"/>
          <w:szCs w:val="24"/>
        </w:rPr>
        <w:t>ātes uzlabošanai</w:t>
      </w:r>
      <w:r w:rsidR="009B21D3" w:rsidRPr="000F1E0D">
        <w:rPr>
          <w:rFonts w:ascii="Times New Roman" w:hAnsi="Times New Roman" w:cs="Times New Roman"/>
          <w:sz w:val="24"/>
          <w:szCs w:val="24"/>
        </w:rPr>
        <w:t>.</w:t>
      </w:r>
      <w:r w:rsidR="00295AD8" w:rsidRPr="000F1E0D">
        <w:rPr>
          <w:rFonts w:ascii="Times New Roman" w:hAnsi="Times New Roman" w:cs="Times New Roman"/>
          <w:sz w:val="24"/>
          <w:szCs w:val="24"/>
        </w:rPr>
        <w:t xml:space="preserve"> </w:t>
      </w:r>
    </w:p>
    <w:p w14:paraId="0F167941" w14:textId="2653254D" w:rsidR="00295AD8" w:rsidRPr="00277680" w:rsidRDefault="00C04632" w:rsidP="004413F5">
      <w:pPr>
        <w:spacing w:after="0" w:line="240" w:lineRule="auto"/>
        <w:jc w:val="both"/>
        <w:rPr>
          <w:rFonts w:ascii="Times New Roman" w:hAnsi="Times New Roman" w:cs="Times New Roman"/>
          <w:sz w:val="24"/>
          <w:szCs w:val="24"/>
        </w:rPr>
      </w:pPr>
      <w:r w:rsidRPr="000F1E0D">
        <w:rPr>
          <w:rFonts w:ascii="Times New Roman" w:hAnsi="Times New Roman" w:cs="Times New Roman"/>
          <w:noProof/>
          <w:sz w:val="24"/>
          <w:szCs w:val="24"/>
          <w:lang w:eastAsia="lv-LV"/>
        </w:rPr>
        <w:drawing>
          <wp:anchor distT="0" distB="0" distL="114300" distR="114300" simplePos="0" relativeHeight="251658241" behindDoc="0" locked="0" layoutInCell="1" allowOverlap="1" wp14:anchorId="42E00E01" wp14:editId="28860964">
            <wp:simplePos x="0" y="0"/>
            <wp:positionH relativeFrom="margin">
              <wp:posOffset>-168910</wp:posOffset>
            </wp:positionH>
            <wp:positionV relativeFrom="margin">
              <wp:posOffset>2913380</wp:posOffset>
            </wp:positionV>
            <wp:extent cx="3522345" cy="2623820"/>
            <wp:effectExtent l="0" t="0" r="0" b="5080"/>
            <wp:wrapSquare wrapText="bothSides"/>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sidR="001A603B" w:rsidRPr="00277680">
        <w:rPr>
          <w:rFonts w:ascii="Times New Roman" w:hAnsi="Times New Roman" w:cs="Times New Roman"/>
          <w:sz w:val="24"/>
          <w:szCs w:val="24"/>
        </w:rPr>
        <w:t xml:space="preserve">Lai </w:t>
      </w:r>
      <w:r w:rsidR="00D60CDC">
        <w:rPr>
          <w:rFonts w:ascii="Times New Roman" w:hAnsi="Times New Roman" w:cs="Times New Roman"/>
          <w:sz w:val="24"/>
          <w:szCs w:val="24"/>
        </w:rPr>
        <w:t>gan</w:t>
      </w:r>
      <w:r w:rsidR="001A603B" w:rsidRPr="00277680">
        <w:rPr>
          <w:rFonts w:ascii="Times New Roman" w:hAnsi="Times New Roman" w:cs="Times New Roman"/>
          <w:sz w:val="24"/>
          <w:szCs w:val="24"/>
        </w:rPr>
        <w:t xml:space="preserve"> Eiropas Savienības Labāka regulējuma programma koncentrējas uz administratīvā slog</w:t>
      </w:r>
      <w:r w:rsidR="00F94D8F" w:rsidRPr="00277680">
        <w:rPr>
          <w:rFonts w:ascii="Times New Roman" w:hAnsi="Times New Roman" w:cs="Times New Roman"/>
          <w:sz w:val="24"/>
          <w:szCs w:val="24"/>
        </w:rPr>
        <w:t xml:space="preserve">a mazināšanu </w:t>
      </w:r>
      <w:r w:rsidR="008A4582">
        <w:rPr>
          <w:rFonts w:ascii="Times New Roman" w:hAnsi="Times New Roman" w:cs="Times New Roman"/>
          <w:sz w:val="24"/>
          <w:szCs w:val="24"/>
        </w:rPr>
        <w:t>komer</w:t>
      </w:r>
      <w:r w:rsidR="00D60CDC">
        <w:rPr>
          <w:rFonts w:ascii="Times New Roman" w:hAnsi="Times New Roman" w:cs="Times New Roman"/>
          <w:sz w:val="24"/>
          <w:szCs w:val="24"/>
        </w:rPr>
        <w:softHyphen/>
      </w:r>
      <w:r w:rsidR="008A4582">
        <w:rPr>
          <w:rFonts w:ascii="Times New Roman" w:hAnsi="Times New Roman" w:cs="Times New Roman"/>
          <w:sz w:val="24"/>
          <w:szCs w:val="24"/>
        </w:rPr>
        <w:t>santiem</w:t>
      </w:r>
      <w:r w:rsidR="00F94D8F" w:rsidRPr="00277680">
        <w:rPr>
          <w:rFonts w:ascii="Times New Roman" w:hAnsi="Times New Roman" w:cs="Times New Roman"/>
          <w:sz w:val="24"/>
          <w:szCs w:val="24"/>
        </w:rPr>
        <w:t>, vairākā</w:t>
      </w:r>
      <w:r w:rsidR="001A603B" w:rsidRPr="00277680">
        <w:rPr>
          <w:rFonts w:ascii="Times New Roman" w:hAnsi="Times New Roman" w:cs="Times New Roman"/>
          <w:sz w:val="24"/>
          <w:szCs w:val="24"/>
        </w:rPr>
        <w:t xml:space="preserve">s </w:t>
      </w:r>
      <w:r w:rsidR="00F94D8F" w:rsidRPr="00277680">
        <w:rPr>
          <w:rFonts w:ascii="Times New Roman" w:hAnsi="Times New Roman" w:cs="Times New Roman"/>
          <w:sz w:val="24"/>
          <w:szCs w:val="24"/>
        </w:rPr>
        <w:t>Eiropas</w:t>
      </w:r>
      <w:r w:rsidR="00222E10">
        <w:rPr>
          <w:rFonts w:ascii="Times New Roman" w:hAnsi="Times New Roman" w:cs="Times New Roman"/>
          <w:sz w:val="24"/>
          <w:szCs w:val="24"/>
        </w:rPr>
        <w:t xml:space="preserve"> Savienības</w:t>
      </w:r>
      <w:r w:rsidR="00F94D8F" w:rsidRPr="00277680">
        <w:rPr>
          <w:rFonts w:ascii="Times New Roman" w:hAnsi="Times New Roman" w:cs="Times New Roman"/>
          <w:sz w:val="24"/>
          <w:szCs w:val="24"/>
        </w:rPr>
        <w:t xml:space="preserve"> </w:t>
      </w:r>
      <w:r w:rsidR="00222E10">
        <w:rPr>
          <w:rFonts w:ascii="Times New Roman" w:hAnsi="Times New Roman" w:cs="Times New Roman"/>
          <w:sz w:val="24"/>
          <w:szCs w:val="24"/>
        </w:rPr>
        <w:t>dalīb</w:t>
      </w:r>
      <w:r w:rsidR="00F94D8F" w:rsidRPr="00277680">
        <w:rPr>
          <w:rFonts w:ascii="Times New Roman" w:hAnsi="Times New Roman" w:cs="Times New Roman"/>
          <w:sz w:val="24"/>
          <w:szCs w:val="24"/>
        </w:rPr>
        <w:t>valstī</w:t>
      </w:r>
      <w:r w:rsidR="001A603B" w:rsidRPr="00277680">
        <w:rPr>
          <w:rFonts w:ascii="Times New Roman" w:hAnsi="Times New Roman" w:cs="Times New Roman"/>
          <w:sz w:val="24"/>
          <w:szCs w:val="24"/>
        </w:rPr>
        <w:t>s</w:t>
      </w:r>
      <w:r w:rsidR="00FC028D">
        <w:rPr>
          <w:rFonts w:ascii="Times New Roman" w:hAnsi="Times New Roman" w:cs="Times New Roman"/>
          <w:sz w:val="24"/>
          <w:szCs w:val="24"/>
        </w:rPr>
        <w:t xml:space="preserve"> aktuāls ir</w:t>
      </w:r>
      <w:r w:rsidR="001C12A6">
        <w:rPr>
          <w:rFonts w:ascii="Times New Roman" w:hAnsi="Times New Roman" w:cs="Times New Roman"/>
          <w:sz w:val="24"/>
          <w:szCs w:val="24"/>
        </w:rPr>
        <w:t xml:space="preserve"> jautājums par </w:t>
      </w:r>
      <w:r w:rsidR="00F94D8F" w:rsidRPr="00277680">
        <w:rPr>
          <w:rFonts w:ascii="Times New Roman" w:hAnsi="Times New Roman" w:cs="Times New Roman"/>
          <w:sz w:val="24"/>
          <w:szCs w:val="24"/>
        </w:rPr>
        <w:t>administratīv</w:t>
      </w:r>
      <w:r w:rsidR="001C12A6">
        <w:rPr>
          <w:rFonts w:ascii="Times New Roman" w:hAnsi="Times New Roman" w:cs="Times New Roman"/>
          <w:sz w:val="24"/>
          <w:szCs w:val="24"/>
        </w:rPr>
        <w:t>ā</w:t>
      </w:r>
      <w:r w:rsidR="00F94D8F" w:rsidRPr="00277680">
        <w:rPr>
          <w:rFonts w:ascii="Times New Roman" w:hAnsi="Times New Roman" w:cs="Times New Roman"/>
          <w:sz w:val="24"/>
          <w:szCs w:val="24"/>
        </w:rPr>
        <w:t xml:space="preserve"> slog</w:t>
      </w:r>
      <w:r w:rsidR="001C12A6">
        <w:rPr>
          <w:rFonts w:ascii="Times New Roman" w:hAnsi="Times New Roman" w:cs="Times New Roman"/>
          <w:sz w:val="24"/>
          <w:szCs w:val="24"/>
        </w:rPr>
        <w:t>a</w:t>
      </w:r>
      <w:r w:rsidR="00F94D8F" w:rsidRPr="00277680">
        <w:rPr>
          <w:rFonts w:ascii="Times New Roman" w:hAnsi="Times New Roman" w:cs="Times New Roman"/>
          <w:sz w:val="24"/>
          <w:szCs w:val="24"/>
        </w:rPr>
        <w:t xml:space="preserve"> </w:t>
      </w:r>
      <w:r w:rsidR="001C12A6">
        <w:rPr>
          <w:rFonts w:ascii="Times New Roman" w:hAnsi="Times New Roman" w:cs="Times New Roman"/>
          <w:sz w:val="24"/>
          <w:szCs w:val="24"/>
        </w:rPr>
        <w:t>mazinā</w:t>
      </w:r>
      <w:r w:rsidR="00FC028D">
        <w:rPr>
          <w:rFonts w:ascii="Times New Roman" w:hAnsi="Times New Roman" w:cs="Times New Roman"/>
          <w:sz w:val="24"/>
          <w:szCs w:val="24"/>
        </w:rPr>
        <w:t xml:space="preserve">šanu </w:t>
      </w:r>
      <w:r w:rsidR="00F94D8F" w:rsidRPr="00277680">
        <w:rPr>
          <w:rFonts w:ascii="Times New Roman" w:hAnsi="Times New Roman" w:cs="Times New Roman"/>
          <w:sz w:val="24"/>
          <w:szCs w:val="24"/>
        </w:rPr>
        <w:t>publiskajā sektorā</w:t>
      </w:r>
      <w:r w:rsidR="004A58C2">
        <w:rPr>
          <w:rFonts w:ascii="Times New Roman" w:hAnsi="Times New Roman" w:cs="Times New Roman"/>
          <w:sz w:val="24"/>
          <w:szCs w:val="24"/>
        </w:rPr>
        <w:t>,</w:t>
      </w:r>
      <w:r w:rsidR="004546B7">
        <w:rPr>
          <w:rFonts w:ascii="Times New Roman" w:hAnsi="Times New Roman" w:cs="Times New Roman"/>
          <w:sz w:val="24"/>
          <w:szCs w:val="24"/>
        </w:rPr>
        <w:t xml:space="preserve"> </w:t>
      </w:r>
      <w:r w:rsidR="004A58C2">
        <w:rPr>
          <w:rFonts w:ascii="Times New Roman" w:hAnsi="Times New Roman" w:cs="Times New Roman"/>
          <w:sz w:val="24"/>
          <w:szCs w:val="24"/>
        </w:rPr>
        <w:t>p</w:t>
      </w:r>
      <w:r w:rsidR="004546B7">
        <w:rPr>
          <w:rFonts w:ascii="Times New Roman" w:hAnsi="Times New Roman" w:cs="Times New Roman"/>
          <w:sz w:val="24"/>
          <w:szCs w:val="24"/>
        </w:rPr>
        <w:t>iemēram, Igaunijā, Vācijā</w:t>
      </w:r>
      <w:r w:rsidR="00F94D8F" w:rsidRPr="00277680">
        <w:rPr>
          <w:rFonts w:ascii="Times New Roman" w:hAnsi="Times New Roman" w:cs="Times New Roman"/>
          <w:sz w:val="24"/>
          <w:szCs w:val="24"/>
        </w:rPr>
        <w:t xml:space="preserve"> un Nīderland</w:t>
      </w:r>
      <w:r w:rsidR="004546B7">
        <w:rPr>
          <w:rFonts w:ascii="Times New Roman" w:hAnsi="Times New Roman" w:cs="Times New Roman"/>
          <w:sz w:val="24"/>
          <w:szCs w:val="24"/>
        </w:rPr>
        <w:t xml:space="preserve">ē. Nīderlande </w:t>
      </w:r>
      <w:r w:rsidR="001A603B" w:rsidRPr="00277680">
        <w:rPr>
          <w:rFonts w:ascii="Times New Roman" w:hAnsi="Times New Roman" w:cs="Times New Roman"/>
          <w:sz w:val="24"/>
          <w:szCs w:val="24"/>
        </w:rPr>
        <w:t xml:space="preserve">ir viena </w:t>
      </w:r>
      <w:r w:rsidR="0010642E" w:rsidRPr="00277680">
        <w:rPr>
          <w:rFonts w:ascii="Times New Roman" w:hAnsi="Times New Roman" w:cs="Times New Roman"/>
          <w:sz w:val="24"/>
          <w:szCs w:val="24"/>
        </w:rPr>
        <w:t xml:space="preserve">no </w:t>
      </w:r>
      <w:r w:rsidR="004546B7">
        <w:rPr>
          <w:rFonts w:ascii="Times New Roman" w:hAnsi="Times New Roman" w:cs="Times New Roman"/>
          <w:sz w:val="24"/>
          <w:szCs w:val="24"/>
        </w:rPr>
        <w:t xml:space="preserve">vadošajām </w:t>
      </w:r>
      <w:r w:rsidR="001A603B" w:rsidRPr="00277680">
        <w:rPr>
          <w:rFonts w:ascii="Times New Roman" w:hAnsi="Times New Roman" w:cs="Times New Roman"/>
          <w:sz w:val="24"/>
          <w:szCs w:val="24"/>
        </w:rPr>
        <w:t xml:space="preserve">valstīm </w:t>
      </w:r>
      <w:r w:rsidR="005D6955" w:rsidRPr="00277680">
        <w:rPr>
          <w:rFonts w:ascii="Times New Roman" w:hAnsi="Times New Roman" w:cs="Times New Roman"/>
          <w:sz w:val="24"/>
          <w:szCs w:val="24"/>
        </w:rPr>
        <w:t>administra</w:t>
      </w:r>
      <w:r w:rsidR="00D60CDC">
        <w:rPr>
          <w:rFonts w:ascii="Times New Roman" w:hAnsi="Times New Roman" w:cs="Times New Roman"/>
          <w:sz w:val="24"/>
          <w:szCs w:val="24"/>
        </w:rPr>
        <w:softHyphen/>
      </w:r>
      <w:r w:rsidR="005D6955" w:rsidRPr="00277680">
        <w:rPr>
          <w:rFonts w:ascii="Times New Roman" w:hAnsi="Times New Roman" w:cs="Times New Roman"/>
          <w:sz w:val="24"/>
          <w:szCs w:val="24"/>
        </w:rPr>
        <w:t>tīvo procedūru vienkāršošanā</w:t>
      </w:r>
      <w:r w:rsidR="004546B7">
        <w:rPr>
          <w:rFonts w:ascii="Times New Roman" w:hAnsi="Times New Roman" w:cs="Times New Roman"/>
          <w:sz w:val="24"/>
          <w:szCs w:val="24"/>
        </w:rPr>
        <w:t>,</w:t>
      </w:r>
      <w:r w:rsidR="001A603B" w:rsidRPr="00277680">
        <w:rPr>
          <w:rFonts w:ascii="Times New Roman" w:hAnsi="Times New Roman" w:cs="Times New Roman"/>
          <w:sz w:val="24"/>
          <w:szCs w:val="24"/>
        </w:rPr>
        <w:t xml:space="preserve"> un </w:t>
      </w:r>
      <w:r w:rsidR="004546B7">
        <w:rPr>
          <w:rFonts w:ascii="Times New Roman" w:hAnsi="Times New Roman" w:cs="Times New Roman"/>
          <w:sz w:val="24"/>
          <w:szCs w:val="24"/>
        </w:rPr>
        <w:t xml:space="preserve">Latvija izmanto tās </w:t>
      </w:r>
      <w:r w:rsidR="001A603B" w:rsidRPr="00277680">
        <w:rPr>
          <w:rFonts w:ascii="Times New Roman" w:hAnsi="Times New Roman" w:cs="Times New Roman"/>
          <w:sz w:val="24"/>
          <w:szCs w:val="24"/>
        </w:rPr>
        <w:t xml:space="preserve">standarta izmaksu modeli </w:t>
      </w:r>
      <w:r w:rsidR="00F94D8F" w:rsidRPr="00277680">
        <w:rPr>
          <w:rFonts w:ascii="Times New Roman" w:hAnsi="Times New Roman" w:cs="Times New Roman"/>
          <w:sz w:val="24"/>
          <w:szCs w:val="24"/>
        </w:rPr>
        <w:t>administratīvā sloga aprēķinam</w:t>
      </w:r>
      <w:r w:rsidR="00916DAC">
        <w:rPr>
          <w:rFonts w:ascii="Times New Roman" w:hAnsi="Times New Roman" w:cs="Times New Roman"/>
          <w:sz w:val="24"/>
          <w:szCs w:val="24"/>
        </w:rPr>
        <w:t>.</w:t>
      </w:r>
      <w:r w:rsidR="000F2B64" w:rsidRPr="00277680">
        <w:rPr>
          <w:rStyle w:val="FootnoteReference"/>
          <w:rFonts w:ascii="Times New Roman" w:hAnsi="Times New Roman" w:cs="Times New Roman"/>
          <w:sz w:val="24"/>
          <w:szCs w:val="24"/>
        </w:rPr>
        <w:footnoteReference w:id="2"/>
      </w:r>
    </w:p>
    <w:p w14:paraId="6C3670E0" w14:textId="3AAC1381" w:rsidR="001053FF" w:rsidRPr="000F1E0D" w:rsidRDefault="006F222F" w:rsidP="006F0984">
      <w:pPr>
        <w:spacing w:after="0" w:line="240" w:lineRule="auto"/>
        <w:jc w:val="both"/>
        <w:rPr>
          <w:rFonts w:ascii="Times New Roman" w:eastAsia="Calibri" w:hAnsi="Times New Roman" w:cs="Times New Roman"/>
          <w:sz w:val="24"/>
          <w:szCs w:val="24"/>
        </w:rPr>
      </w:pPr>
      <w:r w:rsidRPr="0010642E">
        <w:rPr>
          <w:rFonts w:ascii="Times New Roman" w:hAnsi="Times New Roman" w:cs="Times New Roman"/>
          <w:noProof/>
          <w:sz w:val="24"/>
          <w:szCs w:val="24"/>
          <w:lang w:eastAsia="lv-LV"/>
        </w:rPr>
        <mc:AlternateContent>
          <mc:Choice Requires="wps">
            <w:drawing>
              <wp:anchor distT="0" distB="0" distL="114300" distR="114300" simplePos="0" relativeHeight="251658240" behindDoc="1" locked="0" layoutInCell="1" allowOverlap="1" wp14:anchorId="384FAE9F" wp14:editId="7674FC26">
                <wp:simplePos x="0" y="0"/>
                <wp:positionH relativeFrom="column">
                  <wp:posOffset>-3430905</wp:posOffset>
                </wp:positionH>
                <wp:positionV relativeFrom="paragraph">
                  <wp:posOffset>269240</wp:posOffset>
                </wp:positionV>
                <wp:extent cx="3319780" cy="421005"/>
                <wp:effectExtent l="0" t="0" r="0" b="0"/>
                <wp:wrapTight wrapText="bothSides">
                  <wp:wrapPolygon edited="0">
                    <wp:start x="0" y="0"/>
                    <wp:lineTo x="0" y="20525"/>
                    <wp:lineTo x="21443" y="20525"/>
                    <wp:lineTo x="2144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780" cy="421005"/>
                        </a:xfrm>
                        <a:prstGeom prst="rect">
                          <a:avLst/>
                        </a:prstGeom>
                        <a:solidFill>
                          <a:srgbClr val="FFFFFF"/>
                        </a:solidFill>
                        <a:ln w="9525">
                          <a:noFill/>
                          <a:miter lim="800000"/>
                          <a:headEnd/>
                          <a:tailEnd/>
                        </a:ln>
                      </wps:spPr>
                      <wps:txbx>
                        <w:txbxContent>
                          <w:p w14:paraId="68820071" w14:textId="36BE1220" w:rsidR="00E23C54" w:rsidRPr="004B6BF4" w:rsidRDefault="00E23C54" w:rsidP="006F222F">
                            <w:pPr>
                              <w:jc w:val="center"/>
                              <w:rPr>
                                <w:rFonts w:ascii="Times New Roman" w:hAnsi="Times New Roman" w:cs="Times New Roman"/>
                                <w:sz w:val="20"/>
                                <w:szCs w:val="20"/>
                              </w:rPr>
                            </w:pPr>
                            <w:r>
                              <w:rPr>
                                <w:rFonts w:ascii="Times New Roman" w:hAnsi="Times New Roman" w:cs="Times New Roman"/>
                                <w:sz w:val="20"/>
                                <w:szCs w:val="20"/>
                              </w:rPr>
                              <w:t>1. attēls. Informācijas aprite</w:t>
                            </w:r>
                            <w:r w:rsidRPr="004B6BF4">
                              <w:rPr>
                                <w:rFonts w:ascii="Times New Roman" w:hAnsi="Times New Roman" w:cs="Times New Roman"/>
                                <w:sz w:val="20"/>
                                <w:szCs w:val="20"/>
                              </w:rPr>
                              <w:t xml:space="preserve"> valsts pārvaldē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0.15pt;margin-top:21.2pt;width:261.4pt;height:3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vpQIQIAAB0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" stroked="f">
                <v:textbox>
                  <w:txbxContent>
                    <w:p w14:paraId="68820071" w14:textId="36BE1220" w:rsidR="00E23C54" w:rsidRPr="004B6BF4" w:rsidRDefault="00E23C54" w:rsidP="006F222F">
                      <w:pPr>
                        <w:jc w:val="center"/>
                        <w:rPr>
                          <w:rFonts w:ascii="Times New Roman" w:hAnsi="Times New Roman" w:cs="Times New Roman"/>
                          <w:sz w:val="20"/>
                          <w:szCs w:val="20"/>
                        </w:rPr>
                      </w:pPr>
                      <w:r>
                        <w:rPr>
                          <w:rFonts w:ascii="Times New Roman" w:hAnsi="Times New Roman" w:cs="Times New Roman"/>
                          <w:sz w:val="20"/>
                          <w:szCs w:val="20"/>
                        </w:rPr>
                        <w:t>1. attēls. Informācijas aprite</w:t>
                      </w:r>
                      <w:r w:rsidRPr="004B6BF4">
                        <w:rPr>
                          <w:rFonts w:ascii="Times New Roman" w:hAnsi="Times New Roman" w:cs="Times New Roman"/>
                          <w:sz w:val="20"/>
                          <w:szCs w:val="20"/>
                        </w:rPr>
                        <w:t xml:space="preserve"> valsts pārvaldē</w:t>
                      </w:r>
                    </w:p>
                  </w:txbxContent>
                </v:textbox>
                <w10:wrap type="tight"/>
              </v:shape>
            </w:pict>
          </mc:Fallback>
        </mc:AlternateContent>
      </w:r>
      <w:r w:rsidR="00016935" w:rsidRPr="00277680">
        <w:rPr>
          <w:rFonts w:ascii="Times New Roman" w:eastAsia="Calibri" w:hAnsi="Times New Roman" w:cs="Times New Roman"/>
          <w:sz w:val="24"/>
          <w:szCs w:val="24"/>
        </w:rPr>
        <w:t>Nepārdomāta</w:t>
      </w:r>
      <w:r w:rsidR="00CD2AFB">
        <w:rPr>
          <w:rFonts w:ascii="Times New Roman" w:eastAsia="Calibri" w:hAnsi="Times New Roman" w:cs="Times New Roman"/>
          <w:sz w:val="24"/>
          <w:szCs w:val="24"/>
        </w:rPr>
        <w:t>s</w:t>
      </w:r>
      <w:r w:rsidR="00103494">
        <w:rPr>
          <w:rFonts w:ascii="Times New Roman" w:eastAsia="Calibri" w:hAnsi="Times New Roman" w:cs="Times New Roman"/>
          <w:sz w:val="24"/>
          <w:szCs w:val="24"/>
        </w:rPr>
        <w:t xml:space="preserve">, </w:t>
      </w:r>
      <w:r w:rsidR="00016935" w:rsidRPr="00277680">
        <w:rPr>
          <w:rFonts w:ascii="Times New Roman" w:eastAsia="Calibri" w:hAnsi="Times New Roman" w:cs="Times New Roman"/>
          <w:sz w:val="24"/>
          <w:szCs w:val="24"/>
        </w:rPr>
        <w:t>savstarpēji nesaskaņota</w:t>
      </w:r>
      <w:r w:rsidR="00CD2AFB">
        <w:rPr>
          <w:rFonts w:ascii="Times New Roman" w:eastAsia="Calibri" w:hAnsi="Times New Roman" w:cs="Times New Roman"/>
          <w:sz w:val="24"/>
          <w:szCs w:val="24"/>
        </w:rPr>
        <w:t xml:space="preserve">s </w:t>
      </w:r>
      <w:r w:rsidR="00103494">
        <w:rPr>
          <w:rFonts w:ascii="Times New Roman" w:eastAsia="Calibri" w:hAnsi="Times New Roman" w:cs="Times New Roman"/>
          <w:sz w:val="24"/>
          <w:szCs w:val="24"/>
        </w:rPr>
        <w:t>informācijas sniegšana un uzglabāšana valsts pārvald</w:t>
      </w:r>
      <w:r w:rsidR="00867C57">
        <w:rPr>
          <w:rFonts w:ascii="Times New Roman" w:eastAsia="Calibri" w:hAnsi="Times New Roman" w:cs="Times New Roman"/>
          <w:sz w:val="24"/>
          <w:szCs w:val="24"/>
        </w:rPr>
        <w:t>e</w:t>
      </w:r>
      <w:r w:rsidR="00103494">
        <w:rPr>
          <w:rFonts w:ascii="Times New Roman" w:eastAsia="Calibri" w:hAnsi="Times New Roman" w:cs="Times New Roman"/>
          <w:sz w:val="24"/>
          <w:szCs w:val="24"/>
        </w:rPr>
        <w:t>i</w:t>
      </w:r>
      <w:r w:rsidR="00016935" w:rsidRPr="00277680">
        <w:rPr>
          <w:rFonts w:ascii="Times New Roman" w:eastAsia="Calibri" w:hAnsi="Times New Roman" w:cs="Times New Roman"/>
          <w:sz w:val="24"/>
          <w:szCs w:val="24"/>
        </w:rPr>
        <w:t xml:space="preserve"> rada papildu administra</w:t>
      </w:r>
      <w:r w:rsidR="00D60CDC">
        <w:rPr>
          <w:rFonts w:ascii="Times New Roman" w:eastAsia="Calibri" w:hAnsi="Times New Roman" w:cs="Times New Roman"/>
          <w:sz w:val="24"/>
          <w:szCs w:val="24"/>
        </w:rPr>
        <w:softHyphen/>
      </w:r>
      <w:r w:rsidR="00016935" w:rsidRPr="00277680">
        <w:rPr>
          <w:rFonts w:ascii="Times New Roman" w:eastAsia="Calibri" w:hAnsi="Times New Roman" w:cs="Times New Roman"/>
          <w:sz w:val="24"/>
          <w:szCs w:val="24"/>
        </w:rPr>
        <w:t xml:space="preserve">tīvo slogu </w:t>
      </w:r>
      <w:r w:rsidR="004A58C2">
        <w:rPr>
          <w:rFonts w:ascii="Times New Roman" w:eastAsia="Calibri" w:hAnsi="Times New Roman" w:cs="Times New Roman"/>
          <w:sz w:val="24"/>
          <w:szCs w:val="24"/>
        </w:rPr>
        <w:t>un</w:t>
      </w:r>
      <w:r w:rsidR="001053FF" w:rsidRPr="00277680">
        <w:rPr>
          <w:rFonts w:ascii="Times New Roman" w:eastAsia="Calibri" w:hAnsi="Times New Roman" w:cs="Times New Roman"/>
          <w:sz w:val="24"/>
          <w:szCs w:val="24"/>
        </w:rPr>
        <w:t xml:space="preserve"> administratīv</w:t>
      </w:r>
      <w:r w:rsidR="002026E0" w:rsidRPr="00277680">
        <w:rPr>
          <w:rFonts w:ascii="Times New Roman" w:eastAsia="Calibri" w:hAnsi="Times New Roman" w:cs="Times New Roman"/>
          <w:sz w:val="24"/>
          <w:szCs w:val="24"/>
        </w:rPr>
        <w:t>ās</w:t>
      </w:r>
      <w:r w:rsidR="001053FF" w:rsidRPr="00277680">
        <w:rPr>
          <w:rFonts w:ascii="Times New Roman" w:eastAsia="Calibri" w:hAnsi="Times New Roman" w:cs="Times New Roman"/>
          <w:sz w:val="24"/>
          <w:szCs w:val="24"/>
        </w:rPr>
        <w:t xml:space="preserve"> izmaks</w:t>
      </w:r>
      <w:r w:rsidR="002026E0" w:rsidRPr="00277680">
        <w:rPr>
          <w:rFonts w:ascii="Times New Roman" w:eastAsia="Calibri" w:hAnsi="Times New Roman" w:cs="Times New Roman"/>
          <w:sz w:val="24"/>
          <w:szCs w:val="24"/>
        </w:rPr>
        <w:t>as</w:t>
      </w:r>
      <w:r w:rsidR="00103494">
        <w:rPr>
          <w:rFonts w:ascii="Times New Roman" w:eastAsia="Calibri" w:hAnsi="Times New Roman" w:cs="Times New Roman"/>
          <w:sz w:val="24"/>
          <w:szCs w:val="24"/>
        </w:rPr>
        <w:t xml:space="preserve">. </w:t>
      </w:r>
      <w:r w:rsidR="001053FF" w:rsidRPr="000F1E0D">
        <w:rPr>
          <w:rFonts w:ascii="Times New Roman" w:eastAsia="Calibri" w:hAnsi="Times New Roman" w:cs="Times New Roman"/>
          <w:sz w:val="24"/>
          <w:szCs w:val="24"/>
        </w:rPr>
        <w:t xml:space="preserve"> </w:t>
      </w:r>
    </w:p>
    <w:p w14:paraId="7F953F67" w14:textId="23DA14A0" w:rsidR="00A377DD" w:rsidRPr="000F1E0D" w:rsidRDefault="00295AD8" w:rsidP="004413F5">
      <w:pPr>
        <w:spacing w:after="0" w:line="240" w:lineRule="auto"/>
        <w:ind w:firstLine="709"/>
        <w:jc w:val="both"/>
        <w:rPr>
          <w:rFonts w:ascii="Times New Roman" w:hAnsi="Times New Roman" w:cs="Times New Roman"/>
          <w:sz w:val="24"/>
          <w:szCs w:val="24"/>
        </w:rPr>
      </w:pPr>
      <w:r w:rsidRPr="000F1E0D">
        <w:rPr>
          <w:rFonts w:ascii="Times New Roman" w:hAnsi="Times New Roman" w:cs="Times New Roman"/>
          <w:sz w:val="24"/>
          <w:szCs w:val="24"/>
        </w:rPr>
        <w:t xml:space="preserve">Saskaņā ar tiesību aktu </w:t>
      </w:r>
      <w:r w:rsidR="00AB02B9">
        <w:rPr>
          <w:rFonts w:ascii="Times New Roman" w:hAnsi="Times New Roman" w:cs="Times New Roman"/>
          <w:sz w:val="24"/>
          <w:szCs w:val="24"/>
        </w:rPr>
        <w:t>sā</w:t>
      </w:r>
      <w:r w:rsidR="00AC6A20">
        <w:rPr>
          <w:rFonts w:ascii="Times New Roman" w:hAnsi="Times New Roman" w:cs="Times New Roman"/>
          <w:sz w:val="24"/>
          <w:szCs w:val="24"/>
        </w:rPr>
        <w:t>kotnējās ietekmes novērtējuma ziņojum</w:t>
      </w:r>
      <w:r w:rsidR="00E67070">
        <w:rPr>
          <w:rFonts w:ascii="Times New Roman" w:hAnsi="Times New Roman" w:cs="Times New Roman"/>
          <w:sz w:val="24"/>
          <w:szCs w:val="24"/>
        </w:rPr>
        <w:t>os</w:t>
      </w:r>
      <w:r w:rsidR="00AC6A20">
        <w:rPr>
          <w:rFonts w:ascii="Times New Roman" w:hAnsi="Times New Roman" w:cs="Times New Roman"/>
          <w:sz w:val="24"/>
          <w:szCs w:val="24"/>
        </w:rPr>
        <w:t xml:space="preserve"> (turpmāk – </w:t>
      </w:r>
      <w:r w:rsidRPr="000F1E0D">
        <w:rPr>
          <w:rFonts w:ascii="Times New Roman" w:hAnsi="Times New Roman" w:cs="Times New Roman"/>
          <w:sz w:val="24"/>
          <w:szCs w:val="24"/>
        </w:rPr>
        <w:t>anotācij</w:t>
      </w:r>
      <w:r w:rsidR="00AC6A20">
        <w:rPr>
          <w:rFonts w:ascii="Times New Roman" w:hAnsi="Times New Roman" w:cs="Times New Roman"/>
          <w:sz w:val="24"/>
          <w:szCs w:val="24"/>
        </w:rPr>
        <w:t>a)</w:t>
      </w:r>
      <w:r w:rsidRPr="000F1E0D">
        <w:rPr>
          <w:rFonts w:ascii="Times New Roman" w:hAnsi="Times New Roman" w:cs="Times New Roman"/>
          <w:sz w:val="24"/>
          <w:szCs w:val="24"/>
        </w:rPr>
        <w:t xml:space="preserve"> sniegtajiem datiem administratīvās izmaksas, ko rada </w:t>
      </w:r>
      <w:r w:rsidR="004413F5" w:rsidRPr="000F1E0D">
        <w:rPr>
          <w:rFonts w:ascii="Times New Roman" w:hAnsi="Times New Roman" w:cs="Times New Roman"/>
          <w:sz w:val="24"/>
          <w:szCs w:val="24"/>
        </w:rPr>
        <w:t>p</w:t>
      </w:r>
      <w:r w:rsidR="004413F5">
        <w:rPr>
          <w:rFonts w:ascii="Times New Roman" w:hAnsi="Times New Roman" w:cs="Times New Roman"/>
          <w:sz w:val="24"/>
          <w:szCs w:val="24"/>
        </w:rPr>
        <w:t>rasība</w:t>
      </w:r>
      <w:r w:rsidR="004413F5" w:rsidRPr="000F1E0D">
        <w:rPr>
          <w:rFonts w:ascii="Times New Roman" w:hAnsi="Times New Roman" w:cs="Times New Roman"/>
          <w:sz w:val="24"/>
          <w:szCs w:val="24"/>
        </w:rPr>
        <w:t xml:space="preserve"> snieg</w:t>
      </w:r>
      <w:r w:rsidR="004413F5">
        <w:rPr>
          <w:rFonts w:ascii="Times New Roman" w:hAnsi="Times New Roman" w:cs="Times New Roman"/>
          <w:sz w:val="24"/>
          <w:szCs w:val="24"/>
        </w:rPr>
        <w:t>t</w:t>
      </w:r>
      <w:r w:rsidR="004413F5" w:rsidRPr="000F1E0D">
        <w:rPr>
          <w:rFonts w:ascii="Times New Roman" w:hAnsi="Times New Roman" w:cs="Times New Roman"/>
          <w:sz w:val="24"/>
          <w:szCs w:val="24"/>
        </w:rPr>
        <w:t xml:space="preserve"> </w:t>
      </w:r>
      <w:r w:rsidRPr="000F1E0D">
        <w:rPr>
          <w:rFonts w:ascii="Times New Roman" w:hAnsi="Times New Roman" w:cs="Times New Roman"/>
          <w:sz w:val="24"/>
          <w:szCs w:val="24"/>
        </w:rPr>
        <w:t>informācij</w:t>
      </w:r>
      <w:r w:rsidR="004413F5">
        <w:rPr>
          <w:rFonts w:ascii="Times New Roman" w:hAnsi="Times New Roman" w:cs="Times New Roman"/>
          <w:sz w:val="24"/>
          <w:szCs w:val="24"/>
        </w:rPr>
        <w:t>u</w:t>
      </w:r>
      <w:r w:rsidRPr="000F1E0D">
        <w:rPr>
          <w:rFonts w:ascii="Times New Roman" w:hAnsi="Times New Roman" w:cs="Times New Roman"/>
          <w:sz w:val="24"/>
          <w:szCs w:val="24"/>
        </w:rPr>
        <w:t xml:space="preserve"> </w:t>
      </w:r>
      <w:r w:rsidR="00E67070">
        <w:rPr>
          <w:rFonts w:ascii="Times New Roman" w:hAnsi="Times New Roman" w:cs="Times New Roman"/>
          <w:sz w:val="24"/>
          <w:szCs w:val="24"/>
        </w:rPr>
        <w:t xml:space="preserve">citām valsts iestādēm, </w:t>
      </w:r>
      <w:r w:rsidR="00E67070" w:rsidRPr="000F1E0D">
        <w:rPr>
          <w:rFonts w:ascii="Times New Roman" w:hAnsi="Times New Roman" w:cs="Times New Roman"/>
          <w:sz w:val="24"/>
          <w:szCs w:val="24"/>
        </w:rPr>
        <w:t>2015.</w:t>
      </w:r>
      <w:r w:rsidR="00E67070">
        <w:rPr>
          <w:rFonts w:ascii="Times New Roman" w:hAnsi="Times New Roman" w:cs="Times New Roman"/>
          <w:sz w:val="24"/>
          <w:szCs w:val="24"/>
        </w:rPr>
        <w:t xml:space="preserve"> gadā </w:t>
      </w:r>
      <w:r w:rsidR="00586A40" w:rsidRPr="000F1E0D">
        <w:rPr>
          <w:rFonts w:ascii="Times New Roman" w:hAnsi="Times New Roman" w:cs="Times New Roman"/>
          <w:sz w:val="24"/>
          <w:szCs w:val="24"/>
        </w:rPr>
        <w:t xml:space="preserve">palielinājušās </w:t>
      </w:r>
      <w:r w:rsidR="00E67070" w:rsidRPr="000F1E0D">
        <w:rPr>
          <w:rFonts w:ascii="Times New Roman" w:hAnsi="Times New Roman" w:cs="Times New Roman"/>
          <w:sz w:val="24"/>
          <w:szCs w:val="24"/>
        </w:rPr>
        <w:t>par 3</w:t>
      </w:r>
      <w:r w:rsidR="004413F5">
        <w:rPr>
          <w:rFonts w:ascii="Times New Roman" w:hAnsi="Times New Roman" w:cs="Times New Roman"/>
          <w:sz w:val="24"/>
          <w:szCs w:val="24"/>
        </w:rPr>
        <w:t> </w:t>
      </w:r>
      <w:r w:rsidR="00E67070" w:rsidRPr="000F1E0D">
        <w:rPr>
          <w:rFonts w:ascii="Times New Roman" w:hAnsi="Times New Roman" w:cs="Times New Roman"/>
          <w:sz w:val="24"/>
          <w:szCs w:val="24"/>
        </w:rPr>
        <w:t>245 677</w:t>
      </w:r>
      <w:r w:rsidR="004413F5">
        <w:rPr>
          <w:rFonts w:ascii="Times New Roman" w:hAnsi="Times New Roman" w:cs="Times New Roman"/>
          <w:sz w:val="24"/>
          <w:szCs w:val="24"/>
        </w:rPr>
        <w:t> </w:t>
      </w:r>
      <w:proofErr w:type="spellStart"/>
      <w:r w:rsidR="00E67070" w:rsidRPr="0063667A">
        <w:rPr>
          <w:rFonts w:ascii="Times New Roman" w:hAnsi="Times New Roman" w:cs="Times New Roman"/>
          <w:i/>
          <w:sz w:val="24"/>
          <w:szCs w:val="24"/>
        </w:rPr>
        <w:t>euro</w:t>
      </w:r>
      <w:proofErr w:type="spellEnd"/>
      <w:r w:rsidR="00E67070" w:rsidRPr="000F1E0D">
        <w:rPr>
          <w:rFonts w:ascii="Times New Roman" w:hAnsi="Times New Roman" w:cs="Times New Roman"/>
          <w:sz w:val="24"/>
          <w:szCs w:val="24"/>
        </w:rPr>
        <w:t xml:space="preserve"> un 2016. gadā </w:t>
      </w:r>
      <w:r w:rsidR="004413F5">
        <w:rPr>
          <w:rFonts w:ascii="Times New Roman" w:hAnsi="Times New Roman" w:cs="Times New Roman"/>
          <w:sz w:val="24"/>
          <w:szCs w:val="24"/>
        </w:rPr>
        <w:t xml:space="preserve">– </w:t>
      </w:r>
      <w:r w:rsidR="00E67070">
        <w:rPr>
          <w:rFonts w:ascii="Times New Roman" w:hAnsi="Times New Roman" w:cs="Times New Roman"/>
          <w:sz w:val="24"/>
          <w:szCs w:val="24"/>
        </w:rPr>
        <w:t xml:space="preserve">par </w:t>
      </w:r>
      <w:r w:rsidR="00CB1097">
        <w:rPr>
          <w:rFonts w:ascii="Times New Roman" w:hAnsi="Times New Roman" w:cs="Times New Roman"/>
          <w:sz w:val="24"/>
          <w:szCs w:val="24"/>
        </w:rPr>
        <w:t>8</w:t>
      </w:r>
      <w:r w:rsidR="004413F5">
        <w:rPr>
          <w:rFonts w:ascii="Times New Roman" w:hAnsi="Times New Roman" w:cs="Times New Roman"/>
          <w:sz w:val="24"/>
          <w:szCs w:val="24"/>
        </w:rPr>
        <w:t> </w:t>
      </w:r>
      <w:r w:rsidR="00CB1097">
        <w:rPr>
          <w:rFonts w:ascii="Times New Roman" w:hAnsi="Times New Roman" w:cs="Times New Roman"/>
          <w:sz w:val="24"/>
          <w:szCs w:val="24"/>
        </w:rPr>
        <w:t>337</w:t>
      </w:r>
      <w:r w:rsidR="004413F5">
        <w:rPr>
          <w:rFonts w:ascii="Times New Roman" w:hAnsi="Times New Roman" w:cs="Times New Roman"/>
          <w:sz w:val="24"/>
          <w:szCs w:val="24"/>
        </w:rPr>
        <w:t> </w:t>
      </w:r>
      <w:r w:rsidR="00CB1097">
        <w:rPr>
          <w:rFonts w:ascii="Times New Roman" w:hAnsi="Times New Roman" w:cs="Times New Roman"/>
          <w:sz w:val="24"/>
          <w:szCs w:val="24"/>
        </w:rPr>
        <w:t>711</w:t>
      </w:r>
      <w:r w:rsidR="004413F5">
        <w:rPr>
          <w:rFonts w:ascii="Times New Roman" w:hAnsi="Times New Roman" w:cs="Times New Roman"/>
          <w:sz w:val="24"/>
          <w:szCs w:val="24"/>
        </w:rPr>
        <w:t> </w:t>
      </w:r>
      <w:proofErr w:type="spellStart"/>
      <w:r w:rsidR="00E67070" w:rsidRPr="0063667A">
        <w:rPr>
          <w:rFonts w:ascii="Times New Roman" w:hAnsi="Times New Roman" w:cs="Times New Roman"/>
          <w:i/>
          <w:sz w:val="24"/>
          <w:szCs w:val="24"/>
        </w:rPr>
        <w:t>euro</w:t>
      </w:r>
      <w:proofErr w:type="spellEnd"/>
      <w:r w:rsidR="00916DAC" w:rsidRPr="00CC0AF2">
        <w:rPr>
          <w:rFonts w:ascii="Times New Roman" w:hAnsi="Times New Roman" w:cs="Times New Roman"/>
          <w:sz w:val="24"/>
          <w:szCs w:val="24"/>
        </w:rPr>
        <w:t>.</w:t>
      </w:r>
      <w:r w:rsidR="00CC0AF2">
        <w:rPr>
          <w:rStyle w:val="FootnoteReference"/>
          <w:rFonts w:ascii="Times New Roman" w:hAnsi="Times New Roman" w:cs="Times New Roman"/>
          <w:sz w:val="24"/>
          <w:szCs w:val="24"/>
        </w:rPr>
        <w:footnoteReference w:id="3"/>
      </w:r>
    </w:p>
    <w:p w14:paraId="1BAE4057" w14:textId="6AF6CEDF" w:rsidR="006D37F3" w:rsidRPr="000F1E0D" w:rsidRDefault="009976F3" w:rsidP="00FC11E0">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V</w:t>
      </w:r>
      <w:r w:rsidRPr="000F1E0D">
        <w:rPr>
          <w:rFonts w:ascii="Times New Roman" w:eastAsia="Calibri" w:hAnsi="Times New Roman" w:cs="Times New Roman"/>
          <w:sz w:val="24"/>
          <w:szCs w:val="24"/>
        </w:rPr>
        <w:t xml:space="preserve">ērtējot </w:t>
      </w:r>
      <w:r w:rsidR="00FC11E0">
        <w:rPr>
          <w:rFonts w:ascii="Times New Roman" w:eastAsia="Calibri" w:hAnsi="Times New Roman" w:cs="Times New Roman"/>
          <w:sz w:val="24"/>
          <w:szCs w:val="24"/>
        </w:rPr>
        <w:t>pārskatu sniegšanas</w:t>
      </w:r>
      <w:r>
        <w:rPr>
          <w:rFonts w:ascii="Times New Roman" w:eastAsia="Calibri" w:hAnsi="Times New Roman" w:cs="Times New Roman"/>
          <w:sz w:val="24"/>
          <w:szCs w:val="24"/>
        </w:rPr>
        <w:t xml:space="preserve"> sistēmu valsts pārvaldē,</w:t>
      </w:r>
      <w:r w:rsidRPr="000F1E0D">
        <w:rPr>
          <w:rFonts w:ascii="Times New Roman" w:eastAsia="Calibri" w:hAnsi="Times New Roman" w:cs="Times New Roman"/>
          <w:sz w:val="24"/>
          <w:szCs w:val="24"/>
        </w:rPr>
        <w:t xml:space="preserve"> </w:t>
      </w:r>
      <w:r>
        <w:rPr>
          <w:rFonts w:ascii="Times New Roman" w:eastAsia="Calibri" w:hAnsi="Times New Roman" w:cs="Times New Roman"/>
          <w:sz w:val="24"/>
          <w:szCs w:val="24"/>
        </w:rPr>
        <w:t>šajā ziņojumā uzmanība tiek</w:t>
      </w:r>
      <w:r w:rsidRPr="000F1E0D">
        <w:rPr>
          <w:rFonts w:ascii="Times New Roman" w:eastAsia="Calibri" w:hAnsi="Times New Roman" w:cs="Times New Roman"/>
          <w:sz w:val="24"/>
          <w:szCs w:val="24"/>
        </w:rPr>
        <w:t xml:space="preserve"> pievērsta regulāri snie</w:t>
      </w:r>
      <w:r>
        <w:rPr>
          <w:rFonts w:ascii="Times New Roman" w:eastAsia="Calibri" w:hAnsi="Times New Roman" w:cs="Times New Roman"/>
          <w:sz w:val="24"/>
          <w:szCs w:val="24"/>
        </w:rPr>
        <w:t>dzamai informācijai, jo neregulāra</w:t>
      </w:r>
      <w:r w:rsidR="00033519">
        <w:rPr>
          <w:rFonts w:ascii="Times New Roman" w:eastAsia="Calibri" w:hAnsi="Times New Roman" w:cs="Times New Roman"/>
          <w:sz w:val="24"/>
          <w:szCs w:val="24"/>
        </w:rPr>
        <w:t xml:space="preserve"> (vienreizēja, kampaņveidīga)</w:t>
      </w:r>
      <w:r w:rsidR="006D37F3" w:rsidRPr="000F1E0D">
        <w:rPr>
          <w:rFonts w:ascii="Times New Roman" w:eastAsia="Calibri" w:hAnsi="Times New Roman" w:cs="Times New Roman"/>
          <w:sz w:val="24"/>
          <w:szCs w:val="24"/>
        </w:rPr>
        <w:t xml:space="preserve"> informācijas sniegšana ir neprognozējama un t</w:t>
      </w:r>
      <w:r>
        <w:rPr>
          <w:rFonts w:ascii="Times New Roman" w:eastAsia="Calibri" w:hAnsi="Times New Roman" w:cs="Times New Roman"/>
          <w:sz w:val="24"/>
          <w:szCs w:val="24"/>
        </w:rPr>
        <w:t>ā</w:t>
      </w:r>
      <w:r w:rsidR="006D37F3" w:rsidRPr="000F1E0D">
        <w:rPr>
          <w:rFonts w:ascii="Times New Roman" w:eastAsia="Calibri" w:hAnsi="Times New Roman" w:cs="Times New Roman"/>
          <w:sz w:val="24"/>
          <w:szCs w:val="24"/>
        </w:rPr>
        <w:t xml:space="preserve"> </w:t>
      </w:r>
      <w:r w:rsidR="0010642E">
        <w:rPr>
          <w:rFonts w:ascii="Times New Roman" w:eastAsia="Calibri" w:hAnsi="Times New Roman" w:cs="Times New Roman"/>
          <w:sz w:val="24"/>
          <w:szCs w:val="24"/>
        </w:rPr>
        <w:t xml:space="preserve">nevienmērīgi </w:t>
      </w:r>
      <w:r w:rsidR="006D37F3" w:rsidRPr="000F1E0D">
        <w:rPr>
          <w:rFonts w:ascii="Times New Roman" w:eastAsia="Calibri" w:hAnsi="Times New Roman" w:cs="Times New Roman"/>
          <w:sz w:val="24"/>
          <w:szCs w:val="24"/>
        </w:rPr>
        <w:t>ietekmē kopējo</w:t>
      </w:r>
      <w:r w:rsidR="002A5EC2">
        <w:rPr>
          <w:rFonts w:ascii="Times New Roman" w:eastAsia="Calibri" w:hAnsi="Times New Roman" w:cs="Times New Roman"/>
          <w:sz w:val="24"/>
          <w:szCs w:val="24"/>
        </w:rPr>
        <w:t xml:space="preserve"> sniedzamās informācijas apjomu. </w:t>
      </w:r>
      <w:r w:rsidR="006D37F3" w:rsidRPr="000F1E0D">
        <w:rPr>
          <w:rFonts w:ascii="Times New Roman" w:eastAsia="Calibri" w:hAnsi="Times New Roman" w:cs="Times New Roman"/>
          <w:sz w:val="24"/>
          <w:szCs w:val="24"/>
        </w:rPr>
        <w:t xml:space="preserve"> </w:t>
      </w:r>
    </w:p>
    <w:p w14:paraId="06E70F11" w14:textId="4EF0538F" w:rsidR="00DB4D7E" w:rsidRDefault="006F222F" w:rsidP="001E45B0">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L</w:t>
      </w:r>
      <w:r w:rsidR="004413F5">
        <w:rPr>
          <w:rFonts w:ascii="Times New Roman" w:eastAsia="Calibri" w:hAnsi="Times New Roman" w:cs="Times New Roman"/>
          <w:sz w:val="24"/>
          <w:szCs w:val="24"/>
        </w:rPr>
        <w:t xml:space="preserve">aikposmā </w:t>
      </w:r>
      <w:r w:rsidR="00BB3704">
        <w:rPr>
          <w:rFonts w:ascii="Times New Roman" w:eastAsia="Calibri" w:hAnsi="Times New Roman" w:cs="Times New Roman"/>
          <w:sz w:val="24"/>
          <w:szCs w:val="24"/>
        </w:rPr>
        <w:t xml:space="preserve">no </w:t>
      </w:r>
      <w:r>
        <w:rPr>
          <w:rFonts w:ascii="Times New Roman" w:eastAsia="Calibri" w:hAnsi="Times New Roman" w:cs="Times New Roman"/>
          <w:sz w:val="24"/>
          <w:szCs w:val="24"/>
        </w:rPr>
        <w:t xml:space="preserve">2016. gada </w:t>
      </w:r>
      <w:r w:rsidR="00BB3704">
        <w:rPr>
          <w:rFonts w:ascii="Times New Roman" w:eastAsia="Calibri" w:hAnsi="Times New Roman" w:cs="Times New Roman"/>
          <w:sz w:val="24"/>
          <w:szCs w:val="24"/>
        </w:rPr>
        <w:t>septembra līdz novembrim</w:t>
      </w:r>
      <w:r w:rsidR="00BB51DB" w:rsidRPr="000F1E0D">
        <w:rPr>
          <w:rFonts w:ascii="Times New Roman" w:eastAsia="Calibri" w:hAnsi="Times New Roman" w:cs="Times New Roman"/>
          <w:sz w:val="24"/>
          <w:szCs w:val="24"/>
        </w:rPr>
        <w:t xml:space="preserve"> veikta centrālo valsts pārvaldes iestāžu (turpmāk – iestādes) aptauja, kurā tika iegūta informācija par regulāri sniedzamo </w:t>
      </w:r>
      <w:r w:rsidR="00BB51DB" w:rsidRPr="000F1E0D">
        <w:rPr>
          <w:rFonts w:ascii="Times New Roman" w:eastAsia="Calibri" w:hAnsi="Times New Roman" w:cs="Times New Roman"/>
          <w:sz w:val="24"/>
          <w:szCs w:val="24"/>
        </w:rPr>
        <w:lastRenderedPageBreak/>
        <w:t>informāciju valsts pārvaldē (Ministru kabinetā regulāri sniedzami</w:t>
      </w:r>
      <w:r w:rsidR="001E45B0">
        <w:rPr>
          <w:rFonts w:ascii="Times New Roman" w:eastAsia="Calibri" w:hAnsi="Times New Roman" w:cs="Times New Roman"/>
          <w:sz w:val="24"/>
          <w:szCs w:val="24"/>
        </w:rPr>
        <w:t>e</w:t>
      </w:r>
      <w:r w:rsidR="00BB51DB" w:rsidRPr="000F1E0D">
        <w:rPr>
          <w:rFonts w:ascii="Times New Roman" w:eastAsia="Calibri" w:hAnsi="Times New Roman" w:cs="Times New Roman"/>
          <w:sz w:val="24"/>
          <w:szCs w:val="24"/>
        </w:rPr>
        <w:t xml:space="preserve"> informatīvie ziņojumi, statistiskās informācijas pieprasījumi, finanšu un valsts budžeta </w:t>
      </w:r>
      <w:r w:rsidR="003D5EBD">
        <w:rPr>
          <w:rFonts w:ascii="Times New Roman" w:eastAsia="Calibri" w:hAnsi="Times New Roman" w:cs="Times New Roman"/>
          <w:sz w:val="24"/>
          <w:szCs w:val="24"/>
        </w:rPr>
        <w:t>pārskati</w:t>
      </w:r>
      <w:r w:rsidR="00BB51DB" w:rsidRPr="000F1E0D">
        <w:rPr>
          <w:rFonts w:ascii="Times New Roman" w:eastAsia="Calibri" w:hAnsi="Times New Roman" w:cs="Times New Roman"/>
          <w:sz w:val="24"/>
          <w:szCs w:val="24"/>
        </w:rPr>
        <w:t xml:space="preserve">, personālvadības dati, </w:t>
      </w:r>
      <w:r w:rsidR="007D1011">
        <w:rPr>
          <w:rFonts w:ascii="Times New Roman" w:eastAsia="Calibri" w:hAnsi="Times New Roman" w:cs="Times New Roman"/>
          <w:sz w:val="24"/>
          <w:szCs w:val="24"/>
        </w:rPr>
        <w:t>pārskati</w:t>
      </w:r>
      <w:r w:rsidR="00BB51DB" w:rsidRPr="000F1E0D">
        <w:rPr>
          <w:rFonts w:ascii="Times New Roman" w:eastAsia="Calibri" w:hAnsi="Times New Roman" w:cs="Times New Roman"/>
          <w:sz w:val="24"/>
          <w:szCs w:val="24"/>
        </w:rPr>
        <w:t xml:space="preserve"> par politikas plānošanas dokumentu izpildi un citi informācijas pieprasījumi), šīs informācijas sniegšanas biežumu, informācijas apjomu </w:t>
      </w:r>
      <w:r w:rsidR="000B5C3F">
        <w:rPr>
          <w:rFonts w:ascii="Times New Roman" w:eastAsia="Calibri" w:hAnsi="Times New Roman" w:cs="Times New Roman"/>
          <w:sz w:val="24"/>
          <w:szCs w:val="24"/>
        </w:rPr>
        <w:t>un</w:t>
      </w:r>
      <w:r w:rsidR="00BB51DB" w:rsidRPr="000F1E0D">
        <w:rPr>
          <w:rFonts w:ascii="Times New Roman" w:eastAsia="Calibri" w:hAnsi="Times New Roman" w:cs="Times New Roman"/>
          <w:sz w:val="24"/>
          <w:szCs w:val="24"/>
        </w:rPr>
        <w:t xml:space="preserve"> informācijas sniegšanas formu. </w:t>
      </w:r>
    </w:p>
    <w:p w14:paraId="6939C143" w14:textId="72F54B10" w:rsidR="00BE72B1" w:rsidRDefault="00DB4D7E" w:rsidP="001E45B0">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Kopumā tika saņemti 12</w:t>
      </w:r>
      <w:r w:rsidR="00AF1C5A">
        <w:rPr>
          <w:rFonts w:ascii="Times New Roman" w:eastAsia="Calibri" w:hAnsi="Times New Roman" w:cs="Times New Roman"/>
          <w:sz w:val="24"/>
          <w:szCs w:val="24"/>
        </w:rPr>
        <w:t>3</w:t>
      </w:r>
      <w:r w:rsidR="00BE72B1">
        <w:rPr>
          <w:rFonts w:ascii="Times New Roman" w:eastAsia="Calibri" w:hAnsi="Times New Roman" w:cs="Times New Roman"/>
          <w:sz w:val="24"/>
          <w:szCs w:val="24"/>
        </w:rPr>
        <w:t xml:space="preserve"> priekšlikumi </w:t>
      </w:r>
      <w:r>
        <w:rPr>
          <w:rFonts w:ascii="Times New Roman" w:eastAsia="Calibri" w:hAnsi="Times New Roman" w:cs="Times New Roman"/>
          <w:sz w:val="24"/>
          <w:szCs w:val="24"/>
        </w:rPr>
        <w:t xml:space="preserve">par </w:t>
      </w:r>
      <w:r w:rsidR="00911D25">
        <w:rPr>
          <w:rFonts w:ascii="Times New Roman" w:eastAsia="Calibri" w:hAnsi="Times New Roman" w:cs="Times New Roman"/>
          <w:sz w:val="24"/>
          <w:szCs w:val="24"/>
        </w:rPr>
        <w:t>54</w:t>
      </w:r>
      <w:r w:rsidR="002726EF">
        <w:rPr>
          <w:rFonts w:ascii="Times New Roman" w:eastAsia="Calibri" w:hAnsi="Times New Roman" w:cs="Times New Roman"/>
          <w:sz w:val="24"/>
          <w:szCs w:val="24"/>
        </w:rPr>
        <w:t> </w:t>
      </w:r>
      <w:r w:rsidR="00911D25">
        <w:rPr>
          <w:rFonts w:ascii="Times New Roman" w:eastAsia="Calibri" w:hAnsi="Times New Roman" w:cs="Times New Roman"/>
          <w:sz w:val="24"/>
          <w:szCs w:val="24"/>
        </w:rPr>
        <w:t>tiesību</w:t>
      </w:r>
      <w:r>
        <w:rPr>
          <w:rFonts w:ascii="Times New Roman" w:eastAsia="Calibri" w:hAnsi="Times New Roman" w:cs="Times New Roman"/>
          <w:sz w:val="24"/>
          <w:szCs w:val="24"/>
        </w:rPr>
        <w:t xml:space="preserve"> aktiem</w:t>
      </w:r>
      <w:r w:rsidR="00911D25">
        <w:rPr>
          <w:rFonts w:ascii="Times New Roman" w:eastAsia="Calibri" w:hAnsi="Times New Roman" w:cs="Times New Roman"/>
          <w:sz w:val="24"/>
          <w:szCs w:val="24"/>
        </w:rPr>
        <w:t xml:space="preserve">, </w:t>
      </w:r>
      <w:r w:rsidR="007D1011">
        <w:rPr>
          <w:rFonts w:ascii="Times New Roman" w:eastAsia="Calibri" w:hAnsi="Times New Roman" w:cs="Times New Roman"/>
          <w:sz w:val="24"/>
          <w:szCs w:val="24"/>
        </w:rPr>
        <w:t>trīs</w:t>
      </w:r>
      <w:r w:rsidR="00911D25">
        <w:rPr>
          <w:rFonts w:ascii="Times New Roman" w:eastAsia="Calibri" w:hAnsi="Times New Roman" w:cs="Times New Roman"/>
          <w:sz w:val="24"/>
          <w:szCs w:val="24"/>
        </w:rPr>
        <w:t xml:space="preserve"> politikas plānošanas dokumentiem un </w:t>
      </w:r>
      <w:r w:rsidR="007D1011">
        <w:rPr>
          <w:rFonts w:ascii="Times New Roman" w:eastAsia="Calibri" w:hAnsi="Times New Roman" w:cs="Times New Roman"/>
          <w:sz w:val="24"/>
          <w:szCs w:val="24"/>
        </w:rPr>
        <w:t>diviem</w:t>
      </w:r>
      <w:r w:rsidR="00911D25">
        <w:rPr>
          <w:rFonts w:ascii="Times New Roman" w:eastAsia="Calibri" w:hAnsi="Times New Roman" w:cs="Times New Roman"/>
          <w:sz w:val="24"/>
          <w:szCs w:val="24"/>
        </w:rPr>
        <w:t xml:space="preserve"> pieprasījumiem no Saeimas deputātiem/komisij</w:t>
      </w:r>
      <w:r w:rsidR="001E45B0">
        <w:rPr>
          <w:rFonts w:ascii="Times New Roman" w:eastAsia="Calibri" w:hAnsi="Times New Roman" w:cs="Times New Roman"/>
          <w:sz w:val="24"/>
          <w:szCs w:val="24"/>
        </w:rPr>
        <w:t>ām</w:t>
      </w:r>
      <w:r>
        <w:rPr>
          <w:rFonts w:ascii="Times New Roman" w:eastAsia="Calibri" w:hAnsi="Times New Roman" w:cs="Times New Roman"/>
          <w:sz w:val="24"/>
          <w:szCs w:val="24"/>
        </w:rPr>
        <w:t xml:space="preserve">. Visvairāk saņemto priekšlikumu ir saistībā ar statistiskās informācijas pieprasījumiem. </w:t>
      </w:r>
      <w:r w:rsidR="00F47E91">
        <w:rPr>
          <w:rFonts w:ascii="Times New Roman" w:eastAsia="Calibri" w:hAnsi="Times New Roman" w:cs="Times New Roman"/>
          <w:sz w:val="24"/>
          <w:szCs w:val="24"/>
        </w:rPr>
        <w:t>P</w:t>
      </w:r>
      <w:r w:rsidR="00823DB6">
        <w:rPr>
          <w:rFonts w:ascii="Times New Roman" w:eastAsia="Calibri" w:hAnsi="Times New Roman" w:cs="Times New Roman"/>
          <w:sz w:val="24"/>
          <w:szCs w:val="24"/>
        </w:rPr>
        <w:t xml:space="preserve">riekšlikumi turpmākai rīcībai </w:t>
      </w:r>
      <w:r w:rsidR="00F47E91" w:rsidRPr="000F1E0D">
        <w:rPr>
          <w:rFonts w:ascii="Times New Roman" w:eastAsia="Calibri" w:hAnsi="Times New Roman" w:cs="Times New Roman"/>
          <w:sz w:val="24"/>
          <w:szCs w:val="24"/>
        </w:rPr>
        <w:t>apkopo</w:t>
      </w:r>
      <w:r w:rsidR="00F47E91">
        <w:rPr>
          <w:rFonts w:ascii="Times New Roman" w:eastAsia="Calibri" w:hAnsi="Times New Roman" w:cs="Times New Roman"/>
          <w:sz w:val="24"/>
          <w:szCs w:val="24"/>
        </w:rPr>
        <w:t xml:space="preserve">ti un </w:t>
      </w:r>
      <w:r w:rsidR="000B5C3F">
        <w:rPr>
          <w:rFonts w:ascii="Times New Roman" w:eastAsia="Calibri" w:hAnsi="Times New Roman" w:cs="Times New Roman"/>
          <w:sz w:val="24"/>
          <w:szCs w:val="24"/>
        </w:rPr>
        <w:t>pievienot</w:t>
      </w:r>
      <w:r w:rsidR="00F47E91">
        <w:rPr>
          <w:rFonts w:ascii="Times New Roman" w:eastAsia="Calibri" w:hAnsi="Times New Roman" w:cs="Times New Roman"/>
          <w:sz w:val="24"/>
          <w:szCs w:val="24"/>
        </w:rPr>
        <w:t>i</w:t>
      </w:r>
      <w:r w:rsidR="00BB51DB" w:rsidRPr="000F1E0D">
        <w:rPr>
          <w:rFonts w:ascii="Times New Roman" w:eastAsia="Calibri" w:hAnsi="Times New Roman" w:cs="Times New Roman"/>
          <w:sz w:val="24"/>
          <w:szCs w:val="24"/>
        </w:rPr>
        <w:t xml:space="preserve"> </w:t>
      </w:r>
      <w:r w:rsidR="00823DB6">
        <w:rPr>
          <w:rFonts w:ascii="Times New Roman" w:eastAsia="Calibri" w:hAnsi="Times New Roman" w:cs="Times New Roman"/>
          <w:sz w:val="24"/>
          <w:szCs w:val="24"/>
        </w:rPr>
        <w:t xml:space="preserve">informatīvā ziņojuma pielikumā. </w:t>
      </w:r>
    </w:p>
    <w:p w14:paraId="67B8091F" w14:textId="48AA3846" w:rsidR="00823DB6" w:rsidRDefault="00823DB6" w:rsidP="001E45B0">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Ņemot vērā, ka statistiskās informācijas pieprasījumi </w:t>
      </w:r>
      <w:r w:rsidR="00F47E91">
        <w:rPr>
          <w:rFonts w:ascii="Times New Roman" w:eastAsia="Calibri" w:hAnsi="Times New Roman" w:cs="Times New Roman"/>
          <w:sz w:val="24"/>
          <w:szCs w:val="24"/>
        </w:rPr>
        <w:t xml:space="preserve">saistīti </w:t>
      </w:r>
      <w:r>
        <w:rPr>
          <w:rFonts w:ascii="Times New Roman" w:eastAsia="Calibri" w:hAnsi="Times New Roman" w:cs="Times New Roman"/>
          <w:sz w:val="24"/>
          <w:szCs w:val="24"/>
        </w:rPr>
        <w:t>gan ar personālvadības datiem, gan budžeta un finanšu datiem, apkopojums pielikumā grupēts četros tēmu blokos:</w:t>
      </w:r>
    </w:p>
    <w:p w14:paraId="1A42C5AD" w14:textId="6CBE940D" w:rsidR="00823DB6" w:rsidRDefault="00823DB6" w:rsidP="00BE72B1">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F47E91">
        <w:rPr>
          <w:rFonts w:ascii="Times New Roman" w:eastAsia="Calibri" w:hAnsi="Times New Roman" w:cs="Times New Roman"/>
          <w:sz w:val="24"/>
          <w:szCs w:val="24"/>
        </w:rPr>
        <w:t> </w:t>
      </w:r>
      <w:r>
        <w:rPr>
          <w:rFonts w:ascii="Times New Roman" w:eastAsia="Calibri" w:hAnsi="Times New Roman" w:cs="Times New Roman"/>
          <w:sz w:val="24"/>
          <w:szCs w:val="24"/>
        </w:rPr>
        <w:t>Ministru kabinetā regulāri sniedzami</w:t>
      </w:r>
      <w:r w:rsidR="00F47E91">
        <w:rPr>
          <w:rFonts w:ascii="Times New Roman" w:eastAsia="Calibri" w:hAnsi="Times New Roman" w:cs="Times New Roman"/>
          <w:sz w:val="24"/>
          <w:szCs w:val="24"/>
        </w:rPr>
        <w:t>e</w:t>
      </w:r>
      <w:r>
        <w:rPr>
          <w:rFonts w:ascii="Times New Roman" w:eastAsia="Calibri" w:hAnsi="Times New Roman" w:cs="Times New Roman"/>
          <w:sz w:val="24"/>
          <w:szCs w:val="24"/>
        </w:rPr>
        <w:t xml:space="preserve"> informatīvie ziņojumi (saistībā ar kuriem nepieciešamas izmaiņas); </w:t>
      </w:r>
    </w:p>
    <w:p w14:paraId="0EA64868" w14:textId="0E6E3BCB" w:rsidR="00823DB6" w:rsidRDefault="00823DB6" w:rsidP="00BE72B1">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F47E91">
        <w:rPr>
          <w:rFonts w:ascii="Times New Roman" w:eastAsia="Calibri" w:hAnsi="Times New Roman" w:cs="Times New Roman"/>
          <w:sz w:val="24"/>
          <w:szCs w:val="24"/>
        </w:rPr>
        <w:t>informācija</w:t>
      </w:r>
      <w:r>
        <w:rPr>
          <w:rFonts w:ascii="Times New Roman" w:eastAsia="Calibri" w:hAnsi="Times New Roman" w:cs="Times New Roman"/>
          <w:sz w:val="24"/>
          <w:szCs w:val="24"/>
        </w:rPr>
        <w:t xml:space="preserve"> par personālvadības jautājumiem;</w:t>
      </w:r>
    </w:p>
    <w:p w14:paraId="1C3466FF" w14:textId="366C19ED" w:rsidR="00823DB6" w:rsidRDefault="00823DB6" w:rsidP="00BE72B1">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F47E91">
        <w:rPr>
          <w:rFonts w:ascii="Times New Roman" w:eastAsia="Calibri" w:hAnsi="Times New Roman" w:cs="Times New Roman"/>
          <w:sz w:val="24"/>
          <w:szCs w:val="24"/>
        </w:rPr>
        <w:t>i</w:t>
      </w:r>
      <w:r>
        <w:rPr>
          <w:rFonts w:ascii="Times New Roman" w:eastAsia="Calibri" w:hAnsi="Times New Roman" w:cs="Times New Roman"/>
          <w:sz w:val="24"/>
          <w:szCs w:val="24"/>
        </w:rPr>
        <w:t>nformācija par budžeta un finanšu jautājumiem;</w:t>
      </w:r>
    </w:p>
    <w:p w14:paraId="215FF45E" w14:textId="20713734" w:rsidR="00823DB6" w:rsidRDefault="00823DB6" w:rsidP="00BE72B1">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F47E91">
        <w:rPr>
          <w:rFonts w:ascii="Times New Roman" w:eastAsia="Calibri" w:hAnsi="Times New Roman" w:cs="Times New Roman"/>
          <w:sz w:val="24"/>
          <w:szCs w:val="24"/>
        </w:rPr>
        <w:t>c</w:t>
      </w:r>
      <w:r>
        <w:rPr>
          <w:rFonts w:ascii="Times New Roman" w:eastAsia="Calibri" w:hAnsi="Times New Roman" w:cs="Times New Roman"/>
          <w:sz w:val="24"/>
          <w:szCs w:val="24"/>
        </w:rPr>
        <w:t>it</w:t>
      </w:r>
      <w:r w:rsidR="00F47E91">
        <w:rPr>
          <w:rFonts w:ascii="Times New Roman" w:eastAsia="Calibri" w:hAnsi="Times New Roman" w:cs="Times New Roman"/>
          <w:sz w:val="24"/>
          <w:szCs w:val="24"/>
        </w:rPr>
        <w:t>as</w:t>
      </w:r>
      <w:r>
        <w:rPr>
          <w:rFonts w:ascii="Times New Roman" w:eastAsia="Calibri" w:hAnsi="Times New Roman" w:cs="Times New Roman"/>
          <w:sz w:val="24"/>
          <w:szCs w:val="24"/>
        </w:rPr>
        <w:t xml:space="preserve"> informācijas pieprasījumi.</w:t>
      </w:r>
    </w:p>
    <w:p w14:paraId="792E88AC" w14:textId="52654C8D" w:rsidR="000B5C3F" w:rsidRDefault="00B5621B" w:rsidP="00BE72B1">
      <w:pPr>
        <w:spacing w:after="0" w:line="240" w:lineRule="auto"/>
        <w:ind w:firstLine="720"/>
        <w:jc w:val="both"/>
        <w:rPr>
          <w:rFonts w:ascii="Times New Roman" w:eastAsia="Calibri" w:hAnsi="Times New Roman" w:cs="Times New Roman"/>
          <w:sz w:val="24"/>
          <w:szCs w:val="24"/>
        </w:rPr>
      </w:pPr>
      <w:r w:rsidRPr="00171CA7">
        <w:rPr>
          <w:rFonts w:ascii="Times New Roman" w:eastAsia="Calibri" w:hAnsi="Times New Roman" w:cs="Times New Roman"/>
          <w:sz w:val="24"/>
          <w:szCs w:val="24"/>
        </w:rPr>
        <w:t>Informatīvais ziņojums ne</w:t>
      </w:r>
      <w:r w:rsidR="00F47E91">
        <w:rPr>
          <w:rFonts w:ascii="Times New Roman" w:eastAsia="Calibri" w:hAnsi="Times New Roman" w:cs="Times New Roman"/>
          <w:sz w:val="24"/>
          <w:szCs w:val="24"/>
        </w:rPr>
        <w:t>attiecas uz</w:t>
      </w:r>
      <w:r w:rsidRPr="00171CA7">
        <w:rPr>
          <w:rFonts w:ascii="Times New Roman" w:eastAsia="Calibri" w:hAnsi="Times New Roman" w:cs="Times New Roman"/>
          <w:sz w:val="24"/>
          <w:szCs w:val="24"/>
        </w:rPr>
        <w:t xml:space="preserve"> informācijas sniegšanas prasīb</w:t>
      </w:r>
      <w:r w:rsidR="00F47E91">
        <w:rPr>
          <w:rFonts w:ascii="Times New Roman" w:eastAsia="Calibri" w:hAnsi="Times New Roman" w:cs="Times New Roman"/>
          <w:sz w:val="24"/>
          <w:szCs w:val="24"/>
        </w:rPr>
        <w:t>ām</w:t>
      </w:r>
      <w:r w:rsidRPr="00277680">
        <w:rPr>
          <w:rFonts w:ascii="Times New Roman" w:eastAsia="Calibri" w:hAnsi="Times New Roman" w:cs="Times New Roman"/>
          <w:sz w:val="24"/>
          <w:szCs w:val="24"/>
        </w:rPr>
        <w:t xml:space="preserve">, </w:t>
      </w:r>
      <w:r w:rsidR="000B5C3F" w:rsidRPr="00277680">
        <w:rPr>
          <w:rFonts w:ascii="Times New Roman" w:eastAsia="Calibri" w:hAnsi="Times New Roman" w:cs="Times New Roman"/>
          <w:sz w:val="24"/>
          <w:szCs w:val="24"/>
        </w:rPr>
        <w:t xml:space="preserve">kuras </w:t>
      </w:r>
      <w:r w:rsidRPr="00277680">
        <w:rPr>
          <w:rFonts w:ascii="Times New Roman" w:eastAsia="Calibri" w:hAnsi="Times New Roman" w:cs="Times New Roman"/>
          <w:sz w:val="24"/>
          <w:szCs w:val="24"/>
        </w:rPr>
        <w:t xml:space="preserve">valsts pārvaldes iestādes ir noteikušas saistībā ar Eiropas </w:t>
      </w:r>
      <w:r w:rsidR="000B5C3F" w:rsidRPr="00277680">
        <w:rPr>
          <w:rFonts w:ascii="Times New Roman" w:eastAsia="Calibri" w:hAnsi="Times New Roman" w:cs="Times New Roman"/>
          <w:sz w:val="24"/>
          <w:szCs w:val="24"/>
        </w:rPr>
        <w:t>strukturālo un investīciju</w:t>
      </w:r>
      <w:r w:rsidRPr="00277680">
        <w:rPr>
          <w:rFonts w:ascii="Times New Roman" w:eastAsia="Calibri" w:hAnsi="Times New Roman" w:cs="Times New Roman"/>
          <w:sz w:val="24"/>
          <w:szCs w:val="24"/>
        </w:rPr>
        <w:t xml:space="preserve"> fondu projektu īsteno</w:t>
      </w:r>
      <w:r w:rsidR="00171CA7" w:rsidRPr="00277680">
        <w:rPr>
          <w:rFonts w:ascii="Times New Roman" w:eastAsia="Calibri" w:hAnsi="Times New Roman" w:cs="Times New Roman"/>
          <w:sz w:val="24"/>
          <w:szCs w:val="24"/>
        </w:rPr>
        <w:t>šanu</w:t>
      </w:r>
      <w:r w:rsidRPr="00277680">
        <w:rPr>
          <w:rFonts w:ascii="Times New Roman" w:eastAsia="Calibri" w:hAnsi="Times New Roman" w:cs="Times New Roman"/>
          <w:sz w:val="24"/>
          <w:szCs w:val="24"/>
        </w:rPr>
        <w:t xml:space="preserve">. </w:t>
      </w:r>
      <w:r w:rsidR="00F47E91">
        <w:rPr>
          <w:rFonts w:ascii="Times New Roman" w:eastAsia="Calibri" w:hAnsi="Times New Roman" w:cs="Times New Roman"/>
          <w:sz w:val="24"/>
          <w:szCs w:val="24"/>
        </w:rPr>
        <w:t>Z</w:t>
      </w:r>
      <w:r w:rsidR="000B5C3F" w:rsidRPr="00277680">
        <w:rPr>
          <w:rFonts w:ascii="Times New Roman" w:eastAsia="Calibri" w:hAnsi="Times New Roman" w:cs="Times New Roman"/>
          <w:sz w:val="24"/>
          <w:szCs w:val="24"/>
        </w:rPr>
        <w:t xml:space="preserve">iņojumā nav ietverti </w:t>
      </w:r>
      <w:r w:rsidR="00F47E91">
        <w:rPr>
          <w:rFonts w:ascii="Times New Roman" w:eastAsia="Calibri" w:hAnsi="Times New Roman" w:cs="Times New Roman"/>
          <w:sz w:val="24"/>
          <w:szCs w:val="24"/>
        </w:rPr>
        <w:t xml:space="preserve">arī </w:t>
      </w:r>
      <w:r w:rsidR="000B5C3F" w:rsidRPr="00277680">
        <w:rPr>
          <w:rFonts w:ascii="Times New Roman" w:eastAsia="Calibri" w:hAnsi="Times New Roman" w:cs="Times New Roman"/>
          <w:sz w:val="24"/>
          <w:szCs w:val="24"/>
        </w:rPr>
        <w:t>iestāžu priekšlikumi, kur</w:t>
      </w:r>
      <w:r w:rsidR="00F47E91">
        <w:rPr>
          <w:rFonts w:ascii="Times New Roman" w:eastAsia="Calibri" w:hAnsi="Times New Roman" w:cs="Times New Roman"/>
          <w:sz w:val="24"/>
          <w:szCs w:val="24"/>
        </w:rPr>
        <w:t>i jau</w:t>
      </w:r>
      <w:r w:rsidR="000B5C3F" w:rsidRPr="00277680">
        <w:rPr>
          <w:rFonts w:ascii="Times New Roman" w:eastAsia="Calibri" w:hAnsi="Times New Roman" w:cs="Times New Roman"/>
          <w:sz w:val="24"/>
          <w:szCs w:val="24"/>
        </w:rPr>
        <w:t xml:space="preserve"> tiek īstenot</w:t>
      </w:r>
      <w:r w:rsidR="00F47E91">
        <w:rPr>
          <w:rFonts w:ascii="Times New Roman" w:eastAsia="Calibri" w:hAnsi="Times New Roman" w:cs="Times New Roman"/>
          <w:sz w:val="24"/>
          <w:szCs w:val="24"/>
        </w:rPr>
        <w:t>i</w:t>
      </w:r>
      <w:r w:rsidR="000B5C3F" w:rsidRPr="00277680">
        <w:rPr>
          <w:rFonts w:ascii="Times New Roman" w:eastAsia="Calibri" w:hAnsi="Times New Roman" w:cs="Times New Roman"/>
          <w:sz w:val="24"/>
          <w:szCs w:val="24"/>
        </w:rPr>
        <w:t>.</w:t>
      </w:r>
      <w:r w:rsidR="000B5C3F">
        <w:rPr>
          <w:rFonts w:ascii="Times New Roman" w:eastAsia="Calibri" w:hAnsi="Times New Roman" w:cs="Times New Roman"/>
          <w:sz w:val="24"/>
          <w:szCs w:val="24"/>
        </w:rPr>
        <w:t xml:space="preserve"> </w:t>
      </w:r>
    </w:p>
    <w:p w14:paraId="093E161D" w14:textId="74C266D8" w:rsidR="00BB51DB" w:rsidRPr="000F1E0D" w:rsidRDefault="00BB4939" w:rsidP="00BE72B1">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Eiropas </w:t>
      </w:r>
      <w:r w:rsidR="00BE72B1">
        <w:rPr>
          <w:rFonts w:ascii="Times New Roman" w:eastAsia="Calibri" w:hAnsi="Times New Roman" w:cs="Times New Roman"/>
          <w:sz w:val="24"/>
          <w:szCs w:val="24"/>
        </w:rPr>
        <w:t>Savienības dalīb</w:t>
      </w:r>
      <w:r>
        <w:rPr>
          <w:rFonts w:ascii="Times New Roman" w:eastAsia="Calibri" w:hAnsi="Times New Roman" w:cs="Times New Roman"/>
          <w:sz w:val="24"/>
          <w:szCs w:val="24"/>
        </w:rPr>
        <w:t>valstīs, piemēram, Dānijā, tiek veikti salīdzinošie pētījumi par Eiropas Savienības regulējuma ieviešanu citās dalībvalstīs</w:t>
      </w:r>
      <w:proofErr w:type="gramStart"/>
      <w:r w:rsidR="00171CA7">
        <w:rPr>
          <w:rFonts w:ascii="Times New Roman" w:eastAsia="Calibri" w:hAnsi="Times New Roman" w:cs="Times New Roman"/>
          <w:sz w:val="24"/>
          <w:szCs w:val="24"/>
        </w:rPr>
        <w:t xml:space="preserve"> un</w:t>
      </w:r>
      <w:proofErr w:type="gramEnd"/>
      <w:r>
        <w:rPr>
          <w:rFonts w:ascii="Times New Roman" w:eastAsia="Calibri" w:hAnsi="Times New Roman" w:cs="Times New Roman"/>
          <w:sz w:val="24"/>
          <w:szCs w:val="24"/>
        </w:rPr>
        <w:t xml:space="preserve"> p</w:t>
      </w:r>
      <w:r w:rsidR="00171CA7">
        <w:rPr>
          <w:rFonts w:ascii="Times New Roman" w:eastAsia="Calibri" w:hAnsi="Times New Roman" w:cs="Times New Roman"/>
          <w:sz w:val="24"/>
          <w:szCs w:val="24"/>
        </w:rPr>
        <w:t xml:space="preserve">ārņemti labākās prakses piemēri, </w:t>
      </w:r>
      <w:r w:rsidR="007D1011">
        <w:rPr>
          <w:rFonts w:ascii="Times New Roman" w:eastAsia="Calibri" w:hAnsi="Times New Roman" w:cs="Times New Roman"/>
          <w:sz w:val="24"/>
          <w:szCs w:val="24"/>
        </w:rPr>
        <w:t>lai</w:t>
      </w:r>
      <w:r w:rsidR="00171CA7">
        <w:rPr>
          <w:rFonts w:ascii="Times New Roman" w:eastAsia="Calibri" w:hAnsi="Times New Roman" w:cs="Times New Roman"/>
          <w:sz w:val="24"/>
          <w:szCs w:val="24"/>
        </w:rPr>
        <w:t xml:space="preserve"> </w:t>
      </w:r>
      <w:r w:rsidR="00CD017C">
        <w:rPr>
          <w:rFonts w:ascii="Times New Roman" w:eastAsia="Calibri" w:hAnsi="Times New Roman" w:cs="Times New Roman"/>
          <w:sz w:val="24"/>
          <w:szCs w:val="24"/>
        </w:rPr>
        <w:t>pēc iespējas ierobežot</w:t>
      </w:r>
      <w:r w:rsidR="007D1011">
        <w:rPr>
          <w:rFonts w:ascii="Times New Roman" w:eastAsia="Calibri" w:hAnsi="Times New Roman" w:cs="Times New Roman"/>
          <w:sz w:val="24"/>
          <w:szCs w:val="24"/>
        </w:rPr>
        <w:t>u</w:t>
      </w:r>
      <w:r w:rsidR="00CD017C">
        <w:rPr>
          <w:rFonts w:ascii="Times New Roman" w:eastAsia="Calibri" w:hAnsi="Times New Roman" w:cs="Times New Roman"/>
          <w:sz w:val="24"/>
          <w:szCs w:val="24"/>
        </w:rPr>
        <w:t xml:space="preserve"> administratīvo izmaksu </w:t>
      </w:r>
      <w:r w:rsidR="00D07892">
        <w:rPr>
          <w:rFonts w:ascii="Times New Roman" w:eastAsia="Calibri" w:hAnsi="Times New Roman" w:cs="Times New Roman"/>
          <w:sz w:val="24"/>
          <w:szCs w:val="24"/>
        </w:rPr>
        <w:t>pieaugumu dažādu atskaišu sniegšanā</w:t>
      </w:r>
      <w:r w:rsidR="00CD017C">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4"/>
      </w:r>
      <w:r>
        <w:rPr>
          <w:rFonts w:ascii="Times New Roman" w:eastAsia="Calibri" w:hAnsi="Times New Roman" w:cs="Times New Roman"/>
          <w:sz w:val="24"/>
          <w:szCs w:val="24"/>
        </w:rPr>
        <w:t xml:space="preserve"> </w:t>
      </w:r>
    </w:p>
    <w:p w14:paraId="2DE3121B" w14:textId="77777777" w:rsidR="00DB4D7E" w:rsidRDefault="00362933" w:rsidP="00BB51DB">
      <w:pPr>
        <w:jc w:val="both"/>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drawing>
          <wp:inline distT="0" distB="0" distL="0" distR="0" wp14:anchorId="392310AE" wp14:editId="0FDAF087">
            <wp:extent cx="4222376" cy="2770094"/>
            <wp:effectExtent l="0" t="0" r="26035"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B3A58CB" w14:textId="106F108F" w:rsidR="00362933" w:rsidRPr="002C2B88" w:rsidRDefault="002C2B88" w:rsidP="006F222F">
      <w:pPr>
        <w:ind w:left="1276"/>
        <w:jc w:val="both"/>
        <w:rPr>
          <w:rFonts w:ascii="Times New Roman" w:eastAsia="Calibri" w:hAnsi="Times New Roman" w:cs="Times New Roman"/>
          <w:sz w:val="20"/>
          <w:szCs w:val="20"/>
        </w:rPr>
      </w:pPr>
      <w:r w:rsidRPr="002C2B88">
        <w:rPr>
          <w:rFonts w:ascii="Times New Roman" w:eastAsia="Calibri" w:hAnsi="Times New Roman" w:cs="Times New Roman"/>
          <w:sz w:val="20"/>
          <w:szCs w:val="20"/>
        </w:rPr>
        <w:t>2</w:t>
      </w:r>
      <w:r w:rsidR="00F47E91">
        <w:rPr>
          <w:rFonts w:ascii="Times New Roman" w:eastAsia="Calibri" w:hAnsi="Times New Roman" w:cs="Times New Roman"/>
          <w:sz w:val="20"/>
          <w:szCs w:val="20"/>
        </w:rPr>
        <w:t>.</w:t>
      </w:r>
      <w:r w:rsidRPr="002C2B88">
        <w:rPr>
          <w:rFonts w:ascii="Times New Roman" w:eastAsia="Calibri" w:hAnsi="Times New Roman" w:cs="Times New Roman"/>
          <w:sz w:val="20"/>
          <w:szCs w:val="20"/>
        </w:rPr>
        <w:t xml:space="preserve"> </w:t>
      </w:r>
      <w:r w:rsidR="006F222F">
        <w:rPr>
          <w:rFonts w:ascii="Times New Roman" w:eastAsia="Calibri" w:hAnsi="Times New Roman" w:cs="Times New Roman"/>
          <w:sz w:val="20"/>
          <w:szCs w:val="20"/>
        </w:rPr>
        <w:t>a</w:t>
      </w:r>
      <w:r w:rsidR="006F222F" w:rsidRPr="002C2B88">
        <w:rPr>
          <w:rFonts w:ascii="Times New Roman" w:eastAsia="Calibri" w:hAnsi="Times New Roman" w:cs="Times New Roman"/>
          <w:sz w:val="20"/>
          <w:szCs w:val="20"/>
        </w:rPr>
        <w:t xml:space="preserve">ttēls </w:t>
      </w:r>
      <w:r w:rsidRPr="002C2B88">
        <w:rPr>
          <w:rFonts w:ascii="Times New Roman" w:eastAsia="Calibri" w:hAnsi="Times New Roman" w:cs="Times New Roman"/>
          <w:sz w:val="20"/>
          <w:szCs w:val="20"/>
        </w:rPr>
        <w:t>Iestāžu saņemtie priekšlikumi un/vai komentāri</w:t>
      </w:r>
    </w:p>
    <w:p w14:paraId="086D4C6D" w14:textId="319E635B" w:rsidR="00BB51DB" w:rsidRPr="000F1E0D" w:rsidRDefault="00F47E91" w:rsidP="0058678C">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27466A">
        <w:rPr>
          <w:rFonts w:ascii="Times New Roman" w:eastAsia="Calibri" w:hAnsi="Times New Roman" w:cs="Times New Roman"/>
          <w:sz w:val="24"/>
          <w:szCs w:val="24"/>
        </w:rPr>
        <w:t>nformatīvā ziņojuma</w:t>
      </w:r>
      <w:r w:rsidR="0058678C">
        <w:rPr>
          <w:rFonts w:ascii="Times New Roman" w:eastAsia="Calibri" w:hAnsi="Times New Roman" w:cs="Times New Roman"/>
          <w:sz w:val="24"/>
          <w:szCs w:val="24"/>
        </w:rPr>
        <w:t xml:space="preserve"> mērķis ir</w:t>
      </w:r>
      <w:r w:rsidR="00BB51DB" w:rsidRPr="000F1E0D">
        <w:rPr>
          <w:rFonts w:ascii="Times New Roman" w:eastAsia="Calibri" w:hAnsi="Times New Roman" w:cs="Times New Roman"/>
          <w:sz w:val="24"/>
          <w:szCs w:val="24"/>
        </w:rPr>
        <w:t xml:space="preserve"> novērtēt valsts pārvaldes </w:t>
      </w:r>
      <w:r w:rsidR="00182FBE">
        <w:rPr>
          <w:rFonts w:ascii="Times New Roman" w:eastAsia="Calibri" w:hAnsi="Times New Roman" w:cs="Times New Roman"/>
          <w:sz w:val="24"/>
          <w:szCs w:val="24"/>
        </w:rPr>
        <w:t>pārskatu sniegšanas</w:t>
      </w:r>
      <w:r w:rsidR="00BB51DB" w:rsidRPr="000F1E0D">
        <w:rPr>
          <w:rFonts w:ascii="Times New Roman" w:eastAsia="Calibri" w:hAnsi="Times New Roman" w:cs="Times New Roman"/>
          <w:sz w:val="24"/>
          <w:szCs w:val="24"/>
        </w:rPr>
        <w:t xml:space="preserve"> sistēmu un </w:t>
      </w:r>
      <w:r w:rsidR="0027466A">
        <w:rPr>
          <w:rFonts w:ascii="Times New Roman" w:eastAsia="Calibri" w:hAnsi="Times New Roman" w:cs="Times New Roman"/>
          <w:sz w:val="24"/>
          <w:szCs w:val="24"/>
        </w:rPr>
        <w:t>sniegt priekšlikumus administratīvā sloga mazināšanai valsts pārvaldē</w:t>
      </w:r>
      <w:r w:rsidR="00BB51DB" w:rsidRPr="000F1E0D">
        <w:rPr>
          <w:rFonts w:ascii="Times New Roman" w:eastAsia="Calibri" w:hAnsi="Times New Roman" w:cs="Times New Roman"/>
          <w:sz w:val="24"/>
          <w:szCs w:val="24"/>
        </w:rPr>
        <w:t>.</w:t>
      </w:r>
    </w:p>
    <w:p w14:paraId="64199BA1" w14:textId="77777777" w:rsidR="0098350A" w:rsidRPr="00F47E91" w:rsidRDefault="00443655" w:rsidP="006F222F">
      <w:pPr>
        <w:pStyle w:val="Heading2"/>
        <w:numPr>
          <w:ilvl w:val="1"/>
          <w:numId w:val="23"/>
        </w:numPr>
        <w:tabs>
          <w:tab w:val="left" w:pos="1276"/>
        </w:tabs>
        <w:spacing w:line="240" w:lineRule="auto"/>
        <w:ind w:left="709" w:firstLine="0"/>
        <w:rPr>
          <w:rFonts w:ascii="Times New Roman" w:hAnsi="Times New Roman" w:cs="Times New Roman"/>
          <w:sz w:val="24"/>
          <w:szCs w:val="24"/>
        </w:rPr>
      </w:pPr>
      <w:bookmarkStart w:id="1" w:name="_Toc494098903"/>
      <w:r w:rsidRPr="00F47E91">
        <w:rPr>
          <w:rFonts w:ascii="Times New Roman" w:hAnsi="Times New Roman" w:cs="Times New Roman"/>
          <w:sz w:val="24"/>
          <w:szCs w:val="24"/>
        </w:rPr>
        <w:t xml:space="preserve">Informācijas sniegšana valsts </w:t>
      </w:r>
      <w:r w:rsidR="007C6930" w:rsidRPr="00F47E91">
        <w:rPr>
          <w:rFonts w:ascii="Times New Roman" w:hAnsi="Times New Roman" w:cs="Times New Roman"/>
          <w:sz w:val="24"/>
          <w:szCs w:val="24"/>
        </w:rPr>
        <w:t>iestādēm</w:t>
      </w:r>
      <w:bookmarkEnd w:id="1"/>
    </w:p>
    <w:p w14:paraId="1E5B1192" w14:textId="44CAB53D" w:rsidR="00386B2C" w:rsidRPr="000F1E0D" w:rsidRDefault="006D37F3" w:rsidP="0058678C">
      <w:pPr>
        <w:spacing w:line="240" w:lineRule="auto"/>
        <w:ind w:firstLine="720"/>
        <w:jc w:val="both"/>
        <w:rPr>
          <w:rFonts w:ascii="Times New Roman" w:hAnsi="Times New Roman" w:cs="Times New Roman"/>
          <w:sz w:val="24"/>
          <w:szCs w:val="24"/>
        </w:rPr>
      </w:pPr>
      <w:r w:rsidRPr="000F1E0D">
        <w:rPr>
          <w:rFonts w:ascii="Times New Roman" w:hAnsi="Times New Roman" w:cs="Times New Roman"/>
          <w:sz w:val="24"/>
          <w:szCs w:val="24"/>
        </w:rPr>
        <w:t>Analīzes rezultātā konstatēts, ka v</w:t>
      </w:r>
      <w:r w:rsidR="00386B2C" w:rsidRPr="000F1E0D">
        <w:rPr>
          <w:rFonts w:ascii="Times New Roman" w:hAnsi="Times New Roman" w:cs="Times New Roman"/>
          <w:sz w:val="24"/>
          <w:szCs w:val="24"/>
        </w:rPr>
        <w:t>isvairāk iestā</w:t>
      </w:r>
      <w:r w:rsidR="00182FBE">
        <w:rPr>
          <w:rFonts w:ascii="Times New Roman" w:hAnsi="Times New Roman" w:cs="Times New Roman"/>
          <w:sz w:val="24"/>
          <w:szCs w:val="24"/>
        </w:rPr>
        <w:t>žu</w:t>
      </w:r>
      <w:r w:rsidR="00386B2C" w:rsidRPr="000F1E0D">
        <w:rPr>
          <w:rFonts w:ascii="Times New Roman" w:hAnsi="Times New Roman" w:cs="Times New Roman"/>
          <w:sz w:val="24"/>
          <w:szCs w:val="24"/>
        </w:rPr>
        <w:t xml:space="preserve"> </w:t>
      </w:r>
      <w:r w:rsidR="00182FBE">
        <w:rPr>
          <w:rFonts w:ascii="Times New Roman" w:hAnsi="Times New Roman" w:cs="Times New Roman"/>
          <w:sz w:val="24"/>
          <w:szCs w:val="24"/>
        </w:rPr>
        <w:t>sniedz pārskatus</w:t>
      </w:r>
      <w:r w:rsidR="00386B2C" w:rsidRPr="000F1E0D">
        <w:rPr>
          <w:rFonts w:ascii="Times New Roman" w:hAnsi="Times New Roman" w:cs="Times New Roman"/>
          <w:sz w:val="24"/>
          <w:szCs w:val="24"/>
        </w:rPr>
        <w:t xml:space="preserve"> saistībā ar finansēm un valsts budžetu, personālvadības datiem, kā arī atbildot uz statistiskās informācijas pieprasījumiem. </w:t>
      </w:r>
      <w:r w:rsidR="000759E2" w:rsidRPr="000F1E0D">
        <w:rPr>
          <w:rFonts w:ascii="Times New Roman" w:hAnsi="Times New Roman" w:cs="Times New Roman"/>
          <w:sz w:val="24"/>
          <w:szCs w:val="24"/>
        </w:rPr>
        <w:t>Šīs jomas (statistika, budže</w:t>
      </w:r>
      <w:r w:rsidR="00016935">
        <w:rPr>
          <w:rFonts w:ascii="Times New Roman" w:hAnsi="Times New Roman" w:cs="Times New Roman"/>
          <w:sz w:val="24"/>
          <w:szCs w:val="24"/>
        </w:rPr>
        <w:t xml:space="preserve">ts un personāls) nereti </w:t>
      </w:r>
      <w:r w:rsidR="00016935" w:rsidRPr="002939E8">
        <w:rPr>
          <w:rFonts w:ascii="Times New Roman" w:hAnsi="Times New Roman" w:cs="Times New Roman"/>
          <w:sz w:val="24"/>
          <w:szCs w:val="24"/>
        </w:rPr>
        <w:t>pārklāja</w:t>
      </w:r>
      <w:r w:rsidR="000759E2" w:rsidRPr="002939E8">
        <w:rPr>
          <w:rFonts w:ascii="Times New Roman" w:hAnsi="Times New Roman" w:cs="Times New Roman"/>
          <w:sz w:val="24"/>
          <w:szCs w:val="24"/>
        </w:rPr>
        <w:t>s</w:t>
      </w:r>
      <w:r w:rsidR="000759E2" w:rsidRPr="000F1E0D">
        <w:rPr>
          <w:rFonts w:ascii="Times New Roman" w:hAnsi="Times New Roman" w:cs="Times New Roman"/>
          <w:sz w:val="24"/>
          <w:szCs w:val="24"/>
        </w:rPr>
        <w:t xml:space="preserve">, tāpēc arī iestāžu atbildēs viens </w:t>
      </w:r>
      <w:r w:rsidR="00DD11C0">
        <w:rPr>
          <w:rFonts w:ascii="Times New Roman" w:hAnsi="Times New Roman" w:cs="Times New Roman"/>
          <w:sz w:val="24"/>
          <w:szCs w:val="24"/>
        </w:rPr>
        <w:t xml:space="preserve">tiesību akts vai pārskats </w:t>
      </w:r>
      <w:r w:rsidR="006C149B">
        <w:rPr>
          <w:rFonts w:ascii="Times New Roman" w:hAnsi="Times New Roman" w:cs="Times New Roman"/>
          <w:sz w:val="24"/>
          <w:szCs w:val="24"/>
        </w:rPr>
        <w:t>tika</w:t>
      </w:r>
      <w:r w:rsidR="000759E2" w:rsidRPr="000F1E0D">
        <w:rPr>
          <w:rFonts w:ascii="Times New Roman" w:hAnsi="Times New Roman" w:cs="Times New Roman"/>
          <w:sz w:val="24"/>
          <w:szCs w:val="24"/>
        </w:rPr>
        <w:t xml:space="preserve"> uzskaitīts vairākās sadaļās, piemēram, pārskats par </w:t>
      </w:r>
      <w:r w:rsidR="000759E2" w:rsidRPr="000F1E0D">
        <w:rPr>
          <w:rFonts w:ascii="Times New Roman" w:hAnsi="Times New Roman" w:cs="Times New Roman"/>
          <w:sz w:val="24"/>
          <w:szCs w:val="24"/>
        </w:rPr>
        <w:lastRenderedPageBreak/>
        <w:t xml:space="preserve">atlīdzību </w:t>
      </w:r>
      <w:r w:rsidR="007A4C31">
        <w:rPr>
          <w:rFonts w:ascii="Times New Roman" w:hAnsi="Times New Roman" w:cs="Times New Roman"/>
          <w:sz w:val="24"/>
          <w:szCs w:val="24"/>
        </w:rPr>
        <w:t>tika</w:t>
      </w:r>
      <w:r w:rsidR="006A30B8" w:rsidRPr="000F1E0D">
        <w:rPr>
          <w:rFonts w:ascii="Times New Roman" w:hAnsi="Times New Roman" w:cs="Times New Roman"/>
          <w:sz w:val="24"/>
          <w:szCs w:val="24"/>
        </w:rPr>
        <w:t xml:space="preserve"> minēts divās sadaļās </w:t>
      </w:r>
      <w:r w:rsidR="00D56847">
        <w:rPr>
          <w:rFonts w:ascii="Times New Roman" w:hAnsi="Times New Roman" w:cs="Times New Roman"/>
          <w:sz w:val="24"/>
          <w:szCs w:val="24"/>
        </w:rPr>
        <w:t>"</w:t>
      </w:r>
      <w:r w:rsidR="00EF7775" w:rsidRPr="000F1E0D">
        <w:rPr>
          <w:rFonts w:ascii="Times New Roman" w:hAnsi="Times New Roman" w:cs="Times New Roman"/>
          <w:sz w:val="24"/>
          <w:szCs w:val="24"/>
        </w:rPr>
        <w:t>F</w:t>
      </w:r>
      <w:r w:rsidR="006A30B8" w:rsidRPr="000F1E0D">
        <w:rPr>
          <w:rFonts w:ascii="Times New Roman" w:hAnsi="Times New Roman" w:cs="Times New Roman"/>
          <w:sz w:val="24"/>
          <w:szCs w:val="24"/>
        </w:rPr>
        <w:t>inanses un budžeta atskaites</w:t>
      </w:r>
      <w:r w:rsidR="00D56847">
        <w:rPr>
          <w:rFonts w:ascii="Times New Roman" w:hAnsi="Times New Roman" w:cs="Times New Roman"/>
          <w:sz w:val="24"/>
          <w:szCs w:val="24"/>
        </w:rPr>
        <w:t>"</w:t>
      </w:r>
      <w:r w:rsidR="00EF7775" w:rsidRPr="000F1E0D">
        <w:rPr>
          <w:rFonts w:ascii="Times New Roman" w:hAnsi="Times New Roman" w:cs="Times New Roman"/>
          <w:sz w:val="24"/>
          <w:szCs w:val="24"/>
        </w:rPr>
        <w:t xml:space="preserve"> un </w:t>
      </w:r>
      <w:r w:rsidR="00D56847">
        <w:rPr>
          <w:rFonts w:ascii="Times New Roman" w:hAnsi="Times New Roman" w:cs="Times New Roman"/>
          <w:sz w:val="24"/>
          <w:szCs w:val="24"/>
        </w:rPr>
        <w:t>"</w:t>
      </w:r>
      <w:r w:rsidR="00EF7775" w:rsidRPr="000F1E0D">
        <w:rPr>
          <w:rFonts w:ascii="Times New Roman" w:hAnsi="Times New Roman" w:cs="Times New Roman"/>
          <w:sz w:val="24"/>
          <w:szCs w:val="24"/>
        </w:rPr>
        <w:t>Personālvadības dati</w:t>
      </w:r>
      <w:r w:rsidR="00D56847">
        <w:rPr>
          <w:rFonts w:ascii="Times New Roman" w:hAnsi="Times New Roman" w:cs="Times New Roman"/>
          <w:sz w:val="24"/>
          <w:szCs w:val="24"/>
        </w:rPr>
        <w:t>"</w:t>
      </w:r>
      <w:r w:rsidR="000759E2" w:rsidRPr="000F1E0D">
        <w:rPr>
          <w:rFonts w:ascii="Times New Roman" w:hAnsi="Times New Roman" w:cs="Times New Roman"/>
          <w:sz w:val="24"/>
          <w:szCs w:val="24"/>
        </w:rPr>
        <w:t xml:space="preserve">. </w:t>
      </w:r>
      <w:r w:rsidR="00D14BA8" w:rsidRPr="000F1E0D">
        <w:rPr>
          <w:rFonts w:ascii="Times New Roman" w:hAnsi="Times New Roman" w:cs="Times New Roman"/>
          <w:sz w:val="24"/>
          <w:szCs w:val="24"/>
        </w:rPr>
        <w:t>Minētajās trijās</w:t>
      </w:r>
      <w:r w:rsidR="00386B2C" w:rsidRPr="000F1E0D">
        <w:rPr>
          <w:rFonts w:ascii="Times New Roman" w:hAnsi="Times New Roman" w:cs="Times New Roman"/>
          <w:sz w:val="24"/>
          <w:szCs w:val="24"/>
        </w:rPr>
        <w:t xml:space="preserve"> jomās iestādes </w:t>
      </w:r>
      <w:r w:rsidR="00F47E91" w:rsidRPr="000F1E0D">
        <w:rPr>
          <w:rFonts w:ascii="Times New Roman" w:hAnsi="Times New Roman" w:cs="Times New Roman"/>
          <w:sz w:val="24"/>
          <w:szCs w:val="24"/>
        </w:rPr>
        <w:t>ar</w:t>
      </w:r>
      <w:r w:rsidR="00F47E91">
        <w:rPr>
          <w:rFonts w:ascii="Times New Roman" w:hAnsi="Times New Roman" w:cs="Times New Roman"/>
          <w:sz w:val="24"/>
          <w:szCs w:val="24"/>
        </w:rPr>
        <w:t>ī</w:t>
      </w:r>
      <w:r w:rsidR="00F47E91" w:rsidRPr="000F1E0D">
        <w:rPr>
          <w:rFonts w:ascii="Times New Roman" w:hAnsi="Times New Roman" w:cs="Times New Roman"/>
          <w:sz w:val="24"/>
          <w:szCs w:val="24"/>
        </w:rPr>
        <w:t xml:space="preserve"> </w:t>
      </w:r>
      <w:r w:rsidR="00F45019" w:rsidRPr="000F1E0D">
        <w:rPr>
          <w:rFonts w:ascii="Times New Roman" w:hAnsi="Times New Roman" w:cs="Times New Roman"/>
          <w:sz w:val="24"/>
          <w:szCs w:val="24"/>
        </w:rPr>
        <w:t>saskata</w:t>
      </w:r>
      <w:r w:rsidR="00386B2C" w:rsidRPr="000F1E0D">
        <w:rPr>
          <w:rFonts w:ascii="Times New Roman" w:hAnsi="Times New Roman" w:cs="Times New Roman"/>
          <w:sz w:val="24"/>
          <w:szCs w:val="24"/>
        </w:rPr>
        <w:t xml:space="preserve"> </w:t>
      </w:r>
      <w:r w:rsidR="001618DC">
        <w:rPr>
          <w:rFonts w:ascii="Times New Roman" w:hAnsi="Times New Roman" w:cs="Times New Roman"/>
          <w:sz w:val="24"/>
          <w:szCs w:val="24"/>
        </w:rPr>
        <w:t>lielāk</w:t>
      </w:r>
      <w:r w:rsidR="00F47E91">
        <w:rPr>
          <w:rFonts w:ascii="Times New Roman" w:hAnsi="Times New Roman" w:cs="Times New Roman"/>
          <w:sz w:val="24"/>
          <w:szCs w:val="24"/>
        </w:rPr>
        <w:t>o</w:t>
      </w:r>
      <w:r w:rsidR="001618DC">
        <w:rPr>
          <w:rFonts w:ascii="Times New Roman" w:hAnsi="Times New Roman" w:cs="Times New Roman"/>
          <w:sz w:val="24"/>
          <w:szCs w:val="24"/>
        </w:rPr>
        <w:t xml:space="preserve"> administratīvo slogu</w:t>
      </w:r>
      <w:r w:rsidR="00386B2C" w:rsidRPr="000F1E0D">
        <w:rPr>
          <w:rFonts w:ascii="Times New Roman" w:hAnsi="Times New Roman" w:cs="Times New Roman"/>
          <w:sz w:val="24"/>
          <w:szCs w:val="24"/>
        </w:rPr>
        <w:t xml:space="preserve">. </w:t>
      </w:r>
    </w:p>
    <w:p w14:paraId="26BDD36D" w14:textId="77777777" w:rsidR="00DC420B" w:rsidRPr="000F1E0D" w:rsidRDefault="00D54FE4" w:rsidP="009E02C5">
      <w:pPr>
        <w:pStyle w:val="Heading3"/>
        <w:tabs>
          <w:tab w:val="left" w:pos="709"/>
        </w:tabs>
        <w:spacing w:line="240" w:lineRule="auto"/>
        <w:ind w:left="709"/>
        <w:rPr>
          <w:rFonts w:ascii="Times New Roman" w:hAnsi="Times New Roman" w:cs="Times New Roman"/>
          <w:sz w:val="24"/>
          <w:szCs w:val="24"/>
        </w:rPr>
      </w:pPr>
      <w:bookmarkStart w:id="2" w:name="_Toc494098904"/>
      <w:r>
        <w:rPr>
          <w:rFonts w:ascii="Times New Roman" w:hAnsi="Times New Roman" w:cs="Times New Roman"/>
          <w:sz w:val="24"/>
          <w:szCs w:val="24"/>
        </w:rPr>
        <w:t>1.</w:t>
      </w:r>
      <w:r w:rsidR="007C1E1B">
        <w:rPr>
          <w:rFonts w:ascii="Times New Roman" w:hAnsi="Times New Roman" w:cs="Times New Roman"/>
          <w:sz w:val="24"/>
          <w:szCs w:val="24"/>
        </w:rPr>
        <w:t>1</w:t>
      </w:r>
      <w:r>
        <w:rPr>
          <w:rFonts w:ascii="Times New Roman" w:hAnsi="Times New Roman" w:cs="Times New Roman"/>
          <w:sz w:val="24"/>
          <w:szCs w:val="24"/>
        </w:rPr>
        <w:t xml:space="preserve">.1. </w:t>
      </w:r>
      <w:r w:rsidR="00DC420B" w:rsidRPr="000F1E0D">
        <w:rPr>
          <w:rFonts w:ascii="Times New Roman" w:hAnsi="Times New Roman" w:cs="Times New Roman"/>
          <w:sz w:val="24"/>
          <w:szCs w:val="24"/>
        </w:rPr>
        <w:t>Statistiskās informācijas pieprasījumi</w:t>
      </w:r>
      <w:bookmarkEnd w:id="2"/>
    </w:p>
    <w:p w14:paraId="5B64B7B7" w14:textId="742BCB88" w:rsidR="00BE78BE" w:rsidRPr="000F1E0D" w:rsidRDefault="001618DC" w:rsidP="0058678C">
      <w:pPr>
        <w:spacing w:line="240" w:lineRule="auto"/>
        <w:ind w:firstLine="720"/>
        <w:jc w:val="both"/>
        <w:rPr>
          <w:rFonts w:ascii="Times New Roman" w:hAnsi="Times New Roman" w:cs="Times New Roman"/>
          <w:sz w:val="24"/>
          <w:szCs w:val="24"/>
          <w:highlight w:val="yellow"/>
        </w:rPr>
      </w:pPr>
      <w:r>
        <w:rPr>
          <w:rFonts w:ascii="Times New Roman" w:hAnsi="Times New Roman" w:cs="Times New Roman"/>
          <w:sz w:val="24"/>
          <w:szCs w:val="24"/>
        </w:rPr>
        <w:t>Aptaujas ietvaros</w:t>
      </w:r>
      <w:r w:rsidR="00AB09CE" w:rsidRPr="000F1E0D">
        <w:rPr>
          <w:rFonts w:ascii="Times New Roman" w:hAnsi="Times New Roman" w:cs="Times New Roman"/>
          <w:sz w:val="24"/>
          <w:szCs w:val="24"/>
        </w:rPr>
        <w:t xml:space="preserve"> vislielākā </w:t>
      </w:r>
      <w:r w:rsidR="000A7FC8" w:rsidRPr="000F1E0D">
        <w:rPr>
          <w:rFonts w:ascii="Times New Roman" w:hAnsi="Times New Roman" w:cs="Times New Roman"/>
          <w:sz w:val="24"/>
          <w:szCs w:val="24"/>
        </w:rPr>
        <w:t>informācijas dublēšanās</w:t>
      </w:r>
      <w:r w:rsidR="00945D8F" w:rsidRPr="000F1E0D">
        <w:rPr>
          <w:rFonts w:ascii="Times New Roman" w:hAnsi="Times New Roman" w:cs="Times New Roman"/>
          <w:sz w:val="24"/>
          <w:szCs w:val="24"/>
        </w:rPr>
        <w:t xml:space="preserve"> </w:t>
      </w:r>
      <w:r w:rsidR="00AB09CE" w:rsidRPr="000F1E0D">
        <w:rPr>
          <w:rFonts w:ascii="Times New Roman" w:hAnsi="Times New Roman" w:cs="Times New Roman"/>
          <w:sz w:val="24"/>
          <w:szCs w:val="24"/>
        </w:rPr>
        <w:t>atkl</w:t>
      </w:r>
      <w:r w:rsidR="00050DCA" w:rsidRPr="000F1E0D">
        <w:rPr>
          <w:rFonts w:ascii="Times New Roman" w:hAnsi="Times New Roman" w:cs="Times New Roman"/>
          <w:sz w:val="24"/>
          <w:szCs w:val="24"/>
        </w:rPr>
        <w:t>āta</w:t>
      </w:r>
      <w:r w:rsidR="00AB09CE" w:rsidRPr="000F1E0D">
        <w:rPr>
          <w:rFonts w:ascii="Times New Roman" w:hAnsi="Times New Roman" w:cs="Times New Roman"/>
          <w:sz w:val="24"/>
          <w:szCs w:val="24"/>
        </w:rPr>
        <w:t xml:space="preserve"> Ministru kabineta 2006. gada 6. novembra noteikumu Nr. 922 </w:t>
      </w:r>
      <w:r w:rsidR="00D56847">
        <w:rPr>
          <w:rFonts w:ascii="Times New Roman" w:hAnsi="Times New Roman" w:cs="Times New Roman"/>
          <w:sz w:val="24"/>
          <w:szCs w:val="24"/>
        </w:rPr>
        <w:t>"</w:t>
      </w:r>
      <w:r w:rsidR="00AB09CE" w:rsidRPr="000F1E0D">
        <w:rPr>
          <w:rFonts w:ascii="Times New Roman" w:hAnsi="Times New Roman" w:cs="Times New Roman"/>
          <w:sz w:val="24"/>
          <w:szCs w:val="24"/>
        </w:rPr>
        <w:t>Valsts statistikas pārskatu un anketu veidlapu paraugu apstiprināšanas noteikumi</w:t>
      </w:r>
      <w:r w:rsidR="00D56847">
        <w:rPr>
          <w:rFonts w:ascii="Times New Roman" w:hAnsi="Times New Roman" w:cs="Times New Roman"/>
          <w:sz w:val="24"/>
          <w:szCs w:val="24"/>
        </w:rPr>
        <w:t>"</w:t>
      </w:r>
      <w:r w:rsidR="00AB09CE" w:rsidRPr="000F1E0D">
        <w:rPr>
          <w:rFonts w:ascii="Times New Roman" w:hAnsi="Times New Roman" w:cs="Times New Roman"/>
          <w:sz w:val="24"/>
          <w:szCs w:val="24"/>
        </w:rPr>
        <w:t xml:space="preserve"> kontekstā. </w:t>
      </w:r>
    </w:p>
    <w:p w14:paraId="41E8CD62" w14:textId="7C71541C" w:rsidR="00E73E1E" w:rsidRPr="000F1E0D" w:rsidRDefault="00E73E1E" w:rsidP="0058678C">
      <w:pPr>
        <w:spacing w:line="240" w:lineRule="auto"/>
        <w:ind w:firstLine="720"/>
        <w:jc w:val="both"/>
        <w:rPr>
          <w:rFonts w:ascii="Times New Roman" w:hAnsi="Times New Roman" w:cs="Times New Roman"/>
          <w:sz w:val="24"/>
          <w:szCs w:val="24"/>
        </w:rPr>
      </w:pPr>
      <w:r w:rsidRPr="000F1E0D">
        <w:rPr>
          <w:rFonts w:ascii="Times New Roman" w:hAnsi="Times New Roman" w:cs="Times New Roman"/>
          <w:sz w:val="24"/>
          <w:szCs w:val="24"/>
        </w:rPr>
        <w:t>Kopš 2017. gada 1. janvāra minētie noteikumi ir zaudējuši spēku</w:t>
      </w:r>
      <w:r w:rsidR="004A58C2">
        <w:rPr>
          <w:rFonts w:ascii="Times New Roman" w:hAnsi="Times New Roman" w:cs="Times New Roman"/>
          <w:sz w:val="24"/>
          <w:szCs w:val="24"/>
        </w:rPr>
        <w:t>,</w:t>
      </w:r>
      <w:r w:rsidRPr="000F1E0D">
        <w:rPr>
          <w:rFonts w:ascii="Times New Roman" w:hAnsi="Times New Roman" w:cs="Times New Roman"/>
          <w:sz w:val="24"/>
          <w:szCs w:val="24"/>
        </w:rPr>
        <w:t xml:space="preserve"> un to vietā tika pieņemti </w:t>
      </w:r>
      <w:r w:rsidR="00430024" w:rsidRPr="000F1E0D">
        <w:rPr>
          <w:rFonts w:ascii="Times New Roman" w:hAnsi="Times New Roman" w:cs="Times New Roman"/>
          <w:sz w:val="24"/>
          <w:szCs w:val="24"/>
        </w:rPr>
        <w:t xml:space="preserve">jauni </w:t>
      </w:r>
      <w:r w:rsidRPr="000F1E0D">
        <w:rPr>
          <w:rFonts w:ascii="Times New Roman" w:hAnsi="Times New Roman" w:cs="Times New Roman"/>
          <w:sz w:val="24"/>
          <w:szCs w:val="24"/>
        </w:rPr>
        <w:t xml:space="preserve">Ministru kabineta 2016. gada 20. decembra noteikumi Nr. 812 </w:t>
      </w:r>
      <w:r w:rsidR="00D56847">
        <w:rPr>
          <w:rFonts w:ascii="Times New Roman" w:hAnsi="Times New Roman" w:cs="Times New Roman"/>
          <w:sz w:val="24"/>
          <w:szCs w:val="24"/>
        </w:rPr>
        <w:t>"</w:t>
      </w:r>
      <w:r w:rsidRPr="000F1E0D">
        <w:rPr>
          <w:rFonts w:ascii="Times New Roman" w:hAnsi="Times New Roman" w:cs="Times New Roman"/>
          <w:sz w:val="24"/>
          <w:szCs w:val="24"/>
        </w:rPr>
        <w:t>Oficiālās statistikas veidlapu paraugu apstiprināšanas un veidlapu aizpildīšanas un iesniegšanas noteikumi</w:t>
      </w:r>
      <w:r w:rsidR="00D56847">
        <w:rPr>
          <w:rFonts w:ascii="Times New Roman" w:hAnsi="Times New Roman" w:cs="Times New Roman"/>
          <w:sz w:val="24"/>
          <w:szCs w:val="24"/>
        </w:rPr>
        <w:t>"</w:t>
      </w:r>
      <w:r w:rsidRPr="000F1E0D">
        <w:rPr>
          <w:rFonts w:ascii="Times New Roman" w:hAnsi="Times New Roman" w:cs="Times New Roman"/>
          <w:sz w:val="24"/>
          <w:szCs w:val="24"/>
        </w:rPr>
        <w:t>.</w:t>
      </w:r>
      <w:r w:rsidR="000F548D">
        <w:rPr>
          <w:rStyle w:val="FootnoteReference"/>
          <w:rFonts w:ascii="Times New Roman" w:hAnsi="Times New Roman" w:cs="Times New Roman"/>
          <w:sz w:val="24"/>
          <w:szCs w:val="24"/>
        </w:rPr>
        <w:footnoteReference w:id="5"/>
      </w:r>
      <w:r w:rsidRPr="000F1E0D">
        <w:rPr>
          <w:rFonts w:ascii="Times New Roman" w:hAnsi="Times New Roman" w:cs="Times New Roman"/>
          <w:sz w:val="24"/>
          <w:szCs w:val="24"/>
        </w:rPr>
        <w:t xml:space="preserve"> Tomēr </w:t>
      </w:r>
      <w:r w:rsidR="00430024" w:rsidRPr="000F1E0D">
        <w:rPr>
          <w:rFonts w:ascii="Times New Roman" w:hAnsi="Times New Roman" w:cs="Times New Roman"/>
          <w:sz w:val="24"/>
          <w:szCs w:val="24"/>
        </w:rPr>
        <w:t xml:space="preserve">daļa </w:t>
      </w:r>
      <w:r w:rsidR="00F47E91">
        <w:rPr>
          <w:rFonts w:ascii="Times New Roman" w:hAnsi="Times New Roman" w:cs="Times New Roman"/>
          <w:sz w:val="24"/>
          <w:szCs w:val="24"/>
        </w:rPr>
        <w:t xml:space="preserve">no </w:t>
      </w:r>
      <w:r w:rsidRPr="000F1E0D">
        <w:rPr>
          <w:rFonts w:ascii="Times New Roman" w:hAnsi="Times New Roman" w:cs="Times New Roman"/>
          <w:sz w:val="24"/>
          <w:szCs w:val="24"/>
        </w:rPr>
        <w:t>iestāžu identificēt</w:t>
      </w:r>
      <w:r w:rsidR="00F47E91">
        <w:rPr>
          <w:rFonts w:ascii="Times New Roman" w:hAnsi="Times New Roman" w:cs="Times New Roman"/>
          <w:sz w:val="24"/>
          <w:szCs w:val="24"/>
        </w:rPr>
        <w:t>ajām</w:t>
      </w:r>
      <w:r w:rsidRPr="000F1E0D">
        <w:rPr>
          <w:rFonts w:ascii="Times New Roman" w:hAnsi="Times New Roman" w:cs="Times New Roman"/>
          <w:sz w:val="24"/>
          <w:szCs w:val="24"/>
        </w:rPr>
        <w:t xml:space="preserve"> probl</w:t>
      </w:r>
      <w:r w:rsidR="00430024" w:rsidRPr="000F1E0D">
        <w:rPr>
          <w:rFonts w:ascii="Times New Roman" w:hAnsi="Times New Roman" w:cs="Times New Roman"/>
          <w:sz w:val="24"/>
          <w:szCs w:val="24"/>
        </w:rPr>
        <w:t>ēm</w:t>
      </w:r>
      <w:r w:rsidR="00F47E91">
        <w:rPr>
          <w:rFonts w:ascii="Times New Roman" w:hAnsi="Times New Roman" w:cs="Times New Roman"/>
          <w:sz w:val="24"/>
          <w:szCs w:val="24"/>
        </w:rPr>
        <w:t>ām</w:t>
      </w:r>
      <w:r w:rsidRPr="000F1E0D">
        <w:rPr>
          <w:rFonts w:ascii="Times New Roman" w:hAnsi="Times New Roman" w:cs="Times New Roman"/>
          <w:sz w:val="24"/>
          <w:szCs w:val="24"/>
        </w:rPr>
        <w:t xml:space="preserve"> tika pārceltas arī jaunajos noteikumos.</w:t>
      </w:r>
    </w:p>
    <w:tbl>
      <w:tblPr>
        <w:tblStyle w:val="TableGrid"/>
        <w:tblW w:w="9576" w:type="dxa"/>
        <w:jc w:val="center"/>
        <w:shd w:val="clear" w:color="auto" w:fill="EEECE1" w:themeFill="background2"/>
        <w:tblLook w:val="04A0" w:firstRow="1" w:lastRow="0" w:firstColumn="1" w:lastColumn="0" w:noHBand="0" w:noVBand="1"/>
      </w:tblPr>
      <w:tblGrid>
        <w:gridCol w:w="9576"/>
      </w:tblGrid>
      <w:tr w:rsidR="00E73E1E" w:rsidRPr="000F1E0D" w14:paraId="158C17C1" w14:textId="77777777" w:rsidTr="00452BF6">
        <w:trPr>
          <w:trHeight w:val="42"/>
          <w:jc w:val="center"/>
        </w:trPr>
        <w:tc>
          <w:tcPr>
            <w:tcW w:w="9576"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1B1C03A4" w14:textId="77777777" w:rsidR="00E73E1E" w:rsidRPr="000F1E0D" w:rsidRDefault="00E73E1E" w:rsidP="007D4C7B">
            <w:pPr>
              <w:spacing w:before="120"/>
              <w:jc w:val="both"/>
              <w:rPr>
                <w:rFonts w:ascii="Times New Roman" w:eastAsia="Calibri" w:hAnsi="Times New Roman" w:cs="Times New Roman"/>
                <w:i/>
                <w:sz w:val="24"/>
                <w:szCs w:val="24"/>
              </w:rPr>
            </w:pPr>
            <w:r w:rsidRPr="000F1E0D">
              <w:rPr>
                <w:rFonts w:ascii="Times New Roman" w:eastAsia="Calibri" w:hAnsi="Times New Roman" w:cs="Times New Roman"/>
                <w:i/>
                <w:sz w:val="24"/>
                <w:szCs w:val="24"/>
                <w:u w:val="single"/>
              </w:rPr>
              <w:t>Piemērs</w:t>
            </w:r>
          </w:p>
          <w:p w14:paraId="1CC478A8" w14:textId="0F3A1A35" w:rsidR="00E73E1E" w:rsidRPr="000F1E0D" w:rsidRDefault="00430024" w:rsidP="0058678C">
            <w:pPr>
              <w:spacing w:before="120"/>
              <w:jc w:val="both"/>
              <w:rPr>
                <w:rFonts w:ascii="Times New Roman" w:eastAsia="Calibri" w:hAnsi="Times New Roman" w:cs="Times New Roman"/>
                <w:i/>
                <w:sz w:val="24"/>
                <w:szCs w:val="24"/>
              </w:rPr>
            </w:pPr>
            <w:r w:rsidRPr="000F1E0D">
              <w:rPr>
                <w:rFonts w:ascii="Times New Roman" w:eastAsia="Calibri" w:hAnsi="Times New Roman" w:cs="Times New Roman"/>
                <w:i/>
                <w:sz w:val="24"/>
                <w:szCs w:val="24"/>
              </w:rPr>
              <w:t xml:space="preserve">Ministru kabineta 2006. gada 6. novembra noteikumi Nr. 922 </w:t>
            </w:r>
            <w:r w:rsidR="00D56847">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Valsts statistikas pārskatu un anketu veidlapu paraugu apstiprināšanas noteikumi</w:t>
            </w:r>
            <w:r w:rsidR="00D56847">
              <w:rPr>
                <w:rFonts w:ascii="Times New Roman" w:eastAsia="Calibri" w:hAnsi="Times New Roman" w:cs="Times New Roman"/>
                <w:i/>
                <w:sz w:val="24"/>
                <w:szCs w:val="24"/>
              </w:rPr>
              <w:t>"</w:t>
            </w:r>
            <w:r w:rsidR="00E73E1E" w:rsidRPr="000F1E0D">
              <w:rPr>
                <w:rFonts w:ascii="Times New Roman" w:eastAsia="Calibri" w:hAnsi="Times New Roman" w:cs="Times New Roman"/>
                <w:i/>
                <w:sz w:val="24"/>
                <w:szCs w:val="24"/>
              </w:rPr>
              <w:t xml:space="preserve"> paredzēja pienākumu sniegt datus </w:t>
            </w:r>
            <w:r w:rsidR="001042C7">
              <w:rPr>
                <w:rFonts w:ascii="Times New Roman" w:eastAsia="Calibri" w:hAnsi="Times New Roman" w:cs="Times New Roman"/>
                <w:i/>
                <w:sz w:val="24"/>
                <w:szCs w:val="24"/>
              </w:rPr>
              <w:t xml:space="preserve">Centrālajai statistikas pārvaldei (turpmāk – </w:t>
            </w:r>
            <w:proofErr w:type="spellStart"/>
            <w:r w:rsidR="00E270BE">
              <w:rPr>
                <w:rFonts w:ascii="Times New Roman" w:eastAsia="Calibri" w:hAnsi="Times New Roman" w:cs="Times New Roman"/>
                <w:i/>
                <w:sz w:val="24"/>
                <w:szCs w:val="24"/>
              </w:rPr>
              <w:t>CSP</w:t>
            </w:r>
            <w:proofErr w:type="spellEnd"/>
            <w:r w:rsidR="001042C7">
              <w:rPr>
                <w:rFonts w:ascii="Times New Roman" w:eastAsia="Calibri" w:hAnsi="Times New Roman" w:cs="Times New Roman"/>
                <w:i/>
                <w:sz w:val="24"/>
                <w:szCs w:val="24"/>
              </w:rPr>
              <w:t>)</w:t>
            </w:r>
            <w:r w:rsidR="00E73E1E" w:rsidRPr="000F1E0D">
              <w:rPr>
                <w:rFonts w:ascii="Times New Roman" w:eastAsia="Calibri" w:hAnsi="Times New Roman" w:cs="Times New Roman"/>
                <w:i/>
                <w:sz w:val="24"/>
                <w:szCs w:val="24"/>
              </w:rPr>
              <w:t>, piemēram, komplekso gada pārskatu, pārskatu par ieguldījumu kustību, pārskatu par izmaksām u.</w:t>
            </w:r>
            <w:r w:rsidR="00182FBE">
              <w:rPr>
                <w:rFonts w:ascii="Times New Roman" w:eastAsia="Calibri" w:hAnsi="Times New Roman" w:cs="Times New Roman"/>
                <w:i/>
                <w:sz w:val="24"/>
                <w:szCs w:val="24"/>
              </w:rPr>
              <w:t xml:space="preserve"> </w:t>
            </w:r>
            <w:r w:rsidR="00E73E1E" w:rsidRPr="000F1E0D">
              <w:rPr>
                <w:rFonts w:ascii="Times New Roman" w:eastAsia="Calibri" w:hAnsi="Times New Roman" w:cs="Times New Roman"/>
                <w:i/>
                <w:sz w:val="24"/>
                <w:szCs w:val="24"/>
              </w:rPr>
              <w:t xml:space="preserve">c. </w:t>
            </w:r>
            <w:r w:rsidRPr="000F1E0D">
              <w:rPr>
                <w:rFonts w:ascii="Times New Roman" w:eastAsia="Calibri" w:hAnsi="Times New Roman" w:cs="Times New Roman"/>
                <w:i/>
                <w:sz w:val="24"/>
                <w:szCs w:val="24"/>
              </w:rPr>
              <w:t>Vienlaikus a</w:t>
            </w:r>
            <w:r w:rsidR="00E73E1E" w:rsidRPr="000F1E0D">
              <w:rPr>
                <w:rFonts w:ascii="Times New Roman" w:eastAsia="Calibri" w:hAnsi="Times New Roman" w:cs="Times New Roman"/>
                <w:i/>
                <w:sz w:val="24"/>
                <w:szCs w:val="24"/>
              </w:rPr>
              <w:t xml:space="preserve">tsevišķās veidlapās pieprasāmā informācija </w:t>
            </w:r>
            <w:r w:rsidRPr="000F1E0D">
              <w:rPr>
                <w:rFonts w:ascii="Times New Roman" w:eastAsia="Calibri" w:hAnsi="Times New Roman" w:cs="Times New Roman"/>
                <w:i/>
                <w:sz w:val="24"/>
                <w:szCs w:val="24"/>
              </w:rPr>
              <w:t>tiek</w:t>
            </w:r>
            <w:r w:rsidR="00E73E1E" w:rsidRPr="000F1E0D">
              <w:rPr>
                <w:rFonts w:ascii="Times New Roman" w:eastAsia="Calibri" w:hAnsi="Times New Roman" w:cs="Times New Roman"/>
                <w:i/>
                <w:sz w:val="24"/>
                <w:szCs w:val="24"/>
              </w:rPr>
              <w:t xml:space="preserve"> sniegta Finanšu ministrijai citu </w:t>
            </w:r>
            <w:r w:rsidR="00182FBE">
              <w:rPr>
                <w:rFonts w:ascii="Times New Roman" w:eastAsia="Calibri" w:hAnsi="Times New Roman" w:cs="Times New Roman"/>
                <w:i/>
                <w:sz w:val="24"/>
                <w:szCs w:val="24"/>
              </w:rPr>
              <w:t>pārskatu</w:t>
            </w:r>
            <w:r w:rsidR="00E73E1E" w:rsidRPr="000F1E0D">
              <w:rPr>
                <w:rFonts w:ascii="Times New Roman" w:eastAsia="Calibri" w:hAnsi="Times New Roman" w:cs="Times New Roman"/>
                <w:i/>
                <w:sz w:val="24"/>
                <w:szCs w:val="24"/>
              </w:rPr>
              <w:t xml:space="preserve"> ietvaros – pārskata veidlapās </w:t>
            </w:r>
            <w:r w:rsidR="00D56847">
              <w:rPr>
                <w:rFonts w:ascii="Times New Roman" w:eastAsia="Calibri" w:hAnsi="Times New Roman" w:cs="Times New Roman"/>
                <w:i/>
                <w:sz w:val="24"/>
                <w:szCs w:val="24"/>
              </w:rPr>
              <w:t>"</w:t>
            </w:r>
            <w:r w:rsidR="00E73E1E" w:rsidRPr="000F1E0D">
              <w:rPr>
                <w:rFonts w:ascii="Times New Roman" w:eastAsia="Calibri" w:hAnsi="Times New Roman" w:cs="Times New Roman"/>
                <w:i/>
                <w:sz w:val="24"/>
                <w:szCs w:val="24"/>
              </w:rPr>
              <w:t>Pārskats par budžeta izpildi</w:t>
            </w:r>
            <w:r w:rsidR="00D56847">
              <w:rPr>
                <w:rFonts w:ascii="Times New Roman" w:eastAsia="Calibri" w:hAnsi="Times New Roman" w:cs="Times New Roman"/>
                <w:i/>
                <w:sz w:val="24"/>
                <w:szCs w:val="24"/>
              </w:rPr>
              <w:t>"</w:t>
            </w:r>
            <w:r w:rsidR="00E73E1E" w:rsidRPr="000F1E0D">
              <w:rPr>
                <w:rFonts w:ascii="Times New Roman" w:eastAsia="Calibri" w:hAnsi="Times New Roman" w:cs="Times New Roman"/>
                <w:i/>
                <w:sz w:val="24"/>
                <w:szCs w:val="24"/>
              </w:rPr>
              <w:t xml:space="preserve">, </w:t>
            </w:r>
            <w:r w:rsidR="00D56847">
              <w:rPr>
                <w:rFonts w:ascii="Times New Roman" w:eastAsia="Calibri" w:hAnsi="Times New Roman" w:cs="Times New Roman"/>
                <w:i/>
                <w:sz w:val="24"/>
                <w:szCs w:val="24"/>
              </w:rPr>
              <w:t>"</w:t>
            </w:r>
            <w:r w:rsidR="00E73E1E" w:rsidRPr="000F1E0D">
              <w:rPr>
                <w:rFonts w:ascii="Times New Roman" w:eastAsia="Calibri" w:hAnsi="Times New Roman" w:cs="Times New Roman"/>
                <w:i/>
                <w:sz w:val="24"/>
                <w:szCs w:val="24"/>
              </w:rPr>
              <w:t>Pārskats par darbības finansiālajiem rādītājiem</w:t>
            </w:r>
            <w:r w:rsidR="00D56847">
              <w:rPr>
                <w:rFonts w:ascii="Times New Roman" w:eastAsia="Calibri" w:hAnsi="Times New Roman" w:cs="Times New Roman"/>
                <w:i/>
                <w:sz w:val="24"/>
                <w:szCs w:val="24"/>
              </w:rPr>
              <w:t>"</w:t>
            </w:r>
            <w:r w:rsidR="00E73E1E" w:rsidRPr="000F1E0D">
              <w:rPr>
                <w:rFonts w:ascii="Times New Roman" w:eastAsia="Calibri" w:hAnsi="Times New Roman" w:cs="Times New Roman"/>
                <w:i/>
                <w:sz w:val="24"/>
                <w:szCs w:val="24"/>
              </w:rPr>
              <w:t xml:space="preserve"> un ceturkšņa </w:t>
            </w:r>
            <w:r w:rsidR="00182FBE">
              <w:rPr>
                <w:rFonts w:ascii="Times New Roman" w:eastAsia="Calibri" w:hAnsi="Times New Roman" w:cs="Times New Roman"/>
                <w:i/>
                <w:sz w:val="24"/>
                <w:szCs w:val="24"/>
              </w:rPr>
              <w:t>pārskatā</w:t>
            </w:r>
            <w:r w:rsidR="00E73E1E" w:rsidRPr="000F1E0D">
              <w:rPr>
                <w:rFonts w:ascii="Times New Roman" w:eastAsia="Calibri" w:hAnsi="Times New Roman" w:cs="Times New Roman"/>
                <w:i/>
                <w:sz w:val="24"/>
                <w:szCs w:val="24"/>
              </w:rPr>
              <w:t xml:space="preserve"> </w:t>
            </w:r>
            <w:r w:rsidR="00D56847">
              <w:rPr>
                <w:rFonts w:ascii="Times New Roman" w:eastAsia="Calibri" w:hAnsi="Times New Roman" w:cs="Times New Roman"/>
                <w:i/>
                <w:sz w:val="24"/>
                <w:szCs w:val="24"/>
              </w:rPr>
              <w:t>"</w:t>
            </w:r>
            <w:r w:rsidR="00E73E1E" w:rsidRPr="000F1E0D">
              <w:rPr>
                <w:rFonts w:ascii="Times New Roman" w:eastAsia="Calibri" w:hAnsi="Times New Roman" w:cs="Times New Roman"/>
                <w:i/>
                <w:sz w:val="24"/>
                <w:szCs w:val="24"/>
              </w:rPr>
              <w:t>Pā</w:t>
            </w:r>
            <w:r w:rsidR="001042C7">
              <w:rPr>
                <w:rFonts w:ascii="Times New Roman" w:eastAsia="Calibri" w:hAnsi="Times New Roman" w:cs="Times New Roman"/>
                <w:i/>
                <w:sz w:val="24"/>
                <w:szCs w:val="24"/>
              </w:rPr>
              <w:t>rskats par darbu</w:t>
            </w:r>
            <w:r w:rsidR="00D56847">
              <w:rPr>
                <w:rFonts w:ascii="Times New Roman" w:eastAsia="Calibri" w:hAnsi="Times New Roman" w:cs="Times New Roman"/>
                <w:i/>
                <w:sz w:val="24"/>
                <w:szCs w:val="24"/>
              </w:rPr>
              <w:t>"</w:t>
            </w:r>
            <w:r w:rsidR="001042C7">
              <w:rPr>
                <w:rFonts w:ascii="Times New Roman" w:eastAsia="Calibri" w:hAnsi="Times New Roman" w:cs="Times New Roman"/>
                <w:i/>
                <w:sz w:val="24"/>
                <w:szCs w:val="24"/>
              </w:rPr>
              <w:t>, ko saņem</w:t>
            </w:r>
            <w:r w:rsidR="00E73E1E" w:rsidRPr="000F1E0D">
              <w:rPr>
                <w:rFonts w:ascii="Times New Roman" w:eastAsia="Calibri" w:hAnsi="Times New Roman" w:cs="Times New Roman"/>
                <w:i/>
                <w:sz w:val="24"/>
                <w:szCs w:val="24"/>
              </w:rPr>
              <w:t xml:space="preserve"> </w:t>
            </w:r>
            <w:r w:rsidR="00F47E91">
              <w:rPr>
                <w:rFonts w:ascii="Times New Roman" w:eastAsia="Calibri" w:hAnsi="Times New Roman" w:cs="Times New Roman"/>
                <w:i/>
                <w:sz w:val="24"/>
                <w:szCs w:val="24"/>
              </w:rPr>
              <w:t xml:space="preserve">arī </w:t>
            </w:r>
            <w:proofErr w:type="spellStart"/>
            <w:r w:rsidR="00E270BE">
              <w:rPr>
                <w:rFonts w:ascii="Times New Roman" w:eastAsia="Calibri" w:hAnsi="Times New Roman" w:cs="Times New Roman"/>
                <w:i/>
                <w:sz w:val="24"/>
                <w:szCs w:val="24"/>
              </w:rPr>
              <w:t>CSP</w:t>
            </w:r>
            <w:proofErr w:type="spellEnd"/>
            <w:r w:rsidR="00E73E1E" w:rsidRPr="000F1E0D">
              <w:rPr>
                <w:rFonts w:ascii="Times New Roman" w:eastAsia="Calibri" w:hAnsi="Times New Roman" w:cs="Times New Roman"/>
                <w:i/>
                <w:sz w:val="24"/>
                <w:szCs w:val="24"/>
              </w:rPr>
              <w:t>. Papildus minētajam veidlapās sniegtā informācija pārklāj</w:t>
            </w:r>
            <w:r w:rsidRPr="000F1E0D">
              <w:rPr>
                <w:rFonts w:ascii="Times New Roman" w:eastAsia="Calibri" w:hAnsi="Times New Roman" w:cs="Times New Roman"/>
                <w:i/>
                <w:sz w:val="24"/>
                <w:szCs w:val="24"/>
              </w:rPr>
              <w:t>a</w:t>
            </w:r>
            <w:r w:rsidR="00E73E1E" w:rsidRPr="000F1E0D">
              <w:rPr>
                <w:rFonts w:ascii="Times New Roman" w:eastAsia="Calibri" w:hAnsi="Times New Roman" w:cs="Times New Roman"/>
                <w:i/>
                <w:sz w:val="24"/>
                <w:szCs w:val="24"/>
              </w:rPr>
              <w:t xml:space="preserve">s ar informāciju iestāžu gada pārskatos. </w:t>
            </w:r>
          </w:p>
          <w:p w14:paraId="385582D9" w14:textId="235F774A" w:rsidR="00E73E1E" w:rsidRPr="000F1E0D" w:rsidRDefault="00E73E1E" w:rsidP="0058678C">
            <w:pPr>
              <w:spacing w:before="120"/>
              <w:jc w:val="both"/>
              <w:rPr>
                <w:rFonts w:ascii="Times New Roman" w:eastAsia="Calibri" w:hAnsi="Times New Roman" w:cs="Times New Roman"/>
                <w:i/>
                <w:sz w:val="24"/>
                <w:szCs w:val="24"/>
              </w:rPr>
            </w:pPr>
            <w:r w:rsidRPr="000F1E0D">
              <w:rPr>
                <w:rFonts w:ascii="Times New Roman" w:eastAsia="Calibri" w:hAnsi="Times New Roman" w:cs="Times New Roman"/>
                <w:i/>
                <w:sz w:val="24"/>
                <w:szCs w:val="24"/>
              </w:rPr>
              <w:t xml:space="preserve">Saistībā ar noteikumiem atklājās, ka veidlapā </w:t>
            </w:r>
            <w:r w:rsidR="00D56847">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Pārskats par izmaksām</w:t>
            </w:r>
            <w:r w:rsidR="00D56847">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 xml:space="preserve"> daļa informācijas (piemēram, izdevumi par metāla, stikla, gumijas un plastmasas izstrādājumiem) </w:t>
            </w:r>
            <w:r w:rsidR="001042C7">
              <w:rPr>
                <w:rFonts w:ascii="Times New Roman" w:eastAsia="Calibri" w:hAnsi="Times New Roman" w:cs="Times New Roman"/>
                <w:i/>
                <w:sz w:val="24"/>
                <w:szCs w:val="24"/>
              </w:rPr>
              <w:t>tiek</w:t>
            </w:r>
            <w:r w:rsidRPr="000F1E0D">
              <w:rPr>
                <w:rFonts w:ascii="Times New Roman" w:eastAsia="Calibri" w:hAnsi="Times New Roman" w:cs="Times New Roman"/>
                <w:i/>
                <w:sz w:val="24"/>
                <w:szCs w:val="24"/>
              </w:rPr>
              <w:t xml:space="preserve"> pieprasīta pārāk detalizēt</w:t>
            </w:r>
            <w:r w:rsidR="00F47E91">
              <w:rPr>
                <w:rFonts w:ascii="Times New Roman" w:eastAsia="Calibri" w:hAnsi="Times New Roman" w:cs="Times New Roman"/>
                <w:i/>
                <w:sz w:val="24"/>
                <w:szCs w:val="24"/>
              </w:rPr>
              <w:t>i</w:t>
            </w:r>
            <w:r w:rsidRPr="000F1E0D">
              <w:rPr>
                <w:rFonts w:ascii="Times New Roman" w:eastAsia="Calibri" w:hAnsi="Times New Roman" w:cs="Times New Roman"/>
                <w:i/>
                <w:sz w:val="24"/>
                <w:szCs w:val="24"/>
              </w:rPr>
              <w:t xml:space="preserve"> </w:t>
            </w:r>
            <w:r w:rsidR="001042C7">
              <w:rPr>
                <w:rFonts w:ascii="Times New Roman" w:eastAsia="Calibri" w:hAnsi="Times New Roman" w:cs="Times New Roman"/>
                <w:i/>
                <w:sz w:val="24"/>
                <w:szCs w:val="24"/>
              </w:rPr>
              <w:t>un pras</w:t>
            </w:r>
            <w:r w:rsidRPr="000F1E0D">
              <w:rPr>
                <w:rFonts w:ascii="Times New Roman" w:eastAsia="Calibri" w:hAnsi="Times New Roman" w:cs="Times New Roman"/>
                <w:i/>
                <w:sz w:val="24"/>
                <w:szCs w:val="24"/>
              </w:rPr>
              <w:t xml:space="preserve">a laikietilpīgu manuālu darbu. Ņemot vērā, ka grāmatvedības uzskaite nesniedz informāciju tik detalizēti un iestādes sniedz aptuvenus datus, ir apšaubāma </w:t>
            </w:r>
            <w:r w:rsidR="001042C7">
              <w:rPr>
                <w:rFonts w:ascii="Times New Roman" w:eastAsia="Calibri" w:hAnsi="Times New Roman" w:cs="Times New Roman"/>
                <w:i/>
                <w:sz w:val="24"/>
                <w:szCs w:val="24"/>
              </w:rPr>
              <w:t xml:space="preserve">sniegtās </w:t>
            </w:r>
            <w:r w:rsidRPr="000F1E0D">
              <w:rPr>
                <w:rFonts w:ascii="Times New Roman" w:eastAsia="Calibri" w:hAnsi="Times New Roman" w:cs="Times New Roman"/>
                <w:i/>
                <w:sz w:val="24"/>
                <w:szCs w:val="24"/>
              </w:rPr>
              <w:t>informācijas ticamība</w:t>
            </w:r>
            <w:r w:rsidR="004069E2">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 xml:space="preserve"> </w:t>
            </w:r>
            <w:r w:rsidR="00B668A3" w:rsidRPr="009B3580">
              <w:rPr>
                <w:rFonts w:ascii="Times New Roman" w:eastAsia="Calibri" w:hAnsi="Times New Roman" w:cs="Times New Roman"/>
                <w:i/>
                <w:sz w:val="24"/>
                <w:szCs w:val="24"/>
              </w:rPr>
              <w:t xml:space="preserve">Papildus </w:t>
            </w:r>
            <w:r w:rsidR="004069E2" w:rsidRPr="009B3580">
              <w:rPr>
                <w:rFonts w:ascii="Times New Roman" w:eastAsia="Calibri" w:hAnsi="Times New Roman" w:cs="Times New Roman"/>
                <w:i/>
                <w:sz w:val="24"/>
                <w:szCs w:val="24"/>
              </w:rPr>
              <w:t xml:space="preserve">gan </w:t>
            </w:r>
            <w:r w:rsidR="00B668A3" w:rsidRPr="009B3580">
              <w:rPr>
                <w:rFonts w:ascii="Times New Roman" w:eastAsia="Calibri" w:hAnsi="Times New Roman" w:cs="Times New Roman"/>
                <w:i/>
                <w:sz w:val="24"/>
                <w:szCs w:val="24"/>
              </w:rPr>
              <w:t xml:space="preserve">atzīmējams, ka Eiropas Parlamenta un Padomes 2013. gada 21. maija </w:t>
            </w:r>
            <w:r w:rsidR="00E23C54">
              <w:rPr>
                <w:rFonts w:ascii="Times New Roman" w:eastAsia="Calibri" w:hAnsi="Times New Roman" w:cs="Times New Roman"/>
                <w:i/>
                <w:sz w:val="24"/>
                <w:szCs w:val="24"/>
              </w:rPr>
              <w:t>R</w:t>
            </w:r>
            <w:r w:rsidR="00B668A3" w:rsidRPr="009B3580">
              <w:rPr>
                <w:rFonts w:ascii="Times New Roman" w:eastAsia="Calibri" w:hAnsi="Times New Roman" w:cs="Times New Roman"/>
                <w:i/>
                <w:sz w:val="24"/>
                <w:szCs w:val="24"/>
              </w:rPr>
              <w:t xml:space="preserve">egula Nr. 549/2013 par Eiropas nacionālo un reģionālo kontu sistēmu Eiropas Savienībā </w:t>
            </w:r>
            <w:r w:rsidR="009B3580">
              <w:rPr>
                <w:rFonts w:ascii="Times New Roman" w:eastAsia="Calibri" w:hAnsi="Times New Roman" w:cs="Times New Roman"/>
                <w:i/>
                <w:sz w:val="24"/>
                <w:szCs w:val="24"/>
              </w:rPr>
              <w:t>nenosaka nepieciešamību</w:t>
            </w:r>
            <w:r w:rsidR="00B668A3" w:rsidRPr="009B3580">
              <w:rPr>
                <w:rFonts w:ascii="Times New Roman" w:eastAsia="Calibri" w:hAnsi="Times New Roman" w:cs="Times New Roman"/>
                <w:i/>
                <w:sz w:val="24"/>
                <w:szCs w:val="24"/>
              </w:rPr>
              <w:t xml:space="preserve"> savākt </w:t>
            </w:r>
            <w:proofErr w:type="spellStart"/>
            <w:r w:rsidR="00B668A3" w:rsidRPr="009B3580">
              <w:rPr>
                <w:rFonts w:ascii="Times New Roman" w:eastAsia="Calibri" w:hAnsi="Times New Roman" w:cs="Times New Roman"/>
                <w:i/>
                <w:sz w:val="24"/>
                <w:szCs w:val="24"/>
              </w:rPr>
              <w:t>grāmatvediskas</w:t>
            </w:r>
            <w:proofErr w:type="spellEnd"/>
            <w:r w:rsidR="00B668A3" w:rsidRPr="009B3580">
              <w:rPr>
                <w:rFonts w:ascii="Times New Roman" w:eastAsia="Calibri" w:hAnsi="Times New Roman" w:cs="Times New Roman"/>
                <w:i/>
                <w:sz w:val="24"/>
                <w:szCs w:val="24"/>
              </w:rPr>
              <w:t xml:space="preserve"> precizitātes datus par visām ekonomiskajām parādībām.</w:t>
            </w:r>
          </w:p>
          <w:p w14:paraId="4389930D" w14:textId="45CC3526" w:rsidR="009752F5" w:rsidRPr="000F1E0D" w:rsidRDefault="009752F5" w:rsidP="0058678C">
            <w:pPr>
              <w:spacing w:before="120"/>
              <w:jc w:val="both"/>
              <w:rPr>
                <w:rFonts w:ascii="Times New Roman" w:eastAsia="Calibri" w:hAnsi="Times New Roman" w:cs="Times New Roman"/>
                <w:i/>
                <w:sz w:val="24"/>
                <w:szCs w:val="24"/>
              </w:rPr>
            </w:pPr>
            <w:r w:rsidRPr="000F1E0D">
              <w:rPr>
                <w:rFonts w:ascii="Times New Roman" w:eastAsia="Calibri" w:hAnsi="Times New Roman" w:cs="Times New Roman"/>
                <w:i/>
                <w:sz w:val="24"/>
                <w:szCs w:val="24"/>
              </w:rPr>
              <w:t>Pozīcija par izmaksām saistībā ar metāla, stikla, gumijas un plastmasas izstrādājumiem (pārskats par izmaksām) tāpat kā pārskats par ieguldījumu kustību un kompleksais gada pārskats gandrīz bez izmaiņām tika pārcelt</w:t>
            </w:r>
            <w:r w:rsidR="004A58C2">
              <w:rPr>
                <w:rFonts w:ascii="Times New Roman" w:eastAsia="Calibri" w:hAnsi="Times New Roman" w:cs="Times New Roman"/>
                <w:i/>
                <w:sz w:val="24"/>
                <w:szCs w:val="24"/>
              </w:rPr>
              <w:t>s</w:t>
            </w:r>
            <w:r w:rsidRPr="000F1E0D">
              <w:rPr>
                <w:rFonts w:ascii="Times New Roman" w:eastAsia="Calibri" w:hAnsi="Times New Roman" w:cs="Times New Roman"/>
                <w:i/>
                <w:sz w:val="24"/>
                <w:szCs w:val="24"/>
              </w:rPr>
              <w:t xml:space="preserve"> </w:t>
            </w:r>
            <w:r w:rsidR="00F47E91">
              <w:rPr>
                <w:rFonts w:ascii="Times New Roman" w:eastAsia="Calibri" w:hAnsi="Times New Roman" w:cs="Times New Roman"/>
                <w:i/>
                <w:sz w:val="24"/>
                <w:szCs w:val="24"/>
              </w:rPr>
              <w:t>uz jaunajiem</w:t>
            </w:r>
            <w:r w:rsidRPr="000F1E0D">
              <w:rPr>
                <w:rFonts w:ascii="Times New Roman" w:eastAsia="Calibri" w:hAnsi="Times New Roman" w:cs="Times New Roman"/>
                <w:i/>
                <w:sz w:val="24"/>
                <w:szCs w:val="24"/>
              </w:rPr>
              <w:t xml:space="preserve"> noteikum</w:t>
            </w:r>
            <w:r w:rsidR="00F47E91">
              <w:rPr>
                <w:rFonts w:ascii="Times New Roman" w:eastAsia="Calibri" w:hAnsi="Times New Roman" w:cs="Times New Roman"/>
                <w:i/>
                <w:sz w:val="24"/>
                <w:szCs w:val="24"/>
              </w:rPr>
              <w:t>iem</w:t>
            </w:r>
            <w:r w:rsidRPr="000F1E0D">
              <w:rPr>
                <w:rFonts w:ascii="Times New Roman" w:eastAsia="Calibri" w:hAnsi="Times New Roman" w:cs="Times New Roman"/>
                <w:i/>
                <w:sz w:val="24"/>
                <w:szCs w:val="24"/>
              </w:rPr>
              <w:t>.</w:t>
            </w:r>
            <w:r w:rsidR="005360E4">
              <w:rPr>
                <w:rFonts w:ascii="Times New Roman" w:eastAsia="Calibri" w:hAnsi="Times New Roman" w:cs="Times New Roman"/>
                <w:i/>
                <w:sz w:val="24"/>
                <w:szCs w:val="24"/>
              </w:rPr>
              <w:t xml:space="preserve"> </w:t>
            </w:r>
          </w:p>
          <w:p w14:paraId="0FDB39DC" w14:textId="77777777" w:rsidR="00E73E1E" w:rsidRPr="000F1E0D" w:rsidRDefault="001042C7" w:rsidP="0058678C">
            <w:pPr>
              <w:spacing w:before="120"/>
              <w:jc w:val="both"/>
              <w:rPr>
                <w:rFonts w:ascii="Times New Roman" w:eastAsia="Calibri" w:hAnsi="Times New Roman" w:cs="Times New Roman"/>
                <w:i/>
                <w:sz w:val="24"/>
                <w:szCs w:val="24"/>
              </w:rPr>
            </w:pPr>
            <w:r>
              <w:rPr>
                <w:rFonts w:ascii="Times New Roman" w:eastAsia="Calibri" w:hAnsi="Times New Roman" w:cs="Times New Roman"/>
                <w:i/>
                <w:sz w:val="24"/>
                <w:szCs w:val="24"/>
              </w:rPr>
              <w:t>Aprakstītajai</w:t>
            </w:r>
            <w:r w:rsidR="00E73E1E" w:rsidRPr="000F1E0D">
              <w:rPr>
                <w:rFonts w:ascii="Times New Roman" w:eastAsia="Calibri" w:hAnsi="Times New Roman" w:cs="Times New Roman"/>
                <w:i/>
                <w:sz w:val="24"/>
                <w:szCs w:val="24"/>
              </w:rPr>
              <w:t xml:space="preserve"> situācijai ir vairāki risinājumi: 1) atbilstoši Finanšu ministrijas priekšlikumam apvienot veidlapas, kas tiek aizpildītas un sniegtas gan Finanšu ministrijai, gan </w:t>
            </w:r>
            <w:proofErr w:type="spellStart"/>
            <w:r w:rsidR="00E270BE">
              <w:rPr>
                <w:rFonts w:ascii="Times New Roman" w:eastAsia="Calibri" w:hAnsi="Times New Roman" w:cs="Times New Roman"/>
                <w:i/>
                <w:sz w:val="24"/>
                <w:szCs w:val="24"/>
              </w:rPr>
              <w:t>CSP</w:t>
            </w:r>
            <w:proofErr w:type="spellEnd"/>
            <w:r w:rsidR="00E73E1E" w:rsidRPr="000F1E0D">
              <w:rPr>
                <w:rFonts w:ascii="Times New Roman" w:eastAsia="Calibri" w:hAnsi="Times New Roman" w:cs="Times New Roman"/>
                <w:i/>
                <w:sz w:val="24"/>
                <w:szCs w:val="24"/>
              </w:rPr>
              <w:t xml:space="preserve">; </w:t>
            </w:r>
            <w:r w:rsidR="00182FBE">
              <w:rPr>
                <w:rFonts w:ascii="Times New Roman" w:eastAsia="Calibri" w:hAnsi="Times New Roman" w:cs="Times New Roman"/>
                <w:i/>
                <w:sz w:val="24"/>
                <w:szCs w:val="24"/>
              </w:rPr>
              <w:br/>
            </w:r>
            <w:r w:rsidR="00E73E1E" w:rsidRPr="000F1E0D">
              <w:rPr>
                <w:rFonts w:ascii="Times New Roman" w:eastAsia="Calibri" w:hAnsi="Times New Roman" w:cs="Times New Roman"/>
                <w:i/>
                <w:sz w:val="24"/>
                <w:szCs w:val="24"/>
              </w:rPr>
              <w:t>2) samazināt detalizācijas pakāpi atsevišķās veidlapās (</w:t>
            </w:r>
            <w:r w:rsidR="00D56847">
              <w:rPr>
                <w:rFonts w:ascii="Times New Roman" w:eastAsia="Calibri" w:hAnsi="Times New Roman" w:cs="Times New Roman"/>
                <w:i/>
                <w:sz w:val="24"/>
                <w:szCs w:val="24"/>
              </w:rPr>
              <w:t>"</w:t>
            </w:r>
            <w:r w:rsidR="00E73E1E" w:rsidRPr="000F1E0D">
              <w:rPr>
                <w:rFonts w:ascii="Times New Roman" w:eastAsia="Calibri" w:hAnsi="Times New Roman" w:cs="Times New Roman"/>
                <w:i/>
                <w:sz w:val="24"/>
                <w:szCs w:val="24"/>
              </w:rPr>
              <w:t>Pārskats par izmaksām</w:t>
            </w:r>
            <w:r w:rsidR="00D56847">
              <w:rPr>
                <w:rFonts w:ascii="Times New Roman" w:eastAsia="Calibri" w:hAnsi="Times New Roman" w:cs="Times New Roman"/>
                <w:i/>
                <w:sz w:val="24"/>
                <w:szCs w:val="24"/>
              </w:rPr>
              <w:t>"</w:t>
            </w:r>
            <w:r w:rsidR="00E73E1E" w:rsidRPr="000F1E0D">
              <w:rPr>
                <w:rFonts w:ascii="Times New Roman" w:eastAsia="Calibri" w:hAnsi="Times New Roman" w:cs="Times New Roman"/>
                <w:i/>
                <w:sz w:val="24"/>
                <w:szCs w:val="24"/>
              </w:rPr>
              <w:t xml:space="preserve">, iespējams, arī </w:t>
            </w:r>
            <w:r w:rsidR="00D56847">
              <w:rPr>
                <w:rFonts w:ascii="Times New Roman" w:eastAsia="Calibri" w:hAnsi="Times New Roman" w:cs="Times New Roman"/>
                <w:i/>
                <w:sz w:val="24"/>
                <w:szCs w:val="24"/>
              </w:rPr>
              <w:lastRenderedPageBreak/>
              <w:t>"</w:t>
            </w:r>
            <w:r w:rsidR="00E73E1E" w:rsidRPr="000F1E0D">
              <w:rPr>
                <w:rFonts w:ascii="Times New Roman" w:eastAsia="Calibri" w:hAnsi="Times New Roman" w:cs="Times New Roman"/>
                <w:i/>
                <w:sz w:val="24"/>
                <w:szCs w:val="24"/>
              </w:rPr>
              <w:t xml:space="preserve">Kompleksais pārskats par darbību </w:t>
            </w:r>
            <w:proofErr w:type="spellStart"/>
            <w:r w:rsidR="00E73E1E" w:rsidRPr="000F1E0D">
              <w:rPr>
                <w:rFonts w:ascii="Times New Roman" w:eastAsia="Calibri" w:hAnsi="Times New Roman" w:cs="Times New Roman"/>
                <w:i/>
                <w:sz w:val="24"/>
                <w:szCs w:val="24"/>
              </w:rPr>
              <w:t>20__.gadā</w:t>
            </w:r>
            <w:proofErr w:type="spellEnd"/>
            <w:r w:rsidR="00D56847">
              <w:rPr>
                <w:rFonts w:ascii="Times New Roman" w:eastAsia="Calibri" w:hAnsi="Times New Roman" w:cs="Times New Roman"/>
                <w:i/>
                <w:sz w:val="24"/>
                <w:szCs w:val="24"/>
              </w:rPr>
              <w:t>"</w:t>
            </w:r>
            <w:r w:rsidR="00E73E1E" w:rsidRPr="000F1E0D">
              <w:rPr>
                <w:rFonts w:ascii="Times New Roman" w:eastAsia="Calibri" w:hAnsi="Times New Roman" w:cs="Times New Roman"/>
                <w:i/>
                <w:sz w:val="24"/>
                <w:szCs w:val="24"/>
              </w:rPr>
              <w:t>).</w:t>
            </w:r>
          </w:p>
          <w:p w14:paraId="6847621E" w14:textId="6577B01D" w:rsidR="00E73E1E" w:rsidRPr="000F1E0D" w:rsidRDefault="000971BC" w:rsidP="008C2FA7">
            <w:pPr>
              <w:spacing w:before="120"/>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Pieņemot, ka izmaiņu rezultātā sniedzamās informācijas apjoms samazināsies vismaz </w:t>
            </w:r>
            <w:r w:rsidR="00182FBE">
              <w:rPr>
                <w:rFonts w:ascii="Times New Roman" w:eastAsia="Calibri" w:hAnsi="Times New Roman" w:cs="Times New Roman"/>
                <w:i/>
                <w:sz w:val="24"/>
                <w:szCs w:val="24"/>
              </w:rPr>
              <w:t>par</w:t>
            </w:r>
            <w:r>
              <w:rPr>
                <w:rFonts w:ascii="Times New Roman" w:eastAsia="Calibri" w:hAnsi="Times New Roman" w:cs="Times New Roman"/>
                <w:i/>
                <w:sz w:val="24"/>
                <w:szCs w:val="24"/>
              </w:rPr>
              <w:t xml:space="preserve"> pusi, p</w:t>
            </w:r>
            <w:r w:rsidR="00E73E1E" w:rsidRPr="000F1E0D">
              <w:rPr>
                <w:rFonts w:ascii="Times New Roman" w:eastAsia="Calibri" w:hAnsi="Times New Roman" w:cs="Times New Roman"/>
                <w:i/>
                <w:sz w:val="24"/>
                <w:szCs w:val="24"/>
              </w:rPr>
              <w:t xml:space="preserve">rovizoriski izmaiņas ik gadu ietaupīs administratīvās izmaksas vienai iestādei </w:t>
            </w:r>
            <w:r>
              <w:rPr>
                <w:rFonts w:ascii="Times New Roman" w:eastAsia="Calibri" w:hAnsi="Times New Roman" w:cs="Times New Roman"/>
                <w:i/>
                <w:sz w:val="24"/>
                <w:szCs w:val="24"/>
              </w:rPr>
              <w:t>16</w:t>
            </w:r>
            <w:r w:rsidR="00D86E63">
              <w:rPr>
                <w:rFonts w:ascii="Times New Roman" w:eastAsia="Calibri" w:hAnsi="Times New Roman" w:cs="Times New Roman"/>
                <w:i/>
                <w:sz w:val="24"/>
                <w:szCs w:val="24"/>
              </w:rPr>
              <w:t>0</w:t>
            </w:r>
            <w:r w:rsidR="00182FBE">
              <w:rPr>
                <w:rFonts w:ascii="Times New Roman" w:eastAsia="Calibri" w:hAnsi="Times New Roman" w:cs="Times New Roman"/>
                <w:i/>
                <w:sz w:val="24"/>
                <w:szCs w:val="24"/>
              </w:rPr>
              <w:t>,</w:t>
            </w:r>
            <w:r w:rsidR="00D86E63">
              <w:rPr>
                <w:rFonts w:ascii="Times New Roman" w:eastAsia="Calibri" w:hAnsi="Times New Roman" w:cs="Times New Roman"/>
                <w:i/>
                <w:sz w:val="24"/>
                <w:szCs w:val="24"/>
              </w:rPr>
              <w:t>47</w:t>
            </w:r>
            <w:r w:rsidR="008C2FA7">
              <w:rPr>
                <w:rFonts w:ascii="Times New Roman" w:eastAsia="Calibri" w:hAnsi="Times New Roman" w:cs="Times New Roman"/>
                <w:i/>
                <w:sz w:val="24"/>
                <w:szCs w:val="24"/>
              </w:rPr>
              <w:t> </w:t>
            </w:r>
            <w:r w:rsidR="00E73E1E" w:rsidRPr="000F1E0D">
              <w:rPr>
                <w:rFonts w:ascii="Times New Roman" w:eastAsia="Calibri" w:hAnsi="Times New Roman" w:cs="Times New Roman"/>
                <w:i/>
                <w:sz w:val="24"/>
                <w:szCs w:val="24"/>
              </w:rPr>
              <w:t>EUR</w:t>
            </w:r>
            <w:r>
              <w:rPr>
                <w:rFonts w:ascii="Times New Roman" w:eastAsia="Calibri" w:hAnsi="Times New Roman" w:cs="Times New Roman"/>
                <w:i/>
                <w:sz w:val="24"/>
                <w:szCs w:val="24"/>
              </w:rPr>
              <w:t xml:space="preserve"> apmērā</w:t>
            </w:r>
            <w:r w:rsidRPr="000F1E0D">
              <w:rPr>
                <w:rFonts w:ascii="Times New Roman" w:eastAsia="Calibri" w:hAnsi="Times New Roman" w:cs="Times New Roman"/>
                <w:i/>
                <w:sz w:val="24"/>
                <w:szCs w:val="24"/>
                <w:vertAlign w:val="superscript"/>
              </w:rPr>
              <w:footnoteReference w:id="6"/>
            </w:r>
            <w:r>
              <w:rPr>
                <w:rFonts w:ascii="Times New Roman" w:eastAsia="Calibri" w:hAnsi="Times New Roman" w:cs="Times New Roman"/>
                <w:i/>
                <w:sz w:val="24"/>
                <w:szCs w:val="24"/>
              </w:rPr>
              <w:t xml:space="preserve">, savukārt </w:t>
            </w:r>
            <w:r w:rsidR="00F36537">
              <w:rPr>
                <w:rFonts w:ascii="Times New Roman" w:eastAsia="Calibri" w:hAnsi="Times New Roman" w:cs="Times New Roman"/>
                <w:i/>
                <w:sz w:val="24"/>
                <w:szCs w:val="24"/>
              </w:rPr>
              <w:t xml:space="preserve">centrālajām iestādēm kopā – </w:t>
            </w:r>
            <w:r w:rsidR="00DD11C0">
              <w:rPr>
                <w:rFonts w:ascii="Times New Roman" w:eastAsia="Calibri" w:hAnsi="Times New Roman" w:cs="Times New Roman"/>
                <w:i/>
                <w:sz w:val="24"/>
                <w:szCs w:val="24"/>
              </w:rPr>
              <w:t>apmēram</w:t>
            </w:r>
            <w:r w:rsidR="00F36537">
              <w:rPr>
                <w:rFonts w:ascii="Times New Roman" w:eastAsia="Calibri" w:hAnsi="Times New Roman" w:cs="Times New Roman"/>
                <w:i/>
                <w:sz w:val="24"/>
                <w:szCs w:val="24"/>
              </w:rPr>
              <w:t xml:space="preserve"> 27</w:t>
            </w:r>
            <w:r w:rsidR="00D86E63">
              <w:rPr>
                <w:rFonts w:ascii="Times New Roman" w:eastAsia="Calibri" w:hAnsi="Times New Roman" w:cs="Times New Roman"/>
                <w:i/>
                <w:sz w:val="24"/>
                <w:szCs w:val="24"/>
              </w:rPr>
              <w:t>600</w:t>
            </w:r>
            <w:r w:rsidR="00182FBE">
              <w:rPr>
                <w:rFonts w:ascii="Times New Roman" w:eastAsia="Calibri" w:hAnsi="Times New Roman" w:cs="Times New Roman"/>
                <w:i/>
                <w:sz w:val="24"/>
                <w:szCs w:val="24"/>
              </w:rPr>
              <w:t>,</w:t>
            </w:r>
            <w:r w:rsidR="00D86E63">
              <w:rPr>
                <w:rFonts w:ascii="Times New Roman" w:eastAsia="Calibri" w:hAnsi="Times New Roman" w:cs="Times New Roman"/>
                <w:i/>
                <w:sz w:val="24"/>
                <w:szCs w:val="24"/>
              </w:rPr>
              <w:t>84</w:t>
            </w:r>
            <w:r w:rsidR="00F36537">
              <w:rPr>
                <w:rFonts w:ascii="Times New Roman" w:eastAsia="Calibri" w:hAnsi="Times New Roman" w:cs="Times New Roman"/>
                <w:i/>
                <w:sz w:val="24"/>
                <w:szCs w:val="24"/>
              </w:rPr>
              <w:t xml:space="preserve"> EUR</w:t>
            </w:r>
            <w:r w:rsidR="00923C69">
              <w:rPr>
                <w:rFonts w:ascii="Times New Roman" w:eastAsia="Calibri" w:hAnsi="Times New Roman" w:cs="Times New Roman"/>
                <w:i/>
                <w:sz w:val="24"/>
                <w:szCs w:val="24"/>
              </w:rPr>
              <w:t xml:space="preserve"> gadā</w:t>
            </w:r>
          </w:p>
        </w:tc>
      </w:tr>
    </w:tbl>
    <w:p w14:paraId="3A780E72" w14:textId="77777777" w:rsidR="00E73E1E" w:rsidRDefault="00E73E1E" w:rsidP="00555F2D">
      <w:pPr>
        <w:jc w:val="both"/>
        <w:rPr>
          <w:rFonts w:ascii="Times New Roman" w:hAnsi="Times New Roman" w:cs="Times New Roman"/>
          <w:sz w:val="24"/>
          <w:szCs w:val="24"/>
          <w:highlight w:val="yellow"/>
        </w:rPr>
      </w:pPr>
    </w:p>
    <w:p w14:paraId="27F321EF" w14:textId="6B11BF35" w:rsidR="00FD3EF0" w:rsidRDefault="00FD3EF0" w:rsidP="008C2FA7">
      <w:pPr>
        <w:spacing w:line="240" w:lineRule="auto"/>
        <w:ind w:firstLine="709"/>
        <w:jc w:val="both"/>
        <w:rPr>
          <w:rFonts w:ascii="Times New Roman" w:hAnsi="Times New Roman" w:cs="Times New Roman"/>
          <w:sz w:val="24"/>
          <w:szCs w:val="24"/>
        </w:rPr>
      </w:pPr>
      <w:r w:rsidRPr="00507D3F">
        <w:rPr>
          <w:rFonts w:ascii="Times New Roman" w:hAnsi="Times New Roman" w:cs="Times New Roman"/>
          <w:sz w:val="24"/>
          <w:szCs w:val="24"/>
        </w:rPr>
        <w:t xml:space="preserve">Vērtējot līdzīgas vai šķietami līdzīgas informācijas sniegšanas prasības, jāņem vērā ne tikai sniedzamās informācijas detalizācijas pakāpe, bet arī rādītāja definīcija. </w:t>
      </w:r>
    </w:p>
    <w:p w14:paraId="3A142C40" w14:textId="6BB7E6B1" w:rsidR="00F15D78" w:rsidRPr="00507D3F" w:rsidRDefault="00F15D78" w:rsidP="008C2FA7">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Ministru kabinetā </w:t>
      </w:r>
      <w:r w:rsidR="008C2FA7">
        <w:rPr>
          <w:rFonts w:ascii="Times New Roman" w:hAnsi="Times New Roman" w:cs="Times New Roman"/>
          <w:sz w:val="24"/>
          <w:szCs w:val="24"/>
        </w:rPr>
        <w:t xml:space="preserve">2017. gada 17. janvārī </w:t>
      </w:r>
      <w:r>
        <w:rPr>
          <w:rFonts w:ascii="Times New Roman" w:hAnsi="Times New Roman" w:cs="Times New Roman"/>
          <w:sz w:val="24"/>
          <w:szCs w:val="24"/>
        </w:rPr>
        <w:t>tika izskatīts Ekonomikas ministrijas sagatavot</w:t>
      </w:r>
      <w:r w:rsidR="008C2FA7">
        <w:rPr>
          <w:rFonts w:ascii="Times New Roman" w:hAnsi="Times New Roman" w:cs="Times New Roman"/>
          <w:sz w:val="24"/>
          <w:szCs w:val="24"/>
        </w:rPr>
        <w:t>ai</w:t>
      </w:r>
      <w:r>
        <w:rPr>
          <w:rFonts w:ascii="Times New Roman" w:hAnsi="Times New Roman" w:cs="Times New Roman"/>
          <w:sz w:val="24"/>
          <w:szCs w:val="24"/>
        </w:rPr>
        <w:t>s informatīvais ziņojums “</w:t>
      </w:r>
      <w:r w:rsidRPr="00F15D78">
        <w:rPr>
          <w:rFonts w:ascii="Times New Roman" w:hAnsi="Times New Roman" w:cs="Times New Roman"/>
          <w:sz w:val="24"/>
          <w:szCs w:val="24"/>
        </w:rPr>
        <w:t>Par administratīvo datu izmantošanu Centrālajā statistikas pārvaldē, problēmām un iespējamajiem risinājumiem”</w:t>
      </w:r>
      <w:r>
        <w:rPr>
          <w:rFonts w:ascii="Times New Roman" w:hAnsi="Times New Roman" w:cs="Times New Roman"/>
          <w:sz w:val="24"/>
          <w:szCs w:val="24"/>
        </w:rPr>
        <w:t xml:space="preserve">, kurā sniegts pārskats </w:t>
      </w:r>
      <w:r w:rsidRPr="00F15D78">
        <w:rPr>
          <w:rFonts w:ascii="Times New Roman" w:hAnsi="Times New Roman" w:cs="Times New Roman"/>
          <w:sz w:val="24"/>
          <w:szCs w:val="24"/>
        </w:rPr>
        <w:t xml:space="preserve">par situāciju un problēmām valsts administratīvo reģistru un </w:t>
      </w:r>
      <w:r w:rsidR="00FD3EF0" w:rsidRPr="00F15D78">
        <w:rPr>
          <w:rFonts w:ascii="Times New Roman" w:hAnsi="Times New Roman" w:cs="Times New Roman"/>
          <w:sz w:val="24"/>
          <w:szCs w:val="24"/>
        </w:rPr>
        <w:t>datubā</w:t>
      </w:r>
      <w:r w:rsidR="008C2FA7">
        <w:rPr>
          <w:rFonts w:ascii="Times New Roman" w:hAnsi="Times New Roman" w:cs="Times New Roman"/>
          <w:sz w:val="24"/>
          <w:szCs w:val="24"/>
        </w:rPr>
        <w:t>z</w:t>
      </w:r>
      <w:r w:rsidR="00FD3EF0" w:rsidRPr="00F15D78">
        <w:rPr>
          <w:rFonts w:ascii="Times New Roman" w:hAnsi="Times New Roman" w:cs="Times New Roman"/>
          <w:sz w:val="24"/>
          <w:szCs w:val="24"/>
        </w:rPr>
        <w:t>u</w:t>
      </w:r>
      <w:r w:rsidRPr="00F15D78">
        <w:rPr>
          <w:rFonts w:ascii="Times New Roman" w:hAnsi="Times New Roman" w:cs="Times New Roman"/>
          <w:sz w:val="24"/>
          <w:szCs w:val="24"/>
        </w:rPr>
        <w:t xml:space="preserve"> informācijas izmantošanā oficiālajā statistikā un iespējamiem risinājumiem situācijas uzlabošanā</w:t>
      </w:r>
      <w:r>
        <w:rPr>
          <w:rFonts w:ascii="Times New Roman" w:hAnsi="Times New Roman" w:cs="Times New Roman"/>
          <w:sz w:val="24"/>
          <w:szCs w:val="24"/>
        </w:rPr>
        <w:t xml:space="preserve">. </w:t>
      </w:r>
      <w:r w:rsidR="008B05E4" w:rsidRPr="00507D3F">
        <w:rPr>
          <w:rFonts w:ascii="Times New Roman" w:hAnsi="Times New Roman" w:cs="Times New Roman"/>
          <w:sz w:val="24"/>
          <w:szCs w:val="24"/>
        </w:rPr>
        <w:t xml:space="preserve">Saskaņā ar Ministru kabineta 2017. gada 17. janvāra </w:t>
      </w:r>
      <w:proofErr w:type="spellStart"/>
      <w:r w:rsidR="008B05E4" w:rsidRPr="00507D3F">
        <w:rPr>
          <w:rFonts w:ascii="Times New Roman" w:hAnsi="Times New Roman" w:cs="Times New Roman"/>
          <w:sz w:val="24"/>
          <w:szCs w:val="24"/>
        </w:rPr>
        <w:t>protokollēmuma</w:t>
      </w:r>
      <w:proofErr w:type="spellEnd"/>
      <w:r w:rsidR="008B05E4" w:rsidRPr="00507D3F">
        <w:rPr>
          <w:rFonts w:ascii="Times New Roman" w:hAnsi="Times New Roman" w:cs="Times New Roman"/>
          <w:sz w:val="24"/>
          <w:szCs w:val="24"/>
        </w:rPr>
        <w:t xml:space="preserve"> (prot. Nr.</w:t>
      </w:r>
      <w:r w:rsidR="00FD3EF0" w:rsidRPr="00507D3F">
        <w:rPr>
          <w:rFonts w:ascii="Times New Roman" w:hAnsi="Times New Roman" w:cs="Times New Roman"/>
          <w:sz w:val="24"/>
          <w:szCs w:val="24"/>
        </w:rPr>
        <w:t xml:space="preserve"> 3 </w:t>
      </w:r>
      <w:r w:rsidR="008B05E4" w:rsidRPr="00507D3F">
        <w:rPr>
          <w:rFonts w:ascii="Times New Roman" w:hAnsi="Times New Roman" w:cs="Times New Roman"/>
          <w:sz w:val="24"/>
          <w:szCs w:val="24"/>
        </w:rPr>
        <w:t>25.</w:t>
      </w:r>
      <w:r w:rsidR="008C2FA7">
        <w:rPr>
          <w:rFonts w:ascii="Times New Roman" w:hAnsi="Times New Roman" w:cs="Times New Roman"/>
          <w:sz w:val="24"/>
          <w:szCs w:val="24"/>
        </w:rPr>
        <w:t> </w:t>
      </w:r>
      <w:r w:rsidR="008B05E4" w:rsidRPr="00507D3F">
        <w:rPr>
          <w:rFonts w:ascii="Times New Roman" w:hAnsi="Times New Roman" w:cs="Times New Roman"/>
          <w:sz w:val="24"/>
          <w:szCs w:val="24"/>
        </w:rPr>
        <w:t xml:space="preserve">§) 3. punktu Ekonomikas ministrijā ir izveidota darba grupa priekšlikumu izstrādei administratīvo datu avotu pilnveidošanai, metodoloģisku un institūciju sadarbības jautājumu risināšanai, </w:t>
      </w:r>
      <w:r w:rsidR="008C2FA7">
        <w:rPr>
          <w:rFonts w:ascii="Times New Roman" w:hAnsi="Times New Roman" w:cs="Times New Roman"/>
          <w:sz w:val="24"/>
          <w:szCs w:val="24"/>
        </w:rPr>
        <w:t xml:space="preserve">kā arī </w:t>
      </w:r>
      <w:r w:rsidR="008B05E4" w:rsidRPr="00507D3F">
        <w:rPr>
          <w:rFonts w:ascii="Times New Roman" w:hAnsi="Times New Roman" w:cs="Times New Roman"/>
          <w:sz w:val="24"/>
          <w:szCs w:val="24"/>
        </w:rPr>
        <w:t>administratīvā sloga mazināšanai, lai radītu priekšnoteikumus pilnīgāku administratīvo datu avotu izmantošanai oficiālās statistikas nodrošināšanā.</w:t>
      </w:r>
      <w:r w:rsidR="00EA237B" w:rsidRPr="00507D3F">
        <w:rPr>
          <w:rFonts w:ascii="Times New Roman" w:hAnsi="Times New Roman" w:cs="Times New Roman"/>
          <w:sz w:val="24"/>
          <w:szCs w:val="24"/>
        </w:rPr>
        <w:t xml:space="preserve"> </w:t>
      </w:r>
    </w:p>
    <w:p w14:paraId="2D1D064E" w14:textId="7FD6A964" w:rsidR="00EA237B" w:rsidRPr="00507D3F" w:rsidRDefault="00EA237B" w:rsidP="008C2FA7">
      <w:pPr>
        <w:spacing w:line="240" w:lineRule="auto"/>
        <w:ind w:firstLine="709"/>
        <w:jc w:val="both"/>
        <w:rPr>
          <w:rFonts w:ascii="Times New Roman" w:hAnsi="Times New Roman" w:cs="Times New Roman"/>
          <w:sz w:val="24"/>
          <w:szCs w:val="24"/>
        </w:rPr>
      </w:pPr>
      <w:proofErr w:type="spellStart"/>
      <w:r w:rsidRPr="00507D3F">
        <w:rPr>
          <w:rFonts w:ascii="Times New Roman" w:hAnsi="Times New Roman" w:cs="Times New Roman"/>
          <w:sz w:val="24"/>
          <w:szCs w:val="24"/>
        </w:rPr>
        <w:t>CSP</w:t>
      </w:r>
      <w:proofErr w:type="spellEnd"/>
      <w:r w:rsidRPr="00507D3F">
        <w:rPr>
          <w:rFonts w:ascii="Times New Roman" w:hAnsi="Times New Roman" w:cs="Times New Roman"/>
          <w:sz w:val="24"/>
          <w:szCs w:val="24"/>
        </w:rPr>
        <w:t xml:space="preserve"> jau šobrīd izmanto lielu daļu no administratīvajos datu avotos pieejamās informācijas. Piemēram, Finanšu ministrijas (turpmāk – FM) datubāze tiek izmantota darba samaksas izmaiņu </w:t>
      </w:r>
      <w:r w:rsidR="008C2FA7" w:rsidRPr="009B3580">
        <w:rPr>
          <w:rFonts w:ascii="Times New Roman" w:hAnsi="Times New Roman" w:cs="Times New Roman"/>
          <w:sz w:val="24"/>
          <w:szCs w:val="24"/>
        </w:rPr>
        <w:t>specifiskā</w:t>
      </w:r>
      <w:r w:rsidR="008C2FA7" w:rsidRPr="00507D3F">
        <w:rPr>
          <w:rFonts w:ascii="Times New Roman" w:hAnsi="Times New Roman" w:cs="Times New Roman"/>
          <w:sz w:val="24"/>
          <w:szCs w:val="24"/>
        </w:rPr>
        <w:t xml:space="preserve"> indikatora aprēķinam </w:t>
      </w:r>
      <w:r w:rsidRPr="00507D3F">
        <w:rPr>
          <w:rFonts w:ascii="Times New Roman" w:hAnsi="Times New Roman" w:cs="Times New Roman"/>
          <w:sz w:val="24"/>
          <w:szCs w:val="24"/>
        </w:rPr>
        <w:t xml:space="preserve">ministrijās un citās centrālajās valsts </w:t>
      </w:r>
      <w:r w:rsidRPr="009B3580">
        <w:rPr>
          <w:rFonts w:ascii="Times New Roman" w:hAnsi="Times New Roman" w:cs="Times New Roman"/>
          <w:sz w:val="24"/>
          <w:szCs w:val="24"/>
        </w:rPr>
        <w:t xml:space="preserve">iestādēs </w:t>
      </w:r>
      <w:r w:rsidRPr="00754ECF">
        <w:rPr>
          <w:rFonts w:ascii="Times New Roman" w:hAnsi="Times New Roman" w:cs="Times New Roman"/>
          <w:i/>
          <w:sz w:val="24"/>
          <w:szCs w:val="24"/>
        </w:rPr>
        <w:t>Eurostat</w:t>
      </w:r>
      <w:r w:rsidRPr="009B3580">
        <w:rPr>
          <w:rFonts w:ascii="Times New Roman" w:hAnsi="Times New Roman" w:cs="Times New Roman"/>
          <w:sz w:val="24"/>
          <w:szCs w:val="24"/>
          <w:vertAlign w:val="superscript"/>
        </w:rPr>
        <w:footnoteReference w:id="7"/>
      </w:r>
      <w:r w:rsidRPr="00507D3F">
        <w:rPr>
          <w:rFonts w:ascii="Times New Roman" w:hAnsi="Times New Roman" w:cs="Times New Roman"/>
          <w:sz w:val="24"/>
          <w:szCs w:val="24"/>
        </w:rPr>
        <w:t xml:space="preserve">. Tāpat </w:t>
      </w:r>
      <w:proofErr w:type="spellStart"/>
      <w:r w:rsidRPr="00507D3F">
        <w:rPr>
          <w:rFonts w:ascii="Times New Roman" w:hAnsi="Times New Roman" w:cs="Times New Roman"/>
          <w:sz w:val="24"/>
          <w:szCs w:val="24"/>
        </w:rPr>
        <w:t>CSP</w:t>
      </w:r>
      <w:proofErr w:type="spellEnd"/>
      <w:r w:rsidRPr="00507D3F">
        <w:rPr>
          <w:rFonts w:ascii="Times New Roman" w:hAnsi="Times New Roman" w:cs="Times New Roman"/>
          <w:sz w:val="24"/>
          <w:szCs w:val="24"/>
        </w:rPr>
        <w:t xml:space="preserve"> izmanto Valsts ieņēmumu dienesta (turpmāk – VID) administratīvos datus pārskata </w:t>
      </w:r>
      <w:proofErr w:type="spellStart"/>
      <w:r w:rsidRPr="00507D3F">
        <w:rPr>
          <w:rFonts w:ascii="Times New Roman" w:hAnsi="Times New Roman" w:cs="Times New Roman"/>
          <w:sz w:val="24"/>
          <w:szCs w:val="24"/>
        </w:rPr>
        <w:t>2-darbs</w:t>
      </w:r>
      <w:proofErr w:type="spellEnd"/>
      <w:r w:rsidRPr="00507D3F">
        <w:rPr>
          <w:rFonts w:ascii="Times New Roman" w:hAnsi="Times New Roman" w:cs="Times New Roman"/>
          <w:sz w:val="24"/>
          <w:szCs w:val="24"/>
        </w:rPr>
        <w:t xml:space="preserve"> rādītāju iegūšanai jau no 2008. gada, kā rezultātā privātā sektora mikrouzņēmumi ar darbinieku skaitu no 1 līdz 6, kas veido 83 % no visām ekonomiski aktīvajām statistiskajām vienībām, netiek apsekoti un tiem netiek radīts administratīvais slogs attiecībā uz </w:t>
      </w:r>
      <w:proofErr w:type="spellStart"/>
      <w:r w:rsidRPr="00507D3F">
        <w:rPr>
          <w:rFonts w:ascii="Times New Roman" w:hAnsi="Times New Roman" w:cs="Times New Roman"/>
          <w:sz w:val="24"/>
          <w:szCs w:val="24"/>
        </w:rPr>
        <w:t>2-darbs</w:t>
      </w:r>
      <w:proofErr w:type="spellEnd"/>
      <w:r w:rsidRPr="00507D3F">
        <w:rPr>
          <w:rFonts w:ascii="Times New Roman" w:hAnsi="Times New Roman" w:cs="Times New Roman"/>
          <w:sz w:val="24"/>
          <w:szCs w:val="24"/>
        </w:rPr>
        <w:t xml:space="preserve"> iesniegšanu. No 2016. gada ir ieviesta pārskata </w:t>
      </w:r>
      <w:proofErr w:type="spellStart"/>
      <w:r w:rsidRPr="00507D3F">
        <w:rPr>
          <w:rFonts w:ascii="Times New Roman" w:hAnsi="Times New Roman" w:cs="Times New Roman"/>
          <w:sz w:val="24"/>
          <w:szCs w:val="24"/>
        </w:rPr>
        <w:t>2-darbs</w:t>
      </w:r>
      <w:proofErr w:type="spellEnd"/>
      <w:r w:rsidRPr="00507D3F">
        <w:rPr>
          <w:rFonts w:ascii="Times New Roman" w:hAnsi="Times New Roman" w:cs="Times New Roman"/>
          <w:sz w:val="24"/>
          <w:szCs w:val="24"/>
        </w:rPr>
        <w:t xml:space="preserve"> saīsinātā versija, ko iesniedz privātā sektora komersanti ar darbinieku skaitu 7</w:t>
      </w:r>
      <w:r w:rsidR="008C2FA7">
        <w:rPr>
          <w:rFonts w:ascii="Times New Roman" w:hAnsi="Times New Roman" w:cs="Times New Roman"/>
          <w:sz w:val="24"/>
          <w:szCs w:val="24"/>
        </w:rPr>
        <w:t>–</w:t>
      </w:r>
      <w:r w:rsidRPr="00507D3F">
        <w:rPr>
          <w:rFonts w:ascii="Times New Roman" w:hAnsi="Times New Roman" w:cs="Times New Roman"/>
          <w:sz w:val="24"/>
          <w:szCs w:val="24"/>
        </w:rPr>
        <w:t>49. VID dati tiek izmantoti 26 % saīsinātās veidlapas rādītāju iegūšanai.</w:t>
      </w:r>
    </w:p>
    <w:p w14:paraId="3B5B0008" w14:textId="3D0F429E" w:rsidR="00EA237B" w:rsidRPr="00F15D78" w:rsidRDefault="00EA237B" w:rsidP="008C2FA7">
      <w:pPr>
        <w:spacing w:line="240" w:lineRule="auto"/>
        <w:ind w:firstLine="709"/>
        <w:jc w:val="both"/>
        <w:rPr>
          <w:rFonts w:ascii="Times New Roman" w:hAnsi="Times New Roman" w:cs="Times New Roman"/>
          <w:sz w:val="24"/>
          <w:szCs w:val="24"/>
        </w:rPr>
      </w:pPr>
      <w:proofErr w:type="spellStart"/>
      <w:r w:rsidRPr="00507D3F">
        <w:rPr>
          <w:rFonts w:ascii="Times New Roman" w:hAnsi="Times New Roman" w:cs="Times New Roman"/>
          <w:sz w:val="24"/>
          <w:szCs w:val="24"/>
        </w:rPr>
        <w:t>CSP</w:t>
      </w:r>
      <w:proofErr w:type="spellEnd"/>
      <w:r w:rsidRPr="00507D3F">
        <w:rPr>
          <w:rFonts w:ascii="Times New Roman" w:hAnsi="Times New Roman" w:cs="Times New Roman"/>
          <w:sz w:val="24"/>
          <w:szCs w:val="24"/>
        </w:rPr>
        <w:t xml:space="preserve"> regulāri vērtē iespējas mazināt administratīvo slogu informācijas sniedzējiem, pētot administratīvajos reģistros pieejamos datus un meklējot iespējas arvien plašākam to pielietojumam. Šī regulāra procesa ietvaros </w:t>
      </w:r>
      <w:r w:rsidR="00D96264" w:rsidRPr="00507D3F">
        <w:rPr>
          <w:rFonts w:ascii="Times New Roman" w:hAnsi="Times New Roman" w:cs="Times New Roman"/>
          <w:sz w:val="24"/>
          <w:szCs w:val="24"/>
        </w:rPr>
        <w:t>tiek rīkotas</w:t>
      </w:r>
      <w:r w:rsidRPr="00507D3F">
        <w:rPr>
          <w:rFonts w:ascii="Times New Roman" w:hAnsi="Times New Roman" w:cs="Times New Roman"/>
          <w:sz w:val="24"/>
          <w:szCs w:val="24"/>
        </w:rPr>
        <w:t xml:space="preserve"> divpusējās tikšanās ar </w:t>
      </w:r>
      <w:r w:rsidR="00D96264" w:rsidRPr="00507D3F">
        <w:rPr>
          <w:rFonts w:ascii="Times New Roman" w:hAnsi="Times New Roman" w:cs="Times New Roman"/>
          <w:sz w:val="24"/>
          <w:szCs w:val="24"/>
        </w:rPr>
        <w:t>iestādēm</w:t>
      </w:r>
      <w:r w:rsidRPr="00507D3F">
        <w:rPr>
          <w:rFonts w:ascii="Times New Roman" w:hAnsi="Times New Roman" w:cs="Times New Roman"/>
          <w:sz w:val="24"/>
          <w:szCs w:val="24"/>
        </w:rPr>
        <w:t xml:space="preserve">, kuru pārziņā ir dažādas datubāzes, lai apspriestu datu metodoloģiskās atšķirības. Piemēram, </w:t>
      </w:r>
      <w:proofErr w:type="spellStart"/>
      <w:r w:rsidRPr="00507D3F">
        <w:rPr>
          <w:rFonts w:ascii="Times New Roman" w:hAnsi="Times New Roman" w:cs="Times New Roman"/>
          <w:sz w:val="24"/>
          <w:szCs w:val="24"/>
        </w:rPr>
        <w:t>CSP</w:t>
      </w:r>
      <w:proofErr w:type="spellEnd"/>
      <w:r w:rsidRPr="00507D3F">
        <w:rPr>
          <w:rFonts w:ascii="Times New Roman" w:hAnsi="Times New Roman" w:cs="Times New Roman"/>
          <w:sz w:val="24"/>
          <w:szCs w:val="24"/>
        </w:rPr>
        <w:t xml:space="preserve"> sadarbībā ar FM ir veikusi Valsts un pašvaldību institūciju amatpersonu un darbinieku atlīdzības uzskaites sistēmas detalizētās datubāzes un mēneša pārskatu izpēti saistībā ar iespējamā administratīvā sloga samazināšanu valsts sektorā.</w:t>
      </w:r>
    </w:p>
    <w:p w14:paraId="2ACF0242" w14:textId="77777777" w:rsidR="007D7D54" w:rsidRPr="000F1E0D" w:rsidRDefault="00D54FE4" w:rsidP="009E02C5">
      <w:pPr>
        <w:pStyle w:val="Heading3"/>
        <w:ind w:left="709"/>
        <w:rPr>
          <w:rFonts w:ascii="Times New Roman" w:eastAsia="Calibri" w:hAnsi="Times New Roman" w:cs="Times New Roman"/>
          <w:sz w:val="24"/>
          <w:szCs w:val="24"/>
        </w:rPr>
      </w:pPr>
      <w:bookmarkStart w:id="3" w:name="_Toc494098905"/>
      <w:r>
        <w:rPr>
          <w:rFonts w:ascii="Times New Roman" w:eastAsia="Calibri" w:hAnsi="Times New Roman" w:cs="Times New Roman"/>
          <w:sz w:val="24"/>
          <w:szCs w:val="24"/>
        </w:rPr>
        <w:t>1.</w:t>
      </w:r>
      <w:r w:rsidR="007C1E1B">
        <w:rPr>
          <w:rFonts w:ascii="Times New Roman" w:eastAsia="Calibri" w:hAnsi="Times New Roman" w:cs="Times New Roman"/>
          <w:sz w:val="24"/>
          <w:szCs w:val="24"/>
        </w:rPr>
        <w:t>1</w:t>
      </w:r>
      <w:r>
        <w:rPr>
          <w:rFonts w:ascii="Times New Roman" w:eastAsia="Calibri" w:hAnsi="Times New Roman" w:cs="Times New Roman"/>
          <w:sz w:val="24"/>
          <w:szCs w:val="24"/>
        </w:rPr>
        <w:t xml:space="preserve">.2. </w:t>
      </w:r>
      <w:r w:rsidR="007D7D54" w:rsidRPr="000F1E0D">
        <w:rPr>
          <w:rFonts w:ascii="Times New Roman" w:eastAsia="Calibri" w:hAnsi="Times New Roman" w:cs="Times New Roman"/>
          <w:sz w:val="24"/>
          <w:szCs w:val="24"/>
        </w:rPr>
        <w:t xml:space="preserve">Finanšu un valsts budžeta </w:t>
      </w:r>
      <w:r w:rsidR="00182FBE">
        <w:rPr>
          <w:rFonts w:ascii="Times New Roman" w:eastAsia="Calibri" w:hAnsi="Times New Roman" w:cs="Times New Roman"/>
          <w:sz w:val="24"/>
          <w:szCs w:val="24"/>
        </w:rPr>
        <w:t>pārskati</w:t>
      </w:r>
      <w:bookmarkEnd w:id="3"/>
    </w:p>
    <w:p w14:paraId="62966575" w14:textId="57FD6ACB" w:rsidR="008947AB" w:rsidRPr="000F1E0D" w:rsidRDefault="008C2FA7" w:rsidP="008C2FA7">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Atbilstoši</w:t>
      </w:r>
      <w:r w:rsidR="00182FBE" w:rsidRPr="000042A6">
        <w:rPr>
          <w:rFonts w:ascii="Times New Roman" w:eastAsia="Calibri" w:hAnsi="Times New Roman" w:cs="Times New Roman"/>
          <w:sz w:val="24"/>
          <w:szCs w:val="24"/>
        </w:rPr>
        <w:t xml:space="preserve"> iestāžu veikt</w:t>
      </w:r>
      <w:r>
        <w:rPr>
          <w:rFonts w:ascii="Times New Roman" w:eastAsia="Calibri" w:hAnsi="Times New Roman" w:cs="Times New Roman"/>
          <w:sz w:val="24"/>
          <w:szCs w:val="24"/>
        </w:rPr>
        <w:t>ajam</w:t>
      </w:r>
      <w:r w:rsidR="00182FBE" w:rsidRPr="000042A6">
        <w:rPr>
          <w:rFonts w:ascii="Times New Roman" w:eastAsia="Calibri" w:hAnsi="Times New Roman" w:cs="Times New Roman"/>
          <w:sz w:val="24"/>
          <w:szCs w:val="24"/>
        </w:rPr>
        <w:t xml:space="preserve"> izvērtējuma</w:t>
      </w:r>
      <w:r>
        <w:rPr>
          <w:rFonts w:ascii="Times New Roman" w:eastAsia="Calibri" w:hAnsi="Times New Roman" w:cs="Times New Roman"/>
          <w:sz w:val="24"/>
          <w:szCs w:val="24"/>
        </w:rPr>
        <w:t>m</w:t>
      </w:r>
      <w:r w:rsidR="00182FBE" w:rsidRPr="000042A6">
        <w:rPr>
          <w:rFonts w:ascii="Times New Roman" w:eastAsia="Calibri" w:hAnsi="Times New Roman" w:cs="Times New Roman"/>
          <w:sz w:val="24"/>
          <w:szCs w:val="24"/>
        </w:rPr>
        <w:t xml:space="preserve"> f</w:t>
      </w:r>
      <w:r w:rsidR="00F13CC2" w:rsidRPr="000042A6">
        <w:rPr>
          <w:rFonts w:ascii="Times New Roman" w:eastAsia="Calibri" w:hAnsi="Times New Roman" w:cs="Times New Roman"/>
          <w:sz w:val="24"/>
          <w:szCs w:val="24"/>
        </w:rPr>
        <w:t xml:space="preserve">inanšu un valsts budžeta </w:t>
      </w:r>
      <w:r w:rsidR="00182FBE" w:rsidRPr="000042A6">
        <w:rPr>
          <w:rFonts w:ascii="Times New Roman" w:eastAsia="Calibri" w:hAnsi="Times New Roman" w:cs="Times New Roman"/>
          <w:sz w:val="24"/>
          <w:szCs w:val="24"/>
        </w:rPr>
        <w:t xml:space="preserve">pārskatu </w:t>
      </w:r>
      <w:r w:rsidR="00F13CC2" w:rsidRPr="000042A6">
        <w:rPr>
          <w:rFonts w:ascii="Times New Roman" w:eastAsia="Calibri" w:hAnsi="Times New Roman" w:cs="Times New Roman"/>
          <w:sz w:val="24"/>
          <w:szCs w:val="24"/>
        </w:rPr>
        <w:t xml:space="preserve">blokā </w:t>
      </w:r>
      <w:r w:rsidR="00182FBE" w:rsidRPr="000042A6">
        <w:rPr>
          <w:rFonts w:ascii="Times New Roman" w:eastAsia="Calibri" w:hAnsi="Times New Roman" w:cs="Times New Roman"/>
          <w:sz w:val="24"/>
          <w:szCs w:val="24"/>
        </w:rPr>
        <w:t>vislielākā informācijas</w:t>
      </w:r>
      <w:r w:rsidR="00DB602A" w:rsidRPr="000042A6">
        <w:rPr>
          <w:rFonts w:ascii="Times New Roman" w:eastAsia="Calibri" w:hAnsi="Times New Roman" w:cs="Times New Roman"/>
          <w:sz w:val="24"/>
          <w:szCs w:val="24"/>
        </w:rPr>
        <w:t xml:space="preserve"> </w:t>
      </w:r>
      <w:r w:rsidR="00182FBE" w:rsidRPr="000042A6">
        <w:rPr>
          <w:rFonts w:ascii="Times New Roman" w:eastAsia="Calibri" w:hAnsi="Times New Roman" w:cs="Times New Roman"/>
          <w:sz w:val="24"/>
          <w:szCs w:val="24"/>
        </w:rPr>
        <w:t>dublēšanās konstatēta</w:t>
      </w:r>
      <w:r w:rsidR="00DB602A" w:rsidRPr="000042A6">
        <w:rPr>
          <w:rFonts w:ascii="Times New Roman" w:eastAsia="Calibri" w:hAnsi="Times New Roman" w:cs="Times New Roman"/>
          <w:sz w:val="24"/>
          <w:szCs w:val="24"/>
        </w:rPr>
        <w:t xml:space="preserve"> Likum</w:t>
      </w:r>
      <w:r w:rsidR="004A58C2" w:rsidRPr="000042A6">
        <w:rPr>
          <w:rFonts w:ascii="Times New Roman" w:eastAsia="Calibri" w:hAnsi="Times New Roman" w:cs="Times New Roman"/>
          <w:sz w:val="24"/>
          <w:szCs w:val="24"/>
        </w:rPr>
        <w:t xml:space="preserve">a </w:t>
      </w:r>
      <w:r w:rsidR="00DB602A" w:rsidRPr="000042A6">
        <w:rPr>
          <w:rFonts w:ascii="Times New Roman" w:eastAsia="Calibri" w:hAnsi="Times New Roman" w:cs="Times New Roman"/>
          <w:sz w:val="24"/>
          <w:szCs w:val="24"/>
        </w:rPr>
        <w:t>par budžetu</w:t>
      </w:r>
      <w:r w:rsidR="00DB602A" w:rsidRPr="000F1E0D">
        <w:rPr>
          <w:rFonts w:ascii="Times New Roman" w:eastAsia="Calibri" w:hAnsi="Times New Roman" w:cs="Times New Roman"/>
          <w:sz w:val="24"/>
          <w:szCs w:val="24"/>
        </w:rPr>
        <w:t xml:space="preserve"> un finanšu vadību, </w:t>
      </w:r>
      <w:r w:rsidR="001E6157" w:rsidRPr="000F1E0D">
        <w:rPr>
          <w:rFonts w:ascii="Times New Roman" w:eastAsia="Calibri" w:hAnsi="Times New Roman" w:cs="Times New Roman"/>
          <w:sz w:val="24"/>
          <w:szCs w:val="24"/>
        </w:rPr>
        <w:t xml:space="preserve">Ministru kabineta </w:t>
      </w:r>
      <w:r w:rsidR="00DB602A" w:rsidRPr="000F1E0D">
        <w:rPr>
          <w:rFonts w:ascii="Times New Roman" w:eastAsia="Calibri" w:hAnsi="Times New Roman" w:cs="Times New Roman"/>
          <w:sz w:val="24"/>
          <w:szCs w:val="24"/>
        </w:rPr>
        <w:t>2013. gada 15. oktobra noteikum</w:t>
      </w:r>
      <w:r w:rsidR="004A58C2">
        <w:rPr>
          <w:rFonts w:ascii="Times New Roman" w:eastAsia="Calibri" w:hAnsi="Times New Roman" w:cs="Times New Roman"/>
          <w:sz w:val="24"/>
          <w:szCs w:val="24"/>
        </w:rPr>
        <w:t>u</w:t>
      </w:r>
      <w:r w:rsidR="00DB602A" w:rsidRPr="000F1E0D">
        <w:rPr>
          <w:rFonts w:ascii="Times New Roman" w:eastAsia="Calibri" w:hAnsi="Times New Roman" w:cs="Times New Roman"/>
          <w:sz w:val="24"/>
          <w:szCs w:val="24"/>
        </w:rPr>
        <w:t xml:space="preserve"> Nr. 1115 </w:t>
      </w:r>
      <w:r w:rsidR="00D56847">
        <w:rPr>
          <w:rFonts w:ascii="Times New Roman" w:eastAsia="Calibri" w:hAnsi="Times New Roman" w:cs="Times New Roman"/>
          <w:sz w:val="24"/>
          <w:szCs w:val="24"/>
        </w:rPr>
        <w:t>"</w:t>
      </w:r>
      <w:r w:rsidR="00DB602A" w:rsidRPr="000F1E0D">
        <w:rPr>
          <w:rFonts w:ascii="Times New Roman" w:eastAsia="Calibri" w:hAnsi="Times New Roman" w:cs="Times New Roman"/>
          <w:sz w:val="24"/>
          <w:szCs w:val="24"/>
        </w:rPr>
        <w:t>Gada pārskata sagatavošanas kārtība</w:t>
      </w:r>
      <w:r w:rsidR="00D56847">
        <w:rPr>
          <w:rFonts w:ascii="Times New Roman" w:eastAsia="Calibri" w:hAnsi="Times New Roman" w:cs="Times New Roman"/>
          <w:sz w:val="24"/>
          <w:szCs w:val="24"/>
        </w:rPr>
        <w:t>"</w:t>
      </w:r>
      <w:r w:rsidR="00DB602A" w:rsidRPr="000F1E0D">
        <w:rPr>
          <w:rFonts w:ascii="Times New Roman" w:eastAsia="Calibri" w:hAnsi="Times New Roman" w:cs="Times New Roman"/>
          <w:sz w:val="24"/>
          <w:szCs w:val="24"/>
        </w:rPr>
        <w:t xml:space="preserve"> un </w:t>
      </w:r>
      <w:r w:rsidR="001E6157" w:rsidRPr="000F1E0D">
        <w:rPr>
          <w:rFonts w:ascii="Times New Roman" w:eastAsia="Calibri" w:hAnsi="Times New Roman" w:cs="Times New Roman"/>
          <w:sz w:val="24"/>
          <w:szCs w:val="24"/>
        </w:rPr>
        <w:t xml:space="preserve">Ministru kabineta </w:t>
      </w:r>
      <w:r w:rsidR="00DB602A" w:rsidRPr="000F1E0D">
        <w:rPr>
          <w:rFonts w:ascii="Times New Roman" w:eastAsia="Calibri" w:hAnsi="Times New Roman" w:cs="Times New Roman"/>
          <w:sz w:val="24"/>
          <w:szCs w:val="24"/>
        </w:rPr>
        <w:t>2011. gada 23. augusta instrukcij</w:t>
      </w:r>
      <w:r w:rsidR="004A58C2">
        <w:rPr>
          <w:rFonts w:ascii="Times New Roman" w:eastAsia="Calibri" w:hAnsi="Times New Roman" w:cs="Times New Roman"/>
          <w:sz w:val="24"/>
          <w:szCs w:val="24"/>
        </w:rPr>
        <w:t>as</w:t>
      </w:r>
      <w:r w:rsidR="00DB602A" w:rsidRPr="000F1E0D">
        <w:rPr>
          <w:rFonts w:ascii="Times New Roman" w:eastAsia="Calibri" w:hAnsi="Times New Roman" w:cs="Times New Roman"/>
          <w:sz w:val="24"/>
          <w:szCs w:val="24"/>
        </w:rPr>
        <w:t xml:space="preserve"> Nr. 8 </w:t>
      </w:r>
      <w:r w:rsidR="00D56847">
        <w:rPr>
          <w:rFonts w:ascii="Times New Roman" w:eastAsia="Calibri" w:hAnsi="Times New Roman" w:cs="Times New Roman"/>
          <w:sz w:val="24"/>
          <w:szCs w:val="24"/>
        </w:rPr>
        <w:t>"</w:t>
      </w:r>
      <w:r w:rsidR="00DB602A" w:rsidRPr="000F1E0D">
        <w:rPr>
          <w:rFonts w:ascii="Times New Roman" w:eastAsia="Calibri" w:hAnsi="Times New Roman" w:cs="Times New Roman"/>
          <w:sz w:val="24"/>
          <w:szCs w:val="24"/>
        </w:rPr>
        <w:t xml:space="preserve">Instrukcija par valsts budžeta </w:t>
      </w:r>
      <w:r w:rsidR="00DB602A" w:rsidRPr="000F1E0D">
        <w:rPr>
          <w:rFonts w:ascii="Times New Roman" w:eastAsia="Calibri" w:hAnsi="Times New Roman" w:cs="Times New Roman"/>
          <w:sz w:val="24"/>
          <w:szCs w:val="24"/>
        </w:rPr>
        <w:lastRenderedPageBreak/>
        <w:t>izpildes analīzi</w:t>
      </w:r>
      <w:r w:rsidR="00D56847">
        <w:rPr>
          <w:rFonts w:ascii="Times New Roman" w:eastAsia="Calibri" w:hAnsi="Times New Roman" w:cs="Times New Roman"/>
          <w:sz w:val="24"/>
          <w:szCs w:val="24"/>
        </w:rPr>
        <w:t>"</w:t>
      </w:r>
      <w:r w:rsidR="004A58C2">
        <w:rPr>
          <w:rFonts w:ascii="Times New Roman" w:eastAsia="Calibri" w:hAnsi="Times New Roman" w:cs="Times New Roman"/>
          <w:sz w:val="24"/>
          <w:szCs w:val="24"/>
        </w:rPr>
        <w:t xml:space="preserve"> kontekstā</w:t>
      </w:r>
      <w:r w:rsidR="00DB602A" w:rsidRPr="000F1E0D">
        <w:rPr>
          <w:rFonts w:ascii="Times New Roman" w:eastAsia="Calibri" w:hAnsi="Times New Roman" w:cs="Times New Roman"/>
          <w:sz w:val="24"/>
          <w:szCs w:val="24"/>
        </w:rPr>
        <w:t>.</w:t>
      </w:r>
      <w:r w:rsidR="008947AB" w:rsidRPr="000F1E0D">
        <w:rPr>
          <w:rFonts w:ascii="Times New Roman" w:eastAsia="Calibri" w:hAnsi="Times New Roman" w:cs="Times New Roman"/>
          <w:sz w:val="24"/>
          <w:szCs w:val="24"/>
        </w:rPr>
        <w:t xml:space="preserve"> Minētie normatīvie akti ir savstarpēji </w:t>
      </w:r>
      <w:r w:rsidR="008716C4" w:rsidRPr="000F1E0D">
        <w:rPr>
          <w:rFonts w:ascii="Times New Roman" w:eastAsia="Calibri" w:hAnsi="Times New Roman" w:cs="Times New Roman"/>
          <w:sz w:val="24"/>
          <w:szCs w:val="24"/>
        </w:rPr>
        <w:t xml:space="preserve">cieši </w:t>
      </w:r>
      <w:r w:rsidR="008947AB" w:rsidRPr="000F1E0D">
        <w:rPr>
          <w:rFonts w:ascii="Times New Roman" w:eastAsia="Calibri" w:hAnsi="Times New Roman" w:cs="Times New Roman"/>
          <w:sz w:val="24"/>
          <w:szCs w:val="24"/>
        </w:rPr>
        <w:t>saistīti, kas atspoguļo</w:t>
      </w:r>
      <w:r w:rsidR="001042C7">
        <w:rPr>
          <w:rFonts w:ascii="Times New Roman" w:eastAsia="Calibri" w:hAnsi="Times New Roman" w:cs="Times New Roman"/>
          <w:sz w:val="24"/>
          <w:szCs w:val="24"/>
        </w:rPr>
        <w:t>t</w:t>
      </w:r>
      <w:r w:rsidR="008947AB" w:rsidRPr="000F1E0D">
        <w:rPr>
          <w:rFonts w:ascii="Times New Roman" w:eastAsia="Calibri" w:hAnsi="Times New Roman" w:cs="Times New Roman"/>
          <w:sz w:val="24"/>
          <w:szCs w:val="24"/>
        </w:rPr>
        <w:t>s piemērā.</w:t>
      </w:r>
    </w:p>
    <w:tbl>
      <w:tblPr>
        <w:tblStyle w:val="TableGrid"/>
        <w:tblW w:w="9576" w:type="dxa"/>
        <w:jc w:val="center"/>
        <w:shd w:val="clear" w:color="auto" w:fill="EEECE1" w:themeFill="background2"/>
        <w:tblLook w:val="04A0" w:firstRow="1" w:lastRow="0" w:firstColumn="1" w:lastColumn="0" w:noHBand="0" w:noVBand="1"/>
      </w:tblPr>
      <w:tblGrid>
        <w:gridCol w:w="9576"/>
      </w:tblGrid>
      <w:tr w:rsidR="008947AB" w:rsidRPr="000F1E0D" w14:paraId="59D6556A" w14:textId="77777777" w:rsidTr="00452BF6">
        <w:trPr>
          <w:trHeight w:val="3937"/>
          <w:jc w:val="center"/>
        </w:trPr>
        <w:tc>
          <w:tcPr>
            <w:tcW w:w="9576"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3EBF1E48" w14:textId="2FF6C27E" w:rsidR="008947AB" w:rsidRPr="000F1E0D" w:rsidRDefault="008947AB" w:rsidP="004336E0">
            <w:pPr>
              <w:spacing w:before="120" w:line="276" w:lineRule="auto"/>
              <w:jc w:val="both"/>
              <w:rPr>
                <w:rFonts w:ascii="Times New Roman" w:eastAsia="Calibri" w:hAnsi="Times New Roman" w:cs="Times New Roman"/>
                <w:i/>
                <w:sz w:val="24"/>
                <w:szCs w:val="24"/>
              </w:rPr>
            </w:pPr>
            <w:r w:rsidRPr="000F1E0D">
              <w:rPr>
                <w:rFonts w:ascii="Times New Roman" w:eastAsia="Calibri" w:hAnsi="Times New Roman" w:cs="Times New Roman"/>
                <w:i/>
                <w:sz w:val="24"/>
                <w:szCs w:val="24"/>
                <w:u w:val="single"/>
              </w:rPr>
              <w:t>Piemērs</w:t>
            </w:r>
          </w:p>
          <w:p w14:paraId="44F995C2" w14:textId="78DBC362" w:rsidR="008947AB" w:rsidRPr="000F1E0D" w:rsidRDefault="008947AB" w:rsidP="0058678C">
            <w:pPr>
              <w:spacing w:before="120"/>
              <w:jc w:val="both"/>
              <w:rPr>
                <w:rFonts w:ascii="Times New Roman" w:eastAsia="Calibri" w:hAnsi="Times New Roman" w:cs="Times New Roman"/>
                <w:i/>
                <w:sz w:val="24"/>
                <w:szCs w:val="24"/>
              </w:rPr>
            </w:pPr>
            <w:r w:rsidRPr="000F1E0D">
              <w:rPr>
                <w:rFonts w:ascii="Times New Roman" w:eastAsia="Calibri" w:hAnsi="Times New Roman" w:cs="Times New Roman"/>
                <w:i/>
                <w:sz w:val="24"/>
                <w:szCs w:val="24"/>
              </w:rPr>
              <w:t>Ministru kabineta 2013.</w:t>
            </w:r>
            <w:r w:rsidR="004B004A" w:rsidRPr="000F1E0D">
              <w:rPr>
                <w:rFonts w:ascii="Times New Roman" w:eastAsia="Calibri" w:hAnsi="Times New Roman" w:cs="Times New Roman"/>
                <w:i/>
                <w:sz w:val="24"/>
                <w:szCs w:val="24"/>
              </w:rPr>
              <w:t> </w:t>
            </w:r>
            <w:r w:rsidRPr="000F1E0D">
              <w:rPr>
                <w:rFonts w:ascii="Times New Roman" w:eastAsia="Calibri" w:hAnsi="Times New Roman" w:cs="Times New Roman"/>
                <w:i/>
                <w:sz w:val="24"/>
                <w:szCs w:val="24"/>
              </w:rPr>
              <w:t>gada 15.</w:t>
            </w:r>
            <w:r w:rsidR="004B004A" w:rsidRPr="000F1E0D">
              <w:rPr>
                <w:rFonts w:ascii="Times New Roman" w:eastAsia="Calibri" w:hAnsi="Times New Roman" w:cs="Times New Roman"/>
                <w:i/>
                <w:sz w:val="24"/>
                <w:szCs w:val="24"/>
              </w:rPr>
              <w:t> </w:t>
            </w:r>
            <w:r w:rsidRPr="000F1E0D">
              <w:rPr>
                <w:rFonts w:ascii="Times New Roman" w:eastAsia="Calibri" w:hAnsi="Times New Roman" w:cs="Times New Roman"/>
                <w:i/>
                <w:sz w:val="24"/>
                <w:szCs w:val="24"/>
              </w:rPr>
              <w:t>oktobra noteikumi Nr.</w:t>
            </w:r>
            <w:r w:rsidR="004B004A" w:rsidRPr="000F1E0D">
              <w:rPr>
                <w:rFonts w:ascii="Times New Roman" w:eastAsia="Calibri" w:hAnsi="Times New Roman" w:cs="Times New Roman"/>
                <w:i/>
                <w:sz w:val="24"/>
                <w:szCs w:val="24"/>
              </w:rPr>
              <w:t> </w:t>
            </w:r>
            <w:r w:rsidRPr="000F1E0D">
              <w:rPr>
                <w:rFonts w:ascii="Times New Roman" w:eastAsia="Calibri" w:hAnsi="Times New Roman" w:cs="Times New Roman"/>
                <w:i/>
                <w:sz w:val="24"/>
                <w:szCs w:val="24"/>
              </w:rPr>
              <w:t xml:space="preserve">1115 </w:t>
            </w:r>
            <w:r w:rsidR="00D56847">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Gada pārskata sagatavošanas kārtība</w:t>
            </w:r>
            <w:r w:rsidR="00D56847">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 xml:space="preserve"> </w:t>
            </w:r>
            <w:r w:rsidR="00D84770" w:rsidRPr="000F1E0D">
              <w:rPr>
                <w:rFonts w:ascii="Times New Roman" w:eastAsia="Calibri" w:hAnsi="Times New Roman" w:cs="Times New Roman"/>
                <w:i/>
                <w:sz w:val="24"/>
                <w:szCs w:val="24"/>
              </w:rPr>
              <w:t xml:space="preserve">tostarp </w:t>
            </w:r>
            <w:r w:rsidRPr="000F1E0D">
              <w:rPr>
                <w:rFonts w:ascii="Times New Roman" w:eastAsia="Calibri" w:hAnsi="Times New Roman" w:cs="Times New Roman"/>
                <w:i/>
                <w:sz w:val="24"/>
                <w:szCs w:val="24"/>
              </w:rPr>
              <w:t>paredz finanšu gada pārskat</w:t>
            </w:r>
            <w:r w:rsidR="00564F05">
              <w:rPr>
                <w:rFonts w:ascii="Times New Roman" w:eastAsia="Calibri" w:hAnsi="Times New Roman" w:cs="Times New Roman"/>
                <w:i/>
                <w:sz w:val="24"/>
                <w:szCs w:val="24"/>
              </w:rPr>
              <w:t>a</w:t>
            </w:r>
            <w:r w:rsidRPr="000F1E0D">
              <w:rPr>
                <w:rFonts w:ascii="Times New Roman" w:eastAsia="Calibri" w:hAnsi="Times New Roman" w:cs="Times New Roman"/>
                <w:i/>
                <w:sz w:val="24"/>
                <w:szCs w:val="24"/>
              </w:rPr>
              <w:t xml:space="preserve"> veidlap</w:t>
            </w:r>
            <w:r w:rsidR="00182FBE">
              <w:rPr>
                <w:rFonts w:ascii="Times New Roman" w:eastAsia="Calibri" w:hAnsi="Times New Roman" w:cs="Times New Roman"/>
                <w:i/>
                <w:sz w:val="24"/>
                <w:szCs w:val="24"/>
              </w:rPr>
              <w:t>ā</w:t>
            </w:r>
            <w:r w:rsidRPr="000F1E0D">
              <w:rPr>
                <w:rFonts w:ascii="Times New Roman" w:eastAsia="Calibri" w:hAnsi="Times New Roman" w:cs="Times New Roman"/>
                <w:i/>
                <w:sz w:val="24"/>
                <w:szCs w:val="24"/>
              </w:rPr>
              <w:t xml:space="preserve"> Nr.</w:t>
            </w:r>
            <w:r w:rsidR="004B004A" w:rsidRPr="000F1E0D">
              <w:rPr>
                <w:rFonts w:ascii="Times New Roman" w:eastAsia="Calibri" w:hAnsi="Times New Roman" w:cs="Times New Roman"/>
                <w:i/>
                <w:sz w:val="24"/>
                <w:szCs w:val="24"/>
              </w:rPr>
              <w:t> </w:t>
            </w:r>
            <w:proofErr w:type="spellStart"/>
            <w:r w:rsidRPr="000F1E0D">
              <w:rPr>
                <w:rFonts w:ascii="Times New Roman" w:eastAsia="Calibri" w:hAnsi="Times New Roman" w:cs="Times New Roman"/>
                <w:i/>
                <w:sz w:val="24"/>
                <w:szCs w:val="24"/>
              </w:rPr>
              <w:t>2-NP</w:t>
            </w:r>
            <w:proofErr w:type="spellEnd"/>
            <w:r w:rsidRPr="000F1E0D">
              <w:rPr>
                <w:rFonts w:ascii="Times New Roman" w:eastAsia="Calibri" w:hAnsi="Times New Roman" w:cs="Times New Roman"/>
                <w:i/>
                <w:sz w:val="24"/>
                <w:szCs w:val="24"/>
              </w:rPr>
              <w:t xml:space="preserve"> </w:t>
            </w:r>
            <w:r w:rsidR="00D56847">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Naudas plūsmas pārskats</w:t>
            </w:r>
            <w:r w:rsidR="00D56847">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 xml:space="preserve"> sniegt skaidrojumus par izmaiņām starp pārskata perioda un iepriekšējā pārskata perioda datiem, skaidrojot izmaiņu iemeslu un būtiskākos darījumus. </w:t>
            </w:r>
          </w:p>
          <w:p w14:paraId="35F31901" w14:textId="77777777" w:rsidR="004B004A" w:rsidRPr="000F1E0D" w:rsidRDefault="004B004A" w:rsidP="0058678C">
            <w:pPr>
              <w:spacing w:before="120"/>
              <w:jc w:val="both"/>
              <w:rPr>
                <w:rFonts w:ascii="Times New Roman" w:eastAsia="Calibri" w:hAnsi="Times New Roman" w:cs="Times New Roman"/>
                <w:i/>
                <w:sz w:val="24"/>
                <w:szCs w:val="24"/>
              </w:rPr>
            </w:pPr>
            <w:r w:rsidRPr="000F1E0D">
              <w:rPr>
                <w:rFonts w:ascii="Times New Roman" w:eastAsia="Calibri" w:hAnsi="Times New Roman" w:cs="Times New Roman"/>
                <w:i/>
                <w:sz w:val="24"/>
                <w:szCs w:val="24"/>
              </w:rPr>
              <w:t xml:space="preserve">Skaidrojums dublē Ministru kabineta 2011. gada 23. jūlija instrukcijas Nr. 8 </w:t>
            </w:r>
            <w:r w:rsidR="00D56847">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Instrukcija par valsts budžeta izpildes analīzi</w:t>
            </w:r>
            <w:r w:rsidR="00D56847">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 xml:space="preserve"> 5. pielikuma </w:t>
            </w:r>
            <w:r w:rsidR="00D56847">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 xml:space="preserve">Paskaidrojums par valsts pamatbudžeta (speciālā budžeta) izpildi </w:t>
            </w:r>
            <w:proofErr w:type="spellStart"/>
            <w:r w:rsidRPr="000F1E0D">
              <w:rPr>
                <w:rFonts w:ascii="Times New Roman" w:eastAsia="Calibri" w:hAnsi="Times New Roman" w:cs="Times New Roman"/>
                <w:i/>
                <w:sz w:val="24"/>
                <w:szCs w:val="24"/>
              </w:rPr>
              <w:t>20__.gada__mēnešos</w:t>
            </w:r>
            <w:proofErr w:type="spellEnd"/>
            <w:r w:rsidR="00D56847">
              <w:rPr>
                <w:rFonts w:ascii="Times New Roman" w:eastAsia="Calibri" w:hAnsi="Times New Roman" w:cs="Times New Roman"/>
                <w:i/>
                <w:sz w:val="24"/>
                <w:szCs w:val="24"/>
              </w:rPr>
              <w:t>"</w:t>
            </w:r>
            <w:r w:rsidR="00D22B68" w:rsidRPr="000F1E0D">
              <w:rPr>
                <w:rFonts w:ascii="Times New Roman" w:eastAsia="Calibri" w:hAnsi="Times New Roman" w:cs="Times New Roman"/>
                <w:i/>
                <w:sz w:val="24"/>
                <w:szCs w:val="24"/>
              </w:rPr>
              <w:t xml:space="preserve"> </w:t>
            </w:r>
            <w:r w:rsidRPr="000F1E0D">
              <w:rPr>
                <w:rFonts w:ascii="Times New Roman" w:eastAsia="Calibri" w:hAnsi="Times New Roman" w:cs="Times New Roman"/>
                <w:i/>
                <w:sz w:val="24"/>
                <w:szCs w:val="24"/>
              </w:rPr>
              <w:t xml:space="preserve">informāciju. </w:t>
            </w:r>
          </w:p>
          <w:p w14:paraId="4A1319EC" w14:textId="26A318BC" w:rsidR="004B004A" w:rsidRPr="000F1E0D" w:rsidRDefault="00D22B68" w:rsidP="00463857">
            <w:pPr>
              <w:spacing w:before="120"/>
              <w:jc w:val="both"/>
              <w:rPr>
                <w:rFonts w:ascii="Times New Roman" w:eastAsia="Calibri" w:hAnsi="Times New Roman" w:cs="Times New Roman"/>
                <w:sz w:val="24"/>
                <w:szCs w:val="24"/>
              </w:rPr>
            </w:pPr>
            <w:r w:rsidRPr="000F1E0D">
              <w:rPr>
                <w:rFonts w:ascii="Times New Roman" w:eastAsia="Calibri" w:hAnsi="Times New Roman" w:cs="Times New Roman"/>
                <w:i/>
                <w:sz w:val="24"/>
                <w:szCs w:val="24"/>
              </w:rPr>
              <w:t xml:space="preserve">Atceļot Ministru kabineta 2013. gada 15. oktobra noteikumu Nr. 1115 </w:t>
            </w:r>
            <w:r w:rsidR="00D56847">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Gada pārskata sagatavošanas kārtība</w:t>
            </w:r>
            <w:r w:rsidR="00D56847">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 xml:space="preserve"> prasību par skaidrojumu</w:t>
            </w:r>
            <w:r w:rsidR="00D55F4B" w:rsidRPr="000F1E0D">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 xml:space="preserve"> finansi</w:t>
            </w:r>
            <w:r w:rsidR="00A81C54">
              <w:rPr>
                <w:rFonts w:ascii="Times New Roman" w:eastAsia="Calibri" w:hAnsi="Times New Roman" w:cs="Times New Roman"/>
                <w:i/>
                <w:sz w:val="24"/>
                <w:szCs w:val="24"/>
              </w:rPr>
              <w:t>āli ieguvumi mazai valsts pārvaldes iestādei veidotu provizoriski 76</w:t>
            </w:r>
            <w:r w:rsidR="00182FBE">
              <w:rPr>
                <w:rFonts w:ascii="Times New Roman" w:eastAsia="Calibri" w:hAnsi="Times New Roman" w:cs="Times New Roman"/>
                <w:i/>
                <w:sz w:val="24"/>
                <w:szCs w:val="24"/>
              </w:rPr>
              <w:t>,</w:t>
            </w:r>
            <w:r w:rsidR="00A81C54">
              <w:rPr>
                <w:rFonts w:ascii="Times New Roman" w:eastAsia="Calibri" w:hAnsi="Times New Roman" w:cs="Times New Roman"/>
                <w:i/>
                <w:sz w:val="24"/>
                <w:szCs w:val="24"/>
              </w:rPr>
              <w:t>64 EUR gadā, savukārt centrālajām iestādēm</w:t>
            </w:r>
            <w:r w:rsidR="00AD1BD6">
              <w:rPr>
                <w:rFonts w:ascii="Times New Roman" w:eastAsia="Calibri" w:hAnsi="Times New Roman" w:cs="Times New Roman"/>
                <w:i/>
                <w:sz w:val="24"/>
                <w:szCs w:val="24"/>
              </w:rPr>
              <w:t xml:space="preserve"> </w:t>
            </w:r>
            <w:r w:rsidR="00A81C54">
              <w:rPr>
                <w:rFonts w:ascii="Times New Roman" w:eastAsia="Calibri" w:hAnsi="Times New Roman" w:cs="Times New Roman"/>
                <w:i/>
                <w:sz w:val="24"/>
                <w:szCs w:val="24"/>
              </w:rPr>
              <w:t>kopā – vismaz 13182</w:t>
            </w:r>
            <w:r w:rsidR="00182FBE">
              <w:rPr>
                <w:rFonts w:ascii="Times New Roman" w:eastAsia="Calibri" w:hAnsi="Times New Roman" w:cs="Times New Roman"/>
                <w:i/>
                <w:sz w:val="24"/>
                <w:szCs w:val="24"/>
              </w:rPr>
              <w:t>,</w:t>
            </w:r>
            <w:r w:rsidR="00A81C54">
              <w:rPr>
                <w:rFonts w:ascii="Times New Roman" w:eastAsia="Calibri" w:hAnsi="Times New Roman" w:cs="Times New Roman"/>
                <w:i/>
                <w:sz w:val="24"/>
                <w:szCs w:val="24"/>
              </w:rPr>
              <w:t>08 EUR gadā</w:t>
            </w:r>
            <w:r w:rsidR="00D55F4B" w:rsidRPr="000F1E0D">
              <w:rPr>
                <w:rStyle w:val="FootnoteReference"/>
                <w:rFonts w:ascii="Times New Roman" w:eastAsia="Calibri" w:hAnsi="Times New Roman" w:cs="Times New Roman"/>
                <w:i/>
                <w:sz w:val="24"/>
                <w:szCs w:val="24"/>
              </w:rPr>
              <w:footnoteReference w:id="8"/>
            </w:r>
          </w:p>
        </w:tc>
      </w:tr>
    </w:tbl>
    <w:p w14:paraId="0E97A5D1" w14:textId="77777777" w:rsidR="007D7D54" w:rsidRPr="000F1E0D" w:rsidRDefault="007D7D54" w:rsidP="00916DAC">
      <w:pPr>
        <w:spacing w:after="0" w:line="240" w:lineRule="auto"/>
        <w:jc w:val="both"/>
        <w:rPr>
          <w:rFonts w:ascii="Times New Roman" w:eastAsia="Calibri" w:hAnsi="Times New Roman" w:cs="Times New Roman"/>
          <w:sz w:val="24"/>
          <w:szCs w:val="24"/>
        </w:rPr>
      </w:pPr>
    </w:p>
    <w:p w14:paraId="6AC10263" w14:textId="77777777" w:rsidR="008947AB" w:rsidRPr="000F1E0D" w:rsidRDefault="00D54FE4" w:rsidP="00916DAC">
      <w:pPr>
        <w:pStyle w:val="Heading3"/>
        <w:spacing w:before="0" w:line="240" w:lineRule="auto"/>
        <w:ind w:left="709"/>
        <w:rPr>
          <w:rFonts w:ascii="Times New Roman" w:eastAsia="Calibri" w:hAnsi="Times New Roman" w:cs="Times New Roman"/>
          <w:sz w:val="24"/>
          <w:szCs w:val="24"/>
        </w:rPr>
      </w:pPr>
      <w:bookmarkStart w:id="4" w:name="_Toc494098906"/>
      <w:r>
        <w:rPr>
          <w:rFonts w:ascii="Times New Roman" w:eastAsia="Calibri" w:hAnsi="Times New Roman" w:cs="Times New Roman"/>
          <w:sz w:val="24"/>
          <w:szCs w:val="24"/>
        </w:rPr>
        <w:t>1.</w:t>
      </w:r>
      <w:r w:rsidR="007C1E1B">
        <w:rPr>
          <w:rFonts w:ascii="Times New Roman" w:eastAsia="Calibri" w:hAnsi="Times New Roman" w:cs="Times New Roman"/>
          <w:sz w:val="24"/>
          <w:szCs w:val="24"/>
        </w:rPr>
        <w:t>1</w:t>
      </w:r>
      <w:r>
        <w:rPr>
          <w:rFonts w:ascii="Times New Roman" w:eastAsia="Calibri" w:hAnsi="Times New Roman" w:cs="Times New Roman"/>
          <w:sz w:val="24"/>
          <w:szCs w:val="24"/>
        </w:rPr>
        <w:t xml:space="preserve">.3. </w:t>
      </w:r>
      <w:r w:rsidR="00921C9D" w:rsidRPr="000F1E0D">
        <w:rPr>
          <w:rFonts w:ascii="Times New Roman" w:eastAsia="Calibri" w:hAnsi="Times New Roman" w:cs="Times New Roman"/>
          <w:sz w:val="24"/>
          <w:szCs w:val="24"/>
        </w:rPr>
        <w:t>Personālvadības dati</w:t>
      </w:r>
      <w:bookmarkEnd w:id="4"/>
    </w:p>
    <w:p w14:paraId="09858A67" w14:textId="022F1D3D" w:rsidR="00921C9D" w:rsidRPr="000F1E0D" w:rsidRDefault="008C2FA7" w:rsidP="008C2FA7">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Atbilstoši</w:t>
      </w:r>
      <w:r w:rsidRPr="000042A6">
        <w:rPr>
          <w:rFonts w:ascii="Times New Roman" w:eastAsia="Calibri" w:hAnsi="Times New Roman" w:cs="Times New Roman"/>
          <w:sz w:val="24"/>
          <w:szCs w:val="24"/>
        </w:rPr>
        <w:t xml:space="preserve"> iestāžu veikt</w:t>
      </w:r>
      <w:r>
        <w:rPr>
          <w:rFonts w:ascii="Times New Roman" w:eastAsia="Calibri" w:hAnsi="Times New Roman" w:cs="Times New Roman"/>
          <w:sz w:val="24"/>
          <w:szCs w:val="24"/>
        </w:rPr>
        <w:t>ajam</w:t>
      </w:r>
      <w:r w:rsidRPr="000042A6">
        <w:rPr>
          <w:rFonts w:ascii="Times New Roman" w:eastAsia="Calibri" w:hAnsi="Times New Roman" w:cs="Times New Roman"/>
          <w:sz w:val="24"/>
          <w:szCs w:val="24"/>
        </w:rPr>
        <w:t xml:space="preserve"> izvērtējuma</w:t>
      </w:r>
      <w:r>
        <w:rPr>
          <w:rFonts w:ascii="Times New Roman" w:eastAsia="Calibri" w:hAnsi="Times New Roman" w:cs="Times New Roman"/>
          <w:sz w:val="24"/>
          <w:szCs w:val="24"/>
        </w:rPr>
        <w:t>m</w:t>
      </w:r>
      <w:r w:rsidRPr="000042A6">
        <w:rPr>
          <w:rFonts w:ascii="Times New Roman" w:eastAsia="Calibri" w:hAnsi="Times New Roman" w:cs="Times New Roman"/>
          <w:sz w:val="24"/>
          <w:szCs w:val="24"/>
        </w:rPr>
        <w:t xml:space="preserve"> </w:t>
      </w:r>
      <w:r w:rsidR="00182FBE" w:rsidRPr="00FC73B2">
        <w:rPr>
          <w:rFonts w:ascii="Times New Roman" w:eastAsia="Calibri" w:hAnsi="Times New Roman" w:cs="Times New Roman"/>
          <w:sz w:val="24"/>
          <w:szCs w:val="24"/>
        </w:rPr>
        <w:t>p</w:t>
      </w:r>
      <w:r w:rsidR="00235B88" w:rsidRPr="00FC73B2">
        <w:rPr>
          <w:rFonts w:ascii="Times New Roman" w:eastAsia="Calibri" w:hAnsi="Times New Roman" w:cs="Times New Roman"/>
          <w:sz w:val="24"/>
          <w:szCs w:val="24"/>
        </w:rPr>
        <w:t xml:space="preserve">ersonālvadības </w:t>
      </w:r>
      <w:r w:rsidR="004A58C2" w:rsidRPr="00FC73B2">
        <w:rPr>
          <w:rFonts w:ascii="Times New Roman" w:eastAsia="Calibri" w:hAnsi="Times New Roman" w:cs="Times New Roman"/>
          <w:sz w:val="24"/>
          <w:szCs w:val="24"/>
        </w:rPr>
        <w:t xml:space="preserve">blokā </w:t>
      </w:r>
      <w:r w:rsidR="0033501D" w:rsidRPr="00FC73B2">
        <w:rPr>
          <w:rFonts w:ascii="Times New Roman" w:eastAsia="Calibri" w:hAnsi="Times New Roman" w:cs="Times New Roman"/>
          <w:sz w:val="24"/>
          <w:szCs w:val="24"/>
        </w:rPr>
        <w:t xml:space="preserve">vislielākā informācijas dublēšanās konstatēta </w:t>
      </w:r>
      <w:r w:rsidR="009A2364" w:rsidRPr="00FC73B2">
        <w:rPr>
          <w:rFonts w:ascii="Times New Roman" w:eastAsia="Calibri" w:hAnsi="Times New Roman" w:cs="Times New Roman"/>
          <w:sz w:val="24"/>
          <w:szCs w:val="24"/>
        </w:rPr>
        <w:t>Ministru kabineta 2010. gada 21. jūnija noteikum</w:t>
      </w:r>
      <w:r w:rsidR="004A58C2" w:rsidRPr="00FC73B2">
        <w:rPr>
          <w:rFonts w:ascii="Times New Roman" w:eastAsia="Calibri" w:hAnsi="Times New Roman" w:cs="Times New Roman"/>
          <w:sz w:val="24"/>
          <w:szCs w:val="24"/>
        </w:rPr>
        <w:t>u</w:t>
      </w:r>
      <w:r w:rsidR="009A2364" w:rsidRPr="00FC73B2">
        <w:rPr>
          <w:rFonts w:ascii="Times New Roman" w:eastAsia="Calibri" w:hAnsi="Times New Roman" w:cs="Times New Roman"/>
          <w:sz w:val="24"/>
          <w:szCs w:val="24"/>
        </w:rPr>
        <w:t xml:space="preserve"> Nr. 541 </w:t>
      </w:r>
      <w:r w:rsidR="00D56847" w:rsidRPr="00FC73B2">
        <w:rPr>
          <w:rFonts w:ascii="Times New Roman" w:eastAsia="Calibri" w:hAnsi="Times New Roman" w:cs="Times New Roman"/>
          <w:sz w:val="24"/>
          <w:szCs w:val="24"/>
        </w:rPr>
        <w:t>"</w:t>
      </w:r>
      <w:r w:rsidR="009A2364" w:rsidRPr="00FC73B2">
        <w:rPr>
          <w:rFonts w:ascii="Times New Roman" w:eastAsia="Calibri" w:hAnsi="Times New Roman" w:cs="Times New Roman"/>
          <w:sz w:val="24"/>
          <w:szCs w:val="24"/>
        </w:rPr>
        <w:t>Noteikumi par valsts un</w:t>
      </w:r>
      <w:r w:rsidR="009A2364" w:rsidRPr="000F1E0D">
        <w:rPr>
          <w:rFonts w:ascii="Times New Roman" w:eastAsia="Calibri" w:hAnsi="Times New Roman" w:cs="Times New Roman"/>
          <w:sz w:val="24"/>
          <w:szCs w:val="24"/>
        </w:rPr>
        <w:t xml:space="preserve"> pašvaldību institūciju amatpersonu un darbinieku atlīdzības uzskaites sistēmu</w:t>
      </w:r>
      <w:r w:rsidR="00D56847">
        <w:rPr>
          <w:rFonts w:ascii="Times New Roman" w:eastAsia="Calibri" w:hAnsi="Times New Roman" w:cs="Times New Roman"/>
          <w:sz w:val="24"/>
          <w:szCs w:val="24"/>
        </w:rPr>
        <w:t>"</w:t>
      </w:r>
      <w:r w:rsidR="009A2364" w:rsidRPr="000F1E0D">
        <w:rPr>
          <w:rFonts w:ascii="Times New Roman" w:eastAsia="Calibri" w:hAnsi="Times New Roman" w:cs="Times New Roman"/>
          <w:sz w:val="24"/>
          <w:szCs w:val="24"/>
        </w:rPr>
        <w:t>, Ministru kabineta 2002. gada 22. oktobra noteikum</w:t>
      </w:r>
      <w:r w:rsidR="004A58C2">
        <w:rPr>
          <w:rFonts w:ascii="Times New Roman" w:eastAsia="Calibri" w:hAnsi="Times New Roman" w:cs="Times New Roman"/>
          <w:sz w:val="24"/>
          <w:szCs w:val="24"/>
        </w:rPr>
        <w:t xml:space="preserve">u </w:t>
      </w:r>
      <w:r w:rsidR="009A2364" w:rsidRPr="000F1E0D">
        <w:rPr>
          <w:rFonts w:ascii="Times New Roman" w:eastAsia="Calibri" w:hAnsi="Times New Roman" w:cs="Times New Roman"/>
          <w:sz w:val="24"/>
          <w:szCs w:val="24"/>
        </w:rPr>
        <w:t xml:space="preserve">Nr. 478 </w:t>
      </w:r>
      <w:r w:rsidR="00D56847">
        <w:rPr>
          <w:rFonts w:ascii="Times New Roman" w:eastAsia="Calibri" w:hAnsi="Times New Roman" w:cs="Times New Roman"/>
          <w:sz w:val="24"/>
          <w:szCs w:val="24"/>
        </w:rPr>
        <w:t>"</w:t>
      </w:r>
      <w:r w:rsidR="009A2364" w:rsidRPr="000F1E0D">
        <w:rPr>
          <w:rFonts w:ascii="Times New Roman" w:eastAsia="Calibri" w:hAnsi="Times New Roman" w:cs="Times New Roman"/>
          <w:sz w:val="24"/>
          <w:szCs w:val="24"/>
        </w:rPr>
        <w:t>Kārtība, kādā aizpildāmas, iesniedzamas, regulējamas un glabājamas valsts amatpersonu deklarācijas un aizpildāmi un iesniedzami valsts amatpersonu saraksti</w:t>
      </w:r>
      <w:r w:rsidR="00D56847">
        <w:rPr>
          <w:rFonts w:ascii="Times New Roman" w:eastAsia="Calibri" w:hAnsi="Times New Roman" w:cs="Times New Roman"/>
          <w:sz w:val="24"/>
          <w:szCs w:val="24"/>
        </w:rPr>
        <w:t>"</w:t>
      </w:r>
      <w:r w:rsidR="009A2364" w:rsidRPr="000F1E0D">
        <w:rPr>
          <w:rFonts w:ascii="Times New Roman" w:eastAsia="Calibri" w:hAnsi="Times New Roman" w:cs="Times New Roman"/>
          <w:sz w:val="24"/>
          <w:szCs w:val="24"/>
        </w:rPr>
        <w:t xml:space="preserve"> un Ministru kabineta 2010. gada 7. septembra noteikum</w:t>
      </w:r>
      <w:r w:rsidR="004A58C2">
        <w:rPr>
          <w:rFonts w:ascii="Times New Roman" w:eastAsia="Calibri" w:hAnsi="Times New Roman" w:cs="Times New Roman"/>
          <w:sz w:val="24"/>
          <w:szCs w:val="24"/>
        </w:rPr>
        <w:t>u</w:t>
      </w:r>
      <w:r w:rsidR="009A2364" w:rsidRPr="000F1E0D">
        <w:rPr>
          <w:rFonts w:ascii="Times New Roman" w:eastAsia="Calibri" w:hAnsi="Times New Roman" w:cs="Times New Roman"/>
          <w:sz w:val="24"/>
          <w:szCs w:val="24"/>
        </w:rPr>
        <w:t xml:space="preserve"> Nr. 827 </w:t>
      </w:r>
      <w:r w:rsidR="00D56847">
        <w:rPr>
          <w:rFonts w:ascii="Times New Roman" w:eastAsia="Calibri" w:hAnsi="Times New Roman" w:cs="Times New Roman"/>
          <w:sz w:val="24"/>
          <w:szCs w:val="24"/>
        </w:rPr>
        <w:t>"</w:t>
      </w:r>
      <w:r w:rsidR="009A2364" w:rsidRPr="000F1E0D">
        <w:rPr>
          <w:rFonts w:ascii="Times New Roman" w:eastAsia="Calibri" w:hAnsi="Times New Roman" w:cs="Times New Roman"/>
          <w:sz w:val="24"/>
          <w:szCs w:val="24"/>
        </w:rPr>
        <w:t>Noteikumi par valsts sociālās apdrošināšanas obligāto iemaksu veicēju reģistrāciju un ziņojumiem par valsts sociālās apdrošināšanas obligātajām iemaksām un iedzīvotāju ienākuma nodokli</w:t>
      </w:r>
      <w:r w:rsidR="00D56847">
        <w:rPr>
          <w:rFonts w:ascii="Times New Roman" w:eastAsia="Calibri" w:hAnsi="Times New Roman" w:cs="Times New Roman"/>
          <w:sz w:val="24"/>
          <w:szCs w:val="24"/>
        </w:rPr>
        <w:t>"</w:t>
      </w:r>
      <w:r w:rsidR="004A58C2">
        <w:rPr>
          <w:rFonts w:ascii="Times New Roman" w:eastAsia="Calibri" w:hAnsi="Times New Roman" w:cs="Times New Roman"/>
          <w:sz w:val="24"/>
          <w:szCs w:val="24"/>
        </w:rPr>
        <w:t xml:space="preserve"> kontekstā</w:t>
      </w:r>
      <w:r w:rsidR="009A2364" w:rsidRPr="000F1E0D">
        <w:rPr>
          <w:rFonts w:ascii="Times New Roman" w:eastAsia="Calibri" w:hAnsi="Times New Roman" w:cs="Times New Roman"/>
          <w:sz w:val="24"/>
          <w:szCs w:val="24"/>
        </w:rPr>
        <w:t xml:space="preserve">. </w:t>
      </w:r>
    </w:p>
    <w:p w14:paraId="631B3D40" w14:textId="582BE160" w:rsidR="00882635" w:rsidRPr="000F1E0D" w:rsidRDefault="00251501" w:rsidP="008C2FA7">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Pārskatu sniegšanu</w:t>
      </w:r>
      <w:r w:rsidR="00882635" w:rsidRPr="000F1E0D">
        <w:rPr>
          <w:rFonts w:ascii="Times New Roman" w:eastAsia="Calibri" w:hAnsi="Times New Roman" w:cs="Times New Roman"/>
          <w:sz w:val="24"/>
          <w:szCs w:val="24"/>
        </w:rPr>
        <w:t xml:space="preserve"> </w:t>
      </w:r>
      <w:r w:rsidR="00544C03" w:rsidRPr="000F1E0D">
        <w:rPr>
          <w:rFonts w:ascii="Times New Roman" w:eastAsia="Calibri" w:hAnsi="Times New Roman" w:cs="Times New Roman"/>
          <w:sz w:val="24"/>
          <w:szCs w:val="24"/>
        </w:rPr>
        <w:t>personālvadības</w:t>
      </w:r>
      <w:r w:rsidR="00882635" w:rsidRPr="000F1E0D">
        <w:rPr>
          <w:rFonts w:ascii="Times New Roman" w:eastAsia="Calibri" w:hAnsi="Times New Roman" w:cs="Times New Roman"/>
          <w:sz w:val="24"/>
          <w:szCs w:val="24"/>
        </w:rPr>
        <w:t xml:space="preserve"> jomā</w:t>
      </w:r>
      <w:r>
        <w:rPr>
          <w:rFonts w:ascii="Times New Roman" w:eastAsia="Calibri" w:hAnsi="Times New Roman" w:cs="Times New Roman"/>
          <w:sz w:val="24"/>
          <w:szCs w:val="24"/>
        </w:rPr>
        <w:t xml:space="preserve"> </w:t>
      </w:r>
      <w:r w:rsidR="00E37434" w:rsidRPr="000F1E0D">
        <w:rPr>
          <w:rFonts w:ascii="Times New Roman" w:eastAsia="Calibri" w:hAnsi="Times New Roman" w:cs="Times New Roman"/>
          <w:sz w:val="24"/>
          <w:szCs w:val="24"/>
        </w:rPr>
        <w:t>līdzīgi</w:t>
      </w:r>
      <w:r w:rsidR="00882635" w:rsidRPr="000F1E0D">
        <w:rPr>
          <w:rFonts w:ascii="Times New Roman" w:eastAsia="Calibri" w:hAnsi="Times New Roman" w:cs="Times New Roman"/>
          <w:sz w:val="24"/>
          <w:szCs w:val="24"/>
        </w:rPr>
        <w:t xml:space="preserve"> kā statistikas, finanšu</w:t>
      </w:r>
      <w:r w:rsidR="00AE5DED">
        <w:rPr>
          <w:rFonts w:ascii="Times New Roman" w:eastAsia="Calibri" w:hAnsi="Times New Roman" w:cs="Times New Roman"/>
          <w:sz w:val="24"/>
          <w:szCs w:val="24"/>
        </w:rPr>
        <w:t xml:space="preserve"> un budžeta jomā nepieciešams ievērojami pilnveidot</w:t>
      </w:r>
      <w:r w:rsidR="008C2FA7">
        <w:rPr>
          <w:rFonts w:ascii="Times New Roman" w:eastAsia="Calibri" w:hAnsi="Times New Roman" w:cs="Times New Roman"/>
          <w:sz w:val="24"/>
          <w:szCs w:val="24"/>
        </w:rPr>
        <w:t>.</w:t>
      </w:r>
      <w:r w:rsidR="00882635" w:rsidRPr="000F1E0D">
        <w:rPr>
          <w:rFonts w:ascii="Times New Roman" w:eastAsia="Calibri" w:hAnsi="Times New Roman" w:cs="Times New Roman"/>
          <w:sz w:val="24"/>
          <w:szCs w:val="24"/>
        </w:rPr>
        <w:t xml:space="preserve"> </w:t>
      </w:r>
      <w:r w:rsidR="008C2FA7">
        <w:rPr>
          <w:rFonts w:ascii="Times New Roman" w:eastAsia="Calibri" w:hAnsi="Times New Roman" w:cs="Times New Roman"/>
          <w:sz w:val="24"/>
          <w:szCs w:val="24"/>
        </w:rPr>
        <w:t>D</w:t>
      </w:r>
      <w:r w:rsidR="000355C5" w:rsidRPr="000F1E0D">
        <w:rPr>
          <w:rFonts w:ascii="Times New Roman" w:eastAsia="Calibri" w:hAnsi="Times New Roman" w:cs="Times New Roman"/>
          <w:sz w:val="24"/>
          <w:szCs w:val="24"/>
        </w:rPr>
        <w:t xml:space="preserve">atu ieguvē </w:t>
      </w:r>
      <w:r w:rsidR="00882635" w:rsidRPr="000F1E0D">
        <w:rPr>
          <w:rFonts w:ascii="Times New Roman" w:eastAsia="Calibri" w:hAnsi="Times New Roman" w:cs="Times New Roman"/>
          <w:sz w:val="24"/>
          <w:szCs w:val="24"/>
        </w:rPr>
        <w:t>netie</w:t>
      </w:r>
      <w:r w:rsidR="00055F29">
        <w:rPr>
          <w:rFonts w:ascii="Times New Roman" w:eastAsia="Calibri" w:hAnsi="Times New Roman" w:cs="Times New Roman"/>
          <w:sz w:val="24"/>
          <w:szCs w:val="24"/>
        </w:rPr>
        <w:t xml:space="preserve">k lietots informācijas </w:t>
      </w:r>
      <w:proofErr w:type="spellStart"/>
      <w:r w:rsidR="0026251E">
        <w:rPr>
          <w:rFonts w:ascii="Times New Roman" w:eastAsia="Calibri" w:hAnsi="Times New Roman" w:cs="Times New Roman"/>
          <w:sz w:val="24"/>
          <w:szCs w:val="24"/>
        </w:rPr>
        <w:t>vienreizes</w:t>
      </w:r>
      <w:proofErr w:type="spellEnd"/>
      <w:r w:rsidR="0026251E" w:rsidRPr="000F1E0D">
        <w:rPr>
          <w:rFonts w:ascii="Times New Roman" w:eastAsia="Calibri" w:hAnsi="Times New Roman" w:cs="Times New Roman"/>
          <w:sz w:val="24"/>
          <w:szCs w:val="24"/>
        </w:rPr>
        <w:t xml:space="preserve"> </w:t>
      </w:r>
      <w:r w:rsidR="00882635" w:rsidRPr="000F1E0D">
        <w:rPr>
          <w:rFonts w:ascii="Times New Roman" w:eastAsia="Calibri" w:hAnsi="Times New Roman" w:cs="Times New Roman"/>
          <w:sz w:val="24"/>
          <w:szCs w:val="24"/>
        </w:rPr>
        <w:t xml:space="preserve">princips. </w:t>
      </w:r>
    </w:p>
    <w:tbl>
      <w:tblPr>
        <w:tblStyle w:val="TableGrid"/>
        <w:tblW w:w="9576" w:type="dxa"/>
        <w:jc w:val="center"/>
        <w:shd w:val="clear" w:color="auto" w:fill="EEECE1" w:themeFill="background2"/>
        <w:tblLook w:val="04A0" w:firstRow="1" w:lastRow="0" w:firstColumn="1" w:lastColumn="0" w:noHBand="0" w:noVBand="1"/>
      </w:tblPr>
      <w:tblGrid>
        <w:gridCol w:w="9576"/>
      </w:tblGrid>
      <w:tr w:rsidR="00882635" w:rsidRPr="000F1E0D" w14:paraId="1CB09909" w14:textId="77777777" w:rsidTr="00452BF6">
        <w:trPr>
          <w:trHeight w:val="2109"/>
          <w:jc w:val="center"/>
        </w:trPr>
        <w:tc>
          <w:tcPr>
            <w:tcW w:w="9576"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2709A40E" w14:textId="77777777" w:rsidR="00882635" w:rsidRPr="000F1E0D" w:rsidRDefault="00882635" w:rsidP="0058678C">
            <w:pPr>
              <w:spacing w:before="120"/>
              <w:jc w:val="both"/>
              <w:rPr>
                <w:rFonts w:ascii="Times New Roman" w:eastAsia="Calibri" w:hAnsi="Times New Roman" w:cs="Times New Roman"/>
                <w:i/>
                <w:sz w:val="24"/>
                <w:szCs w:val="24"/>
              </w:rPr>
            </w:pPr>
            <w:r w:rsidRPr="000F1E0D">
              <w:rPr>
                <w:rFonts w:ascii="Times New Roman" w:eastAsia="Calibri" w:hAnsi="Times New Roman" w:cs="Times New Roman"/>
                <w:i/>
                <w:sz w:val="24"/>
                <w:szCs w:val="24"/>
                <w:u w:val="single"/>
              </w:rPr>
              <w:t>Piemērs</w:t>
            </w:r>
          </w:p>
          <w:p w14:paraId="37E784D4" w14:textId="513BA633" w:rsidR="001F6130" w:rsidRPr="000F1E0D" w:rsidRDefault="00D813B9" w:rsidP="0058678C">
            <w:pPr>
              <w:spacing w:before="120"/>
              <w:jc w:val="both"/>
              <w:rPr>
                <w:rFonts w:ascii="Times New Roman" w:eastAsia="Calibri" w:hAnsi="Times New Roman" w:cs="Times New Roman"/>
                <w:i/>
                <w:sz w:val="24"/>
                <w:szCs w:val="24"/>
              </w:rPr>
            </w:pPr>
            <w:r w:rsidRPr="000F1E0D">
              <w:rPr>
                <w:rFonts w:ascii="Times New Roman" w:eastAsia="Calibri" w:hAnsi="Times New Roman" w:cs="Times New Roman"/>
                <w:i/>
                <w:sz w:val="24"/>
                <w:szCs w:val="24"/>
              </w:rPr>
              <w:t xml:space="preserve">Valstī ir </w:t>
            </w:r>
            <w:r w:rsidR="001F6130" w:rsidRPr="000F1E0D">
              <w:rPr>
                <w:rFonts w:ascii="Times New Roman" w:eastAsia="Calibri" w:hAnsi="Times New Roman" w:cs="Times New Roman"/>
                <w:i/>
                <w:sz w:val="24"/>
                <w:szCs w:val="24"/>
              </w:rPr>
              <w:t>iz</w:t>
            </w:r>
            <w:r w:rsidRPr="000F1E0D">
              <w:rPr>
                <w:rFonts w:ascii="Times New Roman" w:eastAsia="Calibri" w:hAnsi="Times New Roman" w:cs="Times New Roman"/>
                <w:i/>
                <w:sz w:val="24"/>
                <w:szCs w:val="24"/>
              </w:rPr>
              <w:t xml:space="preserve">veidota Atlīdzības uzskaites sistēma, </w:t>
            </w:r>
            <w:r w:rsidR="001F6130" w:rsidRPr="000F1E0D">
              <w:rPr>
                <w:rFonts w:ascii="Times New Roman" w:eastAsia="Calibri" w:hAnsi="Times New Roman" w:cs="Times New Roman"/>
                <w:i/>
                <w:sz w:val="24"/>
                <w:szCs w:val="24"/>
              </w:rPr>
              <w:t xml:space="preserve">kuru </w:t>
            </w:r>
            <w:r w:rsidRPr="000F1E0D">
              <w:rPr>
                <w:rFonts w:ascii="Times New Roman" w:eastAsia="Calibri" w:hAnsi="Times New Roman" w:cs="Times New Roman"/>
                <w:i/>
                <w:sz w:val="24"/>
                <w:szCs w:val="24"/>
              </w:rPr>
              <w:t xml:space="preserve">uztur, pilnveido un aktualizē Finanšu ministrija. Atlīdzības uzskaites sistēmā iekļaujamā informācija ir noteikta Ministru kabineta 2010. gada 21. jūnija noteikumu Nr. 541 </w:t>
            </w:r>
            <w:r w:rsidR="00D56847">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Noteikumi par valsts un pašvaldību institūciju amatpersonu un darbinieku atlīdzības uzskaites sistēmu</w:t>
            </w:r>
            <w:r w:rsidR="00D56847">
              <w:rPr>
                <w:rFonts w:ascii="Times New Roman" w:eastAsia="Calibri" w:hAnsi="Times New Roman" w:cs="Times New Roman"/>
                <w:i/>
                <w:sz w:val="24"/>
                <w:szCs w:val="24"/>
              </w:rPr>
              <w:t>"</w:t>
            </w:r>
            <w:r w:rsidR="00C700E6">
              <w:rPr>
                <w:rFonts w:ascii="Times New Roman" w:eastAsia="Calibri" w:hAnsi="Times New Roman" w:cs="Times New Roman"/>
                <w:i/>
                <w:sz w:val="24"/>
                <w:szCs w:val="24"/>
              </w:rPr>
              <w:t xml:space="preserve"> </w:t>
            </w:r>
            <w:r w:rsidRPr="000F1E0D">
              <w:rPr>
                <w:rFonts w:ascii="Times New Roman" w:eastAsia="Calibri" w:hAnsi="Times New Roman" w:cs="Times New Roman"/>
                <w:i/>
                <w:sz w:val="24"/>
                <w:szCs w:val="24"/>
              </w:rPr>
              <w:t>4. punktā. Šī informācija ietver ziņas ne tikai par katras amatpersonas (darbinieka) mēnešalgu, piemaksām, kompensācijām u.</w:t>
            </w:r>
            <w:r w:rsidR="00251501">
              <w:rPr>
                <w:rFonts w:ascii="Times New Roman" w:eastAsia="Calibri" w:hAnsi="Times New Roman" w:cs="Times New Roman"/>
                <w:i/>
                <w:sz w:val="24"/>
                <w:szCs w:val="24"/>
              </w:rPr>
              <w:t xml:space="preserve"> </w:t>
            </w:r>
            <w:r w:rsidRPr="000F1E0D">
              <w:rPr>
                <w:rFonts w:ascii="Times New Roman" w:eastAsia="Calibri" w:hAnsi="Times New Roman" w:cs="Times New Roman"/>
                <w:i/>
                <w:sz w:val="24"/>
                <w:szCs w:val="24"/>
              </w:rPr>
              <w:t xml:space="preserve">tml., bet arī </w:t>
            </w:r>
            <w:r w:rsidRPr="00AF39EA">
              <w:rPr>
                <w:rFonts w:ascii="Times New Roman" w:eastAsia="Calibri" w:hAnsi="Times New Roman" w:cs="Times New Roman"/>
                <w:i/>
                <w:sz w:val="24"/>
                <w:szCs w:val="24"/>
                <w:u w:val="single"/>
              </w:rPr>
              <w:t xml:space="preserve">ziņas par iestādi, amatiem </w:t>
            </w:r>
            <w:proofErr w:type="gramStart"/>
            <w:r w:rsidRPr="00AF39EA">
              <w:rPr>
                <w:rFonts w:ascii="Times New Roman" w:eastAsia="Calibri" w:hAnsi="Times New Roman" w:cs="Times New Roman"/>
                <w:i/>
                <w:sz w:val="24"/>
                <w:szCs w:val="24"/>
                <w:u w:val="single"/>
              </w:rPr>
              <w:t>(</w:t>
            </w:r>
            <w:proofErr w:type="gramEnd"/>
            <w:r w:rsidRPr="00AF39EA">
              <w:rPr>
                <w:rFonts w:ascii="Times New Roman" w:eastAsia="Calibri" w:hAnsi="Times New Roman" w:cs="Times New Roman"/>
                <w:i/>
                <w:sz w:val="24"/>
                <w:szCs w:val="24"/>
                <w:u w:val="single"/>
              </w:rPr>
              <w:t>statuss, saime, mēnešalgu grupa, slodze u.</w:t>
            </w:r>
            <w:r w:rsidR="00251501">
              <w:rPr>
                <w:rFonts w:ascii="Times New Roman" w:eastAsia="Calibri" w:hAnsi="Times New Roman" w:cs="Times New Roman"/>
                <w:i/>
                <w:sz w:val="24"/>
                <w:szCs w:val="24"/>
                <w:u w:val="single"/>
              </w:rPr>
              <w:t xml:space="preserve"> </w:t>
            </w:r>
            <w:r w:rsidRPr="00AF39EA">
              <w:rPr>
                <w:rFonts w:ascii="Times New Roman" w:eastAsia="Calibri" w:hAnsi="Times New Roman" w:cs="Times New Roman"/>
                <w:i/>
                <w:sz w:val="24"/>
                <w:szCs w:val="24"/>
                <w:u w:val="single"/>
              </w:rPr>
              <w:t>c.), amata, dienesta vai darba tiesisko attiecī</w:t>
            </w:r>
            <w:r w:rsidR="0057036E" w:rsidRPr="00AF39EA">
              <w:rPr>
                <w:rFonts w:ascii="Times New Roman" w:eastAsia="Calibri" w:hAnsi="Times New Roman" w:cs="Times New Roman"/>
                <w:i/>
                <w:sz w:val="24"/>
                <w:szCs w:val="24"/>
                <w:u w:val="single"/>
              </w:rPr>
              <w:t>bu uzsākšanas/izbeigšanās datumu</w:t>
            </w:r>
            <w:r w:rsidRPr="000F1E0D">
              <w:rPr>
                <w:rFonts w:ascii="Times New Roman" w:eastAsia="Calibri" w:hAnsi="Times New Roman" w:cs="Times New Roman"/>
                <w:b/>
                <w:i/>
                <w:sz w:val="24"/>
                <w:szCs w:val="24"/>
              </w:rPr>
              <w:t xml:space="preserve"> </w:t>
            </w:r>
            <w:r w:rsidRPr="000F1E0D">
              <w:rPr>
                <w:rFonts w:ascii="Times New Roman" w:eastAsia="Calibri" w:hAnsi="Times New Roman" w:cs="Times New Roman"/>
                <w:i/>
                <w:sz w:val="24"/>
                <w:szCs w:val="24"/>
              </w:rPr>
              <w:t>u.</w:t>
            </w:r>
            <w:r w:rsidR="00251501">
              <w:rPr>
                <w:rFonts w:ascii="Times New Roman" w:eastAsia="Calibri" w:hAnsi="Times New Roman" w:cs="Times New Roman"/>
                <w:i/>
                <w:sz w:val="24"/>
                <w:szCs w:val="24"/>
              </w:rPr>
              <w:t xml:space="preserve"> </w:t>
            </w:r>
            <w:r w:rsidRPr="000F1E0D">
              <w:rPr>
                <w:rFonts w:ascii="Times New Roman" w:eastAsia="Calibri" w:hAnsi="Times New Roman" w:cs="Times New Roman"/>
                <w:i/>
                <w:sz w:val="24"/>
                <w:szCs w:val="24"/>
              </w:rPr>
              <w:t xml:space="preserve">c. </w:t>
            </w:r>
            <w:r w:rsidR="008A4582">
              <w:rPr>
                <w:rFonts w:ascii="Times New Roman" w:eastAsia="Calibri" w:hAnsi="Times New Roman" w:cs="Times New Roman"/>
                <w:i/>
                <w:sz w:val="24"/>
                <w:szCs w:val="24"/>
              </w:rPr>
              <w:t>Iestāde</w:t>
            </w:r>
            <w:r w:rsidR="001F6130" w:rsidRPr="000F1E0D">
              <w:rPr>
                <w:rFonts w:ascii="Times New Roman" w:eastAsia="Calibri" w:hAnsi="Times New Roman" w:cs="Times New Roman"/>
                <w:i/>
                <w:sz w:val="24"/>
                <w:szCs w:val="24"/>
              </w:rPr>
              <w:t xml:space="preserve">, kapitālsabiedrība vai osta informāciju Finanšu ministrijā </w:t>
            </w:r>
            <w:r w:rsidR="001F6130" w:rsidRPr="00AF39EA">
              <w:rPr>
                <w:rFonts w:ascii="Times New Roman" w:eastAsia="Calibri" w:hAnsi="Times New Roman" w:cs="Times New Roman"/>
                <w:i/>
                <w:sz w:val="24"/>
                <w:szCs w:val="24"/>
                <w:u w:val="single"/>
              </w:rPr>
              <w:t xml:space="preserve">iesniedz </w:t>
            </w:r>
            <w:r w:rsidR="00AF39EA">
              <w:rPr>
                <w:rFonts w:ascii="Times New Roman" w:eastAsia="Calibri" w:hAnsi="Times New Roman" w:cs="Times New Roman"/>
                <w:i/>
                <w:sz w:val="24"/>
                <w:szCs w:val="24"/>
                <w:u w:val="single"/>
              </w:rPr>
              <w:t>datubāzes faila</w:t>
            </w:r>
            <w:r w:rsidR="001F6130" w:rsidRPr="00AF39EA">
              <w:rPr>
                <w:rFonts w:ascii="Times New Roman" w:eastAsia="Calibri" w:hAnsi="Times New Roman" w:cs="Times New Roman"/>
                <w:i/>
                <w:sz w:val="24"/>
                <w:szCs w:val="24"/>
                <w:u w:val="single"/>
              </w:rPr>
              <w:t xml:space="preserve"> formātā atbilstoši noteikumu pielikumam.</w:t>
            </w:r>
            <w:r w:rsidR="001F6130" w:rsidRPr="000F1E0D">
              <w:rPr>
                <w:rFonts w:ascii="Times New Roman" w:eastAsia="Calibri" w:hAnsi="Times New Roman" w:cs="Times New Roman"/>
                <w:i/>
                <w:sz w:val="24"/>
                <w:szCs w:val="24"/>
              </w:rPr>
              <w:t xml:space="preserve"> Informācija tiek sniegta reizi mēnesī.</w:t>
            </w:r>
          </w:p>
          <w:p w14:paraId="47DF8764" w14:textId="0ECC99B4" w:rsidR="00882635" w:rsidRPr="000F1E0D" w:rsidRDefault="00D813B9" w:rsidP="0058678C">
            <w:pPr>
              <w:spacing w:before="120"/>
              <w:jc w:val="both"/>
              <w:rPr>
                <w:rFonts w:ascii="Times New Roman" w:eastAsia="Calibri" w:hAnsi="Times New Roman" w:cs="Times New Roman"/>
                <w:i/>
                <w:sz w:val="24"/>
                <w:szCs w:val="24"/>
              </w:rPr>
            </w:pPr>
            <w:r w:rsidRPr="000F1E0D">
              <w:rPr>
                <w:rFonts w:ascii="Times New Roman" w:eastAsia="Calibri" w:hAnsi="Times New Roman" w:cs="Times New Roman"/>
                <w:i/>
                <w:sz w:val="24"/>
                <w:szCs w:val="24"/>
              </w:rPr>
              <w:t xml:space="preserve">Vienlaikus </w:t>
            </w:r>
            <w:r w:rsidR="001F6130" w:rsidRPr="000F1E0D">
              <w:rPr>
                <w:rFonts w:ascii="Times New Roman" w:eastAsia="Calibri" w:hAnsi="Times New Roman" w:cs="Times New Roman"/>
                <w:i/>
                <w:sz w:val="24"/>
                <w:szCs w:val="24"/>
              </w:rPr>
              <w:t>saskaņā ar</w:t>
            </w:r>
            <w:r w:rsidRPr="000F1E0D">
              <w:rPr>
                <w:rFonts w:ascii="Times New Roman" w:eastAsia="Calibri" w:hAnsi="Times New Roman" w:cs="Times New Roman"/>
                <w:i/>
                <w:sz w:val="24"/>
                <w:szCs w:val="24"/>
              </w:rPr>
              <w:t xml:space="preserve"> </w:t>
            </w:r>
            <w:r w:rsidR="001F6130" w:rsidRPr="000F1E0D">
              <w:rPr>
                <w:rFonts w:ascii="Times New Roman" w:eastAsia="Calibri" w:hAnsi="Times New Roman" w:cs="Times New Roman"/>
                <w:i/>
                <w:sz w:val="24"/>
                <w:szCs w:val="24"/>
              </w:rPr>
              <w:t xml:space="preserve">Ministru kabineta 2002. gada 22. oktobra noteikumiem Nr. 478 </w:t>
            </w:r>
            <w:r w:rsidR="00D56847">
              <w:rPr>
                <w:rFonts w:ascii="Times New Roman" w:eastAsia="Calibri" w:hAnsi="Times New Roman" w:cs="Times New Roman"/>
                <w:i/>
                <w:sz w:val="24"/>
                <w:szCs w:val="24"/>
              </w:rPr>
              <w:t>"</w:t>
            </w:r>
            <w:r w:rsidR="001F6130" w:rsidRPr="000F1E0D">
              <w:rPr>
                <w:rFonts w:ascii="Times New Roman" w:eastAsia="Calibri" w:hAnsi="Times New Roman" w:cs="Times New Roman"/>
                <w:i/>
                <w:sz w:val="24"/>
                <w:szCs w:val="24"/>
              </w:rPr>
              <w:t xml:space="preserve">Kārtība, kādā aizpildāmas, iesniedzamas, regulējamas un glabājamas valsts amatpersonu deklarācijas un </w:t>
            </w:r>
            <w:r w:rsidR="001F6130" w:rsidRPr="000F1E0D">
              <w:rPr>
                <w:rFonts w:ascii="Times New Roman" w:eastAsia="Calibri" w:hAnsi="Times New Roman" w:cs="Times New Roman"/>
                <w:i/>
                <w:sz w:val="24"/>
                <w:szCs w:val="24"/>
              </w:rPr>
              <w:lastRenderedPageBreak/>
              <w:t>aizpildāmi un iesniedzami valsts amatpersonu saraksti</w:t>
            </w:r>
            <w:r w:rsidR="00D56847">
              <w:rPr>
                <w:rFonts w:ascii="Times New Roman" w:eastAsia="Calibri" w:hAnsi="Times New Roman" w:cs="Times New Roman"/>
                <w:i/>
                <w:sz w:val="24"/>
                <w:szCs w:val="24"/>
              </w:rPr>
              <w:t>"</w:t>
            </w:r>
            <w:r w:rsidR="001F6130" w:rsidRPr="000F1E0D">
              <w:rPr>
                <w:rFonts w:ascii="Times New Roman" w:eastAsia="Calibri" w:hAnsi="Times New Roman" w:cs="Times New Roman"/>
                <w:i/>
                <w:sz w:val="24"/>
                <w:szCs w:val="24"/>
              </w:rPr>
              <w:t xml:space="preserve"> </w:t>
            </w:r>
            <w:r w:rsidR="00251501">
              <w:rPr>
                <w:rFonts w:ascii="Times New Roman" w:eastAsia="Calibri" w:hAnsi="Times New Roman" w:cs="Times New Roman"/>
                <w:i/>
                <w:sz w:val="24"/>
                <w:szCs w:val="24"/>
              </w:rPr>
              <w:t>v</w:t>
            </w:r>
            <w:r w:rsidR="001F6130" w:rsidRPr="000F1E0D">
              <w:rPr>
                <w:rFonts w:ascii="Times New Roman" w:eastAsia="Calibri" w:hAnsi="Times New Roman" w:cs="Times New Roman"/>
                <w:i/>
                <w:sz w:val="24"/>
                <w:szCs w:val="24"/>
              </w:rPr>
              <w:t xml:space="preserve">alsts vai pašvaldības </w:t>
            </w:r>
            <w:r w:rsidR="008A4582">
              <w:rPr>
                <w:rFonts w:ascii="Times New Roman" w:eastAsia="Calibri" w:hAnsi="Times New Roman" w:cs="Times New Roman"/>
                <w:i/>
                <w:sz w:val="24"/>
                <w:szCs w:val="24"/>
              </w:rPr>
              <w:t>iestādes</w:t>
            </w:r>
            <w:r w:rsidR="008A4582" w:rsidRPr="000F1E0D">
              <w:rPr>
                <w:rFonts w:ascii="Times New Roman" w:eastAsia="Calibri" w:hAnsi="Times New Roman" w:cs="Times New Roman"/>
                <w:i/>
                <w:sz w:val="24"/>
                <w:szCs w:val="24"/>
              </w:rPr>
              <w:t xml:space="preserve"> </w:t>
            </w:r>
            <w:r w:rsidR="001F6130" w:rsidRPr="000F1E0D">
              <w:rPr>
                <w:rFonts w:ascii="Times New Roman" w:eastAsia="Calibri" w:hAnsi="Times New Roman" w:cs="Times New Roman"/>
                <w:i/>
                <w:sz w:val="24"/>
                <w:szCs w:val="24"/>
              </w:rPr>
              <w:t xml:space="preserve">vadītājs vai viņa pilnvarota persona </w:t>
            </w:r>
            <w:r w:rsidR="001F6130" w:rsidRPr="00AF39EA">
              <w:rPr>
                <w:rFonts w:ascii="Times New Roman" w:eastAsia="Calibri" w:hAnsi="Times New Roman" w:cs="Times New Roman"/>
                <w:i/>
                <w:sz w:val="24"/>
                <w:szCs w:val="24"/>
                <w:u w:val="single"/>
              </w:rPr>
              <w:t>sastāda valsts amatpersonu sarakstu un saraksta grozījumus un 15</w:t>
            </w:r>
            <w:r w:rsidR="00625619">
              <w:rPr>
                <w:rFonts w:ascii="Times New Roman" w:eastAsia="Calibri" w:hAnsi="Times New Roman" w:cs="Times New Roman"/>
                <w:i/>
                <w:sz w:val="24"/>
                <w:szCs w:val="24"/>
                <w:u w:val="single"/>
              </w:rPr>
              <w:t> </w:t>
            </w:r>
            <w:r w:rsidR="001F6130" w:rsidRPr="00AF39EA">
              <w:rPr>
                <w:rFonts w:ascii="Times New Roman" w:eastAsia="Calibri" w:hAnsi="Times New Roman" w:cs="Times New Roman"/>
                <w:i/>
                <w:sz w:val="24"/>
                <w:szCs w:val="24"/>
                <w:u w:val="single"/>
              </w:rPr>
              <w:t>dienu laikā elektroniskā veidā iesniedz</w:t>
            </w:r>
            <w:r w:rsidR="001F6130" w:rsidRPr="000F1E0D">
              <w:rPr>
                <w:rFonts w:ascii="Times New Roman" w:eastAsia="Calibri" w:hAnsi="Times New Roman" w:cs="Times New Roman"/>
                <w:i/>
                <w:sz w:val="24"/>
                <w:szCs w:val="24"/>
              </w:rPr>
              <w:t xml:space="preserve"> tos Valsts ieņēmumu dienestā, </w:t>
            </w:r>
            <w:r w:rsidR="001F6130" w:rsidRPr="00AF39EA">
              <w:rPr>
                <w:rFonts w:ascii="Times New Roman" w:eastAsia="Calibri" w:hAnsi="Times New Roman" w:cs="Times New Roman"/>
                <w:i/>
                <w:sz w:val="24"/>
                <w:szCs w:val="24"/>
                <w:u w:val="single"/>
              </w:rPr>
              <w:t>izmantojot Valsts ieņēmumu dienesta elektroniskās deklarēšanas sistēmu.</w:t>
            </w:r>
            <w:r w:rsidR="001F6130" w:rsidRPr="000F1E0D">
              <w:rPr>
                <w:rFonts w:ascii="Times New Roman" w:eastAsia="Calibri" w:hAnsi="Times New Roman" w:cs="Times New Roman"/>
                <w:i/>
                <w:sz w:val="24"/>
                <w:szCs w:val="24"/>
              </w:rPr>
              <w:t xml:space="preserve"> Par grozījumiem sarakstā uzskatāma amatpersonas amata maiņa, datums, kad persona stājusies valsts amatpersonas amatā vai beigusi pildīt valsts amatpersonas amata pienākumus, atzīme par valsts civildienesta ierēdņa statusa esību vai neesību, kā arī atzīme par valsts amatpersonas pienākumu pildīšanu uz laiku (aizvietošanu).</w:t>
            </w:r>
          </w:p>
          <w:p w14:paraId="6559E104" w14:textId="77777777" w:rsidR="001F6130" w:rsidRPr="000F1E0D" w:rsidRDefault="00A54CA0" w:rsidP="0058678C">
            <w:pPr>
              <w:spacing w:before="120"/>
              <w:jc w:val="both"/>
              <w:rPr>
                <w:rFonts w:ascii="Times New Roman" w:eastAsia="Calibri" w:hAnsi="Times New Roman" w:cs="Times New Roman"/>
                <w:i/>
                <w:sz w:val="24"/>
                <w:szCs w:val="24"/>
              </w:rPr>
            </w:pPr>
            <w:r w:rsidRPr="000F1E0D">
              <w:rPr>
                <w:rFonts w:ascii="Times New Roman" w:eastAsia="Calibri" w:hAnsi="Times New Roman" w:cs="Times New Roman"/>
                <w:i/>
                <w:sz w:val="24"/>
                <w:szCs w:val="24"/>
              </w:rPr>
              <w:t xml:space="preserve">Nepieciešamību sniegt ziņas par darba ņēmējiem nosaka arī Ministru kabineta 2010. gada 7. septembra noteikumi Nr. 827 </w:t>
            </w:r>
            <w:r w:rsidR="00D56847">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Noteikumi par valsts sociālās apdrošināšanas obligāto iemaksu veicēju reģistrāciju un ziņojumiem par valsts sociālās apdrošināšanas obligātajām iemaksām un iedzīvotāju ienākuma nodokli</w:t>
            </w:r>
            <w:r w:rsidR="00D56847">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 xml:space="preserve">, saskaņā ar kuriem darba devējs katru darba ņēmēju reģistrē Valsts ieņēmumu dienestā, </w:t>
            </w:r>
            <w:r w:rsidRPr="00AF39EA">
              <w:rPr>
                <w:rFonts w:ascii="Times New Roman" w:eastAsia="Calibri" w:hAnsi="Times New Roman" w:cs="Times New Roman"/>
                <w:i/>
                <w:sz w:val="24"/>
                <w:szCs w:val="24"/>
                <w:u w:val="single"/>
              </w:rPr>
              <w:t xml:space="preserve">iesniedzot ziņas (par personām, kuras uzsāk darbu; par darba ņēmējiem, kuri ir mainījuši vai zaudējuši likumā </w:t>
            </w:r>
            <w:r w:rsidR="00D56847">
              <w:rPr>
                <w:rFonts w:ascii="Times New Roman" w:eastAsia="Calibri" w:hAnsi="Times New Roman" w:cs="Times New Roman"/>
                <w:i/>
                <w:sz w:val="24"/>
                <w:szCs w:val="24"/>
                <w:u w:val="single"/>
              </w:rPr>
              <w:t>"</w:t>
            </w:r>
            <w:r w:rsidRPr="00AF39EA">
              <w:rPr>
                <w:rFonts w:ascii="Times New Roman" w:eastAsia="Calibri" w:hAnsi="Times New Roman" w:cs="Times New Roman"/>
                <w:i/>
                <w:sz w:val="24"/>
                <w:szCs w:val="24"/>
                <w:u w:val="single"/>
              </w:rPr>
              <w:t>Par valsts sociālo apdrošināšanu</w:t>
            </w:r>
            <w:r w:rsidR="00D56847">
              <w:rPr>
                <w:rFonts w:ascii="Times New Roman" w:eastAsia="Calibri" w:hAnsi="Times New Roman" w:cs="Times New Roman"/>
                <w:i/>
                <w:sz w:val="24"/>
                <w:szCs w:val="24"/>
                <w:u w:val="single"/>
              </w:rPr>
              <w:t>"</w:t>
            </w:r>
            <w:r w:rsidRPr="00AF39EA">
              <w:rPr>
                <w:rFonts w:ascii="Times New Roman" w:eastAsia="Calibri" w:hAnsi="Times New Roman" w:cs="Times New Roman"/>
                <w:i/>
                <w:sz w:val="24"/>
                <w:szCs w:val="24"/>
                <w:u w:val="single"/>
              </w:rPr>
              <w:t xml:space="preserve"> noteikto darba ņēmēja statusu).</w:t>
            </w:r>
            <w:r w:rsidR="000355C5" w:rsidRPr="000F1E0D">
              <w:rPr>
                <w:rFonts w:ascii="Times New Roman" w:eastAsia="Calibri" w:hAnsi="Times New Roman" w:cs="Times New Roman"/>
                <w:i/>
                <w:sz w:val="24"/>
                <w:szCs w:val="24"/>
              </w:rPr>
              <w:t xml:space="preserve"> Ziņu sniegšanai arī šajā gadījumā izveidota </w:t>
            </w:r>
            <w:r w:rsidR="00E37819">
              <w:rPr>
                <w:rFonts w:ascii="Times New Roman" w:eastAsia="Calibri" w:hAnsi="Times New Roman" w:cs="Times New Roman"/>
                <w:i/>
                <w:sz w:val="24"/>
                <w:szCs w:val="24"/>
              </w:rPr>
              <w:t>attiecīga</w:t>
            </w:r>
            <w:r w:rsidR="000355C5" w:rsidRPr="000F1E0D">
              <w:rPr>
                <w:rFonts w:ascii="Times New Roman" w:eastAsia="Calibri" w:hAnsi="Times New Roman" w:cs="Times New Roman"/>
                <w:i/>
                <w:sz w:val="24"/>
                <w:szCs w:val="24"/>
              </w:rPr>
              <w:t xml:space="preserve"> veidlapa.</w:t>
            </w:r>
          </w:p>
          <w:p w14:paraId="441A408D" w14:textId="77777777" w:rsidR="000F0DFF" w:rsidRPr="000F1E0D" w:rsidRDefault="000F0DFF" w:rsidP="0058678C">
            <w:pPr>
              <w:spacing w:before="120"/>
              <w:jc w:val="both"/>
              <w:rPr>
                <w:rFonts w:ascii="Times New Roman" w:eastAsia="Calibri" w:hAnsi="Times New Roman" w:cs="Times New Roman"/>
                <w:i/>
                <w:sz w:val="24"/>
                <w:szCs w:val="24"/>
              </w:rPr>
            </w:pPr>
            <w:r w:rsidRPr="000F1E0D">
              <w:rPr>
                <w:rFonts w:ascii="Times New Roman" w:eastAsia="Calibri" w:hAnsi="Times New Roman" w:cs="Times New Roman"/>
                <w:i/>
                <w:sz w:val="24"/>
                <w:szCs w:val="24"/>
              </w:rPr>
              <w:t xml:space="preserve">Ņemot vērā, ka pārskats par darbu </w:t>
            </w:r>
            <w:r w:rsidR="00AF39EA">
              <w:rPr>
                <w:rFonts w:ascii="Times New Roman" w:eastAsia="Calibri" w:hAnsi="Times New Roman" w:cs="Times New Roman"/>
                <w:i/>
                <w:sz w:val="24"/>
                <w:szCs w:val="24"/>
                <w:u w:val="single"/>
              </w:rPr>
              <w:t>katru</w:t>
            </w:r>
            <w:r w:rsidRPr="00AF39EA">
              <w:rPr>
                <w:rFonts w:ascii="Times New Roman" w:eastAsia="Calibri" w:hAnsi="Times New Roman" w:cs="Times New Roman"/>
                <w:i/>
                <w:sz w:val="24"/>
                <w:szCs w:val="24"/>
                <w:u w:val="single"/>
              </w:rPr>
              <w:t xml:space="preserve"> ceturksni</w:t>
            </w:r>
            <w:r w:rsidRPr="000F1E0D">
              <w:rPr>
                <w:rFonts w:ascii="Times New Roman" w:eastAsia="Calibri" w:hAnsi="Times New Roman" w:cs="Times New Roman"/>
                <w:i/>
                <w:sz w:val="24"/>
                <w:szCs w:val="24"/>
              </w:rPr>
              <w:t xml:space="preserve"> jāsniedz arī </w:t>
            </w:r>
            <w:proofErr w:type="spellStart"/>
            <w:r w:rsidR="00AF39EA">
              <w:rPr>
                <w:rFonts w:ascii="Times New Roman" w:eastAsia="Calibri" w:hAnsi="Times New Roman" w:cs="Times New Roman"/>
                <w:i/>
                <w:sz w:val="24"/>
                <w:szCs w:val="24"/>
              </w:rPr>
              <w:t>CSP</w:t>
            </w:r>
            <w:proofErr w:type="spellEnd"/>
            <w:r w:rsidRPr="000F1E0D">
              <w:rPr>
                <w:rFonts w:ascii="Times New Roman" w:eastAsia="Calibri" w:hAnsi="Times New Roman" w:cs="Times New Roman"/>
                <w:i/>
                <w:sz w:val="24"/>
                <w:szCs w:val="24"/>
              </w:rPr>
              <w:t xml:space="preserve">, ievērojot Ministru kabineta 2016. gada 20. decembra noteikumus Nr. 812 </w:t>
            </w:r>
            <w:r w:rsidR="00D56847">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Oficiālās statistikas veidlapu paraugu apstiprināšanas un veidlapu aizpildīšanas un iesniegšanas noteikumi</w:t>
            </w:r>
            <w:r w:rsidR="00D56847">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 norādot ziņas par darba ņēmēju skaitu, darba samaksu u.</w:t>
            </w:r>
            <w:r w:rsidR="00D13520">
              <w:rPr>
                <w:rFonts w:ascii="Times New Roman" w:eastAsia="Calibri" w:hAnsi="Times New Roman" w:cs="Times New Roman"/>
                <w:i/>
                <w:sz w:val="24"/>
                <w:szCs w:val="24"/>
              </w:rPr>
              <w:t xml:space="preserve"> </w:t>
            </w:r>
            <w:r w:rsidRPr="000F1E0D">
              <w:rPr>
                <w:rFonts w:ascii="Times New Roman" w:eastAsia="Calibri" w:hAnsi="Times New Roman" w:cs="Times New Roman"/>
                <w:i/>
                <w:sz w:val="24"/>
                <w:szCs w:val="24"/>
              </w:rPr>
              <w:t>c., secināms, ka dati par nodarbinātajiem valsts pārvaldē tiek sniegti dažādām iestādēm ar atšķirīgu informācijas sniegšanas biežumu un formu.</w:t>
            </w:r>
          </w:p>
          <w:p w14:paraId="3E2B42DB" w14:textId="7118CA9E" w:rsidR="00882635" w:rsidRPr="000F1E0D" w:rsidRDefault="00882635" w:rsidP="00625619">
            <w:pPr>
              <w:spacing w:before="120"/>
              <w:jc w:val="both"/>
              <w:rPr>
                <w:rFonts w:ascii="Times New Roman" w:eastAsia="Calibri" w:hAnsi="Times New Roman" w:cs="Times New Roman"/>
                <w:sz w:val="24"/>
                <w:szCs w:val="24"/>
              </w:rPr>
            </w:pPr>
            <w:r w:rsidRPr="00FC73B2">
              <w:rPr>
                <w:rFonts w:ascii="Times New Roman" w:eastAsia="Calibri" w:hAnsi="Times New Roman" w:cs="Times New Roman"/>
                <w:i/>
                <w:sz w:val="24"/>
                <w:szCs w:val="24"/>
              </w:rPr>
              <w:t>Ir atbalstāms Valsts kases ierosinājums izmantot Ministru kabineta 2010. gada 21. jūnija noteikum</w:t>
            </w:r>
            <w:r w:rsidR="00E37819" w:rsidRPr="00FC73B2">
              <w:rPr>
                <w:rFonts w:ascii="Times New Roman" w:eastAsia="Calibri" w:hAnsi="Times New Roman" w:cs="Times New Roman"/>
                <w:i/>
                <w:sz w:val="24"/>
                <w:szCs w:val="24"/>
              </w:rPr>
              <w:t>os</w:t>
            </w:r>
            <w:r w:rsidRPr="00FC73B2">
              <w:rPr>
                <w:rFonts w:ascii="Times New Roman" w:eastAsia="Calibri" w:hAnsi="Times New Roman" w:cs="Times New Roman"/>
                <w:i/>
                <w:sz w:val="24"/>
                <w:szCs w:val="24"/>
              </w:rPr>
              <w:t xml:space="preserve"> Nr. 541 </w:t>
            </w:r>
            <w:r w:rsidR="00D56847" w:rsidRPr="00FC73B2">
              <w:rPr>
                <w:rFonts w:ascii="Times New Roman" w:eastAsia="Calibri" w:hAnsi="Times New Roman" w:cs="Times New Roman"/>
                <w:i/>
                <w:sz w:val="24"/>
                <w:szCs w:val="24"/>
              </w:rPr>
              <w:t>"</w:t>
            </w:r>
            <w:r w:rsidRPr="00FC73B2">
              <w:rPr>
                <w:rFonts w:ascii="Times New Roman" w:eastAsia="Calibri" w:hAnsi="Times New Roman" w:cs="Times New Roman"/>
                <w:i/>
                <w:sz w:val="24"/>
                <w:szCs w:val="24"/>
              </w:rPr>
              <w:t>Noteikumi par valsts un pašvaldību institūciju amatpersonu un darbinieku atlīdzības uzskaites sistēmu</w:t>
            </w:r>
            <w:r w:rsidR="00D56847" w:rsidRPr="00FC73B2">
              <w:rPr>
                <w:rFonts w:ascii="Times New Roman" w:eastAsia="Calibri" w:hAnsi="Times New Roman" w:cs="Times New Roman"/>
                <w:i/>
                <w:sz w:val="24"/>
                <w:szCs w:val="24"/>
              </w:rPr>
              <w:t>"</w:t>
            </w:r>
            <w:r w:rsidR="00E37819" w:rsidRPr="00FC73B2">
              <w:rPr>
                <w:rFonts w:ascii="Times New Roman" w:eastAsia="Calibri" w:hAnsi="Times New Roman" w:cs="Times New Roman"/>
                <w:i/>
                <w:sz w:val="24"/>
                <w:szCs w:val="24"/>
              </w:rPr>
              <w:t xml:space="preserve"> iekļautās ziņas</w:t>
            </w:r>
            <w:r w:rsidRPr="00FC73B2">
              <w:rPr>
                <w:rFonts w:ascii="Times New Roman" w:eastAsia="Calibri" w:hAnsi="Times New Roman" w:cs="Times New Roman"/>
                <w:i/>
                <w:sz w:val="24"/>
                <w:szCs w:val="24"/>
              </w:rPr>
              <w:t xml:space="preserve"> </w:t>
            </w:r>
            <w:r w:rsidR="00E37819" w:rsidRPr="00FC73B2">
              <w:rPr>
                <w:rFonts w:ascii="Times New Roman" w:eastAsia="Calibri" w:hAnsi="Times New Roman" w:cs="Times New Roman"/>
                <w:i/>
                <w:sz w:val="24"/>
                <w:szCs w:val="24"/>
              </w:rPr>
              <w:t xml:space="preserve">kā centralizētu </w:t>
            </w:r>
            <w:r w:rsidR="00D13520" w:rsidRPr="00FC73B2">
              <w:rPr>
                <w:rFonts w:ascii="Times New Roman" w:eastAsia="Calibri" w:hAnsi="Times New Roman" w:cs="Times New Roman"/>
                <w:i/>
                <w:sz w:val="24"/>
                <w:szCs w:val="24"/>
              </w:rPr>
              <w:t>datu</w:t>
            </w:r>
            <w:r w:rsidRPr="00FC73B2">
              <w:rPr>
                <w:rFonts w:ascii="Times New Roman" w:eastAsia="Calibri" w:hAnsi="Times New Roman" w:cs="Times New Roman"/>
                <w:i/>
                <w:sz w:val="24"/>
                <w:szCs w:val="24"/>
              </w:rPr>
              <w:t xml:space="preserve">bāzi citām </w:t>
            </w:r>
            <w:r w:rsidR="008A4582">
              <w:rPr>
                <w:rFonts w:ascii="Times New Roman" w:eastAsia="Calibri" w:hAnsi="Times New Roman" w:cs="Times New Roman"/>
                <w:i/>
                <w:sz w:val="24"/>
                <w:szCs w:val="24"/>
              </w:rPr>
              <w:t>iestādēm</w:t>
            </w:r>
            <w:r w:rsidR="008A4582" w:rsidRPr="00FC73B2">
              <w:rPr>
                <w:rFonts w:ascii="Times New Roman" w:eastAsia="Calibri" w:hAnsi="Times New Roman" w:cs="Times New Roman"/>
                <w:i/>
                <w:sz w:val="24"/>
                <w:szCs w:val="24"/>
              </w:rPr>
              <w:t xml:space="preserve"> </w:t>
            </w:r>
            <w:r w:rsidRPr="00FC73B2">
              <w:rPr>
                <w:rFonts w:ascii="Times New Roman" w:eastAsia="Calibri" w:hAnsi="Times New Roman" w:cs="Times New Roman"/>
                <w:i/>
                <w:sz w:val="24"/>
                <w:szCs w:val="24"/>
              </w:rPr>
              <w:t>(</w:t>
            </w:r>
            <w:proofErr w:type="spellStart"/>
            <w:r w:rsidR="00AF39EA" w:rsidRPr="00FC73B2">
              <w:rPr>
                <w:rFonts w:ascii="Times New Roman" w:eastAsia="Calibri" w:hAnsi="Times New Roman" w:cs="Times New Roman"/>
                <w:i/>
                <w:sz w:val="24"/>
                <w:szCs w:val="24"/>
              </w:rPr>
              <w:t>CSP</w:t>
            </w:r>
            <w:proofErr w:type="spellEnd"/>
            <w:r w:rsidRPr="00FC73B2">
              <w:rPr>
                <w:rFonts w:ascii="Times New Roman" w:eastAsia="Calibri" w:hAnsi="Times New Roman" w:cs="Times New Roman"/>
                <w:i/>
                <w:sz w:val="24"/>
                <w:szCs w:val="24"/>
              </w:rPr>
              <w:t>, Valsts ieņēmumu dienestam</w:t>
            </w:r>
            <w:r w:rsidR="00D04F5C" w:rsidRPr="00FC73B2">
              <w:rPr>
                <w:rFonts w:ascii="Times New Roman" w:eastAsia="Calibri" w:hAnsi="Times New Roman" w:cs="Times New Roman"/>
                <w:i/>
                <w:sz w:val="24"/>
                <w:szCs w:val="24"/>
              </w:rPr>
              <w:t xml:space="preserve">, </w:t>
            </w:r>
            <w:r w:rsidR="00E37819" w:rsidRPr="00FC73B2">
              <w:rPr>
                <w:rFonts w:ascii="Times New Roman" w:eastAsia="Calibri" w:hAnsi="Times New Roman" w:cs="Times New Roman"/>
                <w:i/>
                <w:sz w:val="24"/>
                <w:szCs w:val="24"/>
              </w:rPr>
              <w:t>oficiālajam izdevumam ''</w:t>
            </w:r>
            <w:r w:rsidR="00D04F5C" w:rsidRPr="00FC73B2">
              <w:rPr>
                <w:rFonts w:ascii="Times New Roman" w:eastAsia="Calibri" w:hAnsi="Times New Roman" w:cs="Times New Roman"/>
                <w:i/>
                <w:sz w:val="24"/>
                <w:szCs w:val="24"/>
              </w:rPr>
              <w:t>Latvijas Vēstnesi</w:t>
            </w:r>
            <w:r w:rsidR="00E37819" w:rsidRPr="00FC73B2">
              <w:rPr>
                <w:rFonts w:ascii="Times New Roman" w:eastAsia="Calibri" w:hAnsi="Times New Roman" w:cs="Times New Roman"/>
                <w:i/>
                <w:sz w:val="24"/>
                <w:szCs w:val="24"/>
              </w:rPr>
              <w:t>s''</w:t>
            </w:r>
            <w:r w:rsidRPr="00FC73B2">
              <w:rPr>
                <w:rFonts w:ascii="Times New Roman" w:eastAsia="Calibri" w:hAnsi="Times New Roman" w:cs="Times New Roman"/>
                <w:i/>
                <w:sz w:val="24"/>
                <w:szCs w:val="24"/>
              </w:rPr>
              <w:t xml:space="preserve"> u.</w:t>
            </w:r>
            <w:r w:rsidR="00625619">
              <w:rPr>
                <w:rFonts w:ascii="Times New Roman" w:eastAsia="Calibri" w:hAnsi="Times New Roman" w:cs="Times New Roman"/>
                <w:i/>
                <w:sz w:val="24"/>
                <w:szCs w:val="24"/>
              </w:rPr>
              <w:t> </w:t>
            </w:r>
            <w:r w:rsidRPr="00FC73B2">
              <w:rPr>
                <w:rFonts w:ascii="Times New Roman" w:eastAsia="Calibri" w:hAnsi="Times New Roman" w:cs="Times New Roman"/>
                <w:i/>
                <w:sz w:val="24"/>
                <w:szCs w:val="24"/>
              </w:rPr>
              <w:t>c.)</w:t>
            </w:r>
            <w:r w:rsidR="00E37819" w:rsidRPr="00FC73B2">
              <w:rPr>
                <w:rFonts w:ascii="Times New Roman" w:eastAsia="Calibri" w:hAnsi="Times New Roman" w:cs="Times New Roman"/>
                <w:i/>
                <w:sz w:val="24"/>
                <w:szCs w:val="24"/>
              </w:rPr>
              <w:t xml:space="preserve"> </w:t>
            </w:r>
            <w:r w:rsidRPr="00FC73B2">
              <w:rPr>
                <w:rFonts w:ascii="Times New Roman" w:eastAsia="Calibri" w:hAnsi="Times New Roman" w:cs="Times New Roman"/>
                <w:i/>
                <w:sz w:val="24"/>
                <w:szCs w:val="24"/>
              </w:rPr>
              <w:t>dažādiem informācijas pieprasījumiem (</w:t>
            </w:r>
            <w:r w:rsidR="00AF39EA" w:rsidRPr="00FC73B2">
              <w:rPr>
                <w:rFonts w:ascii="Times New Roman" w:eastAsia="Calibri" w:hAnsi="Times New Roman" w:cs="Times New Roman"/>
                <w:i/>
                <w:sz w:val="24"/>
                <w:szCs w:val="24"/>
              </w:rPr>
              <w:t>plašsaziņas līdzekļu</w:t>
            </w:r>
            <w:r w:rsidRPr="00FC73B2">
              <w:rPr>
                <w:rFonts w:ascii="Times New Roman" w:eastAsia="Calibri" w:hAnsi="Times New Roman" w:cs="Times New Roman"/>
                <w:i/>
                <w:sz w:val="24"/>
                <w:szCs w:val="24"/>
              </w:rPr>
              <w:t>, privātpersonu u.</w:t>
            </w:r>
            <w:r w:rsidR="00625619">
              <w:rPr>
                <w:rFonts w:ascii="Times New Roman" w:eastAsia="Calibri" w:hAnsi="Times New Roman" w:cs="Times New Roman"/>
                <w:i/>
                <w:sz w:val="24"/>
                <w:szCs w:val="24"/>
              </w:rPr>
              <w:t> </w:t>
            </w:r>
            <w:r w:rsidRPr="00FC73B2">
              <w:rPr>
                <w:rFonts w:ascii="Times New Roman" w:eastAsia="Calibri" w:hAnsi="Times New Roman" w:cs="Times New Roman"/>
                <w:i/>
                <w:sz w:val="24"/>
                <w:szCs w:val="24"/>
              </w:rPr>
              <w:t>c.)</w:t>
            </w:r>
            <w:r w:rsidR="00E37819" w:rsidRPr="00FC73B2">
              <w:rPr>
                <w:rFonts w:ascii="Times New Roman" w:eastAsia="Calibri" w:hAnsi="Times New Roman" w:cs="Times New Roman"/>
                <w:i/>
                <w:sz w:val="24"/>
                <w:szCs w:val="24"/>
              </w:rPr>
              <w:t>, kā arī</w:t>
            </w:r>
            <w:r w:rsidRPr="00FC73B2">
              <w:rPr>
                <w:rFonts w:ascii="Times New Roman" w:eastAsia="Calibri" w:hAnsi="Times New Roman" w:cs="Times New Roman"/>
                <w:i/>
                <w:sz w:val="24"/>
                <w:szCs w:val="24"/>
              </w:rPr>
              <w:t xml:space="preserve"> informācijas publiskošanai (centralizēti publicēti dati par visu </w:t>
            </w:r>
            <w:r w:rsidR="008A4582">
              <w:rPr>
                <w:rFonts w:ascii="Times New Roman" w:eastAsia="Calibri" w:hAnsi="Times New Roman" w:cs="Times New Roman"/>
                <w:i/>
                <w:sz w:val="24"/>
                <w:szCs w:val="24"/>
              </w:rPr>
              <w:t>iestāžu</w:t>
            </w:r>
            <w:r w:rsidR="008A4582" w:rsidRPr="00FC73B2">
              <w:rPr>
                <w:rFonts w:ascii="Times New Roman" w:eastAsia="Calibri" w:hAnsi="Times New Roman" w:cs="Times New Roman"/>
                <w:i/>
                <w:sz w:val="24"/>
                <w:szCs w:val="24"/>
              </w:rPr>
              <w:t xml:space="preserve"> </w:t>
            </w:r>
            <w:r w:rsidRPr="00FC73B2">
              <w:rPr>
                <w:rFonts w:ascii="Times New Roman" w:eastAsia="Calibri" w:hAnsi="Times New Roman" w:cs="Times New Roman"/>
                <w:i/>
                <w:sz w:val="24"/>
                <w:szCs w:val="24"/>
              </w:rPr>
              <w:t>atalgojumu u.</w:t>
            </w:r>
            <w:r w:rsidR="00625619">
              <w:rPr>
                <w:rFonts w:ascii="Times New Roman" w:eastAsia="Calibri" w:hAnsi="Times New Roman" w:cs="Times New Roman"/>
                <w:i/>
                <w:sz w:val="24"/>
                <w:szCs w:val="24"/>
              </w:rPr>
              <w:t> </w:t>
            </w:r>
            <w:r w:rsidRPr="00FC73B2">
              <w:rPr>
                <w:rFonts w:ascii="Times New Roman" w:eastAsia="Calibri" w:hAnsi="Times New Roman" w:cs="Times New Roman"/>
                <w:i/>
                <w:sz w:val="24"/>
                <w:szCs w:val="24"/>
              </w:rPr>
              <w:t>c.)</w:t>
            </w:r>
            <w:r w:rsidR="000F0DFF" w:rsidRPr="00FC73B2">
              <w:rPr>
                <w:rFonts w:ascii="Times New Roman" w:eastAsia="Calibri" w:hAnsi="Times New Roman" w:cs="Times New Roman"/>
                <w:i/>
                <w:sz w:val="24"/>
                <w:szCs w:val="24"/>
              </w:rPr>
              <w:t>.</w:t>
            </w:r>
            <w:r w:rsidR="000F0DFF" w:rsidRPr="000F1E0D">
              <w:rPr>
                <w:rFonts w:ascii="Times New Roman" w:eastAsia="Calibri" w:hAnsi="Times New Roman" w:cs="Times New Roman"/>
                <w:i/>
                <w:sz w:val="24"/>
                <w:szCs w:val="24"/>
              </w:rPr>
              <w:t xml:space="preserve"> </w:t>
            </w:r>
            <w:r w:rsidR="00D04F5C">
              <w:rPr>
                <w:rFonts w:ascii="Times New Roman" w:eastAsia="Calibri" w:hAnsi="Times New Roman" w:cs="Times New Roman"/>
                <w:i/>
                <w:sz w:val="24"/>
                <w:szCs w:val="24"/>
              </w:rPr>
              <w:t>Pieņemot, ka informācijas sniegšanas pienākums attiecas uz vismaz 172</w:t>
            </w:r>
            <w:r w:rsidR="00625619">
              <w:rPr>
                <w:rFonts w:ascii="Times New Roman" w:eastAsia="Calibri" w:hAnsi="Times New Roman" w:cs="Times New Roman"/>
                <w:i/>
                <w:sz w:val="24"/>
                <w:szCs w:val="24"/>
              </w:rPr>
              <w:t> </w:t>
            </w:r>
            <w:r w:rsidR="00D04F5C">
              <w:rPr>
                <w:rFonts w:ascii="Times New Roman" w:eastAsia="Calibri" w:hAnsi="Times New Roman" w:cs="Times New Roman"/>
                <w:i/>
                <w:sz w:val="24"/>
                <w:szCs w:val="24"/>
              </w:rPr>
              <w:t>iestādēm, p</w:t>
            </w:r>
            <w:r w:rsidR="000F0DFF" w:rsidRPr="000F1E0D">
              <w:rPr>
                <w:rFonts w:ascii="Times New Roman" w:eastAsia="Calibri" w:hAnsi="Times New Roman" w:cs="Times New Roman"/>
                <w:i/>
                <w:sz w:val="24"/>
                <w:szCs w:val="24"/>
              </w:rPr>
              <w:t xml:space="preserve">aredzams, ka </w:t>
            </w:r>
            <w:r w:rsidR="001D7455" w:rsidRPr="000F1E0D">
              <w:rPr>
                <w:rFonts w:ascii="Times New Roman" w:eastAsia="Calibri" w:hAnsi="Times New Roman" w:cs="Times New Roman"/>
                <w:i/>
                <w:sz w:val="24"/>
                <w:szCs w:val="24"/>
              </w:rPr>
              <w:t>šāda priekšlikuma īstenošana mazinātu administratīvās izmaksas</w:t>
            </w:r>
            <w:r w:rsidR="00057135">
              <w:rPr>
                <w:rFonts w:ascii="Times New Roman" w:eastAsia="Calibri" w:hAnsi="Times New Roman" w:cs="Times New Roman"/>
                <w:i/>
                <w:sz w:val="24"/>
                <w:szCs w:val="24"/>
              </w:rPr>
              <w:t xml:space="preserve"> par 28843</w:t>
            </w:r>
            <w:r w:rsidR="00D13520">
              <w:rPr>
                <w:rFonts w:ascii="Times New Roman" w:eastAsia="Calibri" w:hAnsi="Times New Roman" w:cs="Times New Roman"/>
                <w:i/>
                <w:sz w:val="24"/>
                <w:szCs w:val="24"/>
              </w:rPr>
              <w:t>,</w:t>
            </w:r>
            <w:r w:rsidR="00057135">
              <w:rPr>
                <w:rFonts w:ascii="Times New Roman" w:eastAsia="Calibri" w:hAnsi="Times New Roman" w:cs="Times New Roman"/>
                <w:i/>
                <w:sz w:val="24"/>
                <w:szCs w:val="24"/>
              </w:rPr>
              <w:t>58</w:t>
            </w:r>
            <w:r w:rsidR="00625619">
              <w:rPr>
                <w:rFonts w:ascii="Times New Roman" w:eastAsia="Calibri" w:hAnsi="Times New Roman" w:cs="Times New Roman"/>
                <w:i/>
                <w:sz w:val="24"/>
                <w:szCs w:val="24"/>
              </w:rPr>
              <w:t> </w:t>
            </w:r>
            <w:r w:rsidR="00057135">
              <w:rPr>
                <w:rFonts w:ascii="Times New Roman" w:eastAsia="Calibri" w:hAnsi="Times New Roman" w:cs="Times New Roman"/>
                <w:i/>
                <w:sz w:val="24"/>
                <w:szCs w:val="24"/>
              </w:rPr>
              <w:t>EUR ik</w:t>
            </w:r>
            <w:r w:rsidR="00625619">
              <w:rPr>
                <w:rFonts w:ascii="Times New Roman" w:eastAsia="Calibri" w:hAnsi="Times New Roman" w:cs="Times New Roman"/>
                <w:i/>
                <w:sz w:val="24"/>
                <w:szCs w:val="24"/>
              </w:rPr>
              <w:t xml:space="preserve"> </w:t>
            </w:r>
            <w:r w:rsidR="00057135">
              <w:rPr>
                <w:rFonts w:ascii="Times New Roman" w:eastAsia="Calibri" w:hAnsi="Times New Roman" w:cs="Times New Roman"/>
                <w:i/>
                <w:sz w:val="24"/>
                <w:szCs w:val="24"/>
              </w:rPr>
              <w:t>gad</w:t>
            </w:r>
            <w:r w:rsidR="00625619">
              <w:rPr>
                <w:rFonts w:ascii="Times New Roman" w:eastAsia="Calibri" w:hAnsi="Times New Roman" w:cs="Times New Roman"/>
                <w:i/>
                <w:sz w:val="24"/>
                <w:szCs w:val="24"/>
              </w:rPr>
              <w:t>u</w:t>
            </w:r>
            <w:r w:rsidR="001D7455" w:rsidRPr="000F1E0D">
              <w:rPr>
                <w:rFonts w:ascii="Times New Roman" w:eastAsia="Calibri" w:hAnsi="Times New Roman" w:cs="Times New Roman"/>
                <w:i/>
                <w:sz w:val="24"/>
                <w:szCs w:val="24"/>
              </w:rPr>
              <w:t>.</w:t>
            </w:r>
            <w:r w:rsidR="00544C03" w:rsidRPr="000F1E0D">
              <w:rPr>
                <w:rStyle w:val="FootnoteReference"/>
                <w:rFonts w:ascii="Times New Roman" w:eastAsia="Calibri" w:hAnsi="Times New Roman" w:cs="Times New Roman"/>
                <w:i/>
                <w:sz w:val="24"/>
                <w:szCs w:val="24"/>
              </w:rPr>
              <w:footnoteReference w:id="9"/>
            </w:r>
            <w:r w:rsidR="00BB0FA3">
              <w:rPr>
                <w:rFonts w:ascii="Times New Roman" w:eastAsia="Calibri" w:hAnsi="Times New Roman" w:cs="Times New Roman"/>
                <w:i/>
                <w:sz w:val="24"/>
                <w:szCs w:val="24"/>
              </w:rPr>
              <w:t xml:space="preserve"> Par risinājumu vienotai platformai varētu kalpot Valsts kancelejas uzsāktā </w:t>
            </w:r>
            <w:r w:rsidR="00BB0FA3" w:rsidRPr="00BB0FA3">
              <w:rPr>
                <w:rFonts w:ascii="Times New Roman" w:eastAsia="Calibri" w:hAnsi="Times New Roman" w:cs="Times New Roman"/>
                <w:i/>
                <w:sz w:val="24"/>
                <w:szCs w:val="24"/>
              </w:rPr>
              <w:t xml:space="preserve">projekta </w:t>
            </w:r>
            <w:r w:rsidR="00D56847">
              <w:rPr>
                <w:rFonts w:ascii="Times New Roman" w:eastAsia="Calibri" w:hAnsi="Times New Roman" w:cs="Times New Roman"/>
                <w:i/>
                <w:sz w:val="24"/>
                <w:szCs w:val="24"/>
              </w:rPr>
              <w:t>"</w:t>
            </w:r>
            <w:r w:rsidR="00BB0FA3" w:rsidRPr="00BB0FA3">
              <w:rPr>
                <w:rFonts w:ascii="Times New Roman" w:eastAsia="Calibri" w:hAnsi="Times New Roman" w:cs="Times New Roman"/>
                <w:i/>
                <w:sz w:val="24"/>
                <w:szCs w:val="24"/>
              </w:rPr>
              <w:t>Cilvēkresursu vadības informācijas tehnoloģiju sistēmas izstrāde un ieviešana</w:t>
            </w:r>
            <w:r w:rsidR="00D56847">
              <w:rPr>
                <w:rFonts w:ascii="Times New Roman" w:eastAsia="Calibri" w:hAnsi="Times New Roman" w:cs="Times New Roman"/>
                <w:i/>
                <w:sz w:val="24"/>
                <w:szCs w:val="24"/>
              </w:rPr>
              <w:t>"</w:t>
            </w:r>
            <w:r w:rsidR="00BB0FA3" w:rsidRPr="00BB0FA3">
              <w:rPr>
                <w:rFonts w:ascii="Times New Roman" w:eastAsia="Calibri" w:hAnsi="Times New Roman" w:cs="Times New Roman"/>
                <w:i/>
                <w:sz w:val="24"/>
                <w:szCs w:val="24"/>
              </w:rPr>
              <w:t xml:space="preserve"> ietvaros izstrādāt</w:t>
            </w:r>
            <w:r w:rsidR="002E1E7D">
              <w:rPr>
                <w:rFonts w:ascii="Times New Roman" w:eastAsia="Calibri" w:hAnsi="Times New Roman" w:cs="Times New Roman"/>
                <w:i/>
                <w:sz w:val="24"/>
                <w:szCs w:val="24"/>
              </w:rPr>
              <w:t>ā</w:t>
            </w:r>
            <w:r w:rsidR="00BB0FA3" w:rsidRPr="00BB0FA3">
              <w:rPr>
                <w:rFonts w:ascii="Times New Roman" w:eastAsia="Calibri" w:hAnsi="Times New Roman" w:cs="Times New Roman"/>
                <w:i/>
                <w:sz w:val="24"/>
                <w:szCs w:val="24"/>
              </w:rPr>
              <w:t xml:space="preserve"> vienot</w:t>
            </w:r>
            <w:r w:rsidR="00625619">
              <w:rPr>
                <w:rFonts w:ascii="Times New Roman" w:eastAsia="Calibri" w:hAnsi="Times New Roman" w:cs="Times New Roman"/>
                <w:i/>
                <w:sz w:val="24"/>
                <w:szCs w:val="24"/>
              </w:rPr>
              <w:t>ā</w:t>
            </w:r>
            <w:r w:rsidR="00BB0FA3" w:rsidRPr="00BB0FA3">
              <w:rPr>
                <w:rFonts w:ascii="Times New Roman" w:eastAsia="Calibri" w:hAnsi="Times New Roman" w:cs="Times New Roman"/>
                <w:i/>
                <w:sz w:val="24"/>
                <w:szCs w:val="24"/>
              </w:rPr>
              <w:t xml:space="preserve"> valsts pārvaldes iestāžu cilvēkresursu </w:t>
            </w:r>
            <w:r w:rsidR="00BB0FA3">
              <w:rPr>
                <w:rFonts w:ascii="Times New Roman" w:eastAsia="Calibri" w:hAnsi="Times New Roman" w:cs="Times New Roman"/>
                <w:i/>
                <w:sz w:val="24"/>
                <w:szCs w:val="24"/>
              </w:rPr>
              <w:t>plānošanas un vadības IT sistēma</w:t>
            </w:r>
            <w:r w:rsidR="002E1E7D">
              <w:rPr>
                <w:rFonts w:ascii="Times New Roman" w:eastAsia="Calibri" w:hAnsi="Times New Roman" w:cs="Times New Roman"/>
                <w:i/>
                <w:sz w:val="24"/>
                <w:szCs w:val="24"/>
              </w:rPr>
              <w:t xml:space="preserve"> (turpmāk – </w:t>
            </w:r>
            <w:proofErr w:type="spellStart"/>
            <w:r w:rsidR="002E1E7D">
              <w:rPr>
                <w:rFonts w:ascii="Times New Roman" w:eastAsia="Calibri" w:hAnsi="Times New Roman" w:cs="Times New Roman"/>
                <w:i/>
                <w:sz w:val="24"/>
                <w:szCs w:val="24"/>
              </w:rPr>
              <w:t>CIVIS</w:t>
            </w:r>
            <w:proofErr w:type="spellEnd"/>
            <w:r w:rsidR="002E1E7D">
              <w:rPr>
                <w:rFonts w:ascii="Times New Roman" w:eastAsia="Calibri" w:hAnsi="Times New Roman" w:cs="Times New Roman"/>
                <w:i/>
                <w:sz w:val="24"/>
                <w:szCs w:val="24"/>
              </w:rPr>
              <w:t>)</w:t>
            </w:r>
            <w:r w:rsidR="00BB0FA3" w:rsidRPr="00BB0FA3">
              <w:rPr>
                <w:rFonts w:ascii="Times New Roman" w:eastAsia="Calibri" w:hAnsi="Times New Roman" w:cs="Times New Roman"/>
                <w:i/>
                <w:sz w:val="24"/>
                <w:szCs w:val="24"/>
              </w:rPr>
              <w:t>, kurā tiks apkopoti dati par visās</w:t>
            </w:r>
            <w:r w:rsidR="001625E2">
              <w:rPr>
                <w:rFonts w:ascii="Times New Roman" w:eastAsia="Calibri" w:hAnsi="Times New Roman" w:cs="Times New Roman"/>
                <w:i/>
                <w:sz w:val="24"/>
                <w:szCs w:val="24"/>
              </w:rPr>
              <w:t xml:space="preserve"> tiešās valsts pārvaldes iestādēs</w:t>
            </w:r>
            <w:r w:rsidR="00BB0FA3" w:rsidRPr="00BB0FA3">
              <w:rPr>
                <w:rFonts w:ascii="Times New Roman" w:eastAsia="Calibri" w:hAnsi="Times New Roman" w:cs="Times New Roman"/>
                <w:i/>
                <w:sz w:val="24"/>
                <w:szCs w:val="24"/>
              </w:rPr>
              <w:t xml:space="preserve"> nodarbinātajiem.</w:t>
            </w:r>
            <w:r w:rsidR="00BB0FA3">
              <w:rPr>
                <w:rFonts w:ascii="Times New Roman" w:eastAsia="Calibri" w:hAnsi="Times New Roman" w:cs="Times New Roman"/>
                <w:i/>
                <w:sz w:val="24"/>
                <w:szCs w:val="24"/>
              </w:rPr>
              <w:t xml:space="preserve"> Paredzams, ka </w:t>
            </w:r>
            <w:proofErr w:type="spellStart"/>
            <w:r w:rsidR="002E1E7D">
              <w:rPr>
                <w:rFonts w:ascii="Times New Roman" w:eastAsia="Calibri" w:hAnsi="Times New Roman" w:cs="Times New Roman"/>
                <w:i/>
                <w:sz w:val="24"/>
                <w:szCs w:val="24"/>
              </w:rPr>
              <w:t>CIVIS</w:t>
            </w:r>
            <w:proofErr w:type="spellEnd"/>
            <w:r w:rsidR="002E1E7D">
              <w:rPr>
                <w:rFonts w:ascii="Times New Roman" w:eastAsia="Calibri" w:hAnsi="Times New Roman" w:cs="Times New Roman"/>
                <w:i/>
                <w:sz w:val="24"/>
                <w:szCs w:val="24"/>
              </w:rPr>
              <w:t xml:space="preserve"> </w:t>
            </w:r>
            <w:r w:rsidR="00BB0FA3" w:rsidRPr="00BB0FA3">
              <w:rPr>
                <w:rFonts w:ascii="Times New Roman" w:eastAsia="Calibri" w:hAnsi="Times New Roman" w:cs="Times New Roman"/>
                <w:i/>
                <w:sz w:val="24"/>
                <w:szCs w:val="24"/>
              </w:rPr>
              <w:t xml:space="preserve">atvieglos informācijas </w:t>
            </w:r>
            <w:r w:rsidR="00625619" w:rsidRPr="00BB0FA3">
              <w:rPr>
                <w:rFonts w:ascii="Times New Roman" w:eastAsia="Calibri" w:hAnsi="Times New Roman" w:cs="Times New Roman"/>
                <w:i/>
                <w:sz w:val="24"/>
                <w:szCs w:val="24"/>
              </w:rPr>
              <w:t xml:space="preserve">apstrādi </w:t>
            </w:r>
            <w:r w:rsidR="00BB0FA3" w:rsidRPr="00BB0FA3">
              <w:rPr>
                <w:rFonts w:ascii="Times New Roman" w:eastAsia="Calibri" w:hAnsi="Times New Roman" w:cs="Times New Roman"/>
                <w:i/>
                <w:sz w:val="24"/>
                <w:szCs w:val="24"/>
              </w:rPr>
              <w:t xml:space="preserve">par valsts pārvaldē strādājošajiem, uzlabos algu grāmatvedības un cilvēkresursu vadības datu pārskatāmību un datu migrācijas kvalitāti. Projekta sadarbības </w:t>
            </w:r>
            <w:r w:rsidR="00D13520">
              <w:rPr>
                <w:rFonts w:ascii="Times New Roman" w:eastAsia="Calibri" w:hAnsi="Times New Roman" w:cs="Times New Roman"/>
                <w:i/>
                <w:sz w:val="24"/>
                <w:szCs w:val="24"/>
              </w:rPr>
              <w:t>partneris ir Finanšu ministrija</w:t>
            </w:r>
            <w:r w:rsidR="00BB0FA3" w:rsidRPr="00BB0FA3">
              <w:rPr>
                <w:rFonts w:ascii="Times New Roman" w:eastAsia="Calibri" w:hAnsi="Times New Roman" w:cs="Times New Roman"/>
                <w:i/>
                <w:sz w:val="24"/>
                <w:szCs w:val="24"/>
              </w:rPr>
              <w:t xml:space="preserve"> </w:t>
            </w:r>
          </w:p>
        </w:tc>
      </w:tr>
    </w:tbl>
    <w:p w14:paraId="3DEBC111" w14:textId="77777777" w:rsidR="00882635" w:rsidRPr="000F1E0D" w:rsidRDefault="00882635" w:rsidP="00916DAC">
      <w:pPr>
        <w:spacing w:after="0" w:line="240" w:lineRule="auto"/>
        <w:jc w:val="both"/>
        <w:rPr>
          <w:rFonts w:ascii="Times New Roman" w:eastAsia="Calibri" w:hAnsi="Times New Roman" w:cs="Times New Roman"/>
          <w:sz w:val="24"/>
          <w:szCs w:val="24"/>
        </w:rPr>
      </w:pPr>
    </w:p>
    <w:p w14:paraId="185A7801" w14:textId="77777777" w:rsidR="00882635" w:rsidRPr="000F1E0D" w:rsidRDefault="00D54FE4" w:rsidP="00916DAC">
      <w:pPr>
        <w:pStyle w:val="Heading3"/>
        <w:spacing w:before="0" w:line="240" w:lineRule="auto"/>
        <w:ind w:left="709"/>
        <w:rPr>
          <w:rFonts w:ascii="Times New Roman" w:eastAsia="Calibri" w:hAnsi="Times New Roman" w:cs="Times New Roman"/>
          <w:sz w:val="24"/>
          <w:szCs w:val="24"/>
        </w:rPr>
      </w:pPr>
      <w:bookmarkStart w:id="5" w:name="_Toc494098907"/>
      <w:r>
        <w:rPr>
          <w:rFonts w:ascii="Times New Roman" w:eastAsia="Calibri" w:hAnsi="Times New Roman" w:cs="Times New Roman"/>
          <w:sz w:val="24"/>
          <w:szCs w:val="24"/>
        </w:rPr>
        <w:t>1.</w:t>
      </w:r>
      <w:r w:rsidR="007C1E1B">
        <w:rPr>
          <w:rFonts w:ascii="Times New Roman" w:eastAsia="Calibri" w:hAnsi="Times New Roman" w:cs="Times New Roman"/>
          <w:sz w:val="24"/>
          <w:szCs w:val="24"/>
        </w:rPr>
        <w:t>1</w:t>
      </w:r>
      <w:r>
        <w:rPr>
          <w:rFonts w:ascii="Times New Roman" w:eastAsia="Calibri" w:hAnsi="Times New Roman" w:cs="Times New Roman"/>
          <w:sz w:val="24"/>
          <w:szCs w:val="24"/>
        </w:rPr>
        <w:t xml:space="preserve">.4. </w:t>
      </w:r>
      <w:r w:rsidR="00BA3610" w:rsidRPr="000F1E0D">
        <w:rPr>
          <w:rFonts w:ascii="Times New Roman" w:eastAsia="Calibri" w:hAnsi="Times New Roman" w:cs="Times New Roman"/>
          <w:sz w:val="24"/>
          <w:szCs w:val="24"/>
        </w:rPr>
        <w:t>Citi informācijas pieprasījumi</w:t>
      </w:r>
      <w:bookmarkEnd w:id="5"/>
    </w:p>
    <w:p w14:paraId="61BA7522" w14:textId="77777777" w:rsidR="00BA3610" w:rsidRPr="000F1E0D" w:rsidRDefault="00767185" w:rsidP="00625619">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Citu informācijas pieprasījumu blokā iestādes minēja dažādus tiesību aktus</w:t>
      </w:r>
      <w:r w:rsidR="00E37434" w:rsidRPr="000F1E0D">
        <w:rPr>
          <w:rFonts w:ascii="Times New Roman" w:eastAsia="Calibri" w:hAnsi="Times New Roman" w:cs="Times New Roman"/>
          <w:sz w:val="24"/>
          <w:szCs w:val="24"/>
        </w:rPr>
        <w:t>, kuri vair</w:t>
      </w:r>
      <w:r w:rsidR="00342837">
        <w:rPr>
          <w:rFonts w:ascii="Times New Roman" w:eastAsia="Calibri" w:hAnsi="Times New Roman" w:cs="Times New Roman"/>
          <w:sz w:val="24"/>
          <w:szCs w:val="24"/>
        </w:rPr>
        <w:t xml:space="preserve">ākumā </w:t>
      </w:r>
      <w:r w:rsidR="00E37434" w:rsidRPr="000F1E0D">
        <w:rPr>
          <w:rFonts w:ascii="Times New Roman" w:eastAsia="Calibri" w:hAnsi="Times New Roman" w:cs="Times New Roman"/>
          <w:sz w:val="24"/>
          <w:szCs w:val="24"/>
        </w:rPr>
        <w:t>gadījum</w:t>
      </w:r>
      <w:r w:rsidR="00342837">
        <w:rPr>
          <w:rFonts w:ascii="Times New Roman" w:eastAsia="Calibri" w:hAnsi="Times New Roman" w:cs="Times New Roman"/>
          <w:sz w:val="24"/>
          <w:szCs w:val="24"/>
        </w:rPr>
        <w:t>u</w:t>
      </w:r>
      <w:r w:rsidR="00286A09" w:rsidRPr="000F1E0D">
        <w:rPr>
          <w:rFonts w:ascii="Times New Roman" w:eastAsia="Calibri" w:hAnsi="Times New Roman" w:cs="Times New Roman"/>
          <w:sz w:val="24"/>
          <w:szCs w:val="24"/>
        </w:rPr>
        <w:t xml:space="preserve"> ir saistīti ar iestādes darbības specifiku. Piemēram, informācijas sniegšana par kapitālsabiedrībām, </w:t>
      </w:r>
      <w:r w:rsidR="00CD4FC2">
        <w:rPr>
          <w:rFonts w:ascii="Times New Roman" w:eastAsia="Calibri" w:hAnsi="Times New Roman" w:cs="Times New Roman"/>
          <w:sz w:val="24"/>
          <w:szCs w:val="24"/>
        </w:rPr>
        <w:t>inflācijas (patēriņa)</w:t>
      </w:r>
      <w:r w:rsidR="00286A09" w:rsidRPr="000F1E0D">
        <w:rPr>
          <w:rFonts w:ascii="Times New Roman" w:eastAsia="Calibri" w:hAnsi="Times New Roman" w:cs="Times New Roman"/>
          <w:sz w:val="24"/>
          <w:szCs w:val="24"/>
        </w:rPr>
        <w:t xml:space="preserve"> </w:t>
      </w:r>
      <w:r w:rsidR="00CD4FC2">
        <w:rPr>
          <w:rFonts w:ascii="Times New Roman" w:eastAsia="Calibri" w:hAnsi="Times New Roman" w:cs="Times New Roman"/>
          <w:sz w:val="24"/>
          <w:szCs w:val="24"/>
        </w:rPr>
        <w:t>cenu indeksu publicēšana ik ceturksni</w:t>
      </w:r>
      <w:r w:rsidR="00E37819">
        <w:rPr>
          <w:rFonts w:ascii="Times New Roman" w:eastAsia="Calibri" w:hAnsi="Times New Roman" w:cs="Times New Roman"/>
          <w:sz w:val="24"/>
          <w:szCs w:val="24"/>
        </w:rPr>
        <w:t xml:space="preserve"> oficiālajā izdevumā</w:t>
      </w:r>
      <w:r w:rsidR="00CD4FC2">
        <w:rPr>
          <w:rFonts w:ascii="Times New Roman" w:eastAsia="Calibri" w:hAnsi="Times New Roman" w:cs="Times New Roman"/>
          <w:sz w:val="24"/>
          <w:szCs w:val="24"/>
        </w:rPr>
        <w:t xml:space="preserve"> </w:t>
      </w:r>
      <w:r w:rsidR="00342837">
        <w:rPr>
          <w:rFonts w:ascii="Times New Roman" w:eastAsia="Calibri" w:hAnsi="Times New Roman" w:cs="Times New Roman"/>
          <w:sz w:val="24"/>
          <w:szCs w:val="24"/>
        </w:rPr>
        <w:t>''</w:t>
      </w:r>
      <w:r w:rsidR="00CD4FC2">
        <w:rPr>
          <w:rFonts w:ascii="Times New Roman" w:eastAsia="Calibri" w:hAnsi="Times New Roman" w:cs="Times New Roman"/>
          <w:sz w:val="24"/>
          <w:szCs w:val="24"/>
        </w:rPr>
        <w:t>Latvijas Vēstnes</w:t>
      </w:r>
      <w:r w:rsidR="00E37819">
        <w:rPr>
          <w:rFonts w:ascii="Times New Roman" w:eastAsia="Calibri" w:hAnsi="Times New Roman" w:cs="Times New Roman"/>
          <w:sz w:val="24"/>
          <w:szCs w:val="24"/>
        </w:rPr>
        <w:t>is</w:t>
      </w:r>
      <w:r w:rsidR="00342837">
        <w:rPr>
          <w:rFonts w:ascii="Times New Roman" w:eastAsia="Calibri" w:hAnsi="Times New Roman" w:cs="Times New Roman"/>
          <w:sz w:val="24"/>
          <w:szCs w:val="24"/>
        </w:rPr>
        <w:t>''</w:t>
      </w:r>
      <w:r w:rsidR="00CD4FC2">
        <w:rPr>
          <w:rFonts w:ascii="Times New Roman" w:eastAsia="Calibri" w:hAnsi="Times New Roman" w:cs="Times New Roman"/>
          <w:sz w:val="24"/>
          <w:szCs w:val="24"/>
        </w:rPr>
        <w:t xml:space="preserve"> </w:t>
      </w:r>
      <w:r w:rsidR="00286A09" w:rsidRPr="000F1E0D">
        <w:rPr>
          <w:rFonts w:ascii="Times New Roman" w:eastAsia="Calibri" w:hAnsi="Times New Roman" w:cs="Times New Roman"/>
          <w:sz w:val="24"/>
          <w:szCs w:val="24"/>
        </w:rPr>
        <w:t>u.</w:t>
      </w:r>
      <w:r w:rsidR="00342837">
        <w:rPr>
          <w:rFonts w:ascii="Times New Roman" w:eastAsia="Calibri" w:hAnsi="Times New Roman" w:cs="Times New Roman"/>
          <w:sz w:val="24"/>
          <w:szCs w:val="24"/>
        </w:rPr>
        <w:t xml:space="preserve"> </w:t>
      </w:r>
      <w:r w:rsidR="00286A09" w:rsidRPr="000F1E0D">
        <w:rPr>
          <w:rFonts w:ascii="Times New Roman" w:eastAsia="Calibri" w:hAnsi="Times New Roman" w:cs="Times New Roman"/>
          <w:sz w:val="24"/>
          <w:szCs w:val="24"/>
        </w:rPr>
        <w:t xml:space="preserve">c. Atsevišķus </w:t>
      </w:r>
      <w:r w:rsidR="00DD11C0">
        <w:rPr>
          <w:rFonts w:ascii="Times New Roman" w:eastAsia="Calibri" w:hAnsi="Times New Roman" w:cs="Times New Roman"/>
          <w:sz w:val="24"/>
          <w:szCs w:val="24"/>
        </w:rPr>
        <w:t>tiesību</w:t>
      </w:r>
      <w:r w:rsidR="00286A09" w:rsidRPr="000F1E0D">
        <w:rPr>
          <w:rFonts w:ascii="Times New Roman" w:eastAsia="Calibri" w:hAnsi="Times New Roman" w:cs="Times New Roman"/>
          <w:sz w:val="24"/>
          <w:szCs w:val="24"/>
        </w:rPr>
        <w:t xml:space="preserve"> aktus iestādes ir minējušas pa vienai, kaut arī jautājuma mērķgrupa ir plašāka. </w:t>
      </w:r>
    </w:p>
    <w:tbl>
      <w:tblPr>
        <w:tblStyle w:val="TableGrid"/>
        <w:tblW w:w="9576" w:type="dxa"/>
        <w:jc w:val="center"/>
        <w:shd w:val="clear" w:color="auto" w:fill="EEECE1" w:themeFill="background2"/>
        <w:tblLook w:val="04A0" w:firstRow="1" w:lastRow="0" w:firstColumn="1" w:lastColumn="0" w:noHBand="0" w:noVBand="1"/>
      </w:tblPr>
      <w:tblGrid>
        <w:gridCol w:w="9576"/>
      </w:tblGrid>
      <w:tr w:rsidR="00071517" w:rsidRPr="000F1E0D" w14:paraId="2B46BCEF" w14:textId="77777777" w:rsidTr="004F1FD3">
        <w:trPr>
          <w:trHeight w:val="396"/>
          <w:jc w:val="center"/>
        </w:trPr>
        <w:tc>
          <w:tcPr>
            <w:tcW w:w="9576"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492C9116" w14:textId="77777777" w:rsidR="00071517" w:rsidRPr="000F1E0D" w:rsidRDefault="00071517" w:rsidP="0058678C">
            <w:pPr>
              <w:spacing w:before="120"/>
              <w:jc w:val="both"/>
              <w:rPr>
                <w:rFonts w:ascii="Times New Roman" w:eastAsia="Calibri" w:hAnsi="Times New Roman" w:cs="Times New Roman"/>
                <w:i/>
                <w:sz w:val="24"/>
                <w:szCs w:val="24"/>
              </w:rPr>
            </w:pPr>
            <w:r w:rsidRPr="000F1E0D">
              <w:rPr>
                <w:rFonts w:ascii="Times New Roman" w:eastAsia="Calibri" w:hAnsi="Times New Roman" w:cs="Times New Roman"/>
                <w:i/>
                <w:sz w:val="24"/>
                <w:szCs w:val="24"/>
                <w:u w:val="single"/>
              </w:rPr>
              <w:lastRenderedPageBreak/>
              <w:t>Piemērs</w:t>
            </w:r>
          </w:p>
          <w:p w14:paraId="4DC6DCDF" w14:textId="77777777" w:rsidR="00071517" w:rsidRPr="000F1E0D" w:rsidRDefault="00071517" w:rsidP="0058678C">
            <w:pPr>
              <w:spacing w:before="120"/>
              <w:jc w:val="both"/>
              <w:rPr>
                <w:rFonts w:ascii="Times New Roman" w:eastAsia="Calibri" w:hAnsi="Times New Roman" w:cs="Times New Roman"/>
                <w:i/>
                <w:sz w:val="24"/>
                <w:szCs w:val="24"/>
              </w:rPr>
            </w:pPr>
            <w:r w:rsidRPr="000F1E0D">
              <w:rPr>
                <w:rFonts w:ascii="Times New Roman" w:eastAsia="Calibri" w:hAnsi="Times New Roman" w:cs="Times New Roman"/>
                <w:i/>
                <w:sz w:val="24"/>
                <w:szCs w:val="24"/>
              </w:rPr>
              <w:t>Ievērojot Valsts pārvaldes iekārtas likumu, ir izveidot</w:t>
            </w:r>
            <w:r w:rsidR="00342837">
              <w:rPr>
                <w:rFonts w:ascii="Times New Roman" w:eastAsia="Calibri" w:hAnsi="Times New Roman" w:cs="Times New Roman"/>
                <w:i/>
                <w:sz w:val="24"/>
                <w:szCs w:val="24"/>
              </w:rPr>
              <w:t>a Tiešās pārvaldes iestāžu datu</w:t>
            </w:r>
            <w:r w:rsidRPr="000F1E0D">
              <w:rPr>
                <w:rFonts w:ascii="Times New Roman" w:eastAsia="Calibri" w:hAnsi="Times New Roman" w:cs="Times New Roman"/>
                <w:i/>
                <w:sz w:val="24"/>
                <w:szCs w:val="24"/>
              </w:rPr>
              <w:t>bāze</w:t>
            </w:r>
            <w:r w:rsidR="00342837">
              <w:rPr>
                <w:rFonts w:ascii="Times New Roman" w:eastAsia="Calibri" w:hAnsi="Times New Roman" w:cs="Times New Roman"/>
                <w:i/>
                <w:sz w:val="24"/>
                <w:szCs w:val="24"/>
              </w:rPr>
              <w:t xml:space="preserve"> (turpmāk – </w:t>
            </w:r>
            <w:proofErr w:type="spellStart"/>
            <w:r w:rsidR="00342837">
              <w:rPr>
                <w:rFonts w:ascii="Times New Roman" w:eastAsia="Calibri" w:hAnsi="Times New Roman" w:cs="Times New Roman"/>
                <w:i/>
                <w:sz w:val="24"/>
                <w:szCs w:val="24"/>
              </w:rPr>
              <w:t>TPI</w:t>
            </w:r>
            <w:proofErr w:type="spellEnd"/>
            <w:r w:rsidR="00342837">
              <w:rPr>
                <w:rFonts w:ascii="Times New Roman" w:eastAsia="Calibri" w:hAnsi="Times New Roman" w:cs="Times New Roman"/>
                <w:i/>
                <w:sz w:val="24"/>
                <w:szCs w:val="24"/>
              </w:rPr>
              <w:t xml:space="preserve"> datu</w:t>
            </w:r>
            <w:r w:rsidR="00692F6E" w:rsidRPr="000F1E0D">
              <w:rPr>
                <w:rFonts w:ascii="Times New Roman" w:eastAsia="Calibri" w:hAnsi="Times New Roman" w:cs="Times New Roman"/>
                <w:i/>
                <w:sz w:val="24"/>
                <w:szCs w:val="24"/>
              </w:rPr>
              <w:t>bāze)</w:t>
            </w:r>
            <w:r w:rsidRPr="000F1E0D">
              <w:rPr>
                <w:rFonts w:ascii="Times New Roman" w:eastAsia="Calibri" w:hAnsi="Times New Roman" w:cs="Times New Roman"/>
                <w:i/>
                <w:sz w:val="24"/>
                <w:szCs w:val="24"/>
              </w:rPr>
              <w:t xml:space="preserve">, kura satur informāciju par iestādi </w:t>
            </w:r>
            <w:r w:rsidR="00342837">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 xml:space="preserve"> nosaukums, padotība, kompetence, struktūra, saziņas iespējas, amatpersonu saraksts, nolikums un reglaments, saistošie un iestādes izdotie iekšējie normatīvie akti, iestādes darbību konkrētā jomā tieši regulējošo ārējo normatīvo aktu saraksts, publiskie pārskati. </w:t>
            </w:r>
            <w:r w:rsidR="00692F6E" w:rsidRPr="000F1E0D">
              <w:rPr>
                <w:rFonts w:ascii="Times New Roman" w:eastAsia="Calibri" w:hAnsi="Times New Roman" w:cs="Times New Roman"/>
                <w:i/>
                <w:sz w:val="24"/>
                <w:szCs w:val="24"/>
              </w:rPr>
              <w:t>Ņemot vērā, ka šai informācijai ir publiskā ticamība, tai jābūt aktuālai. Tas nozīmē ziņu sniegšanu jebkādu izmaiņu gadījumā.</w:t>
            </w:r>
          </w:p>
          <w:p w14:paraId="611435B8" w14:textId="5F220E66" w:rsidR="00071517" w:rsidRDefault="00071517" w:rsidP="0058678C">
            <w:pPr>
              <w:spacing w:before="120"/>
              <w:jc w:val="both"/>
              <w:rPr>
                <w:rFonts w:ascii="Times New Roman" w:eastAsia="Calibri" w:hAnsi="Times New Roman" w:cs="Times New Roman"/>
                <w:i/>
                <w:sz w:val="24"/>
                <w:szCs w:val="24"/>
              </w:rPr>
            </w:pPr>
            <w:r w:rsidRPr="000F1E0D">
              <w:rPr>
                <w:rFonts w:ascii="Times New Roman" w:eastAsia="Calibri" w:hAnsi="Times New Roman" w:cs="Times New Roman"/>
                <w:i/>
                <w:sz w:val="24"/>
                <w:szCs w:val="24"/>
              </w:rPr>
              <w:t>Savukārt Ministru kabineta 2007.</w:t>
            </w:r>
            <w:r w:rsidR="00692F6E" w:rsidRPr="000F1E0D">
              <w:rPr>
                <w:rFonts w:ascii="Times New Roman" w:eastAsia="Calibri" w:hAnsi="Times New Roman" w:cs="Times New Roman"/>
                <w:i/>
                <w:sz w:val="24"/>
                <w:szCs w:val="24"/>
              </w:rPr>
              <w:t> </w:t>
            </w:r>
            <w:r w:rsidRPr="000F1E0D">
              <w:rPr>
                <w:rFonts w:ascii="Times New Roman" w:eastAsia="Calibri" w:hAnsi="Times New Roman" w:cs="Times New Roman"/>
                <w:i/>
                <w:sz w:val="24"/>
                <w:szCs w:val="24"/>
              </w:rPr>
              <w:t>gada 6.</w:t>
            </w:r>
            <w:r w:rsidR="00692F6E" w:rsidRPr="000F1E0D">
              <w:rPr>
                <w:rFonts w:ascii="Times New Roman" w:eastAsia="Calibri" w:hAnsi="Times New Roman" w:cs="Times New Roman"/>
                <w:i/>
                <w:sz w:val="24"/>
                <w:szCs w:val="24"/>
              </w:rPr>
              <w:t> </w:t>
            </w:r>
            <w:r w:rsidRPr="000F1E0D">
              <w:rPr>
                <w:rFonts w:ascii="Times New Roman" w:eastAsia="Calibri" w:hAnsi="Times New Roman" w:cs="Times New Roman"/>
                <w:i/>
                <w:sz w:val="24"/>
                <w:szCs w:val="24"/>
              </w:rPr>
              <w:t>marta noteikumi Nr.</w:t>
            </w:r>
            <w:r w:rsidR="00692F6E" w:rsidRPr="000F1E0D">
              <w:rPr>
                <w:rFonts w:ascii="Times New Roman" w:eastAsia="Calibri" w:hAnsi="Times New Roman" w:cs="Times New Roman"/>
                <w:i/>
                <w:sz w:val="24"/>
                <w:szCs w:val="24"/>
              </w:rPr>
              <w:t> </w:t>
            </w:r>
            <w:r w:rsidRPr="000F1E0D">
              <w:rPr>
                <w:rFonts w:ascii="Times New Roman" w:eastAsia="Calibri" w:hAnsi="Times New Roman" w:cs="Times New Roman"/>
                <w:i/>
                <w:sz w:val="24"/>
                <w:szCs w:val="24"/>
              </w:rPr>
              <w:t xml:space="preserve">171 </w:t>
            </w:r>
            <w:r w:rsidR="00D56847">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Kārtība, kādā iestādes ievieto informāciju internetā</w:t>
            </w:r>
            <w:r w:rsidR="00D56847">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 xml:space="preserve"> nosaka informāciju, kurai jā</w:t>
            </w:r>
            <w:r w:rsidR="00E45FCF">
              <w:rPr>
                <w:rFonts w:ascii="Times New Roman" w:eastAsia="Calibri" w:hAnsi="Times New Roman" w:cs="Times New Roman"/>
                <w:i/>
                <w:sz w:val="24"/>
                <w:szCs w:val="24"/>
              </w:rPr>
              <w:t>būt attiecīgās iestādes tīmekļ</w:t>
            </w:r>
            <w:r w:rsidRPr="000F1E0D">
              <w:rPr>
                <w:rFonts w:ascii="Times New Roman" w:eastAsia="Calibri" w:hAnsi="Times New Roman" w:cs="Times New Roman"/>
                <w:i/>
                <w:sz w:val="24"/>
                <w:szCs w:val="24"/>
              </w:rPr>
              <w:t>vietnē</w:t>
            </w:r>
            <w:r w:rsidR="00692F6E" w:rsidRPr="000F1E0D">
              <w:rPr>
                <w:rFonts w:ascii="Times New Roman" w:eastAsia="Calibri" w:hAnsi="Times New Roman" w:cs="Times New Roman"/>
                <w:i/>
                <w:sz w:val="24"/>
                <w:szCs w:val="24"/>
              </w:rPr>
              <w:t>. Šī informācija ietver t.</w:t>
            </w:r>
            <w:r w:rsidR="00625619">
              <w:rPr>
                <w:rFonts w:ascii="Times New Roman" w:eastAsia="Calibri" w:hAnsi="Times New Roman" w:cs="Times New Roman"/>
                <w:i/>
                <w:sz w:val="24"/>
                <w:szCs w:val="24"/>
              </w:rPr>
              <w:t> </w:t>
            </w:r>
            <w:r w:rsidR="00692F6E" w:rsidRPr="000F1E0D">
              <w:rPr>
                <w:rFonts w:ascii="Times New Roman" w:eastAsia="Calibri" w:hAnsi="Times New Roman" w:cs="Times New Roman"/>
                <w:i/>
                <w:sz w:val="24"/>
                <w:szCs w:val="24"/>
              </w:rPr>
              <w:t xml:space="preserve">sk. ziņas par iestādi, kontaktiem, pakalpojumiem, nozares politiku, normatīvajiem aktiem un attīstības plānošanas dokumentiem, publikācijām un statistiku, kā arī budžetu. </w:t>
            </w:r>
          </w:p>
          <w:p w14:paraId="0B593DF2" w14:textId="1B774042" w:rsidR="00981434" w:rsidRDefault="00981434" w:rsidP="00981434">
            <w:pPr>
              <w:spacing w:before="120"/>
              <w:jc w:val="both"/>
              <w:rPr>
                <w:rFonts w:ascii="Times New Roman" w:eastAsia="Calibri" w:hAnsi="Times New Roman" w:cs="Times New Roman"/>
                <w:i/>
                <w:sz w:val="24"/>
                <w:szCs w:val="24"/>
              </w:rPr>
            </w:pPr>
            <w:r w:rsidRPr="00981434">
              <w:rPr>
                <w:rFonts w:ascii="Times New Roman" w:eastAsia="Calibri" w:hAnsi="Times New Roman" w:cs="Times New Roman"/>
                <w:i/>
                <w:sz w:val="24"/>
                <w:szCs w:val="24"/>
              </w:rPr>
              <w:t xml:space="preserve">Šobrīd Latvijā nepastāv vienota publisko personu un iestāžu reģistrācija. Ziņas par tām uzkrāj Valsts ieņēmumu dienests, </w:t>
            </w:r>
            <w:proofErr w:type="spellStart"/>
            <w:r w:rsidR="00FD3EF0">
              <w:rPr>
                <w:rFonts w:ascii="Times New Roman" w:eastAsia="Calibri" w:hAnsi="Times New Roman" w:cs="Times New Roman"/>
                <w:i/>
                <w:sz w:val="24"/>
                <w:szCs w:val="24"/>
              </w:rPr>
              <w:t>CSP</w:t>
            </w:r>
            <w:proofErr w:type="spellEnd"/>
            <w:r w:rsidRPr="00981434">
              <w:rPr>
                <w:rFonts w:ascii="Times New Roman" w:eastAsia="Calibri" w:hAnsi="Times New Roman" w:cs="Times New Roman"/>
                <w:i/>
                <w:sz w:val="24"/>
                <w:szCs w:val="24"/>
              </w:rPr>
              <w:t xml:space="preserve">, Valsts kanceleja un Valsts kase, taču šī informācija </w:t>
            </w:r>
            <w:r w:rsidR="00625619">
              <w:rPr>
                <w:rFonts w:ascii="Times New Roman" w:eastAsia="Calibri" w:hAnsi="Times New Roman" w:cs="Times New Roman"/>
                <w:i/>
                <w:sz w:val="24"/>
                <w:szCs w:val="24"/>
              </w:rPr>
              <w:t>biež</w:t>
            </w:r>
            <w:r w:rsidRPr="00981434">
              <w:rPr>
                <w:rFonts w:ascii="Times New Roman" w:eastAsia="Calibri" w:hAnsi="Times New Roman" w:cs="Times New Roman"/>
                <w:i/>
                <w:sz w:val="24"/>
                <w:szCs w:val="24"/>
              </w:rPr>
              <w:t>i nav aktuāla un nav arī publiski pieejama.</w:t>
            </w:r>
          </w:p>
          <w:p w14:paraId="038015EB" w14:textId="35818F5A" w:rsidR="00981434" w:rsidRDefault="00981434" w:rsidP="00981434">
            <w:pPr>
              <w:spacing w:before="12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2017. gada 1. jūnija grozījumi likumā </w:t>
            </w:r>
            <w:r w:rsidR="00564F05">
              <w:rPr>
                <w:rFonts w:ascii="Times New Roman" w:eastAsia="Calibri" w:hAnsi="Times New Roman" w:cs="Times New Roman"/>
                <w:i/>
                <w:sz w:val="24"/>
                <w:szCs w:val="24"/>
              </w:rPr>
              <w:t>"</w:t>
            </w:r>
            <w:r w:rsidRPr="00934302">
              <w:rPr>
                <w:rFonts w:ascii="Times New Roman" w:eastAsia="Calibri" w:hAnsi="Times New Roman" w:cs="Times New Roman"/>
                <w:i/>
                <w:sz w:val="24"/>
                <w:szCs w:val="24"/>
              </w:rPr>
              <w:t>Par Latvijas Republikas Uzņēmumu reģistru</w:t>
            </w:r>
            <w:r w:rsidR="00564F05">
              <w:rPr>
                <w:rFonts w:ascii="Times New Roman" w:eastAsia="Calibri" w:hAnsi="Times New Roman" w:cs="Times New Roman"/>
                <w:i/>
                <w:sz w:val="24"/>
                <w:szCs w:val="24"/>
              </w:rPr>
              <w:t>"</w:t>
            </w:r>
            <w:r w:rsidRPr="00934302">
              <w:rPr>
                <w:rFonts w:ascii="Times New Roman" w:eastAsia="Calibri" w:hAnsi="Times New Roman" w:cs="Times New Roman"/>
                <w:i/>
                <w:sz w:val="24"/>
                <w:szCs w:val="24"/>
              </w:rPr>
              <w:t xml:space="preserve"> cita starpā paredz </w:t>
            </w:r>
            <w:r w:rsidRPr="00EA3B79">
              <w:rPr>
                <w:rFonts w:ascii="Times New Roman" w:eastAsia="Calibri" w:hAnsi="Times New Roman" w:cs="Times New Roman"/>
                <w:i/>
                <w:sz w:val="24"/>
                <w:szCs w:val="24"/>
              </w:rPr>
              <w:t>publisko personu un iestāžu saraksta vešanu</w:t>
            </w:r>
            <w:r w:rsidRPr="00934302">
              <w:rPr>
                <w:rFonts w:ascii="Times New Roman" w:eastAsia="Calibri" w:hAnsi="Times New Roman" w:cs="Times New Roman"/>
                <w:i/>
                <w:sz w:val="24"/>
                <w:szCs w:val="24"/>
              </w:rPr>
              <w:t xml:space="preserve">. Publisko personu un iestāžu sarakstā tiks iekļauta informācija par Latvijas Republikas Saeimu un Valsts prezidenta kanceleju, tiesām un prokuratūru, tiešās pārvaldes iestādēm, atvasinātām publiskām personām, pastarpinātām pārvaldes iestādēm un citām valsts </w:t>
            </w:r>
            <w:r w:rsidR="008A4582">
              <w:rPr>
                <w:rFonts w:ascii="Times New Roman" w:eastAsia="Calibri" w:hAnsi="Times New Roman" w:cs="Times New Roman"/>
                <w:i/>
                <w:sz w:val="24"/>
                <w:szCs w:val="24"/>
              </w:rPr>
              <w:t>iestādēm</w:t>
            </w:r>
            <w:r w:rsidRPr="00934302">
              <w:rPr>
                <w:rFonts w:ascii="Times New Roman" w:eastAsia="Calibri" w:hAnsi="Times New Roman" w:cs="Times New Roman"/>
                <w:i/>
                <w:sz w:val="24"/>
                <w:szCs w:val="24"/>
              </w:rPr>
              <w:t>, kas nav padotas Ministru kabinetam. Šāds saraksts nodrošinās vienotu publisko personu un iestāžu uzskaiti, kā rezultātā aktuālā informācija par publiskajā reģistrā iekļautajām publiskajām personām un iestādēm būtu pieejama vienuviet</w:t>
            </w:r>
            <w:r>
              <w:rPr>
                <w:rFonts w:ascii="Times New Roman" w:eastAsia="Calibri" w:hAnsi="Times New Roman" w:cs="Times New Roman"/>
                <w:i/>
                <w:sz w:val="24"/>
                <w:szCs w:val="24"/>
              </w:rPr>
              <w:t>. Publisko personu un iestāžu sarakstā tiks iekļautas dažādas ziņas par iestādi, tostarp nosaukumu, adresi, ziņas par vadītāju, padotību u.</w:t>
            </w:r>
            <w:r w:rsidR="00625619">
              <w:rPr>
                <w:rFonts w:ascii="Times New Roman" w:eastAsia="Calibri" w:hAnsi="Times New Roman" w:cs="Times New Roman"/>
                <w:i/>
                <w:sz w:val="24"/>
                <w:szCs w:val="24"/>
              </w:rPr>
              <w:t> </w:t>
            </w:r>
            <w:r>
              <w:rPr>
                <w:rFonts w:ascii="Times New Roman" w:eastAsia="Calibri" w:hAnsi="Times New Roman" w:cs="Times New Roman"/>
                <w:i/>
                <w:sz w:val="24"/>
                <w:szCs w:val="24"/>
              </w:rPr>
              <w:t xml:space="preserve">tml. </w:t>
            </w:r>
            <w:r w:rsidRPr="00981434">
              <w:rPr>
                <w:rFonts w:ascii="Times New Roman" w:eastAsia="Calibri" w:hAnsi="Times New Roman" w:cs="Times New Roman"/>
                <w:i/>
                <w:sz w:val="24"/>
                <w:szCs w:val="24"/>
              </w:rPr>
              <w:t>Uzņēmumu reģistram pienākums uzturēt publisko personu un iestāžu sarakstu būs no 2018.</w:t>
            </w:r>
            <w:r w:rsidR="00380B69">
              <w:rPr>
                <w:rFonts w:ascii="Times New Roman" w:eastAsia="Calibri" w:hAnsi="Times New Roman" w:cs="Times New Roman"/>
                <w:i/>
                <w:sz w:val="24"/>
                <w:szCs w:val="24"/>
              </w:rPr>
              <w:t> </w:t>
            </w:r>
            <w:r w:rsidRPr="00981434">
              <w:rPr>
                <w:rFonts w:ascii="Times New Roman" w:eastAsia="Calibri" w:hAnsi="Times New Roman" w:cs="Times New Roman"/>
                <w:i/>
                <w:sz w:val="24"/>
                <w:szCs w:val="24"/>
              </w:rPr>
              <w:t>gada 1.</w:t>
            </w:r>
            <w:r w:rsidR="00625619">
              <w:rPr>
                <w:rFonts w:ascii="Times New Roman" w:eastAsia="Calibri" w:hAnsi="Times New Roman" w:cs="Times New Roman"/>
                <w:i/>
                <w:sz w:val="24"/>
                <w:szCs w:val="24"/>
              </w:rPr>
              <w:t> </w:t>
            </w:r>
            <w:r w:rsidRPr="00981434">
              <w:rPr>
                <w:rFonts w:ascii="Times New Roman" w:eastAsia="Calibri" w:hAnsi="Times New Roman" w:cs="Times New Roman"/>
                <w:i/>
                <w:sz w:val="24"/>
                <w:szCs w:val="24"/>
              </w:rPr>
              <w:t>marta, bet saraksta publiska pieejamība jānodrošina ar 2018.</w:t>
            </w:r>
            <w:r w:rsidR="00380B69">
              <w:rPr>
                <w:rFonts w:ascii="Times New Roman" w:eastAsia="Calibri" w:hAnsi="Times New Roman" w:cs="Times New Roman"/>
                <w:i/>
                <w:sz w:val="24"/>
                <w:szCs w:val="24"/>
              </w:rPr>
              <w:t> </w:t>
            </w:r>
            <w:r w:rsidRPr="00981434">
              <w:rPr>
                <w:rFonts w:ascii="Times New Roman" w:eastAsia="Calibri" w:hAnsi="Times New Roman" w:cs="Times New Roman"/>
                <w:i/>
                <w:sz w:val="24"/>
                <w:szCs w:val="24"/>
              </w:rPr>
              <w:t>gada 1.</w:t>
            </w:r>
            <w:r w:rsidR="00380B69">
              <w:rPr>
                <w:rFonts w:ascii="Times New Roman" w:eastAsia="Calibri" w:hAnsi="Times New Roman" w:cs="Times New Roman"/>
                <w:i/>
                <w:sz w:val="24"/>
                <w:szCs w:val="24"/>
              </w:rPr>
              <w:t> </w:t>
            </w:r>
            <w:r w:rsidRPr="00981434">
              <w:rPr>
                <w:rFonts w:ascii="Times New Roman" w:eastAsia="Calibri" w:hAnsi="Times New Roman" w:cs="Times New Roman"/>
                <w:i/>
                <w:sz w:val="24"/>
                <w:szCs w:val="24"/>
              </w:rPr>
              <w:t>jūniju.</w:t>
            </w:r>
          </w:p>
          <w:p w14:paraId="24A305EF" w14:textId="3473D07E" w:rsidR="00981434" w:rsidRDefault="00981434" w:rsidP="00981434">
            <w:pPr>
              <w:spacing w:before="120"/>
              <w:jc w:val="both"/>
              <w:rPr>
                <w:rFonts w:ascii="Times New Roman" w:eastAsia="Calibri" w:hAnsi="Times New Roman" w:cs="Times New Roman"/>
                <w:i/>
                <w:sz w:val="24"/>
                <w:szCs w:val="24"/>
              </w:rPr>
            </w:pPr>
            <w:r>
              <w:rPr>
                <w:rFonts w:ascii="Times New Roman" w:eastAsia="Calibri" w:hAnsi="Times New Roman" w:cs="Times New Roman"/>
                <w:i/>
                <w:sz w:val="24"/>
                <w:szCs w:val="24"/>
              </w:rPr>
              <w:t>Ņemot vērā 2017.</w:t>
            </w:r>
            <w:r w:rsidR="00D236B4">
              <w:rPr>
                <w:rFonts w:ascii="Times New Roman" w:eastAsia="Calibri" w:hAnsi="Times New Roman" w:cs="Times New Roman"/>
                <w:i/>
                <w:sz w:val="24"/>
                <w:szCs w:val="24"/>
              </w:rPr>
              <w:t> </w:t>
            </w:r>
            <w:r>
              <w:rPr>
                <w:rFonts w:ascii="Times New Roman" w:eastAsia="Calibri" w:hAnsi="Times New Roman" w:cs="Times New Roman"/>
                <w:i/>
                <w:sz w:val="24"/>
                <w:szCs w:val="24"/>
              </w:rPr>
              <w:t>gada 1.</w:t>
            </w:r>
            <w:r w:rsidR="00D236B4">
              <w:rPr>
                <w:rFonts w:ascii="Times New Roman" w:eastAsia="Calibri" w:hAnsi="Times New Roman" w:cs="Times New Roman"/>
                <w:i/>
                <w:sz w:val="24"/>
                <w:szCs w:val="24"/>
              </w:rPr>
              <w:t> </w:t>
            </w:r>
            <w:r>
              <w:rPr>
                <w:rFonts w:ascii="Times New Roman" w:eastAsia="Calibri" w:hAnsi="Times New Roman" w:cs="Times New Roman"/>
                <w:i/>
                <w:sz w:val="24"/>
                <w:szCs w:val="24"/>
              </w:rPr>
              <w:t xml:space="preserve">jūnija grozījumus likumā </w:t>
            </w:r>
            <w:r w:rsidR="00564F05">
              <w:rPr>
                <w:rFonts w:ascii="Times New Roman" w:eastAsia="Calibri" w:hAnsi="Times New Roman" w:cs="Times New Roman"/>
                <w:i/>
                <w:sz w:val="24"/>
                <w:szCs w:val="24"/>
              </w:rPr>
              <w:t>"P</w:t>
            </w:r>
            <w:r>
              <w:rPr>
                <w:rFonts w:ascii="Times New Roman" w:eastAsia="Calibri" w:hAnsi="Times New Roman" w:cs="Times New Roman"/>
                <w:i/>
                <w:sz w:val="24"/>
                <w:szCs w:val="24"/>
              </w:rPr>
              <w:t>ar Latvijas Republikas Uzņēmumu reģistru</w:t>
            </w:r>
            <w:r w:rsidR="00564F05">
              <w:rPr>
                <w:rFonts w:ascii="Times New Roman" w:eastAsia="Calibri" w:hAnsi="Times New Roman" w:cs="Times New Roman"/>
                <w:i/>
                <w:sz w:val="24"/>
                <w:szCs w:val="24"/>
              </w:rPr>
              <w:t>"</w:t>
            </w:r>
            <w:r w:rsidR="00625619">
              <w:rPr>
                <w:rFonts w:ascii="Times New Roman" w:eastAsia="Calibri" w:hAnsi="Times New Roman" w:cs="Times New Roman"/>
                <w:i/>
                <w:sz w:val="24"/>
                <w:szCs w:val="24"/>
              </w:rPr>
              <w:t>,</w:t>
            </w:r>
            <w:r>
              <w:rPr>
                <w:rFonts w:ascii="Times New Roman" w:eastAsia="Calibri" w:hAnsi="Times New Roman" w:cs="Times New Roman"/>
                <w:i/>
                <w:sz w:val="24"/>
                <w:szCs w:val="24"/>
              </w:rPr>
              <w:t xml:space="preserve"> </w:t>
            </w:r>
            <w:r w:rsidRPr="00981434">
              <w:rPr>
                <w:rFonts w:ascii="Times New Roman" w:eastAsia="Calibri" w:hAnsi="Times New Roman" w:cs="Times New Roman"/>
                <w:i/>
                <w:sz w:val="24"/>
                <w:szCs w:val="24"/>
              </w:rPr>
              <w:t xml:space="preserve">ir paredzēts veikt grozījumus Valsts pārvaldes iekārtas likumā, izslēdzot regulējumu, kas noteic, ka </w:t>
            </w:r>
            <w:proofErr w:type="spellStart"/>
            <w:r w:rsidR="00564F05">
              <w:rPr>
                <w:rFonts w:ascii="Times New Roman" w:eastAsia="Calibri" w:hAnsi="Times New Roman" w:cs="Times New Roman"/>
                <w:i/>
                <w:sz w:val="24"/>
                <w:szCs w:val="24"/>
              </w:rPr>
              <w:t>TPI</w:t>
            </w:r>
            <w:proofErr w:type="spellEnd"/>
            <w:r w:rsidRPr="00981434">
              <w:rPr>
                <w:rFonts w:ascii="Times New Roman" w:eastAsia="Calibri" w:hAnsi="Times New Roman" w:cs="Times New Roman"/>
                <w:i/>
                <w:sz w:val="24"/>
                <w:szCs w:val="24"/>
              </w:rPr>
              <w:t xml:space="preserve"> datubāzi kārto Ministru kabineta no</w:t>
            </w:r>
            <w:r>
              <w:rPr>
                <w:rFonts w:ascii="Times New Roman" w:eastAsia="Calibri" w:hAnsi="Times New Roman" w:cs="Times New Roman"/>
                <w:i/>
                <w:sz w:val="24"/>
                <w:szCs w:val="24"/>
              </w:rPr>
              <w:t>teikta tiešās pārvaldes iestāde</w:t>
            </w:r>
            <w:r w:rsidRPr="00981434">
              <w:rPr>
                <w:rFonts w:ascii="Times New Roman" w:eastAsia="Calibri" w:hAnsi="Times New Roman" w:cs="Times New Roman"/>
                <w:i/>
                <w:sz w:val="24"/>
                <w:szCs w:val="24"/>
              </w:rPr>
              <w:t>, kā arī regulējumu, kas noteic datubāzē iekļaujamo informāciju</w:t>
            </w:r>
            <w:r>
              <w:rPr>
                <w:rFonts w:ascii="Times New Roman" w:eastAsia="Calibri" w:hAnsi="Times New Roman" w:cs="Times New Roman"/>
                <w:i/>
                <w:sz w:val="24"/>
                <w:szCs w:val="24"/>
              </w:rPr>
              <w:t xml:space="preserve">. Tāpat ir paredzēts atzīt par spēku zaudējušu </w:t>
            </w:r>
            <w:r w:rsidRPr="00981434">
              <w:rPr>
                <w:rFonts w:ascii="Times New Roman" w:eastAsia="Calibri" w:hAnsi="Times New Roman" w:cs="Times New Roman"/>
                <w:i/>
                <w:sz w:val="24"/>
                <w:szCs w:val="24"/>
              </w:rPr>
              <w:t xml:space="preserve">Ministru kabineta </w:t>
            </w:r>
            <w:r>
              <w:rPr>
                <w:rFonts w:ascii="Times New Roman" w:eastAsia="Calibri" w:hAnsi="Times New Roman" w:cs="Times New Roman"/>
                <w:i/>
                <w:sz w:val="24"/>
                <w:szCs w:val="24"/>
              </w:rPr>
              <w:t>2012. gada 7. </w:t>
            </w:r>
            <w:r w:rsidRPr="00981434">
              <w:rPr>
                <w:rFonts w:ascii="Times New Roman" w:eastAsia="Calibri" w:hAnsi="Times New Roman" w:cs="Times New Roman"/>
                <w:i/>
                <w:sz w:val="24"/>
                <w:szCs w:val="24"/>
              </w:rPr>
              <w:t xml:space="preserve">augusta </w:t>
            </w:r>
            <w:r>
              <w:rPr>
                <w:rFonts w:ascii="Times New Roman" w:eastAsia="Calibri" w:hAnsi="Times New Roman" w:cs="Times New Roman"/>
                <w:i/>
                <w:sz w:val="24"/>
                <w:szCs w:val="24"/>
              </w:rPr>
              <w:t>instrukciju Nr. </w:t>
            </w:r>
            <w:r w:rsidRPr="00981434">
              <w:rPr>
                <w:rFonts w:ascii="Times New Roman" w:eastAsia="Calibri" w:hAnsi="Times New Roman" w:cs="Times New Roman"/>
                <w:i/>
                <w:sz w:val="24"/>
                <w:szCs w:val="24"/>
              </w:rPr>
              <w:t xml:space="preserve">11 </w:t>
            </w:r>
            <w:r w:rsidR="00564F05">
              <w:rPr>
                <w:rFonts w:ascii="Times New Roman" w:eastAsia="Calibri" w:hAnsi="Times New Roman" w:cs="Times New Roman"/>
                <w:i/>
                <w:sz w:val="24"/>
                <w:szCs w:val="24"/>
              </w:rPr>
              <w:t>"</w:t>
            </w:r>
            <w:r w:rsidRPr="00981434">
              <w:rPr>
                <w:rFonts w:ascii="Times New Roman" w:eastAsia="Calibri" w:hAnsi="Times New Roman" w:cs="Times New Roman"/>
                <w:i/>
                <w:sz w:val="24"/>
                <w:szCs w:val="24"/>
              </w:rPr>
              <w:t>Kārtība, kādā valsts tiešās pārvaldes iestādes ievieto informāciju tiešās pārvaldes iestāžu datubāzē</w:t>
            </w:r>
            <w:r w:rsidR="00564F05">
              <w:rPr>
                <w:rFonts w:ascii="Times New Roman" w:eastAsia="Calibri" w:hAnsi="Times New Roman" w:cs="Times New Roman"/>
                <w:i/>
                <w:sz w:val="24"/>
                <w:szCs w:val="24"/>
              </w:rPr>
              <w:t>"</w:t>
            </w:r>
            <w:r>
              <w:rPr>
                <w:rFonts w:ascii="Times New Roman" w:eastAsia="Calibri" w:hAnsi="Times New Roman" w:cs="Times New Roman"/>
                <w:i/>
                <w:sz w:val="24"/>
                <w:szCs w:val="24"/>
              </w:rPr>
              <w:t>.</w:t>
            </w:r>
            <w:r w:rsidR="00D236B4">
              <w:rPr>
                <w:rFonts w:ascii="Times New Roman" w:eastAsia="Calibri" w:hAnsi="Times New Roman" w:cs="Times New Roman"/>
                <w:i/>
                <w:sz w:val="24"/>
                <w:szCs w:val="24"/>
              </w:rPr>
              <w:t xml:space="preserve"> </w:t>
            </w:r>
            <w:r w:rsidR="00380B69">
              <w:rPr>
                <w:rFonts w:ascii="Times New Roman" w:eastAsia="Calibri" w:hAnsi="Times New Roman" w:cs="Times New Roman"/>
                <w:i/>
                <w:sz w:val="24"/>
                <w:szCs w:val="24"/>
              </w:rPr>
              <w:t xml:space="preserve">Lai arī informācijas sniegšana </w:t>
            </w:r>
            <w:proofErr w:type="spellStart"/>
            <w:r w:rsidR="00380B69">
              <w:rPr>
                <w:rFonts w:ascii="Times New Roman" w:eastAsia="Calibri" w:hAnsi="Times New Roman" w:cs="Times New Roman"/>
                <w:i/>
                <w:sz w:val="24"/>
                <w:szCs w:val="24"/>
              </w:rPr>
              <w:t>TPI</w:t>
            </w:r>
            <w:proofErr w:type="spellEnd"/>
            <w:r w:rsidR="00380B69">
              <w:rPr>
                <w:rFonts w:ascii="Times New Roman" w:eastAsia="Calibri" w:hAnsi="Times New Roman" w:cs="Times New Roman"/>
                <w:i/>
                <w:sz w:val="24"/>
                <w:szCs w:val="24"/>
              </w:rPr>
              <w:t xml:space="preserve"> datubāzē </w:t>
            </w:r>
            <w:r w:rsidR="00617EAD">
              <w:rPr>
                <w:rFonts w:ascii="Times New Roman" w:eastAsia="Calibri" w:hAnsi="Times New Roman" w:cs="Times New Roman"/>
                <w:i/>
                <w:sz w:val="24"/>
                <w:szCs w:val="24"/>
              </w:rPr>
              <w:t>nerada ievērojamas administratīvās izmaksas</w:t>
            </w:r>
            <w:r w:rsidR="00617EAD" w:rsidRPr="00342476">
              <w:rPr>
                <w:rStyle w:val="FootnoteReference"/>
                <w:rFonts w:ascii="Times New Roman" w:eastAsia="Calibri" w:hAnsi="Times New Roman" w:cs="Times New Roman"/>
                <w:i/>
                <w:sz w:val="24"/>
                <w:szCs w:val="24"/>
              </w:rPr>
              <w:footnoteReference w:id="10"/>
            </w:r>
            <w:r w:rsidR="00617EAD">
              <w:rPr>
                <w:rFonts w:ascii="Times New Roman" w:eastAsia="Calibri" w:hAnsi="Times New Roman" w:cs="Times New Roman"/>
                <w:i/>
                <w:sz w:val="24"/>
                <w:szCs w:val="24"/>
              </w:rPr>
              <w:t>, p</w:t>
            </w:r>
            <w:r w:rsidR="00D236B4">
              <w:rPr>
                <w:rFonts w:ascii="Times New Roman" w:eastAsia="Calibri" w:hAnsi="Times New Roman" w:cs="Times New Roman"/>
                <w:i/>
                <w:sz w:val="24"/>
                <w:szCs w:val="24"/>
              </w:rPr>
              <w:t xml:space="preserve">lānots, ka izmaiņas ievērojami uzlabos informācijas sniegšanu par valsts pārvaldes iestādēm. </w:t>
            </w:r>
          </w:p>
          <w:p w14:paraId="5F5DC476" w14:textId="4C0FBEB5" w:rsidR="00692F6E" w:rsidRPr="000F1E0D" w:rsidRDefault="005B2E23" w:rsidP="00617EAD">
            <w:pPr>
              <w:spacing w:before="12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Informācijas sniegšanas uzlabošana plānota arī attiecībā uz valsts pārvaldes pakalpojumiem – </w:t>
            </w:r>
            <w:r w:rsidR="00017BA4">
              <w:rPr>
                <w:rFonts w:ascii="Times New Roman" w:eastAsia="Calibri" w:hAnsi="Times New Roman" w:cs="Times New Roman"/>
                <w:i/>
                <w:sz w:val="24"/>
                <w:szCs w:val="24"/>
              </w:rPr>
              <w:t xml:space="preserve">Ministru kabineta 2017. gada 4. jūlija noteikumi Nr. 399 </w:t>
            </w:r>
            <w:r w:rsidR="00564F05">
              <w:rPr>
                <w:rFonts w:ascii="Times New Roman" w:eastAsia="Calibri" w:hAnsi="Times New Roman" w:cs="Times New Roman"/>
                <w:i/>
                <w:sz w:val="24"/>
                <w:szCs w:val="24"/>
              </w:rPr>
              <w:t>"</w:t>
            </w:r>
            <w:r w:rsidR="00017BA4" w:rsidRPr="00017BA4">
              <w:rPr>
                <w:rFonts w:ascii="Times New Roman" w:eastAsia="Calibri" w:hAnsi="Times New Roman" w:cs="Times New Roman"/>
                <w:i/>
                <w:sz w:val="24"/>
                <w:szCs w:val="24"/>
              </w:rPr>
              <w:t>Valsts pārvaldes pakalpojumu uzskaites, sniegšanas un kvalitātes kontroles kārtība</w:t>
            </w:r>
            <w:r w:rsidR="00564F05">
              <w:rPr>
                <w:rFonts w:ascii="Times New Roman" w:eastAsia="Calibri" w:hAnsi="Times New Roman" w:cs="Times New Roman"/>
                <w:i/>
                <w:sz w:val="24"/>
                <w:szCs w:val="24"/>
              </w:rPr>
              <w:t>"</w:t>
            </w:r>
            <w:r w:rsidR="00017BA4">
              <w:rPr>
                <w:rFonts w:ascii="Times New Roman" w:eastAsia="Calibri" w:hAnsi="Times New Roman" w:cs="Times New Roman"/>
                <w:i/>
                <w:sz w:val="24"/>
                <w:szCs w:val="24"/>
              </w:rPr>
              <w:t xml:space="preserve"> paredz, ka valsts un pašvaldību iestādēm vienuviet jāpublicē visu sniegto pakalpojumu ap</w:t>
            </w:r>
            <w:r w:rsidR="001656EE">
              <w:rPr>
                <w:rFonts w:ascii="Times New Roman" w:eastAsia="Calibri" w:hAnsi="Times New Roman" w:cs="Times New Roman"/>
                <w:i/>
                <w:sz w:val="24"/>
                <w:szCs w:val="24"/>
              </w:rPr>
              <w:t>raksti un saņemšanas nosacījumi</w:t>
            </w:r>
            <w:r w:rsidR="00017BA4">
              <w:rPr>
                <w:rFonts w:ascii="Times New Roman" w:eastAsia="Calibri" w:hAnsi="Times New Roman" w:cs="Times New Roman"/>
                <w:i/>
                <w:sz w:val="24"/>
                <w:szCs w:val="24"/>
              </w:rPr>
              <w:t xml:space="preserve"> </w:t>
            </w:r>
          </w:p>
        </w:tc>
      </w:tr>
    </w:tbl>
    <w:p w14:paraId="203EF10A" w14:textId="77777777" w:rsidR="00916DAC" w:rsidRDefault="00916DAC" w:rsidP="00916DAC">
      <w:pPr>
        <w:pStyle w:val="Heading2"/>
        <w:spacing w:before="0" w:line="240" w:lineRule="auto"/>
        <w:ind w:left="709"/>
        <w:rPr>
          <w:rFonts w:ascii="Times New Roman" w:hAnsi="Times New Roman" w:cs="Times New Roman"/>
          <w:sz w:val="24"/>
          <w:szCs w:val="24"/>
        </w:rPr>
      </w:pPr>
      <w:bookmarkStart w:id="6" w:name="_Toc494098908"/>
    </w:p>
    <w:p w14:paraId="24A212A5" w14:textId="77777777" w:rsidR="00916DAC" w:rsidRDefault="00916DAC">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14:paraId="53CADD09" w14:textId="29B1CA13" w:rsidR="00D26F76" w:rsidRPr="00625619" w:rsidRDefault="00D26F76" w:rsidP="00916DAC">
      <w:pPr>
        <w:pStyle w:val="Heading2"/>
        <w:spacing w:before="0" w:line="240" w:lineRule="auto"/>
        <w:ind w:left="709"/>
        <w:rPr>
          <w:rFonts w:ascii="Times New Roman" w:hAnsi="Times New Roman" w:cs="Times New Roman"/>
          <w:sz w:val="24"/>
          <w:szCs w:val="24"/>
        </w:rPr>
      </w:pPr>
      <w:r w:rsidRPr="00625619">
        <w:rPr>
          <w:rFonts w:ascii="Times New Roman" w:hAnsi="Times New Roman" w:cs="Times New Roman"/>
          <w:sz w:val="24"/>
          <w:szCs w:val="24"/>
        </w:rPr>
        <w:lastRenderedPageBreak/>
        <w:t>1.2. Ministru kabinetā regulāri sniedzami</w:t>
      </w:r>
      <w:r w:rsidR="00625619">
        <w:rPr>
          <w:rFonts w:ascii="Times New Roman" w:hAnsi="Times New Roman" w:cs="Times New Roman"/>
          <w:sz w:val="24"/>
          <w:szCs w:val="24"/>
        </w:rPr>
        <w:t>e</w:t>
      </w:r>
      <w:r w:rsidRPr="00625619">
        <w:rPr>
          <w:rFonts w:ascii="Times New Roman" w:hAnsi="Times New Roman" w:cs="Times New Roman"/>
          <w:sz w:val="24"/>
          <w:szCs w:val="24"/>
        </w:rPr>
        <w:t xml:space="preserve"> informatīvie ziņojumi</w:t>
      </w:r>
      <w:bookmarkEnd w:id="6"/>
      <w:r w:rsidRPr="00625619">
        <w:rPr>
          <w:rFonts w:ascii="Times New Roman" w:hAnsi="Times New Roman" w:cs="Times New Roman"/>
          <w:sz w:val="24"/>
          <w:szCs w:val="24"/>
        </w:rPr>
        <w:t xml:space="preserve"> </w:t>
      </w:r>
    </w:p>
    <w:p w14:paraId="288E95A9" w14:textId="77777777" w:rsidR="00912A83" w:rsidRDefault="00912A83" w:rsidP="00916DAC">
      <w:pPr>
        <w:spacing w:after="0" w:line="240" w:lineRule="auto"/>
        <w:jc w:val="both"/>
        <w:rPr>
          <w:rFonts w:ascii="Times New Roman" w:eastAsia="Calibri" w:hAnsi="Times New Roman" w:cs="Times New Roman"/>
          <w:sz w:val="24"/>
          <w:szCs w:val="24"/>
        </w:rPr>
      </w:pPr>
    </w:p>
    <w:p w14:paraId="011043BF" w14:textId="4B8F32AD" w:rsidR="00D26F76" w:rsidRPr="000F1E0D" w:rsidRDefault="00D26F76" w:rsidP="00916DAC">
      <w:pPr>
        <w:spacing w:after="0" w:line="240" w:lineRule="auto"/>
        <w:ind w:firstLine="709"/>
        <w:jc w:val="both"/>
        <w:rPr>
          <w:rFonts w:ascii="Times New Roman" w:eastAsia="Calibri" w:hAnsi="Times New Roman" w:cs="Times New Roman"/>
          <w:sz w:val="24"/>
          <w:szCs w:val="24"/>
        </w:rPr>
      </w:pPr>
      <w:r w:rsidRPr="000F1E0D">
        <w:rPr>
          <w:rFonts w:ascii="Times New Roman" w:eastAsia="Calibri" w:hAnsi="Times New Roman" w:cs="Times New Roman"/>
          <w:sz w:val="24"/>
          <w:szCs w:val="24"/>
        </w:rPr>
        <w:t xml:space="preserve">Aptaujas ietvaros iestādes tika lūgtas novērtēt Ministru kabinetā regulāri sniedzamo informāciju </w:t>
      </w:r>
      <w:r w:rsidR="00342837">
        <w:rPr>
          <w:rFonts w:ascii="Times New Roman" w:eastAsia="Calibri" w:hAnsi="Times New Roman" w:cs="Times New Roman"/>
          <w:sz w:val="24"/>
          <w:szCs w:val="24"/>
        </w:rPr>
        <w:t>atbilstoši</w:t>
      </w:r>
      <w:r w:rsidRPr="000F1E0D">
        <w:rPr>
          <w:rFonts w:ascii="Times New Roman" w:eastAsia="Calibri" w:hAnsi="Times New Roman" w:cs="Times New Roman"/>
          <w:sz w:val="24"/>
          <w:szCs w:val="24"/>
        </w:rPr>
        <w:t xml:space="preserve"> kompetence</w:t>
      </w:r>
      <w:r w:rsidR="00342837">
        <w:rPr>
          <w:rFonts w:ascii="Times New Roman" w:eastAsia="Calibri" w:hAnsi="Times New Roman" w:cs="Times New Roman"/>
          <w:sz w:val="24"/>
          <w:szCs w:val="24"/>
        </w:rPr>
        <w:t>i</w:t>
      </w:r>
      <w:r w:rsidRPr="000F1E0D">
        <w:rPr>
          <w:rFonts w:ascii="Times New Roman" w:eastAsia="Calibri" w:hAnsi="Times New Roman" w:cs="Times New Roman"/>
          <w:sz w:val="24"/>
          <w:szCs w:val="24"/>
        </w:rPr>
        <w:t>, t.</w:t>
      </w:r>
      <w:r w:rsidR="00625619">
        <w:rPr>
          <w:rFonts w:ascii="Times New Roman" w:eastAsia="Calibri" w:hAnsi="Times New Roman" w:cs="Times New Roman"/>
          <w:sz w:val="24"/>
          <w:szCs w:val="24"/>
        </w:rPr>
        <w:t> </w:t>
      </w:r>
      <w:r w:rsidRPr="000F1E0D">
        <w:rPr>
          <w:rFonts w:ascii="Times New Roman" w:eastAsia="Calibri" w:hAnsi="Times New Roman" w:cs="Times New Roman"/>
          <w:sz w:val="24"/>
          <w:szCs w:val="24"/>
        </w:rPr>
        <w:t xml:space="preserve">sk. argumentēt regulāri sniedzamās informācijas lietderību un sniegt priekšlikumus turpmākai rīcībai. </w:t>
      </w:r>
    </w:p>
    <w:p w14:paraId="2C3EBAAE" w14:textId="77777777" w:rsidR="00916DAC" w:rsidRDefault="00916DAC" w:rsidP="00916DAC">
      <w:pPr>
        <w:spacing w:after="0" w:line="240" w:lineRule="auto"/>
        <w:ind w:firstLine="709"/>
        <w:jc w:val="both"/>
        <w:rPr>
          <w:rFonts w:ascii="Times New Roman" w:eastAsia="Calibri" w:hAnsi="Times New Roman" w:cs="Times New Roman"/>
          <w:sz w:val="24"/>
          <w:szCs w:val="24"/>
        </w:rPr>
      </w:pPr>
    </w:p>
    <w:p w14:paraId="34228B9A" w14:textId="153847BF" w:rsidR="006C3063" w:rsidRDefault="006C3063" w:rsidP="00916D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Par nelietderīgiem tika atzīti daži no iestāžu identificētajiem regulāri sniedzamajiem 62</w:t>
      </w:r>
      <w:r w:rsidR="00625619">
        <w:rPr>
          <w:rFonts w:ascii="Times New Roman" w:eastAsia="Calibri" w:hAnsi="Times New Roman" w:cs="Times New Roman"/>
          <w:sz w:val="24"/>
          <w:szCs w:val="24"/>
        </w:rPr>
        <w:t> </w:t>
      </w:r>
      <w:r>
        <w:rPr>
          <w:rFonts w:ascii="Times New Roman" w:eastAsia="Calibri" w:hAnsi="Times New Roman" w:cs="Times New Roman"/>
          <w:sz w:val="24"/>
          <w:szCs w:val="24"/>
        </w:rPr>
        <w:t>ziņojumiem:</w:t>
      </w:r>
    </w:p>
    <w:p w14:paraId="71A65D4A" w14:textId="791B5F7F" w:rsidR="00836564" w:rsidRPr="000F1E0D" w:rsidRDefault="00836564" w:rsidP="00916DAC">
      <w:pPr>
        <w:pStyle w:val="ListParagraph"/>
        <w:numPr>
          <w:ilvl w:val="0"/>
          <w:numId w:val="25"/>
        </w:numPr>
        <w:tabs>
          <w:tab w:val="left" w:pos="1134"/>
        </w:tabs>
        <w:spacing w:after="0" w:line="240" w:lineRule="auto"/>
        <w:ind w:hanging="11"/>
        <w:jc w:val="both"/>
        <w:rPr>
          <w:rFonts w:ascii="Times New Roman" w:eastAsia="Calibri" w:hAnsi="Times New Roman" w:cs="Times New Roman"/>
          <w:sz w:val="24"/>
          <w:szCs w:val="24"/>
        </w:rPr>
      </w:pPr>
      <w:r w:rsidRPr="000F1E0D">
        <w:rPr>
          <w:rFonts w:ascii="Times New Roman" w:eastAsia="Calibri" w:hAnsi="Times New Roman" w:cs="Times New Roman"/>
          <w:sz w:val="24"/>
          <w:szCs w:val="24"/>
        </w:rPr>
        <w:t>Informatīvais ziņojums par Lauksaimniecības ilgtermiņa investīciju kreditēšanas programmas īstenošanu</w:t>
      </w:r>
      <w:r w:rsidR="00342837">
        <w:rPr>
          <w:rFonts w:ascii="Times New Roman" w:eastAsia="Calibri" w:hAnsi="Times New Roman" w:cs="Times New Roman"/>
          <w:sz w:val="24"/>
          <w:szCs w:val="24"/>
        </w:rPr>
        <w:t>.</w:t>
      </w:r>
      <w:r w:rsidR="00F51685">
        <w:rPr>
          <w:rStyle w:val="FootnoteReference"/>
          <w:rFonts w:ascii="Times New Roman" w:eastAsia="Calibri" w:hAnsi="Times New Roman" w:cs="Times New Roman"/>
          <w:sz w:val="24"/>
          <w:szCs w:val="24"/>
        </w:rPr>
        <w:footnoteReference w:id="11"/>
      </w:r>
    </w:p>
    <w:p w14:paraId="1655D1DA" w14:textId="7EE175C5" w:rsidR="00836564" w:rsidRPr="000F1E0D" w:rsidRDefault="00836564" w:rsidP="00916DAC">
      <w:pPr>
        <w:pStyle w:val="ListParagraph"/>
        <w:numPr>
          <w:ilvl w:val="0"/>
          <w:numId w:val="25"/>
        </w:numPr>
        <w:tabs>
          <w:tab w:val="left" w:pos="1134"/>
        </w:tabs>
        <w:spacing w:after="0" w:line="240" w:lineRule="auto"/>
        <w:ind w:hanging="11"/>
        <w:jc w:val="both"/>
        <w:rPr>
          <w:rFonts w:ascii="Times New Roman" w:eastAsia="Calibri" w:hAnsi="Times New Roman" w:cs="Times New Roman"/>
          <w:sz w:val="24"/>
          <w:szCs w:val="24"/>
        </w:rPr>
      </w:pPr>
      <w:r w:rsidRPr="000F1E0D">
        <w:rPr>
          <w:rFonts w:ascii="Times New Roman" w:eastAsia="Calibri" w:hAnsi="Times New Roman" w:cs="Times New Roman"/>
          <w:sz w:val="24"/>
          <w:szCs w:val="24"/>
        </w:rPr>
        <w:t>Informatīvais ziņojums par aizdevumu veidā īstenoto valsts atbalstu lauksaimniecībā izmantojamās zemes iegādei</w:t>
      </w:r>
      <w:r w:rsidR="00342837">
        <w:rPr>
          <w:rFonts w:ascii="Times New Roman" w:eastAsia="Calibri" w:hAnsi="Times New Roman" w:cs="Times New Roman"/>
          <w:sz w:val="24"/>
          <w:szCs w:val="24"/>
        </w:rPr>
        <w:t>.</w:t>
      </w:r>
      <w:r w:rsidR="00EA4291">
        <w:rPr>
          <w:rStyle w:val="FootnoteReference"/>
          <w:rFonts w:ascii="Times New Roman" w:eastAsia="Calibri" w:hAnsi="Times New Roman" w:cs="Times New Roman"/>
          <w:sz w:val="24"/>
          <w:szCs w:val="24"/>
        </w:rPr>
        <w:footnoteReference w:id="12"/>
      </w:r>
    </w:p>
    <w:p w14:paraId="7560564F" w14:textId="77777777" w:rsidR="00836564" w:rsidRDefault="00836564" w:rsidP="00916DAC">
      <w:pPr>
        <w:pStyle w:val="ListParagraph"/>
        <w:numPr>
          <w:ilvl w:val="0"/>
          <w:numId w:val="25"/>
        </w:numPr>
        <w:tabs>
          <w:tab w:val="left" w:pos="1134"/>
        </w:tabs>
        <w:spacing w:after="0" w:line="240" w:lineRule="auto"/>
        <w:ind w:hanging="11"/>
        <w:jc w:val="both"/>
        <w:rPr>
          <w:rFonts w:ascii="Times New Roman" w:eastAsia="Calibri" w:hAnsi="Times New Roman" w:cs="Times New Roman"/>
          <w:sz w:val="24"/>
          <w:szCs w:val="24"/>
        </w:rPr>
      </w:pPr>
      <w:r w:rsidRPr="000F1E0D">
        <w:rPr>
          <w:rFonts w:ascii="Times New Roman" w:eastAsia="Calibri" w:hAnsi="Times New Roman" w:cs="Times New Roman"/>
          <w:sz w:val="24"/>
          <w:szCs w:val="24"/>
        </w:rPr>
        <w:t>Informatīvais ziņojums par administratīvā sloga izvērtēšanu pašvaldību sniegtajos pakalpojumos, izvērtējot to saistošos noteikumus</w:t>
      </w:r>
      <w:r w:rsidR="00342837">
        <w:rPr>
          <w:rFonts w:ascii="Times New Roman" w:eastAsia="Calibri" w:hAnsi="Times New Roman" w:cs="Times New Roman"/>
          <w:sz w:val="24"/>
          <w:szCs w:val="24"/>
        </w:rPr>
        <w:t>.</w:t>
      </w:r>
      <w:r w:rsidRPr="00836564">
        <w:rPr>
          <w:rFonts w:ascii="Times New Roman" w:eastAsia="Calibri" w:hAnsi="Times New Roman" w:cs="Times New Roman"/>
          <w:sz w:val="24"/>
          <w:szCs w:val="24"/>
        </w:rPr>
        <w:t xml:space="preserve"> </w:t>
      </w:r>
    </w:p>
    <w:p w14:paraId="0BDC04CC" w14:textId="7DE83B95" w:rsidR="00836564" w:rsidRPr="000F1E0D" w:rsidRDefault="00836564" w:rsidP="00916DAC">
      <w:pPr>
        <w:pStyle w:val="ListParagraph"/>
        <w:numPr>
          <w:ilvl w:val="0"/>
          <w:numId w:val="25"/>
        </w:numPr>
        <w:tabs>
          <w:tab w:val="left" w:pos="1134"/>
        </w:tabs>
        <w:spacing w:after="0" w:line="240" w:lineRule="auto"/>
        <w:ind w:hanging="11"/>
        <w:jc w:val="both"/>
        <w:rPr>
          <w:rFonts w:ascii="Times New Roman" w:eastAsia="Calibri" w:hAnsi="Times New Roman" w:cs="Times New Roman"/>
          <w:sz w:val="24"/>
          <w:szCs w:val="24"/>
        </w:rPr>
      </w:pPr>
      <w:r w:rsidRPr="000F1E0D">
        <w:rPr>
          <w:rFonts w:ascii="Times New Roman" w:eastAsia="Calibri" w:hAnsi="Times New Roman" w:cs="Times New Roman"/>
          <w:sz w:val="24"/>
          <w:szCs w:val="24"/>
        </w:rPr>
        <w:t>Ziņojums par Korupcijas novēršanas un apkarošanas biroja darbību, funkciju izpildi un budžeta līdzekļu izlietojumu</w:t>
      </w:r>
      <w:r w:rsidR="00342837">
        <w:rPr>
          <w:rFonts w:ascii="Times New Roman" w:eastAsia="Calibri" w:hAnsi="Times New Roman" w:cs="Times New Roman"/>
          <w:sz w:val="24"/>
          <w:szCs w:val="24"/>
        </w:rPr>
        <w:t>.</w:t>
      </w:r>
      <w:r w:rsidR="00EA4291">
        <w:rPr>
          <w:rStyle w:val="FootnoteReference"/>
          <w:rFonts w:ascii="Times New Roman" w:eastAsia="Calibri" w:hAnsi="Times New Roman" w:cs="Times New Roman"/>
          <w:sz w:val="24"/>
          <w:szCs w:val="24"/>
        </w:rPr>
        <w:footnoteReference w:id="13"/>
      </w:r>
    </w:p>
    <w:p w14:paraId="12B0AF66" w14:textId="30AF01C4" w:rsidR="00820A3E" w:rsidRPr="000F1E0D" w:rsidRDefault="00820A3E" w:rsidP="00916DAC">
      <w:pPr>
        <w:pStyle w:val="ListParagraph"/>
        <w:numPr>
          <w:ilvl w:val="0"/>
          <w:numId w:val="25"/>
        </w:numPr>
        <w:tabs>
          <w:tab w:val="left" w:pos="1134"/>
        </w:tabs>
        <w:spacing w:after="0" w:line="240" w:lineRule="auto"/>
        <w:ind w:hanging="11"/>
        <w:jc w:val="both"/>
        <w:rPr>
          <w:rFonts w:ascii="Times New Roman" w:eastAsia="Calibri" w:hAnsi="Times New Roman" w:cs="Times New Roman"/>
          <w:sz w:val="24"/>
          <w:szCs w:val="24"/>
        </w:rPr>
      </w:pPr>
      <w:r w:rsidRPr="000F1E0D">
        <w:rPr>
          <w:rFonts w:ascii="Times New Roman" w:eastAsia="Calibri" w:hAnsi="Times New Roman" w:cs="Times New Roman"/>
          <w:sz w:val="24"/>
          <w:szCs w:val="24"/>
        </w:rPr>
        <w:t>Informatīvais ziņojums par valsts atbalsta programmu, kuras īsteno finanšu instrumentu veidā</w:t>
      </w:r>
      <w:r w:rsidR="00342837">
        <w:rPr>
          <w:rFonts w:ascii="Times New Roman" w:eastAsia="Calibri" w:hAnsi="Times New Roman" w:cs="Times New Roman"/>
          <w:sz w:val="24"/>
          <w:szCs w:val="24"/>
        </w:rPr>
        <w:t>,</w:t>
      </w:r>
      <w:r w:rsidRPr="000F1E0D">
        <w:rPr>
          <w:rFonts w:ascii="Times New Roman" w:eastAsia="Calibri" w:hAnsi="Times New Roman" w:cs="Times New Roman"/>
          <w:sz w:val="24"/>
          <w:szCs w:val="24"/>
        </w:rPr>
        <w:t xml:space="preserve"> īstenošanas gaitu</w:t>
      </w:r>
      <w:r w:rsidR="00342837">
        <w:rPr>
          <w:rFonts w:ascii="Times New Roman" w:eastAsia="Calibri" w:hAnsi="Times New Roman" w:cs="Times New Roman"/>
          <w:sz w:val="24"/>
          <w:szCs w:val="24"/>
        </w:rPr>
        <w:t>.</w:t>
      </w:r>
      <w:r w:rsidR="00EA4291">
        <w:rPr>
          <w:rStyle w:val="FootnoteReference"/>
          <w:rFonts w:ascii="Times New Roman" w:eastAsia="Calibri" w:hAnsi="Times New Roman" w:cs="Times New Roman"/>
          <w:sz w:val="24"/>
          <w:szCs w:val="24"/>
        </w:rPr>
        <w:footnoteReference w:id="14"/>
      </w:r>
    </w:p>
    <w:p w14:paraId="1F4592C1" w14:textId="77777777" w:rsidR="00820A3E" w:rsidRPr="000F1E0D" w:rsidRDefault="00820A3E" w:rsidP="00916DAC">
      <w:pPr>
        <w:pStyle w:val="ListParagraph"/>
        <w:numPr>
          <w:ilvl w:val="0"/>
          <w:numId w:val="25"/>
        </w:numPr>
        <w:tabs>
          <w:tab w:val="left" w:pos="1134"/>
        </w:tabs>
        <w:spacing w:after="0" w:line="240" w:lineRule="auto"/>
        <w:ind w:hanging="11"/>
        <w:jc w:val="both"/>
        <w:rPr>
          <w:rFonts w:ascii="Times New Roman" w:eastAsia="Calibri" w:hAnsi="Times New Roman" w:cs="Times New Roman"/>
          <w:sz w:val="24"/>
          <w:szCs w:val="24"/>
        </w:rPr>
      </w:pPr>
      <w:r w:rsidRPr="000F1E0D">
        <w:rPr>
          <w:rFonts w:ascii="Times New Roman" w:eastAsia="Calibri" w:hAnsi="Times New Roman" w:cs="Times New Roman"/>
          <w:sz w:val="24"/>
          <w:szCs w:val="24"/>
        </w:rPr>
        <w:t xml:space="preserve">Ziņojums par </w:t>
      </w:r>
      <w:proofErr w:type="gramStart"/>
      <w:r w:rsidRPr="000F1E0D">
        <w:rPr>
          <w:rFonts w:ascii="Times New Roman" w:eastAsia="Calibri" w:hAnsi="Times New Roman" w:cs="Times New Roman"/>
          <w:sz w:val="24"/>
          <w:szCs w:val="24"/>
        </w:rPr>
        <w:t>Datu valsts inspekcijas</w:t>
      </w:r>
      <w:proofErr w:type="gramEnd"/>
      <w:r w:rsidRPr="000F1E0D">
        <w:rPr>
          <w:rFonts w:ascii="Times New Roman" w:eastAsia="Calibri" w:hAnsi="Times New Roman" w:cs="Times New Roman"/>
          <w:sz w:val="24"/>
          <w:szCs w:val="24"/>
        </w:rPr>
        <w:t xml:space="preserve"> darbību</w:t>
      </w:r>
      <w:r w:rsidR="00342837">
        <w:rPr>
          <w:rFonts w:ascii="Times New Roman" w:eastAsia="Calibri" w:hAnsi="Times New Roman" w:cs="Times New Roman"/>
          <w:sz w:val="24"/>
          <w:szCs w:val="24"/>
        </w:rPr>
        <w:t>.</w:t>
      </w:r>
    </w:p>
    <w:p w14:paraId="4B1BC084" w14:textId="77777777" w:rsidR="00820A3E" w:rsidRDefault="00820A3E" w:rsidP="00916DAC">
      <w:pPr>
        <w:pStyle w:val="ListParagraph"/>
        <w:numPr>
          <w:ilvl w:val="0"/>
          <w:numId w:val="25"/>
        </w:numPr>
        <w:tabs>
          <w:tab w:val="left" w:pos="1134"/>
        </w:tabs>
        <w:spacing w:after="0" w:line="240" w:lineRule="auto"/>
        <w:ind w:hanging="11"/>
        <w:jc w:val="both"/>
        <w:rPr>
          <w:rFonts w:ascii="Times New Roman" w:eastAsia="Calibri" w:hAnsi="Times New Roman" w:cs="Times New Roman"/>
          <w:sz w:val="24"/>
          <w:szCs w:val="24"/>
        </w:rPr>
      </w:pPr>
      <w:r w:rsidRPr="000F1E0D">
        <w:rPr>
          <w:rFonts w:ascii="Times New Roman" w:eastAsia="Calibri" w:hAnsi="Times New Roman" w:cs="Times New Roman"/>
          <w:sz w:val="24"/>
          <w:szCs w:val="24"/>
        </w:rPr>
        <w:t xml:space="preserve">Informatīvais ziņojums </w:t>
      </w:r>
      <w:r w:rsidR="00D56847">
        <w:rPr>
          <w:rFonts w:ascii="Times New Roman" w:eastAsia="Calibri" w:hAnsi="Times New Roman" w:cs="Times New Roman"/>
          <w:sz w:val="24"/>
          <w:szCs w:val="24"/>
        </w:rPr>
        <w:t>"</w:t>
      </w:r>
      <w:r w:rsidRPr="000F1E0D">
        <w:rPr>
          <w:rFonts w:ascii="Times New Roman" w:eastAsia="Calibri" w:hAnsi="Times New Roman" w:cs="Times New Roman"/>
          <w:sz w:val="24"/>
          <w:szCs w:val="24"/>
        </w:rPr>
        <w:t>Par darba tirgus īstermiņa prognozēm kārtējam gadam un bezdarbnieku un darba meklētāju prio</w:t>
      </w:r>
      <w:r>
        <w:rPr>
          <w:rFonts w:ascii="Times New Roman" w:eastAsia="Calibri" w:hAnsi="Times New Roman" w:cs="Times New Roman"/>
          <w:sz w:val="24"/>
          <w:szCs w:val="24"/>
        </w:rPr>
        <w:t>ritārajiem apmācību virzieniem</w:t>
      </w:r>
      <w:r w:rsidR="00D56847">
        <w:rPr>
          <w:rFonts w:ascii="Times New Roman" w:eastAsia="Calibri" w:hAnsi="Times New Roman" w:cs="Times New Roman"/>
          <w:sz w:val="24"/>
          <w:szCs w:val="24"/>
        </w:rPr>
        <w:t>"</w:t>
      </w:r>
      <w:r w:rsidR="00983B50">
        <w:rPr>
          <w:rFonts w:ascii="Times New Roman" w:eastAsia="Calibri" w:hAnsi="Times New Roman" w:cs="Times New Roman"/>
          <w:sz w:val="24"/>
          <w:szCs w:val="24"/>
        </w:rPr>
        <w:t>.</w:t>
      </w:r>
    </w:p>
    <w:p w14:paraId="28DFC96A" w14:textId="77777777" w:rsidR="00916DAC" w:rsidRDefault="00916DAC" w:rsidP="00916DAC">
      <w:pPr>
        <w:spacing w:after="0" w:line="240" w:lineRule="auto"/>
        <w:ind w:firstLine="709"/>
        <w:jc w:val="both"/>
        <w:rPr>
          <w:rFonts w:ascii="Times New Roman" w:eastAsia="Calibri" w:hAnsi="Times New Roman" w:cs="Times New Roman"/>
          <w:sz w:val="24"/>
          <w:szCs w:val="24"/>
        </w:rPr>
      </w:pPr>
    </w:p>
    <w:p w14:paraId="02B56FF5" w14:textId="2B253132" w:rsidR="00D26F76" w:rsidRPr="000F1E0D" w:rsidRDefault="00697549" w:rsidP="00916D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Savukārt dažiem</w:t>
      </w:r>
      <w:r w:rsidR="00820A3E" w:rsidRPr="00820A3E">
        <w:rPr>
          <w:rFonts w:ascii="Times New Roman" w:eastAsia="Calibri" w:hAnsi="Times New Roman" w:cs="Times New Roman"/>
          <w:sz w:val="24"/>
          <w:szCs w:val="24"/>
        </w:rPr>
        <w:t xml:space="preserve"> ziņojumiem, pēc iestāžu domām, </w:t>
      </w:r>
      <w:r w:rsidR="00983B50">
        <w:rPr>
          <w:rFonts w:ascii="Times New Roman" w:eastAsia="Calibri" w:hAnsi="Times New Roman" w:cs="Times New Roman"/>
          <w:sz w:val="24"/>
          <w:szCs w:val="24"/>
        </w:rPr>
        <w:t xml:space="preserve">iespējams, </w:t>
      </w:r>
      <w:r w:rsidR="00820A3E" w:rsidRPr="00820A3E">
        <w:rPr>
          <w:rFonts w:ascii="Times New Roman" w:eastAsia="Calibri" w:hAnsi="Times New Roman" w:cs="Times New Roman"/>
          <w:sz w:val="24"/>
          <w:szCs w:val="24"/>
        </w:rPr>
        <w:t>ir vērtējams ziņojumu sniegšanas biežums, saturs, forma u.</w:t>
      </w:r>
      <w:r w:rsidR="00625619">
        <w:rPr>
          <w:rFonts w:ascii="Times New Roman" w:eastAsia="Calibri" w:hAnsi="Times New Roman" w:cs="Times New Roman"/>
          <w:sz w:val="24"/>
          <w:szCs w:val="24"/>
        </w:rPr>
        <w:t> </w:t>
      </w:r>
      <w:r w:rsidR="00342837">
        <w:rPr>
          <w:rFonts w:ascii="Times New Roman" w:eastAsia="Calibri" w:hAnsi="Times New Roman" w:cs="Times New Roman"/>
          <w:sz w:val="24"/>
          <w:szCs w:val="24"/>
        </w:rPr>
        <w:t xml:space="preserve"> </w:t>
      </w:r>
      <w:r w:rsidR="00820A3E" w:rsidRPr="00820A3E">
        <w:rPr>
          <w:rFonts w:ascii="Times New Roman" w:eastAsia="Calibri" w:hAnsi="Times New Roman" w:cs="Times New Roman"/>
          <w:sz w:val="24"/>
          <w:szCs w:val="24"/>
        </w:rPr>
        <w:t>c.</w:t>
      </w:r>
      <w:r w:rsidR="00D26F76" w:rsidRPr="00820A3E">
        <w:rPr>
          <w:rFonts w:ascii="Times New Roman" w:eastAsia="Calibri" w:hAnsi="Times New Roman" w:cs="Times New Roman"/>
          <w:sz w:val="24"/>
          <w:szCs w:val="24"/>
        </w:rPr>
        <w:t>:</w:t>
      </w:r>
    </w:p>
    <w:p w14:paraId="0594C1FB" w14:textId="77777777" w:rsidR="00D26F76" w:rsidRPr="000F1E0D" w:rsidRDefault="00D26F76" w:rsidP="00916DAC">
      <w:pPr>
        <w:pStyle w:val="ListParagraph"/>
        <w:numPr>
          <w:ilvl w:val="0"/>
          <w:numId w:val="26"/>
        </w:numPr>
        <w:tabs>
          <w:tab w:val="left" w:pos="1134"/>
        </w:tabs>
        <w:spacing w:after="0" w:line="240" w:lineRule="auto"/>
        <w:ind w:hanging="11"/>
        <w:jc w:val="both"/>
        <w:rPr>
          <w:rFonts w:ascii="Times New Roman" w:eastAsia="Calibri" w:hAnsi="Times New Roman" w:cs="Times New Roman"/>
          <w:sz w:val="24"/>
          <w:szCs w:val="24"/>
        </w:rPr>
      </w:pPr>
      <w:r w:rsidRPr="000F1E0D">
        <w:rPr>
          <w:rFonts w:ascii="Times New Roman" w:eastAsia="Calibri" w:hAnsi="Times New Roman" w:cs="Times New Roman"/>
          <w:sz w:val="24"/>
          <w:szCs w:val="24"/>
        </w:rPr>
        <w:t xml:space="preserve">Informatīvais ziņojums </w:t>
      </w:r>
      <w:r w:rsidR="00D56847">
        <w:rPr>
          <w:rFonts w:ascii="Times New Roman" w:eastAsia="Calibri" w:hAnsi="Times New Roman" w:cs="Times New Roman"/>
          <w:sz w:val="24"/>
          <w:szCs w:val="24"/>
        </w:rPr>
        <w:t>"</w:t>
      </w:r>
      <w:r w:rsidRPr="000F1E0D">
        <w:rPr>
          <w:rFonts w:ascii="Times New Roman" w:eastAsia="Calibri" w:hAnsi="Times New Roman" w:cs="Times New Roman"/>
          <w:sz w:val="24"/>
          <w:szCs w:val="24"/>
        </w:rPr>
        <w:t>Par Atkritumu apsaimniekošanas valsts plāna 2013.</w:t>
      </w:r>
      <w:r w:rsidR="00342837">
        <w:rPr>
          <w:rFonts w:ascii="Times New Roman" w:eastAsia="Calibri" w:hAnsi="Times New Roman" w:cs="Times New Roman"/>
          <w:sz w:val="24"/>
          <w:szCs w:val="24"/>
        </w:rPr>
        <w:t>–</w:t>
      </w:r>
      <w:r w:rsidRPr="000F1E0D">
        <w:rPr>
          <w:rFonts w:ascii="Times New Roman" w:eastAsia="Calibri" w:hAnsi="Times New Roman" w:cs="Times New Roman"/>
          <w:sz w:val="24"/>
          <w:szCs w:val="24"/>
        </w:rPr>
        <w:t>2020. gadam izpildi</w:t>
      </w:r>
      <w:r w:rsidR="00D56847">
        <w:rPr>
          <w:rFonts w:ascii="Times New Roman" w:eastAsia="Calibri" w:hAnsi="Times New Roman" w:cs="Times New Roman"/>
          <w:sz w:val="24"/>
          <w:szCs w:val="24"/>
        </w:rPr>
        <w:t>"</w:t>
      </w:r>
      <w:r w:rsidR="00342837">
        <w:rPr>
          <w:rFonts w:ascii="Times New Roman" w:eastAsia="Calibri" w:hAnsi="Times New Roman" w:cs="Times New Roman"/>
          <w:sz w:val="24"/>
          <w:szCs w:val="24"/>
        </w:rPr>
        <w:t>.</w:t>
      </w:r>
    </w:p>
    <w:p w14:paraId="36E26199" w14:textId="77777777" w:rsidR="00D26F76" w:rsidRPr="000F1E0D" w:rsidRDefault="00D26F76" w:rsidP="00916DAC">
      <w:pPr>
        <w:pStyle w:val="ListParagraph"/>
        <w:numPr>
          <w:ilvl w:val="0"/>
          <w:numId w:val="26"/>
        </w:numPr>
        <w:tabs>
          <w:tab w:val="left" w:pos="1134"/>
        </w:tabs>
        <w:spacing w:after="0" w:line="240" w:lineRule="auto"/>
        <w:ind w:hanging="11"/>
        <w:jc w:val="both"/>
        <w:rPr>
          <w:rFonts w:ascii="Times New Roman" w:eastAsia="Calibri" w:hAnsi="Times New Roman" w:cs="Times New Roman"/>
          <w:sz w:val="24"/>
          <w:szCs w:val="24"/>
        </w:rPr>
      </w:pPr>
      <w:r w:rsidRPr="000F1E0D">
        <w:rPr>
          <w:rFonts w:ascii="Times New Roman" w:eastAsia="Calibri" w:hAnsi="Times New Roman" w:cs="Times New Roman"/>
          <w:sz w:val="24"/>
          <w:szCs w:val="24"/>
        </w:rPr>
        <w:t>Informatīvais ziņojums par iekšējā audita darbību ministrijās un iestādēs pārskata gadā</w:t>
      </w:r>
      <w:r w:rsidR="00342837">
        <w:rPr>
          <w:rFonts w:ascii="Times New Roman" w:eastAsia="Calibri" w:hAnsi="Times New Roman" w:cs="Times New Roman"/>
          <w:sz w:val="24"/>
          <w:szCs w:val="24"/>
        </w:rPr>
        <w:t>.</w:t>
      </w:r>
      <w:r w:rsidRPr="000F1E0D">
        <w:rPr>
          <w:rFonts w:ascii="Times New Roman" w:eastAsia="Calibri" w:hAnsi="Times New Roman" w:cs="Times New Roman"/>
          <w:sz w:val="24"/>
          <w:szCs w:val="24"/>
        </w:rPr>
        <w:t xml:space="preserve"> </w:t>
      </w:r>
    </w:p>
    <w:p w14:paraId="25C709E2" w14:textId="046057F1" w:rsidR="00D26F76" w:rsidRPr="000F1E0D" w:rsidRDefault="00D26F76" w:rsidP="00916DAC">
      <w:pPr>
        <w:pStyle w:val="ListParagraph"/>
        <w:numPr>
          <w:ilvl w:val="0"/>
          <w:numId w:val="26"/>
        </w:numPr>
        <w:tabs>
          <w:tab w:val="left" w:pos="1134"/>
        </w:tabs>
        <w:spacing w:after="0" w:line="240" w:lineRule="auto"/>
        <w:ind w:hanging="11"/>
        <w:jc w:val="both"/>
        <w:rPr>
          <w:rFonts w:ascii="Times New Roman" w:eastAsia="Calibri" w:hAnsi="Times New Roman" w:cs="Times New Roman"/>
          <w:sz w:val="24"/>
          <w:szCs w:val="24"/>
        </w:rPr>
      </w:pPr>
      <w:r w:rsidRPr="000F1E0D">
        <w:rPr>
          <w:rFonts w:ascii="Times New Roman" w:eastAsia="Calibri" w:hAnsi="Times New Roman" w:cs="Times New Roman"/>
          <w:sz w:val="24"/>
          <w:szCs w:val="24"/>
        </w:rPr>
        <w:t xml:space="preserve">Informatīvais ziņojums </w:t>
      </w:r>
      <w:r w:rsidR="00D56847">
        <w:rPr>
          <w:rFonts w:ascii="Times New Roman" w:eastAsia="Calibri" w:hAnsi="Times New Roman" w:cs="Times New Roman"/>
          <w:sz w:val="24"/>
          <w:szCs w:val="24"/>
        </w:rPr>
        <w:t>"</w:t>
      </w:r>
      <w:r w:rsidRPr="000F1E0D">
        <w:rPr>
          <w:rFonts w:ascii="Times New Roman" w:eastAsia="Calibri" w:hAnsi="Times New Roman" w:cs="Times New Roman"/>
          <w:sz w:val="24"/>
          <w:szCs w:val="24"/>
        </w:rPr>
        <w:t>Pārskats par bērnu stāvokli Latvijā</w:t>
      </w:r>
      <w:r w:rsidR="00D56847">
        <w:rPr>
          <w:rFonts w:ascii="Times New Roman" w:eastAsia="Calibri" w:hAnsi="Times New Roman" w:cs="Times New Roman"/>
          <w:sz w:val="24"/>
          <w:szCs w:val="24"/>
        </w:rPr>
        <w:t>"</w:t>
      </w:r>
      <w:r w:rsidR="001656EE">
        <w:rPr>
          <w:rFonts w:ascii="Times New Roman" w:eastAsia="Calibri" w:hAnsi="Times New Roman" w:cs="Times New Roman"/>
          <w:sz w:val="24"/>
          <w:szCs w:val="24"/>
        </w:rPr>
        <w:t>.</w:t>
      </w:r>
    </w:p>
    <w:p w14:paraId="5FD2EF74" w14:textId="77777777" w:rsidR="00D26F76" w:rsidRPr="000F1E0D" w:rsidRDefault="00D26F76" w:rsidP="00916DAC">
      <w:pPr>
        <w:pStyle w:val="ListParagraph"/>
        <w:numPr>
          <w:ilvl w:val="0"/>
          <w:numId w:val="26"/>
        </w:numPr>
        <w:tabs>
          <w:tab w:val="left" w:pos="1134"/>
        </w:tabs>
        <w:spacing w:after="0" w:line="240" w:lineRule="auto"/>
        <w:ind w:hanging="11"/>
        <w:jc w:val="both"/>
        <w:rPr>
          <w:rFonts w:ascii="Times New Roman" w:eastAsia="Calibri" w:hAnsi="Times New Roman" w:cs="Times New Roman"/>
          <w:sz w:val="24"/>
          <w:szCs w:val="24"/>
        </w:rPr>
      </w:pPr>
      <w:r w:rsidRPr="000F1E0D">
        <w:rPr>
          <w:rFonts w:ascii="Times New Roman" w:eastAsia="Calibri" w:hAnsi="Times New Roman" w:cs="Times New Roman"/>
          <w:sz w:val="24"/>
          <w:szCs w:val="24"/>
        </w:rPr>
        <w:t xml:space="preserve">Informatīvais ziņojums </w:t>
      </w:r>
      <w:r w:rsidR="00D56847">
        <w:rPr>
          <w:rFonts w:ascii="Times New Roman" w:eastAsia="Calibri" w:hAnsi="Times New Roman" w:cs="Times New Roman"/>
          <w:sz w:val="24"/>
          <w:szCs w:val="24"/>
        </w:rPr>
        <w:t>"</w:t>
      </w:r>
      <w:r w:rsidRPr="000F1E0D">
        <w:rPr>
          <w:rFonts w:ascii="Times New Roman" w:eastAsia="Calibri" w:hAnsi="Times New Roman" w:cs="Times New Roman"/>
          <w:sz w:val="24"/>
          <w:szCs w:val="24"/>
        </w:rPr>
        <w:t>Par faktiski veikto valsts sociālās apdrošināšanas obligāto iemaksu pensiju apdrošināšanai ietekmi uz personu sociālo nodrošinājumu</w:t>
      </w:r>
      <w:r w:rsidR="00D56847">
        <w:rPr>
          <w:rFonts w:ascii="Times New Roman" w:eastAsia="Calibri" w:hAnsi="Times New Roman" w:cs="Times New Roman"/>
          <w:sz w:val="24"/>
          <w:szCs w:val="24"/>
        </w:rPr>
        <w:t>"</w:t>
      </w:r>
      <w:r w:rsidR="00342837">
        <w:rPr>
          <w:rFonts w:ascii="Times New Roman" w:eastAsia="Calibri" w:hAnsi="Times New Roman" w:cs="Times New Roman"/>
          <w:sz w:val="24"/>
          <w:szCs w:val="24"/>
        </w:rPr>
        <w:t>.</w:t>
      </w:r>
    </w:p>
    <w:p w14:paraId="3A391281" w14:textId="54B39D4C" w:rsidR="00D26F76" w:rsidRDefault="00D26F76" w:rsidP="00916DAC">
      <w:pPr>
        <w:pStyle w:val="ListParagraph"/>
        <w:numPr>
          <w:ilvl w:val="0"/>
          <w:numId w:val="26"/>
        </w:numPr>
        <w:tabs>
          <w:tab w:val="left" w:pos="1134"/>
        </w:tabs>
        <w:spacing w:after="0" w:line="240" w:lineRule="auto"/>
        <w:ind w:hanging="11"/>
        <w:jc w:val="both"/>
        <w:rPr>
          <w:rFonts w:ascii="Times New Roman" w:eastAsia="Calibri" w:hAnsi="Times New Roman" w:cs="Times New Roman"/>
          <w:sz w:val="24"/>
          <w:szCs w:val="24"/>
        </w:rPr>
      </w:pPr>
      <w:r w:rsidRPr="000F1E0D">
        <w:rPr>
          <w:rFonts w:ascii="Times New Roman" w:eastAsia="Calibri" w:hAnsi="Times New Roman" w:cs="Times New Roman"/>
          <w:sz w:val="24"/>
          <w:szCs w:val="24"/>
        </w:rPr>
        <w:t>Informatīvais ziņojums par darba tirgus vidēja un ilgtermiņa prognozēm</w:t>
      </w:r>
      <w:r w:rsidR="00342837">
        <w:rPr>
          <w:rFonts w:ascii="Times New Roman" w:eastAsia="Calibri" w:hAnsi="Times New Roman" w:cs="Times New Roman"/>
          <w:sz w:val="24"/>
          <w:szCs w:val="24"/>
        </w:rPr>
        <w:t>.</w:t>
      </w:r>
      <w:r w:rsidR="00EA4291">
        <w:rPr>
          <w:rStyle w:val="FootnoteReference"/>
          <w:rFonts w:ascii="Times New Roman" w:eastAsia="Calibri" w:hAnsi="Times New Roman" w:cs="Times New Roman"/>
          <w:sz w:val="24"/>
          <w:szCs w:val="24"/>
        </w:rPr>
        <w:footnoteReference w:id="15"/>
      </w:r>
    </w:p>
    <w:p w14:paraId="7D8C7083" w14:textId="77777777" w:rsidR="00916DAC" w:rsidRDefault="00916DAC" w:rsidP="00916DAC">
      <w:pPr>
        <w:spacing w:after="0" w:line="240" w:lineRule="auto"/>
        <w:ind w:firstLine="709"/>
        <w:jc w:val="both"/>
        <w:rPr>
          <w:rFonts w:ascii="Times New Roman" w:eastAsia="Calibri" w:hAnsi="Times New Roman" w:cs="Times New Roman"/>
          <w:sz w:val="24"/>
          <w:szCs w:val="24"/>
        </w:rPr>
      </w:pPr>
    </w:p>
    <w:p w14:paraId="7FE30FCE" w14:textId="5C8920B5" w:rsidR="00D26F76" w:rsidRPr="000F1E0D" w:rsidRDefault="00361654" w:rsidP="00916DAC">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Vienā</w:t>
      </w:r>
      <w:r w:rsidR="008A38D1">
        <w:rPr>
          <w:rFonts w:ascii="Times New Roman" w:eastAsia="Calibri" w:hAnsi="Times New Roman" w:cs="Times New Roman"/>
          <w:sz w:val="24"/>
          <w:szCs w:val="24"/>
        </w:rPr>
        <w:t xml:space="preserve"> gadīj</w:t>
      </w:r>
      <w:r>
        <w:rPr>
          <w:rFonts w:ascii="Times New Roman" w:eastAsia="Calibri" w:hAnsi="Times New Roman" w:cs="Times New Roman"/>
          <w:sz w:val="24"/>
          <w:szCs w:val="24"/>
        </w:rPr>
        <w:t>umā</w:t>
      </w:r>
      <w:r w:rsidR="00D26F76" w:rsidRPr="000F1E0D">
        <w:rPr>
          <w:rFonts w:ascii="Times New Roman" w:eastAsia="Calibri" w:hAnsi="Times New Roman" w:cs="Times New Roman"/>
          <w:sz w:val="24"/>
          <w:szCs w:val="24"/>
        </w:rPr>
        <w:t xml:space="preserve"> – </w:t>
      </w:r>
      <w:r w:rsidR="00D93C52">
        <w:rPr>
          <w:rFonts w:ascii="Times New Roman" w:eastAsia="Calibri" w:hAnsi="Times New Roman" w:cs="Times New Roman"/>
          <w:sz w:val="24"/>
          <w:szCs w:val="24"/>
        </w:rPr>
        <w:t xml:space="preserve">par </w:t>
      </w:r>
      <w:r w:rsidR="00D26F76" w:rsidRPr="000F1E0D">
        <w:rPr>
          <w:rFonts w:ascii="Times New Roman" w:eastAsia="Calibri" w:hAnsi="Times New Roman" w:cs="Times New Roman"/>
          <w:sz w:val="24"/>
          <w:szCs w:val="24"/>
        </w:rPr>
        <w:t>administratīvā sloga izvērtēšan</w:t>
      </w:r>
      <w:r w:rsidR="00D93C52">
        <w:rPr>
          <w:rFonts w:ascii="Times New Roman" w:eastAsia="Calibri" w:hAnsi="Times New Roman" w:cs="Times New Roman"/>
          <w:sz w:val="24"/>
          <w:szCs w:val="24"/>
        </w:rPr>
        <w:t>u</w:t>
      </w:r>
      <w:r w:rsidR="00D26F76" w:rsidRPr="000F1E0D">
        <w:rPr>
          <w:rFonts w:ascii="Times New Roman" w:eastAsia="Calibri" w:hAnsi="Times New Roman" w:cs="Times New Roman"/>
          <w:sz w:val="24"/>
          <w:szCs w:val="24"/>
        </w:rPr>
        <w:t xml:space="preserve"> pašvaldību sniegtajos pakalpojumos, izvērtējot to saistošos noteikumus</w:t>
      </w:r>
      <w:r w:rsidR="00867C57">
        <w:rPr>
          <w:rFonts w:ascii="Times New Roman" w:eastAsia="Calibri" w:hAnsi="Times New Roman" w:cs="Times New Roman"/>
          <w:sz w:val="24"/>
          <w:szCs w:val="24"/>
        </w:rPr>
        <w:t xml:space="preserve">, </w:t>
      </w:r>
      <w:r w:rsidR="00D26F76" w:rsidRPr="000F1E0D">
        <w:rPr>
          <w:rFonts w:ascii="Times New Roman" w:eastAsia="Calibri" w:hAnsi="Times New Roman" w:cs="Times New Roman"/>
          <w:sz w:val="24"/>
          <w:szCs w:val="24"/>
        </w:rPr>
        <w:t xml:space="preserve">– turpmākā rīcība nav nepieciešama, ņemot </w:t>
      </w:r>
      <w:r w:rsidR="00D26F76" w:rsidRPr="000F1E0D">
        <w:rPr>
          <w:rFonts w:ascii="Times New Roman" w:eastAsia="Calibri" w:hAnsi="Times New Roman" w:cs="Times New Roman"/>
          <w:sz w:val="24"/>
          <w:szCs w:val="24"/>
        </w:rPr>
        <w:lastRenderedPageBreak/>
        <w:t xml:space="preserve">vērā </w:t>
      </w:r>
      <w:r w:rsidR="00D26F76">
        <w:rPr>
          <w:rFonts w:ascii="Times New Roman" w:eastAsia="Calibri" w:hAnsi="Times New Roman" w:cs="Times New Roman"/>
          <w:sz w:val="24"/>
          <w:szCs w:val="24"/>
        </w:rPr>
        <w:t xml:space="preserve">izstrādāto </w:t>
      </w:r>
      <w:r w:rsidR="00A50BD2">
        <w:rPr>
          <w:rFonts w:ascii="Times New Roman" w:eastAsia="Calibri" w:hAnsi="Times New Roman" w:cs="Times New Roman"/>
          <w:sz w:val="24"/>
          <w:szCs w:val="24"/>
        </w:rPr>
        <w:t>v</w:t>
      </w:r>
      <w:r w:rsidR="00D26F76" w:rsidRPr="000F1E0D">
        <w:rPr>
          <w:rFonts w:ascii="Times New Roman" w:eastAsia="Calibri" w:hAnsi="Times New Roman" w:cs="Times New Roman"/>
          <w:sz w:val="24"/>
          <w:szCs w:val="24"/>
        </w:rPr>
        <w:t>alsts pārvaldes reform</w:t>
      </w:r>
      <w:r w:rsidR="00A50BD2">
        <w:rPr>
          <w:rFonts w:ascii="Times New Roman" w:eastAsia="Calibri" w:hAnsi="Times New Roman" w:cs="Times New Roman"/>
          <w:sz w:val="24"/>
          <w:szCs w:val="24"/>
        </w:rPr>
        <w:t>u</w:t>
      </w:r>
      <w:r w:rsidR="00D26F76" w:rsidRPr="000F1E0D">
        <w:rPr>
          <w:rFonts w:ascii="Times New Roman" w:eastAsia="Calibri" w:hAnsi="Times New Roman" w:cs="Times New Roman"/>
          <w:sz w:val="24"/>
          <w:szCs w:val="24"/>
        </w:rPr>
        <w:t xml:space="preserve"> plānu, ar kuru paredzēts aizstāt Valsts pārvaldes politikas attīstības pamatnostādnes 2014.</w:t>
      </w:r>
      <w:r w:rsidR="00EF5562">
        <w:rPr>
          <w:rFonts w:ascii="Times New Roman" w:eastAsia="Calibri" w:hAnsi="Times New Roman" w:cs="Times New Roman"/>
          <w:sz w:val="24"/>
          <w:szCs w:val="24"/>
        </w:rPr>
        <w:t>–</w:t>
      </w:r>
      <w:r w:rsidR="00D26F76" w:rsidRPr="000F1E0D">
        <w:rPr>
          <w:rFonts w:ascii="Times New Roman" w:eastAsia="Calibri" w:hAnsi="Times New Roman" w:cs="Times New Roman"/>
          <w:sz w:val="24"/>
          <w:szCs w:val="24"/>
        </w:rPr>
        <w:t xml:space="preserve">2020. gadam. </w:t>
      </w:r>
    </w:p>
    <w:p w14:paraId="44E25808" w14:textId="77777777" w:rsidR="00EF5562" w:rsidRDefault="00EF5562" w:rsidP="002726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Lai arī lielāk</w:t>
      </w:r>
      <w:r w:rsidR="004941F0">
        <w:rPr>
          <w:rFonts w:ascii="Times New Roman" w:eastAsia="Calibri" w:hAnsi="Times New Roman" w:cs="Times New Roman"/>
          <w:sz w:val="24"/>
          <w:szCs w:val="24"/>
        </w:rPr>
        <w:t>o</w:t>
      </w:r>
      <w:r>
        <w:rPr>
          <w:rFonts w:ascii="Times New Roman" w:eastAsia="Calibri" w:hAnsi="Times New Roman" w:cs="Times New Roman"/>
          <w:sz w:val="24"/>
          <w:szCs w:val="24"/>
        </w:rPr>
        <w:t xml:space="preserve"> daļ</w:t>
      </w:r>
      <w:r w:rsidR="004941F0">
        <w:rPr>
          <w:rFonts w:ascii="Times New Roman" w:eastAsia="Calibri" w:hAnsi="Times New Roman" w:cs="Times New Roman"/>
          <w:sz w:val="24"/>
          <w:szCs w:val="24"/>
        </w:rPr>
        <w:t>u</w:t>
      </w:r>
      <w:r>
        <w:rPr>
          <w:rFonts w:ascii="Times New Roman" w:eastAsia="Calibri" w:hAnsi="Times New Roman" w:cs="Times New Roman"/>
          <w:sz w:val="24"/>
          <w:szCs w:val="24"/>
        </w:rPr>
        <w:t xml:space="preserve"> no kopumā 62 </w:t>
      </w:r>
      <w:r w:rsidR="004941F0">
        <w:rPr>
          <w:rFonts w:ascii="Times New Roman" w:eastAsia="Calibri" w:hAnsi="Times New Roman" w:cs="Times New Roman"/>
          <w:sz w:val="24"/>
          <w:szCs w:val="24"/>
        </w:rPr>
        <w:t xml:space="preserve">informatīvajiem </w:t>
      </w:r>
      <w:r>
        <w:rPr>
          <w:rFonts w:ascii="Times New Roman" w:eastAsia="Calibri" w:hAnsi="Times New Roman" w:cs="Times New Roman"/>
          <w:sz w:val="24"/>
          <w:szCs w:val="24"/>
        </w:rPr>
        <w:t>ziņojumiem</w:t>
      </w:r>
      <w:r w:rsidR="004941F0">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4941F0" w:rsidRPr="000F1E0D">
        <w:rPr>
          <w:rFonts w:ascii="Times New Roman" w:eastAsia="Calibri" w:hAnsi="Times New Roman" w:cs="Times New Roman"/>
          <w:sz w:val="24"/>
          <w:szCs w:val="24"/>
        </w:rPr>
        <w:t>pēc iestāžu domām</w:t>
      </w:r>
      <w:r w:rsidR="004941F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būtu jāturpina sniegt </w:t>
      </w:r>
      <w:r w:rsidR="004941F0" w:rsidRPr="000F1E0D">
        <w:rPr>
          <w:rFonts w:ascii="Times New Roman" w:eastAsia="Calibri" w:hAnsi="Times New Roman" w:cs="Times New Roman"/>
          <w:sz w:val="24"/>
          <w:szCs w:val="24"/>
        </w:rPr>
        <w:t xml:space="preserve">Ministru kabinetā </w:t>
      </w:r>
      <w:r w:rsidR="004941F0">
        <w:rPr>
          <w:rFonts w:ascii="Times New Roman" w:eastAsia="Calibri" w:hAnsi="Times New Roman" w:cs="Times New Roman"/>
          <w:sz w:val="24"/>
          <w:szCs w:val="24"/>
        </w:rPr>
        <w:t xml:space="preserve">bez izmaiņām, </w:t>
      </w:r>
      <w:r w:rsidR="004941F0" w:rsidRPr="000F1E0D">
        <w:rPr>
          <w:rFonts w:ascii="Times New Roman" w:eastAsia="Calibri" w:hAnsi="Times New Roman" w:cs="Times New Roman"/>
          <w:sz w:val="24"/>
          <w:szCs w:val="24"/>
        </w:rPr>
        <w:t xml:space="preserve">Valsts kanceleja vērš uzmanību, ka 2016. gadā 19 no </w:t>
      </w:r>
      <w:r w:rsidR="004941F0">
        <w:rPr>
          <w:rFonts w:ascii="Times New Roman" w:eastAsia="Calibri" w:hAnsi="Times New Roman" w:cs="Times New Roman"/>
          <w:sz w:val="24"/>
          <w:szCs w:val="24"/>
        </w:rPr>
        <w:t>tiem</w:t>
      </w:r>
      <w:r w:rsidR="004941F0" w:rsidRPr="000F1E0D">
        <w:rPr>
          <w:rFonts w:ascii="Times New Roman" w:eastAsia="Calibri" w:hAnsi="Times New Roman" w:cs="Times New Roman"/>
          <w:sz w:val="24"/>
          <w:szCs w:val="24"/>
        </w:rPr>
        <w:t xml:space="preserve"> tika </w:t>
      </w:r>
      <w:r w:rsidR="004941F0">
        <w:rPr>
          <w:rFonts w:ascii="Times New Roman" w:eastAsia="Calibri" w:hAnsi="Times New Roman" w:cs="Times New Roman"/>
          <w:sz w:val="24"/>
          <w:szCs w:val="24"/>
        </w:rPr>
        <w:t>apstiprināti</w:t>
      </w:r>
      <w:r w:rsidR="004941F0" w:rsidRPr="000F1E0D">
        <w:rPr>
          <w:rFonts w:ascii="Times New Roman" w:eastAsia="Calibri" w:hAnsi="Times New Roman" w:cs="Times New Roman"/>
          <w:sz w:val="24"/>
          <w:szCs w:val="24"/>
        </w:rPr>
        <w:t xml:space="preserve"> bez </w:t>
      </w:r>
      <w:r w:rsidR="004941F0">
        <w:rPr>
          <w:rFonts w:ascii="Times New Roman" w:eastAsia="Calibri" w:hAnsi="Times New Roman" w:cs="Times New Roman"/>
          <w:sz w:val="24"/>
          <w:szCs w:val="24"/>
        </w:rPr>
        <w:t>iz</w:t>
      </w:r>
      <w:r w:rsidR="004941F0" w:rsidRPr="000F1E0D">
        <w:rPr>
          <w:rFonts w:ascii="Times New Roman" w:eastAsia="Calibri" w:hAnsi="Times New Roman" w:cs="Times New Roman"/>
          <w:sz w:val="24"/>
          <w:szCs w:val="24"/>
        </w:rPr>
        <w:t xml:space="preserve">skatīšanas Ministru kabineta sēdē. </w:t>
      </w:r>
      <w:r w:rsidR="004941F0" w:rsidRPr="000F1E0D">
        <w:rPr>
          <w:rFonts w:ascii="Times New Roman" w:eastAsia="Calibri" w:hAnsi="Times New Roman" w:cs="Times New Roman"/>
          <w:sz w:val="24"/>
          <w:szCs w:val="24"/>
          <w:u w:val="single"/>
        </w:rPr>
        <w:t xml:space="preserve">Atsevišķi </w:t>
      </w:r>
      <w:r w:rsidR="004941F0">
        <w:rPr>
          <w:rFonts w:ascii="Times New Roman" w:eastAsia="Calibri" w:hAnsi="Times New Roman" w:cs="Times New Roman"/>
          <w:sz w:val="24"/>
          <w:szCs w:val="24"/>
          <w:u w:val="single"/>
        </w:rPr>
        <w:t xml:space="preserve">informatīvie </w:t>
      </w:r>
      <w:r w:rsidR="004941F0" w:rsidRPr="000F1E0D">
        <w:rPr>
          <w:rFonts w:ascii="Times New Roman" w:eastAsia="Calibri" w:hAnsi="Times New Roman" w:cs="Times New Roman"/>
          <w:sz w:val="24"/>
          <w:szCs w:val="24"/>
          <w:u w:val="single"/>
        </w:rPr>
        <w:t>ziņojumi no minētajiem 19 tiek sniegti vairākas reizes gadā vai pat reizi mēnesī</w:t>
      </w:r>
      <w:r w:rsidR="004941F0" w:rsidRPr="000F1E0D">
        <w:rPr>
          <w:rFonts w:ascii="Times New Roman" w:eastAsia="Calibri" w:hAnsi="Times New Roman" w:cs="Times New Roman"/>
          <w:sz w:val="24"/>
          <w:szCs w:val="24"/>
        </w:rPr>
        <w:t>.</w:t>
      </w:r>
    </w:p>
    <w:p w14:paraId="16C63687" w14:textId="77777777" w:rsidR="002726EF" w:rsidRDefault="002726EF" w:rsidP="002726EF">
      <w:pPr>
        <w:spacing w:after="0" w:line="240" w:lineRule="auto"/>
        <w:ind w:firstLine="709"/>
        <w:jc w:val="both"/>
        <w:rPr>
          <w:rFonts w:ascii="Times New Roman" w:eastAsia="Calibri" w:hAnsi="Times New Roman" w:cs="Times New Roman"/>
          <w:sz w:val="24"/>
          <w:szCs w:val="24"/>
        </w:rPr>
      </w:pPr>
    </w:p>
    <w:p w14:paraId="46D17518" w14:textId="77777777" w:rsidR="002726EF" w:rsidRDefault="002726EF" w:rsidP="002726EF">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Atbilstoši Ministru kabineta 2009. gada 7. aprīļa noteikumu Nr. 300 "Ministru kabineta kārtības rullis" (turpmāk – MK kārtības rullis) 60. punktam </w:t>
      </w:r>
      <w:r w:rsidRPr="00BD6762">
        <w:rPr>
          <w:rFonts w:ascii="Times New Roman" w:eastAsia="Calibri" w:hAnsi="Times New Roman" w:cs="Times New Roman"/>
          <w:sz w:val="24"/>
          <w:szCs w:val="24"/>
        </w:rPr>
        <w:t>iesniegtā informatīvā ziņojuma virzību Ministru kabinetā nosaka Ministru prezidents, ja turpmākā rīcība saistībā ar informatīvajā ziņojumā minēto jautājumu nav paredzēta vai ja tas nav saistīts ar nozaru politiku ietekmes izvērtēšanu</w:t>
      </w:r>
      <w:r>
        <w:rPr>
          <w:rFonts w:ascii="Times New Roman" w:eastAsia="Calibri" w:hAnsi="Times New Roman" w:cs="Times New Roman"/>
          <w:sz w:val="24"/>
          <w:szCs w:val="24"/>
        </w:rPr>
        <w:t>. Savukārt MK kārtības ruļļa 129.</w:t>
      </w:r>
      <w:r w:rsidRPr="00BD6762">
        <w:rPr>
          <w:rFonts w:ascii="Times New Roman" w:eastAsia="Calibri" w:hAnsi="Times New Roman" w:cs="Times New Roman"/>
          <w:sz w:val="24"/>
          <w:szCs w:val="24"/>
          <w:vertAlign w:val="superscript"/>
        </w:rPr>
        <w:t>1</w:t>
      </w:r>
      <w:r>
        <w:rPr>
          <w:rFonts w:ascii="Times New Roman" w:eastAsia="Calibri" w:hAnsi="Times New Roman" w:cs="Times New Roman"/>
          <w:sz w:val="24"/>
          <w:szCs w:val="24"/>
        </w:rPr>
        <w:t> punkts paredz, j</w:t>
      </w:r>
      <w:r w:rsidRPr="00BD6762">
        <w:rPr>
          <w:rFonts w:ascii="Times New Roman" w:eastAsia="Calibri" w:hAnsi="Times New Roman" w:cs="Times New Roman"/>
          <w:sz w:val="24"/>
          <w:szCs w:val="24"/>
        </w:rPr>
        <w:t xml:space="preserve">a saskaņā ar Ministru prezidenta rezolūciju par informatīvā ziņojuma turpmāko virzību tas nosūtāms Ministru kabineta locekļiem zināšanai bez izskatīšanas Ministru kabineta sēdē, Valsts kanceleja ievieto informatīvo ziņojumu </w:t>
      </w:r>
      <w:r w:rsidRPr="000F54B4">
        <w:rPr>
          <w:rFonts w:ascii="Times New Roman" w:eastAsia="Calibri" w:hAnsi="Times New Roman" w:cs="Times New Roman"/>
          <w:sz w:val="24"/>
          <w:szCs w:val="24"/>
        </w:rPr>
        <w:t xml:space="preserve">Valsts sekretāru sanāksmju, Ministru kabineta </w:t>
      </w:r>
      <w:r>
        <w:rPr>
          <w:rFonts w:ascii="Times New Roman" w:eastAsia="Calibri" w:hAnsi="Times New Roman" w:cs="Times New Roman"/>
          <w:sz w:val="24"/>
          <w:szCs w:val="24"/>
        </w:rPr>
        <w:t>K</w:t>
      </w:r>
      <w:r w:rsidRPr="000F54B4">
        <w:rPr>
          <w:rFonts w:ascii="Times New Roman" w:eastAsia="Calibri" w:hAnsi="Times New Roman" w:cs="Times New Roman"/>
          <w:sz w:val="24"/>
          <w:szCs w:val="24"/>
        </w:rPr>
        <w:t xml:space="preserve">omitejas sēžu un Ministru kabineta sēžu dokumentu pārvaldības </w:t>
      </w:r>
      <w:r w:rsidRPr="00BD6762">
        <w:rPr>
          <w:rFonts w:ascii="Times New Roman" w:eastAsia="Calibri" w:hAnsi="Times New Roman" w:cs="Times New Roman"/>
          <w:sz w:val="24"/>
          <w:szCs w:val="24"/>
        </w:rPr>
        <w:t xml:space="preserve">sistēmā </w:t>
      </w:r>
      <w:r>
        <w:rPr>
          <w:rFonts w:ascii="Times New Roman" w:eastAsia="Calibri" w:hAnsi="Times New Roman" w:cs="Times New Roman"/>
          <w:sz w:val="24"/>
          <w:szCs w:val="24"/>
        </w:rPr>
        <w:t>''</w:t>
      </w:r>
      <w:r w:rsidRPr="00BD6762">
        <w:rPr>
          <w:rFonts w:ascii="Times New Roman" w:eastAsia="Calibri" w:hAnsi="Times New Roman" w:cs="Times New Roman"/>
          <w:sz w:val="24"/>
          <w:szCs w:val="24"/>
        </w:rPr>
        <w:t>e-</w:t>
      </w:r>
      <w:r>
        <w:rPr>
          <w:rFonts w:ascii="Times New Roman" w:eastAsia="Calibri" w:hAnsi="Times New Roman" w:cs="Times New Roman"/>
          <w:sz w:val="24"/>
          <w:szCs w:val="24"/>
        </w:rPr>
        <w:t>P</w:t>
      </w:r>
      <w:r w:rsidRPr="00BD6762">
        <w:rPr>
          <w:rFonts w:ascii="Times New Roman" w:eastAsia="Calibri" w:hAnsi="Times New Roman" w:cs="Times New Roman"/>
          <w:sz w:val="24"/>
          <w:szCs w:val="24"/>
        </w:rPr>
        <w:t>ortfelis</w:t>
      </w:r>
      <w:r>
        <w:rPr>
          <w:rFonts w:ascii="Times New Roman" w:eastAsia="Calibri" w:hAnsi="Times New Roman" w:cs="Times New Roman"/>
          <w:sz w:val="24"/>
          <w:szCs w:val="24"/>
        </w:rPr>
        <w:t>'' (turpmāk – e-portfelis)</w:t>
      </w:r>
      <w:r w:rsidRPr="00BD6762">
        <w:rPr>
          <w:rFonts w:ascii="Times New Roman" w:eastAsia="Calibri" w:hAnsi="Times New Roman" w:cs="Times New Roman"/>
          <w:sz w:val="24"/>
          <w:szCs w:val="24"/>
        </w:rPr>
        <w:t xml:space="preserve"> sadaļā </w:t>
      </w:r>
      <w:r>
        <w:rPr>
          <w:rFonts w:ascii="Times New Roman" w:eastAsia="Calibri" w:hAnsi="Times New Roman" w:cs="Times New Roman"/>
          <w:sz w:val="24"/>
          <w:szCs w:val="24"/>
        </w:rPr>
        <w:t>"</w:t>
      </w:r>
      <w:r w:rsidRPr="00BD6762">
        <w:rPr>
          <w:rFonts w:ascii="Times New Roman" w:eastAsia="Calibri" w:hAnsi="Times New Roman" w:cs="Times New Roman"/>
          <w:sz w:val="24"/>
          <w:szCs w:val="24"/>
        </w:rPr>
        <w:t>Informatīvie ziņojumi</w:t>
      </w:r>
      <w:r>
        <w:rPr>
          <w:rFonts w:ascii="Times New Roman" w:eastAsia="Calibri" w:hAnsi="Times New Roman" w:cs="Times New Roman"/>
          <w:sz w:val="24"/>
          <w:szCs w:val="24"/>
        </w:rPr>
        <w:t>",</w:t>
      </w:r>
      <w:r w:rsidRPr="00BD6762">
        <w:rPr>
          <w:rFonts w:ascii="Times New Roman" w:eastAsia="Calibri" w:hAnsi="Times New Roman" w:cs="Times New Roman"/>
          <w:sz w:val="24"/>
          <w:szCs w:val="24"/>
        </w:rPr>
        <w:t xml:space="preserve"> un sistēma elektroniski nosūta attiecīgu paziņojumu tās lietotājiem</w:t>
      </w:r>
      <w:r>
        <w:rPr>
          <w:rFonts w:ascii="Times New Roman" w:eastAsia="Calibri" w:hAnsi="Times New Roman" w:cs="Times New Roman"/>
          <w:sz w:val="24"/>
          <w:szCs w:val="24"/>
        </w:rPr>
        <w:t xml:space="preserve">. Tādējādi teorētiski viens un tas pats informatīvais ziņojums atkarībā no tā </w:t>
      </w:r>
      <w:r w:rsidRPr="00E2053B">
        <w:rPr>
          <w:rFonts w:ascii="Times New Roman" w:eastAsia="Calibri" w:hAnsi="Times New Roman" w:cs="Times New Roman"/>
          <w:sz w:val="24"/>
          <w:szCs w:val="24"/>
        </w:rPr>
        <w:t>satura un situācijas vienā</w:t>
      </w:r>
      <w:r>
        <w:rPr>
          <w:rFonts w:ascii="Times New Roman" w:eastAsia="Calibri" w:hAnsi="Times New Roman" w:cs="Times New Roman"/>
          <w:sz w:val="24"/>
          <w:szCs w:val="24"/>
        </w:rPr>
        <w:t xml:space="preserve"> gadījumā var tikt izskatīts Ministru kabineta sēdē, citā gadījumā – tikt apstiprināts bez izskatīšanas sēdē.</w:t>
      </w:r>
    </w:p>
    <w:p w14:paraId="4D2693C9" w14:textId="77777777" w:rsidR="002726EF" w:rsidRDefault="002726EF" w:rsidP="002726EF">
      <w:pPr>
        <w:spacing w:after="0" w:line="240" w:lineRule="auto"/>
        <w:ind w:firstLine="709"/>
        <w:jc w:val="both"/>
        <w:rPr>
          <w:rFonts w:ascii="Times New Roman" w:eastAsia="Calibri" w:hAnsi="Times New Roman" w:cs="Times New Roman"/>
          <w:sz w:val="24"/>
          <w:szCs w:val="24"/>
        </w:rPr>
      </w:pPr>
    </w:p>
    <w:p w14:paraId="3A581109" w14:textId="6001E553" w:rsidR="00D26F76" w:rsidRDefault="00D26F76" w:rsidP="002726EF">
      <w:pPr>
        <w:spacing w:after="0" w:line="240" w:lineRule="auto"/>
        <w:ind w:firstLine="709"/>
        <w:jc w:val="both"/>
        <w:rPr>
          <w:rFonts w:ascii="Times New Roman" w:eastAsia="Calibri" w:hAnsi="Times New Roman" w:cs="Times New Roman"/>
          <w:sz w:val="24"/>
          <w:szCs w:val="24"/>
        </w:rPr>
      </w:pPr>
      <w:r w:rsidRPr="000F1E0D">
        <w:rPr>
          <w:rFonts w:ascii="Times New Roman" w:eastAsia="Calibri" w:hAnsi="Times New Roman" w:cs="Times New Roman"/>
          <w:sz w:val="24"/>
          <w:szCs w:val="24"/>
        </w:rPr>
        <w:t xml:space="preserve">Saskaņā ar Valsts kancelejas </w:t>
      </w:r>
      <w:r w:rsidR="002726EF">
        <w:rPr>
          <w:rFonts w:ascii="Times New Roman" w:eastAsia="Calibri" w:hAnsi="Times New Roman" w:cs="Times New Roman"/>
          <w:sz w:val="24"/>
          <w:szCs w:val="24"/>
        </w:rPr>
        <w:t>tabulā</w:t>
      </w:r>
      <w:r w:rsidR="002726EF" w:rsidRPr="000F1E0D">
        <w:rPr>
          <w:rFonts w:ascii="Times New Roman" w:eastAsia="Calibri" w:hAnsi="Times New Roman" w:cs="Times New Roman"/>
          <w:sz w:val="24"/>
          <w:szCs w:val="24"/>
        </w:rPr>
        <w:t xml:space="preserve"> </w:t>
      </w:r>
      <w:r w:rsidR="002726EF">
        <w:rPr>
          <w:rFonts w:ascii="Times New Roman" w:eastAsia="Calibri" w:hAnsi="Times New Roman" w:cs="Times New Roman"/>
          <w:sz w:val="24"/>
          <w:szCs w:val="24"/>
        </w:rPr>
        <w:t>apkopotajiem</w:t>
      </w:r>
      <w:r w:rsidR="002726EF" w:rsidRPr="000F1E0D">
        <w:rPr>
          <w:rFonts w:ascii="Times New Roman" w:eastAsia="Calibri" w:hAnsi="Times New Roman" w:cs="Times New Roman"/>
          <w:sz w:val="24"/>
          <w:szCs w:val="24"/>
        </w:rPr>
        <w:t xml:space="preserve"> </w:t>
      </w:r>
      <w:r w:rsidRPr="000F1E0D">
        <w:rPr>
          <w:rFonts w:ascii="Times New Roman" w:eastAsia="Calibri" w:hAnsi="Times New Roman" w:cs="Times New Roman"/>
          <w:sz w:val="24"/>
          <w:szCs w:val="24"/>
        </w:rPr>
        <w:t>datiem</w:t>
      </w:r>
      <w:r w:rsidR="002726EF">
        <w:rPr>
          <w:rFonts w:ascii="Times New Roman" w:eastAsia="Calibri" w:hAnsi="Times New Roman" w:cs="Times New Roman"/>
          <w:sz w:val="24"/>
          <w:szCs w:val="24"/>
        </w:rPr>
        <w:t xml:space="preserve"> </w:t>
      </w:r>
      <w:r w:rsidRPr="000F1E0D">
        <w:rPr>
          <w:rFonts w:ascii="Times New Roman" w:eastAsia="Calibri" w:hAnsi="Times New Roman" w:cs="Times New Roman"/>
          <w:sz w:val="24"/>
          <w:szCs w:val="24"/>
        </w:rPr>
        <w:t xml:space="preserve">2016. gadā </w:t>
      </w:r>
      <w:r w:rsidR="005F1DED">
        <w:rPr>
          <w:rFonts w:ascii="Times New Roman" w:eastAsia="Calibri" w:hAnsi="Times New Roman" w:cs="Times New Roman"/>
          <w:sz w:val="24"/>
          <w:szCs w:val="24"/>
        </w:rPr>
        <w:t xml:space="preserve">Ministru kabinetā/Ministru kabineta </w:t>
      </w:r>
      <w:r w:rsidR="0030527F">
        <w:rPr>
          <w:rFonts w:ascii="Times New Roman" w:eastAsia="Calibri" w:hAnsi="Times New Roman" w:cs="Times New Roman"/>
          <w:sz w:val="24"/>
          <w:szCs w:val="24"/>
        </w:rPr>
        <w:t>K</w:t>
      </w:r>
      <w:r w:rsidR="005F1DED">
        <w:rPr>
          <w:rFonts w:ascii="Times New Roman" w:eastAsia="Calibri" w:hAnsi="Times New Roman" w:cs="Times New Roman"/>
          <w:sz w:val="24"/>
          <w:szCs w:val="24"/>
        </w:rPr>
        <w:t xml:space="preserve">omitejas sēdē/Valsts sekretāru sanāksmē izskatīti 329 informatīvie ziņojumi, savukārt 74 informatīvie ziņojumi nosūtīti e-Portfelī bez </w:t>
      </w:r>
      <w:r w:rsidR="0030527F">
        <w:rPr>
          <w:rFonts w:ascii="Times New Roman" w:eastAsia="Calibri" w:hAnsi="Times New Roman" w:cs="Times New Roman"/>
          <w:sz w:val="24"/>
          <w:szCs w:val="24"/>
        </w:rPr>
        <w:t>iz</w:t>
      </w:r>
      <w:r w:rsidR="005F1DED">
        <w:rPr>
          <w:rFonts w:ascii="Times New Roman" w:eastAsia="Calibri" w:hAnsi="Times New Roman" w:cs="Times New Roman"/>
          <w:sz w:val="24"/>
          <w:szCs w:val="24"/>
        </w:rPr>
        <w:t>sk</w:t>
      </w:r>
      <w:r w:rsidR="004D3FCD">
        <w:rPr>
          <w:rFonts w:ascii="Times New Roman" w:eastAsia="Calibri" w:hAnsi="Times New Roman" w:cs="Times New Roman"/>
          <w:sz w:val="24"/>
          <w:szCs w:val="24"/>
        </w:rPr>
        <w:t>atīšanas Ministru kabineta sēdē.</w:t>
      </w:r>
      <w:r w:rsidR="005F1DED">
        <w:rPr>
          <w:rFonts w:ascii="Times New Roman" w:eastAsia="Calibri" w:hAnsi="Times New Roman" w:cs="Times New Roman"/>
          <w:sz w:val="24"/>
          <w:szCs w:val="24"/>
        </w:rPr>
        <w:t xml:space="preserve"> </w:t>
      </w:r>
    </w:p>
    <w:p w14:paraId="43C79883" w14:textId="77777777" w:rsidR="002726EF" w:rsidRPr="002726EF" w:rsidRDefault="002726EF" w:rsidP="002726EF">
      <w:pPr>
        <w:spacing w:after="0" w:line="240" w:lineRule="auto"/>
        <w:ind w:firstLine="709"/>
        <w:jc w:val="both"/>
        <w:rPr>
          <w:rFonts w:ascii="Times New Roman" w:eastAsia="Calibri" w:hAnsi="Times New Roman" w:cs="Times New Roman"/>
          <w:sz w:val="16"/>
          <w:szCs w:val="16"/>
        </w:rPr>
      </w:pP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3"/>
        <w:gridCol w:w="1286"/>
        <w:gridCol w:w="1362"/>
      </w:tblGrid>
      <w:tr w:rsidR="00D26F76" w:rsidRPr="009F0FE8" w14:paraId="4A830025" w14:textId="77777777" w:rsidTr="006C2315">
        <w:trPr>
          <w:trHeight w:val="160"/>
        </w:trPr>
        <w:tc>
          <w:tcPr>
            <w:tcW w:w="6343" w:type="dxa"/>
            <w:shd w:val="clear" w:color="auto" w:fill="EEECE1" w:themeFill="background2"/>
            <w:vAlign w:val="center"/>
          </w:tcPr>
          <w:p w14:paraId="5F924FD9" w14:textId="77777777" w:rsidR="00D26F76" w:rsidRPr="009F0FE8" w:rsidRDefault="00D26F76" w:rsidP="000E29E2">
            <w:pPr>
              <w:spacing w:after="0" w:line="240" w:lineRule="auto"/>
              <w:jc w:val="center"/>
              <w:rPr>
                <w:rFonts w:ascii="Times New Roman" w:eastAsia="Calibri" w:hAnsi="Times New Roman" w:cs="Times New Roman"/>
                <w:sz w:val="24"/>
                <w:szCs w:val="24"/>
              </w:rPr>
            </w:pPr>
            <w:r w:rsidRPr="009F0FE8">
              <w:rPr>
                <w:rFonts w:ascii="Times New Roman" w:eastAsia="Calibri" w:hAnsi="Times New Roman" w:cs="Times New Roman"/>
                <w:sz w:val="24"/>
                <w:szCs w:val="24"/>
              </w:rPr>
              <w:t>Informatīvie ziņojumi</w:t>
            </w:r>
          </w:p>
        </w:tc>
        <w:tc>
          <w:tcPr>
            <w:tcW w:w="1286" w:type="dxa"/>
            <w:shd w:val="clear" w:color="auto" w:fill="EEECE1" w:themeFill="background2"/>
            <w:vAlign w:val="center"/>
          </w:tcPr>
          <w:p w14:paraId="0B0E1FE9" w14:textId="77777777" w:rsidR="00D26F76" w:rsidRPr="009F0FE8" w:rsidRDefault="00D26F76" w:rsidP="000E29E2">
            <w:pPr>
              <w:spacing w:after="0" w:line="240" w:lineRule="auto"/>
              <w:jc w:val="center"/>
              <w:rPr>
                <w:rFonts w:ascii="Times New Roman" w:eastAsia="Calibri" w:hAnsi="Times New Roman" w:cs="Times New Roman"/>
                <w:sz w:val="24"/>
                <w:szCs w:val="24"/>
              </w:rPr>
            </w:pPr>
            <w:r w:rsidRPr="009F0FE8">
              <w:rPr>
                <w:rFonts w:ascii="Times New Roman" w:eastAsia="Calibri" w:hAnsi="Times New Roman" w:cs="Times New Roman"/>
                <w:sz w:val="24"/>
                <w:szCs w:val="24"/>
              </w:rPr>
              <w:t>2015.</w:t>
            </w:r>
          </w:p>
        </w:tc>
        <w:tc>
          <w:tcPr>
            <w:tcW w:w="1362" w:type="dxa"/>
            <w:shd w:val="clear" w:color="auto" w:fill="EEECE1" w:themeFill="background2"/>
            <w:vAlign w:val="center"/>
          </w:tcPr>
          <w:p w14:paraId="37EAEC96" w14:textId="77777777" w:rsidR="00D26F76" w:rsidRPr="009F0FE8" w:rsidRDefault="00D26F76" w:rsidP="000E29E2">
            <w:pPr>
              <w:spacing w:after="0" w:line="240" w:lineRule="auto"/>
              <w:jc w:val="center"/>
              <w:rPr>
                <w:rFonts w:ascii="Times New Roman" w:eastAsia="Calibri" w:hAnsi="Times New Roman" w:cs="Times New Roman"/>
                <w:sz w:val="24"/>
                <w:szCs w:val="24"/>
              </w:rPr>
            </w:pPr>
            <w:r w:rsidRPr="009F0FE8">
              <w:rPr>
                <w:rFonts w:ascii="Times New Roman" w:eastAsia="Calibri" w:hAnsi="Times New Roman" w:cs="Times New Roman"/>
                <w:sz w:val="24"/>
                <w:szCs w:val="24"/>
              </w:rPr>
              <w:t>2016.</w:t>
            </w:r>
          </w:p>
        </w:tc>
      </w:tr>
      <w:tr w:rsidR="00D26F76" w:rsidRPr="009F0FE8" w14:paraId="46511F64" w14:textId="77777777" w:rsidTr="000E29E2">
        <w:trPr>
          <w:trHeight w:val="319"/>
        </w:trPr>
        <w:tc>
          <w:tcPr>
            <w:tcW w:w="6343" w:type="dxa"/>
            <w:shd w:val="clear" w:color="auto" w:fill="auto"/>
          </w:tcPr>
          <w:p w14:paraId="1EA97A7D" w14:textId="77777777" w:rsidR="00D26F76" w:rsidRPr="009F0FE8" w:rsidRDefault="00D26F76" w:rsidP="000E29E2">
            <w:pPr>
              <w:spacing w:after="0" w:line="240" w:lineRule="auto"/>
              <w:rPr>
                <w:rFonts w:ascii="Times New Roman" w:eastAsia="Calibri" w:hAnsi="Times New Roman" w:cs="Times New Roman"/>
                <w:sz w:val="24"/>
                <w:szCs w:val="24"/>
              </w:rPr>
            </w:pPr>
            <w:r w:rsidRPr="009F0FE8">
              <w:rPr>
                <w:rFonts w:ascii="Times New Roman" w:eastAsia="Calibri" w:hAnsi="Times New Roman" w:cs="Times New Roman"/>
                <w:sz w:val="24"/>
                <w:szCs w:val="24"/>
              </w:rPr>
              <w:t>Iesniegti un reģistrēti Valsts kancelejā, t.</w:t>
            </w:r>
            <w:r w:rsidR="0030527F">
              <w:rPr>
                <w:rFonts w:ascii="Times New Roman" w:eastAsia="Calibri" w:hAnsi="Times New Roman" w:cs="Times New Roman"/>
                <w:sz w:val="24"/>
                <w:szCs w:val="24"/>
              </w:rPr>
              <w:t xml:space="preserve"> </w:t>
            </w:r>
            <w:r w:rsidRPr="009F0FE8">
              <w:rPr>
                <w:rFonts w:ascii="Times New Roman" w:eastAsia="Calibri" w:hAnsi="Times New Roman" w:cs="Times New Roman"/>
                <w:sz w:val="24"/>
                <w:szCs w:val="24"/>
              </w:rPr>
              <w:t>sk.:</w:t>
            </w:r>
          </w:p>
        </w:tc>
        <w:tc>
          <w:tcPr>
            <w:tcW w:w="1286" w:type="dxa"/>
            <w:shd w:val="clear" w:color="auto" w:fill="auto"/>
          </w:tcPr>
          <w:p w14:paraId="66CCC83A" w14:textId="77777777" w:rsidR="00D26F76" w:rsidRPr="009F0FE8" w:rsidRDefault="00D26F76" w:rsidP="000E29E2">
            <w:pPr>
              <w:spacing w:after="0" w:line="240" w:lineRule="auto"/>
              <w:jc w:val="center"/>
              <w:rPr>
                <w:rFonts w:ascii="Times New Roman" w:eastAsia="Calibri" w:hAnsi="Times New Roman" w:cs="Times New Roman"/>
                <w:sz w:val="24"/>
                <w:szCs w:val="24"/>
              </w:rPr>
            </w:pPr>
            <w:r w:rsidRPr="009F0FE8">
              <w:rPr>
                <w:rFonts w:ascii="Times New Roman" w:eastAsia="Calibri" w:hAnsi="Times New Roman" w:cs="Times New Roman"/>
                <w:sz w:val="24"/>
                <w:szCs w:val="24"/>
              </w:rPr>
              <w:t>381</w:t>
            </w:r>
          </w:p>
        </w:tc>
        <w:tc>
          <w:tcPr>
            <w:tcW w:w="1362" w:type="dxa"/>
            <w:shd w:val="clear" w:color="auto" w:fill="auto"/>
          </w:tcPr>
          <w:p w14:paraId="592A4976" w14:textId="77777777" w:rsidR="00D26F76" w:rsidRPr="009F0FE8" w:rsidRDefault="00D26F76" w:rsidP="000E29E2">
            <w:pPr>
              <w:spacing w:after="0" w:line="240" w:lineRule="auto"/>
              <w:jc w:val="center"/>
              <w:rPr>
                <w:rFonts w:ascii="Times New Roman" w:eastAsia="Calibri" w:hAnsi="Times New Roman" w:cs="Times New Roman"/>
                <w:sz w:val="24"/>
                <w:szCs w:val="24"/>
              </w:rPr>
            </w:pPr>
            <w:r w:rsidRPr="009F0FE8">
              <w:rPr>
                <w:rFonts w:ascii="Times New Roman" w:eastAsia="Calibri" w:hAnsi="Times New Roman" w:cs="Times New Roman"/>
                <w:sz w:val="24"/>
                <w:szCs w:val="24"/>
              </w:rPr>
              <w:t>404</w:t>
            </w:r>
          </w:p>
        </w:tc>
      </w:tr>
      <w:tr w:rsidR="00D26F76" w:rsidRPr="009F0FE8" w14:paraId="4A6ADD8D" w14:textId="77777777" w:rsidTr="006C2315">
        <w:trPr>
          <w:trHeight w:val="335"/>
        </w:trPr>
        <w:tc>
          <w:tcPr>
            <w:tcW w:w="6343" w:type="dxa"/>
            <w:shd w:val="clear" w:color="auto" w:fill="auto"/>
          </w:tcPr>
          <w:p w14:paraId="312E0BE8" w14:textId="77777777" w:rsidR="00D26F76" w:rsidRPr="009F0FE8" w:rsidRDefault="00D26F76" w:rsidP="0041123E">
            <w:pPr>
              <w:spacing w:after="0" w:line="240" w:lineRule="auto"/>
              <w:ind w:left="284"/>
              <w:jc w:val="both"/>
              <w:rPr>
                <w:rFonts w:ascii="Times New Roman" w:eastAsia="Calibri" w:hAnsi="Times New Roman" w:cs="Times New Roman"/>
                <w:sz w:val="24"/>
                <w:szCs w:val="24"/>
              </w:rPr>
            </w:pPr>
            <w:r w:rsidRPr="009F0FE8">
              <w:rPr>
                <w:rFonts w:ascii="Times New Roman" w:eastAsia="Calibri" w:hAnsi="Times New Roman" w:cs="Times New Roman"/>
                <w:sz w:val="24"/>
                <w:szCs w:val="24"/>
              </w:rPr>
              <w:t>ar Latvijas dalību Eiropas Savienībā saistītie jautājumi</w:t>
            </w:r>
          </w:p>
        </w:tc>
        <w:tc>
          <w:tcPr>
            <w:tcW w:w="1286" w:type="dxa"/>
            <w:shd w:val="clear" w:color="auto" w:fill="auto"/>
          </w:tcPr>
          <w:p w14:paraId="4E8B8F2F" w14:textId="77777777" w:rsidR="00D26F76" w:rsidRPr="009F0FE8" w:rsidRDefault="00D26F76" w:rsidP="000E29E2">
            <w:pPr>
              <w:spacing w:after="0" w:line="240" w:lineRule="auto"/>
              <w:jc w:val="center"/>
              <w:rPr>
                <w:rFonts w:ascii="Times New Roman" w:eastAsia="Calibri" w:hAnsi="Times New Roman" w:cs="Times New Roman"/>
                <w:sz w:val="24"/>
                <w:szCs w:val="24"/>
              </w:rPr>
            </w:pPr>
            <w:r w:rsidRPr="009F0FE8">
              <w:rPr>
                <w:rFonts w:ascii="Times New Roman" w:eastAsia="Calibri" w:hAnsi="Times New Roman" w:cs="Times New Roman"/>
                <w:sz w:val="24"/>
                <w:szCs w:val="24"/>
              </w:rPr>
              <w:t>27</w:t>
            </w:r>
          </w:p>
        </w:tc>
        <w:tc>
          <w:tcPr>
            <w:tcW w:w="1362" w:type="dxa"/>
            <w:shd w:val="clear" w:color="auto" w:fill="auto"/>
          </w:tcPr>
          <w:p w14:paraId="5B00D7FD" w14:textId="77777777" w:rsidR="00D26F76" w:rsidRPr="009F0FE8" w:rsidRDefault="00D26F76" w:rsidP="000E29E2">
            <w:pPr>
              <w:spacing w:after="0" w:line="240" w:lineRule="auto"/>
              <w:jc w:val="center"/>
              <w:rPr>
                <w:rFonts w:ascii="Times New Roman" w:eastAsia="Calibri" w:hAnsi="Times New Roman" w:cs="Times New Roman"/>
                <w:sz w:val="24"/>
                <w:szCs w:val="24"/>
              </w:rPr>
            </w:pPr>
            <w:r w:rsidRPr="009F0FE8">
              <w:rPr>
                <w:rFonts w:ascii="Times New Roman" w:eastAsia="Calibri" w:hAnsi="Times New Roman" w:cs="Times New Roman"/>
                <w:sz w:val="24"/>
                <w:szCs w:val="24"/>
              </w:rPr>
              <w:t>52</w:t>
            </w:r>
          </w:p>
        </w:tc>
      </w:tr>
      <w:tr w:rsidR="00D26F76" w:rsidRPr="009F0FE8" w14:paraId="2F25FF02" w14:textId="77777777" w:rsidTr="006C2315">
        <w:trPr>
          <w:trHeight w:val="335"/>
        </w:trPr>
        <w:tc>
          <w:tcPr>
            <w:tcW w:w="6343" w:type="dxa"/>
            <w:shd w:val="clear" w:color="auto" w:fill="auto"/>
          </w:tcPr>
          <w:p w14:paraId="00C23F7F" w14:textId="77777777" w:rsidR="00D26F76" w:rsidRPr="009F0FE8" w:rsidRDefault="00D26F76" w:rsidP="0041123E">
            <w:pPr>
              <w:spacing w:after="0" w:line="240" w:lineRule="auto"/>
              <w:ind w:left="284"/>
              <w:rPr>
                <w:rFonts w:ascii="Times New Roman" w:eastAsia="Calibri" w:hAnsi="Times New Roman" w:cs="Times New Roman"/>
                <w:sz w:val="24"/>
                <w:szCs w:val="24"/>
              </w:rPr>
            </w:pPr>
            <w:r w:rsidRPr="009F0FE8">
              <w:rPr>
                <w:rFonts w:ascii="Times New Roman" w:eastAsia="Calibri" w:hAnsi="Times New Roman" w:cs="Times New Roman"/>
                <w:sz w:val="24"/>
                <w:szCs w:val="24"/>
              </w:rPr>
              <w:t>informatīvie ziņojumi zināšanai</w:t>
            </w:r>
          </w:p>
        </w:tc>
        <w:tc>
          <w:tcPr>
            <w:tcW w:w="1286" w:type="dxa"/>
            <w:shd w:val="clear" w:color="auto" w:fill="auto"/>
          </w:tcPr>
          <w:p w14:paraId="370A9360" w14:textId="77777777" w:rsidR="00D26F76" w:rsidRPr="009F0FE8" w:rsidRDefault="00D26F76" w:rsidP="000E29E2">
            <w:pPr>
              <w:spacing w:after="0" w:line="240" w:lineRule="auto"/>
              <w:jc w:val="center"/>
              <w:rPr>
                <w:rFonts w:ascii="Times New Roman" w:eastAsia="Calibri" w:hAnsi="Times New Roman" w:cs="Times New Roman"/>
                <w:sz w:val="24"/>
                <w:szCs w:val="24"/>
              </w:rPr>
            </w:pPr>
            <w:r w:rsidRPr="009F0FE8">
              <w:rPr>
                <w:rFonts w:ascii="Times New Roman" w:eastAsia="Calibri" w:hAnsi="Times New Roman" w:cs="Times New Roman"/>
                <w:sz w:val="24"/>
                <w:szCs w:val="24"/>
              </w:rPr>
              <w:t>128</w:t>
            </w:r>
          </w:p>
        </w:tc>
        <w:tc>
          <w:tcPr>
            <w:tcW w:w="1362" w:type="dxa"/>
            <w:shd w:val="clear" w:color="auto" w:fill="auto"/>
          </w:tcPr>
          <w:p w14:paraId="2BC4921C" w14:textId="77777777" w:rsidR="00D26F76" w:rsidRPr="009F0FE8" w:rsidRDefault="00D26F76" w:rsidP="000E29E2">
            <w:pPr>
              <w:spacing w:after="0" w:line="240" w:lineRule="auto"/>
              <w:jc w:val="center"/>
              <w:rPr>
                <w:rFonts w:ascii="Times New Roman" w:eastAsia="Calibri" w:hAnsi="Times New Roman" w:cs="Times New Roman"/>
                <w:sz w:val="24"/>
                <w:szCs w:val="24"/>
              </w:rPr>
            </w:pPr>
            <w:r w:rsidRPr="009F0FE8">
              <w:rPr>
                <w:rFonts w:ascii="Times New Roman" w:eastAsia="Calibri" w:hAnsi="Times New Roman" w:cs="Times New Roman"/>
                <w:sz w:val="24"/>
                <w:szCs w:val="24"/>
              </w:rPr>
              <w:t>121</w:t>
            </w:r>
          </w:p>
        </w:tc>
      </w:tr>
      <w:tr w:rsidR="00D26F76" w:rsidRPr="009F0FE8" w14:paraId="084535DE" w14:textId="77777777" w:rsidTr="006C2315">
        <w:trPr>
          <w:trHeight w:val="397"/>
        </w:trPr>
        <w:tc>
          <w:tcPr>
            <w:tcW w:w="6343" w:type="dxa"/>
            <w:tcBorders>
              <w:bottom w:val="double" w:sz="4" w:space="0" w:color="auto"/>
            </w:tcBorders>
            <w:shd w:val="clear" w:color="auto" w:fill="auto"/>
          </w:tcPr>
          <w:p w14:paraId="5FB4CA77" w14:textId="77777777" w:rsidR="00D26F76" w:rsidRPr="009F0FE8" w:rsidRDefault="00D26F76" w:rsidP="0041123E">
            <w:pPr>
              <w:spacing w:after="0" w:line="240" w:lineRule="auto"/>
              <w:ind w:left="284"/>
              <w:rPr>
                <w:rFonts w:ascii="Times New Roman" w:eastAsia="Calibri" w:hAnsi="Times New Roman" w:cs="Times New Roman"/>
                <w:sz w:val="24"/>
                <w:szCs w:val="24"/>
              </w:rPr>
            </w:pPr>
            <w:r w:rsidRPr="009F0FE8">
              <w:rPr>
                <w:rFonts w:ascii="Times New Roman" w:eastAsia="Calibri" w:hAnsi="Times New Roman" w:cs="Times New Roman"/>
                <w:sz w:val="24"/>
                <w:szCs w:val="24"/>
              </w:rPr>
              <w:t>informa</w:t>
            </w:r>
            <w:r>
              <w:rPr>
                <w:rFonts w:ascii="Times New Roman" w:eastAsia="Calibri" w:hAnsi="Times New Roman" w:cs="Times New Roman"/>
                <w:sz w:val="24"/>
                <w:szCs w:val="24"/>
              </w:rPr>
              <w:t>tīvie ziņojumi turpmākai rīcībai</w:t>
            </w:r>
          </w:p>
        </w:tc>
        <w:tc>
          <w:tcPr>
            <w:tcW w:w="1286" w:type="dxa"/>
            <w:tcBorders>
              <w:bottom w:val="double" w:sz="4" w:space="0" w:color="auto"/>
            </w:tcBorders>
            <w:shd w:val="clear" w:color="auto" w:fill="auto"/>
          </w:tcPr>
          <w:p w14:paraId="35C80FCC" w14:textId="77777777" w:rsidR="00D26F76" w:rsidRPr="009F0FE8" w:rsidRDefault="00D26F76" w:rsidP="000E29E2">
            <w:pPr>
              <w:spacing w:after="0" w:line="240" w:lineRule="auto"/>
              <w:jc w:val="center"/>
              <w:rPr>
                <w:rFonts w:ascii="Times New Roman" w:eastAsia="Calibri" w:hAnsi="Times New Roman" w:cs="Times New Roman"/>
                <w:sz w:val="24"/>
                <w:szCs w:val="24"/>
              </w:rPr>
            </w:pPr>
            <w:r w:rsidRPr="009F0FE8">
              <w:rPr>
                <w:rFonts w:ascii="Times New Roman" w:eastAsia="Calibri" w:hAnsi="Times New Roman" w:cs="Times New Roman"/>
                <w:sz w:val="24"/>
                <w:szCs w:val="24"/>
              </w:rPr>
              <w:t>226</w:t>
            </w:r>
          </w:p>
        </w:tc>
        <w:tc>
          <w:tcPr>
            <w:tcW w:w="1362" w:type="dxa"/>
            <w:tcBorders>
              <w:bottom w:val="double" w:sz="4" w:space="0" w:color="auto"/>
            </w:tcBorders>
            <w:shd w:val="clear" w:color="auto" w:fill="auto"/>
          </w:tcPr>
          <w:p w14:paraId="5712D369" w14:textId="77777777" w:rsidR="00D26F76" w:rsidRPr="009F0FE8" w:rsidRDefault="00D26F76" w:rsidP="000E29E2">
            <w:pPr>
              <w:spacing w:after="0" w:line="240" w:lineRule="auto"/>
              <w:jc w:val="center"/>
              <w:rPr>
                <w:rFonts w:ascii="Times New Roman" w:eastAsia="Calibri" w:hAnsi="Times New Roman" w:cs="Times New Roman"/>
                <w:sz w:val="24"/>
                <w:szCs w:val="24"/>
              </w:rPr>
            </w:pPr>
            <w:r w:rsidRPr="009F0FE8">
              <w:rPr>
                <w:rFonts w:ascii="Times New Roman" w:eastAsia="Calibri" w:hAnsi="Times New Roman" w:cs="Times New Roman"/>
                <w:sz w:val="24"/>
                <w:szCs w:val="24"/>
              </w:rPr>
              <w:t>231</w:t>
            </w:r>
          </w:p>
        </w:tc>
      </w:tr>
      <w:tr w:rsidR="00D26F76" w:rsidRPr="009F0FE8" w14:paraId="04349075" w14:textId="77777777" w:rsidTr="0041123E">
        <w:trPr>
          <w:trHeight w:val="585"/>
        </w:trPr>
        <w:tc>
          <w:tcPr>
            <w:tcW w:w="6343" w:type="dxa"/>
            <w:tcBorders>
              <w:top w:val="double" w:sz="4" w:space="0" w:color="auto"/>
            </w:tcBorders>
            <w:shd w:val="clear" w:color="auto" w:fill="auto"/>
          </w:tcPr>
          <w:p w14:paraId="62304D81" w14:textId="77777777" w:rsidR="00D26F76" w:rsidRPr="009F0FE8" w:rsidRDefault="00D26F76" w:rsidP="005D3483">
            <w:pPr>
              <w:spacing w:line="240" w:lineRule="auto"/>
              <w:rPr>
                <w:rFonts w:ascii="Times New Roman" w:eastAsia="Calibri" w:hAnsi="Times New Roman" w:cs="Times New Roman"/>
                <w:sz w:val="24"/>
                <w:szCs w:val="24"/>
              </w:rPr>
            </w:pPr>
            <w:r w:rsidRPr="009F0FE8">
              <w:rPr>
                <w:rFonts w:ascii="Times New Roman" w:eastAsia="Calibri" w:hAnsi="Times New Roman" w:cs="Times New Roman"/>
                <w:sz w:val="24"/>
                <w:szCs w:val="24"/>
              </w:rPr>
              <w:t>I</w:t>
            </w:r>
            <w:r w:rsidR="0030527F">
              <w:rPr>
                <w:rFonts w:ascii="Times New Roman" w:eastAsia="Calibri" w:hAnsi="Times New Roman" w:cs="Times New Roman"/>
                <w:sz w:val="24"/>
                <w:szCs w:val="24"/>
              </w:rPr>
              <w:t>zskatīti Ministru kabineta sēdē/</w:t>
            </w:r>
            <w:r w:rsidRPr="009F0FE8">
              <w:rPr>
                <w:rFonts w:ascii="Times New Roman" w:eastAsia="Calibri" w:hAnsi="Times New Roman" w:cs="Times New Roman"/>
                <w:sz w:val="24"/>
                <w:szCs w:val="24"/>
              </w:rPr>
              <w:t>M</w:t>
            </w:r>
            <w:r w:rsidR="0030527F">
              <w:rPr>
                <w:rFonts w:ascii="Times New Roman" w:eastAsia="Calibri" w:hAnsi="Times New Roman" w:cs="Times New Roman"/>
                <w:sz w:val="24"/>
                <w:szCs w:val="24"/>
              </w:rPr>
              <w:t xml:space="preserve">inistru kabineta </w:t>
            </w:r>
            <w:r w:rsidR="005D3483">
              <w:rPr>
                <w:rFonts w:ascii="Times New Roman" w:eastAsia="Calibri" w:hAnsi="Times New Roman" w:cs="Times New Roman"/>
                <w:sz w:val="24"/>
                <w:szCs w:val="24"/>
              </w:rPr>
              <w:t>K</w:t>
            </w:r>
            <w:r w:rsidR="0030527F">
              <w:rPr>
                <w:rFonts w:ascii="Times New Roman" w:eastAsia="Calibri" w:hAnsi="Times New Roman" w:cs="Times New Roman"/>
                <w:sz w:val="24"/>
                <w:szCs w:val="24"/>
              </w:rPr>
              <w:t>omitejas sēdē/</w:t>
            </w:r>
            <w:r w:rsidRPr="009F0FE8">
              <w:rPr>
                <w:rFonts w:ascii="Times New Roman" w:eastAsia="Calibri" w:hAnsi="Times New Roman" w:cs="Times New Roman"/>
                <w:sz w:val="24"/>
                <w:szCs w:val="24"/>
              </w:rPr>
              <w:t>Valsts sekretāru sanāksmē</w:t>
            </w:r>
          </w:p>
        </w:tc>
        <w:tc>
          <w:tcPr>
            <w:tcW w:w="1286" w:type="dxa"/>
            <w:tcBorders>
              <w:top w:val="double" w:sz="4" w:space="0" w:color="auto"/>
            </w:tcBorders>
            <w:shd w:val="clear" w:color="auto" w:fill="auto"/>
          </w:tcPr>
          <w:p w14:paraId="721A2F1E" w14:textId="77777777" w:rsidR="00D26F76" w:rsidRPr="009F0FE8" w:rsidRDefault="00D26F76" w:rsidP="000E29E2">
            <w:pPr>
              <w:spacing w:line="240" w:lineRule="auto"/>
              <w:jc w:val="center"/>
              <w:rPr>
                <w:rFonts w:ascii="Times New Roman" w:eastAsia="Calibri" w:hAnsi="Times New Roman" w:cs="Times New Roman"/>
                <w:sz w:val="24"/>
                <w:szCs w:val="24"/>
              </w:rPr>
            </w:pPr>
            <w:r w:rsidRPr="009F0FE8">
              <w:rPr>
                <w:rFonts w:ascii="Times New Roman" w:eastAsia="Calibri" w:hAnsi="Times New Roman" w:cs="Times New Roman"/>
                <w:sz w:val="24"/>
                <w:szCs w:val="24"/>
              </w:rPr>
              <w:t>293</w:t>
            </w:r>
          </w:p>
        </w:tc>
        <w:tc>
          <w:tcPr>
            <w:tcW w:w="1362" w:type="dxa"/>
            <w:tcBorders>
              <w:top w:val="double" w:sz="4" w:space="0" w:color="auto"/>
            </w:tcBorders>
            <w:shd w:val="clear" w:color="auto" w:fill="auto"/>
          </w:tcPr>
          <w:p w14:paraId="718E8942" w14:textId="77777777" w:rsidR="00D26F76" w:rsidRPr="009F0FE8" w:rsidRDefault="00D26F76" w:rsidP="000E29E2">
            <w:pPr>
              <w:spacing w:line="240" w:lineRule="auto"/>
              <w:jc w:val="center"/>
              <w:rPr>
                <w:rFonts w:ascii="Times New Roman" w:eastAsia="Calibri" w:hAnsi="Times New Roman" w:cs="Times New Roman"/>
                <w:sz w:val="24"/>
                <w:szCs w:val="24"/>
              </w:rPr>
            </w:pPr>
            <w:r w:rsidRPr="009F0FE8">
              <w:rPr>
                <w:rFonts w:ascii="Times New Roman" w:eastAsia="Calibri" w:hAnsi="Times New Roman" w:cs="Times New Roman"/>
                <w:sz w:val="24"/>
                <w:szCs w:val="24"/>
              </w:rPr>
              <w:t>329</w:t>
            </w:r>
          </w:p>
        </w:tc>
      </w:tr>
      <w:tr w:rsidR="00D26F76" w:rsidRPr="009F0FE8" w14:paraId="446C7854" w14:textId="77777777" w:rsidTr="006C2315">
        <w:trPr>
          <w:trHeight w:val="1003"/>
        </w:trPr>
        <w:tc>
          <w:tcPr>
            <w:tcW w:w="6343" w:type="dxa"/>
            <w:shd w:val="clear" w:color="auto" w:fill="auto"/>
          </w:tcPr>
          <w:p w14:paraId="589A20CA" w14:textId="77777777" w:rsidR="0041123E" w:rsidRDefault="00D26F76" w:rsidP="000E29E2">
            <w:pPr>
              <w:spacing w:after="0" w:line="240" w:lineRule="auto"/>
              <w:jc w:val="both"/>
              <w:rPr>
                <w:rFonts w:ascii="Times New Roman" w:eastAsia="Calibri" w:hAnsi="Times New Roman" w:cs="Times New Roman"/>
                <w:sz w:val="24"/>
                <w:szCs w:val="24"/>
              </w:rPr>
            </w:pPr>
            <w:r w:rsidRPr="009F0FE8">
              <w:rPr>
                <w:rFonts w:ascii="Times New Roman" w:eastAsia="Calibri" w:hAnsi="Times New Roman" w:cs="Times New Roman"/>
                <w:sz w:val="24"/>
                <w:szCs w:val="24"/>
              </w:rPr>
              <w:t xml:space="preserve">Saskaņā ar Ministru prezidenta rezolūciju </w:t>
            </w:r>
          </w:p>
          <w:p w14:paraId="6F968622" w14:textId="127D65C8" w:rsidR="00D26F76" w:rsidRPr="00105F14" w:rsidRDefault="00D26F76" w:rsidP="00E6503E">
            <w:pPr>
              <w:spacing w:after="0" w:line="240" w:lineRule="auto"/>
              <w:ind w:left="284"/>
              <w:jc w:val="both"/>
              <w:rPr>
                <w:rFonts w:ascii="Times New Roman" w:eastAsia="Calibri" w:hAnsi="Times New Roman" w:cs="Times New Roman"/>
                <w:b/>
                <w:sz w:val="24"/>
                <w:szCs w:val="24"/>
              </w:rPr>
            </w:pPr>
            <w:r w:rsidRPr="00105F14">
              <w:rPr>
                <w:rFonts w:ascii="Times New Roman" w:eastAsia="Calibri" w:hAnsi="Times New Roman" w:cs="Times New Roman"/>
                <w:b/>
                <w:sz w:val="24"/>
                <w:szCs w:val="24"/>
              </w:rPr>
              <w:t>bez izskatīšanas Ministru kabineta sēdē</w:t>
            </w:r>
          </w:p>
          <w:p w14:paraId="7CA4B7F1" w14:textId="27770FE4" w:rsidR="00D26F76" w:rsidRPr="00105F14" w:rsidRDefault="00105F14" w:rsidP="00E6503E">
            <w:pPr>
              <w:spacing w:after="0" w:line="240" w:lineRule="auto"/>
              <w:ind w:left="284"/>
              <w:jc w:val="both"/>
              <w:rPr>
                <w:rFonts w:ascii="Times New Roman" w:eastAsia="Calibri" w:hAnsi="Times New Roman" w:cs="Times New Roman"/>
                <w:sz w:val="24"/>
                <w:szCs w:val="24"/>
              </w:rPr>
            </w:pPr>
            <w:r w:rsidRPr="00105F14">
              <w:rPr>
                <w:rFonts w:ascii="Times New Roman" w:eastAsia="Calibri" w:hAnsi="Times New Roman" w:cs="Times New Roman"/>
                <w:b/>
                <w:sz w:val="24"/>
                <w:szCs w:val="24"/>
              </w:rPr>
              <w:t>nosūt</w:t>
            </w:r>
            <w:r w:rsidR="0030527F">
              <w:rPr>
                <w:rFonts w:ascii="Times New Roman" w:eastAsia="Calibri" w:hAnsi="Times New Roman" w:cs="Times New Roman"/>
                <w:b/>
                <w:sz w:val="24"/>
                <w:szCs w:val="24"/>
              </w:rPr>
              <w:t>īti</w:t>
            </w:r>
            <w:r w:rsidRPr="00105F14">
              <w:rPr>
                <w:rFonts w:ascii="Times New Roman" w:eastAsia="Calibri" w:hAnsi="Times New Roman" w:cs="Times New Roman"/>
                <w:b/>
                <w:sz w:val="24"/>
                <w:szCs w:val="24"/>
              </w:rPr>
              <w:t xml:space="preserve"> e-</w:t>
            </w:r>
            <w:r w:rsidR="005D3483">
              <w:rPr>
                <w:rFonts w:ascii="Times New Roman" w:eastAsia="Calibri" w:hAnsi="Times New Roman" w:cs="Times New Roman"/>
                <w:b/>
                <w:sz w:val="24"/>
                <w:szCs w:val="24"/>
              </w:rPr>
              <w:t>P</w:t>
            </w:r>
            <w:r w:rsidR="00D26F76" w:rsidRPr="00105F14">
              <w:rPr>
                <w:rFonts w:ascii="Times New Roman" w:eastAsia="Calibri" w:hAnsi="Times New Roman" w:cs="Times New Roman"/>
                <w:b/>
                <w:sz w:val="24"/>
                <w:szCs w:val="24"/>
              </w:rPr>
              <w:t xml:space="preserve">ortfelī </w:t>
            </w:r>
          </w:p>
          <w:p w14:paraId="5631807A" w14:textId="77777777" w:rsidR="00D26F76" w:rsidRPr="009F0FE8" w:rsidRDefault="00D26F76" w:rsidP="00E6503E">
            <w:pPr>
              <w:spacing w:after="0" w:line="240" w:lineRule="auto"/>
              <w:ind w:left="284"/>
              <w:rPr>
                <w:rFonts w:ascii="Times New Roman" w:eastAsia="Calibri" w:hAnsi="Times New Roman" w:cs="Times New Roman"/>
                <w:sz w:val="24"/>
                <w:szCs w:val="24"/>
              </w:rPr>
            </w:pPr>
            <w:r w:rsidRPr="000E29E2">
              <w:rPr>
                <w:rFonts w:ascii="Times New Roman" w:eastAsia="Calibri" w:hAnsi="Times New Roman" w:cs="Times New Roman"/>
                <w:sz w:val="24"/>
                <w:szCs w:val="24"/>
              </w:rPr>
              <w:t>n</w:t>
            </w:r>
            <w:r w:rsidRPr="000E29E2">
              <w:rPr>
                <w:rFonts w:ascii="Times New Roman" w:eastAsia="Calibri" w:hAnsi="Times New Roman" w:cs="Times New Roman"/>
                <w:color w:val="000000"/>
                <w:sz w:val="24"/>
                <w:szCs w:val="24"/>
              </w:rPr>
              <w:t xml:space="preserve">osūtīti </w:t>
            </w:r>
            <w:r w:rsidRPr="000E29E2">
              <w:rPr>
                <w:rFonts w:ascii="Times New Roman" w:eastAsia="Calibri" w:hAnsi="Times New Roman" w:cs="Times New Roman"/>
                <w:sz w:val="24"/>
                <w:szCs w:val="24"/>
              </w:rPr>
              <w:t>adresātiem publiskajā elektronisko</w:t>
            </w:r>
            <w:r w:rsidR="000E29E2">
              <w:rPr>
                <w:rFonts w:ascii="Times New Roman" w:eastAsia="Calibri" w:hAnsi="Times New Roman" w:cs="Times New Roman"/>
                <w:sz w:val="24"/>
                <w:szCs w:val="24"/>
              </w:rPr>
              <w:t xml:space="preserve"> </w:t>
            </w:r>
            <w:r w:rsidRPr="000E29E2">
              <w:rPr>
                <w:rFonts w:ascii="Times New Roman" w:eastAsia="Calibri" w:hAnsi="Times New Roman" w:cs="Times New Roman"/>
                <w:sz w:val="24"/>
                <w:szCs w:val="24"/>
              </w:rPr>
              <w:t>sakaru tīklā, izmantojot noteiktu šifrēšanas</w:t>
            </w:r>
            <w:r w:rsidR="000E29E2">
              <w:rPr>
                <w:rFonts w:ascii="Times New Roman" w:eastAsia="Calibri" w:hAnsi="Times New Roman" w:cs="Times New Roman"/>
                <w:sz w:val="24"/>
                <w:szCs w:val="24"/>
              </w:rPr>
              <w:t xml:space="preserve"> </w:t>
            </w:r>
            <w:r w:rsidRPr="009F0FE8">
              <w:rPr>
                <w:rFonts w:ascii="Times New Roman" w:eastAsia="Calibri" w:hAnsi="Times New Roman" w:cs="Times New Roman"/>
                <w:sz w:val="24"/>
                <w:szCs w:val="24"/>
              </w:rPr>
              <w:t>metodi</w:t>
            </w:r>
          </w:p>
        </w:tc>
        <w:tc>
          <w:tcPr>
            <w:tcW w:w="1286" w:type="dxa"/>
            <w:shd w:val="clear" w:color="auto" w:fill="auto"/>
          </w:tcPr>
          <w:p w14:paraId="441A9FC3" w14:textId="77777777" w:rsidR="00D26F76" w:rsidRPr="00E6503E" w:rsidRDefault="00D26F76" w:rsidP="000E29E2">
            <w:pPr>
              <w:spacing w:after="0" w:line="240" w:lineRule="auto"/>
              <w:jc w:val="center"/>
              <w:rPr>
                <w:rFonts w:ascii="Times New Roman" w:eastAsia="Calibri" w:hAnsi="Times New Roman" w:cs="Times New Roman"/>
                <w:sz w:val="24"/>
                <w:szCs w:val="24"/>
              </w:rPr>
            </w:pPr>
          </w:p>
          <w:p w14:paraId="4C6FD4B4" w14:textId="77777777" w:rsidR="00D26F76" w:rsidRPr="00E6503E" w:rsidRDefault="00D26F76" w:rsidP="000E29E2">
            <w:pPr>
              <w:spacing w:after="0" w:line="240" w:lineRule="auto"/>
              <w:jc w:val="center"/>
              <w:rPr>
                <w:rFonts w:ascii="Times New Roman" w:eastAsia="Calibri" w:hAnsi="Times New Roman" w:cs="Times New Roman"/>
                <w:sz w:val="24"/>
                <w:szCs w:val="24"/>
              </w:rPr>
            </w:pPr>
          </w:p>
          <w:p w14:paraId="793FE790" w14:textId="77777777" w:rsidR="00D26F76" w:rsidRPr="00105F14" w:rsidRDefault="00D26F76" w:rsidP="000E29E2">
            <w:pPr>
              <w:spacing w:after="0" w:line="240" w:lineRule="auto"/>
              <w:jc w:val="center"/>
              <w:rPr>
                <w:rFonts w:ascii="Times New Roman" w:eastAsia="Calibri" w:hAnsi="Times New Roman" w:cs="Times New Roman"/>
                <w:b/>
                <w:sz w:val="24"/>
                <w:szCs w:val="24"/>
              </w:rPr>
            </w:pPr>
            <w:r w:rsidRPr="00105F14">
              <w:rPr>
                <w:rFonts w:ascii="Times New Roman" w:eastAsia="Calibri" w:hAnsi="Times New Roman" w:cs="Times New Roman"/>
                <w:b/>
                <w:sz w:val="24"/>
                <w:szCs w:val="24"/>
              </w:rPr>
              <w:t>85</w:t>
            </w:r>
          </w:p>
          <w:p w14:paraId="23A367EA" w14:textId="77777777" w:rsidR="00D26F76" w:rsidRPr="00E6503E" w:rsidRDefault="00D26F76" w:rsidP="000E29E2">
            <w:pPr>
              <w:spacing w:after="0" w:line="240" w:lineRule="auto"/>
              <w:jc w:val="center"/>
              <w:rPr>
                <w:rFonts w:ascii="Times New Roman" w:eastAsia="Calibri" w:hAnsi="Times New Roman" w:cs="Times New Roman"/>
                <w:sz w:val="24"/>
                <w:szCs w:val="24"/>
              </w:rPr>
            </w:pPr>
          </w:p>
          <w:p w14:paraId="4ED6455D" w14:textId="77777777" w:rsidR="00D26F76" w:rsidRPr="00105F14" w:rsidRDefault="00D26F76" w:rsidP="000E29E2">
            <w:pPr>
              <w:spacing w:after="0" w:line="240" w:lineRule="auto"/>
              <w:jc w:val="center"/>
              <w:rPr>
                <w:rFonts w:ascii="Times New Roman" w:eastAsia="Calibri" w:hAnsi="Times New Roman" w:cs="Times New Roman"/>
                <w:sz w:val="24"/>
                <w:szCs w:val="24"/>
              </w:rPr>
            </w:pPr>
            <w:r w:rsidRPr="00105F14">
              <w:rPr>
                <w:rFonts w:ascii="Times New Roman" w:eastAsia="Calibri" w:hAnsi="Times New Roman" w:cs="Times New Roman"/>
                <w:sz w:val="24"/>
                <w:szCs w:val="24"/>
              </w:rPr>
              <w:t>3</w:t>
            </w:r>
          </w:p>
        </w:tc>
        <w:tc>
          <w:tcPr>
            <w:tcW w:w="1362" w:type="dxa"/>
            <w:shd w:val="clear" w:color="auto" w:fill="auto"/>
          </w:tcPr>
          <w:p w14:paraId="0D2FD3F6" w14:textId="77777777" w:rsidR="00D26F76" w:rsidRPr="00105F14" w:rsidRDefault="00D26F76" w:rsidP="000E29E2">
            <w:pPr>
              <w:spacing w:after="0" w:line="240" w:lineRule="auto"/>
              <w:jc w:val="center"/>
              <w:rPr>
                <w:rFonts w:ascii="Times New Roman" w:eastAsia="Calibri" w:hAnsi="Times New Roman" w:cs="Times New Roman"/>
                <w:sz w:val="24"/>
                <w:szCs w:val="24"/>
              </w:rPr>
            </w:pPr>
          </w:p>
          <w:p w14:paraId="7EE3294E" w14:textId="77777777" w:rsidR="00D26F76" w:rsidRPr="00105F14" w:rsidRDefault="00D26F76" w:rsidP="000E29E2">
            <w:pPr>
              <w:spacing w:after="0" w:line="240" w:lineRule="auto"/>
              <w:jc w:val="center"/>
              <w:rPr>
                <w:rFonts w:ascii="Times New Roman" w:eastAsia="Calibri" w:hAnsi="Times New Roman" w:cs="Times New Roman"/>
                <w:sz w:val="24"/>
                <w:szCs w:val="24"/>
              </w:rPr>
            </w:pPr>
          </w:p>
          <w:p w14:paraId="6BB4843A" w14:textId="77777777" w:rsidR="00D26F76" w:rsidRPr="00105F14" w:rsidRDefault="00D26F76" w:rsidP="000E29E2">
            <w:pPr>
              <w:spacing w:after="0" w:line="240" w:lineRule="auto"/>
              <w:jc w:val="center"/>
              <w:rPr>
                <w:rFonts w:ascii="Times New Roman" w:eastAsia="Calibri" w:hAnsi="Times New Roman" w:cs="Times New Roman"/>
                <w:b/>
                <w:sz w:val="24"/>
                <w:szCs w:val="24"/>
              </w:rPr>
            </w:pPr>
            <w:r w:rsidRPr="00105F14">
              <w:rPr>
                <w:rFonts w:ascii="Times New Roman" w:eastAsia="Calibri" w:hAnsi="Times New Roman" w:cs="Times New Roman"/>
                <w:b/>
                <w:sz w:val="24"/>
                <w:szCs w:val="24"/>
              </w:rPr>
              <w:t>74</w:t>
            </w:r>
          </w:p>
          <w:p w14:paraId="07419EAF" w14:textId="77777777" w:rsidR="00D26F76" w:rsidRPr="00105F14" w:rsidRDefault="00D26F76" w:rsidP="000E29E2">
            <w:pPr>
              <w:spacing w:after="0" w:line="240" w:lineRule="auto"/>
              <w:jc w:val="center"/>
              <w:rPr>
                <w:rFonts w:ascii="Times New Roman" w:eastAsia="Calibri" w:hAnsi="Times New Roman" w:cs="Times New Roman"/>
                <w:sz w:val="24"/>
                <w:szCs w:val="24"/>
              </w:rPr>
            </w:pPr>
          </w:p>
          <w:p w14:paraId="7B714B8E" w14:textId="77777777" w:rsidR="00D26F76" w:rsidRPr="00105F14" w:rsidRDefault="00D26F76" w:rsidP="000E29E2">
            <w:pPr>
              <w:spacing w:after="0" w:line="240" w:lineRule="auto"/>
              <w:jc w:val="center"/>
              <w:rPr>
                <w:rFonts w:ascii="Times New Roman" w:eastAsia="Calibri" w:hAnsi="Times New Roman" w:cs="Times New Roman"/>
                <w:sz w:val="24"/>
                <w:szCs w:val="24"/>
              </w:rPr>
            </w:pPr>
            <w:r w:rsidRPr="00105F14">
              <w:rPr>
                <w:rFonts w:ascii="Times New Roman" w:eastAsia="Calibri" w:hAnsi="Times New Roman" w:cs="Times New Roman"/>
                <w:sz w:val="24"/>
                <w:szCs w:val="24"/>
              </w:rPr>
              <w:t>1</w:t>
            </w:r>
          </w:p>
        </w:tc>
      </w:tr>
    </w:tbl>
    <w:p w14:paraId="49259D47" w14:textId="77777777" w:rsidR="0041123E" w:rsidRPr="0041123E" w:rsidRDefault="0041123E" w:rsidP="0041123E">
      <w:pPr>
        <w:spacing w:after="0" w:line="240" w:lineRule="auto"/>
        <w:jc w:val="both"/>
        <w:rPr>
          <w:rFonts w:ascii="Times New Roman" w:eastAsia="Calibri" w:hAnsi="Times New Roman" w:cs="Times New Roman"/>
          <w:sz w:val="8"/>
          <w:szCs w:val="8"/>
        </w:rPr>
      </w:pPr>
    </w:p>
    <w:p w14:paraId="1050FE2B" w14:textId="19C52024" w:rsidR="00D26F76" w:rsidRPr="000F1E0D" w:rsidRDefault="00D26F76" w:rsidP="00E6503E">
      <w:pPr>
        <w:spacing w:after="0" w:line="240" w:lineRule="auto"/>
        <w:jc w:val="center"/>
        <w:rPr>
          <w:rFonts w:ascii="Times New Roman" w:eastAsia="Calibri" w:hAnsi="Times New Roman" w:cs="Times New Roman"/>
          <w:sz w:val="20"/>
          <w:szCs w:val="20"/>
        </w:rPr>
      </w:pPr>
      <w:r w:rsidRPr="000F1E0D">
        <w:rPr>
          <w:rFonts w:ascii="Times New Roman" w:eastAsia="Calibri" w:hAnsi="Times New Roman" w:cs="Times New Roman"/>
          <w:sz w:val="20"/>
          <w:szCs w:val="20"/>
        </w:rPr>
        <w:t>Statistikas dati par informatīvajiem ziņojumiem 2015.</w:t>
      </w:r>
      <w:r w:rsidR="0017330F">
        <w:rPr>
          <w:rFonts w:ascii="Times New Roman" w:eastAsia="Calibri" w:hAnsi="Times New Roman" w:cs="Times New Roman"/>
          <w:sz w:val="20"/>
          <w:szCs w:val="20"/>
        </w:rPr>
        <w:t>–</w:t>
      </w:r>
      <w:r w:rsidRPr="000F1E0D">
        <w:rPr>
          <w:rFonts w:ascii="Times New Roman" w:eastAsia="Calibri" w:hAnsi="Times New Roman" w:cs="Times New Roman"/>
          <w:sz w:val="20"/>
          <w:szCs w:val="20"/>
        </w:rPr>
        <w:t>2016. gadā</w:t>
      </w:r>
    </w:p>
    <w:p w14:paraId="661C0A31" w14:textId="77777777" w:rsidR="00BD6762" w:rsidRDefault="00BD6762" w:rsidP="0041123E">
      <w:pPr>
        <w:spacing w:after="0"/>
        <w:ind w:firstLine="709"/>
        <w:jc w:val="both"/>
        <w:rPr>
          <w:rFonts w:ascii="Times New Roman" w:eastAsia="Calibri" w:hAnsi="Times New Roman" w:cs="Times New Roman"/>
          <w:sz w:val="24"/>
          <w:szCs w:val="24"/>
        </w:rPr>
      </w:pPr>
    </w:p>
    <w:p w14:paraId="5CBFE1CD" w14:textId="77777777" w:rsidR="00094D0A" w:rsidRDefault="00934AB7" w:rsidP="0041123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Ņemot vērā sam</w:t>
      </w:r>
      <w:r w:rsidR="00094D0A">
        <w:rPr>
          <w:rFonts w:ascii="Times New Roman" w:eastAsia="Calibri" w:hAnsi="Times New Roman" w:cs="Times New Roman"/>
          <w:sz w:val="24"/>
          <w:szCs w:val="24"/>
        </w:rPr>
        <w:t>ērā lielo</w:t>
      </w:r>
      <w:r>
        <w:rPr>
          <w:rFonts w:ascii="Times New Roman" w:eastAsia="Calibri" w:hAnsi="Times New Roman" w:cs="Times New Roman"/>
          <w:sz w:val="24"/>
          <w:szCs w:val="24"/>
        </w:rPr>
        <w:t xml:space="preserve"> informatīvo ziņojumu skaitu, kuri tiek </w:t>
      </w:r>
      <w:r w:rsidR="004D35AC">
        <w:rPr>
          <w:rFonts w:ascii="Times New Roman" w:eastAsia="Calibri" w:hAnsi="Times New Roman" w:cs="Times New Roman"/>
          <w:sz w:val="24"/>
          <w:szCs w:val="24"/>
        </w:rPr>
        <w:t>ievietoti</w:t>
      </w:r>
      <w:r w:rsidR="00C858BA">
        <w:rPr>
          <w:rFonts w:ascii="Times New Roman" w:eastAsia="Calibri" w:hAnsi="Times New Roman" w:cs="Times New Roman"/>
          <w:sz w:val="24"/>
          <w:szCs w:val="24"/>
        </w:rPr>
        <w:t xml:space="preserve"> e-p</w:t>
      </w:r>
      <w:r>
        <w:rPr>
          <w:rFonts w:ascii="Times New Roman" w:eastAsia="Calibri" w:hAnsi="Times New Roman" w:cs="Times New Roman"/>
          <w:sz w:val="24"/>
          <w:szCs w:val="24"/>
        </w:rPr>
        <w:t xml:space="preserve">ortfelī bez </w:t>
      </w:r>
      <w:r w:rsidR="0017330F">
        <w:rPr>
          <w:rFonts w:ascii="Times New Roman" w:eastAsia="Calibri" w:hAnsi="Times New Roman" w:cs="Times New Roman"/>
          <w:sz w:val="24"/>
          <w:szCs w:val="24"/>
        </w:rPr>
        <w:t>iz</w:t>
      </w:r>
      <w:r>
        <w:rPr>
          <w:rFonts w:ascii="Times New Roman" w:eastAsia="Calibri" w:hAnsi="Times New Roman" w:cs="Times New Roman"/>
          <w:sz w:val="24"/>
          <w:szCs w:val="24"/>
        </w:rPr>
        <w:t xml:space="preserve">skatīšanas Ministru kabineta sēdē, </w:t>
      </w:r>
      <w:r w:rsidR="00D26F76" w:rsidRPr="000F1E0D">
        <w:rPr>
          <w:rFonts w:ascii="Times New Roman" w:eastAsia="Calibri" w:hAnsi="Times New Roman" w:cs="Times New Roman"/>
          <w:sz w:val="24"/>
          <w:szCs w:val="24"/>
        </w:rPr>
        <w:t xml:space="preserve">Valsts kanceleja </w:t>
      </w:r>
      <w:r w:rsidR="0017330F">
        <w:rPr>
          <w:rFonts w:ascii="Times New Roman" w:eastAsia="Calibri" w:hAnsi="Times New Roman" w:cs="Times New Roman"/>
          <w:sz w:val="24"/>
          <w:szCs w:val="24"/>
        </w:rPr>
        <w:t>uzskata, ka</w:t>
      </w:r>
      <w:r w:rsidR="00D26F76" w:rsidRPr="000F1E0D">
        <w:rPr>
          <w:rFonts w:ascii="Times New Roman" w:eastAsia="Calibri" w:hAnsi="Times New Roman" w:cs="Times New Roman"/>
          <w:sz w:val="24"/>
          <w:szCs w:val="24"/>
        </w:rPr>
        <w:t xml:space="preserve"> nepieciešams </w:t>
      </w:r>
      <w:r w:rsidR="00AC7A57">
        <w:rPr>
          <w:rFonts w:ascii="Times New Roman" w:eastAsia="Calibri" w:hAnsi="Times New Roman" w:cs="Times New Roman"/>
          <w:sz w:val="24"/>
          <w:szCs w:val="24"/>
        </w:rPr>
        <w:t>pārskatīt</w:t>
      </w:r>
      <w:r w:rsidR="00D26F76" w:rsidRPr="000F1E0D">
        <w:rPr>
          <w:rFonts w:ascii="Times New Roman" w:eastAsia="Calibri" w:hAnsi="Times New Roman" w:cs="Times New Roman"/>
          <w:sz w:val="24"/>
          <w:szCs w:val="24"/>
        </w:rPr>
        <w:t xml:space="preserve"> </w:t>
      </w:r>
      <w:r w:rsidR="00D417ED">
        <w:rPr>
          <w:rFonts w:ascii="Times New Roman" w:eastAsia="Calibri" w:hAnsi="Times New Roman" w:cs="Times New Roman"/>
          <w:sz w:val="24"/>
          <w:szCs w:val="24"/>
        </w:rPr>
        <w:t>regulāri sniedzamo informatīvo ziņojumu lietderību, v</w:t>
      </w:r>
      <w:r w:rsidR="00C907B9">
        <w:rPr>
          <w:rFonts w:ascii="Times New Roman" w:eastAsia="Calibri" w:hAnsi="Times New Roman" w:cs="Times New Roman"/>
          <w:sz w:val="24"/>
          <w:szCs w:val="24"/>
        </w:rPr>
        <w:t>ērtējot to sniegšanas mērķi</w:t>
      </w:r>
      <w:r w:rsidR="00AC7A57">
        <w:rPr>
          <w:rFonts w:ascii="Times New Roman" w:eastAsia="Calibri" w:hAnsi="Times New Roman" w:cs="Times New Roman"/>
          <w:sz w:val="24"/>
          <w:szCs w:val="24"/>
        </w:rPr>
        <w:t xml:space="preserve">. </w:t>
      </w:r>
    </w:p>
    <w:p w14:paraId="484653CF" w14:textId="77777777" w:rsidR="008D19D2" w:rsidRDefault="008D19D2" w:rsidP="0041123E">
      <w:pPr>
        <w:spacing w:after="0" w:line="240" w:lineRule="auto"/>
        <w:ind w:firstLine="709"/>
        <w:jc w:val="both"/>
        <w:rPr>
          <w:rFonts w:ascii="Times New Roman" w:eastAsia="Calibri" w:hAnsi="Times New Roman" w:cs="Times New Roman"/>
          <w:sz w:val="24"/>
          <w:szCs w:val="24"/>
        </w:rPr>
      </w:pPr>
    </w:p>
    <w:p w14:paraId="4D09F9F9" w14:textId="45A5F9B9" w:rsidR="00356CA0" w:rsidRDefault="00AC7A57" w:rsidP="0041123E">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Iespējam</w:t>
      </w:r>
      <w:r w:rsidR="0017330F">
        <w:rPr>
          <w:rFonts w:ascii="Times New Roman" w:eastAsia="Calibri" w:hAnsi="Times New Roman" w:cs="Times New Roman"/>
          <w:sz w:val="24"/>
          <w:szCs w:val="24"/>
        </w:rPr>
        <w:t>ās</w:t>
      </w:r>
      <w:r>
        <w:rPr>
          <w:rFonts w:ascii="Times New Roman" w:eastAsia="Calibri" w:hAnsi="Times New Roman" w:cs="Times New Roman"/>
          <w:sz w:val="24"/>
          <w:szCs w:val="24"/>
        </w:rPr>
        <w:t xml:space="preserve"> alternatīvas regulāri sniegtajiem informatīvajiem ziņojumiem, ku</w:t>
      </w:r>
      <w:r w:rsidR="00C858BA">
        <w:rPr>
          <w:rFonts w:ascii="Times New Roman" w:eastAsia="Calibri" w:hAnsi="Times New Roman" w:cs="Times New Roman"/>
          <w:sz w:val="24"/>
          <w:szCs w:val="24"/>
        </w:rPr>
        <w:t>ri neparedz turpmāko rīcību, ir</w:t>
      </w:r>
      <w:r w:rsidR="00D26F76" w:rsidRPr="000F1E0D">
        <w:rPr>
          <w:rFonts w:ascii="Times New Roman" w:eastAsia="Calibri" w:hAnsi="Times New Roman" w:cs="Times New Roman"/>
          <w:sz w:val="24"/>
          <w:szCs w:val="24"/>
        </w:rPr>
        <w:t xml:space="preserve"> informācijas publicēšana i</w:t>
      </w:r>
      <w:r w:rsidR="00D26F76">
        <w:rPr>
          <w:rFonts w:ascii="Times New Roman" w:eastAsia="Calibri" w:hAnsi="Times New Roman" w:cs="Times New Roman"/>
          <w:sz w:val="24"/>
          <w:szCs w:val="24"/>
        </w:rPr>
        <w:t>nformācijas sagatavotāja tīmekļ</w:t>
      </w:r>
      <w:r w:rsidR="00D26F76" w:rsidRPr="000F1E0D">
        <w:rPr>
          <w:rFonts w:ascii="Times New Roman" w:eastAsia="Calibri" w:hAnsi="Times New Roman" w:cs="Times New Roman"/>
          <w:sz w:val="24"/>
          <w:szCs w:val="24"/>
        </w:rPr>
        <w:t xml:space="preserve">vietnē, ziņojumu sniegšana Ministru kabinetā </w:t>
      </w:r>
      <w:r w:rsidR="0041123E">
        <w:rPr>
          <w:rFonts w:ascii="Times New Roman" w:eastAsia="Calibri" w:hAnsi="Times New Roman" w:cs="Times New Roman"/>
          <w:sz w:val="24"/>
          <w:szCs w:val="24"/>
        </w:rPr>
        <w:t>atbilstoši</w:t>
      </w:r>
      <w:r w:rsidR="00D26F76" w:rsidRPr="000F1E0D">
        <w:rPr>
          <w:rFonts w:ascii="Times New Roman" w:eastAsia="Calibri" w:hAnsi="Times New Roman" w:cs="Times New Roman"/>
          <w:sz w:val="24"/>
          <w:szCs w:val="24"/>
        </w:rPr>
        <w:t xml:space="preserve"> nepieciešamība</w:t>
      </w:r>
      <w:r w:rsidR="0041123E">
        <w:rPr>
          <w:rFonts w:ascii="Times New Roman" w:eastAsia="Calibri" w:hAnsi="Times New Roman" w:cs="Times New Roman"/>
          <w:sz w:val="24"/>
          <w:szCs w:val="24"/>
        </w:rPr>
        <w:t>i</w:t>
      </w:r>
      <w:r w:rsidR="008D19D2">
        <w:rPr>
          <w:rFonts w:ascii="Times New Roman" w:eastAsia="Calibri" w:hAnsi="Times New Roman" w:cs="Times New Roman"/>
          <w:sz w:val="24"/>
          <w:szCs w:val="24"/>
        </w:rPr>
        <w:t xml:space="preserve"> vai </w:t>
      </w:r>
      <w:r w:rsidR="0041123E">
        <w:rPr>
          <w:rFonts w:ascii="Times New Roman" w:eastAsia="Calibri" w:hAnsi="Times New Roman" w:cs="Times New Roman"/>
          <w:sz w:val="24"/>
          <w:szCs w:val="24"/>
        </w:rPr>
        <w:t xml:space="preserve">pēc </w:t>
      </w:r>
      <w:r w:rsidR="00D26F76" w:rsidRPr="000F1E0D">
        <w:rPr>
          <w:rFonts w:ascii="Times New Roman" w:eastAsia="Calibri" w:hAnsi="Times New Roman" w:cs="Times New Roman"/>
          <w:sz w:val="24"/>
          <w:szCs w:val="24"/>
        </w:rPr>
        <w:t>Ministru prezidenta pieprasījuma, ziņojumā ietvertās informācijas integrēšana cit</w:t>
      </w:r>
      <w:r w:rsidR="0017330F">
        <w:rPr>
          <w:rFonts w:ascii="Times New Roman" w:eastAsia="Calibri" w:hAnsi="Times New Roman" w:cs="Times New Roman"/>
          <w:sz w:val="24"/>
          <w:szCs w:val="24"/>
        </w:rPr>
        <w:t>os</w:t>
      </w:r>
      <w:r w:rsidR="00D26F76" w:rsidRPr="000F1E0D">
        <w:rPr>
          <w:rFonts w:ascii="Times New Roman" w:eastAsia="Calibri" w:hAnsi="Times New Roman" w:cs="Times New Roman"/>
          <w:sz w:val="24"/>
          <w:szCs w:val="24"/>
        </w:rPr>
        <w:t xml:space="preserve"> </w:t>
      </w:r>
      <w:r w:rsidR="0017330F">
        <w:rPr>
          <w:rFonts w:ascii="Times New Roman" w:eastAsia="Calibri" w:hAnsi="Times New Roman" w:cs="Times New Roman"/>
          <w:sz w:val="24"/>
          <w:szCs w:val="24"/>
        </w:rPr>
        <w:t>pārskatos</w:t>
      </w:r>
      <w:r w:rsidR="00D26F76" w:rsidRPr="000F1E0D">
        <w:rPr>
          <w:rFonts w:ascii="Times New Roman" w:eastAsia="Calibri" w:hAnsi="Times New Roman" w:cs="Times New Roman"/>
          <w:sz w:val="24"/>
          <w:szCs w:val="24"/>
        </w:rPr>
        <w:t xml:space="preserve">. </w:t>
      </w:r>
    </w:p>
    <w:p w14:paraId="12C7B421" w14:textId="77777777" w:rsidR="006C2315" w:rsidRDefault="006C2315" w:rsidP="000E29E2">
      <w:pPr>
        <w:spacing w:after="0" w:line="240" w:lineRule="auto"/>
        <w:jc w:val="both"/>
        <w:rPr>
          <w:rFonts w:ascii="Times New Roman" w:eastAsia="Calibri" w:hAnsi="Times New Roman" w:cs="Times New Roman"/>
          <w:sz w:val="24"/>
          <w:szCs w:val="24"/>
        </w:rPr>
      </w:pPr>
    </w:p>
    <w:p w14:paraId="12561455" w14:textId="03C32423" w:rsidR="00356CA0" w:rsidRDefault="00356CA0" w:rsidP="00831578">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Piemēram, </w:t>
      </w:r>
      <w:r w:rsidR="0017330F">
        <w:rPr>
          <w:rFonts w:ascii="Times New Roman" w:eastAsia="Calibri" w:hAnsi="Times New Roman" w:cs="Times New Roman"/>
          <w:sz w:val="24"/>
          <w:szCs w:val="24"/>
        </w:rPr>
        <w:t>pamatojoties</w:t>
      </w:r>
      <w:r>
        <w:rPr>
          <w:rFonts w:ascii="Times New Roman" w:eastAsia="Calibri" w:hAnsi="Times New Roman" w:cs="Times New Roman"/>
          <w:sz w:val="24"/>
          <w:szCs w:val="24"/>
        </w:rPr>
        <w:t xml:space="preserve"> uz Ministru kabineta 2011. gada 8. februāra sēdes</w:t>
      </w:r>
      <w:r w:rsidR="003A34B3">
        <w:rPr>
          <w:rFonts w:ascii="Times New Roman" w:eastAsia="Calibri" w:hAnsi="Times New Roman" w:cs="Times New Roman"/>
          <w:sz w:val="24"/>
          <w:szCs w:val="24"/>
        </w:rPr>
        <w:t xml:space="preserve"> </w:t>
      </w:r>
      <w:proofErr w:type="spellStart"/>
      <w:r w:rsidR="003A34B3">
        <w:rPr>
          <w:rFonts w:ascii="Times New Roman" w:eastAsia="Calibri" w:hAnsi="Times New Roman" w:cs="Times New Roman"/>
          <w:sz w:val="24"/>
          <w:szCs w:val="24"/>
        </w:rPr>
        <w:t>protokollēmuma</w:t>
      </w:r>
      <w:proofErr w:type="spellEnd"/>
      <w:r>
        <w:rPr>
          <w:rFonts w:ascii="Times New Roman" w:eastAsia="Calibri" w:hAnsi="Times New Roman" w:cs="Times New Roman"/>
          <w:sz w:val="24"/>
          <w:szCs w:val="24"/>
        </w:rPr>
        <w:t xml:space="preserve"> </w:t>
      </w:r>
      <w:r w:rsidR="00EE26CB">
        <w:rPr>
          <w:rFonts w:ascii="Times New Roman" w:eastAsia="Calibri" w:hAnsi="Times New Roman" w:cs="Times New Roman"/>
          <w:sz w:val="24"/>
          <w:szCs w:val="24"/>
        </w:rPr>
        <w:t>(prot. </w:t>
      </w:r>
      <w:r>
        <w:rPr>
          <w:rFonts w:ascii="Times New Roman" w:eastAsia="Calibri" w:hAnsi="Times New Roman" w:cs="Times New Roman"/>
          <w:sz w:val="24"/>
          <w:szCs w:val="24"/>
        </w:rPr>
        <w:t>Nr.</w:t>
      </w:r>
      <w:r w:rsidR="00EE26CB">
        <w:rPr>
          <w:rFonts w:ascii="Times New Roman" w:eastAsia="Calibri" w:hAnsi="Times New Roman" w:cs="Times New Roman"/>
          <w:sz w:val="24"/>
          <w:szCs w:val="24"/>
        </w:rPr>
        <w:t> </w:t>
      </w:r>
      <w:r>
        <w:rPr>
          <w:rFonts w:ascii="Times New Roman" w:eastAsia="Calibri" w:hAnsi="Times New Roman" w:cs="Times New Roman"/>
          <w:sz w:val="24"/>
          <w:szCs w:val="24"/>
        </w:rPr>
        <w:t>8 9.§) 2. punktā doto uzdevumu</w:t>
      </w:r>
      <w:r w:rsidR="00C858BA">
        <w:rPr>
          <w:rFonts w:ascii="Times New Roman" w:eastAsia="Calibri" w:hAnsi="Times New Roman" w:cs="Times New Roman"/>
          <w:sz w:val="24"/>
          <w:szCs w:val="24"/>
        </w:rPr>
        <w:t>,</w:t>
      </w:r>
      <w:r>
        <w:rPr>
          <w:rFonts w:ascii="Times New Roman" w:eastAsia="Calibri" w:hAnsi="Times New Roman" w:cs="Times New Roman"/>
          <w:sz w:val="24"/>
          <w:szCs w:val="24"/>
        </w:rPr>
        <w:t xml:space="preserve"> Finanšu ministrijai </w:t>
      </w:r>
      <w:proofErr w:type="gramStart"/>
      <w:r>
        <w:rPr>
          <w:rFonts w:ascii="Times New Roman" w:eastAsia="Calibri" w:hAnsi="Times New Roman" w:cs="Times New Roman"/>
          <w:sz w:val="24"/>
          <w:szCs w:val="24"/>
        </w:rPr>
        <w:t>reizi</w:t>
      </w:r>
      <w:proofErr w:type="gramEnd"/>
      <w:r>
        <w:rPr>
          <w:rFonts w:ascii="Times New Roman" w:eastAsia="Calibri" w:hAnsi="Times New Roman" w:cs="Times New Roman"/>
          <w:sz w:val="24"/>
          <w:szCs w:val="24"/>
        </w:rPr>
        <w:t xml:space="preserve"> ceturksnī bija jāsniedz Ministru kabinetā informatīvais ziņojums par atalgojuma izmaiņām sabiedriskajā un privātajā sektorā. </w:t>
      </w:r>
      <w:r w:rsidR="00EE26CB">
        <w:rPr>
          <w:rFonts w:ascii="Times New Roman" w:eastAsia="Calibri" w:hAnsi="Times New Roman" w:cs="Times New Roman"/>
          <w:sz w:val="24"/>
          <w:szCs w:val="24"/>
        </w:rPr>
        <w:t>Ziņojum</w:t>
      </w:r>
      <w:r w:rsidR="003A34B3">
        <w:rPr>
          <w:rFonts w:ascii="Times New Roman" w:eastAsia="Calibri" w:hAnsi="Times New Roman" w:cs="Times New Roman"/>
          <w:sz w:val="24"/>
          <w:szCs w:val="24"/>
        </w:rPr>
        <w:t>a</w:t>
      </w:r>
      <w:r w:rsidR="005E1C9B">
        <w:rPr>
          <w:rFonts w:ascii="Times New Roman" w:eastAsia="Calibri" w:hAnsi="Times New Roman" w:cs="Times New Roman"/>
          <w:sz w:val="24"/>
          <w:szCs w:val="24"/>
        </w:rPr>
        <w:t xml:space="preserve"> mērķis bija </w:t>
      </w:r>
      <w:r w:rsidRPr="00356CA0">
        <w:rPr>
          <w:rFonts w:ascii="Times New Roman" w:eastAsia="Calibri" w:hAnsi="Times New Roman" w:cs="Times New Roman"/>
          <w:sz w:val="24"/>
          <w:szCs w:val="24"/>
        </w:rPr>
        <w:t>informēt Ministru kabineta locekļus par ata</w:t>
      </w:r>
      <w:r w:rsidR="005E1C9B">
        <w:rPr>
          <w:rFonts w:ascii="Times New Roman" w:eastAsia="Calibri" w:hAnsi="Times New Roman" w:cs="Times New Roman"/>
          <w:sz w:val="24"/>
          <w:szCs w:val="24"/>
        </w:rPr>
        <w:t xml:space="preserve">lgojuma izmaiņu tendencēm </w:t>
      </w:r>
      <w:r w:rsidRPr="00356CA0">
        <w:rPr>
          <w:rFonts w:ascii="Times New Roman" w:eastAsia="Calibri" w:hAnsi="Times New Roman" w:cs="Times New Roman"/>
          <w:sz w:val="24"/>
          <w:szCs w:val="24"/>
        </w:rPr>
        <w:t xml:space="preserve">sabiedriskajā un privātajā sektorā. </w:t>
      </w:r>
      <w:r w:rsidR="003A34B3">
        <w:rPr>
          <w:rFonts w:ascii="Times New Roman" w:eastAsia="Calibri" w:hAnsi="Times New Roman" w:cs="Times New Roman"/>
          <w:sz w:val="24"/>
          <w:szCs w:val="24"/>
        </w:rPr>
        <w:t>Minētie ziņojumi</w:t>
      </w:r>
      <w:r w:rsidRPr="00356CA0">
        <w:rPr>
          <w:rFonts w:ascii="Times New Roman" w:eastAsia="Calibri" w:hAnsi="Times New Roman" w:cs="Times New Roman"/>
          <w:sz w:val="24"/>
          <w:szCs w:val="24"/>
        </w:rPr>
        <w:t xml:space="preserve"> netika skatīti Ministru kabine</w:t>
      </w:r>
      <w:r w:rsidR="00C858BA">
        <w:rPr>
          <w:rFonts w:ascii="Times New Roman" w:eastAsia="Calibri" w:hAnsi="Times New Roman" w:cs="Times New Roman"/>
          <w:sz w:val="24"/>
          <w:szCs w:val="24"/>
        </w:rPr>
        <w:t>ta sēdēs, bet tika ievietoti e-p</w:t>
      </w:r>
      <w:r w:rsidRPr="00356CA0">
        <w:rPr>
          <w:rFonts w:ascii="Times New Roman" w:eastAsia="Calibri" w:hAnsi="Times New Roman" w:cs="Times New Roman"/>
          <w:sz w:val="24"/>
          <w:szCs w:val="24"/>
        </w:rPr>
        <w:t>ortfelī</w:t>
      </w:r>
      <w:r w:rsidR="00741856">
        <w:rPr>
          <w:rFonts w:ascii="Times New Roman" w:eastAsia="Calibri" w:hAnsi="Times New Roman" w:cs="Times New Roman"/>
          <w:sz w:val="24"/>
          <w:szCs w:val="24"/>
        </w:rPr>
        <w:t>,</w:t>
      </w:r>
      <w:r w:rsidRPr="00356CA0">
        <w:rPr>
          <w:rFonts w:ascii="Times New Roman" w:eastAsia="Calibri" w:hAnsi="Times New Roman" w:cs="Times New Roman"/>
          <w:sz w:val="24"/>
          <w:szCs w:val="24"/>
        </w:rPr>
        <w:t xml:space="preserve"> sadaļā </w:t>
      </w:r>
      <w:r w:rsidR="00D56847">
        <w:rPr>
          <w:rFonts w:ascii="Times New Roman" w:eastAsia="Calibri" w:hAnsi="Times New Roman" w:cs="Times New Roman"/>
          <w:sz w:val="24"/>
          <w:szCs w:val="24"/>
        </w:rPr>
        <w:t>"</w:t>
      </w:r>
      <w:r w:rsidRPr="00356CA0">
        <w:rPr>
          <w:rFonts w:ascii="Times New Roman" w:eastAsia="Calibri" w:hAnsi="Times New Roman" w:cs="Times New Roman"/>
          <w:sz w:val="24"/>
          <w:szCs w:val="24"/>
        </w:rPr>
        <w:t>Informatīvie ziņojumi</w:t>
      </w:r>
      <w:r w:rsidR="00D56847">
        <w:rPr>
          <w:rFonts w:ascii="Times New Roman" w:eastAsia="Calibri" w:hAnsi="Times New Roman" w:cs="Times New Roman"/>
          <w:sz w:val="24"/>
          <w:szCs w:val="24"/>
        </w:rPr>
        <w:t>"</w:t>
      </w:r>
      <w:r w:rsidRPr="00356CA0">
        <w:rPr>
          <w:rFonts w:ascii="Times New Roman" w:eastAsia="Calibri" w:hAnsi="Times New Roman" w:cs="Times New Roman"/>
          <w:sz w:val="24"/>
          <w:szCs w:val="24"/>
        </w:rPr>
        <w:t>, kā arī lai nodrošinātu to pieejamību sabiedrībai, vienlaikus tika publicēti</w:t>
      </w:r>
      <w:r w:rsidR="005E1C9B">
        <w:rPr>
          <w:rFonts w:ascii="Times New Roman" w:eastAsia="Calibri" w:hAnsi="Times New Roman" w:cs="Times New Roman"/>
          <w:sz w:val="24"/>
          <w:szCs w:val="24"/>
        </w:rPr>
        <w:t xml:space="preserve"> arī Finanšu ministrijas tīmekļ</w:t>
      </w:r>
      <w:r w:rsidRPr="00356CA0">
        <w:rPr>
          <w:rFonts w:ascii="Times New Roman" w:eastAsia="Calibri" w:hAnsi="Times New Roman" w:cs="Times New Roman"/>
          <w:sz w:val="24"/>
          <w:szCs w:val="24"/>
        </w:rPr>
        <w:t>vietnē. Ņemot vērā, ka izdevumi atalgojumam gan sabiedriskajā sektorā, gan privātajā sektorā 2013.</w:t>
      </w:r>
      <w:r w:rsidR="00741856">
        <w:rPr>
          <w:rFonts w:ascii="Times New Roman" w:eastAsia="Calibri" w:hAnsi="Times New Roman" w:cs="Times New Roman"/>
          <w:sz w:val="24"/>
          <w:szCs w:val="24"/>
        </w:rPr>
        <w:t>–</w:t>
      </w:r>
      <w:r w:rsidRPr="00356CA0">
        <w:rPr>
          <w:rFonts w:ascii="Times New Roman" w:eastAsia="Calibri" w:hAnsi="Times New Roman" w:cs="Times New Roman"/>
          <w:sz w:val="24"/>
          <w:szCs w:val="24"/>
        </w:rPr>
        <w:t>2014.</w:t>
      </w:r>
      <w:r w:rsidR="005E1C9B">
        <w:rPr>
          <w:rFonts w:ascii="Times New Roman" w:eastAsia="Calibri" w:hAnsi="Times New Roman" w:cs="Times New Roman"/>
          <w:sz w:val="24"/>
          <w:szCs w:val="24"/>
        </w:rPr>
        <w:t> </w:t>
      </w:r>
      <w:r w:rsidRPr="00356CA0">
        <w:rPr>
          <w:rFonts w:ascii="Times New Roman" w:eastAsia="Calibri" w:hAnsi="Times New Roman" w:cs="Times New Roman"/>
          <w:sz w:val="24"/>
          <w:szCs w:val="24"/>
        </w:rPr>
        <w:t>gadā vairs neiezīmē</w:t>
      </w:r>
      <w:r w:rsidR="005E1C9B">
        <w:rPr>
          <w:rFonts w:ascii="Times New Roman" w:eastAsia="Calibri" w:hAnsi="Times New Roman" w:cs="Times New Roman"/>
          <w:sz w:val="24"/>
          <w:szCs w:val="24"/>
        </w:rPr>
        <w:t>ja</w:t>
      </w:r>
      <w:r w:rsidRPr="00356CA0">
        <w:rPr>
          <w:rFonts w:ascii="Times New Roman" w:eastAsia="Calibri" w:hAnsi="Times New Roman" w:cs="Times New Roman"/>
          <w:sz w:val="24"/>
          <w:szCs w:val="24"/>
        </w:rPr>
        <w:t xml:space="preserve"> būtiskas izmaiņu tendences, kā arī lai lieki nenoslogotu Ministru kabinetu ar informatīva rakstura informāciju, kurai nav nepieciešama turpmāka rīcība, </w:t>
      </w:r>
      <w:r w:rsidR="005E1C9B">
        <w:rPr>
          <w:rFonts w:ascii="Times New Roman" w:eastAsia="Calibri" w:hAnsi="Times New Roman" w:cs="Times New Roman"/>
          <w:sz w:val="24"/>
          <w:szCs w:val="24"/>
        </w:rPr>
        <w:t>Finanšu ministrija secināja, ka</w:t>
      </w:r>
      <w:r w:rsidRPr="00356CA0">
        <w:rPr>
          <w:rFonts w:ascii="Times New Roman" w:eastAsia="Calibri" w:hAnsi="Times New Roman" w:cs="Times New Roman"/>
          <w:sz w:val="24"/>
          <w:szCs w:val="24"/>
        </w:rPr>
        <w:t xml:space="preserve"> izvirzītais uzdevums ir zaudējis savu aktualitāti</w:t>
      </w:r>
      <w:r w:rsidR="005E1C9B">
        <w:rPr>
          <w:rFonts w:ascii="Times New Roman" w:eastAsia="Calibri" w:hAnsi="Times New Roman" w:cs="Times New Roman"/>
          <w:sz w:val="24"/>
          <w:szCs w:val="24"/>
        </w:rPr>
        <w:t xml:space="preserve"> un Ministru kabineta 2014.</w:t>
      </w:r>
      <w:r w:rsidR="00EE26CB">
        <w:rPr>
          <w:rFonts w:ascii="Times New Roman" w:eastAsia="Calibri" w:hAnsi="Times New Roman" w:cs="Times New Roman"/>
          <w:sz w:val="24"/>
          <w:szCs w:val="24"/>
        </w:rPr>
        <w:t> </w:t>
      </w:r>
      <w:r w:rsidR="005E1C9B">
        <w:rPr>
          <w:rFonts w:ascii="Times New Roman" w:eastAsia="Calibri" w:hAnsi="Times New Roman" w:cs="Times New Roman"/>
          <w:sz w:val="24"/>
          <w:szCs w:val="24"/>
        </w:rPr>
        <w:t>gada 2.</w:t>
      </w:r>
      <w:r w:rsidR="00EE26CB">
        <w:rPr>
          <w:rFonts w:ascii="Times New Roman" w:eastAsia="Calibri" w:hAnsi="Times New Roman" w:cs="Times New Roman"/>
          <w:sz w:val="24"/>
          <w:szCs w:val="24"/>
        </w:rPr>
        <w:t> </w:t>
      </w:r>
      <w:r w:rsidR="005E1C9B">
        <w:rPr>
          <w:rFonts w:ascii="Times New Roman" w:eastAsia="Calibri" w:hAnsi="Times New Roman" w:cs="Times New Roman"/>
          <w:sz w:val="24"/>
          <w:szCs w:val="24"/>
        </w:rPr>
        <w:t>decembra sēdē (prot.</w:t>
      </w:r>
      <w:r w:rsidR="00EE26CB">
        <w:rPr>
          <w:rFonts w:ascii="Times New Roman" w:eastAsia="Calibri" w:hAnsi="Times New Roman" w:cs="Times New Roman"/>
          <w:sz w:val="24"/>
          <w:szCs w:val="24"/>
        </w:rPr>
        <w:t> </w:t>
      </w:r>
      <w:r w:rsidR="005E1C9B">
        <w:rPr>
          <w:rFonts w:ascii="Times New Roman" w:eastAsia="Calibri" w:hAnsi="Times New Roman" w:cs="Times New Roman"/>
          <w:sz w:val="24"/>
          <w:szCs w:val="24"/>
        </w:rPr>
        <w:t>Nr.</w:t>
      </w:r>
      <w:r w:rsidR="00EE26CB">
        <w:rPr>
          <w:rFonts w:ascii="Times New Roman" w:eastAsia="Calibri" w:hAnsi="Times New Roman" w:cs="Times New Roman"/>
          <w:sz w:val="24"/>
          <w:szCs w:val="24"/>
        </w:rPr>
        <w:t> </w:t>
      </w:r>
      <w:r w:rsidR="005E1C9B">
        <w:rPr>
          <w:rFonts w:ascii="Times New Roman" w:eastAsia="Calibri" w:hAnsi="Times New Roman" w:cs="Times New Roman"/>
          <w:sz w:val="24"/>
          <w:szCs w:val="24"/>
        </w:rPr>
        <w:t>66 14.</w:t>
      </w:r>
      <w:r w:rsidR="0041123E">
        <w:rPr>
          <w:rFonts w:ascii="Times New Roman" w:eastAsia="Calibri" w:hAnsi="Times New Roman" w:cs="Times New Roman"/>
          <w:sz w:val="24"/>
          <w:szCs w:val="24"/>
        </w:rPr>
        <w:t> </w:t>
      </w:r>
      <w:r w:rsidR="005E1C9B">
        <w:rPr>
          <w:rFonts w:ascii="Times New Roman" w:eastAsia="Calibri" w:hAnsi="Times New Roman" w:cs="Times New Roman"/>
          <w:sz w:val="24"/>
          <w:szCs w:val="24"/>
        </w:rPr>
        <w:t>§) uzdevums tika atzīts par aktualitāti zaudējušu</w:t>
      </w:r>
      <w:r w:rsidRPr="00356CA0">
        <w:rPr>
          <w:rFonts w:ascii="Times New Roman" w:eastAsia="Calibri" w:hAnsi="Times New Roman" w:cs="Times New Roman"/>
          <w:sz w:val="24"/>
          <w:szCs w:val="24"/>
        </w:rPr>
        <w:t xml:space="preserve">. </w:t>
      </w:r>
      <w:r w:rsidR="005E1C9B">
        <w:rPr>
          <w:rFonts w:ascii="Times New Roman" w:eastAsia="Calibri" w:hAnsi="Times New Roman" w:cs="Times New Roman"/>
          <w:sz w:val="24"/>
          <w:szCs w:val="24"/>
        </w:rPr>
        <w:t>Vienlaikus Finanšu ministrija turpina regulāri publicēt informāciju par atalgojuma izmaiņām savā tī</w:t>
      </w:r>
      <w:r w:rsidR="001D48E9">
        <w:rPr>
          <w:rFonts w:ascii="Times New Roman" w:eastAsia="Calibri" w:hAnsi="Times New Roman" w:cs="Times New Roman"/>
          <w:sz w:val="24"/>
          <w:szCs w:val="24"/>
        </w:rPr>
        <w:t>mek</w:t>
      </w:r>
      <w:r w:rsidR="005E1C9B">
        <w:rPr>
          <w:rFonts w:ascii="Times New Roman" w:eastAsia="Calibri" w:hAnsi="Times New Roman" w:cs="Times New Roman"/>
          <w:sz w:val="24"/>
          <w:szCs w:val="24"/>
        </w:rPr>
        <w:t>ļvietnē grafiku veidā.</w:t>
      </w:r>
      <w:r w:rsidR="005E1C9B">
        <w:rPr>
          <w:rStyle w:val="FootnoteReference"/>
          <w:rFonts w:ascii="Times New Roman" w:eastAsia="Calibri" w:hAnsi="Times New Roman" w:cs="Times New Roman"/>
          <w:sz w:val="24"/>
          <w:szCs w:val="24"/>
        </w:rPr>
        <w:footnoteReference w:id="16"/>
      </w:r>
      <w:r w:rsidR="005E1C9B">
        <w:rPr>
          <w:rFonts w:ascii="Times New Roman" w:eastAsia="Calibri" w:hAnsi="Times New Roman" w:cs="Times New Roman"/>
          <w:sz w:val="24"/>
          <w:szCs w:val="24"/>
        </w:rPr>
        <w:t xml:space="preserve"> </w:t>
      </w:r>
    </w:p>
    <w:p w14:paraId="0B56B927" w14:textId="77777777" w:rsidR="00230E0E" w:rsidRDefault="00230E0E" w:rsidP="00831578">
      <w:pPr>
        <w:spacing w:after="0" w:line="240" w:lineRule="auto"/>
        <w:jc w:val="both"/>
        <w:rPr>
          <w:rFonts w:ascii="Times New Roman" w:eastAsia="Calibri" w:hAnsi="Times New Roman" w:cs="Times New Roman"/>
          <w:sz w:val="24"/>
          <w:szCs w:val="24"/>
        </w:rPr>
      </w:pPr>
    </w:p>
    <w:tbl>
      <w:tblPr>
        <w:tblStyle w:val="TableGrid"/>
        <w:tblW w:w="9576" w:type="dxa"/>
        <w:jc w:val="center"/>
        <w:shd w:val="clear" w:color="auto" w:fill="EEECE1" w:themeFill="background2"/>
        <w:tblLook w:val="04A0" w:firstRow="1" w:lastRow="0" w:firstColumn="1" w:lastColumn="0" w:noHBand="0" w:noVBand="1"/>
      </w:tblPr>
      <w:tblGrid>
        <w:gridCol w:w="9576"/>
      </w:tblGrid>
      <w:tr w:rsidR="00D26F76" w:rsidRPr="000F1E0D" w14:paraId="364B9F05" w14:textId="77777777" w:rsidTr="006C2315">
        <w:trPr>
          <w:trHeight w:val="549"/>
          <w:jc w:val="center"/>
        </w:trPr>
        <w:tc>
          <w:tcPr>
            <w:tcW w:w="9576"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1909D075" w14:textId="77777777" w:rsidR="00D26F76" w:rsidRPr="000F1E0D" w:rsidRDefault="00D26F76" w:rsidP="000E29E2">
            <w:pPr>
              <w:spacing w:before="120"/>
              <w:jc w:val="both"/>
              <w:rPr>
                <w:rFonts w:ascii="Times New Roman" w:eastAsia="Calibri" w:hAnsi="Times New Roman" w:cs="Times New Roman"/>
                <w:i/>
                <w:sz w:val="24"/>
                <w:szCs w:val="24"/>
              </w:rPr>
            </w:pPr>
            <w:r w:rsidRPr="000F1E0D">
              <w:rPr>
                <w:rFonts w:ascii="Times New Roman" w:eastAsia="Calibri" w:hAnsi="Times New Roman" w:cs="Times New Roman"/>
                <w:i/>
                <w:sz w:val="24"/>
                <w:szCs w:val="24"/>
                <w:u w:val="single"/>
              </w:rPr>
              <w:t>Piemērs</w:t>
            </w:r>
          </w:p>
          <w:p w14:paraId="288ED054" w14:textId="581810A3" w:rsidR="00D26F76" w:rsidRPr="000F1E0D" w:rsidRDefault="00D26F76" w:rsidP="000E29E2">
            <w:pPr>
              <w:spacing w:before="120"/>
              <w:jc w:val="both"/>
              <w:rPr>
                <w:rFonts w:ascii="Times New Roman" w:eastAsia="Calibri" w:hAnsi="Times New Roman" w:cs="Times New Roman"/>
                <w:i/>
                <w:sz w:val="24"/>
                <w:szCs w:val="24"/>
              </w:rPr>
            </w:pPr>
            <w:r w:rsidRPr="000F1E0D">
              <w:rPr>
                <w:rFonts w:ascii="Times New Roman" w:eastAsia="Calibri" w:hAnsi="Times New Roman" w:cs="Times New Roman"/>
                <w:i/>
                <w:sz w:val="24"/>
                <w:szCs w:val="24"/>
              </w:rPr>
              <w:t>Ministr</w:t>
            </w:r>
            <w:r w:rsidR="00C570F4">
              <w:rPr>
                <w:rFonts w:ascii="Times New Roman" w:eastAsia="Calibri" w:hAnsi="Times New Roman" w:cs="Times New Roman"/>
                <w:i/>
                <w:sz w:val="24"/>
                <w:szCs w:val="24"/>
              </w:rPr>
              <w:t>u</w:t>
            </w:r>
            <w:r w:rsidRPr="000F1E0D">
              <w:rPr>
                <w:rFonts w:ascii="Times New Roman" w:eastAsia="Calibri" w:hAnsi="Times New Roman" w:cs="Times New Roman"/>
                <w:i/>
                <w:sz w:val="24"/>
                <w:szCs w:val="24"/>
              </w:rPr>
              <w:t xml:space="preserve"> kabineta</w:t>
            </w:r>
            <w:r w:rsidR="00741856">
              <w:rPr>
                <w:rFonts w:ascii="Times New Roman" w:eastAsia="Calibri" w:hAnsi="Times New Roman" w:cs="Times New Roman"/>
                <w:i/>
                <w:sz w:val="24"/>
                <w:szCs w:val="24"/>
              </w:rPr>
              <w:t xml:space="preserve"> </w:t>
            </w:r>
            <w:r w:rsidR="00741856" w:rsidRPr="000F1E0D">
              <w:rPr>
                <w:rFonts w:ascii="Times New Roman" w:eastAsia="Calibri" w:hAnsi="Times New Roman" w:cs="Times New Roman"/>
                <w:i/>
                <w:sz w:val="24"/>
                <w:szCs w:val="24"/>
              </w:rPr>
              <w:t>2008. gada 3. jūnija</w:t>
            </w:r>
            <w:r w:rsidRPr="000F1E0D">
              <w:rPr>
                <w:rFonts w:ascii="Times New Roman" w:eastAsia="Calibri" w:hAnsi="Times New Roman" w:cs="Times New Roman"/>
                <w:i/>
                <w:sz w:val="24"/>
                <w:szCs w:val="24"/>
              </w:rPr>
              <w:t xml:space="preserve"> sēdē Labklājības ministrijai tika dots uzdevums (prot. Nr. 37 24.</w:t>
            </w:r>
            <w:r w:rsidR="0041123E">
              <w:rPr>
                <w:rFonts w:ascii="Times New Roman" w:eastAsia="Calibri" w:hAnsi="Times New Roman" w:cs="Times New Roman"/>
                <w:i/>
                <w:sz w:val="24"/>
                <w:szCs w:val="24"/>
              </w:rPr>
              <w:t> </w:t>
            </w:r>
            <w:r w:rsidRPr="000F1E0D">
              <w:rPr>
                <w:rFonts w:ascii="Times New Roman" w:eastAsia="Calibri" w:hAnsi="Times New Roman" w:cs="Times New Roman"/>
                <w:i/>
                <w:sz w:val="24"/>
                <w:szCs w:val="24"/>
              </w:rPr>
              <w:t xml:space="preserve">§ 5. punkts) īstenot regulāru darba tirgus monitoringu, reizi gadā </w:t>
            </w:r>
            <w:r w:rsidR="00C570F4" w:rsidRPr="000F1E0D">
              <w:rPr>
                <w:rFonts w:ascii="Times New Roman" w:eastAsia="Calibri" w:hAnsi="Times New Roman" w:cs="Times New Roman"/>
                <w:i/>
                <w:sz w:val="24"/>
                <w:szCs w:val="24"/>
              </w:rPr>
              <w:t xml:space="preserve">līdz kārtējā gada 1. martam </w:t>
            </w:r>
            <w:r w:rsidR="0041123E" w:rsidRPr="000F1E0D">
              <w:rPr>
                <w:rFonts w:ascii="Times New Roman" w:eastAsia="Calibri" w:hAnsi="Times New Roman" w:cs="Times New Roman"/>
                <w:i/>
                <w:sz w:val="24"/>
                <w:szCs w:val="24"/>
              </w:rPr>
              <w:t xml:space="preserve">sniedzot </w:t>
            </w:r>
            <w:r w:rsidRPr="000F1E0D">
              <w:rPr>
                <w:rFonts w:ascii="Times New Roman" w:eastAsia="Calibri" w:hAnsi="Times New Roman" w:cs="Times New Roman"/>
                <w:i/>
                <w:sz w:val="24"/>
                <w:szCs w:val="24"/>
              </w:rPr>
              <w:t>Ministru kabinetam informāciju par situāciju darba tirgū un darba tirgus īstermiņa prognozēm.</w:t>
            </w:r>
          </w:p>
          <w:p w14:paraId="09DAE65C" w14:textId="13B8B3F9" w:rsidR="00D26F76" w:rsidRPr="000F1E0D" w:rsidRDefault="00D26F76" w:rsidP="000E29E2">
            <w:pPr>
              <w:spacing w:before="120"/>
              <w:jc w:val="both"/>
              <w:rPr>
                <w:rFonts w:ascii="Times New Roman" w:eastAsia="Calibri" w:hAnsi="Times New Roman" w:cs="Times New Roman"/>
                <w:i/>
                <w:sz w:val="24"/>
                <w:szCs w:val="24"/>
              </w:rPr>
            </w:pPr>
            <w:r w:rsidRPr="000F1E0D">
              <w:rPr>
                <w:rFonts w:ascii="Times New Roman" w:eastAsia="Calibri" w:hAnsi="Times New Roman" w:cs="Times New Roman"/>
                <w:i/>
                <w:sz w:val="24"/>
                <w:szCs w:val="24"/>
              </w:rPr>
              <w:t xml:space="preserve">Labklājības ministrija norāda, ka tā neizstrādā ziņojumā iekļautās darba tirgus prognozes, </w:t>
            </w:r>
            <w:r w:rsidRPr="000F1E0D">
              <w:rPr>
                <w:rFonts w:ascii="Times New Roman" w:eastAsia="Calibri" w:hAnsi="Times New Roman" w:cs="Times New Roman"/>
                <w:i/>
                <w:sz w:val="24"/>
                <w:szCs w:val="24"/>
                <w:u w:val="single"/>
              </w:rPr>
              <w:t xml:space="preserve">tās tiek pārpublicētas, izmantojot citu </w:t>
            </w:r>
            <w:r w:rsidR="008A4582">
              <w:rPr>
                <w:rFonts w:ascii="Times New Roman" w:eastAsia="Calibri" w:hAnsi="Times New Roman" w:cs="Times New Roman"/>
                <w:i/>
                <w:sz w:val="24"/>
                <w:szCs w:val="24"/>
                <w:u w:val="single"/>
              </w:rPr>
              <w:t>iestāžu</w:t>
            </w:r>
            <w:r w:rsidR="008A4582" w:rsidRPr="000F1E0D">
              <w:rPr>
                <w:rFonts w:ascii="Times New Roman" w:eastAsia="Calibri" w:hAnsi="Times New Roman" w:cs="Times New Roman"/>
                <w:i/>
                <w:sz w:val="24"/>
                <w:szCs w:val="24"/>
                <w:u w:val="single"/>
              </w:rPr>
              <w:t xml:space="preserve"> </w:t>
            </w:r>
            <w:r w:rsidRPr="000F1E0D">
              <w:rPr>
                <w:rFonts w:ascii="Times New Roman" w:eastAsia="Calibri" w:hAnsi="Times New Roman" w:cs="Times New Roman"/>
                <w:i/>
                <w:sz w:val="24"/>
                <w:szCs w:val="24"/>
                <w:u w:val="single"/>
              </w:rPr>
              <w:t>informāciju</w:t>
            </w:r>
            <w:r w:rsidRPr="000F1E0D">
              <w:rPr>
                <w:rFonts w:ascii="Times New Roman" w:eastAsia="Calibri" w:hAnsi="Times New Roman" w:cs="Times New Roman"/>
                <w:i/>
                <w:sz w:val="24"/>
                <w:szCs w:val="24"/>
              </w:rPr>
              <w:t xml:space="preserve">, ar kuru var iepazīties, piemēram, Ekonomikas ministrijas informatīvajos ziņojumos, Nodarbinātības valsts aģentūras (turpmāk – </w:t>
            </w:r>
            <w:proofErr w:type="spellStart"/>
            <w:r w:rsidRPr="000F1E0D">
              <w:rPr>
                <w:rFonts w:ascii="Times New Roman" w:eastAsia="Calibri" w:hAnsi="Times New Roman" w:cs="Times New Roman"/>
                <w:i/>
                <w:sz w:val="24"/>
                <w:szCs w:val="24"/>
              </w:rPr>
              <w:t>NVA</w:t>
            </w:r>
            <w:proofErr w:type="spellEnd"/>
            <w:r w:rsidRPr="000F1E0D">
              <w:rPr>
                <w:rFonts w:ascii="Times New Roman" w:eastAsia="Calibri" w:hAnsi="Times New Roman" w:cs="Times New Roman"/>
                <w:i/>
                <w:sz w:val="24"/>
                <w:szCs w:val="24"/>
              </w:rPr>
              <w:t xml:space="preserve">) īstermiņa prognozēs, kā arī </w:t>
            </w:r>
            <w:proofErr w:type="spellStart"/>
            <w:r w:rsidR="002A23F6">
              <w:rPr>
                <w:rFonts w:ascii="Times New Roman" w:eastAsia="Calibri" w:hAnsi="Times New Roman" w:cs="Times New Roman"/>
                <w:i/>
                <w:sz w:val="24"/>
                <w:szCs w:val="24"/>
              </w:rPr>
              <w:t>CSP</w:t>
            </w:r>
            <w:proofErr w:type="spellEnd"/>
            <w:r w:rsidRPr="000F1E0D">
              <w:rPr>
                <w:rFonts w:ascii="Times New Roman" w:eastAsia="Calibri" w:hAnsi="Times New Roman" w:cs="Times New Roman"/>
                <w:i/>
                <w:sz w:val="24"/>
                <w:szCs w:val="24"/>
              </w:rPr>
              <w:t xml:space="preserve"> tīmekļvietnē. Tāpat </w:t>
            </w:r>
            <w:r>
              <w:rPr>
                <w:rFonts w:ascii="Times New Roman" w:eastAsia="Calibri" w:hAnsi="Times New Roman" w:cs="Times New Roman"/>
                <w:i/>
                <w:sz w:val="24"/>
                <w:szCs w:val="24"/>
              </w:rPr>
              <w:t>2015. un 2016. gadā ši</w:t>
            </w:r>
            <w:r w:rsidR="002A23F6">
              <w:rPr>
                <w:rFonts w:ascii="Times New Roman" w:eastAsia="Calibri" w:hAnsi="Times New Roman" w:cs="Times New Roman"/>
                <w:i/>
                <w:sz w:val="24"/>
                <w:szCs w:val="24"/>
              </w:rPr>
              <w:t>s ziņojums tika iekļauts e-p</w:t>
            </w:r>
            <w:r w:rsidRPr="000F1E0D">
              <w:rPr>
                <w:rFonts w:ascii="Times New Roman" w:eastAsia="Calibri" w:hAnsi="Times New Roman" w:cs="Times New Roman"/>
                <w:i/>
                <w:sz w:val="24"/>
                <w:szCs w:val="24"/>
              </w:rPr>
              <w:t xml:space="preserve">ortfelī bez </w:t>
            </w:r>
            <w:proofErr w:type="spellStart"/>
            <w:r w:rsidRPr="000F1E0D">
              <w:rPr>
                <w:rFonts w:ascii="Times New Roman" w:eastAsia="Calibri" w:hAnsi="Times New Roman" w:cs="Times New Roman"/>
                <w:i/>
                <w:sz w:val="24"/>
                <w:szCs w:val="24"/>
              </w:rPr>
              <w:t>protokollēmuma</w:t>
            </w:r>
            <w:proofErr w:type="spellEnd"/>
            <w:r w:rsidRPr="000F1E0D">
              <w:rPr>
                <w:rFonts w:ascii="Times New Roman" w:eastAsia="Calibri" w:hAnsi="Times New Roman" w:cs="Times New Roman"/>
                <w:i/>
                <w:sz w:val="24"/>
                <w:szCs w:val="24"/>
              </w:rPr>
              <w:t>, tikai ar informatīvu saturu.</w:t>
            </w:r>
          </w:p>
          <w:p w14:paraId="2DC4019C" w14:textId="07075434" w:rsidR="00D26F76" w:rsidRPr="000F1E0D" w:rsidRDefault="00D26F76" w:rsidP="000E29E2">
            <w:pPr>
              <w:spacing w:before="120"/>
              <w:jc w:val="both"/>
              <w:rPr>
                <w:rFonts w:ascii="Times New Roman" w:eastAsia="Calibri" w:hAnsi="Times New Roman" w:cs="Times New Roman"/>
                <w:i/>
                <w:sz w:val="24"/>
                <w:szCs w:val="24"/>
              </w:rPr>
            </w:pPr>
            <w:r w:rsidRPr="000F1E0D">
              <w:rPr>
                <w:rFonts w:ascii="Times New Roman" w:eastAsia="Calibri" w:hAnsi="Times New Roman" w:cs="Times New Roman"/>
                <w:i/>
                <w:sz w:val="24"/>
                <w:szCs w:val="24"/>
              </w:rPr>
              <w:t xml:space="preserve">Labklājības ministrija ierosina informatīvā ziņojuma vietā izstrādāt Labklājības ministrijas pārskata ziņojumu </w:t>
            </w:r>
            <w:r w:rsidR="00D56847">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 xml:space="preserve">Par </w:t>
            </w:r>
            <w:proofErr w:type="spellStart"/>
            <w:r w:rsidRPr="000F1E0D">
              <w:rPr>
                <w:rFonts w:ascii="Times New Roman" w:eastAsia="Calibri" w:hAnsi="Times New Roman" w:cs="Times New Roman"/>
                <w:i/>
                <w:sz w:val="24"/>
                <w:szCs w:val="24"/>
              </w:rPr>
              <w:t>NVA</w:t>
            </w:r>
            <w:proofErr w:type="spellEnd"/>
            <w:r w:rsidRPr="000F1E0D">
              <w:rPr>
                <w:rFonts w:ascii="Times New Roman" w:eastAsia="Calibri" w:hAnsi="Times New Roman" w:cs="Times New Roman"/>
                <w:i/>
                <w:sz w:val="24"/>
                <w:szCs w:val="24"/>
              </w:rPr>
              <w:t xml:space="preserve"> organizētajiem apmācību pasākumiem bezdarbniekiem un darba meklētājiem</w:t>
            </w:r>
            <w:r w:rsidR="00D56847">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 aptverot ministrijas kompetences pasākumus, ar apkopojošu informāciju par iesaistes, darbā iekārtošanās, novērtējuma u.</w:t>
            </w:r>
            <w:r w:rsidR="00F17ADC">
              <w:rPr>
                <w:rFonts w:ascii="Times New Roman" w:eastAsia="Calibri" w:hAnsi="Times New Roman" w:cs="Times New Roman"/>
                <w:i/>
                <w:sz w:val="24"/>
                <w:szCs w:val="24"/>
              </w:rPr>
              <w:t xml:space="preserve"> </w:t>
            </w:r>
            <w:r w:rsidRPr="000F1E0D">
              <w:rPr>
                <w:rFonts w:ascii="Times New Roman" w:eastAsia="Calibri" w:hAnsi="Times New Roman" w:cs="Times New Roman"/>
                <w:i/>
                <w:sz w:val="24"/>
                <w:szCs w:val="24"/>
              </w:rPr>
              <w:t xml:space="preserve">c. rezultātiem, kā arī aktualitātes attiecībā uz apmācību pilnveidi un Labklājības ministrijas Apmācību komisijas apstiprinātajiem sarakstiem. Šis ziņojums tiktu publicēts </w:t>
            </w:r>
            <w:proofErr w:type="spellStart"/>
            <w:r w:rsidRPr="000F1E0D">
              <w:rPr>
                <w:rFonts w:ascii="Times New Roman" w:eastAsia="Calibri" w:hAnsi="Times New Roman" w:cs="Times New Roman"/>
                <w:i/>
                <w:sz w:val="24"/>
                <w:szCs w:val="24"/>
              </w:rPr>
              <w:t>NVA</w:t>
            </w:r>
            <w:proofErr w:type="spellEnd"/>
            <w:r w:rsidRPr="000F1E0D">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tīmekļ</w:t>
            </w:r>
            <w:r w:rsidRPr="000F1E0D">
              <w:rPr>
                <w:rFonts w:ascii="Times New Roman" w:eastAsia="Calibri" w:hAnsi="Times New Roman" w:cs="Times New Roman"/>
                <w:i/>
                <w:sz w:val="24"/>
                <w:szCs w:val="24"/>
              </w:rPr>
              <w:t xml:space="preserve">vietnē un </w:t>
            </w:r>
            <w:r w:rsidR="00C91211">
              <w:rPr>
                <w:rFonts w:ascii="Times New Roman" w:eastAsia="Calibri" w:hAnsi="Times New Roman" w:cs="Times New Roman"/>
                <w:i/>
                <w:sz w:val="24"/>
                <w:szCs w:val="24"/>
              </w:rPr>
              <w:t>no</w:t>
            </w:r>
            <w:r w:rsidRPr="000F1E0D">
              <w:rPr>
                <w:rFonts w:ascii="Times New Roman" w:eastAsia="Calibri" w:hAnsi="Times New Roman" w:cs="Times New Roman"/>
                <w:i/>
                <w:sz w:val="24"/>
                <w:szCs w:val="24"/>
              </w:rPr>
              <w:t>sūtīts Labklājības ministrijas Apmācību komisijai, kā arī</w:t>
            </w:r>
            <w:r w:rsidR="00F17ADC">
              <w:rPr>
                <w:rFonts w:ascii="Times New Roman" w:eastAsia="Calibri" w:hAnsi="Times New Roman" w:cs="Times New Roman"/>
                <w:i/>
                <w:sz w:val="24"/>
                <w:szCs w:val="24"/>
              </w:rPr>
              <w:t>, ja nepieciešams,</w:t>
            </w:r>
            <w:r w:rsidRPr="000F1E0D">
              <w:rPr>
                <w:rFonts w:ascii="Times New Roman" w:eastAsia="Calibri" w:hAnsi="Times New Roman" w:cs="Times New Roman"/>
                <w:i/>
                <w:sz w:val="24"/>
                <w:szCs w:val="24"/>
              </w:rPr>
              <w:t xml:space="preserve"> citām </w:t>
            </w:r>
            <w:r>
              <w:rPr>
                <w:rFonts w:ascii="Times New Roman" w:eastAsia="Calibri" w:hAnsi="Times New Roman" w:cs="Times New Roman"/>
                <w:i/>
                <w:sz w:val="24"/>
                <w:szCs w:val="24"/>
              </w:rPr>
              <w:t>iestādēm</w:t>
            </w:r>
            <w:r w:rsidRPr="000F1E0D">
              <w:rPr>
                <w:rFonts w:ascii="Times New Roman" w:eastAsia="Calibri" w:hAnsi="Times New Roman" w:cs="Times New Roman"/>
                <w:i/>
                <w:sz w:val="24"/>
                <w:szCs w:val="24"/>
              </w:rPr>
              <w:t>.</w:t>
            </w:r>
          </w:p>
          <w:p w14:paraId="537E7B43" w14:textId="159B469C" w:rsidR="00D26F76" w:rsidRPr="000F1E0D" w:rsidRDefault="00D26F76" w:rsidP="00C91211">
            <w:pPr>
              <w:spacing w:before="120"/>
              <w:jc w:val="both"/>
              <w:rPr>
                <w:rFonts w:ascii="Times New Roman" w:eastAsia="Calibri" w:hAnsi="Times New Roman" w:cs="Times New Roman"/>
                <w:sz w:val="24"/>
                <w:szCs w:val="24"/>
              </w:rPr>
            </w:pPr>
            <w:r w:rsidRPr="000F1E0D">
              <w:rPr>
                <w:rFonts w:ascii="Times New Roman" w:eastAsia="Calibri" w:hAnsi="Times New Roman" w:cs="Times New Roman"/>
                <w:i/>
                <w:sz w:val="24"/>
                <w:szCs w:val="24"/>
              </w:rPr>
              <w:t>Ņemot vērā, ka pēdējo tr</w:t>
            </w:r>
            <w:r w:rsidR="00F17ADC">
              <w:rPr>
                <w:rFonts w:ascii="Times New Roman" w:eastAsia="Calibri" w:hAnsi="Times New Roman" w:cs="Times New Roman"/>
                <w:i/>
                <w:sz w:val="24"/>
                <w:szCs w:val="24"/>
              </w:rPr>
              <w:t>iju</w:t>
            </w:r>
            <w:r w:rsidRPr="000F1E0D">
              <w:rPr>
                <w:rFonts w:ascii="Times New Roman" w:eastAsia="Calibri" w:hAnsi="Times New Roman" w:cs="Times New Roman"/>
                <w:i/>
                <w:sz w:val="24"/>
                <w:szCs w:val="24"/>
              </w:rPr>
              <w:t xml:space="preserve"> gadu laikā par informatīvo ziņojumu netiek diskutēts Ministru kabinetā</w:t>
            </w:r>
            <w:r w:rsidR="00620C24">
              <w:rPr>
                <w:rFonts w:ascii="Times New Roman" w:eastAsia="Calibri" w:hAnsi="Times New Roman" w:cs="Times New Roman"/>
                <w:i/>
                <w:sz w:val="24"/>
                <w:szCs w:val="24"/>
              </w:rPr>
              <w:t>, tas neparedz turpmāko rīcību</w:t>
            </w:r>
            <w:r>
              <w:rPr>
                <w:rFonts w:ascii="Times New Roman" w:eastAsia="Calibri" w:hAnsi="Times New Roman" w:cs="Times New Roman"/>
                <w:i/>
                <w:sz w:val="24"/>
                <w:szCs w:val="24"/>
              </w:rPr>
              <w:t xml:space="preserve"> un tiek gatavots, pārpublicējot informāciju</w:t>
            </w:r>
            <w:r w:rsidRPr="000F1E0D">
              <w:rPr>
                <w:rFonts w:ascii="Times New Roman" w:eastAsia="Calibri" w:hAnsi="Times New Roman" w:cs="Times New Roman"/>
                <w:i/>
                <w:sz w:val="24"/>
                <w:szCs w:val="24"/>
              </w:rPr>
              <w:t xml:space="preserve">, </w:t>
            </w:r>
            <w:r w:rsidR="004D35AC">
              <w:rPr>
                <w:rFonts w:ascii="Times New Roman" w:eastAsia="Calibri" w:hAnsi="Times New Roman" w:cs="Times New Roman"/>
                <w:i/>
                <w:sz w:val="24"/>
                <w:szCs w:val="24"/>
              </w:rPr>
              <w:t>rodas jautājums par ziņojuma lietderību</w:t>
            </w:r>
            <w:r w:rsidR="00620C24">
              <w:rPr>
                <w:rFonts w:ascii="Times New Roman" w:eastAsia="Calibri" w:hAnsi="Times New Roman" w:cs="Times New Roman"/>
                <w:i/>
                <w:sz w:val="24"/>
                <w:szCs w:val="24"/>
              </w:rPr>
              <w:t>.</w:t>
            </w:r>
            <w:r w:rsidRPr="000F1E0D">
              <w:rPr>
                <w:rFonts w:ascii="Times New Roman" w:eastAsia="Calibri" w:hAnsi="Times New Roman" w:cs="Times New Roman"/>
                <w:i/>
                <w:sz w:val="24"/>
                <w:szCs w:val="24"/>
              </w:rPr>
              <w:t xml:space="preserve"> Pārskata ziņojuma sagatavošana ar tajā ietvertu analīzi Labklājības ministrijas kompetences jautājumos un šī ziņojuma publiska pieejamība (</w:t>
            </w:r>
            <w:proofErr w:type="spellStart"/>
            <w:r w:rsidRPr="000F1E0D">
              <w:rPr>
                <w:rFonts w:ascii="Times New Roman" w:eastAsia="Calibri" w:hAnsi="Times New Roman" w:cs="Times New Roman"/>
                <w:i/>
                <w:sz w:val="24"/>
                <w:szCs w:val="24"/>
              </w:rPr>
              <w:t>NVA</w:t>
            </w:r>
            <w:proofErr w:type="spellEnd"/>
            <w:r w:rsidRPr="000F1E0D">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tīmekļ</w:t>
            </w:r>
            <w:r w:rsidRPr="000F1E0D">
              <w:rPr>
                <w:rFonts w:ascii="Times New Roman" w:eastAsia="Calibri" w:hAnsi="Times New Roman" w:cs="Times New Roman"/>
                <w:i/>
                <w:sz w:val="24"/>
                <w:szCs w:val="24"/>
              </w:rPr>
              <w:t xml:space="preserve">vietnē) palielinātu ziņojuma vērtību un ļautu sasniegt mērķi – darba tirgus monitoringu. Vienlaikus piedāvātais risinājums samazinātu </w:t>
            </w:r>
            <w:r>
              <w:rPr>
                <w:rFonts w:ascii="Times New Roman" w:eastAsia="Calibri" w:hAnsi="Times New Roman" w:cs="Times New Roman"/>
                <w:i/>
                <w:sz w:val="24"/>
                <w:szCs w:val="24"/>
              </w:rPr>
              <w:t>nelietderīgi izmantot</w:t>
            </w:r>
            <w:r w:rsidR="00C91211">
              <w:rPr>
                <w:rFonts w:ascii="Times New Roman" w:eastAsia="Calibri" w:hAnsi="Times New Roman" w:cs="Times New Roman"/>
                <w:i/>
                <w:sz w:val="24"/>
                <w:szCs w:val="24"/>
              </w:rPr>
              <w:t>o</w:t>
            </w:r>
            <w:r>
              <w:rPr>
                <w:rFonts w:ascii="Times New Roman" w:eastAsia="Calibri" w:hAnsi="Times New Roman" w:cs="Times New Roman"/>
                <w:i/>
                <w:sz w:val="24"/>
                <w:szCs w:val="24"/>
              </w:rPr>
              <w:t xml:space="preserve"> </w:t>
            </w:r>
            <w:r w:rsidRPr="000F1E0D">
              <w:rPr>
                <w:rFonts w:ascii="Times New Roman" w:eastAsia="Calibri" w:hAnsi="Times New Roman" w:cs="Times New Roman"/>
                <w:i/>
                <w:sz w:val="24"/>
                <w:szCs w:val="24"/>
              </w:rPr>
              <w:t>cilvēkstundu apjomu gan Labklājības minis</w:t>
            </w:r>
            <w:r w:rsidR="006F4F15">
              <w:rPr>
                <w:rFonts w:ascii="Times New Roman" w:eastAsia="Calibri" w:hAnsi="Times New Roman" w:cs="Times New Roman"/>
                <w:i/>
                <w:sz w:val="24"/>
                <w:szCs w:val="24"/>
              </w:rPr>
              <w:t>trijā, gan arī Valsts kancelejā</w:t>
            </w:r>
            <w:r w:rsidRPr="000F1E0D">
              <w:rPr>
                <w:rFonts w:ascii="Times New Roman" w:eastAsia="Calibri" w:hAnsi="Times New Roman" w:cs="Times New Roman"/>
                <w:i/>
                <w:sz w:val="24"/>
                <w:szCs w:val="24"/>
              </w:rPr>
              <w:t xml:space="preserve"> </w:t>
            </w:r>
          </w:p>
        </w:tc>
      </w:tr>
    </w:tbl>
    <w:p w14:paraId="0E2048F4" w14:textId="77777777" w:rsidR="00071517" w:rsidRDefault="00071517" w:rsidP="00916DAC">
      <w:pPr>
        <w:spacing w:after="0" w:line="240" w:lineRule="auto"/>
        <w:jc w:val="both"/>
        <w:rPr>
          <w:rFonts w:ascii="Times New Roman" w:eastAsia="Calibri" w:hAnsi="Times New Roman" w:cs="Times New Roman"/>
          <w:sz w:val="24"/>
          <w:szCs w:val="24"/>
        </w:rPr>
      </w:pPr>
    </w:p>
    <w:p w14:paraId="079B6CB8" w14:textId="2FDD005F" w:rsidR="00252921" w:rsidRPr="00C91211" w:rsidRDefault="00D54FE4" w:rsidP="00916DAC">
      <w:pPr>
        <w:pStyle w:val="Heading1"/>
        <w:spacing w:before="0" w:line="240" w:lineRule="auto"/>
        <w:ind w:left="709"/>
        <w:rPr>
          <w:rFonts w:ascii="Times New Roman" w:hAnsi="Times New Roman" w:cs="Times New Roman"/>
          <w:sz w:val="24"/>
          <w:szCs w:val="24"/>
        </w:rPr>
      </w:pPr>
      <w:bookmarkStart w:id="7" w:name="_Toc494098909"/>
      <w:r w:rsidRPr="00C91211">
        <w:rPr>
          <w:rFonts w:ascii="Times New Roman" w:hAnsi="Times New Roman" w:cs="Times New Roman"/>
          <w:sz w:val="24"/>
          <w:szCs w:val="24"/>
        </w:rPr>
        <w:t xml:space="preserve">2. </w:t>
      </w:r>
      <w:r w:rsidR="00703837" w:rsidRPr="00C91211">
        <w:rPr>
          <w:rFonts w:ascii="Times New Roman" w:hAnsi="Times New Roman" w:cs="Times New Roman"/>
          <w:sz w:val="24"/>
          <w:szCs w:val="24"/>
        </w:rPr>
        <w:t xml:space="preserve">Priekšlikumi </w:t>
      </w:r>
      <w:r w:rsidR="0026479A" w:rsidRPr="00C91211">
        <w:rPr>
          <w:rFonts w:ascii="Times New Roman" w:hAnsi="Times New Roman" w:cs="Times New Roman"/>
          <w:sz w:val="24"/>
          <w:szCs w:val="24"/>
        </w:rPr>
        <w:t>turpmākai</w:t>
      </w:r>
      <w:r w:rsidR="00443655" w:rsidRPr="00C91211">
        <w:rPr>
          <w:rFonts w:ascii="Times New Roman" w:hAnsi="Times New Roman" w:cs="Times New Roman"/>
          <w:sz w:val="24"/>
          <w:szCs w:val="24"/>
        </w:rPr>
        <w:t xml:space="preserve"> rīcība</w:t>
      </w:r>
      <w:r w:rsidR="0026479A" w:rsidRPr="00C91211">
        <w:rPr>
          <w:rFonts w:ascii="Times New Roman" w:hAnsi="Times New Roman" w:cs="Times New Roman"/>
          <w:sz w:val="24"/>
          <w:szCs w:val="24"/>
        </w:rPr>
        <w:t>i</w:t>
      </w:r>
      <w:bookmarkEnd w:id="7"/>
    </w:p>
    <w:p w14:paraId="10126C32" w14:textId="77777777" w:rsidR="00916DAC" w:rsidRDefault="00916DAC" w:rsidP="00916DAC">
      <w:pPr>
        <w:spacing w:after="0" w:line="240" w:lineRule="auto"/>
        <w:ind w:firstLine="709"/>
        <w:jc w:val="both"/>
        <w:rPr>
          <w:rFonts w:ascii="Times New Roman" w:eastAsia="Calibri" w:hAnsi="Times New Roman" w:cs="Times New Roman"/>
          <w:sz w:val="24"/>
          <w:szCs w:val="24"/>
        </w:rPr>
      </w:pPr>
    </w:p>
    <w:p w14:paraId="70A68B88" w14:textId="77777777" w:rsidR="00CD4FC2" w:rsidRDefault="00FB2FDC" w:rsidP="00916DAC">
      <w:pPr>
        <w:spacing w:after="0" w:line="240" w:lineRule="auto"/>
        <w:ind w:firstLine="709"/>
        <w:jc w:val="both"/>
        <w:rPr>
          <w:rFonts w:ascii="Times New Roman" w:eastAsia="Calibri" w:hAnsi="Times New Roman" w:cs="Times New Roman"/>
          <w:sz w:val="24"/>
          <w:szCs w:val="24"/>
        </w:rPr>
      </w:pPr>
      <w:r w:rsidRPr="00CD4FC2">
        <w:rPr>
          <w:rFonts w:ascii="Times New Roman" w:eastAsia="Calibri" w:hAnsi="Times New Roman" w:cs="Times New Roman"/>
          <w:sz w:val="24"/>
          <w:szCs w:val="24"/>
        </w:rPr>
        <w:t>V</w:t>
      </w:r>
      <w:r w:rsidR="001222BF" w:rsidRPr="00CD4FC2">
        <w:rPr>
          <w:rFonts w:ascii="Times New Roman" w:eastAsia="Calibri" w:hAnsi="Times New Roman" w:cs="Times New Roman"/>
          <w:sz w:val="24"/>
          <w:szCs w:val="24"/>
        </w:rPr>
        <w:t xml:space="preserve">alsts pārvaldei jādarbojas pēc iespējas efektīvi. </w:t>
      </w:r>
      <w:r w:rsidRPr="00CD4FC2">
        <w:rPr>
          <w:rFonts w:ascii="Times New Roman" w:eastAsia="Calibri" w:hAnsi="Times New Roman" w:cs="Times New Roman"/>
          <w:sz w:val="24"/>
          <w:szCs w:val="24"/>
        </w:rPr>
        <w:t xml:space="preserve">Vienlaikus valsts pārvaldes iekārtas likums nosaka, ka valsts pārvaldei ir </w:t>
      </w:r>
      <w:r w:rsidRPr="00BF2F80">
        <w:rPr>
          <w:rFonts w:ascii="Times New Roman" w:eastAsia="Calibri" w:hAnsi="Times New Roman" w:cs="Times New Roman"/>
          <w:b/>
          <w:sz w:val="24"/>
          <w:szCs w:val="24"/>
        </w:rPr>
        <w:t>pienākums informēt sabiedrību par savu darbību</w:t>
      </w:r>
      <w:r w:rsidRPr="00CD4FC2">
        <w:rPr>
          <w:rFonts w:ascii="Times New Roman" w:eastAsia="Calibri" w:hAnsi="Times New Roman" w:cs="Times New Roman"/>
          <w:sz w:val="24"/>
          <w:szCs w:val="24"/>
        </w:rPr>
        <w:t xml:space="preserve">. </w:t>
      </w:r>
      <w:r w:rsidR="006F4F15">
        <w:rPr>
          <w:rFonts w:ascii="Times New Roman" w:eastAsia="Calibri" w:hAnsi="Times New Roman" w:cs="Times New Roman"/>
          <w:sz w:val="24"/>
          <w:szCs w:val="24"/>
        </w:rPr>
        <w:lastRenderedPageBreak/>
        <w:t>Pārskati</w:t>
      </w:r>
      <w:r w:rsidR="001222BF" w:rsidRPr="00CD4FC2">
        <w:rPr>
          <w:rFonts w:ascii="Times New Roman" w:eastAsia="Calibri" w:hAnsi="Times New Roman" w:cs="Times New Roman"/>
          <w:sz w:val="24"/>
          <w:szCs w:val="24"/>
        </w:rPr>
        <w:t xml:space="preserve"> par padarīto darbu</w:t>
      </w:r>
      <w:r w:rsidRPr="00CD4FC2">
        <w:rPr>
          <w:rFonts w:ascii="Times New Roman" w:eastAsia="Calibri" w:hAnsi="Times New Roman" w:cs="Times New Roman"/>
          <w:sz w:val="24"/>
          <w:szCs w:val="24"/>
        </w:rPr>
        <w:t>, informācijas sniegšana citām vals</w:t>
      </w:r>
      <w:r w:rsidR="004F1289" w:rsidRPr="00CD4FC2">
        <w:rPr>
          <w:rFonts w:ascii="Times New Roman" w:eastAsia="Calibri" w:hAnsi="Times New Roman" w:cs="Times New Roman"/>
          <w:sz w:val="24"/>
          <w:szCs w:val="24"/>
        </w:rPr>
        <w:t>ts iestādēm u.</w:t>
      </w:r>
      <w:r w:rsidR="006F4F15">
        <w:rPr>
          <w:rFonts w:ascii="Times New Roman" w:eastAsia="Calibri" w:hAnsi="Times New Roman" w:cs="Times New Roman"/>
          <w:sz w:val="24"/>
          <w:szCs w:val="24"/>
        </w:rPr>
        <w:t xml:space="preserve"> c. ir nepieciešama</w:t>
      </w:r>
      <w:r w:rsidRPr="00CD4FC2">
        <w:rPr>
          <w:rFonts w:ascii="Times New Roman" w:eastAsia="Calibri" w:hAnsi="Times New Roman" w:cs="Times New Roman"/>
          <w:sz w:val="24"/>
          <w:szCs w:val="24"/>
        </w:rPr>
        <w:t xml:space="preserve"> </w:t>
      </w:r>
      <w:r w:rsidRPr="00BF2F80">
        <w:rPr>
          <w:rFonts w:ascii="Times New Roman" w:eastAsia="Calibri" w:hAnsi="Times New Roman" w:cs="Times New Roman"/>
          <w:b/>
          <w:sz w:val="24"/>
          <w:szCs w:val="24"/>
        </w:rPr>
        <w:t>efektīvai, caurspīdīgai, uz pierādījumiem balstītas politikas veidošanai</w:t>
      </w:r>
      <w:r w:rsidRPr="00CD4FC2">
        <w:rPr>
          <w:rFonts w:ascii="Times New Roman" w:eastAsia="Calibri" w:hAnsi="Times New Roman" w:cs="Times New Roman"/>
          <w:sz w:val="24"/>
          <w:szCs w:val="24"/>
        </w:rPr>
        <w:t xml:space="preserve">. </w:t>
      </w:r>
    </w:p>
    <w:p w14:paraId="4043E58E" w14:textId="32F9EC3F" w:rsidR="00452BF6" w:rsidRDefault="006F4F15" w:rsidP="00C91211">
      <w:pPr>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Pārskatu sniegšanas</w:t>
      </w:r>
      <w:r w:rsidR="00791AC0" w:rsidRPr="00CD4FC2">
        <w:rPr>
          <w:rFonts w:ascii="Times New Roman" w:eastAsia="Calibri" w:hAnsi="Times New Roman" w:cs="Times New Roman"/>
          <w:sz w:val="24"/>
          <w:szCs w:val="24"/>
        </w:rPr>
        <w:t xml:space="preserve"> sistēma</w:t>
      </w:r>
      <w:r w:rsidR="00791AC0">
        <w:rPr>
          <w:rFonts w:ascii="Times New Roman" w:eastAsia="Calibri" w:hAnsi="Times New Roman" w:cs="Times New Roman"/>
          <w:sz w:val="24"/>
          <w:szCs w:val="24"/>
        </w:rPr>
        <w:t>s ietvaros</w:t>
      </w:r>
      <w:r w:rsidR="00791AC0" w:rsidRPr="00BF2F80">
        <w:rPr>
          <w:rFonts w:ascii="Times New Roman" w:eastAsia="Calibri" w:hAnsi="Times New Roman" w:cs="Times New Roman"/>
          <w:b/>
          <w:sz w:val="24"/>
          <w:szCs w:val="24"/>
        </w:rPr>
        <w:t xml:space="preserve"> </w:t>
      </w:r>
      <w:r w:rsidR="00791AC0">
        <w:rPr>
          <w:rFonts w:ascii="Times New Roman" w:eastAsia="Calibri" w:hAnsi="Times New Roman" w:cs="Times New Roman"/>
          <w:sz w:val="24"/>
          <w:szCs w:val="24"/>
        </w:rPr>
        <w:t>jāievēro</w:t>
      </w:r>
      <w:r w:rsidR="00791AC0" w:rsidRPr="00BF2F80">
        <w:rPr>
          <w:rFonts w:ascii="Times New Roman" w:eastAsia="Calibri" w:hAnsi="Times New Roman" w:cs="Times New Roman"/>
          <w:b/>
          <w:sz w:val="24"/>
          <w:szCs w:val="24"/>
        </w:rPr>
        <w:t xml:space="preserve"> </w:t>
      </w:r>
      <w:r w:rsidR="00FB2FDC" w:rsidRPr="00BF2F80">
        <w:rPr>
          <w:rFonts w:ascii="Times New Roman" w:eastAsia="Calibri" w:hAnsi="Times New Roman" w:cs="Times New Roman"/>
          <w:b/>
          <w:sz w:val="24"/>
          <w:szCs w:val="24"/>
        </w:rPr>
        <w:t>informā</w:t>
      </w:r>
      <w:r w:rsidR="002A23F6">
        <w:rPr>
          <w:rFonts w:ascii="Times New Roman" w:eastAsia="Calibri" w:hAnsi="Times New Roman" w:cs="Times New Roman"/>
          <w:b/>
          <w:sz w:val="24"/>
          <w:szCs w:val="24"/>
        </w:rPr>
        <w:t xml:space="preserve">cijas </w:t>
      </w:r>
      <w:proofErr w:type="spellStart"/>
      <w:r w:rsidR="0026251E">
        <w:rPr>
          <w:rFonts w:ascii="Times New Roman" w:eastAsia="Calibri" w:hAnsi="Times New Roman" w:cs="Times New Roman"/>
          <w:b/>
          <w:sz w:val="24"/>
          <w:szCs w:val="24"/>
        </w:rPr>
        <w:t>vienreizes</w:t>
      </w:r>
      <w:proofErr w:type="spellEnd"/>
      <w:r w:rsidR="0026251E">
        <w:rPr>
          <w:rFonts w:ascii="Times New Roman" w:eastAsia="Calibri" w:hAnsi="Times New Roman" w:cs="Times New Roman"/>
          <w:b/>
          <w:sz w:val="24"/>
          <w:szCs w:val="24"/>
        </w:rPr>
        <w:t xml:space="preserve"> </w:t>
      </w:r>
      <w:r w:rsidR="002A23F6">
        <w:rPr>
          <w:rFonts w:ascii="Times New Roman" w:eastAsia="Calibri" w:hAnsi="Times New Roman" w:cs="Times New Roman"/>
          <w:b/>
          <w:sz w:val="24"/>
          <w:szCs w:val="24"/>
        </w:rPr>
        <w:t>princips</w:t>
      </w:r>
      <w:r w:rsidR="00FB2FDC" w:rsidRPr="00CD4FC2">
        <w:rPr>
          <w:rFonts w:ascii="Times New Roman" w:eastAsia="Calibri" w:hAnsi="Times New Roman" w:cs="Times New Roman"/>
          <w:sz w:val="24"/>
          <w:szCs w:val="24"/>
        </w:rPr>
        <w:t xml:space="preserve">, novēršot, ka </w:t>
      </w:r>
      <w:r w:rsidR="00DD11C0" w:rsidRPr="00CD4FC2">
        <w:rPr>
          <w:rFonts w:ascii="Times New Roman" w:eastAsia="Calibri" w:hAnsi="Times New Roman" w:cs="Times New Roman"/>
          <w:sz w:val="24"/>
          <w:szCs w:val="24"/>
        </w:rPr>
        <w:t xml:space="preserve">identiska vai </w:t>
      </w:r>
      <w:r w:rsidR="00FB2FDC" w:rsidRPr="00CD4FC2">
        <w:rPr>
          <w:rFonts w:ascii="Times New Roman" w:eastAsia="Calibri" w:hAnsi="Times New Roman" w:cs="Times New Roman"/>
          <w:sz w:val="24"/>
          <w:szCs w:val="24"/>
        </w:rPr>
        <w:t>līdzīga satura informācija tiek gatavota un sūtīta vairākām iestādēm dažādos formātos.</w:t>
      </w:r>
      <w:r w:rsidR="00760E98" w:rsidRPr="00CD4FC2">
        <w:rPr>
          <w:rFonts w:ascii="Times New Roman" w:eastAsia="Calibri" w:hAnsi="Times New Roman" w:cs="Times New Roman"/>
          <w:sz w:val="24"/>
          <w:szCs w:val="24"/>
        </w:rPr>
        <w:t xml:space="preserve"> </w:t>
      </w:r>
      <w:r w:rsidR="00791AC0">
        <w:rPr>
          <w:rFonts w:ascii="Times New Roman" w:eastAsia="Calibri" w:hAnsi="Times New Roman" w:cs="Times New Roman"/>
          <w:sz w:val="24"/>
          <w:szCs w:val="24"/>
        </w:rPr>
        <w:t>Šis p</w:t>
      </w:r>
      <w:r w:rsidR="00983B50">
        <w:rPr>
          <w:rFonts w:ascii="Times New Roman" w:eastAsia="Calibri" w:hAnsi="Times New Roman" w:cs="Times New Roman"/>
          <w:sz w:val="24"/>
          <w:szCs w:val="24"/>
        </w:rPr>
        <w:t>rincips jā</w:t>
      </w:r>
      <w:r w:rsidR="00C91211">
        <w:rPr>
          <w:rFonts w:ascii="Times New Roman" w:eastAsia="Calibri" w:hAnsi="Times New Roman" w:cs="Times New Roman"/>
          <w:sz w:val="24"/>
          <w:szCs w:val="24"/>
        </w:rPr>
        <w:t>izman</w:t>
      </w:r>
      <w:r w:rsidR="00983B50">
        <w:rPr>
          <w:rFonts w:ascii="Times New Roman" w:eastAsia="Calibri" w:hAnsi="Times New Roman" w:cs="Times New Roman"/>
          <w:sz w:val="24"/>
          <w:szCs w:val="24"/>
        </w:rPr>
        <w:t>to ne tikai attiecībā uz iedzīvotājiem</w:t>
      </w:r>
      <w:r w:rsidR="00791AC0">
        <w:rPr>
          <w:rFonts w:ascii="Times New Roman" w:eastAsia="Calibri" w:hAnsi="Times New Roman" w:cs="Times New Roman"/>
          <w:sz w:val="24"/>
          <w:szCs w:val="24"/>
        </w:rPr>
        <w:t xml:space="preserve"> un komersantiem</w:t>
      </w:r>
      <w:r w:rsidR="00983B50">
        <w:rPr>
          <w:rFonts w:ascii="Times New Roman" w:eastAsia="Calibri" w:hAnsi="Times New Roman" w:cs="Times New Roman"/>
          <w:sz w:val="24"/>
          <w:szCs w:val="24"/>
        </w:rPr>
        <w:t xml:space="preserve"> pieprasāmo informāciju, bet arī uz informācijas pieprasījumiem valsts pārvaldē. </w:t>
      </w:r>
      <w:r w:rsidR="00760E98" w:rsidRPr="00CD4FC2">
        <w:rPr>
          <w:rFonts w:ascii="Times New Roman" w:eastAsia="Calibri" w:hAnsi="Times New Roman" w:cs="Times New Roman"/>
          <w:sz w:val="24"/>
          <w:szCs w:val="24"/>
        </w:rPr>
        <w:t xml:space="preserve">Ne mazāk svarīga ir pastāvošo </w:t>
      </w:r>
      <w:r w:rsidR="00E270BE" w:rsidRPr="00CD4FC2">
        <w:rPr>
          <w:rFonts w:ascii="Times New Roman" w:eastAsia="Calibri" w:hAnsi="Times New Roman" w:cs="Times New Roman"/>
          <w:sz w:val="24"/>
          <w:szCs w:val="24"/>
        </w:rPr>
        <w:t xml:space="preserve">informācijas </w:t>
      </w:r>
      <w:r w:rsidR="00760E98" w:rsidRPr="00CD4FC2">
        <w:rPr>
          <w:rFonts w:ascii="Times New Roman" w:eastAsia="Calibri" w:hAnsi="Times New Roman" w:cs="Times New Roman"/>
          <w:sz w:val="24"/>
          <w:szCs w:val="24"/>
        </w:rPr>
        <w:t>sistēmu savstarpēja sasaiste</w:t>
      </w:r>
      <w:r w:rsidR="00C0248A" w:rsidRPr="00CD4FC2">
        <w:rPr>
          <w:rFonts w:ascii="Times New Roman" w:eastAsia="Calibri" w:hAnsi="Times New Roman" w:cs="Times New Roman"/>
          <w:sz w:val="24"/>
          <w:szCs w:val="24"/>
        </w:rPr>
        <w:t xml:space="preserve"> vai citu mūsdienu elektronisko risinājumu ieviešana</w:t>
      </w:r>
      <w:r w:rsidR="00760E98" w:rsidRPr="00CD4FC2">
        <w:rPr>
          <w:rFonts w:ascii="Times New Roman" w:eastAsia="Calibri" w:hAnsi="Times New Roman" w:cs="Times New Roman"/>
          <w:sz w:val="24"/>
          <w:szCs w:val="24"/>
        </w:rPr>
        <w:t>, kas nodrošinātu iestādēm piekļuvi darbam nepieciešam</w:t>
      </w:r>
      <w:r w:rsidR="00C91211">
        <w:rPr>
          <w:rFonts w:ascii="Times New Roman" w:eastAsia="Calibri" w:hAnsi="Times New Roman" w:cs="Times New Roman"/>
          <w:sz w:val="24"/>
          <w:szCs w:val="24"/>
        </w:rPr>
        <w:t>aj</w:t>
      </w:r>
      <w:r w:rsidR="00760E98" w:rsidRPr="00CD4FC2">
        <w:rPr>
          <w:rFonts w:ascii="Times New Roman" w:eastAsia="Calibri" w:hAnsi="Times New Roman" w:cs="Times New Roman"/>
          <w:sz w:val="24"/>
          <w:szCs w:val="24"/>
        </w:rPr>
        <w:t xml:space="preserve">ai informācijai un ļautu efektīvi izmantot cilvēkresursus. </w:t>
      </w:r>
    </w:p>
    <w:p w14:paraId="07CA49E3" w14:textId="5A2D735C" w:rsidR="00BF2F80" w:rsidRDefault="00BF2F80" w:rsidP="00C91211">
      <w:pPr>
        <w:spacing w:line="240" w:lineRule="auto"/>
        <w:ind w:firstLine="709"/>
        <w:jc w:val="both"/>
        <w:rPr>
          <w:rFonts w:ascii="Times New Roman" w:eastAsia="Calibri" w:hAnsi="Times New Roman" w:cs="Times New Roman"/>
          <w:sz w:val="24"/>
          <w:szCs w:val="24"/>
        </w:rPr>
      </w:pPr>
      <w:r w:rsidRPr="00BF2F80">
        <w:rPr>
          <w:rFonts w:ascii="Times New Roman" w:eastAsia="Calibri" w:hAnsi="Times New Roman" w:cs="Times New Roman"/>
          <w:sz w:val="24"/>
          <w:szCs w:val="24"/>
        </w:rPr>
        <w:t>Vērtējot ikkatru informācijas sniegšanas prasību, t.</w:t>
      </w:r>
      <w:r w:rsidR="00C91211">
        <w:rPr>
          <w:rFonts w:ascii="Times New Roman" w:eastAsia="Calibri" w:hAnsi="Times New Roman" w:cs="Times New Roman"/>
          <w:sz w:val="24"/>
          <w:szCs w:val="24"/>
        </w:rPr>
        <w:t> </w:t>
      </w:r>
      <w:r w:rsidRPr="00BF2F80">
        <w:rPr>
          <w:rFonts w:ascii="Times New Roman" w:eastAsia="Calibri" w:hAnsi="Times New Roman" w:cs="Times New Roman"/>
          <w:sz w:val="24"/>
          <w:szCs w:val="24"/>
        </w:rPr>
        <w:t xml:space="preserve">sk. tās lietderību, </w:t>
      </w:r>
      <w:r w:rsidRPr="00C605AC">
        <w:rPr>
          <w:rFonts w:ascii="Times New Roman" w:eastAsia="Calibri" w:hAnsi="Times New Roman" w:cs="Times New Roman"/>
          <w:b/>
          <w:sz w:val="24"/>
          <w:szCs w:val="24"/>
        </w:rPr>
        <w:t>jāvadās pēc prasības mērķa –</w:t>
      </w:r>
      <w:r w:rsidR="002A23F6">
        <w:rPr>
          <w:rFonts w:ascii="Times New Roman" w:eastAsia="Calibri" w:hAnsi="Times New Roman" w:cs="Times New Roman"/>
          <w:b/>
          <w:sz w:val="24"/>
          <w:szCs w:val="24"/>
        </w:rPr>
        <w:t xml:space="preserve"> </w:t>
      </w:r>
      <w:r w:rsidRPr="00C605AC">
        <w:rPr>
          <w:rFonts w:ascii="Times New Roman" w:eastAsia="Calibri" w:hAnsi="Times New Roman" w:cs="Times New Roman"/>
          <w:b/>
          <w:sz w:val="24"/>
          <w:szCs w:val="24"/>
        </w:rPr>
        <w:t>vai informācijas sniegšanas prasība palīdz sasniegt mērķi un vai to iespējams veikt ar mazākām administratīvām izmaksām</w:t>
      </w:r>
      <w:r w:rsidRPr="00BF2F80">
        <w:rPr>
          <w:rFonts w:ascii="Times New Roman" w:eastAsia="Calibri" w:hAnsi="Times New Roman" w:cs="Times New Roman"/>
          <w:sz w:val="24"/>
          <w:szCs w:val="24"/>
        </w:rPr>
        <w:t>.</w:t>
      </w:r>
      <w:r w:rsidR="00C605AC">
        <w:rPr>
          <w:rFonts w:ascii="Times New Roman" w:eastAsia="Calibri" w:hAnsi="Times New Roman" w:cs="Times New Roman"/>
          <w:sz w:val="24"/>
          <w:szCs w:val="24"/>
        </w:rPr>
        <w:t xml:space="preserve"> </w:t>
      </w:r>
    </w:p>
    <w:p w14:paraId="76814002" w14:textId="77777777" w:rsidR="000F04E1" w:rsidRPr="00CD4FC2" w:rsidRDefault="00760E98" w:rsidP="00C91211">
      <w:pPr>
        <w:spacing w:line="240" w:lineRule="auto"/>
        <w:ind w:firstLine="709"/>
        <w:jc w:val="both"/>
        <w:rPr>
          <w:rFonts w:ascii="Times New Roman" w:eastAsia="Calibri" w:hAnsi="Times New Roman" w:cs="Times New Roman"/>
          <w:sz w:val="24"/>
          <w:szCs w:val="24"/>
        </w:rPr>
      </w:pPr>
      <w:r w:rsidRPr="00CD4FC2">
        <w:rPr>
          <w:rFonts w:ascii="Times New Roman" w:eastAsia="Calibri" w:hAnsi="Times New Roman" w:cs="Times New Roman"/>
          <w:sz w:val="24"/>
          <w:szCs w:val="24"/>
        </w:rPr>
        <w:t>Papildus minētajam</w:t>
      </w:r>
      <w:r w:rsidR="000F04E1" w:rsidRPr="00CD4FC2">
        <w:rPr>
          <w:rFonts w:ascii="Times New Roman" w:eastAsia="Calibri" w:hAnsi="Times New Roman" w:cs="Times New Roman"/>
          <w:sz w:val="24"/>
          <w:szCs w:val="24"/>
        </w:rPr>
        <w:t xml:space="preserve"> </w:t>
      </w:r>
      <w:r w:rsidR="00CD4FC2" w:rsidRPr="00CD4FC2">
        <w:rPr>
          <w:rFonts w:ascii="Times New Roman" w:eastAsia="Calibri" w:hAnsi="Times New Roman" w:cs="Times New Roman"/>
          <w:sz w:val="24"/>
          <w:szCs w:val="24"/>
        </w:rPr>
        <w:t xml:space="preserve">valsts pārvaldes </w:t>
      </w:r>
      <w:r w:rsidR="004C10EE" w:rsidRPr="00CD4FC2">
        <w:rPr>
          <w:rFonts w:ascii="Times New Roman" w:eastAsia="Calibri" w:hAnsi="Times New Roman" w:cs="Times New Roman"/>
          <w:sz w:val="24"/>
          <w:szCs w:val="24"/>
        </w:rPr>
        <w:t xml:space="preserve">iestādēm </w:t>
      </w:r>
      <w:r w:rsidR="000F04E1" w:rsidRPr="00CD4FC2">
        <w:rPr>
          <w:rFonts w:ascii="Times New Roman" w:eastAsia="Calibri" w:hAnsi="Times New Roman" w:cs="Times New Roman"/>
          <w:sz w:val="24"/>
          <w:szCs w:val="24"/>
        </w:rPr>
        <w:t xml:space="preserve">ir būtiski </w:t>
      </w:r>
      <w:r w:rsidR="004C10EE" w:rsidRPr="00CD4FC2">
        <w:rPr>
          <w:rFonts w:ascii="Times New Roman" w:eastAsia="Calibri" w:hAnsi="Times New Roman" w:cs="Times New Roman"/>
          <w:sz w:val="24"/>
          <w:szCs w:val="24"/>
        </w:rPr>
        <w:t>apzināties, ka informācijas apmaiņai nav obligāti jānotiek ar</w:t>
      </w:r>
      <w:r w:rsidR="00907E02">
        <w:rPr>
          <w:rFonts w:ascii="Times New Roman" w:eastAsia="Calibri" w:hAnsi="Times New Roman" w:cs="Times New Roman"/>
          <w:sz w:val="24"/>
          <w:szCs w:val="24"/>
        </w:rPr>
        <w:t xml:space="preserve"> Ministru kabineta starpniecību.</w:t>
      </w:r>
      <w:r w:rsidR="004C10EE" w:rsidRPr="00CD4FC2">
        <w:rPr>
          <w:rFonts w:ascii="Times New Roman" w:eastAsia="Calibri" w:hAnsi="Times New Roman" w:cs="Times New Roman"/>
          <w:sz w:val="24"/>
          <w:szCs w:val="24"/>
        </w:rPr>
        <w:t xml:space="preserve"> </w:t>
      </w:r>
      <w:r w:rsidR="00907E02">
        <w:rPr>
          <w:rFonts w:ascii="Times New Roman" w:eastAsia="Calibri" w:hAnsi="Times New Roman" w:cs="Times New Roman"/>
          <w:sz w:val="24"/>
          <w:szCs w:val="24"/>
        </w:rPr>
        <w:t>S</w:t>
      </w:r>
      <w:r w:rsidR="004C10EE" w:rsidRPr="00CD4FC2">
        <w:rPr>
          <w:rFonts w:ascii="Times New Roman" w:eastAsia="Calibri" w:hAnsi="Times New Roman" w:cs="Times New Roman"/>
          <w:sz w:val="24"/>
          <w:szCs w:val="24"/>
        </w:rPr>
        <w:t>abiedrības informēšanai var izmantot arī citus komunikācijas kanālus.</w:t>
      </w:r>
    </w:p>
    <w:p w14:paraId="578195EB" w14:textId="77777777" w:rsidR="00FB2FDC" w:rsidRPr="00393E27" w:rsidRDefault="00EE61BD" w:rsidP="00C91211">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Turpmākā rīcība, l</w:t>
      </w:r>
      <w:r w:rsidR="00C14C75" w:rsidRPr="00393E27">
        <w:rPr>
          <w:rFonts w:ascii="Times New Roman" w:eastAsia="Calibri" w:hAnsi="Times New Roman" w:cs="Times New Roman"/>
          <w:sz w:val="24"/>
          <w:szCs w:val="24"/>
        </w:rPr>
        <w:t>ai novērstu n</w:t>
      </w:r>
      <w:r>
        <w:rPr>
          <w:rFonts w:ascii="Times New Roman" w:eastAsia="Calibri" w:hAnsi="Times New Roman" w:cs="Times New Roman"/>
          <w:sz w:val="24"/>
          <w:szCs w:val="24"/>
        </w:rPr>
        <w:t xml:space="preserve">epilnības </w:t>
      </w:r>
      <w:r w:rsidR="006F4F15">
        <w:rPr>
          <w:rFonts w:ascii="Times New Roman" w:eastAsia="Calibri" w:hAnsi="Times New Roman" w:cs="Times New Roman"/>
          <w:sz w:val="24"/>
          <w:szCs w:val="24"/>
        </w:rPr>
        <w:t>pārskatu sniegšanas</w:t>
      </w:r>
      <w:r>
        <w:rPr>
          <w:rFonts w:ascii="Times New Roman" w:eastAsia="Calibri" w:hAnsi="Times New Roman" w:cs="Times New Roman"/>
          <w:sz w:val="24"/>
          <w:szCs w:val="24"/>
        </w:rPr>
        <w:t xml:space="preserve"> sistēmā:</w:t>
      </w:r>
    </w:p>
    <w:p w14:paraId="0C04EE7A" w14:textId="6BA4D822" w:rsidR="00CA387A" w:rsidRPr="005965A8" w:rsidRDefault="00C91211" w:rsidP="00C91211">
      <w:pPr>
        <w:pStyle w:val="ListParagraph"/>
        <w:numPr>
          <w:ilvl w:val="0"/>
          <w:numId w:val="28"/>
        </w:numPr>
        <w:tabs>
          <w:tab w:val="left" w:pos="993"/>
        </w:tabs>
        <w:spacing w:after="0" w:line="24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w:t>
      </w:r>
      <w:r w:rsidR="00B23AF5" w:rsidRPr="00B23AF5">
        <w:rPr>
          <w:rFonts w:ascii="Times New Roman" w:eastAsia="Calibri" w:hAnsi="Times New Roman" w:cs="Times New Roman"/>
          <w:sz w:val="24"/>
          <w:szCs w:val="24"/>
        </w:rPr>
        <w:t xml:space="preserve">tbildīgajām </w:t>
      </w:r>
      <w:r w:rsidR="008A4582">
        <w:rPr>
          <w:rFonts w:ascii="Times New Roman" w:eastAsia="Calibri" w:hAnsi="Times New Roman" w:cs="Times New Roman"/>
          <w:sz w:val="24"/>
          <w:szCs w:val="24"/>
        </w:rPr>
        <w:t>iestādēm</w:t>
      </w:r>
      <w:r w:rsidR="00B23AF5" w:rsidRPr="00B23AF5">
        <w:rPr>
          <w:rFonts w:ascii="Times New Roman" w:eastAsia="Calibri" w:hAnsi="Times New Roman" w:cs="Times New Roman"/>
          <w:sz w:val="24"/>
          <w:szCs w:val="24"/>
        </w:rPr>
        <w:t xml:space="preserve"> nodrošināt informatīvā ziņojuma pielikumā paredzēto turpmākās rīcības pasākumu īstenošanu </w:t>
      </w:r>
      <w:r w:rsidRPr="00B23AF5">
        <w:rPr>
          <w:rFonts w:ascii="Times New Roman" w:eastAsia="Calibri" w:hAnsi="Times New Roman" w:cs="Times New Roman"/>
          <w:sz w:val="24"/>
          <w:szCs w:val="24"/>
        </w:rPr>
        <w:t xml:space="preserve">noteiktajos termiņos </w:t>
      </w:r>
      <w:r w:rsidR="00B23AF5" w:rsidRPr="00B23AF5">
        <w:rPr>
          <w:rFonts w:ascii="Times New Roman" w:eastAsia="Calibri" w:hAnsi="Times New Roman" w:cs="Times New Roman"/>
          <w:sz w:val="24"/>
          <w:szCs w:val="24"/>
        </w:rPr>
        <w:t>un noteiktā kārtībā iesniegt attiecīgus priekšlikumus izskatīšanai Ministru kabinetā</w:t>
      </w:r>
      <w:r>
        <w:rPr>
          <w:rFonts w:ascii="Times New Roman" w:eastAsia="Calibri" w:hAnsi="Times New Roman" w:cs="Times New Roman"/>
          <w:sz w:val="24"/>
          <w:szCs w:val="24"/>
        </w:rPr>
        <w:t>;</w:t>
      </w:r>
    </w:p>
    <w:p w14:paraId="321E697C" w14:textId="346711F0" w:rsidR="00094D0A" w:rsidRDefault="00C54312" w:rsidP="00C91211">
      <w:pPr>
        <w:pStyle w:val="ListParagraph"/>
        <w:numPr>
          <w:ilvl w:val="0"/>
          <w:numId w:val="28"/>
        </w:numPr>
        <w:tabs>
          <w:tab w:val="left" w:pos="993"/>
        </w:tabs>
        <w:spacing w:line="240" w:lineRule="auto"/>
        <w:ind w:left="0" w:firstLine="709"/>
        <w:jc w:val="both"/>
        <w:rPr>
          <w:rFonts w:ascii="Times New Roman" w:eastAsia="Calibri" w:hAnsi="Times New Roman" w:cs="Times New Roman"/>
          <w:sz w:val="24"/>
          <w:szCs w:val="24"/>
        </w:rPr>
      </w:pPr>
      <w:r w:rsidRPr="00C54312">
        <w:rPr>
          <w:rFonts w:ascii="Times New Roman" w:eastAsia="Calibri" w:hAnsi="Times New Roman" w:cs="Times New Roman"/>
          <w:sz w:val="24"/>
          <w:szCs w:val="24"/>
        </w:rPr>
        <w:t>Valsts kancelejai sadarbībā ar Finanšu ministriju un Ekonomikas ministriju atkārtot</w:t>
      </w:r>
      <w:r w:rsidR="00C91211">
        <w:rPr>
          <w:rFonts w:ascii="Times New Roman" w:eastAsia="Calibri" w:hAnsi="Times New Roman" w:cs="Times New Roman"/>
          <w:sz w:val="24"/>
          <w:szCs w:val="24"/>
        </w:rPr>
        <w:t>i</w:t>
      </w:r>
      <w:r w:rsidRPr="00C54312">
        <w:rPr>
          <w:rFonts w:ascii="Times New Roman" w:eastAsia="Calibri" w:hAnsi="Times New Roman" w:cs="Times New Roman"/>
          <w:sz w:val="24"/>
          <w:szCs w:val="24"/>
        </w:rPr>
        <w:t xml:space="preserve"> </w:t>
      </w:r>
      <w:r w:rsidR="00C91211" w:rsidRPr="00C54312">
        <w:rPr>
          <w:rFonts w:ascii="Times New Roman" w:eastAsia="Calibri" w:hAnsi="Times New Roman" w:cs="Times New Roman"/>
          <w:sz w:val="24"/>
          <w:szCs w:val="24"/>
        </w:rPr>
        <w:t>izvērtē</w:t>
      </w:r>
      <w:r w:rsidR="00C91211">
        <w:rPr>
          <w:rFonts w:ascii="Times New Roman" w:eastAsia="Calibri" w:hAnsi="Times New Roman" w:cs="Times New Roman"/>
          <w:sz w:val="24"/>
          <w:szCs w:val="24"/>
        </w:rPr>
        <w:t>t</w:t>
      </w:r>
      <w:r w:rsidR="00C91211" w:rsidRPr="00C54312">
        <w:rPr>
          <w:rFonts w:ascii="Times New Roman" w:eastAsia="Calibri" w:hAnsi="Times New Roman" w:cs="Times New Roman"/>
          <w:sz w:val="24"/>
          <w:szCs w:val="24"/>
        </w:rPr>
        <w:t xml:space="preserve"> </w:t>
      </w:r>
      <w:r w:rsidRPr="00C54312">
        <w:rPr>
          <w:rFonts w:ascii="Times New Roman" w:eastAsia="Calibri" w:hAnsi="Times New Roman" w:cs="Times New Roman"/>
          <w:sz w:val="24"/>
          <w:szCs w:val="24"/>
        </w:rPr>
        <w:t>iestāžu darbības pārskatu sniegšanas sistēm</w:t>
      </w:r>
      <w:r w:rsidR="00C91211">
        <w:rPr>
          <w:rFonts w:ascii="Times New Roman" w:eastAsia="Calibri" w:hAnsi="Times New Roman" w:cs="Times New Roman"/>
          <w:sz w:val="24"/>
          <w:szCs w:val="24"/>
        </w:rPr>
        <w:t>u</w:t>
      </w:r>
      <w:r w:rsidRPr="00C54312">
        <w:rPr>
          <w:rFonts w:ascii="Times New Roman" w:eastAsia="Calibri" w:hAnsi="Times New Roman" w:cs="Times New Roman"/>
          <w:sz w:val="24"/>
          <w:szCs w:val="24"/>
        </w:rPr>
        <w:t xml:space="preserve">, iekļaujot </w:t>
      </w:r>
      <w:r>
        <w:rPr>
          <w:rFonts w:ascii="Times New Roman" w:eastAsia="Calibri" w:hAnsi="Times New Roman" w:cs="Times New Roman"/>
          <w:sz w:val="24"/>
          <w:szCs w:val="24"/>
        </w:rPr>
        <w:t xml:space="preserve">tajā </w:t>
      </w:r>
      <w:r w:rsidRPr="00C54312">
        <w:rPr>
          <w:rFonts w:ascii="Times New Roman" w:eastAsia="Calibri" w:hAnsi="Times New Roman" w:cs="Times New Roman"/>
          <w:sz w:val="24"/>
          <w:szCs w:val="24"/>
        </w:rPr>
        <w:t>jautājumus par finansēm un valsts budžetu, statistiku un personālvadību, un līdz 2020. gada 1. jūlijam iesniegt noteiktā kārtībā izskatīšanai Ministru kabinetā priekšlikumus administratīvo procedūru vienkāršošanai un pārskatu sniegšanas biežuma samazināšanai.</w:t>
      </w:r>
    </w:p>
    <w:p w14:paraId="53C180EE" w14:textId="77777777" w:rsidR="00C41658" w:rsidRPr="008A3685" w:rsidRDefault="00C41658" w:rsidP="000E29E2">
      <w:pPr>
        <w:pStyle w:val="ListParagraph"/>
        <w:spacing w:line="240" w:lineRule="auto"/>
        <w:ind w:left="0"/>
        <w:jc w:val="both"/>
        <w:rPr>
          <w:rFonts w:ascii="Times New Roman" w:eastAsia="Calibri" w:hAnsi="Times New Roman" w:cs="Times New Roman"/>
          <w:sz w:val="24"/>
          <w:szCs w:val="24"/>
          <w:highlight w:val="yellow"/>
        </w:rPr>
      </w:pPr>
    </w:p>
    <w:p w14:paraId="417BFDDB" w14:textId="77777777" w:rsidR="00443655" w:rsidRPr="000F1E0D" w:rsidRDefault="00484534" w:rsidP="00C91211">
      <w:pPr>
        <w:spacing w:line="240" w:lineRule="auto"/>
        <w:ind w:firstLine="709"/>
        <w:jc w:val="both"/>
        <w:rPr>
          <w:rFonts w:ascii="Times New Roman" w:hAnsi="Times New Roman" w:cs="Times New Roman"/>
        </w:rPr>
      </w:pPr>
      <w:r>
        <w:rPr>
          <w:rFonts w:ascii="Times New Roman" w:eastAsia="Calibri" w:hAnsi="Times New Roman" w:cs="Times New Roman"/>
          <w:sz w:val="24"/>
          <w:szCs w:val="24"/>
        </w:rPr>
        <w:t>Paredzams, ka</w:t>
      </w:r>
      <w:r w:rsidR="007C6930" w:rsidRPr="00484534">
        <w:rPr>
          <w:rFonts w:ascii="Times New Roman" w:eastAsia="Calibri" w:hAnsi="Times New Roman" w:cs="Times New Roman"/>
          <w:sz w:val="24"/>
          <w:szCs w:val="24"/>
        </w:rPr>
        <w:t xml:space="preserve"> piedāvātās izmaiņas mazinās administratīvās izmaksas valsts pārvaldē un ļaus efektīvāk izmantot valsts pārvaldes cilvēkresursus.</w:t>
      </w:r>
      <w:r w:rsidR="007C6930" w:rsidRPr="000F1E0D">
        <w:rPr>
          <w:rFonts w:ascii="Times New Roman" w:eastAsia="Calibri" w:hAnsi="Times New Roman" w:cs="Times New Roman"/>
          <w:sz w:val="24"/>
          <w:szCs w:val="24"/>
        </w:rPr>
        <w:t xml:space="preserve"> </w:t>
      </w:r>
    </w:p>
    <w:p w14:paraId="103B3581" w14:textId="77777777" w:rsidR="00E50509" w:rsidRPr="00182A99" w:rsidRDefault="00E50509" w:rsidP="00182A99">
      <w:pPr>
        <w:spacing w:after="0" w:line="240" w:lineRule="auto"/>
        <w:rPr>
          <w:rFonts w:ascii="Times New Roman" w:hAnsi="Times New Roman" w:cs="Times New Roman"/>
          <w:sz w:val="24"/>
          <w:szCs w:val="24"/>
        </w:rPr>
      </w:pPr>
    </w:p>
    <w:p w14:paraId="7C01C167" w14:textId="77777777" w:rsidR="00825B94" w:rsidRPr="00C91211" w:rsidRDefault="00825B94" w:rsidP="00E50509">
      <w:pPr>
        <w:tabs>
          <w:tab w:val="left" w:pos="6480"/>
          <w:tab w:val="left" w:pos="6840"/>
        </w:tabs>
        <w:spacing w:after="0" w:line="240" w:lineRule="auto"/>
        <w:ind w:firstLine="720"/>
        <w:rPr>
          <w:rFonts w:ascii="Times New Roman" w:hAnsi="Times New Roman" w:cs="Times New Roman"/>
          <w:sz w:val="24"/>
          <w:szCs w:val="24"/>
        </w:rPr>
      </w:pPr>
      <w:r w:rsidRPr="00C91211">
        <w:rPr>
          <w:rFonts w:ascii="Times New Roman" w:hAnsi="Times New Roman" w:cs="Times New Roman"/>
          <w:sz w:val="24"/>
          <w:szCs w:val="24"/>
        </w:rPr>
        <w:t>Iesniedzējs:</w:t>
      </w:r>
    </w:p>
    <w:p w14:paraId="6A6599A8" w14:textId="77777777" w:rsidR="00825B94" w:rsidRPr="00C91211" w:rsidRDefault="00825B94" w:rsidP="001A35F5">
      <w:pPr>
        <w:tabs>
          <w:tab w:val="left" w:pos="6804"/>
          <w:tab w:val="left" w:pos="6840"/>
        </w:tabs>
        <w:spacing w:after="0" w:line="240" w:lineRule="auto"/>
        <w:ind w:firstLine="720"/>
        <w:rPr>
          <w:rFonts w:ascii="Times New Roman" w:hAnsi="Times New Roman" w:cs="Times New Roman"/>
          <w:sz w:val="24"/>
          <w:szCs w:val="24"/>
        </w:rPr>
      </w:pPr>
      <w:r w:rsidRPr="00C91211">
        <w:rPr>
          <w:rFonts w:ascii="Times New Roman" w:hAnsi="Times New Roman" w:cs="Times New Roman"/>
          <w:sz w:val="24"/>
          <w:szCs w:val="24"/>
        </w:rPr>
        <w:t>Ministru prezidents __________________________ Māris Kučinskis</w:t>
      </w:r>
    </w:p>
    <w:p w14:paraId="47371FE1" w14:textId="77777777" w:rsidR="00825B94" w:rsidRPr="00C91211" w:rsidRDefault="00825B94" w:rsidP="001A35F5">
      <w:pPr>
        <w:tabs>
          <w:tab w:val="left" w:pos="6663"/>
          <w:tab w:val="left" w:pos="6840"/>
        </w:tabs>
        <w:spacing w:after="0" w:line="240" w:lineRule="auto"/>
        <w:ind w:firstLine="720"/>
        <w:rPr>
          <w:rFonts w:ascii="Times New Roman" w:hAnsi="Times New Roman" w:cs="Times New Roman"/>
          <w:sz w:val="24"/>
          <w:szCs w:val="24"/>
        </w:rPr>
      </w:pPr>
    </w:p>
    <w:p w14:paraId="4A805A1F" w14:textId="77777777" w:rsidR="00E50509" w:rsidRPr="00C91211" w:rsidRDefault="00E50509" w:rsidP="001A35F5">
      <w:pPr>
        <w:tabs>
          <w:tab w:val="left" w:pos="6663"/>
          <w:tab w:val="left" w:pos="6840"/>
        </w:tabs>
        <w:spacing w:after="0" w:line="240" w:lineRule="auto"/>
        <w:ind w:firstLine="720"/>
        <w:rPr>
          <w:rFonts w:ascii="Times New Roman" w:hAnsi="Times New Roman" w:cs="Times New Roman"/>
          <w:sz w:val="24"/>
          <w:szCs w:val="24"/>
        </w:rPr>
      </w:pPr>
    </w:p>
    <w:p w14:paraId="28CEC7EB" w14:textId="77777777" w:rsidR="00825B94" w:rsidRPr="00C91211" w:rsidRDefault="00825B94" w:rsidP="001A35F5">
      <w:pPr>
        <w:tabs>
          <w:tab w:val="left" w:pos="6663"/>
          <w:tab w:val="left" w:pos="6840"/>
        </w:tabs>
        <w:spacing w:after="0" w:line="240" w:lineRule="auto"/>
        <w:ind w:firstLine="720"/>
        <w:rPr>
          <w:rFonts w:ascii="Times New Roman" w:hAnsi="Times New Roman" w:cs="Times New Roman"/>
          <w:sz w:val="24"/>
          <w:szCs w:val="24"/>
        </w:rPr>
      </w:pPr>
      <w:r w:rsidRPr="00C91211">
        <w:rPr>
          <w:rFonts w:ascii="Times New Roman" w:hAnsi="Times New Roman" w:cs="Times New Roman"/>
          <w:sz w:val="24"/>
          <w:szCs w:val="24"/>
        </w:rPr>
        <w:t>Vizē:</w:t>
      </w:r>
    </w:p>
    <w:p w14:paraId="1FD8394C" w14:textId="77777777" w:rsidR="00825B94" w:rsidRPr="00C91211" w:rsidRDefault="00825B94" w:rsidP="001A35F5">
      <w:pPr>
        <w:tabs>
          <w:tab w:val="left" w:pos="6663"/>
        </w:tabs>
        <w:spacing w:after="0" w:line="240" w:lineRule="auto"/>
        <w:ind w:right="-108" w:firstLine="709"/>
        <w:rPr>
          <w:rFonts w:ascii="Times New Roman" w:hAnsi="Times New Roman" w:cs="Times New Roman"/>
          <w:sz w:val="24"/>
          <w:szCs w:val="24"/>
        </w:rPr>
      </w:pPr>
      <w:r w:rsidRPr="00C91211">
        <w:rPr>
          <w:rFonts w:ascii="Times New Roman" w:hAnsi="Times New Roman" w:cs="Times New Roman"/>
          <w:sz w:val="24"/>
          <w:szCs w:val="24"/>
        </w:rPr>
        <w:t xml:space="preserve">Valsts kancelejas direktors _____________________ Jānis </w:t>
      </w:r>
      <w:proofErr w:type="spellStart"/>
      <w:r w:rsidRPr="00C91211">
        <w:rPr>
          <w:rFonts w:ascii="Times New Roman" w:hAnsi="Times New Roman" w:cs="Times New Roman"/>
          <w:sz w:val="24"/>
          <w:szCs w:val="24"/>
        </w:rPr>
        <w:t>Citskovskis</w:t>
      </w:r>
      <w:proofErr w:type="spellEnd"/>
    </w:p>
    <w:p w14:paraId="5EBA3F2C" w14:textId="77777777" w:rsidR="00182A99" w:rsidRPr="00C91211" w:rsidRDefault="00182A99" w:rsidP="00E50509">
      <w:pPr>
        <w:spacing w:after="0" w:line="240" w:lineRule="auto"/>
        <w:rPr>
          <w:rFonts w:ascii="Times New Roman" w:hAnsi="Times New Roman" w:cs="Times New Roman"/>
          <w:sz w:val="24"/>
          <w:szCs w:val="24"/>
        </w:rPr>
      </w:pPr>
    </w:p>
    <w:p w14:paraId="390E434F" w14:textId="77777777" w:rsidR="00E50509" w:rsidRPr="00C91211" w:rsidRDefault="00E50509" w:rsidP="00E50509">
      <w:pPr>
        <w:spacing w:after="0" w:line="240" w:lineRule="auto"/>
        <w:rPr>
          <w:rFonts w:ascii="Times New Roman" w:hAnsi="Times New Roman" w:cs="Times New Roman"/>
          <w:sz w:val="24"/>
          <w:szCs w:val="24"/>
        </w:rPr>
      </w:pPr>
    </w:p>
    <w:p w14:paraId="733904B0" w14:textId="77777777" w:rsidR="00E50509" w:rsidRPr="00C91211" w:rsidRDefault="00E50509" w:rsidP="00E50509">
      <w:pPr>
        <w:spacing w:after="0" w:line="240" w:lineRule="auto"/>
        <w:rPr>
          <w:rFonts w:ascii="Times New Roman" w:hAnsi="Times New Roman" w:cs="Times New Roman"/>
          <w:sz w:val="24"/>
          <w:szCs w:val="24"/>
        </w:rPr>
      </w:pPr>
    </w:p>
    <w:p w14:paraId="2A1672DF" w14:textId="77777777" w:rsidR="00182A99" w:rsidRPr="00C91211" w:rsidRDefault="00182A99" w:rsidP="00E50509">
      <w:pPr>
        <w:spacing w:after="0" w:line="240" w:lineRule="auto"/>
        <w:rPr>
          <w:rFonts w:ascii="Times New Roman" w:hAnsi="Times New Roman" w:cs="Times New Roman"/>
          <w:sz w:val="20"/>
          <w:szCs w:val="20"/>
        </w:rPr>
      </w:pPr>
      <w:r w:rsidRPr="00C91211">
        <w:rPr>
          <w:rFonts w:ascii="Times New Roman" w:hAnsi="Times New Roman" w:cs="Times New Roman"/>
          <w:sz w:val="20"/>
          <w:szCs w:val="20"/>
        </w:rPr>
        <w:t>Kosjaka 67082908</w:t>
      </w:r>
    </w:p>
    <w:p w14:paraId="3A41A077" w14:textId="77777777" w:rsidR="00182A99" w:rsidRPr="00C91211" w:rsidRDefault="00182A99" w:rsidP="00182A99">
      <w:pPr>
        <w:spacing w:after="0" w:line="240" w:lineRule="auto"/>
        <w:rPr>
          <w:rFonts w:ascii="Times New Roman" w:hAnsi="Times New Roman" w:cs="Times New Roman"/>
          <w:sz w:val="20"/>
          <w:szCs w:val="20"/>
        </w:rPr>
      </w:pPr>
      <w:r w:rsidRPr="00C91211">
        <w:rPr>
          <w:rFonts w:ascii="Times New Roman" w:hAnsi="Times New Roman" w:cs="Times New Roman"/>
          <w:sz w:val="20"/>
          <w:szCs w:val="20"/>
        </w:rPr>
        <w:t>Aleksandra.Kosjaka@mk.gov.lv</w:t>
      </w:r>
    </w:p>
    <w:p w14:paraId="3CCF673D" w14:textId="66656AEA" w:rsidR="00825B94" w:rsidRPr="00916DAC" w:rsidRDefault="00916DAC" w:rsidP="00182A99">
      <w:pPr>
        <w:spacing w:after="0" w:line="240" w:lineRule="auto"/>
        <w:rPr>
          <w:rFonts w:ascii="Times New Roman" w:hAnsi="Times New Roman" w:cs="Times New Roman"/>
          <w:sz w:val="20"/>
          <w:szCs w:val="20"/>
        </w:rPr>
      </w:pPr>
      <w:r w:rsidRPr="00916DAC">
        <w:rPr>
          <w:rFonts w:ascii="Times New Roman" w:hAnsi="Times New Roman" w:cs="Times New Roman"/>
          <w:sz w:val="20"/>
          <w:szCs w:val="20"/>
        </w:rPr>
        <w:t>15439</w:t>
      </w:r>
    </w:p>
    <w:p w14:paraId="71084C56" w14:textId="77777777" w:rsidR="00916DAC" w:rsidRPr="00C91211" w:rsidRDefault="00916DAC" w:rsidP="00182A99">
      <w:pPr>
        <w:spacing w:after="0" w:line="240" w:lineRule="auto"/>
        <w:rPr>
          <w:rFonts w:ascii="Times New Roman" w:hAnsi="Times New Roman" w:cs="Times New Roman"/>
          <w:sz w:val="24"/>
          <w:szCs w:val="24"/>
        </w:rPr>
      </w:pPr>
    </w:p>
    <w:p w14:paraId="108B4B68" w14:textId="77777777" w:rsidR="00825B94" w:rsidRPr="00C91211" w:rsidRDefault="00825B94" w:rsidP="00182A99">
      <w:pPr>
        <w:spacing w:after="0" w:line="240" w:lineRule="auto"/>
        <w:rPr>
          <w:rFonts w:ascii="Times New Roman" w:hAnsi="Times New Roman" w:cs="Times New Roman"/>
          <w:sz w:val="24"/>
          <w:szCs w:val="24"/>
        </w:rPr>
        <w:sectPr w:rsidR="00825B94" w:rsidRPr="00C91211" w:rsidSect="00C729ED">
          <w:headerReference w:type="default" r:id="rId15"/>
          <w:footerReference w:type="default" r:id="rId16"/>
          <w:footerReference w:type="first" r:id="rId17"/>
          <w:pgSz w:w="11906" w:h="16838"/>
          <w:pgMar w:top="1134" w:right="1134" w:bottom="1134" w:left="1418" w:header="709" w:footer="709" w:gutter="0"/>
          <w:cols w:space="708"/>
          <w:titlePg/>
          <w:docGrid w:linePitch="360"/>
        </w:sectPr>
      </w:pPr>
    </w:p>
    <w:p w14:paraId="510BF7E0" w14:textId="1644621B" w:rsidR="00DE0E92" w:rsidRPr="00C241EB" w:rsidRDefault="00DE0E92" w:rsidP="00C241EB">
      <w:pPr>
        <w:pStyle w:val="Heading1"/>
        <w:spacing w:before="0" w:line="240" w:lineRule="auto"/>
        <w:jc w:val="right"/>
        <w:rPr>
          <w:rFonts w:ascii="Times New Roman" w:eastAsiaTheme="minorHAnsi" w:hAnsi="Times New Roman" w:cs="Times New Roman"/>
          <w:b w:val="0"/>
          <w:sz w:val="24"/>
          <w:szCs w:val="24"/>
        </w:rPr>
      </w:pPr>
      <w:bookmarkStart w:id="8" w:name="_Toc485027771"/>
      <w:bookmarkStart w:id="9" w:name="_Toc494098910"/>
      <w:r w:rsidRPr="00C241EB">
        <w:rPr>
          <w:rFonts w:ascii="Times New Roman" w:eastAsiaTheme="minorHAnsi" w:hAnsi="Times New Roman" w:cs="Times New Roman"/>
          <w:b w:val="0"/>
          <w:sz w:val="24"/>
          <w:szCs w:val="24"/>
        </w:rPr>
        <w:lastRenderedPageBreak/>
        <w:t>Pielikums</w:t>
      </w:r>
      <w:bookmarkEnd w:id="8"/>
      <w:bookmarkEnd w:id="9"/>
      <w:r w:rsidRPr="00C241EB">
        <w:rPr>
          <w:rFonts w:ascii="Times New Roman" w:eastAsiaTheme="minorHAnsi" w:hAnsi="Times New Roman" w:cs="Times New Roman"/>
          <w:b w:val="0"/>
          <w:sz w:val="24"/>
          <w:szCs w:val="24"/>
        </w:rPr>
        <w:t xml:space="preserve"> </w:t>
      </w:r>
    </w:p>
    <w:p w14:paraId="53313CB1" w14:textId="77777777" w:rsidR="00DE0E92" w:rsidRPr="00C241EB" w:rsidRDefault="00DE0E92" w:rsidP="00C241EB">
      <w:pPr>
        <w:spacing w:after="0" w:line="240" w:lineRule="auto"/>
        <w:jc w:val="right"/>
        <w:rPr>
          <w:rFonts w:ascii="Times New Roman" w:eastAsiaTheme="minorHAnsi" w:hAnsi="Times New Roman" w:cs="Times New Roman"/>
          <w:bCs/>
          <w:sz w:val="24"/>
          <w:szCs w:val="24"/>
        </w:rPr>
      </w:pPr>
      <w:r w:rsidRPr="00C241EB">
        <w:rPr>
          <w:rFonts w:ascii="Times New Roman" w:eastAsiaTheme="minorHAnsi" w:hAnsi="Times New Roman" w:cs="Times New Roman"/>
          <w:sz w:val="24"/>
          <w:szCs w:val="24"/>
        </w:rPr>
        <w:t>informatīvajam ziņojumam</w:t>
      </w:r>
    </w:p>
    <w:p w14:paraId="22F236DB" w14:textId="77777777" w:rsidR="00DE0E92" w:rsidRPr="00C241EB" w:rsidRDefault="00DE0E92" w:rsidP="00C241EB">
      <w:pPr>
        <w:spacing w:after="0" w:line="240" w:lineRule="auto"/>
        <w:jc w:val="right"/>
        <w:rPr>
          <w:rFonts w:ascii="Times New Roman" w:eastAsiaTheme="minorHAnsi" w:hAnsi="Times New Roman" w:cs="Times New Roman"/>
          <w:bCs/>
          <w:sz w:val="24"/>
          <w:szCs w:val="24"/>
        </w:rPr>
      </w:pPr>
      <w:r w:rsidRPr="00C241EB">
        <w:rPr>
          <w:rFonts w:ascii="Times New Roman" w:eastAsiaTheme="minorHAnsi" w:hAnsi="Times New Roman" w:cs="Times New Roman"/>
          <w:bCs/>
          <w:sz w:val="24"/>
          <w:szCs w:val="24"/>
        </w:rPr>
        <w:t>"Administratīvā sloga mazināšana valsts pārvaldē"</w:t>
      </w:r>
    </w:p>
    <w:p w14:paraId="412F4042" w14:textId="77777777" w:rsidR="00DE0E92" w:rsidRPr="00C241EB" w:rsidRDefault="00DE0E92" w:rsidP="00C241EB">
      <w:pPr>
        <w:spacing w:after="0" w:line="240" w:lineRule="auto"/>
        <w:jc w:val="right"/>
        <w:rPr>
          <w:rFonts w:ascii="Times New Roman" w:eastAsiaTheme="minorHAnsi" w:hAnsi="Times New Roman" w:cs="Times New Roman"/>
          <w:bCs/>
          <w:sz w:val="24"/>
          <w:szCs w:val="24"/>
        </w:rPr>
      </w:pPr>
    </w:p>
    <w:p w14:paraId="4CC0EF81" w14:textId="5CCD2424" w:rsidR="00DE0E92" w:rsidRDefault="00DE0E92" w:rsidP="00DE0E92">
      <w:pPr>
        <w:spacing w:after="0" w:line="240" w:lineRule="auto"/>
        <w:jc w:val="center"/>
        <w:rPr>
          <w:rFonts w:ascii="Times New Roman" w:eastAsiaTheme="minorHAnsi" w:hAnsi="Times New Roman" w:cs="Times New Roman"/>
          <w:b/>
          <w:sz w:val="24"/>
          <w:szCs w:val="24"/>
        </w:rPr>
      </w:pPr>
      <w:r w:rsidRPr="00DE0E92">
        <w:rPr>
          <w:rFonts w:ascii="Times New Roman" w:eastAsiaTheme="minorHAnsi" w:hAnsi="Times New Roman" w:cs="Times New Roman"/>
          <w:b/>
          <w:sz w:val="24"/>
          <w:szCs w:val="24"/>
        </w:rPr>
        <w:t>Informācijas apkopojums par iestāžu sniegtajiem priekšlikumiem</w:t>
      </w:r>
    </w:p>
    <w:p w14:paraId="44F04DD2" w14:textId="77777777" w:rsidR="00DC7CAE" w:rsidRPr="00CC3BFD" w:rsidRDefault="00DC7CAE" w:rsidP="00DE0E92">
      <w:pPr>
        <w:spacing w:after="0" w:line="240" w:lineRule="auto"/>
        <w:jc w:val="center"/>
        <w:rPr>
          <w:rFonts w:ascii="Times New Roman" w:eastAsiaTheme="minorHAnsi" w:hAnsi="Times New Roman" w:cs="Times New Roman"/>
          <w:sz w:val="24"/>
          <w:szCs w:val="24"/>
        </w:rPr>
      </w:pPr>
    </w:p>
    <w:p w14:paraId="46F41198" w14:textId="55D10304" w:rsidR="00C241EB" w:rsidRPr="00CC3BFD" w:rsidRDefault="00DE0E92" w:rsidP="00C241EB">
      <w:pPr>
        <w:spacing w:after="0" w:line="240" w:lineRule="auto"/>
        <w:jc w:val="right"/>
        <w:rPr>
          <w:rFonts w:ascii="Times New Roman" w:eastAsiaTheme="minorHAnsi" w:hAnsi="Times New Roman" w:cs="Times New Roman"/>
          <w:sz w:val="24"/>
          <w:szCs w:val="24"/>
        </w:rPr>
      </w:pPr>
      <w:bookmarkStart w:id="10" w:name="_Toc494098911"/>
      <w:bookmarkStart w:id="11" w:name="_Toc485027772"/>
      <w:r w:rsidRPr="00CC3BFD">
        <w:rPr>
          <w:rStyle w:val="Heading2Char"/>
          <w:rFonts w:ascii="Times New Roman" w:hAnsi="Times New Roman" w:cs="Times New Roman"/>
          <w:b w:val="0"/>
          <w:sz w:val="24"/>
          <w:szCs w:val="24"/>
        </w:rPr>
        <w:t>1</w:t>
      </w:r>
      <w:bookmarkEnd w:id="10"/>
      <w:r w:rsidR="00CC3BFD" w:rsidRPr="00CC3BFD">
        <w:rPr>
          <w:rStyle w:val="Heading2Char"/>
          <w:rFonts w:ascii="Times New Roman" w:hAnsi="Times New Roman" w:cs="Times New Roman"/>
          <w:b w:val="0"/>
          <w:sz w:val="24"/>
          <w:szCs w:val="24"/>
        </w:rPr>
        <w:t>. tabula</w:t>
      </w:r>
    </w:p>
    <w:p w14:paraId="575C9860" w14:textId="2D44BEE8" w:rsidR="00C241EB" w:rsidRDefault="00DE0E92" w:rsidP="00C241EB">
      <w:pPr>
        <w:spacing w:after="0" w:line="240" w:lineRule="auto"/>
        <w:jc w:val="right"/>
        <w:rPr>
          <w:rFonts w:ascii="Times New Roman" w:eastAsiaTheme="minorHAnsi" w:hAnsi="Times New Roman" w:cs="Times New Roman"/>
          <w:sz w:val="24"/>
          <w:szCs w:val="24"/>
        </w:rPr>
      </w:pPr>
      <w:r w:rsidRPr="00DC7CAE">
        <w:rPr>
          <w:rFonts w:ascii="Times New Roman" w:eastAsiaTheme="minorHAnsi" w:hAnsi="Times New Roman" w:cs="Times New Roman"/>
          <w:sz w:val="24"/>
          <w:szCs w:val="24"/>
        </w:rPr>
        <w:t>Ministru kabinetā regulāri sniedzami</w:t>
      </w:r>
      <w:r w:rsidR="00983359">
        <w:rPr>
          <w:rFonts w:ascii="Times New Roman" w:eastAsiaTheme="minorHAnsi" w:hAnsi="Times New Roman" w:cs="Times New Roman"/>
          <w:sz w:val="24"/>
          <w:szCs w:val="24"/>
        </w:rPr>
        <w:t>e</w:t>
      </w:r>
      <w:r w:rsidRPr="00DC7CAE">
        <w:rPr>
          <w:rFonts w:ascii="Times New Roman" w:eastAsiaTheme="minorHAnsi" w:hAnsi="Times New Roman" w:cs="Times New Roman"/>
          <w:sz w:val="24"/>
          <w:szCs w:val="24"/>
        </w:rPr>
        <w:t xml:space="preserve"> informatīvie ziņojumi, </w:t>
      </w:r>
    </w:p>
    <w:p w14:paraId="20B1054D" w14:textId="6A9224FC" w:rsidR="00DE0E92" w:rsidRDefault="00594EEF" w:rsidP="00C241EB">
      <w:pPr>
        <w:spacing w:after="0" w:line="240" w:lineRule="auto"/>
        <w:jc w:val="right"/>
        <w:rPr>
          <w:rFonts w:ascii="Times New Roman" w:eastAsiaTheme="minorHAnsi" w:hAnsi="Times New Roman" w:cs="Times New Roman"/>
          <w:sz w:val="24"/>
          <w:szCs w:val="24"/>
        </w:rPr>
      </w:pPr>
      <w:r w:rsidRPr="00DC7CAE">
        <w:rPr>
          <w:rFonts w:ascii="Times New Roman" w:eastAsiaTheme="minorHAnsi" w:hAnsi="Times New Roman" w:cs="Times New Roman"/>
          <w:sz w:val="24"/>
          <w:szCs w:val="24"/>
        </w:rPr>
        <w:t xml:space="preserve">saistībā </w:t>
      </w:r>
      <w:r w:rsidR="00DE0E92" w:rsidRPr="00DC7CAE">
        <w:rPr>
          <w:rFonts w:ascii="Times New Roman" w:eastAsiaTheme="minorHAnsi" w:hAnsi="Times New Roman" w:cs="Times New Roman"/>
          <w:sz w:val="24"/>
          <w:szCs w:val="24"/>
        </w:rPr>
        <w:t>ar kuriem nepieciešamas izmaiņas</w:t>
      </w:r>
      <w:bookmarkEnd w:id="11"/>
    </w:p>
    <w:p w14:paraId="37789F7B" w14:textId="77777777" w:rsidR="00C241EB" w:rsidRPr="00E6503E" w:rsidRDefault="00C241EB" w:rsidP="00DE0E92">
      <w:pPr>
        <w:spacing w:after="0" w:line="240" w:lineRule="auto"/>
        <w:rPr>
          <w:rFonts w:ascii="Times New Roman" w:eastAsiaTheme="minorHAnsi" w:hAnsi="Times New Roman" w:cs="Times New Roman"/>
          <w:sz w:val="16"/>
          <w:szCs w:val="16"/>
        </w:rPr>
      </w:pPr>
    </w:p>
    <w:tbl>
      <w:tblPr>
        <w:tblStyle w:val="TableGrid4"/>
        <w:tblW w:w="4974" w:type="pct"/>
        <w:tblLayout w:type="fixed"/>
        <w:tblLook w:val="04A0" w:firstRow="1" w:lastRow="0" w:firstColumn="1" w:lastColumn="0" w:noHBand="0" w:noVBand="1"/>
      </w:tblPr>
      <w:tblGrid>
        <w:gridCol w:w="2091"/>
        <w:gridCol w:w="2695"/>
        <w:gridCol w:w="1133"/>
        <w:gridCol w:w="2127"/>
        <w:gridCol w:w="4963"/>
        <w:gridCol w:w="1700"/>
      </w:tblGrid>
      <w:tr w:rsidR="00DE0E92" w:rsidRPr="00CC3BFD" w14:paraId="68EC497A" w14:textId="77777777" w:rsidTr="00E51B6D">
        <w:tc>
          <w:tcPr>
            <w:tcW w:w="711" w:type="pct"/>
            <w:shd w:val="clear" w:color="auto" w:fill="D9D9D9" w:themeFill="background1" w:themeFillShade="D9"/>
            <w:vAlign w:val="center"/>
          </w:tcPr>
          <w:p w14:paraId="422521DB" w14:textId="77777777" w:rsidR="00DE0E92" w:rsidRPr="00CC3BFD" w:rsidRDefault="00DE0E92" w:rsidP="00C241EB">
            <w:pPr>
              <w:jc w:val="center"/>
              <w:rPr>
                <w:rFonts w:ascii="Times New Roman" w:hAnsi="Times New Roman" w:cs="Times New Roman"/>
                <w:sz w:val="20"/>
                <w:szCs w:val="20"/>
              </w:rPr>
            </w:pPr>
            <w:r w:rsidRPr="00CC3BFD">
              <w:rPr>
                <w:rFonts w:ascii="Times New Roman" w:hAnsi="Times New Roman" w:cs="Times New Roman"/>
                <w:sz w:val="20"/>
                <w:szCs w:val="20"/>
              </w:rPr>
              <w:t>Nosaukums</w:t>
            </w:r>
          </w:p>
        </w:tc>
        <w:tc>
          <w:tcPr>
            <w:tcW w:w="916" w:type="pct"/>
            <w:shd w:val="clear" w:color="auto" w:fill="D9D9D9" w:themeFill="background1" w:themeFillShade="D9"/>
            <w:vAlign w:val="center"/>
          </w:tcPr>
          <w:p w14:paraId="2590A1F5" w14:textId="77777777" w:rsidR="00DE0E92" w:rsidRPr="00CC3BFD" w:rsidRDefault="00DE0E92" w:rsidP="00C241EB">
            <w:pPr>
              <w:jc w:val="center"/>
              <w:rPr>
                <w:rFonts w:ascii="Times New Roman" w:hAnsi="Times New Roman" w:cs="Times New Roman"/>
                <w:sz w:val="20"/>
                <w:szCs w:val="20"/>
              </w:rPr>
            </w:pPr>
            <w:r w:rsidRPr="00CC3BFD">
              <w:rPr>
                <w:rFonts w:ascii="Times New Roman" w:hAnsi="Times New Roman" w:cs="Times New Roman"/>
                <w:sz w:val="20"/>
                <w:szCs w:val="20"/>
              </w:rPr>
              <w:t>Informācijas sniegšanas pamatojums</w:t>
            </w:r>
          </w:p>
        </w:tc>
        <w:tc>
          <w:tcPr>
            <w:tcW w:w="385" w:type="pct"/>
            <w:shd w:val="clear" w:color="auto" w:fill="D9D9D9" w:themeFill="background1" w:themeFillShade="D9"/>
            <w:vAlign w:val="center"/>
          </w:tcPr>
          <w:p w14:paraId="38A1EDD9" w14:textId="77777777" w:rsidR="00DE0E92" w:rsidRPr="00CC3BFD" w:rsidRDefault="00DE0E92" w:rsidP="00C241EB">
            <w:pPr>
              <w:jc w:val="center"/>
              <w:rPr>
                <w:rFonts w:ascii="Times New Roman" w:hAnsi="Times New Roman" w:cs="Times New Roman"/>
                <w:spacing w:val="-4"/>
                <w:sz w:val="20"/>
                <w:szCs w:val="20"/>
              </w:rPr>
            </w:pPr>
            <w:r w:rsidRPr="00CC3BFD">
              <w:rPr>
                <w:rFonts w:ascii="Times New Roman" w:hAnsi="Times New Roman" w:cs="Times New Roman"/>
                <w:spacing w:val="-4"/>
                <w:sz w:val="20"/>
                <w:szCs w:val="20"/>
              </w:rPr>
              <w:t>Iesniedzējs</w:t>
            </w:r>
          </w:p>
        </w:tc>
        <w:tc>
          <w:tcPr>
            <w:tcW w:w="723" w:type="pct"/>
            <w:shd w:val="clear" w:color="auto" w:fill="D9D9D9" w:themeFill="background1" w:themeFillShade="D9"/>
            <w:vAlign w:val="center"/>
          </w:tcPr>
          <w:p w14:paraId="372E805D" w14:textId="77777777" w:rsidR="00DE0E92" w:rsidRPr="00CC3BFD" w:rsidRDefault="00DE0E92" w:rsidP="00C241EB">
            <w:pPr>
              <w:jc w:val="center"/>
              <w:rPr>
                <w:rFonts w:ascii="Times New Roman" w:hAnsi="Times New Roman" w:cs="Times New Roman"/>
                <w:sz w:val="20"/>
                <w:szCs w:val="20"/>
              </w:rPr>
            </w:pPr>
            <w:r w:rsidRPr="00CC3BFD">
              <w:rPr>
                <w:rFonts w:ascii="Times New Roman" w:hAnsi="Times New Roman" w:cs="Times New Roman"/>
                <w:sz w:val="20"/>
                <w:szCs w:val="20"/>
              </w:rPr>
              <w:t>Informācijas sniegšanas termiņi</w:t>
            </w:r>
          </w:p>
        </w:tc>
        <w:tc>
          <w:tcPr>
            <w:tcW w:w="1687" w:type="pct"/>
            <w:shd w:val="clear" w:color="auto" w:fill="D9D9D9" w:themeFill="background1" w:themeFillShade="D9"/>
            <w:vAlign w:val="center"/>
          </w:tcPr>
          <w:p w14:paraId="0DFF4428" w14:textId="77777777" w:rsidR="00DE0E92" w:rsidRPr="00CC3BFD" w:rsidRDefault="00DE0E92" w:rsidP="00C241EB">
            <w:pPr>
              <w:jc w:val="center"/>
              <w:rPr>
                <w:rFonts w:ascii="Times New Roman" w:hAnsi="Times New Roman" w:cs="Times New Roman"/>
                <w:sz w:val="20"/>
                <w:szCs w:val="20"/>
              </w:rPr>
            </w:pPr>
            <w:r w:rsidRPr="00CC3BFD">
              <w:rPr>
                <w:rFonts w:ascii="Times New Roman" w:hAnsi="Times New Roman" w:cs="Times New Roman"/>
                <w:sz w:val="20"/>
                <w:szCs w:val="20"/>
              </w:rPr>
              <w:t>Iestādes informācijas sniegšanas lietderības novērtējums un priekšlikumi turpmākai rīcībai</w:t>
            </w:r>
          </w:p>
        </w:tc>
        <w:tc>
          <w:tcPr>
            <w:tcW w:w="578" w:type="pct"/>
            <w:shd w:val="clear" w:color="auto" w:fill="D9D9D9" w:themeFill="background1" w:themeFillShade="D9"/>
            <w:vAlign w:val="center"/>
          </w:tcPr>
          <w:p w14:paraId="14E67A3E" w14:textId="77777777" w:rsidR="00DE0E92" w:rsidRPr="00CC3BFD" w:rsidRDefault="00DE0E92" w:rsidP="00C241EB">
            <w:pPr>
              <w:jc w:val="center"/>
              <w:rPr>
                <w:rFonts w:ascii="Times New Roman" w:hAnsi="Times New Roman" w:cs="Times New Roman"/>
                <w:sz w:val="20"/>
                <w:szCs w:val="20"/>
              </w:rPr>
            </w:pPr>
            <w:r w:rsidRPr="00CC3BFD">
              <w:rPr>
                <w:rFonts w:ascii="Times New Roman" w:hAnsi="Times New Roman" w:cs="Times New Roman"/>
                <w:sz w:val="20"/>
                <w:szCs w:val="20"/>
              </w:rPr>
              <w:t>Turpmākā rīcība</w:t>
            </w:r>
          </w:p>
        </w:tc>
      </w:tr>
      <w:tr w:rsidR="00DE0E92" w:rsidRPr="00DE0E92" w14:paraId="0B0EF9BB" w14:textId="77777777" w:rsidTr="00E51B6D">
        <w:tc>
          <w:tcPr>
            <w:tcW w:w="711" w:type="pct"/>
          </w:tcPr>
          <w:p w14:paraId="630CDB4D" w14:textId="114F0359" w:rsidR="00DE0E92" w:rsidRPr="00DE0E92" w:rsidRDefault="00C012CE" w:rsidP="00C241EB">
            <w:pPr>
              <w:rPr>
                <w:rFonts w:ascii="Times New Roman" w:hAnsi="Times New Roman" w:cs="Times New Roman"/>
                <w:sz w:val="20"/>
                <w:szCs w:val="20"/>
              </w:rPr>
            </w:pPr>
            <w:r>
              <w:rPr>
                <w:rFonts w:ascii="Times New Roman" w:hAnsi="Times New Roman" w:cs="Times New Roman"/>
                <w:sz w:val="20"/>
                <w:szCs w:val="20"/>
              </w:rPr>
              <w:t>1</w:t>
            </w:r>
            <w:r w:rsidR="00DE0E92" w:rsidRPr="00DE0E92">
              <w:rPr>
                <w:rFonts w:ascii="Times New Roman" w:hAnsi="Times New Roman" w:cs="Times New Roman"/>
                <w:sz w:val="20"/>
                <w:szCs w:val="20"/>
              </w:rPr>
              <w:t>.</w:t>
            </w:r>
            <w:r w:rsidR="00756723">
              <w:rPr>
                <w:rFonts w:ascii="Times New Roman" w:hAnsi="Times New Roman" w:cs="Times New Roman"/>
                <w:sz w:val="20"/>
                <w:szCs w:val="20"/>
              </w:rPr>
              <w:t> </w:t>
            </w:r>
            <w:r w:rsidR="00DE0E92" w:rsidRPr="00DE0E92">
              <w:rPr>
                <w:rFonts w:ascii="Times New Roman" w:hAnsi="Times New Roman" w:cs="Times New Roman"/>
                <w:sz w:val="20"/>
                <w:szCs w:val="20"/>
              </w:rPr>
              <w:t>Informatīvais ziņojums par administratīvā sloga izvērtēšanu pašvaldību sniegtajos pakalpojumos, izvērtējot to saistošos noteikumus</w:t>
            </w:r>
          </w:p>
        </w:tc>
        <w:tc>
          <w:tcPr>
            <w:tcW w:w="916" w:type="pct"/>
          </w:tcPr>
          <w:p w14:paraId="7F4600BF" w14:textId="77777777" w:rsidR="00DE0E92" w:rsidRPr="00DE0E92" w:rsidRDefault="00DE0E92" w:rsidP="00C241EB">
            <w:pPr>
              <w:rPr>
                <w:rFonts w:ascii="Times New Roman" w:hAnsi="Times New Roman" w:cs="Times New Roman"/>
                <w:sz w:val="20"/>
                <w:szCs w:val="20"/>
              </w:rPr>
            </w:pPr>
            <w:r w:rsidRPr="00DE0E92">
              <w:rPr>
                <w:rFonts w:ascii="Times New Roman" w:hAnsi="Times New Roman" w:cs="Times New Roman"/>
                <w:sz w:val="20"/>
                <w:szCs w:val="20"/>
              </w:rPr>
              <w:t xml:space="preserve">Valsts pārvaldes politikas pamatnostādņu pasākumu plāna 1.4.3. apakšpunkts </w:t>
            </w:r>
          </w:p>
          <w:p w14:paraId="3B978F2E" w14:textId="77777777" w:rsidR="00DE0E92" w:rsidRPr="00DE0E92" w:rsidRDefault="00DE0E92" w:rsidP="00C241EB">
            <w:pPr>
              <w:rPr>
                <w:rFonts w:ascii="Times New Roman" w:hAnsi="Times New Roman" w:cs="Times New Roman"/>
                <w:sz w:val="20"/>
                <w:szCs w:val="20"/>
              </w:rPr>
            </w:pPr>
          </w:p>
          <w:p w14:paraId="405CB1DA" w14:textId="77777777" w:rsidR="00DE0E92" w:rsidRPr="00DE0E92" w:rsidRDefault="00DE0E92" w:rsidP="00C241EB">
            <w:pPr>
              <w:rPr>
                <w:rFonts w:ascii="Times New Roman" w:hAnsi="Times New Roman" w:cs="Times New Roman"/>
                <w:sz w:val="20"/>
                <w:szCs w:val="20"/>
              </w:rPr>
            </w:pPr>
            <w:r w:rsidRPr="00DE0E92">
              <w:rPr>
                <w:rFonts w:ascii="Times New Roman" w:hAnsi="Times New Roman" w:cs="Times New Roman"/>
                <w:sz w:val="20"/>
                <w:szCs w:val="20"/>
              </w:rPr>
              <w:t>Administratīvā sloga izvērtēšana pašvaldību sniegtajos pakalpojumos, izvērtējot to saistošos noteikumus</w:t>
            </w:r>
          </w:p>
        </w:tc>
        <w:tc>
          <w:tcPr>
            <w:tcW w:w="385" w:type="pct"/>
          </w:tcPr>
          <w:p w14:paraId="3F1FBF61" w14:textId="77777777" w:rsidR="00DE0E92" w:rsidRPr="009552EB" w:rsidRDefault="00DE0E92" w:rsidP="00C241EB">
            <w:pPr>
              <w:rPr>
                <w:rFonts w:ascii="Times New Roman" w:hAnsi="Times New Roman" w:cs="Times New Roman"/>
                <w:spacing w:val="-6"/>
                <w:sz w:val="20"/>
                <w:szCs w:val="20"/>
              </w:rPr>
            </w:pPr>
            <w:r w:rsidRPr="009552EB">
              <w:rPr>
                <w:rFonts w:ascii="Times New Roman" w:hAnsi="Times New Roman" w:cs="Times New Roman"/>
                <w:spacing w:val="-6"/>
                <w:sz w:val="20"/>
                <w:szCs w:val="20"/>
              </w:rPr>
              <w:t>Vides aizsardzības un reģionālās attīstības ministrija</w:t>
            </w:r>
          </w:p>
        </w:tc>
        <w:tc>
          <w:tcPr>
            <w:tcW w:w="723" w:type="pct"/>
          </w:tcPr>
          <w:p w14:paraId="3FFDB525" w14:textId="77777777" w:rsidR="00DE0E92" w:rsidRPr="00DE0E92" w:rsidRDefault="00DE0E92" w:rsidP="00C241EB">
            <w:pPr>
              <w:rPr>
                <w:rFonts w:ascii="Times New Roman" w:hAnsi="Times New Roman" w:cs="Times New Roman"/>
                <w:sz w:val="20"/>
                <w:szCs w:val="20"/>
              </w:rPr>
            </w:pPr>
            <w:r w:rsidRPr="00DE0E92">
              <w:rPr>
                <w:rFonts w:ascii="Times New Roman" w:hAnsi="Times New Roman" w:cs="Times New Roman"/>
                <w:sz w:val="20"/>
                <w:szCs w:val="20"/>
              </w:rPr>
              <w:t>Ik gadu</w:t>
            </w:r>
          </w:p>
        </w:tc>
        <w:tc>
          <w:tcPr>
            <w:tcW w:w="1687" w:type="pct"/>
          </w:tcPr>
          <w:p w14:paraId="031B1C2B" w14:textId="77777777" w:rsidR="00DE0E92" w:rsidRPr="00DE0E92" w:rsidRDefault="00DE0E92" w:rsidP="00C241EB">
            <w:pPr>
              <w:rPr>
                <w:rFonts w:ascii="Times New Roman" w:hAnsi="Times New Roman" w:cs="Times New Roman"/>
                <w:sz w:val="20"/>
                <w:szCs w:val="20"/>
              </w:rPr>
            </w:pPr>
            <w:r w:rsidRPr="00DE0E92">
              <w:rPr>
                <w:rFonts w:ascii="Times New Roman" w:hAnsi="Times New Roman" w:cs="Times New Roman"/>
                <w:sz w:val="20"/>
                <w:szCs w:val="20"/>
                <w:u w:val="single"/>
              </w:rPr>
              <w:t>Vides aizsardzības un reģionālās attīstības ministrija (turpmāk – VARAM)</w:t>
            </w:r>
            <w:r w:rsidRPr="00DE0E92">
              <w:rPr>
                <w:rFonts w:ascii="Times New Roman" w:hAnsi="Times New Roman" w:cs="Times New Roman"/>
                <w:sz w:val="20"/>
                <w:szCs w:val="20"/>
              </w:rPr>
              <w:t>:</w:t>
            </w:r>
          </w:p>
          <w:p w14:paraId="42145B4A" w14:textId="164E28F5" w:rsidR="00DE0E92" w:rsidRPr="00DE0E92" w:rsidRDefault="00DE0E92" w:rsidP="00C241EB">
            <w:pPr>
              <w:rPr>
                <w:rFonts w:ascii="Times New Roman" w:hAnsi="Times New Roman" w:cs="Times New Roman"/>
                <w:sz w:val="20"/>
                <w:szCs w:val="20"/>
              </w:rPr>
            </w:pPr>
            <w:r w:rsidRPr="00DE0E92">
              <w:rPr>
                <w:rFonts w:ascii="Times New Roman" w:hAnsi="Times New Roman" w:cs="Times New Roman"/>
                <w:sz w:val="20"/>
                <w:szCs w:val="20"/>
              </w:rPr>
              <w:t>Izvērtējot saistošos noteikumus, VARAM norāda pašvaldībām uz normām, kas ir pretrunā Administratīvā procesa likuma 59. panta otrajā daļā noteiktajam, ka, ja iestādei nepieciešamā informācija ir nevis administratīvā procesa dalībnieku, bet gan citas institūcijas rīcībā, iestāde to iegūst pati, nevis pieprasa no administratīvā procesa dalībniekiem, un piepras</w:t>
            </w:r>
            <w:r w:rsidR="00C241EB">
              <w:rPr>
                <w:rFonts w:ascii="Times New Roman" w:hAnsi="Times New Roman" w:cs="Times New Roman"/>
                <w:sz w:val="20"/>
                <w:szCs w:val="20"/>
              </w:rPr>
              <w:t>a</w:t>
            </w:r>
            <w:r w:rsidRPr="00DE0E92">
              <w:rPr>
                <w:rFonts w:ascii="Times New Roman" w:hAnsi="Times New Roman" w:cs="Times New Roman"/>
                <w:sz w:val="20"/>
                <w:szCs w:val="20"/>
              </w:rPr>
              <w:t xml:space="preserve"> šādas normas svītrot. Pēc būtības tas arī ir vienīgais iespējamais administratīvais šķērslis, ko ministrija var novērst, izvērtējot pašvaldību saistošos noteikumus. Savukārt, ja administratīvos šķēršļus var radīt augstāka spēka normatīvais akts (likumi, Ministru kabineta noteikumi), kurš pilnvaro pašvaldības izdot saistošos noteikumus, tad jautājums par administratīvo šķēršļu mazināšanu skatāms, sniedzot institūciju atzinumus par šo ārējo normatīvo aktu projektu starpinstitūciju saskaņošanas procesā.</w:t>
            </w:r>
          </w:p>
          <w:p w14:paraId="21FEEC2C" w14:textId="0C027555" w:rsidR="00DE0E92" w:rsidRPr="00DE0E92" w:rsidRDefault="00DE0E92" w:rsidP="00C241EB">
            <w:pPr>
              <w:rPr>
                <w:rFonts w:ascii="Times New Roman" w:hAnsi="Times New Roman" w:cs="Times New Roman"/>
                <w:sz w:val="20"/>
                <w:szCs w:val="20"/>
              </w:rPr>
            </w:pPr>
            <w:r w:rsidRPr="00DE0E92">
              <w:rPr>
                <w:rFonts w:ascii="Times New Roman" w:hAnsi="Times New Roman" w:cs="Times New Roman"/>
                <w:sz w:val="20"/>
                <w:szCs w:val="20"/>
              </w:rPr>
              <w:t>Līdz ar to Valsts pārvaldes politikas pamatnostādņu pasākumu plāna 1.4.3. apakšpunktā paredzēto Ministru kabineta informatīvo ziņojumu nav iespējams sagatavot pienācīgā kvalitātē, jo šim informatīvajam ziņojumam nebūtu praktisk</w:t>
            </w:r>
            <w:r w:rsidR="00C241EB">
              <w:rPr>
                <w:rFonts w:ascii="Times New Roman" w:hAnsi="Times New Roman" w:cs="Times New Roman"/>
                <w:sz w:val="20"/>
                <w:szCs w:val="20"/>
              </w:rPr>
              <w:t>a</w:t>
            </w:r>
            <w:r w:rsidRPr="00DE0E92">
              <w:rPr>
                <w:rFonts w:ascii="Times New Roman" w:hAnsi="Times New Roman" w:cs="Times New Roman"/>
                <w:sz w:val="20"/>
                <w:szCs w:val="20"/>
              </w:rPr>
              <w:t>s nozīmes, analītisk</w:t>
            </w:r>
            <w:r w:rsidR="00C241EB">
              <w:rPr>
                <w:rFonts w:ascii="Times New Roman" w:hAnsi="Times New Roman" w:cs="Times New Roman"/>
                <w:sz w:val="20"/>
                <w:szCs w:val="20"/>
              </w:rPr>
              <w:t>a</w:t>
            </w:r>
            <w:r w:rsidRPr="00DE0E92">
              <w:rPr>
                <w:rFonts w:ascii="Times New Roman" w:hAnsi="Times New Roman" w:cs="Times New Roman"/>
                <w:sz w:val="20"/>
                <w:szCs w:val="20"/>
              </w:rPr>
              <w:t xml:space="preserve"> satura, kā arī tas nesaturētu nekādu inovatīvu informāciju un pēc būtības tas pats radītu tikai papildu administr</w:t>
            </w:r>
            <w:r w:rsidR="00C241EB">
              <w:rPr>
                <w:rFonts w:ascii="Times New Roman" w:hAnsi="Times New Roman" w:cs="Times New Roman"/>
                <w:sz w:val="20"/>
                <w:szCs w:val="20"/>
              </w:rPr>
              <w:t>atīvo slogu Ministru kabinetam</w:t>
            </w:r>
          </w:p>
          <w:p w14:paraId="4BB706A3" w14:textId="77777777" w:rsidR="00DE0E92" w:rsidRPr="00DE0E92" w:rsidRDefault="00DE0E92" w:rsidP="00C241EB">
            <w:pPr>
              <w:rPr>
                <w:rFonts w:ascii="Times New Roman" w:hAnsi="Times New Roman" w:cs="Times New Roman"/>
                <w:sz w:val="20"/>
                <w:szCs w:val="20"/>
              </w:rPr>
            </w:pPr>
            <w:r w:rsidRPr="00DE0E92">
              <w:rPr>
                <w:rFonts w:ascii="Times New Roman" w:hAnsi="Times New Roman" w:cs="Times New Roman"/>
                <w:sz w:val="20"/>
                <w:szCs w:val="20"/>
              </w:rPr>
              <w:lastRenderedPageBreak/>
              <w:t>Piedāvājums: svītrot Valsts pārvaldes politikas pamatnostādņu pasākumu plāna 1.4.3. apakšpunktu</w:t>
            </w:r>
          </w:p>
        </w:tc>
        <w:tc>
          <w:tcPr>
            <w:tcW w:w="578" w:type="pct"/>
            <w:vMerge w:val="restart"/>
          </w:tcPr>
          <w:p w14:paraId="47866CF6" w14:textId="43820D25" w:rsidR="00DE0E92" w:rsidRPr="00DE0E92" w:rsidRDefault="00167A3E" w:rsidP="00C241EB">
            <w:pPr>
              <w:rPr>
                <w:rFonts w:ascii="Times New Roman" w:hAnsi="Times New Roman" w:cs="Times New Roman"/>
                <w:sz w:val="20"/>
                <w:szCs w:val="20"/>
              </w:rPr>
            </w:pPr>
            <w:r w:rsidRPr="00167A3E">
              <w:rPr>
                <w:rFonts w:ascii="Times New Roman" w:hAnsi="Times New Roman" w:cs="Times New Roman"/>
                <w:sz w:val="20"/>
                <w:szCs w:val="20"/>
              </w:rPr>
              <w:lastRenderedPageBreak/>
              <w:t xml:space="preserve">Valsts kancelejai sadarbībā ar </w:t>
            </w:r>
            <w:proofErr w:type="spellStart"/>
            <w:r w:rsidRPr="00167A3E">
              <w:rPr>
                <w:rFonts w:ascii="Times New Roman" w:hAnsi="Times New Roman" w:cs="Times New Roman"/>
                <w:sz w:val="20"/>
                <w:szCs w:val="20"/>
              </w:rPr>
              <w:t>Pārresoru</w:t>
            </w:r>
            <w:proofErr w:type="spellEnd"/>
            <w:r w:rsidRPr="00167A3E">
              <w:rPr>
                <w:rFonts w:ascii="Times New Roman" w:hAnsi="Times New Roman" w:cs="Times New Roman"/>
                <w:sz w:val="20"/>
                <w:szCs w:val="20"/>
              </w:rPr>
              <w:t xml:space="preserve"> koordinācijas centru un atbildīgajām ministrijām izvērtēt regulāri sniedzamo informatīvo ziņojumu mērķi un lietderību un sniegt priekšlikumus Ministru kabinetam līdz 2018. gada 30. decembrim</w:t>
            </w:r>
          </w:p>
        </w:tc>
      </w:tr>
      <w:tr w:rsidR="00DE0E92" w:rsidRPr="00DE0E92" w14:paraId="66F88EE6" w14:textId="77777777" w:rsidTr="00E51B6D">
        <w:tc>
          <w:tcPr>
            <w:tcW w:w="711" w:type="pct"/>
          </w:tcPr>
          <w:p w14:paraId="555C0429" w14:textId="77777777" w:rsidR="00C241EB" w:rsidRDefault="00C012CE" w:rsidP="00C241EB">
            <w:pPr>
              <w:rPr>
                <w:rFonts w:ascii="Times New Roman" w:hAnsi="Times New Roman" w:cs="Times New Roman"/>
                <w:sz w:val="20"/>
                <w:szCs w:val="20"/>
              </w:rPr>
            </w:pPr>
            <w:r>
              <w:rPr>
                <w:rFonts w:ascii="Times New Roman" w:hAnsi="Times New Roman" w:cs="Times New Roman"/>
                <w:sz w:val="20"/>
                <w:szCs w:val="20"/>
              </w:rPr>
              <w:lastRenderedPageBreak/>
              <w:t>2</w:t>
            </w:r>
            <w:r w:rsidR="00DE0E92" w:rsidRPr="00DE0E92">
              <w:rPr>
                <w:rFonts w:ascii="Times New Roman" w:hAnsi="Times New Roman" w:cs="Times New Roman"/>
                <w:sz w:val="20"/>
                <w:szCs w:val="20"/>
              </w:rPr>
              <w:t>.</w:t>
            </w:r>
            <w:r w:rsidR="00756723">
              <w:rPr>
                <w:rFonts w:ascii="Times New Roman" w:hAnsi="Times New Roman" w:cs="Times New Roman"/>
                <w:sz w:val="20"/>
                <w:szCs w:val="20"/>
              </w:rPr>
              <w:t> </w:t>
            </w:r>
            <w:r w:rsidR="00DE0E92" w:rsidRPr="00DE0E92">
              <w:rPr>
                <w:rFonts w:ascii="Times New Roman" w:hAnsi="Times New Roman" w:cs="Times New Roman"/>
                <w:sz w:val="20"/>
                <w:szCs w:val="20"/>
              </w:rPr>
              <w:t xml:space="preserve">Informatīvais ziņojums </w:t>
            </w:r>
          </w:p>
          <w:p w14:paraId="588F1EAC" w14:textId="7A66D76A" w:rsidR="00DE0E92" w:rsidRPr="00DE0E92" w:rsidRDefault="00DE0E92" w:rsidP="00C241EB">
            <w:pPr>
              <w:rPr>
                <w:rFonts w:ascii="Times New Roman" w:hAnsi="Times New Roman" w:cs="Times New Roman"/>
                <w:sz w:val="20"/>
                <w:szCs w:val="20"/>
              </w:rPr>
            </w:pPr>
            <w:r w:rsidRPr="00DE0E92">
              <w:rPr>
                <w:rFonts w:ascii="Times New Roman" w:hAnsi="Times New Roman" w:cs="Times New Roman"/>
                <w:sz w:val="20"/>
                <w:szCs w:val="20"/>
              </w:rPr>
              <w:t>"Par Atkritumu apsaimniekošanas valsts plāna</w:t>
            </w:r>
            <w:r w:rsidR="00C241EB">
              <w:rPr>
                <w:rFonts w:ascii="Times New Roman" w:hAnsi="Times New Roman" w:cs="Times New Roman"/>
                <w:sz w:val="20"/>
                <w:szCs w:val="20"/>
              </w:rPr>
              <w:br/>
            </w:r>
            <w:r w:rsidRPr="00DE0E92">
              <w:rPr>
                <w:rFonts w:ascii="Times New Roman" w:hAnsi="Times New Roman" w:cs="Times New Roman"/>
                <w:sz w:val="20"/>
                <w:szCs w:val="20"/>
              </w:rPr>
              <w:t>2013.–2020. gadam izpildi 2013., 2014. un 2015. gadā" (</w:t>
            </w:r>
            <w:hyperlink r:id="rId18" w:history="1">
              <w:r w:rsidRPr="00DE0E92">
                <w:rPr>
                  <w:rFonts w:ascii="Times New Roman" w:hAnsi="Times New Roman" w:cs="Times New Roman"/>
                  <w:color w:val="0000FF" w:themeColor="hyperlink"/>
                  <w:sz w:val="20"/>
                  <w:szCs w:val="20"/>
                  <w:u w:val="single"/>
                </w:rPr>
                <w:t>http://polsis.mk.gov.lv/documents/4276</w:t>
              </w:r>
            </w:hyperlink>
            <w:r w:rsidRPr="00DE0E92">
              <w:rPr>
                <w:rFonts w:ascii="Times New Roman" w:hAnsi="Times New Roman" w:cs="Times New Roman"/>
                <w:sz w:val="20"/>
                <w:szCs w:val="20"/>
              </w:rPr>
              <w:t>)</w:t>
            </w:r>
          </w:p>
        </w:tc>
        <w:tc>
          <w:tcPr>
            <w:tcW w:w="916" w:type="pct"/>
          </w:tcPr>
          <w:p w14:paraId="05989EFB" w14:textId="7DA15E4D" w:rsidR="00DE0E92" w:rsidRPr="00DE0E92" w:rsidRDefault="00DE0E92" w:rsidP="00C241EB">
            <w:pPr>
              <w:rPr>
                <w:rFonts w:ascii="Times New Roman" w:hAnsi="Times New Roman" w:cs="Times New Roman"/>
                <w:sz w:val="20"/>
                <w:szCs w:val="20"/>
              </w:rPr>
            </w:pPr>
            <w:r w:rsidRPr="00DE0E92">
              <w:rPr>
                <w:rFonts w:ascii="Times New Roman" w:hAnsi="Times New Roman" w:cs="Times New Roman"/>
                <w:sz w:val="20"/>
                <w:szCs w:val="20"/>
              </w:rPr>
              <w:t>Ministru kabineta 2013. g</w:t>
            </w:r>
            <w:r w:rsidR="0075628B">
              <w:rPr>
                <w:rFonts w:ascii="Times New Roman" w:hAnsi="Times New Roman" w:cs="Times New Roman"/>
                <w:sz w:val="20"/>
                <w:szCs w:val="20"/>
              </w:rPr>
              <w:t xml:space="preserve">ada 21. marta rīkojums Nr. 100 </w:t>
            </w:r>
            <w:r w:rsidRPr="00DE0E92">
              <w:rPr>
                <w:rFonts w:ascii="Times New Roman" w:hAnsi="Times New Roman" w:cs="Times New Roman"/>
                <w:sz w:val="20"/>
                <w:szCs w:val="20"/>
              </w:rPr>
              <w:t>"Par</w:t>
            </w:r>
            <w:r w:rsidR="0075628B">
              <w:rPr>
                <w:rFonts w:ascii="Times New Roman" w:hAnsi="Times New Roman" w:cs="Times New Roman"/>
                <w:sz w:val="20"/>
                <w:szCs w:val="20"/>
              </w:rPr>
              <w:t> </w:t>
            </w:r>
            <w:r w:rsidRPr="00DE0E92">
              <w:rPr>
                <w:rFonts w:ascii="Times New Roman" w:hAnsi="Times New Roman" w:cs="Times New Roman"/>
                <w:sz w:val="20"/>
                <w:szCs w:val="20"/>
              </w:rPr>
              <w:t xml:space="preserve">Atkritumu </w:t>
            </w:r>
            <w:r w:rsidR="0075628B">
              <w:rPr>
                <w:rFonts w:ascii="Times New Roman" w:hAnsi="Times New Roman" w:cs="Times New Roman"/>
                <w:sz w:val="20"/>
                <w:szCs w:val="20"/>
              </w:rPr>
              <w:t>a</w:t>
            </w:r>
            <w:r w:rsidRPr="00DE0E92">
              <w:rPr>
                <w:rFonts w:ascii="Times New Roman" w:hAnsi="Times New Roman" w:cs="Times New Roman"/>
                <w:sz w:val="20"/>
                <w:szCs w:val="20"/>
              </w:rPr>
              <w:t>psaimnieko</w:t>
            </w:r>
            <w:r w:rsidR="0075628B">
              <w:rPr>
                <w:rFonts w:ascii="Times New Roman" w:hAnsi="Times New Roman" w:cs="Times New Roman"/>
                <w:sz w:val="20"/>
                <w:szCs w:val="20"/>
              </w:rPr>
              <w:t>-</w:t>
            </w:r>
            <w:proofErr w:type="spellStart"/>
            <w:r w:rsidRPr="00DE0E92">
              <w:rPr>
                <w:rFonts w:ascii="Times New Roman" w:hAnsi="Times New Roman" w:cs="Times New Roman"/>
                <w:sz w:val="20"/>
                <w:szCs w:val="20"/>
              </w:rPr>
              <w:t>šanas</w:t>
            </w:r>
            <w:proofErr w:type="spellEnd"/>
            <w:r w:rsidRPr="00DE0E92">
              <w:rPr>
                <w:rFonts w:ascii="Times New Roman" w:hAnsi="Times New Roman" w:cs="Times New Roman"/>
                <w:sz w:val="20"/>
                <w:szCs w:val="20"/>
              </w:rPr>
              <w:t xml:space="preserve"> valsts plānu 2013.–2020. gadam"</w:t>
            </w:r>
          </w:p>
        </w:tc>
        <w:tc>
          <w:tcPr>
            <w:tcW w:w="385" w:type="pct"/>
          </w:tcPr>
          <w:p w14:paraId="4B17A547" w14:textId="77777777" w:rsidR="00DE0E92" w:rsidRPr="00DE0E92" w:rsidRDefault="00DE0E92" w:rsidP="00C241EB">
            <w:pPr>
              <w:rPr>
                <w:rFonts w:ascii="Times New Roman" w:hAnsi="Times New Roman" w:cs="Times New Roman"/>
                <w:sz w:val="20"/>
                <w:szCs w:val="20"/>
              </w:rPr>
            </w:pPr>
            <w:r w:rsidRPr="00DE0E92">
              <w:rPr>
                <w:rFonts w:ascii="Times New Roman" w:hAnsi="Times New Roman" w:cs="Times New Roman"/>
                <w:sz w:val="20"/>
                <w:szCs w:val="20"/>
              </w:rPr>
              <w:t>VARAM</w:t>
            </w:r>
          </w:p>
        </w:tc>
        <w:tc>
          <w:tcPr>
            <w:tcW w:w="723" w:type="pct"/>
          </w:tcPr>
          <w:p w14:paraId="652C6111" w14:textId="5662E5F5" w:rsidR="00DE0E92" w:rsidRDefault="00DE0E92" w:rsidP="00C241EB">
            <w:pPr>
              <w:rPr>
                <w:rFonts w:ascii="Times New Roman" w:hAnsi="Times New Roman" w:cs="Times New Roman"/>
                <w:spacing w:val="-4"/>
                <w:sz w:val="20"/>
                <w:szCs w:val="20"/>
              </w:rPr>
            </w:pPr>
            <w:r w:rsidRPr="00756723">
              <w:rPr>
                <w:rFonts w:ascii="Times New Roman" w:hAnsi="Times New Roman" w:cs="Times New Roman"/>
                <w:spacing w:val="-4"/>
                <w:sz w:val="20"/>
                <w:szCs w:val="20"/>
              </w:rPr>
              <w:t>1. Par plāna izpildi 2013., 2014. un 2015.</w:t>
            </w:r>
            <w:r w:rsidR="00756723">
              <w:rPr>
                <w:rFonts w:ascii="Times New Roman" w:hAnsi="Times New Roman" w:cs="Times New Roman"/>
                <w:spacing w:val="-4"/>
                <w:sz w:val="20"/>
                <w:szCs w:val="20"/>
              </w:rPr>
              <w:t> gadā – līdz 2016. gada 1</w:t>
            </w:r>
            <w:r w:rsidRPr="00756723">
              <w:rPr>
                <w:rFonts w:ascii="Times New Roman" w:hAnsi="Times New Roman" w:cs="Times New Roman"/>
                <w:spacing w:val="-4"/>
                <w:sz w:val="20"/>
                <w:szCs w:val="20"/>
              </w:rPr>
              <w:t>. jūlijam</w:t>
            </w:r>
          </w:p>
          <w:p w14:paraId="399BE252" w14:textId="77777777" w:rsidR="00756723" w:rsidRPr="00756723" w:rsidRDefault="00756723" w:rsidP="00C241EB">
            <w:pPr>
              <w:rPr>
                <w:rFonts w:ascii="Times New Roman" w:hAnsi="Times New Roman" w:cs="Times New Roman"/>
                <w:spacing w:val="-4"/>
                <w:sz w:val="20"/>
                <w:szCs w:val="20"/>
              </w:rPr>
            </w:pPr>
          </w:p>
          <w:p w14:paraId="7294C5EE" w14:textId="0AF106B7" w:rsidR="00DE0E92" w:rsidRDefault="00DE0E92" w:rsidP="00C241EB">
            <w:pPr>
              <w:rPr>
                <w:rFonts w:ascii="Times New Roman" w:hAnsi="Times New Roman" w:cs="Times New Roman"/>
                <w:spacing w:val="-4"/>
                <w:sz w:val="20"/>
                <w:szCs w:val="20"/>
              </w:rPr>
            </w:pPr>
            <w:r w:rsidRPr="00756723">
              <w:rPr>
                <w:rFonts w:ascii="Times New Roman" w:hAnsi="Times New Roman" w:cs="Times New Roman"/>
                <w:spacing w:val="-4"/>
                <w:sz w:val="20"/>
                <w:szCs w:val="20"/>
              </w:rPr>
              <w:t>2. Par plāna</w:t>
            </w:r>
            <w:r w:rsidR="00756723">
              <w:rPr>
                <w:rFonts w:ascii="Times New Roman" w:hAnsi="Times New Roman" w:cs="Times New Roman"/>
                <w:spacing w:val="-4"/>
                <w:sz w:val="20"/>
                <w:szCs w:val="20"/>
              </w:rPr>
              <w:t xml:space="preserve"> izpildi 2016., 2017. un 2018.</w:t>
            </w:r>
            <w:r w:rsidR="00756723">
              <w:rPr>
                <w:rFonts w:ascii="Times New Roman" w:hAnsi="Times New Roman" w:cs="Times New Roman"/>
                <w:spacing w:val="-4"/>
                <w:szCs w:val="20"/>
              </w:rPr>
              <w:t xml:space="preserve"> </w:t>
            </w:r>
            <w:r w:rsidRPr="00756723">
              <w:rPr>
                <w:rFonts w:ascii="Times New Roman" w:hAnsi="Times New Roman" w:cs="Times New Roman"/>
                <w:spacing w:val="-4"/>
                <w:sz w:val="20"/>
                <w:szCs w:val="20"/>
              </w:rPr>
              <w:t>gadā – līdz 2019.</w:t>
            </w:r>
            <w:r w:rsidR="00756723">
              <w:rPr>
                <w:rFonts w:ascii="Times New Roman" w:hAnsi="Times New Roman" w:cs="Times New Roman"/>
                <w:spacing w:val="-4"/>
                <w:sz w:val="20"/>
                <w:szCs w:val="20"/>
              </w:rPr>
              <w:t> gada 1.</w:t>
            </w:r>
            <w:r w:rsidR="00C241EB">
              <w:rPr>
                <w:rFonts w:ascii="Times New Roman" w:hAnsi="Times New Roman" w:cs="Times New Roman"/>
                <w:spacing w:val="-4"/>
                <w:sz w:val="20"/>
                <w:szCs w:val="20"/>
              </w:rPr>
              <w:t> </w:t>
            </w:r>
            <w:r w:rsidRPr="00756723">
              <w:rPr>
                <w:rFonts w:ascii="Times New Roman" w:hAnsi="Times New Roman" w:cs="Times New Roman"/>
                <w:spacing w:val="-4"/>
                <w:sz w:val="20"/>
                <w:szCs w:val="20"/>
              </w:rPr>
              <w:t>jūlijam</w:t>
            </w:r>
          </w:p>
          <w:p w14:paraId="711CDFE0" w14:textId="77777777" w:rsidR="00756723" w:rsidRPr="00756723" w:rsidRDefault="00756723" w:rsidP="00C241EB">
            <w:pPr>
              <w:rPr>
                <w:rFonts w:ascii="Times New Roman" w:hAnsi="Times New Roman" w:cs="Times New Roman"/>
                <w:spacing w:val="-4"/>
                <w:sz w:val="20"/>
                <w:szCs w:val="20"/>
              </w:rPr>
            </w:pPr>
          </w:p>
          <w:p w14:paraId="790B400F" w14:textId="67CEFA4F" w:rsidR="00DE0E92" w:rsidRPr="00DE0E92" w:rsidRDefault="00DE0E92" w:rsidP="00C241EB">
            <w:pPr>
              <w:rPr>
                <w:rFonts w:ascii="Times New Roman" w:hAnsi="Times New Roman" w:cs="Times New Roman"/>
                <w:sz w:val="20"/>
                <w:szCs w:val="20"/>
              </w:rPr>
            </w:pPr>
            <w:r w:rsidRPr="00756723">
              <w:rPr>
                <w:rFonts w:ascii="Times New Roman" w:hAnsi="Times New Roman" w:cs="Times New Roman"/>
                <w:spacing w:val="-4"/>
                <w:sz w:val="20"/>
                <w:szCs w:val="20"/>
              </w:rPr>
              <w:t>3. Par</w:t>
            </w:r>
            <w:r w:rsidR="00756723">
              <w:rPr>
                <w:rFonts w:ascii="Times New Roman" w:hAnsi="Times New Roman" w:cs="Times New Roman"/>
                <w:spacing w:val="-4"/>
                <w:sz w:val="20"/>
                <w:szCs w:val="20"/>
              </w:rPr>
              <w:t xml:space="preserve"> plāna izpildi </w:t>
            </w:r>
            <w:r w:rsidR="00756723">
              <w:rPr>
                <w:rFonts w:ascii="Times New Roman" w:hAnsi="Times New Roman" w:cs="Times New Roman"/>
                <w:spacing w:val="-4"/>
                <w:sz w:val="20"/>
                <w:szCs w:val="20"/>
              </w:rPr>
              <w:br/>
              <w:t>2019. un 2020. </w:t>
            </w:r>
            <w:r w:rsidRPr="00756723">
              <w:rPr>
                <w:rFonts w:ascii="Times New Roman" w:hAnsi="Times New Roman" w:cs="Times New Roman"/>
                <w:spacing w:val="-4"/>
                <w:sz w:val="20"/>
                <w:szCs w:val="20"/>
              </w:rPr>
              <w:t>gadā – līdz 2021. gada</w:t>
            </w:r>
            <w:r w:rsidR="00756723">
              <w:rPr>
                <w:rFonts w:ascii="Times New Roman" w:hAnsi="Times New Roman" w:cs="Times New Roman"/>
                <w:spacing w:val="-4"/>
                <w:sz w:val="20"/>
                <w:szCs w:val="20"/>
              </w:rPr>
              <w:t xml:space="preserve"> </w:t>
            </w:r>
            <w:r w:rsidRPr="00756723">
              <w:rPr>
                <w:rFonts w:ascii="Times New Roman" w:hAnsi="Times New Roman" w:cs="Times New Roman"/>
                <w:spacing w:val="-4"/>
                <w:sz w:val="20"/>
                <w:szCs w:val="20"/>
              </w:rPr>
              <w:t>1.</w:t>
            </w:r>
            <w:r w:rsidR="00C241EB">
              <w:rPr>
                <w:rFonts w:ascii="Times New Roman" w:hAnsi="Times New Roman" w:cs="Times New Roman"/>
                <w:spacing w:val="-4"/>
                <w:sz w:val="20"/>
                <w:szCs w:val="20"/>
              </w:rPr>
              <w:t> </w:t>
            </w:r>
            <w:r w:rsidRPr="00756723">
              <w:rPr>
                <w:rFonts w:ascii="Times New Roman" w:hAnsi="Times New Roman" w:cs="Times New Roman"/>
                <w:spacing w:val="-4"/>
                <w:sz w:val="20"/>
                <w:szCs w:val="20"/>
              </w:rPr>
              <w:t>jūlijam</w:t>
            </w:r>
          </w:p>
        </w:tc>
        <w:tc>
          <w:tcPr>
            <w:tcW w:w="1687" w:type="pct"/>
          </w:tcPr>
          <w:p w14:paraId="3FA5892B" w14:textId="77777777" w:rsidR="00DE0E92" w:rsidRPr="00DE0E92" w:rsidRDefault="00DE0E92" w:rsidP="00C241EB">
            <w:pPr>
              <w:rPr>
                <w:rFonts w:ascii="Times New Roman" w:hAnsi="Times New Roman" w:cs="Times New Roman"/>
                <w:sz w:val="20"/>
                <w:szCs w:val="20"/>
              </w:rPr>
            </w:pPr>
            <w:r w:rsidRPr="00DE0E92">
              <w:rPr>
                <w:rFonts w:ascii="Times New Roman" w:hAnsi="Times New Roman" w:cs="Times New Roman"/>
                <w:sz w:val="20"/>
                <w:szCs w:val="20"/>
                <w:u w:val="single"/>
              </w:rPr>
              <w:t>VARAM</w:t>
            </w:r>
            <w:r w:rsidRPr="00DE0E92">
              <w:rPr>
                <w:rFonts w:ascii="Times New Roman" w:hAnsi="Times New Roman" w:cs="Times New Roman"/>
                <w:sz w:val="20"/>
                <w:szCs w:val="20"/>
              </w:rPr>
              <w:t>:</w:t>
            </w:r>
          </w:p>
          <w:p w14:paraId="4C8C0AEA" w14:textId="6453B09B" w:rsidR="00DE0E92" w:rsidRPr="00DE0E92" w:rsidRDefault="00DE0E92" w:rsidP="00C241EB">
            <w:pPr>
              <w:rPr>
                <w:rFonts w:ascii="Times New Roman" w:hAnsi="Times New Roman" w:cs="Times New Roman"/>
                <w:sz w:val="20"/>
                <w:szCs w:val="20"/>
              </w:rPr>
            </w:pPr>
            <w:r w:rsidRPr="00DE0E92">
              <w:rPr>
                <w:rFonts w:ascii="Times New Roman" w:hAnsi="Times New Roman" w:cs="Times New Roman"/>
                <w:sz w:val="20"/>
                <w:szCs w:val="20"/>
              </w:rPr>
              <w:t>Informācijas turpmākā sniegšana ir lietderīga. Atbilst ES un Latvijas normatīvo aktu prasībām (Eiropas Parlamenta un Padomes 20</w:t>
            </w:r>
            <w:r w:rsidR="00C241EB">
              <w:rPr>
                <w:rFonts w:ascii="Times New Roman" w:hAnsi="Times New Roman" w:cs="Times New Roman"/>
                <w:sz w:val="20"/>
                <w:szCs w:val="20"/>
              </w:rPr>
              <w:t>08. gada 19. novembra Direktīva</w:t>
            </w:r>
            <w:r w:rsidRPr="00DE0E92">
              <w:rPr>
                <w:rFonts w:ascii="Times New Roman" w:hAnsi="Times New Roman" w:cs="Times New Roman"/>
                <w:sz w:val="20"/>
                <w:szCs w:val="20"/>
              </w:rPr>
              <w:t xml:space="preserve"> </w:t>
            </w:r>
            <w:hyperlink r:id="rId19" w:tgtFrame="_blank" w:history="1">
              <w:r w:rsidRPr="00DE0E92">
                <w:rPr>
                  <w:rFonts w:ascii="Times New Roman" w:hAnsi="Times New Roman" w:cs="Times New Roman"/>
                  <w:color w:val="0000FF" w:themeColor="hyperlink"/>
                  <w:sz w:val="20"/>
                  <w:szCs w:val="20"/>
                  <w:u w:val="single"/>
                </w:rPr>
                <w:t>2008/98/EK</w:t>
              </w:r>
            </w:hyperlink>
            <w:r w:rsidRPr="00DE0E92">
              <w:rPr>
                <w:rFonts w:ascii="Times New Roman" w:hAnsi="Times New Roman" w:cs="Times New Roman"/>
                <w:sz w:val="20"/>
                <w:szCs w:val="20"/>
              </w:rPr>
              <w:t> par atkritumiem un par dažu direktīvu atcelšanu un Ministru kabineta 2011. gada 12. jūlija noteikumi Nr. 564 "Noteikumi par atkritumu apsaimniekošanas valsts un reģionālajiem plāniem un atkritumu rašanās novēršanas valsts programmu").</w:t>
            </w:r>
          </w:p>
          <w:p w14:paraId="338B9A1C" w14:textId="3379F892" w:rsidR="00DE0E92" w:rsidRPr="00DE0E92" w:rsidRDefault="00DE0E92" w:rsidP="00C241EB">
            <w:pPr>
              <w:rPr>
                <w:rFonts w:ascii="Times New Roman" w:hAnsi="Times New Roman" w:cs="Times New Roman"/>
                <w:sz w:val="20"/>
                <w:szCs w:val="20"/>
              </w:rPr>
            </w:pPr>
            <w:r w:rsidRPr="00DE0E92">
              <w:rPr>
                <w:rFonts w:ascii="Times New Roman" w:hAnsi="Times New Roman" w:cs="Times New Roman"/>
                <w:sz w:val="20"/>
                <w:szCs w:val="20"/>
              </w:rPr>
              <w:t xml:space="preserve">Izvērtēt, vai būtu jānosaka retāka ziņojumu sniegšana, piemēram, plāna realizācijas </w:t>
            </w:r>
            <w:proofErr w:type="spellStart"/>
            <w:r w:rsidRPr="00DE0E92">
              <w:rPr>
                <w:rFonts w:ascii="Times New Roman" w:hAnsi="Times New Roman" w:cs="Times New Roman"/>
                <w:sz w:val="20"/>
                <w:szCs w:val="20"/>
              </w:rPr>
              <w:t>vidusposmā</w:t>
            </w:r>
            <w:proofErr w:type="spellEnd"/>
            <w:r w:rsidRPr="00DE0E92">
              <w:rPr>
                <w:rFonts w:ascii="Times New Roman" w:hAnsi="Times New Roman" w:cs="Times New Roman"/>
                <w:sz w:val="20"/>
                <w:szCs w:val="20"/>
              </w:rPr>
              <w:t xml:space="preserve"> un plāna beigās, un izdarīt grozījumus Ministru kabineta 2011.</w:t>
            </w:r>
            <w:r w:rsidR="00C241EB">
              <w:rPr>
                <w:rFonts w:ascii="Times New Roman" w:hAnsi="Times New Roman" w:cs="Times New Roman"/>
                <w:sz w:val="20"/>
                <w:szCs w:val="20"/>
              </w:rPr>
              <w:t> </w:t>
            </w:r>
            <w:r w:rsidRPr="00DE0E92">
              <w:rPr>
                <w:rFonts w:ascii="Times New Roman" w:hAnsi="Times New Roman" w:cs="Times New Roman"/>
                <w:sz w:val="20"/>
                <w:szCs w:val="20"/>
              </w:rPr>
              <w:t>gada 12.</w:t>
            </w:r>
            <w:r w:rsidR="00C241EB">
              <w:rPr>
                <w:rFonts w:ascii="Times New Roman" w:hAnsi="Times New Roman" w:cs="Times New Roman"/>
                <w:sz w:val="20"/>
                <w:szCs w:val="20"/>
              </w:rPr>
              <w:t> </w:t>
            </w:r>
            <w:r w:rsidRPr="00DE0E92">
              <w:rPr>
                <w:rFonts w:ascii="Times New Roman" w:hAnsi="Times New Roman" w:cs="Times New Roman"/>
                <w:sz w:val="20"/>
                <w:szCs w:val="20"/>
              </w:rPr>
              <w:t>jūlija noteikumos Nr. 564 "Noteikumi par atkritumu apsaimniekošanas valsts un reģionālajiem plāniem un atkritumu rašanās novēršanas valsts programmu"</w:t>
            </w:r>
          </w:p>
        </w:tc>
        <w:tc>
          <w:tcPr>
            <w:tcW w:w="578" w:type="pct"/>
            <w:vMerge/>
          </w:tcPr>
          <w:p w14:paraId="0DA3FB9E" w14:textId="77777777" w:rsidR="00DE0E92" w:rsidRPr="00DE0E92" w:rsidRDefault="00DE0E92" w:rsidP="00DE0E92">
            <w:pPr>
              <w:jc w:val="both"/>
              <w:rPr>
                <w:rFonts w:ascii="Times New Roman" w:hAnsi="Times New Roman" w:cs="Times New Roman"/>
                <w:sz w:val="20"/>
                <w:szCs w:val="20"/>
              </w:rPr>
            </w:pPr>
          </w:p>
        </w:tc>
      </w:tr>
      <w:tr w:rsidR="00C012CE" w:rsidRPr="00DE0E92" w14:paraId="0411A40E" w14:textId="77777777" w:rsidTr="00E51B6D">
        <w:tc>
          <w:tcPr>
            <w:tcW w:w="711" w:type="pct"/>
          </w:tcPr>
          <w:p w14:paraId="4FC2832B" w14:textId="25DAB432" w:rsidR="00C012CE" w:rsidRPr="00DE0E92" w:rsidRDefault="00C012CE" w:rsidP="00C241EB">
            <w:pPr>
              <w:rPr>
                <w:rFonts w:ascii="Times New Roman" w:hAnsi="Times New Roman" w:cs="Times New Roman"/>
                <w:sz w:val="20"/>
                <w:szCs w:val="20"/>
              </w:rPr>
            </w:pPr>
            <w:r>
              <w:rPr>
                <w:rFonts w:ascii="Times New Roman" w:hAnsi="Times New Roman" w:cs="Times New Roman"/>
                <w:sz w:val="20"/>
                <w:szCs w:val="20"/>
              </w:rPr>
              <w:t>3</w:t>
            </w:r>
            <w:r w:rsidRPr="00DE0E92">
              <w:rPr>
                <w:rFonts w:ascii="Times New Roman" w:hAnsi="Times New Roman" w:cs="Times New Roman"/>
                <w:sz w:val="20"/>
                <w:szCs w:val="20"/>
              </w:rPr>
              <w:t xml:space="preserve">. Ziņojums par </w:t>
            </w:r>
            <w:proofErr w:type="gramStart"/>
            <w:r w:rsidRPr="00DE0E92">
              <w:rPr>
                <w:rFonts w:ascii="Times New Roman" w:hAnsi="Times New Roman" w:cs="Times New Roman"/>
                <w:sz w:val="20"/>
                <w:szCs w:val="20"/>
              </w:rPr>
              <w:t>Datu valsts inspekcijas</w:t>
            </w:r>
            <w:proofErr w:type="gramEnd"/>
            <w:r w:rsidRPr="00DE0E92">
              <w:rPr>
                <w:rFonts w:ascii="Times New Roman" w:hAnsi="Times New Roman" w:cs="Times New Roman"/>
                <w:sz w:val="20"/>
                <w:szCs w:val="20"/>
              </w:rPr>
              <w:t xml:space="preserve"> darbību</w:t>
            </w:r>
          </w:p>
        </w:tc>
        <w:tc>
          <w:tcPr>
            <w:tcW w:w="916" w:type="pct"/>
          </w:tcPr>
          <w:p w14:paraId="742EF856" w14:textId="5B9B560C" w:rsidR="00C012CE" w:rsidRPr="00DE0E92" w:rsidRDefault="00C012CE" w:rsidP="00C241EB">
            <w:pPr>
              <w:rPr>
                <w:rFonts w:ascii="Times New Roman" w:hAnsi="Times New Roman" w:cs="Times New Roman"/>
                <w:sz w:val="20"/>
                <w:szCs w:val="20"/>
              </w:rPr>
            </w:pPr>
            <w:r w:rsidRPr="00DE0E92">
              <w:rPr>
                <w:rFonts w:ascii="Times New Roman" w:hAnsi="Times New Roman" w:cs="Times New Roman"/>
                <w:sz w:val="20"/>
                <w:szCs w:val="20"/>
              </w:rPr>
              <w:t xml:space="preserve">Fizisko personu datu aizsardzības likuma </w:t>
            </w:r>
            <w:r w:rsidR="00C241EB">
              <w:rPr>
                <w:rFonts w:ascii="Times New Roman" w:hAnsi="Times New Roman" w:cs="Times New Roman"/>
                <w:sz w:val="20"/>
                <w:szCs w:val="20"/>
              </w:rPr>
              <w:br/>
            </w:r>
            <w:r w:rsidRPr="00DE0E92">
              <w:rPr>
                <w:rFonts w:ascii="Times New Roman" w:hAnsi="Times New Roman" w:cs="Times New Roman"/>
                <w:sz w:val="20"/>
                <w:szCs w:val="20"/>
              </w:rPr>
              <w:t xml:space="preserve">(turpmāk – </w:t>
            </w:r>
            <w:proofErr w:type="spellStart"/>
            <w:r w:rsidRPr="00DE0E92">
              <w:rPr>
                <w:rFonts w:ascii="Times New Roman" w:hAnsi="Times New Roman" w:cs="Times New Roman"/>
                <w:sz w:val="20"/>
                <w:szCs w:val="20"/>
              </w:rPr>
              <w:t>FPDAL</w:t>
            </w:r>
            <w:proofErr w:type="spellEnd"/>
            <w:r w:rsidRPr="00DE0E92">
              <w:rPr>
                <w:rFonts w:ascii="Times New Roman" w:hAnsi="Times New Roman" w:cs="Times New Roman"/>
                <w:sz w:val="20"/>
                <w:szCs w:val="20"/>
              </w:rPr>
              <w:t>) 29. panta otrā daļa</w:t>
            </w:r>
          </w:p>
        </w:tc>
        <w:tc>
          <w:tcPr>
            <w:tcW w:w="385" w:type="pct"/>
          </w:tcPr>
          <w:p w14:paraId="48F9F4C7" w14:textId="56DDF824" w:rsidR="00C012CE" w:rsidRPr="00DE0E92" w:rsidRDefault="00C012CE" w:rsidP="00C241EB">
            <w:pPr>
              <w:rPr>
                <w:rFonts w:ascii="Times New Roman" w:hAnsi="Times New Roman" w:cs="Times New Roman"/>
                <w:sz w:val="20"/>
                <w:szCs w:val="20"/>
              </w:rPr>
            </w:pPr>
            <w:r w:rsidRPr="00DE0E92">
              <w:rPr>
                <w:rFonts w:ascii="Times New Roman" w:hAnsi="Times New Roman" w:cs="Times New Roman"/>
                <w:sz w:val="20"/>
                <w:szCs w:val="20"/>
              </w:rPr>
              <w:t>Tieslietu ministrija</w:t>
            </w:r>
          </w:p>
        </w:tc>
        <w:tc>
          <w:tcPr>
            <w:tcW w:w="723" w:type="pct"/>
          </w:tcPr>
          <w:p w14:paraId="00EE52C9" w14:textId="163DFF5D" w:rsidR="00C012CE" w:rsidRPr="00DE0E92" w:rsidRDefault="00C012CE" w:rsidP="00C241EB">
            <w:pPr>
              <w:rPr>
                <w:rFonts w:ascii="Times New Roman" w:hAnsi="Times New Roman" w:cs="Times New Roman"/>
                <w:sz w:val="20"/>
                <w:szCs w:val="20"/>
              </w:rPr>
            </w:pPr>
            <w:r w:rsidRPr="00DE0E92">
              <w:rPr>
                <w:rFonts w:ascii="Times New Roman" w:hAnsi="Times New Roman" w:cs="Times New Roman"/>
                <w:sz w:val="20"/>
                <w:szCs w:val="20"/>
              </w:rPr>
              <w:t>Iesniedz Ministru kabinet</w:t>
            </w:r>
            <w:r w:rsidR="00C241EB">
              <w:rPr>
                <w:rFonts w:ascii="Times New Roman" w:hAnsi="Times New Roman" w:cs="Times New Roman"/>
                <w:sz w:val="20"/>
                <w:szCs w:val="20"/>
              </w:rPr>
              <w:t>ā</w:t>
            </w:r>
            <w:r w:rsidRPr="00DE0E92">
              <w:rPr>
                <w:rFonts w:ascii="Times New Roman" w:hAnsi="Times New Roman" w:cs="Times New Roman"/>
                <w:sz w:val="20"/>
                <w:szCs w:val="20"/>
              </w:rPr>
              <w:t xml:space="preserve"> un publicē oficiālajā izdevumā "Latvijas Vēstnesis"</w:t>
            </w:r>
          </w:p>
        </w:tc>
        <w:tc>
          <w:tcPr>
            <w:tcW w:w="1687" w:type="pct"/>
          </w:tcPr>
          <w:p w14:paraId="23CB3467" w14:textId="77777777" w:rsidR="00C012CE" w:rsidRPr="00DE0E92" w:rsidRDefault="00C012CE" w:rsidP="00C241EB">
            <w:pPr>
              <w:rPr>
                <w:rFonts w:ascii="Times New Roman" w:hAnsi="Times New Roman" w:cs="Times New Roman"/>
                <w:sz w:val="20"/>
                <w:szCs w:val="20"/>
              </w:rPr>
            </w:pPr>
            <w:r w:rsidRPr="00DE0E92">
              <w:rPr>
                <w:rFonts w:ascii="Times New Roman" w:hAnsi="Times New Roman" w:cs="Times New Roman"/>
                <w:sz w:val="20"/>
                <w:szCs w:val="20"/>
                <w:u w:val="single"/>
              </w:rPr>
              <w:t xml:space="preserve">Tieslietu ministrija (turpmāk – </w:t>
            </w:r>
            <w:proofErr w:type="spellStart"/>
            <w:r w:rsidRPr="00DE0E92">
              <w:rPr>
                <w:rFonts w:ascii="Times New Roman" w:hAnsi="Times New Roman" w:cs="Times New Roman"/>
                <w:sz w:val="20"/>
                <w:szCs w:val="20"/>
                <w:u w:val="single"/>
              </w:rPr>
              <w:t>TM</w:t>
            </w:r>
            <w:proofErr w:type="spellEnd"/>
            <w:r w:rsidRPr="00DE0E92">
              <w:rPr>
                <w:rFonts w:ascii="Times New Roman" w:hAnsi="Times New Roman" w:cs="Times New Roman"/>
                <w:sz w:val="20"/>
                <w:szCs w:val="20"/>
                <w:u w:val="single"/>
              </w:rPr>
              <w:t>)</w:t>
            </w:r>
            <w:r w:rsidRPr="00DE0E92">
              <w:rPr>
                <w:rFonts w:ascii="Times New Roman" w:hAnsi="Times New Roman" w:cs="Times New Roman"/>
                <w:sz w:val="20"/>
                <w:szCs w:val="20"/>
              </w:rPr>
              <w:t>:</w:t>
            </w:r>
          </w:p>
          <w:p w14:paraId="45A62B89" w14:textId="77777777" w:rsidR="00C012CE" w:rsidRPr="00DE0E92" w:rsidRDefault="00C012CE" w:rsidP="00C241EB">
            <w:pPr>
              <w:rPr>
                <w:rFonts w:ascii="Times New Roman" w:hAnsi="Times New Roman" w:cs="Times New Roman"/>
                <w:sz w:val="20"/>
                <w:szCs w:val="20"/>
              </w:rPr>
            </w:pPr>
            <w:proofErr w:type="spellStart"/>
            <w:r w:rsidRPr="00DE0E92">
              <w:rPr>
                <w:rFonts w:ascii="Times New Roman" w:hAnsi="Times New Roman" w:cs="Times New Roman"/>
                <w:sz w:val="20"/>
                <w:szCs w:val="20"/>
              </w:rPr>
              <w:t>FPDAL</w:t>
            </w:r>
            <w:proofErr w:type="spellEnd"/>
            <w:r w:rsidRPr="00DE0E92">
              <w:rPr>
                <w:rFonts w:ascii="Times New Roman" w:hAnsi="Times New Roman" w:cs="Times New Roman"/>
                <w:sz w:val="20"/>
                <w:szCs w:val="20"/>
              </w:rPr>
              <w:t xml:space="preserve"> 29. panta otrā daļa noteic, ka DVI darbojas saskaņā ar nolikumu, kuru apstiprina Ministru kabinets, kā arī pienākumu katru gadu Ministru kabinetam sniegt ziņojumu par savu darbību un publicēt to oficiālajā izdevumā "Latvijas Vēstnesis". </w:t>
            </w:r>
          </w:p>
          <w:p w14:paraId="5F4EA9D0" w14:textId="5FA38C3D" w:rsidR="00C012CE" w:rsidRPr="00DE0E92" w:rsidRDefault="00C012CE" w:rsidP="00C241EB">
            <w:pPr>
              <w:rPr>
                <w:rFonts w:ascii="Times New Roman" w:hAnsi="Times New Roman" w:cs="Times New Roman"/>
                <w:sz w:val="20"/>
                <w:szCs w:val="20"/>
              </w:rPr>
            </w:pPr>
            <w:r w:rsidRPr="00DE0E92">
              <w:rPr>
                <w:rFonts w:ascii="Times New Roman" w:hAnsi="Times New Roman" w:cs="Times New Roman"/>
                <w:sz w:val="20"/>
                <w:szCs w:val="20"/>
              </w:rPr>
              <w:t>Savukārt Ministru kabineta 2013. gada 10. decembra noteikumu "</w:t>
            </w:r>
            <w:proofErr w:type="gramStart"/>
            <w:r w:rsidRPr="00DE0E92">
              <w:rPr>
                <w:rFonts w:ascii="Times New Roman" w:hAnsi="Times New Roman" w:cs="Times New Roman"/>
                <w:sz w:val="20"/>
                <w:szCs w:val="20"/>
              </w:rPr>
              <w:t>Datu valsts inspekcijas</w:t>
            </w:r>
            <w:proofErr w:type="gramEnd"/>
            <w:r w:rsidRPr="00DE0E92">
              <w:rPr>
                <w:rFonts w:ascii="Times New Roman" w:hAnsi="Times New Roman" w:cs="Times New Roman"/>
                <w:sz w:val="20"/>
                <w:szCs w:val="20"/>
              </w:rPr>
              <w:t xml:space="preserve"> nolikums" 13. punkts noteic pienākumu DVI reizi gadā sagatavot publisko pārskatu par savu darbību. Izvērtējot informācijas sniegšanas turpināšanas lietderīgumu un ņemot vērā to, ka abiem sagatavotajiem dokumentiem ir viens mērķis – informēt sabiedrību par iestādes darbību un piešķirto budžeta līdzekļu izlietojumu – ikgad</w:t>
            </w:r>
            <w:r w:rsidR="00C241EB">
              <w:rPr>
                <w:rFonts w:ascii="Times New Roman" w:hAnsi="Times New Roman" w:cs="Times New Roman"/>
                <w:sz w:val="20"/>
                <w:szCs w:val="20"/>
              </w:rPr>
              <w:t>ēja</w:t>
            </w:r>
            <w:r w:rsidRPr="00DE0E92">
              <w:rPr>
                <w:rFonts w:ascii="Times New Roman" w:hAnsi="Times New Roman" w:cs="Times New Roman"/>
                <w:sz w:val="20"/>
                <w:szCs w:val="20"/>
              </w:rPr>
              <w:t xml:space="preserve"> ziņojuma par DVI darbību turpmākā iesniegšana nav lietderīga</w:t>
            </w:r>
          </w:p>
        </w:tc>
        <w:tc>
          <w:tcPr>
            <w:tcW w:w="578" w:type="pct"/>
            <w:vMerge/>
          </w:tcPr>
          <w:p w14:paraId="67D57C62" w14:textId="77777777" w:rsidR="00C012CE" w:rsidRPr="00DE0E92" w:rsidRDefault="00C012CE" w:rsidP="00DE0E92">
            <w:pPr>
              <w:jc w:val="both"/>
              <w:rPr>
                <w:rFonts w:ascii="Times New Roman" w:hAnsi="Times New Roman" w:cs="Times New Roman"/>
                <w:sz w:val="20"/>
                <w:szCs w:val="20"/>
              </w:rPr>
            </w:pPr>
          </w:p>
        </w:tc>
      </w:tr>
      <w:tr w:rsidR="00C012CE" w:rsidRPr="00DE0E92" w14:paraId="1577258F" w14:textId="77777777" w:rsidTr="00E51B6D">
        <w:tc>
          <w:tcPr>
            <w:tcW w:w="711" w:type="pct"/>
          </w:tcPr>
          <w:p w14:paraId="33CF6881" w14:textId="536B42E7" w:rsidR="00C012CE" w:rsidRPr="00DE0E92" w:rsidRDefault="00C012CE" w:rsidP="00C241EB">
            <w:pPr>
              <w:rPr>
                <w:rFonts w:ascii="Times New Roman" w:hAnsi="Times New Roman" w:cs="Times New Roman"/>
                <w:sz w:val="20"/>
                <w:szCs w:val="20"/>
              </w:rPr>
            </w:pPr>
            <w:r>
              <w:rPr>
                <w:rFonts w:ascii="Times New Roman" w:hAnsi="Times New Roman" w:cs="Times New Roman"/>
                <w:sz w:val="20"/>
                <w:szCs w:val="20"/>
              </w:rPr>
              <w:t>4</w:t>
            </w:r>
            <w:r w:rsidRPr="00DE0E92">
              <w:rPr>
                <w:rFonts w:ascii="Times New Roman" w:hAnsi="Times New Roman" w:cs="Times New Roman"/>
                <w:sz w:val="20"/>
                <w:szCs w:val="20"/>
              </w:rPr>
              <w:t>.</w:t>
            </w:r>
            <w:r w:rsidR="00756723">
              <w:rPr>
                <w:rFonts w:ascii="Times New Roman" w:hAnsi="Times New Roman" w:cs="Times New Roman"/>
                <w:sz w:val="20"/>
                <w:szCs w:val="20"/>
              </w:rPr>
              <w:t> </w:t>
            </w:r>
            <w:r w:rsidRPr="00DE0E92">
              <w:rPr>
                <w:rFonts w:ascii="Times New Roman" w:hAnsi="Times New Roman" w:cs="Times New Roman"/>
                <w:sz w:val="20"/>
                <w:szCs w:val="20"/>
              </w:rPr>
              <w:t>Informatīvais ziņojums "Pārskats par bērnu stāvokli Latvijā"</w:t>
            </w:r>
          </w:p>
        </w:tc>
        <w:tc>
          <w:tcPr>
            <w:tcW w:w="916" w:type="pct"/>
          </w:tcPr>
          <w:p w14:paraId="36E8F847" w14:textId="6A950EB0" w:rsidR="00C012CE" w:rsidRPr="00DE0E92" w:rsidRDefault="00C012CE" w:rsidP="00C241EB">
            <w:pPr>
              <w:rPr>
                <w:rFonts w:ascii="Times New Roman" w:hAnsi="Times New Roman" w:cs="Times New Roman"/>
                <w:sz w:val="20"/>
                <w:szCs w:val="20"/>
              </w:rPr>
            </w:pPr>
            <w:r w:rsidRPr="00DE0E92">
              <w:rPr>
                <w:rFonts w:ascii="Times New Roman" w:hAnsi="Times New Roman" w:cs="Times New Roman"/>
                <w:sz w:val="20"/>
                <w:szCs w:val="20"/>
              </w:rPr>
              <w:t>Atbilstoši Bērnu tiesību aizsardzības likuma 62. panta pirmās daļas 7. punktam Labklājības ministrijai jānodrošina ikgadējā pārskata par bērnu stāvokli valstī sagatavošana un iesniegšana Saeim</w:t>
            </w:r>
            <w:r w:rsidR="00C241EB">
              <w:rPr>
                <w:rFonts w:ascii="Times New Roman" w:hAnsi="Times New Roman" w:cs="Times New Roman"/>
                <w:sz w:val="20"/>
                <w:szCs w:val="20"/>
              </w:rPr>
              <w:t>ā</w:t>
            </w:r>
            <w:r w:rsidRPr="00DE0E92">
              <w:rPr>
                <w:rFonts w:ascii="Times New Roman" w:hAnsi="Times New Roman" w:cs="Times New Roman"/>
                <w:sz w:val="20"/>
                <w:szCs w:val="20"/>
              </w:rPr>
              <w:t xml:space="preserve"> un Ministru kabinet</w:t>
            </w:r>
            <w:r w:rsidR="00C241EB">
              <w:rPr>
                <w:rFonts w:ascii="Times New Roman" w:hAnsi="Times New Roman" w:cs="Times New Roman"/>
                <w:sz w:val="20"/>
                <w:szCs w:val="20"/>
              </w:rPr>
              <w:t>ā</w:t>
            </w:r>
          </w:p>
        </w:tc>
        <w:tc>
          <w:tcPr>
            <w:tcW w:w="385" w:type="pct"/>
          </w:tcPr>
          <w:p w14:paraId="22898659" w14:textId="4D20B897" w:rsidR="00C012CE" w:rsidRPr="009552EB" w:rsidRDefault="00C012CE" w:rsidP="00C241EB">
            <w:pPr>
              <w:rPr>
                <w:rFonts w:ascii="Times New Roman" w:hAnsi="Times New Roman" w:cs="Times New Roman"/>
                <w:spacing w:val="-4"/>
                <w:sz w:val="20"/>
                <w:szCs w:val="20"/>
              </w:rPr>
            </w:pPr>
            <w:r w:rsidRPr="009552EB">
              <w:rPr>
                <w:rFonts w:ascii="Times New Roman" w:hAnsi="Times New Roman" w:cs="Times New Roman"/>
                <w:spacing w:val="-4"/>
                <w:sz w:val="20"/>
                <w:szCs w:val="20"/>
              </w:rPr>
              <w:t>Labklājības ministrija</w:t>
            </w:r>
          </w:p>
        </w:tc>
        <w:tc>
          <w:tcPr>
            <w:tcW w:w="723" w:type="pct"/>
          </w:tcPr>
          <w:p w14:paraId="4FBE9F15" w14:textId="77777777" w:rsidR="00756723" w:rsidRDefault="00C012CE" w:rsidP="00C241EB">
            <w:pPr>
              <w:rPr>
                <w:rFonts w:ascii="Times New Roman" w:hAnsi="Times New Roman" w:cs="Times New Roman"/>
                <w:spacing w:val="-4"/>
                <w:sz w:val="20"/>
                <w:szCs w:val="20"/>
              </w:rPr>
            </w:pPr>
            <w:r w:rsidRPr="00756723">
              <w:rPr>
                <w:rFonts w:ascii="Times New Roman" w:hAnsi="Times New Roman" w:cs="Times New Roman"/>
                <w:spacing w:val="-4"/>
                <w:sz w:val="20"/>
                <w:szCs w:val="20"/>
              </w:rPr>
              <w:t>Iesniegšanas termiņš – nav noteikts, praksē –kārtējā gada 4.</w:t>
            </w:r>
            <w:r w:rsidR="00756723">
              <w:rPr>
                <w:rFonts w:ascii="Times New Roman" w:hAnsi="Times New Roman" w:cs="Times New Roman"/>
                <w:spacing w:val="-4"/>
                <w:sz w:val="20"/>
                <w:szCs w:val="20"/>
              </w:rPr>
              <w:t> </w:t>
            </w:r>
            <w:r w:rsidRPr="00756723">
              <w:rPr>
                <w:rFonts w:ascii="Times New Roman" w:hAnsi="Times New Roman" w:cs="Times New Roman"/>
                <w:spacing w:val="-4"/>
                <w:sz w:val="20"/>
                <w:szCs w:val="20"/>
              </w:rPr>
              <w:t xml:space="preserve">ceturksnis. </w:t>
            </w:r>
          </w:p>
          <w:p w14:paraId="10F3D3E9" w14:textId="00771AD3" w:rsidR="00C012CE" w:rsidRPr="00756723" w:rsidRDefault="00C012CE" w:rsidP="00C01642">
            <w:pPr>
              <w:rPr>
                <w:rFonts w:ascii="Times New Roman" w:hAnsi="Times New Roman" w:cs="Times New Roman"/>
                <w:spacing w:val="-4"/>
                <w:sz w:val="20"/>
                <w:szCs w:val="20"/>
              </w:rPr>
            </w:pPr>
            <w:r w:rsidRPr="00756723">
              <w:rPr>
                <w:rFonts w:ascii="Times New Roman" w:hAnsi="Times New Roman" w:cs="Times New Roman"/>
                <w:spacing w:val="-4"/>
                <w:sz w:val="20"/>
                <w:szCs w:val="20"/>
              </w:rPr>
              <w:t>Turpmāk plānots ziņojumu iesniegt Ministru kabinetā līdz 1.</w:t>
            </w:r>
            <w:r w:rsidR="00C241EB">
              <w:rPr>
                <w:rFonts w:ascii="Times New Roman" w:hAnsi="Times New Roman" w:cs="Times New Roman"/>
                <w:spacing w:val="-4"/>
                <w:sz w:val="20"/>
                <w:szCs w:val="20"/>
              </w:rPr>
              <w:t> </w:t>
            </w:r>
            <w:r w:rsidRPr="00756723">
              <w:rPr>
                <w:rFonts w:ascii="Times New Roman" w:hAnsi="Times New Roman" w:cs="Times New Roman"/>
                <w:spacing w:val="-4"/>
                <w:sz w:val="20"/>
                <w:szCs w:val="20"/>
              </w:rPr>
              <w:t xml:space="preserve">jūnijam (saskaņā ar </w:t>
            </w:r>
            <w:r w:rsidRPr="00756723">
              <w:rPr>
                <w:rFonts w:ascii="Times New Roman" w:hAnsi="Times New Roman" w:cs="Times New Roman"/>
                <w:spacing w:val="-4"/>
                <w:sz w:val="20"/>
                <w:szCs w:val="20"/>
              </w:rPr>
              <w:lastRenderedPageBreak/>
              <w:t>Ministru kabineta 2016.</w:t>
            </w:r>
            <w:r w:rsidR="00C241EB">
              <w:rPr>
                <w:rFonts w:ascii="Times New Roman" w:hAnsi="Times New Roman" w:cs="Times New Roman"/>
                <w:spacing w:val="-4"/>
                <w:sz w:val="20"/>
                <w:szCs w:val="20"/>
              </w:rPr>
              <w:t> </w:t>
            </w:r>
            <w:r w:rsidRPr="00756723">
              <w:rPr>
                <w:rFonts w:ascii="Times New Roman" w:hAnsi="Times New Roman" w:cs="Times New Roman"/>
                <w:spacing w:val="-4"/>
                <w:sz w:val="20"/>
                <w:szCs w:val="20"/>
              </w:rPr>
              <w:t>gada 2.</w:t>
            </w:r>
            <w:r w:rsidR="00C241EB">
              <w:rPr>
                <w:rFonts w:ascii="Times New Roman" w:hAnsi="Times New Roman" w:cs="Times New Roman"/>
                <w:spacing w:val="-4"/>
                <w:sz w:val="20"/>
                <w:szCs w:val="20"/>
              </w:rPr>
              <w:t> </w:t>
            </w:r>
            <w:r w:rsidRPr="00756723">
              <w:rPr>
                <w:rFonts w:ascii="Times New Roman" w:hAnsi="Times New Roman" w:cs="Times New Roman"/>
                <w:spacing w:val="-4"/>
                <w:sz w:val="20"/>
                <w:szCs w:val="20"/>
              </w:rPr>
              <w:t xml:space="preserve">augusta </w:t>
            </w:r>
            <w:bookmarkStart w:id="12" w:name="21"/>
            <w:r w:rsidR="00C241EB">
              <w:rPr>
                <w:rFonts w:ascii="Times New Roman" w:hAnsi="Times New Roman" w:cs="Times New Roman"/>
                <w:spacing w:val="-4"/>
                <w:sz w:val="20"/>
                <w:szCs w:val="20"/>
              </w:rPr>
              <w:t xml:space="preserve">sēdes </w:t>
            </w:r>
            <w:proofErr w:type="spellStart"/>
            <w:r w:rsidR="00C241EB">
              <w:rPr>
                <w:rFonts w:ascii="Times New Roman" w:hAnsi="Times New Roman" w:cs="Times New Roman"/>
                <w:spacing w:val="-4"/>
                <w:sz w:val="20"/>
                <w:szCs w:val="20"/>
              </w:rPr>
              <w:t>protokol</w:t>
            </w:r>
            <w:r w:rsidRPr="00756723">
              <w:rPr>
                <w:rFonts w:ascii="Times New Roman" w:hAnsi="Times New Roman" w:cs="Times New Roman"/>
                <w:spacing w:val="-4"/>
                <w:sz w:val="20"/>
                <w:szCs w:val="20"/>
              </w:rPr>
              <w:t>lēmuma</w:t>
            </w:r>
            <w:proofErr w:type="spellEnd"/>
            <w:r w:rsidRPr="00756723">
              <w:rPr>
                <w:rFonts w:ascii="Times New Roman" w:hAnsi="Times New Roman" w:cs="Times New Roman"/>
                <w:spacing w:val="-4"/>
                <w:sz w:val="20"/>
                <w:szCs w:val="20"/>
              </w:rPr>
              <w:t xml:space="preserve"> (prot. Nr. 38</w:t>
            </w:r>
            <w:bookmarkStart w:id="13" w:name="36"/>
            <w:bookmarkEnd w:id="12"/>
            <w:r w:rsidR="000545EF">
              <w:rPr>
                <w:rFonts w:ascii="Times New Roman" w:hAnsi="Times New Roman" w:cs="Times New Roman"/>
                <w:spacing w:val="-4"/>
                <w:sz w:val="20"/>
                <w:szCs w:val="20"/>
              </w:rPr>
              <w:t> </w:t>
            </w:r>
            <w:r w:rsidR="00CC3BFD">
              <w:rPr>
                <w:rFonts w:ascii="Times New Roman" w:hAnsi="Times New Roman" w:cs="Times New Roman"/>
                <w:spacing w:val="-4"/>
                <w:sz w:val="20"/>
                <w:szCs w:val="20"/>
              </w:rPr>
              <w:t xml:space="preserve"> </w:t>
            </w:r>
            <w:r w:rsidRPr="00756723">
              <w:rPr>
                <w:rFonts w:ascii="Times New Roman" w:hAnsi="Times New Roman" w:cs="Times New Roman"/>
                <w:spacing w:val="-4"/>
                <w:sz w:val="20"/>
                <w:szCs w:val="20"/>
              </w:rPr>
              <w:t>36</w:t>
            </w:r>
            <w:bookmarkEnd w:id="13"/>
            <w:r w:rsidRPr="00756723">
              <w:rPr>
                <w:rFonts w:ascii="Times New Roman" w:hAnsi="Times New Roman" w:cs="Times New Roman"/>
                <w:spacing w:val="-4"/>
                <w:sz w:val="20"/>
                <w:szCs w:val="20"/>
              </w:rPr>
              <w:t>.</w:t>
            </w:r>
            <w:r w:rsidR="000545EF">
              <w:rPr>
                <w:rFonts w:ascii="Times New Roman" w:hAnsi="Times New Roman" w:cs="Times New Roman"/>
                <w:spacing w:val="-4"/>
                <w:sz w:val="20"/>
                <w:szCs w:val="20"/>
              </w:rPr>
              <w:t> </w:t>
            </w:r>
            <w:r w:rsidRPr="00756723">
              <w:rPr>
                <w:rFonts w:ascii="Times New Roman" w:hAnsi="Times New Roman" w:cs="Times New Roman"/>
                <w:spacing w:val="-4"/>
                <w:sz w:val="20"/>
                <w:szCs w:val="20"/>
              </w:rPr>
              <w:t xml:space="preserve">§) </w:t>
            </w:r>
            <w:r w:rsidR="00451EF0">
              <w:rPr>
                <w:rFonts w:ascii="Times New Roman" w:hAnsi="Times New Roman" w:cs="Times New Roman"/>
                <w:spacing w:val="-4"/>
                <w:sz w:val="20"/>
                <w:szCs w:val="20"/>
              </w:rPr>
              <w:t>3.2.</w:t>
            </w:r>
            <w:r w:rsidR="00C241EB">
              <w:rPr>
                <w:rFonts w:ascii="Times New Roman" w:hAnsi="Times New Roman" w:cs="Times New Roman"/>
                <w:spacing w:val="-4"/>
                <w:sz w:val="20"/>
                <w:szCs w:val="20"/>
              </w:rPr>
              <w:t> apakš</w:t>
            </w:r>
            <w:r w:rsidR="00451EF0">
              <w:rPr>
                <w:rFonts w:ascii="Times New Roman" w:hAnsi="Times New Roman" w:cs="Times New Roman"/>
                <w:spacing w:val="-4"/>
                <w:sz w:val="20"/>
                <w:szCs w:val="20"/>
              </w:rPr>
              <w:t>punktu</w:t>
            </w:r>
            <w:r w:rsidR="00C01642">
              <w:rPr>
                <w:rFonts w:ascii="Times New Roman" w:hAnsi="Times New Roman" w:cs="Times New Roman"/>
                <w:spacing w:val="-4"/>
                <w:sz w:val="20"/>
                <w:szCs w:val="20"/>
              </w:rPr>
              <w:t xml:space="preserve"> –</w:t>
            </w:r>
            <w:r w:rsidRPr="00756723">
              <w:rPr>
                <w:rFonts w:ascii="Times New Roman" w:hAnsi="Times New Roman" w:cs="Times New Roman"/>
                <w:spacing w:val="-4"/>
                <w:sz w:val="20"/>
                <w:szCs w:val="20"/>
              </w:rPr>
              <w:t xml:space="preserve"> sākot </w:t>
            </w:r>
            <w:r w:rsidR="00C241EB">
              <w:rPr>
                <w:rFonts w:ascii="Times New Roman" w:hAnsi="Times New Roman" w:cs="Times New Roman"/>
                <w:spacing w:val="-4"/>
                <w:sz w:val="20"/>
                <w:szCs w:val="20"/>
              </w:rPr>
              <w:t>ar</w:t>
            </w:r>
            <w:r w:rsidRPr="00756723">
              <w:rPr>
                <w:rFonts w:ascii="Times New Roman" w:hAnsi="Times New Roman" w:cs="Times New Roman"/>
                <w:spacing w:val="-4"/>
                <w:sz w:val="20"/>
                <w:szCs w:val="20"/>
              </w:rPr>
              <w:t xml:space="preserve"> 2017.</w:t>
            </w:r>
            <w:r w:rsidR="00C241EB">
              <w:rPr>
                <w:rFonts w:ascii="Times New Roman" w:hAnsi="Times New Roman" w:cs="Times New Roman"/>
                <w:spacing w:val="-4"/>
                <w:sz w:val="20"/>
                <w:szCs w:val="20"/>
              </w:rPr>
              <w:t> </w:t>
            </w:r>
            <w:r w:rsidRPr="00756723">
              <w:rPr>
                <w:rFonts w:ascii="Times New Roman" w:hAnsi="Times New Roman" w:cs="Times New Roman"/>
                <w:spacing w:val="-4"/>
                <w:sz w:val="20"/>
                <w:szCs w:val="20"/>
              </w:rPr>
              <w:t>gad</w:t>
            </w:r>
            <w:r w:rsidR="00C241EB">
              <w:rPr>
                <w:rFonts w:ascii="Times New Roman" w:hAnsi="Times New Roman" w:cs="Times New Roman"/>
                <w:spacing w:val="-4"/>
                <w:sz w:val="20"/>
                <w:szCs w:val="20"/>
              </w:rPr>
              <w:t>u</w:t>
            </w:r>
            <w:r w:rsidR="00DA4773">
              <w:rPr>
                <w:rFonts w:ascii="Times New Roman" w:hAnsi="Times New Roman" w:cs="Times New Roman"/>
                <w:spacing w:val="-4"/>
                <w:sz w:val="20"/>
                <w:szCs w:val="20"/>
              </w:rPr>
              <w:t>,</w:t>
            </w:r>
            <w:r w:rsidRPr="00756723">
              <w:rPr>
                <w:rFonts w:ascii="Times New Roman" w:hAnsi="Times New Roman" w:cs="Times New Roman"/>
                <w:spacing w:val="-4"/>
                <w:sz w:val="20"/>
                <w:szCs w:val="20"/>
              </w:rPr>
              <w:t xml:space="preserve"> labklājības ministram ikgadējo pārskatu par bērnu stāvokli Latvijā katru gadu līdz</w:t>
            </w:r>
            <w:r w:rsidR="00756723">
              <w:rPr>
                <w:rFonts w:ascii="Times New Roman" w:hAnsi="Times New Roman" w:cs="Times New Roman"/>
                <w:spacing w:val="-4"/>
                <w:sz w:val="20"/>
                <w:szCs w:val="20"/>
              </w:rPr>
              <w:t xml:space="preserve"> </w:t>
            </w:r>
            <w:r w:rsidR="00CC3BFD">
              <w:rPr>
                <w:rFonts w:ascii="Times New Roman" w:hAnsi="Times New Roman" w:cs="Times New Roman"/>
                <w:spacing w:val="-4"/>
                <w:sz w:val="20"/>
                <w:szCs w:val="20"/>
              </w:rPr>
              <w:t>1. </w:t>
            </w:r>
            <w:r w:rsidRPr="00756723">
              <w:rPr>
                <w:rFonts w:ascii="Times New Roman" w:hAnsi="Times New Roman" w:cs="Times New Roman"/>
                <w:spacing w:val="-4"/>
                <w:sz w:val="20"/>
                <w:szCs w:val="20"/>
              </w:rPr>
              <w:t>jūnijam iesniegt noteiktā kārtībā Ministru kabinetā (līdz Starptau</w:t>
            </w:r>
            <w:r w:rsidR="00DA4773">
              <w:rPr>
                <w:rFonts w:ascii="Times New Roman" w:hAnsi="Times New Roman" w:cs="Times New Roman"/>
                <w:spacing w:val="-4"/>
                <w:sz w:val="20"/>
                <w:szCs w:val="20"/>
              </w:rPr>
              <w:softHyphen/>
            </w:r>
            <w:r w:rsidRPr="00756723">
              <w:rPr>
                <w:rFonts w:ascii="Times New Roman" w:hAnsi="Times New Roman" w:cs="Times New Roman"/>
                <w:spacing w:val="-4"/>
                <w:sz w:val="20"/>
                <w:szCs w:val="20"/>
              </w:rPr>
              <w:t>tiskajai bērnu aizsardzības dienai), iekļaujot tajā informāciju par rekomendāciju izpildi iepriekšējā gadā)</w:t>
            </w:r>
          </w:p>
        </w:tc>
        <w:tc>
          <w:tcPr>
            <w:tcW w:w="1687" w:type="pct"/>
          </w:tcPr>
          <w:p w14:paraId="6F05F576" w14:textId="77777777" w:rsidR="00C012CE" w:rsidRPr="00DE0E92" w:rsidRDefault="00C012CE" w:rsidP="00C241EB">
            <w:pPr>
              <w:rPr>
                <w:rFonts w:ascii="Times New Roman" w:hAnsi="Times New Roman" w:cs="Times New Roman"/>
                <w:sz w:val="20"/>
                <w:szCs w:val="20"/>
              </w:rPr>
            </w:pPr>
            <w:r w:rsidRPr="00DE0E92">
              <w:rPr>
                <w:rFonts w:ascii="Times New Roman" w:hAnsi="Times New Roman" w:cs="Times New Roman"/>
                <w:sz w:val="20"/>
                <w:szCs w:val="20"/>
                <w:u w:val="single"/>
              </w:rPr>
              <w:lastRenderedPageBreak/>
              <w:t>Labklājības ministrija (turpmāk – LM)</w:t>
            </w:r>
            <w:r w:rsidRPr="00DE0E92">
              <w:rPr>
                <w:rFonts w:ascii="Times New Roman" w:hAnsi="Times New Roman" w:cs="Times New Roman"/>
                <w:sz w:val="20"/>
                <w:szCs w:val="20"/>
              </w:rPr>
              <w:t>:</w:t>
            </w:r>
          </w:p>
          <w:p w14:paraId="1AF006AF" w14:textId="4CFCFCE3" w:rsidR="00C012CE" w:rsidRPr="00DE0E92" w:rsidRDefault="00C012CE" w:rsidP="00AF755D">
            <w:pPr>
              <w:rPr>
                <w:rFonts w:ascii="Times New Roman" w:hAnsi="Times New Roman" w:cs="Times New Roman"/>
                <w:sz w:val="20"/>
                <w:szCs w:val="20"/>
              </w:rPr>
            </w:pPr>
            <w:r w:rsidRPr="00DE0E92">
              <w:rPr>
                <w:rFonts w:ascii="Times New Roman" w:hAnsi="Times New Roman" w:cs="Times New Roman"/>
                <w:sz w:val="20"/>
                <w:szCs w:val="20"/>
              </w:rPr>
              <w:t>Lai mazinātu administratīvo slogu, ir vērtējams priekš</w:t>
            </w:r>
            <w:r w:rsidR="00AF755D">
              <w:rPr>
                <w:rFonts w:ascii="Times New Roman" w:hAnsi="Times New Roman" w:cs="Times New Roman"/>
                <w:sz w:val="20"/>
                <w:szCs w:val="20"/>
              </w:rPr>
              <w:softHyphen/>
            </w:r>
            <w:r w:rsidRPr="00DE0E92">
              <w:rPr>
                <w:rFonts w:ascii="Times New Roman" w:hAnsi="Times New Roman" w:cs="Times New Roman"/>
                <w:sz w:val="20"/>
                <w:szCs w:val="20"/>
              </w:rPr>
              <w:t xml:space="preserve">likums pārskatu gatavot </w:t>
            </w:r>
            <w:r w:rsidR="00AF755D">
              <w:rPr>
                <w:rFonts w:ascii="Times New Roman" w:hAnsi="Times New Roman" w:cs="Times New Roman"/>
                <w:sz w:val="20"/>
                <w:szCs w:val="20"/>
              </w:rPr>
              <w:t>reizi divos gados. Tādā gadīju</w:t>
            </w:r>
            <w:r w:rsidRPr="00DE0E92">
              <w:rPr>
                <w:rFonts w:ascii="Times New Roman" w:hAnsi="Times New Roman" w:cs="Times New Roman"/>
                <w:sz w:val="20"/>
                <w:szCs w:val="20"/>
              </w:rPr>
              <w:t>mā nepieciešami grozījumi Bērnu tiesību aizsardzības likumā</w:t>
            </w:r>
          </w:p>
        </w:tc>
        <w:tc>
          <w:tcPr>
            <w:tcW w:w="578" w:type="pct"/>
            <w:vMerge/>
          </w:tcPr>
          <w:p w14:paraId="053D2312" w14:textId="77777777" w:rsidR="00C012CE" w:rsidRPr="00DE0E92" w:rsidRDefault="00C012CE" w:rsidP="00DE0E92">
            <w:pPr>
              <w:jc w:val="both"/>
              <w:rPr>
                <w:rFonts w:ascii="Times New Roman" w:hAnsi="Times New Roman" w:cs="Times New Roman"/>
                <w:sz w:val="20"/>
                <w:szCs w:val="20"/>
              </w:rPr>
            </w:pPr>
          </w:p>
        </w:tc>
      </w:tr>
      <w:tr w:rsidR="00C012CE" w:rsidRPr="00DE0E92" w14:paraId="5A31B8E4" w14:textId="77777777" w:rsidTr="00E51B6D">
        <w:tc>
          <w:tcPr>
            <w:tcW w:w="711" w:type="pct"/>
          </w:tcPr>
          <w:p w14:paraId="16E8A562" w14:textId="42CE519C" w:rsidR="00C012CE" w:rsidRPr="00DE0E92" w:rsidRDefault="00C012CE" w:rsidP="00CC3BFD">
            <w:pPr>
              <w:rPr>
                <w:rFonts w:ascii="Times New Roman" w:hAnsi="Times New Roman" w:cs="Times New Roman"/>
                <w:sz w:val="20"/>
                <w:szCs w:val="20"/>
              </w:rPr>
            </w:pPr>
            <w:r>
              <w:rPr>
                <w:rFonts w:ascii="Times New Roman" w:hAnsi="Times New Roman" w:cs="Times New Roman"/>
                <w:sz w:val="20"/>
                <w:szCs w:val="20"/>
              </w:rPr>
              <w:lastRenderedPageBreak/>
              <w:t>5</w:t>
            </w:r>
            <w:r w:rsidRPr="00DE0E92">
              <w:rPr>
                <w:rFonts w:ascii="Times New Roman" w:hAnsi="Times New Roman" w:cs="Times New Roman"/>
                <w:sz w:val="20"/>
                <w:szCs w:val="20"/>
              </w:rPr>
              <w:t>. Informatīvais ziņojums "Par faktiski veikto valsts sociālās apdrošināšanas obligāto iemaksu pensiju apdrošināšanai ietekmi uz personu sociālo nodrošinājumu"</w:t>
            </w:r>
          </w:p>
        </w:tc>
        <w:tc>
          <w:tcPr>
            <w:tcW w:w="916" w:type="pct"/>
          </w:tcPr>
          <w:p w14:paraId="761D708C" w14:textId="2DCD5D94" w:rsidR="00C012CE" w:rsidRPr="00451EF0" w:rsidRDefault="00C012CE" w:rsidP="00CC3BFD">
            <w:pPr>
              <w:rPr>
                <w:rFonts w:ascii="Times New Roman" w:hAnsi="Times New Roman" w:cs="Times New Roman"/>
                <w:spacing w:val="-2"/>
                <w:sz w:val="20"/>
                <w:szCs w:val="20"/>
              </w:rPr>
            </w:pPr>
            <w:r w:rsidRPr="00451EF0">
              <w:rPr>
                <w:rFonts w:ascii="Times New Roman" w:hAnsi="Times New Roman" w:cs="Times New Roman"/>
                <w:spacing w:val="-2"/>
                <w:sz w:val="20"/>
                <w:szCs w:val="20"/>
              </w:rPr>
              <w:t>Likuma "Par valsts sociālo apdrošināšanu" pārejas noteikumu 49.</w:t>
            </w:r>
            <w:r w:rsidR="00CC3BFD">
              <w:rPr>
                <w:rFonts w:ascii="Times New Roman" w:hAnsi="Times New Roman" w:cs="Times New Roman"/>
                <w:spacing w:val="-2"/>
                <w:sz w:val="20"/>
                <w:szCs w:val="20"/>
              </w:rPr>
              <w:t> </w:t>
            </w:r>
            <w:r w:rsidRPr="00451EF0">
              <w:rPr>
                <w:rFonts w:ascii="Times New Roman" w:hAnsi="Times New Roman" w:cs="Times New Roman"/>
                <w:spacing w:val="-2"/>
                <w:sz w:val="20"/>
                <w:szCs w:val="20"/>
              </w:rPr>
              <w:t>punkts: "Ministru kabinets izvērtē šā likuma</w:t>
            </w:r>
            <w:r w:rsidR="00CC3BFD">
              <w:rPr>
                <w:rFonts w:ascii="Times New Roman" w:hAnsi="Times New Roman" w:cs="Times New Roman"/>
                <w:spacing w:val="-2"/>
                <w:sz w:val="20"/>
                <w:szCs w:val="20"/>
              </w:rPr>
              <w:t xml:space="preserve"> </w:t>
            </w:r>
            <w:r w:rsidRPr="00451EF0">
              <w:rPr>
                <w:rFonts w:ascii="Times New Roman" w:hAnsi="Times New Roman" w:cs="Times New Roman"/>
                <w:spacing w:val="-2"/>
                <w:sz w:val="20"/>
                <w:szCs w:val="20"/>
              </w:rPr>
              <w:t>5.</w:t>
            </w:r>
            <w:r w:rsidR="00CC3BFD">
              <w:rPr>
                <w:rFonts w:ascii="Times New Roman" w:hAnsi="Times New Roman" w:cs="Times New Roman"/>
                <w:spacing w:val="-2"/>
                <w:sz w:val="20"/>
                <w:szCs w:val="20"/>
              </w:rPr>
              <w:t> </w:t>
            </w:r>
            <w:r w:rsidRPr="00451EF0">
              <w:rPr>
                <w:rFonts w:ascii="Times New Roman" w:hAnsi="Times New Roman" w:cs="Times New Roman"/>
                <w:spacing w:val="-2"/>
                <w:sz w:val="20"/>
                <w:szCs w:val="20"/>
              </w:rPr>
              <w:t>panta</w:t>
            </w:r>
            <w:r w:rsidR="00CC3BFD">
              <w:rPr>
                <w:rFonts w:ascii="Times New Roman" w:hAnsi="Times New Roman" w:cs="Times New Roman"/>
                <w:spacing w:val="-2"/>
                <w:sz w:val="20"/>
                <w:szCs w:val="20"/>
              </w:rPr>
              <w:t xml:space="preserve"> </w:t>
            </w:r>
            <w:r w:rsidRPr="00451EF0">
              <w:rPr>
                <w:rFonts w:ascii="Times New Roman" w:hAnsi="Times New Roman" w:cs="Times New Roman"/>
                <w:spacing w:val="-2"/>
                <w:sz w:val="20"/>
                <w:szCs w:val="20"/>
              </w:rPr>
              <w:t>ceturtajā daļā noteikto faktiski veikto obligāto iemaksu pensiju ap</w:t>
            </w:r>
            <w:r w:rsidR="00451EF0" w:rsidRPr="00451EF0">
              <w:rPr>
                <w:rFonts w:ascii="Times New Roman" w:hAnsi="Times New Roman" w:cs="Times New Roman"/>
                <w:spacing w:val="-2"/>
                <w:sz w:val="20"/>
                <w:szCs w:val="20"/>
              </w:rPr>
              <w:t xml:space="preserve">drošināšanai ietekmi uz personu </w:t>
            </w:r>
            <w:r w:rsidRPr="00451EF0">
              <w:rPr>
                <w:rFonts w:ascii="Times New Roman" w:hAnsi="Times New Roman" w:cs="Times New Roman"/>
                <w:spacing w:val="-2"/>
                <w:sz w:val="20"/>
                <w:szCs w:val="20"/>
              </w:rPr>
              <w:t>sociālo nodrošinājumu un katru gadu līdz 1.</w:t>
            </w:r>
            <w:r w:rsidR="00451EF0" w:rsidRPr="00451EF0">
              <w:rPr>
                <w:rFonts w:ascii="Times New Roman" w:hAnsi="Times New Roman" w:cs="Times New Roman"/>
                <w:spacing w:val="-2"/>
                <w:sz w:val="20"/>
                <w:szCs w:val="20"/>
              </w:rPr>
              <w:t> </w:t>
            </w:r>
            <w:r w:rsidRPr="00451EF0">
              <w:rPr>
                <w:rFonts w:ascii="Times New Roman" w:hAnsi="Times New Roman" w:cs="Times New Roman"/>
                <w:spacing w:val="-2"/>
                <w:sz w:val="20"/>
                <w:szCs w:val="20"/>
              </w:rPr>
              <w:t>oktobrim iesniedz Saeimai ziņojumu par to"</w:t>
            </w:r>
          </w:p>
        </w:tc>
        <w:tc>
          <w:tcPr>
            <w:tcW w:w="385" w:type="pct"/>
          </w:tcPr>
          <w:p w14:paraId="6273A3CB" w14:textId="4FE37C8C" w:rsidR="00C012CE" w:rsidRPr="00DE0E92" w:rsidRDefault="00C012CE" w:rsidP="00CC3BFD">
            <w:pPr>
              <w:rPr>
                <w:rFonts w:ascii="Times New Roman" w:hAnsi="Times New Roman" w:cs="Times New Roman"/>
                <w:sz w:val="20"/>
                <w:szCs w:val="20"/>
              </w:rPr>
            </w:pPr>
            <w:r w:rsidRPr="00DE0E92">
              <w:rPr>
                <w:rFonts w:ascii="Times New Roman" w:hAnsi="Times New Roman" w:cs="Times New Roman"/>
                <w:sz w:val="20"/>
                <w:szCs w:val="20"/>
              </w:rPr>
              <w:t>LM</w:t>
            </w:r>
          </w:p>
        </w:tc>
        <w:tc>
          <w:tcPr>
            <w:tcW w:w="723" w:type="pct"/>
          </w:tcPr>
          <w:p w14:paraId="095F8308" w14:textId="26670FE5" w:rsidR="00C012CE" w:rsidRPr="00DE0E92" w:rsidRDefault="00451EF0" w:rsidP="00CC3BFD">
            <w:pPr>
              <w:rPr>
                <w:rFonts w:ascii="Times New Roman" w:hAnsi="Times New Roman" w:cs="Times New Roman"/>
                <w:sz w:val="20"/>
                <w:szCs w:val="20"/>
              </w:rPr>
            </w:pPr>
            <w:r>
              <w:rPr>
                <w:rFonts w:ascii="Times New Roman" w:hAnsi="Times New Roman" w:cs="Times New Roman"/>
                <w:sz w:val="20"/>
                <w:szCs w:val="20"/>
              </w:rPr>
              <w:t xml:space="preserve">Kārtējā </w:t>
            </w:r>
            <w:r w:rsidR="00C012CE" w:rsidRPr="00DE0E92">
              <w:rPr>
                <w:rFonts w:ascii="Times New Roman" w:hAnsi="Times New Roman" w:cs="Times New Roman"/>
                <w:sz w:val="20"/>
                <w:szCs w:val="20"/>
              </w:rPr>
              <w:t>gada 1.</w:t>
            </w:r>
            <w:r>
              <w:rPr>
                <w:rFonts w:ascii="Times New Roman" w:hAnsi="Times New Roman" w:cs="Times New Roman"/>
                <w:sz w:val="20"/>
                <w:szCs w:val="20"/>
              </w:rPr>
              <w:t> </w:t>
            </w:r>
            <w:r w:rsidR="00C012CE" w:rsidRPr="00DE0E92">
              <w:rPr>
                <w:rFonts w:ascii="Times New Roman" w:hAnsi="Times New Roman" w:cs="Times New Roman"/>
                <w:sz w:val="20"/>
                <w:szCs w:val="20"/>
              </w:rPr>
              <w:t>septembris</w:t>
            </w:r>
          </w:p>
        </w:tc>
        <w:tc>
          <w:tcPr>
            <w:tcW w:w="1687" w:type="pct"/>
          </w:tcPr>
          <w:p w14:paraId="673038C6" w14:textId="77777777" w:rsidR="00C012CE" w:rsidRPr="00DE0E92" w:rsidRDefault="00C012CE" w:rsidP="00CC3BFD">
            <w:pPr>
              <w:rPr>
                <w:rFonts w:ascii="Times New Roman" w:hAnsi="Times New Roman" w:cs="Times New Roman"/>
                <w:sz w:val="20"/>
                <w:szCs w:val="20"/>
              </w:rPr>
            </w:pPr>
            <w:r w:rsidRPr="00DE0E92">
              <w:rPr>
                <w:rFonts w:ascii="Times New Roman" w:hAnsi="Times New Roman" w:cs="Times New Roman"/>
                <w:sz w:val="20"/>
                <w:szCs w:val="20"/>
                <w:u w:val="single"/>
              </w:rPr>
              <w:t>LM</w:t>
            </w:r>
            <w:r w:rsidRPr="00DE0E92">
              <w:rPr>
                <w:rFonts w:ascii="Times New Roman" w:hAnsi="Times New Roman" w:cs="Times New Roman"/>
                <w:sz w:val="20"/>
                <w:szCs w:val="20"/>
              </w:rPr>
              <w:t>:</w:t>
            </w:r>
          </w:p>
          <w:p w14:paraId="1E59AF3F" w14:textId="3FFEE33D" w:rsidR="00C012CE" w:rsidRPr="00DE0E92" w:rsidRDefault="00C012CE" w:rsidP="00CC3BFD">
            <w:pPr>
              <w:rPr>
                <w:rFonts w:ascii="Times New Roman" w:hAnsi="Times New Roman" w:cs="Times New Roman"/>
                <w:sz w:val="20"/>
                <w:szCs w:val="20"/>
              </w:rPr>
            </w:pPr>
            <w:r w:rsidRPr="00DE0E92">
              <w:rPr>
                <w:rFonts w:ascii="Times New Roman" w:hAnsi="Times New Roman" w:cs="Times New Roman"/>
                <w:sz w:val="20"/>
                <w:szCs w:val="20"/>
              </w:rPr>
              <w:t>Lai mazinātu administratīvo slogu, ir vērtējams priekšlikums ziņojumu gatavot reizi divos gados. Tādā gadījumā nepieciešami grozījumi likumā "Par valsts sociālo apdrošināšanu"</w:t>
            </w:r>
          </w:p>
        </w:tc>
        <w:tc>
          <w:tcPr>
            <w:tcW w:w="578" w:type="pct"/>
            <w:vMerge/>
          </w:tcPr>
          <w:p w14:paraId="71A4CBF7" w14:textId="77777777" w:rsidR="00C012CE" w:rsidRPr="00DE0E92" w:rsidRDefault="00C012CE" w:rsidP="00DE0E92">
            <w:pPr>
              <w:jc w:val="both"/>
              <w:rPr>
                <w:rFonts w:ascii="Times New Roman" w:hAnsi="Times New Roman" w:cs="Times New Roman"/>
                <w:sz w:val="20"/>
                <w:szCs w:val="20"/>
              </w:rPr>
            </w:pPr>
          </w:p>
        </w:tc>
      </w:tr>
      <w:tr w:rsidR="00C012CE" w:rsidRPr="00DE0E92" w14:paraId="645668D2" w14:textId="77777777" w:rsidTr="00E51B6D">
        <w:tc>
          <w:tcPr>
            <w:tcW w:w="711" w:type="pct"/>
          </w:tcPr>
          <w:p w14:paraId="408EEDE7" w14:textId="0F08E33C" w:rsidR="00C012CE" w:rsidRPr="00DE0E92" w:rsidRDefault="00C012CE" w:rsidP="00CC3BFD">
            <w:pPr>
              <w:rPr>
                <w:rFonts w:ascii="Times New Roman" w:hAnsi="Times New Roman" w:cs="Times New Roman"/>
                <w:sz w:val="20"/>
                <w:szCs w:val="20"/>
              </w:rPr>
            </w:pPr>
            <w:r>
              <w:rPr>
                <w:rFonts w:ascii="Times New Roman" w:hAnsi="Times New Roman" w:cs="Times New Roman"/>
                <w:sz w:val="20"/>
                <w:szCs w:val="20"/>
              </w:rPr>
              <w:t>6</w:t>
            </w:r>
            <w:r w:rsidRPr="00DE0E92">
              <w:rPr>
                <w:rFonts w:ascii="Times New Roman" w:hAnsi="Times New Roman" w:cs="Times New Roman"/>
                <w:sz w:val="20"/>
                <w:szCs w:val="20"/>
              </w:rPr>
              <w:t xml:space="preserve">. </w:t>
            </w:r>
            <w:r w:rsidRPr="00DE0E92">
              <w:rPr>
                <w:rFonts w:ascii="Times New Roman" w:hAnsi="Times New Roman" w:cs="Times New Roman"/>
                <w:bCs/>
                <w:sz w:val="20"/>
                <w:szCs w:val="20"/>
              </w:rPr>
              <w:t xml:space="preserve">Informatīvais ziņojums </w:t>
            </w:r>
            <w:r w:rsidRPr="00DE0E92">
              <w:rPr>
                <w:rFonts w:ascii="Times New Roman" w:hAnsi="Times New Roman" w:cs="Times New Roman"/>
                <w:sz w:val="20"/>
                <w:szCs w:val="20"/>
              </w:rPr>
              <w:t>"Par darba tirgus īstermiņa prognozēm kārtējam gadam un bezdarbnieku un darba meklētāju prioritārajiem apmācību virzieniem"</w:t>
            </w:r>
          </w:p>
        </w:tc>
        <w:tc>
          <w:tcPr>
            <w:tcW w:w="916" w:type="pct"/>
          </w:tcPr>
          <w:p w14:paraId="4649800C" w14:textId="59228583" w:rsidR="00C012CE" w:rsidRPr="00451EF0" w:rsidRDefault="00C012CE" w:rsidP="00B46DBD">
            <w:pPr>
              <w:rPr>
                <w:rFonts w:ascii="Times New Roman" w:hAnsi="Times New Roman" w:cs="Times New Roman"/>
                <w:spacing w:val="-2"/>
                <w:sz w:val="20"/>
                <w:szCs w:val="20"/>
              </w:rPr>
            </w:pPr>
            <w:r w:rsidRPr="00451EF0">
              <w:rPr>
                <w:rFonts w:ascii="Times New Roman" w:hAnsi="Times New Roman" w:cs="Times New Roman"/>
                <w:spacing w:val="-2"/>
                <w:sz w:val="20"/>
                <w:szCs w:val="20"/>
              </w:rPr>
              <w:t>M</w:t>
            </w:r>
            <w:r w:rsidR="00451EF0" w:rsidRPr="00451EF0">
              <w:rPr>
                <w:rFonts w:ascii="Times New Roman" w:hAnsi="Times New Roman" w:cs="Times New Roman"/>
                <w:spacing w:val="-2"/>
                <w:sz w:val="20"/>
                <w:szCs w:val="20"/>
              </w:rPr>
              <w:t xml:space="preserve">inistru kabineta 2008. gada </w:t>
            </w:r>
            <w:r w:rsidR="00451EF0" w:rsidRPr="00451EF0">
              <w:rPr>
                <w:rFonts w:ascii="Times New Roman" w:hAnsi="Times New Roman" w:cs="Times New Roman"/>
                <w:spacing w:val="-2"/>
                <w:sz w:val="20"/>
                <w:szCs w:val="20"/>
              </w:rPr>
              <w:br/>
              <w:t>3. </w:t>
            </w:r>
            <w:r w:rsidRPr="00451EF0">
              <w:rPr>
                <w:rFonts w:ascii="Times New Roman" w:hAnsi="Times New Roman" w:cs="Times New Roman"/>
                <w:spacing w:val="-2"/>
                <w:sz w:val="20"/>
                <w:szCs w:val="20"/>
              </w:rPr>
              <w:t>jūnija</w:t>
            </w:r>
            <w:r w:rsidR="00451EF0" w:rsidRPr="00451EF0">
              <w:rPr>
                <w:rFonts w:ascii="Times New Roman" w:hAnsi="Times New Roman" w:cs="Times New Roman"/>
                <w:spacing w:val="-2"/>
                <w:sz w:val="20"/>
                <w:szCs w:val="20"/>
              </w:rPr>
              <w:t xml:space="preserve"> </w:t>
            </w:r>
            <w:r w:rsidRPr="00451EF0">
              <w:rPr>
                <w:rFonts w:ascii="Times New Roman" w:hAnsi="Times New Roman" w:cs="Times New Roman"/>
                <w:spacing w:val="-2"/>
                <w:sz w:val="20"/>
                <w:szCs w:val="20"/>
              </w:rPr>
              <w:t xml:space="preserve">sēdes </w:t>
            </w:r>
            <w:proofErr w:type="spellStart"/>
            <w:r w:rsidRPr="00451EF0">
              <w:rPr>
                <w:rFonts w:ascii="Times New Roman" w:hAnsi="Times New Roman" w:cs="Times New Roman"/>
                <w:spacing w:val="-2"/>
                <w:sz w:val="20"/>
                <w:szCs w:val="20"/>
              </w:rPr>
              <w:t>protokollēmums</w:t>
            </w:r>
            <w:proofErr w:type="spellEnd"/>
            <w:r w:rsidRPr="00451EF0">
              <w:rPr>
                <w:rFonts w:ascii="Times New Roman" w:hAnsi="Times New Roman" w:cs="Times New Roman"/>
                <w:spacing w:val="-2"/>
                <w:sz w:val="20"/>
                <w:szCs w:val="20"/>
              </w:rPr>
              <w:t xml:space="preserve"> (prot. Nr.</w:t>
            </w:r>
            <w:r w:rsidR="00B46DBD">
              <w:rPr>
                <w:rFonts w:ascii="Times New Roman" w:hAnsi="Times New Roman" w:cs="Times New Roman"/>
                <w:spacing w:val="-2"/>
                <w:sz w:val="20"/>
                <w:szCs w:val="20"/>
              </w:rPr>
              <w:t> </w:t>
            </w:r>
            <w:r w:rsidRPr="00451EF0">
              <w:rPr>
                <w:rFonts w:ascii="Times New Roman" w:hAnsi="Times New Roman" w:cs="Times New Roman"/>
                <w:spacing w:val="-2"/>
                <w:sz w:val="20"/>
                <w:szCs w:val="20"/>
              </w:rPr>
              <w:t>37 24.</w:t>
            </w:r>
            <w:r w:rsidR="00CC3BFD">
              <w:rPr>
                <w:rFonts w:ascii="Times New Roman" w:hAnsi="Times New Roman" w:cs="Times New Roman"/>
                <w:spacing w:val="-2"/>
                <w:sz w:val="20"/>
                <w:szCs w:val="20"/>
              </w:rPr>
              <w:t> </w:t>
            </w:r>
            <w:r w:rsidRPr="00451EF0">
              <w:rPr>
                <w:rFonts w:ascii="Times New Roman" w:hAnsi="Times New Roman" w:cs="Times New Roman"/>
                <w:spacing w:val="-2"/>
                <w:sz w:val="20"/>
                <w:szCs w:val="20"/>
              </w:rPr>
              <w:t>§ 5.</w:t>
            </w:r>
            <w:r w:rsidR="00B46DBD">
              <w:rPr>
                <w:rFonts w:ascii="Times New Roman" w:hAnsi="Times New Roman" w:cs="Times New Roman"/>
                <w:spacing w:val="-2"/>
                <w:sz w:val="20"/>
                <w:szCs w:val="20"/>
              </w:rPr>
              <w:t> </w:t>
            </w:r>
            <w:r w:rsidRPr="00451EF0">
              <w:rPr>
                <w:rFonts w:ascii="Times New Roman" w:hAnsi="Times New Roman" w:cs="Times New Roman"/>
                <w:spacing w:val="-2"/>
                <w:sz w:val="20"/>
                <w:szCs w:val="20"/>
              </w:rPr>
              <w:t xml:space="preserve">punkts): "Labklājības ministrijai īstenot regulāru darba tirgus monitoringu, sniedzot reizi gadā Ministru kabinetam informāciju par situāciju darba tirgū un darba tirgus īstermiņa </w:t>
            </w:r>
            <w:r w:rsidRPr="00451EF0">
              <w:rPr>
                <w:rFonts w:ascii="Times New Roman" w:hAnsi="Times New Roman" w:cs="Times New Roman"/>
                <w:spacing w:val="-2"/>
                <w:sz w:val="20"/>
                <w:szCs w:val="20"/>
              </w:rPr>
              <w:lastRenderedPageBreak/>
              <w:t xml:space="preserve">prognozēm līdz kārtējā gada </w:t>
            </w:r>
            <w:r w:rsidRPr="00451EF0">
              <w:rPr>
                <w:rFonts w:ascii="Times New Roman" w:hAnsi="Times New Roman" w:cs="Times New Roman"/>
                <w:spacing w:val="-2"/>
                <w:sz w:val="20"/>
                <w:szCs w:val="20"/>
              </w:rPr>
              <w:br/>
              <w:t>1. martam"</w:t>
            </w:r>
          </w:p>
        </w:tc>
        <w:tc>
          <w:tcPr>
            <w:tcW w:w="385" w:type="pct"/>
          </w:tcPr>
          <w:p w14:paraId="0CC230FE" w14:textId="3A70F5A7" w:rsidR="00C012CE" w:rsidRPr="00DE0E92" w:rsidRDefault="00C012CE" w:rsidP="00CC3BFD">
            <w:pPr>
              <w:rPr>
                <w:rFonts w:ascii="Times New Roman" w:hAnsi="Times New Roman" w:cs="Times New Roman"/>
                <w:sz w:val="20"/>
                <w:szCs w:val="20"/>
              </w:rPr>
            </w:pPr>
            <w:r w:rsidRPr="00DE0E92">
              <w:rPr>
                <w:rFonts w:ascii="Times New Roman" w:hAnsi="Times New Roman" w:cs="Times New Roman"/>
                <w:sz w:val="20"/>
                <w:szCs w:val="20"/>
              </w:rPr>
              <w:lastRenderedPageBreak/>
              <w:t>LM</w:t>
            </w:r>
          </w:p>
        </w:tc>
        <w:tc>
          <w:tcPr>
            <w:tcW w:w="723" w:type="pct"/>
          </w:tcPr>
          <w:p w14:paraId="10DE3194" w14:textId="260DD3EE" w:rsidR="00C012CE" w:rsidRPr="00DE0E92" w:rsidRDefault="00C012CE" w:rsidP="00CC3BFD">
            <w:pPr>
              <w:rPr>
                <w:rFonts w:ascii="Times New Roman" w:hAnsi="Times New Roman" w:cs="Times New Roman"/>
                <w:sz w:val="20"/>
                <w:szCs w:val="20"/>
              </w:rPr>
            </w:pPr>
            <w:r w:rsidRPr="00DE0E92">
              <w:rPr>
                <w:rFonts w:ascii="Times New Roman" w:hAnsi="Times New Roman" w:cs="Times New Roman"/>
                <w:sz w:val="20"/>
                <w:szCs w:val="20"/>
              </w:rPr>
              <w:t>Kārtējā gada 1. marts</w:t>
            </w:r>
          </w:p>
        </w:tc>
        <w:tc>
          <w:tcPr>
            <w:tcW w:w="1687" w:type="pct"/>
          </w:tcPr>
          <w:p w14:paraId="315F613E" w14:textId="77777777" w:rsidR="00C012CE" w:rsidRPr="00DE0E92" w:rsidRDefault="00C012CE" w:rsidP="00CC3BFD">
            <w:pPr>
              <w:rPr>
                <w:rFonts w:ascii="Times New Roman" w:hAnsi="Times New Roman" w:cs="Times New Roman"/>
                <w:sz w:val="20"/>
                <w:szCs w:val="20"/>
              </w:rPr>
            </w:pPr>
            <w:r w:rsidRPr="00DE0E92">
              <w:rPr>
                <w:rFonts w:ascii="Times New Roman" w:hAnsi="Times New Roman" w:cs="Times New Roman"/>
                <w:sz w:val="20"/>
                <w:szCs w:val="20"/>
                <w:u w:val="single"/>
              </w:rPr>
              <w:t>LM</w:t>
            </w:r>
            <w:r w:rsidRPr="00DE0E92">
              <w:rPr>
                <w:rFonts w:ascii="Times New Roman" w:hAnsi="Times New Roman" w:cs="Times New Roman"/>
                <w:sz w:val="20"/>
                <w:szCs w:val="20"/>
              </w:rPr>
              <w:t>:</w:t>
            </w:r>
          </w:p>
          <w:p w14:paraId="33224CFC" w14:textId="77777777" w:rsidR="00C012CE" w:rsidRPr="00DE0E92" w:rsidRDefault="00C012CE" w:rsidP="00CC3BFD">
            <w:pPr>
              <w:rPr>
                <w:rFonts w:ascii="Times New Roman" w:hAnsi="Times New Roman" w:cs="Times New Roman"/>
                <w:sz w:val="20"/>
                <w:szCs w:val="20"/>
              </w:rPr>
            </w:pPr>
            <w:r w:rsidRPr="00DE0E92">
              <w:rPr>
                <w:rFonts w:ascii="Times New Roman" w:hAnsi="Times New Roman" w:cs="Times New Roman"/>
                <w:sz w:val="20"/>
                <w:szCs w:val="20"/>
              </w:rPr>
              <w:t xml:space="preserve">Nav lietderīgi, jo LM neizstrādā ziņojumā iekļautās darba tirgus prognozes, tās tiek pārpublicētas, izmantojot citu institūciju informāciju, ar ko var iepazīties, piemēram, EM informatīvajos ziņojumos, </w:t>
            </w:r>
            <w:proofErr w:type="spellStart"/>
            <w:r w:rsidRPr="00DE0E92">
              <w:rPr>
                <w:rFonts w:ascii="Times New Roman" w:hAnsi="Times New Roman" w:cs="Times New Roman"/>
                <w:sz w:val="20"/>
                <w:szCs w:val="20"/>
              </w:rPr>
              <w:t>NVA</w:t>
            </w:r>
            <w:proofErr w:type="spellEnd"/>
            <w:r w:rsidRPr="00DE0E92">
              <w:rPr>
                <w:rFonts w:ascii="Times New Roman" w:hAnsi="Times New Roman" w:cs="Times New Roman"/>
                <w:sz w:val="20"/>
                <w:szCs w:val="20"/>
              </w:rPr>
              <w:t xml:space="preserve"> īstermiņa prognozēs, kā arī </w:t>
            </w:r>
            <w:proofErr w:type="spellStart"/>
            <w:r w:rsidRPr="00DE0E92">
              <w:rPr>
                <w:rFonts w:ascii="Times New Roman" w:hAnsi="Times New Roman" w:cs="Times New Roman"/>
                <w:sz w:val="20"/>
                <w:szCs w:val="20"/>
              </w:rPr>
              <w:t>CSP</w:t>
            </w:r>
            <w:proofErr w:type="spellEnd"/>
            <w:r w:rsidRPr="00DE0E92">
              <w:rPr>
                <w:rFonts w:ascii="Times New Roman" w:hAnsi="Times New Roman" w:cs="Times New Roman"/>
                <w:sz w:val="20"/>
                <w:szCs w:val="20"/>
              </w:rPr>
              <w:t xml:space="preserve"> tīmekļvietnē. Tāpat pēdējo triju gadu laikā šis ziņojums ir iekļauts e-portfelī bez </w:t>
            </w:r>
            <w:proofErr w:type="spellStart"/>
            <w:r w:rsidRPr="00DE0E92">
              <w:rPr>
                <w:rFonts w:ascii="Times New Roman" w:hAnsi="Times New Roman" w:cs="Times New Roman"/>
                <w:sz w:val="20"/>
                <w:szCs w:val="20"/>
              </w:rPr>
              <w:t>protokollēmuma</w:t>
            </w:r>
            <w:proofErr w:type="spellEnd"/>
            <w:r w:rsidRPr="00DE0E92">
              <w:rPr>
                <w:rFonts w:ascii="Times New Roman" w:hAnsi="Times New Roman" w:cs="Times New Roman"/>
                <w:sz w:val="20"/>
                <w:szCs w:val="20"/>
              </w:rPr>
              <w:t>, tikai ar informatīvu saturu.</w:t>
            </w:r>
          </w:p>
          <w:p w14:paraId="7EC5EFCB" w14:textId="0ACB3299" w:rsidR="00C012CE" w:rsidRPr="00DE0E92" w:rsidRDefault="00C012CE" w:rsidP="00171799">
            <w:pPr>
              <w:rPr>
                <w:rFonts w:ascii="Times New Roman" w:hAnsi="Times New Roman" w:cs="Times New Roman"/>
                <w:sz w:val="20"/>
                <w:szCs w:val="20"/>
              </w:rPr>
            </w:pPr>
            <w:r w:rsidRPr="00DE0E92">
              <w:rPr>
                <w:rFonts w:ascii="Times New Roman" w:hAnsi="Times New Roman" w:cs="Times New Roman"/>
                <w:sz w:val="20"/>
                <w:szCs w:val="20"/>
              </w:rPr>
              <w:t xml:space="preserve">LM ierosina informatīvā ziņojuma vietā izstrādāt LM </w:t>
            </w:r>
            <w:r w:rsidRPr="00DE0E92">
              <w:rPr>
                <w:rFonts w:ascii="Times New Roman" w:hAnsi="Times New Roman" w:cs="Times New Roman"/>
                <w:sz w:val="20"/>
                <w:szCs w:val="20"/>
              </w:rPr>
              <w:lastRenderedPageBreak/>
              <w:t xml:space="preserve">pārskata ziņojumu "Par </w:t>
            </w:r>
            <w:proofErr w:type="spellStart"/>
            <w:r w:rsidRPr="00DE0E92">
              <w:rPr>
                <w:rFonts w:ascii="Times New Roman" w:hAnsi="Times New Roman" w:cs="Times New Roman"/>
                <w:sz w:val="20"/>
                <w:szCs w:val="20"/>
              </w:rPr>
              <w:t>NVA</w:t>
            </w:r>
            <w:proofErr w:type="spellEnd"/>
            <w:r w:rsidRPr="00DE0E92">
              <w:rPr>
                <w:rFonts w:ascii="Times New Roman" w:hAnsi="Times New Roman" w:cs="Times New Roman"/>
                <w:sz w:val="20"/>
                <w:szCs w:val="20"/>
              </w:rPr>
              <w:t xml:space="preserve"> organizētajiem apmācību pasākumiem bezdarbniekiem un darba meklētājiem", aptverot ministrijas kompetences pasākumus ar apkopojošu informāciju par iesaistes, darbā iekārtošanās, novērtējuma u. c. rezultātiem, kā arī aktualitātes attiecībā uz apmācību pilnveidi un LM Apmācību komisijas apstiprinātajiem sarakstiem. Šis ziņojums tiktu publicēts </w:t>
            </w:r>
            <w:proofErr w:type="spellStart"/>
            <w:r w:rsidRPr="00DE0E92">
              <w:rPr>
                <w:rFonts w:ascii="Times New Roman" w:hAnsi="Times New Roman" w:cs="Times New Roman"/>
                <w:sz w:val="20"/>
                <w:szCs w:val="20"/>
              </w:rPr>
              <w:t>NVA</w:t>
            </w:r>
            <w:proofErr w:type="spellEnd"/>
            <w:r w:rsidRPr="00DE0E92">
              <w:rPr>
                <w:rFonts w:ascii="Times New Roman" w:hAnsi="Times New Roman" w:cs="Times New Roman"/>
                <w:sz w:val="20"/>
                <w:szCs w:val="20"/>
              </w:rPr>
              <w:t xml:space="preserve"> tīmekļvietnē un izsūtīts LM Apmācību komisijai, citām ministrijām</w:t>
            </w:r>
          </w:p>
        </w:tc>
        <w:tc>
          <w:tcPr>
            <w:tcW w:w="578" w:type="pct"/>
            <w:vMerge/>
          </w:tcPr>
          <w:p w14:paraId="0A8D2879" w14:textId="77777777" w:rsidR="00C012CE" w:rsidRPr="00DE0E92" w:rsidRDefault="00C012CE" w:rsidP="00DE0E92">
            <w:pPr>
              <w:jc w:val="both"/>
              <w:rPr>
                <w:rFonts w:ascii="Times New Roman" w:hAnsi="Times New Roman" w:cs="Times New Roman"/>
                <w:sz w:val="20"/>
                <w:szCs w:val="20"/>
              </w:rPr>
            </w:pPr>
          </w:p>
        </w:tc>
      </w:tr>
    </w:tbl>
    <w:p w14:paraId="29EB747F" w14:textId="77777777" w:rsidR="00451EF0" w:rsidRPr="00E6503E" w:rsidRDefault="00451EF0" w:rsidP="00CC3BFD">
      <w:pPr>
        <w:spacing w:after="0" w:line="240" w:lineRule="auto"/>
        <w:rPr>
          <w:rStyle w:val="Heading2Char"/>
          <w:rFonts w:ascii="Times New Roman" w:hAnsi="Times New Roman" w:cs="Times New Roman"/>
          <w:b w:val="0"/>
          <w:sz w:val="16"/>
          <w:szCs w:val="16"/>
        </w:rPr>
      </w:pPr>
      <w:bookmarkStart w:id="14" w:name="_Toc494098912"/>
      <w:bookmarkStart w:id="15" w:name="_Toc485027773"/>
    </w:p>
    <w:p w14:paraId="64F589BF" w14:textId="34902CDC" w:rsidR="00CC3BFD" w:rsidRPr="00CC3BFD" w:rsidRDefault="00DE0E92" w:rsidP="00CC3BFD">
      <w:pPr>
        <w:spacing w:after="0" w:line="240" w:lineRule="auto"/>
        <w:jc w:val="right"/>
        <w:rPr>
          <w:rFonts w:ascii="Times New Roman" w:eastAsiaTheme="minorHAnsi" w:hAnsi="Times New Roman" w:cs="Times New Roman"/>
          <w:b/>
          <w:sz w:val="24"/>
          <w:szCs w:val="24"/>
        </w:rPr>
      </w:pPr>
      <w:r w:rsidRPr="00CC3BFD">
        <w:rPr>
          <w:rStyle w:val="Heading2Char"/>
          <w:rFonts w:ascii="Times New Roman" w:hAnsi="Times New Roman" w:cs="Times New Roman"/>
          <w:b w:val="0"/>
          <w:sz w:val="24"/>
          <w:szCs w:val="24"/>
        </w:rPr>
        <w:t>2</w:t>
      </w:r>
      <w:bookmarkEnd w:id="14"/>
      <w:r w:rsidR="00CC3BFD" w:rsidRPr="00CC3BFD">
        <w:rPr>
          <w:rStyle w:val="Heading2Char"/>
          <w:rFonts w:ascii="Times New Roman" w:hAnsi="Times New Roman" w:cs="Times New Roman"/>
          <w:b w:val="0"/>
          <w:sz w:val="24"/>
          <w:szCs w:val="24"/>
        </w:rPr>
        <w:t>. tabula</w:t>
      </w:r>
    </w:p>
    <w:p w14:paraId="6980E572" w14:textId="66FAFB59" w:rsidR="00DE0E92" w:rsidRDefault="00DE0E92" w:rsidP="00CC3BFD">
      <w:pPr>
        <w:spacing w:after="0" w:line="240" w:lineRule="auto"/>
        <w:jc w:val="right"/>
        <w:rPr>
          <w:rFonts w:ascii="Times New Roman" w:eastAsiaTheme="minorHAnsi" w:hAnsi="Times New Roman" w:cs="Times New Roman"/>
          <w:sz w:val="24"/>
          <w:szCs w:val="24"/>
        </w:rPr>
      </w:pPr>
      <w:r w:rsidRPr="00DC7CAE">
        <w:rPr>
          <w:rFonts w:ascii="Times New Roman" w:eastAsiaTheme="minorHAnsi" w:hAnsi="Times New Roman" w:cs="Times New Roman"/>
          <w:sz w:val="24"/>
          <w:szCs w:val="24"/>
        </w:rPr>
        <w:t>Informācijas sniegšana par personālvadības jautājumiem</w:t>
      </w:r>
      <w:bookmarkEnd w:id="15"/>
    </w:p>
    <w:p w14:paraId="075FB221" w14:textId="77777777" w:rsidR="00CC3BFD" w:rsidRPr="00CC3BFD" w:rsidRDefault="00CC3BFD" w:rsidP="00CC3BFD">
      <w:pPr>
        <w:spacing w:after="0" w:line="240" w:lineRule="auto"/>
        <w:jc w:val="right"/>
        <w:rPr>
          <w:rFonts w:ascii="Times New Roman" w:eastAsiaTheme="minorHAnsi" w:hAnsi="Times New Roman" w:cs="Times New Roman"/>
          <w:sz w:val="16"/>
          <w:szCs w:val="16"/>
        </w:rPr>
      </w:pPr>
    </w:p>
    <w:tbl>
      <w:tblPr>
        <w:tblStyle w:val="TableGrid4"/>
        <w:tblW w:w="5000" w:type="pct"/>
        <w:tblLook w:val="04A0" w:firstRow="1" w:lastRow="0" w:firstColumn="1" w:lastColumn="0" w:noHBand="0" w:noVBand="1"/>
      </w:tblPr>
      <w:tblGrid>
        <w:gridCol w:w="2454"/>
        <w:gridCol w:w="1600"/>
        <w:gridCol w:w="2824"/>
        <w:gridCol w:w="1476"/>
        <w:gridCol w:w="4655"/>
        <w:gridCol w:w="1777"/>
      </w:tblGrid>
      <w:tr w:rsidR="00DE0E92" w:rsidRPr="00CC3BFD" w14:paraId="682024E5" w14:textId="77777777" w:rsidTr="00E51B6D">
        <w:tc>
          <w:tcPr>
            <w:tcW w:w="830" w:type="pct"/>
            <w:shd w:val="clear" w:color="auto" w:fill="D9D9D9" w:themeFill="background1" w:themeFillShade="D9"/>
            <w:vAlign w:val="center"/>
          </w:tcPr>
          <w:p w14:paraId="10EF426C" w14:textId="77777777" w:rsidR="00DE0E92" w:rsidRPr="00CC3BFD" w:rsidRDefault="00DE0E92" w:rsidP="00CC3BFD">
            <w:pPr>
              <w:jc w:val="center"/>
              <w:rPr>
                <w:rFonts w:ascii="Times New Roman" w:hAnsi="Times New Roman" w:cs="Times New Roman"/>
                <w:sz w:val="20"/>
                <w:szCs w:val="20"/>
              </w:rPr>
            </w:pPr>
            <w:r w:rsidRPr="00CC3BFD">
              <w:rPr>
                <w:rFonts w:ascii="Times New Roman" w:hAnsi="Times New Roman" w:cs="Times New Roman"/>
                <w:sz w:val="20"/>
                <w:szCs w:val="20"/>
              </w:rPr>
              <w:t>Normatīvais regulējums, kas nosaka informācijas sniegšanu</w:t>
            </w:r>
          </w:p>
        </w:tc>
        <w:tc>
          <w:tcPr>
            <w:tcW w:w="541" w:type="pct"/>
            <w:shd w:val="clear" w:color="auto" w:fill="D9D9D9" w:themeFill="background1" w:themeFillShade="D9"/>
            <w:vAlign w:val="center"/>
          </w:tcPr>
          <w:p w14:paraId="45D3F450" w14:textId="77777777" w:rsidR="00DE0E92" w:rsidRPr="00CC3BFD" w:rsidRDefault="00DE0E92" w:rsidP="00CC3BFD">
            <w:pPr>
              <w:jc w:val="center"/>
              <w:rPr>
                <w:rFonts w:ascii="Times New Roman" w:hAnsi="Times New Roman" w:cs="Times New Roman"/>
                <w:sz w:val="20"/>
                <w:szCs w:val="20"/>
              </w:rPr>
            </w:pPr>
            <w:r w:rsidRPr="00CC3BFD">
              <w:rPr>
                <w:rFonts w:ascii="Times New Roman" w:hAnsi="Times New Roman" w:cs="Times New Roman"/>
                <w:sz w:val="20"/>
                <w:szCs w:val="20"/>
              </w:rPr>
              <w:t>Valsts iestādes, kas pieprasa minēto informāciju</w:t>
            </w:r>
          </w:p>
        </w:tc>
        <w:tc>
          <w:tcPr>
            <w:tcW w:w="955" w:type="pct"/>
            <w:shd w:val="clear" w:color="auto" w:fill="D9D9D9" w:themeFill="background1" w:themeFillShade="D9"/>
            <w:vAlign w:val="center"/>
          </w:tcPr>
          <w:p w14:paraId="6F507B0C" w14:textId="77777777" w:rsidR="00DE0E92" w:rsidRPr="00CC3BFD" w:rsidRDefault="00DE0E92" w:rsidP="00CC3BFD">
            <w:pPr>
              <w:jc w:val="center"/>
              <w:rPr>
                <w:rFonts w:ascii="Times New Roman" w:hAnsi="Times New Roman" w:cs="Times New Roman"/>
                <w:sz w:val="20"/>
                <w:szCs w:val="20"/>
              </w:rPr>
            </w:pPr>
            <w:r w:rsidRPr="00CC3BFD">
              <w:rPr>
                <w:rFonts w:ascii="Times New Roman" w:hAnsi="Times New Roman" w:cs="Times New Roman"/>
                <w:sz w:val="20"/>
                <w:szCs w:val="20"/>
              </w:rPr>
              <w:t>Sniedzamās informācijas saturs</w:t>
            </w:r>
          </w:p>
        </w:tc>
        <w:tc>
          <w:tcPr>
            <w:tcW w:w="499" w:type="pct"/>
            <w:shd w:val="clear" w:color="auto" w:fill="D9D9D9" w:themeFill="background1" w:themeFillShade="D9"/>
            <w:vAlign w:val="center"/>
          </w:tcPr>
          <w:p w14:paraId="7D8D8154" w14:textId="77777777" w:rsidR="00DE0E92" w:rsidRPr="00CC3BFD" w:rsidRDefault="00DE0E92" w:rsidP="00CC3BFD">
            <w:pPr>
              <w:jc w:val="center"/>
              <w:rPr>
                <w:rFonts w:ascii="Times New Roman" w:hAnsi="Times New Roman" w:cs="Times New Roman"/>
                <w:sz w:val="20"/>
                <w:szCs w:val="20"/>
              </w:rPr>
            </w:pPr>
            <w:r w:rsidRPr="00CC3BFD">
              <w:rPr>
                <w:rFonts w:ascii="Times New Roman" w:hAnsi="Times New Roman" w:cs="Times New Roman"/>
                <w:sz w:val="20"/>
                <w:szCs w:val="20"/>
              </w:rPr>
              <w:t>Informācijas sniegšanas termiņi</w:t>
            </w:r>
          </w:p>
        </w:tc>
        <w:tc>
          <w:tcPr>
            <w:tcW w:w="1574" w:type="pct"/>
            <w:shd w:val="clear" w:color="auto" w:fill="D9D9D9" w:themeFill="background1" w:themeFillShade="D9"/>
            <w:vAlign w:val="center"/>
          </w:tcPr>
          <w:p w14:paraId="38A76B07" w14:textId="77777777" w:rsidR="00DE0E92" w:rsidRPr="00CC3BFD" w:rsidRDefault="00DE0E92" w:rsidP="00CC3BFD">
            <w:pPr>
              <w:jc w:val="center"/>
              <w:rPr>
                <w:rFonts w:ascii="Times New Roman" w:hAnsi="Times New Roman" w:cs="Times New Roman"/>
                <w:sz w:val="20"/>
                <w:szCs w:val="20"/>
              </w:rPr>
            </w:pPr>
            <w:r w:rsidRPr="00CC3BFD">
              <w:rPr>
                <w:rFonts w:ascii="Times New Roman" w:hAnsi="Times New Roman" w:cs="Times New Roman"/>
                <w:sz w:val="20"/>
                <w:szCs w:val="20"/>
              </w:rPr>
              <w:t>Iestādes informācijas sniegšanas lietderības novērtējums un priekšlikumi turpmākai rīcībai</w:t>
            </w:r>
          </w:p>
        </w:tc>
        <w:tc>
          <w:tcPr>
            <w:tcW w:w="601" w:type="pct"/>
            <w:shd w:val="clear" w:color="auto" w:fill="D9D9D9" w:themeFill="background1" w:themeFillShade="D9"/>
            <w:vAlign w:val="center"/>
          </w:tcPr>
          <w:p w14:paraId="09C1BA99" w14:textId="77777777" w:rsidR="00DE0E92" w:rsidRPr="00CC3BFD" w:rsidRDefault="00DE0E92" w:rsidP="00CC3BFD">
            <w:pPr>
              <w:jc w:val="center"/>
              <w:rPr>
                <w:rFonts w:ascii="Times New Roman" w:hAnsi="Times New Roman" w:cs="Times New Roman"/>
                <w:sz w:val="20"/>
                <w:szCs w:val="20"/>
              </w:rPr>
            </w:pPr>
            <w:r w:rsidRPr="00CC3BFD">
              <w:rPr>
                <w:rFonts w:ascii="Times New Roman" w:hAnsi="Times New Roman" w:cs="Times New Roman"/>
                <w:sz w:val="20"/>
                <w:szCs w:val="20"/>
              </w:rPr>
              <w:t>Turpmākā rīcība</w:t>
            </w:r>
          </w:p>
        </w:tc>
      </w:tr>
      <w:tr w:rsidR="005252CB" w:rsidRPr="00DE0E92" w14:paraId="3AD18F11" w14:textId="77777777" w:rsidTr="00E51B6D">
        <w:tc>
          <w:tcPr>
            <w:tcW w:w="830" w:type="pct"/>
          </w:tcPr>
          <w:p w14:paraId="60B7BC92" w14:textId="7B9F1C46" w:rsidR="005252CB" w:rsidRPr="00EE6AB7" w:rsidRDefault="00EE6AB7" w:rsidP="00CC3BFD">
            <w:pPr>
              <w:pStyle w:val="FootnoteText"/>
              <w:rPr>
                <w:rFonts w:ascii="Times New Roman" w:hAnsi="Times New Roman"/>
              </w:rPr>
            </w:pPr>
            <w:r>
              <w:rPr>
                <w:rFonts w:ascii="Times New Roman" w:hAnsi="Times New Roman" w:cs="Times New Roman"/>
              </w:rPr>
              <w:t>1. </w:t>
            </w:r>
            <w:r w:rsidRPr="005021EE">
              <w:rPr>
                <w:rFonts w:ascii="Times New Roman" w:hAnsi="Times New Roman"/>
              </w:rPr>
              <w:t xml:space="preserve">Ministru kabineta 2016. gada 20. decembra noteikumi Nr. 812 </w:t>
            </w:r>
            <w:r>
              <w:rPr>
                <w:rFonts w:ascii="Times New Roman" w:hAnsi="Times New Roman"/>
              </w:rPr>
              <w:t>''</w:t>
            </w:r>
            <w:r w:rsidRPr="005021EE">
              <w:rPr>
                <w:rFonts w:ascii="Times New Roman" w:hAnsi="Times New Roman"/>
              </w:rPr>
              <w:t>Oficiālās statistikas veidlapu paraugu apstiprināšanas un veidlapu aizpildīšanas un iesniegšanas noteikumi</w:t>
            </w:r>
            <w:r>
              <w:rPr>
                <w:rFonts w:ascii="Times New Roman" w:hAnsi="Times New Roman"/>
              </w:rPr>
              <w:t>''</w:t>
            </w:r>
          </w:p>
        </w:tc>
        <w:tc>
          <w:tcPr>
            <w:tcW w:w="541" w:type="pct"/>
          </w:tcPr>
          <w:p w14:paraId="03CA0635" w14:textId="77777777" w:rsidR="005252CB" w:rsidRPr="00DE0E92" w:rsidRDefault="005252CB" w:rsidP="00CC3BFD">
            <w:pPr>
              <w:rPr>
                <w:rFonts w:ascii="Times New Roman" w:hAnsi="Times New Roman" w:cs="Times New Roman"/>
                <w:sz w:val="20"/>
                <w:szCs w:val="20"/>
              </w:rPr>
            </w:pPr>
            <w:proofErr w:type="spellStart"/>
            <w:r w:rsidRPr="00DE0E92">
              <w:rPr>
                <w:rFonts w:ascii="Times New Roman" w:hAnsi="Times New Roman" w:cs="Times New Roman"/>
                <w:sz w:val="20"/>
                <w:szCs w:val="20"/>
              </w:rPr>
              <w:t>CSP</w:t>
            </w:r>
            <w:proofErr w:type="spellEnd"/>
          </w:p>
          <w:p w14:paraId="785CD892" w14:textId="77777777" w:rsidR="005252CB" w:rsidRPr="00DE0E92" w:rsidRDefault="005252CB" w:rsidP="00CC3BFD">
            <w:pPr>
              <w:rPr>
                <w:rFonts w:ascii="Times New Roman" w:hAnsi="Times New Roman" w:cs="Times New Roman"/>
                <w:sz w:val="20"/>
                <w:szCs w:val="20"/>
              </w:rPr>
            </w:pPr>
          </w:p>
        </w:tc>
        <w:tc>
          <w:tcPr>
            <w:tcW w:w="955" w:type="pct"/>
          </w:tcPr>
          <w:p w14:paraId="1CED5785" w14:textId="77777777" w:rsidR="005252CB" w:rsidRPr="00DE0E92" w:rsidRDefault="005252CB" w:rsidP="00CC3BFD">
            <w:pPr>
              <w:spacing w:line="259" w:lineRule="auto"/>
              <w:rPr>
                <w:rFonts w:ascii="Times New Roman" w:eastAsia="Calibri" w:hAnsi="Times New Roman" w:cs="Times New Roman"/>
                <w:sz w:val="20"/>
                <w:szCs w:val="20"/>
              </w:rPr>
            </w:pPr>
            <w:proofErr w:type="spellStart"/>
            <w:r w:rsidRPr="00DE0E92">
              <w:rPr>
                <w:rFonts w:ascii="Times New Roman" w:eastAsia="Calibri" w:hAnsi="Times New Roman" w:cs="Times New Roman"/>
                <w:sz w:val="20"/>
                <w:szCs w:val="20"/>
              </w:rPr>
              <w:t>2-gada</w:t>
            </w:r>
            <w:proofErr w:type="spellEnd"/>
            <w:r w:rsidRPr="00DE0E92">
              <w:rPr>
                <w:rFonts w:ascii="Times New Roman" w:eastAsia="Calibri" w:hAnsi="Times New Roman" w:cs="Times New Roman"/>
                <w:sz w:val="20"/>
                <w:szCs w:val="20"/>
              </w:rPr>
              <w:t>. Kompleksais pārskats par darbību pārskata gadā</w:t>
            </w:r>
          </w:p>
          <w:p w14:paraId="5843542B" w14:textId="77777777" w:rsidR="005252CB" w:rsidRPr="00DE0E92" w:rsidRDefault="005252CB" w:rsidP="00CC3BFD">
            <w:pPr>
              <w:rPr>
                <w:rFonts w:ascii="Times New Roman" w:hAnsi="Times New Roman" w:cs="Times New Roman"/>
                <w:sz w:val="20"/>
                <w:szCs w:val="20"/>
                <w:highlight w:val="yellow"/>
              </w:rPr>
            </w:pPr>
            <w:r w:rsidRPr="00DE0E92">
              <w:rPr>
                <w:rFonts w:ascii="Times New Roman" w:eastAsia="Calibri" w:hAnsi="Times New Roman" w:cs="Times New Roman"/>
                <w:sz w:val="20"/>
                <w:szCs w:val="20"/>
              </w:rPr>
              <w:t>(vidējais darbinieku skaits gadā, aprēķinātā bruto darba samaksa tiem, kuriem nodokļus maksā darba devējs, ieņēmumi un kārtējie izdevumi)</w:t>
            </w:r>
          </w:p>
        </w:tc>
        <w:tc>
          <w:tcPr>
            <w:tcW w:w="499" w:type="pct"/>
          </w:tcPr>
          <w:p w14:paraId="7EC73525" w14:textId="583B2A04" w:rsidR="005252CB" w:rsidRPr="00DE0E92" w:rsidRDefault="005252CB" w:rsidP="00CC3BFD">
            <w:pPr>
              <w:rPr>
                <w:rFonts w:ascii="Times New Roman" w:hAnsi="Times New Roman" w:cs="Times New Roman"/>
                <w:sz w:val="20"/>
                <w:szCs w:val="20"/>
              </w:rPr>
            </w:pPr>
            <w:r w:rsidRPr="00DE0E92">
              <w:rPr>
                <w:rFonts w:ascii="Times New Roman" w:hAnsi="Times New Roman" w:cs="Times New Roman"/>
                <w:sz w:val="20"/>
                <w:szCs w:val="20"/>
              </w:rPr>
              <w:t xml:space="preserve">Līdz nākamā gada </w:t>
            </w:r>
            <w:r w:rsidR="00451EF0">
              <w:rPr>
                <w:rFonts w:ascii="Times New Roman" w:hAnsi="Times New Roman" w:cs="Times New Roman"/>
                <w:sz w:val="20"/>
                <w:szCs w:val="20"/>
              </w:rPr>
              <w:t>1</w:t>
            </w:r>
            <w:r w:rsidRPr="00DE0E92">
              <w:rPr>
                <w:rFonts w:ascii="Times New Roman" w:hAnsi="Times New Roman" w:cs="Times New Roman"/>
                <w:sz w:val="20"/>
                <w:szCs w:val="20"/>
              </w:rPr>
              <w:t>0.</w:t>
            </w:r>
            <w:r w:rsidR="00451EF0">
              <w:rPr>
                <w:rFonts w:ascii="Times New Roman" w:hAnsi="Times New Roman" w:cs="Times New Roman"/>
                <w:sz w:val="20"/>
                <w:szCs w:val="20"/>
              </w:rPr>
              <w:t> </w:t>
            </w:r>
            <w:r w:rsidRPr="00DE0E92">
              <w:rPr>
                <w:rFonts w:ascii="Times New Roman" w:hAnsi="Times New Roman" w:cs="Times New Roman"/>
                <w:sz w:val="20"/>
                <w:szCs w:val="20"/>
              </w:rPr>
              <w:t>maijam</w:t>
            </w:r>
          </w:p>
        </w:tc>
        <w:tc>
          <w:tcPr>
            <w:tcW w:w="1574" w:type="pct"/>
          </w:tcPr>
          <w:p w14:paraId="3B4EC2D4" w14:textId="77777777" w:rsidR="005252CB" w:rsidRPr="00DE0E92" w:rsidRDefault="005252CB" w:rsidP="00CC3BFD">
            <w:pPr>
              <w:rPr>
                <w:rFonts w:ascii="Times New Roman" w:hAnsi="Times New Roman" w:cs="Times New Roman"/>
                <w:sz w:val="20"/>
                <w:szCs w:val="20"/>
                <w:u w:val="single"/>
              </w:rPr>
            </w:pPr>
            <w:r w:rsidRPr="00DE0E92">
              <w:rPr>
                <w:rFonts w:ascii="Times New Roman" w:hAnsi="Times New Roman" w:cs="Times New Roman"/>
                <w:sz w:val="20"/>
                <w:szCs w:val="20"/>
                <w:u w:val="single"/>
              </w:rPr>
              <w:t>VARAM:</w:t>
            </w:r>
          </w:p>
          <w:p w14:paraId="0DDBDBC0" w14:textId="2C77CC4A" w:rsidR="005252CB" w:rsidRPr="00DE0E92" w:rsidRDefault="005252CB" w:rsidP="00CC3BFD">
            <w:pPr>
              <w:rPr>
                <w:rFonts w:ascii="Times New Roman" w:hAnsi="Times New Roman" w:cs="Times New Roman"/>
                <w:sz w:val="20"/>
                <w:szCs w:val="20"/>
              </w:rPr>
            </w:pPr>
            <w:r w:rsidRPr="00DE0E92">
              <w:rPr>
                <w:rFonts w:ascii="Times New Roman" w:hAnsi="Times New Roman" w:cs="Times New Roman"/>
                <w:sz w:val="20"/>
                <w:szCs w:val="20"/>
              </w:rPr>
              <w:t>Pielikums dublējas ar gada pārskata 2. veidlapā sniegto informāciju</w:t>
            </w:r>
          </w:p>
        </w:tc>
        <w:tc>
          <w:tcPr>
            <w:tcW w:w="601" w:type="pct"/>
            <w:vMerge w:val="restart"/>
          </w:tcPr>
          <w:p w14:paraId="468A1843" w14:textId="7EA3D37D" w:rsidR="005252CB" w:rsidRPr="00DE0E92" w:rsidRDefault="005252CB" w:rsidP="00C01642">
            <w:pPr>
              <w:rPr>
                <w:rFonts w:ascii="Times New Roman" w:hAnsi="Times New Roman" w:cs="Times New Roman"/>
                <w:sz w:val="20"/>
                <w:szCs w:val="20"/>
              </w:rPr>
            </w:pPr>
            <w:r w:rsidRPr="00DE0E92">
              <w:rPr>
                <w:rFonts w:ascii="Times New Roman" w:hAnsi="Times New Roman" w:cs="Times New Roman"/>
                <w:sz w:val="20"/>
                <w:szCs w:val="20"/>
              </w:rPr>
              <w:t>Valsts kancelejai izveidot darba grupu personālvadības jautājumos un sadarbībā ar ministrijām izvērtēt iestāžu sniegtos priekšlikumus par personālvadības datiem, t.</w:t>
            </w:r>
            <w:r w:rsidR="00C01642">
              <w:rPr>
                <w:rFonts w:ascii="Times New Roman" w:hAnsi="Times New Roman" w:cs="Times New Roman"/>
                <w:sz w:val="20"/>
                <w:szCs w:val="20"/>
              </w:rPr>
              <w:t> </w:t>
            </w:r>
            <w:r w:rsidRPr="00DE0E92">
              <w:rPr>
                <w:rFonts w:ascii="Times New Roman" w:hAnsi="Times New Roman" w:cs="Times New Roman"/>
                <w:sz w:val="20"/>
                <w:szCs w:val="20"/>
              </w:rPr>
              <w:t>sk. statistikas datiem personālvadības jomā, vienojoties par risinājumiem un nepieciešama</w:t>
            </w:r>
            <w:r w:rsidR="00E6503E">
              <w:rPr>
                <w:rFonts w:ascii="Times New Roman" w:hAnsi="Times New Roman" w:cs="Times New Roman"/>
                <w:sz w:val="20"/>
                <w:szCs w:val="20"/>
              </w:rPr>
              <w:softHyphen/>
            </w:r>
            <w:r w:rsidRPr="00DE0E92">
              <w:rPr>
                <w:rFonts w:ascii="Times New Roman" w:hAnsi="Times New Roman" w:cs="Times New Roman"/>
                <w:sz w:val="20"/>
                <w:szCs w:val="20"/>
              </w:rPr>
              <w:t>jiem grozījumiem normatīvajos aktos, t.</w:t>
            </w:r>
            <w:r w:rsidR="00C01642">
              <w:rPr>
                <w:rFonts w:ascii="Times New Roman" w:hAnsi="Times New Roman" w:cs="Times New Roman"/>
                <w:sz w:val="20"/>
                <w:szCs w:val="20"/>
              </w:rPr>
              <w:t> </w:t>
            </w:r>
            <w:r w:rsidRPr="00DE0E92">
              <w:rPr>
                <w:rFonts w:ascii="Times New Roman" w:hAnsi="Times New Roman" w:cs="Times New Roman"/>
                <w:sz w:val="20"/>
                <w:szCs w:val="20"/>
              </w:rPr>
              <w:t xml:space="preserve">sk. </w:t>
            </w:r>
            <w:proofErr w:type="spellStart"/>
            <w:r w:rsidRPr="00DE0E92">
              <w:rPr>
                <w:rFonts w:ascii="Times New Roman" w:hAnsi="Times New Roman" w:cs="Times New Roman"/>
                <w:sz w:val="20"/>
                <w:szCs w:val="20"/>
              </w:rPr>
              <w:t>CIVIS</w:t>
            </w:r>
            <w:proofErr w:type="spellEnd"/>
            <w:r w:rsidRPr="00DE0E92">
              <w:rPr>
                <w:rFonts w:ascii="Times New Roman" w:hAnsi="Times New Roman" w:cs="Times New Roman"/>
                <w:sz w:val="20"/>
                <w:szCs w:val="20"/>
              </w:rPr>
              <w:t xml:space="preserve"> funkcionalitātes nodrošināšanai, līdz 2019. gada </w:t>
            </w:r>
            <w:r w:rsidRPr="00DE0E92">
              <w:rPr>
                <w:rFonts w:ascii="Times New Roman" w:hAnsi="Times New Roman" w:cs="Times New Roman"/>
                <w:sz w:val="20"/>
                <w:szCs w:val="20"/>
              </w:rPr>
              <w:lastRenderedPageBreak/>
              <w:t>28. februārim</w:t>
            </w:r>
          </w:p>
        </w:tc>
      </w:tr>
      <w:tr w:rsidR="005252CB" w:rsidRPr="00DE0E92" w14:paraId="6E6C1FF0" w14:textId="77777777" w:rsidTr="00E51B6D">
        <w:tc>
          <w:tcPr>
            <w:tcW w:w="830" w:type="pct"/>
          </w:tcPr>
          <w:p w14:paraId="146A5905" w14:textId="77777777" w:rsidR="005252CB" w:rsidRPr="00DE0E92" w:rsidRDefault="005252CB" w:rsidP="00CC3BFD">
            <w:pPr>
              <w:rPr>
                <w:rFonts w:ascii="Times New Roman" w:hAnsi="Times New Roman" w:cs="Times New Roman"/>
                <w:sz w:val="20"/>
                <w:szCs w:val="20"/>
              </w:rPr>
            </w:pPr>
          </w:p>
        </w:tc>
        <w:tc>
          <w:tcPr>
            <w:tcW w:w="541" w:type="pct"/>
          </w:tcPr>
          <w:p w14:paraId="4EE5C020" w14:textId="77777777" w:rsidR="005252CB" w:rsidRPr="00DE0E92" w:rsidRDefault="005252CB" w:rsidP="00CC3BFD">
            <w:pPr>
              <w:rPr>
                <w:rFonts w:ascii="Times New Roman" w:hAnsi="Times New Roman" w:cs="Times New Roman"/>
                <w:sz w:val="20"/>
                <w:szCs w:val="20"/>
              </w:rPr>
            </w:pPr>
          </w:p>
        </w:tc>
        <w:tc>
          <w:tcPr>
            <w:tcW w:w="955" w:type="pct"/>
          </w:tcPr>
          <w:p w14:paraId="5F086503" w14:textId="77777777" w:rsidR="005252CB" w:rsidRPr="00DE0E92" w:rsidRDefault="005252CB" w:rsidP="00CC3BFD">
            <w:pPr>
              <w:rPr>
                <w:rFonts w:ascii="Times New Roman" w:hAnsi="Times New Roman" w:cs="Times New Roman"/>
                <w:sz w:val="20"/>
                <w:szCs w:val="20"/>
                <w:highlight w:val="yellow"/>
              </w:rPr>
            </w:pPr>
          </w:p>
        </w:tc>
        <w:tc>
          <w:tcPr>
            <w:tcW w:w="499" w:type="pct"/>
          </w:tcPr>
          <w:p w14:paraId="601818AD" w14:textId="77777777" w:rsidR="005252CB" w:rsidRPr="00DE0E92" w:rsidRDefault="005252CB" w:rsidP="00CC3BFD">
            <w:pPr>
              <w:rPr>
                <w:rFonts w:ascii="Times New Roman" w:hAnsi="Times New Roman" w:cs="Times New Roman"/>
                <w:sz w:val="20"/>
                <w:szCs w:val="20"/>
              </w:rPr>
            </w:pPr>
          </w:p>
        </w:tc>
        <w:tc>
          <w:tcPr>
            <w:tcW w:w="1574" w:type="pct"/>
            <w:shd w:val="clear" w:color="auto" w:fill="auto"/>
          </w:tcPr>
          <w:p w14:paraId="177796F7" w14:textId="77777777" w:rsidR="005252CB" w:rsidRPr="00AD1BD6" w:rsidRDefault="005252CB" w:rsidP="00CC3BFD">
            <w:pPr>
              <w:rPr>
                <w:rFonts w:ascii="Times New Roman" w:hAnsi="Times New Roman" w:cs="Times New Roman"/>
                <w:sz w:val="20"/>
                <w:szCs w:val="20"/>
                <w:u w:val="single"/>
              </w:rPr>
            </w:pPr>
            <w:r w:rsidRPr="00AD1BD6">
              <w:rPr>
                <w:rFonts w:ascii="Times New Roman" w:hAnsi="Times New Roman" w:cs="Times New Roman"/>
                <w:sz w:val="20"/>
                <w:szCs w:val="20"/>
                <w:u w:val="single"/>
              </w:rPr>
              <w:t>Satiksmes ministrija (turpmāk – SM):</w:t>
            </w:r>
          </w:p>
          <w:p w14:paraId="61E74DB5" w14:textId="77777777" w:rsidR="005252CB" w:rsidRPr="00AD1BD6" w:rsidRDefault="005252CB" w:rsidP="00CC3BFD">
            <w:pPr>
              <w:rPr>
                <w:rFonts w:ascii="Times New Roman" w:hAnsi="Times New Roman" w:cs="Times New Roman"/>
                <w:sz w:val="20"/>
                <w:szCs w:val="20"/>
              </w:rPr>
            </w:pPr>
            <w:r w:rsidRPr="00AD1BD6">
              <w:rPr>
                <w:rFonts w:ascii="Times New Roman" w:hAnsi="Times New Roman" w:cs="Times New Roman"/>
                <w:sz w:val="20"/>
                <w:szCs w:val="20"/>
              </w:rPr>
              <w:t xml:space="preserve">Vajadzētu papildināt vai mazliet izmainīt </w:t>
            </w:r>
            <w:proofErr w:type="spellStart"/>
            <w:r w:rsidRPr="00AD1BD6">
              <w:rPr>
                <w:rFonts w:ascii="Times New Roman" w:hAnsi="Times New Roman" w:cs="Times New Roman"/>
                <w:sz w:val="20"/>
                <w:szCs w:val="20"/>
              </w:rPr>
              <w:t>2-darbs</w:t>
            </w:r>
            <w:proofErr w:type="spellEnd"/>
            <w:r w:rsidRPr="00AD1BD6">
              <w:rPr>
                <w:rFonts w:ascii="Times New Roman" w:hAnsi="Times New Roman" w:cs="Times New Roman"/>
                <w:sz w:val="20"/>
                <w:szCs w:val="20"/>
              </w:rPr>
              <w:t xml:space="preserve">, jo katru ceturksni tiek sniegta informācija gan par strādājošo skaitu, gan </w:t>
            </w:r>
            <w:proofErr w:type="spellStart"/>
            <w:r w:rsidRPr="00AD1BD6">
              <w:rPr>
                <w:rFonts w:ascii="Times New Roman" w:hAnsi="Times New Roman" w:cs="Times New Roman"/>
                <w:sz w:val="20"/>
                <w:szCs w:val="20"/>
              </w:rPr>
              <w:t>VSAO</w:t>
            </w:r>
            <w:proofErr w:type="spellEnd"/>
            <w:r w:rsidRPr="00AD1BD6">
              <w:rPr>
                <w:rFonts w:ascii="Times New Roman" w:hAnsi="Times New Roman" w:cs="Times New Roman"/>
                <w:sz w:val="20"/>
                <w:szCs w:val="20"/>
              </w:rPr>
              <w:t xml:space="preserve"> iemaksām. Turklāt visi ieņēmumi un izdevumi apkopoti gada pārskata veidlapā Nr. 2.</w:t>
            </w:r>
          </w:p>
          <w:p w14:paraId="019CF9A4" w14:textId="77777777" w:rsidR="005252CB" w:rsidRPr="00DE0E92" w:rsidRDefault="005252CB" w:rsidP="00CC3BFD">
            <w:pPr>
              <w:rPr>
                <w:rFonts w:ascii="Times New Roman" w:hAnsi="Times New Roman" w:cs="Times New Roman"/>
                <w:sz w:val="20"/>
                <w:szCs w:val="20"/>
              </w:rPr>
            </w:pPr>
            <w:r w:rsidRPr="00AD1BD6">
              <w:rPr>
                <w:rFonts w:ascii="Times New Roman" w:hAnsi="Times New Roman" w:cs="Times New Roman"/>
                <w:sz w:val="20"/>
                <w:szCs w:val="20"/>
              </w:rPr>
              <w:t>Daļu informācijas var ņemt no FM atskaites "Pārskats par atlīdzību"</w:t>
            </w:r>
          </w:p>
        </w:tc>
        <w:tc>
          <w:tcPr>
            <w:tcW w:w="601" w:type="pct"/>
            <w:vMerge/>
          </w:tcPr>
          <w:p w14:paraId="7E21B6BB" w14:textId="77777777" w:rsidR="005252CB" w:rsidRPr="00DE0E92" w:rsidRDefault="005252CB" w:rsidP="00CC3BFD">
            <w:pPr>
              <w:rPr>
                <w:rFonts w:ascii="Times New Roman" w:hAnsi="Times New Roman" w:cs="Times New Roman"/>
                <w:sz w:val="20"/>
                <w:szCs w:val="20"/>
              </w:rPr>
            </w:pPr>
          </w:p>
        </w:tc>
      </w:tr>
      <w:tr w:rsidR="005252CB" w:rsidRPr="00DE0E92" w14:paraId="6ED6DB25" w14:textId="77777777" w:rsidTr="00E51B6D">
        <w:tc>
          <w:tcPr>
            <w:tcW w:w="830" w:type="pct"/>
          </w:tcPr>
          <w:p w14:paraId="45123718" w14:textId="77777777" w:rsidR="005252CB" w:rsidRPr="00DE0E92" w:rsidRDefault="005252CB" w:rsidP="00DE0E92">
            <w:pPr>
              <w:jc w:val="both"/>
              <w:rPr>
                <w:rFonts w:ascii="Times New Roman" w:hAnsi="Times New Roman" w:cs="Times New Roman"/>
                <w:sz w:val="20"/>
                <w:szCs w:val="20"/>
              </w:rPr>
            </w:pPr>
          </w:p>
        </w:tc>
        <w:tc>
          <w:tcPr>
            <w:tcW w:w="541" w:type="pct"/>
          </w:tcPr>
          <w:p w14:paraId="66D865C3" w14:textId="77777777" w:rsidR="005252CB" w:rsidRPr="00DE0E92" w:rsidRDefault="005252CB" w:rsidP="00DE0E92">
            <w:pPr>
              <w:jc w:val="both"/>
              <w:rPr>
                <w:rFonts w:ascii="Times New Roman" w:hAnsi="Times New Roman" w:cs="Times New Roman"/>
                <w:sz w:val="20"/>
                <w:szCs w:val="20"/>
              </w:rPr>
            </w:pPr>
          </w:p>
        </w:tc>
        <w:tc>
          <w:tcPr>
            <w:tcW w:w="955" w:type="pct"/>
          </w:tcPr>
          <w:p w14:paraId="16C4E613" w14:textId="77777777" w:rsidR="005252CB" w:rsidRPr="00DE0E92" w:rsidRDefault="005252CB" w:rsidP="00DE0E92">
            <w:pPr>
              <w:jc w:val="both"/>
              <w:rPr>
                <w:rFonts w:ascii="Times New Roman" w:hAnsi="Times New Roman" w:cs="Times New Roman"/>
                <w:sz w:val="20"/>
                <w:szCs w:val="20"/>
                <w:highlight w:val="yellow"/>
              </w:rPr>
            </w:pPr>
          </w:p>
        </w:tc>
        <w:tc>
          <w:tcPr>
            <w:tcW w:w="499" w:type="pct"/>
          </w:tcPr>
          <w:p w14:paraId="1ABB2086" w14:textId="77777777" w:rsidR="005252CB" w:rsidRPr="00DE0E92" w:rsidRDefault="005252CB" w:rsidP="00DE0E92">
            <w:pPr>
              <w:jc w:val="both"/>
              <w:rPr>
                <w:rFonts w:ascii="Times New Roman" w:hAnsi="Times New Roman" w:cs="Times New Roman"/>
                <w:sz w:val="20"/>
                <w:szCs w:val="20"/>
              </w:rPr>
            </w:pPr>
          </w:p>
        </w:tc>
        <w:tc>
          <w:tcPr>
            <w:tcW w:w="1574" w:type="pct"/>
          </w:tcPr>
          <w:p w14:paraId="17DB824F" w14:textId="77777777" w:rsidR="005252CB" w:rsidRPr="00DE0E92" w:rsidRDefault="005252CB" w:rsidP="00CC3BFD">
            <w:pPr>
              <w:rPr>
                <w:rFonts w:ascii="Times New Roman" w:hAnsi="Times New Roman" w:cs="Times New Roman"/>
                <w:sz w:val="20"/>
                <w:szCs w:val="20"/>
                <w:u w:val="single"/>
              </w:rPr>
            </w:pPr>
            <w:r w:rsidRPr="00DE0E92">
              <w:rPr>
                <w:rFonts w:ascii="Times New Roman" w:hAnsi="Times New Roman" w:cs="Times New Roman"/>
                <w:sz w:val="20"/>
                <w:szCs w:val="20"/>
                <w:u w:val="single"/>
              </w:rPr>
              <w:t>Maksātnespējas administrācija:</w:t>
            </w:r>
          </w:p>
          <w:p w14:paraId="5B22CB11" w14:textId="5B8F551E" w:rsidR="005252CB" w:rsidRPr="00DE0E92" w:rsidRDefault="005252CB" w:rsidP="00CC3BFD">
            <w:pPr>
              <w:rPr>
                <w:rFonts w:ascii="Times New Roman" w:eastAsia="Calibri" w:hAnsi="Times New Roman" w:cs="Times New Roman"/>
                <w:sz w:val="20"/>
                <w:szCs w:val="20"/>
              </w:rPr>
            </w:pPr>
            <w:r w:rsidRPr="00DE0E92">
              <w:rPr>
                <w:rFonts w:ascii="Times New Roman" w:eastAsia="Calibri" w:hAnsi="Times New Roman" w:cs="Times New Roman"/>
                <w:sz w:val="20"/>
                <w:szCs w:val="20"/>
              </w:rPr>
              <w:t>Informācija atrodama katras iestādes gada pārskatā, bet attiecībā uz atalgojumu – jau minēts 4. punktā – ir gan ikmēneša, gan ceturkšņa pārskati, kuros jau šī informācija</w:t>
            </w:r>
            <w:r w:rsidR="00C01642">
              <w:rPr>
                <w:rFonts w:ascii="Times New Roman" w:eastAsia="Calibri" w:hAnsi="Times New Roman" w:cs="Times New Roman"/>
                <w:sz w:val="20"/>
                <w:szCs w:val="20"/>
              </w:rPr>
              <w:t xml:space="preserve"> dažādos aspektos tiek ietverta</w:t>
            </w:r>
          </w:p>
        </w:tc>
        <w:tc>
          <w:tcPr>
            <w:tcW w:w="601" w:type="pct"/>
            <w:vMerge/>
          </w:tcPr>
          <w:p w14:paraId="60D5381F" w14:textId="77777777" w:rsidR="005252CB" w:rsidRPr="00DE0E92" w:rsidRDefault="005252CB" w:rsidP="00DE0E92">
            <w:pPr>
              <w:jc w:val="both"/>
              <w:rPr>
                <w:rFonts w:ascii="Times New Roman" w:hAnsi="Times New Roman" w:cs="Times New Roman"/>
                <w:sz w:val="20"/>
                <w:szCs w:val="20"/>
              </w:rPr>
            </w:pPr>
          </w:p>
        </w:tc>
      </w:tr>
      <w:tr w:rsidR="005252CB" w:rsidRPr="00DE0E92" w14:paraId="48B7EE0B" w14:textId="77777777" w:rsidTr="00E51B6D">
        <w:tc>
          <w:tcPr>
            <w:tcW w:w="830" w:type="pct"/>
          </w:tcPr>
          <w:p w14:paraId="43A20B22" w14:textId="77777777" w:rsidR="005252CB" w:rsidRPr="00DE0E92" w:rsidRDefault="005252CB" w:rsidP="00DE0E92">
            <w:pPr>
              <w:jc w:val="both"/>
              <w:rPr>
                <w:rFonts w:ascii="Times New Roman" w:hAnsi="Times New Roman" w:cs="Times New Roman"/>
                <w:sz w:val="20"/>
                <w:szCs w:val="20"/>
              </w:rPr>
            </w:pPr>
          </w:p>
        </w:tc>
        <w:tc>
          <w:tcPr>
            <w:tcW w:w="541" w:type="pct"/>
          </w:tcPr>
          <w:p w14:paraId="3A91F862" w14:textId="77777777" w:rsidR="005252CB" w:rsidRPr="00DE0E92" w:rsidRDefault="005252CB" w:rsidP="00DE0E92">
            <w:pPr>
              <w:jc w:val="both"/>
              <w:rPr>
                <w:rFonts w:ascii="Times New Roman" w:hAnsi="Times New Roman" w:cs="Times New Roman"/>
                <w:sz w:val="20"/>
                <w:szCs w:val="20"/>
              </w:rPr>
            </w:pPr>
          </w:p>
        </w:tc>
        <w:tc>
          <w:tcPr>
            <w:tcW w:w="955" w:type="pct"/>
          </w:tcPr>
          <w:p w14:paraId="0CF2AA10" w14:textId="77777777" w:rsidR="005252CB" w:rsidRPr="00DE0E92" w:rsidRDefault="005252CB" w:rsidP="00DE0E92">
            <w:pPr>
              <w:jc w:val="both"/>
              <w:rPr>
                <w:rFonts w:ascii="Times New Roman" w:hAnsi="Times New Roman" w:cs="Times New Roman"/>
                <w:sz w:val="20"/>
                <w:szCs w:val="20"/>
                <w:highlight w:val="yellow"/>
              </w:rPr>
            </w:pPr>
          </w:p>
        </w:tc>
        <w:tc>
          <w:tcPr>
            <w:tcW w:w="499" w:type="pct"/>
          </w:tcPr>
          <w:p w14:paraId="5472CED9" w14:textId="77777777" w:rsidR="005252CB" w:rsidRPr="00DE0E92" w:rsidRDefault="005252CB" w:rsidP="00DE0E92">
            <w:pPr>
              <w:jc w:val="both"/>
              <w:rPr>
                <w:rFonts w:ascii="Times New Roman" w:hAnsi="Times New Roman" w:cs="Times New Roman"/>
                <w:sz w:val="20"/>
                <w:szCs w:val="20"/>
              </w:rPr>
            </w:pPr>
          </w:p>
        </w:tc>
        <w:tc>
          <w:tcPr>
            <w:tcW w:w="1574" w:type="pct"/>
          </w:tcPr>
          <w:p w14:paraId="53764D06" w14:textId="77777777" w:rsidR="005252CB" w:rsidRPr="00DE0E92" w:rsidRDefault="005252CB" w:rsidP="00CC3BFD">
            <w:pPr>
              <w:rPr>
                <w:rFonts w:ascii="Times New Roman" w:hAnsi="Times New Roman" w:cs="Times New Roman"/>
                <w:b/>
                <w:bCs/>
                <w:sz w:val="20"/>
                <w:szCs w:val="20"/>
                <w:u w:val="single"/>
              </w:rPr>
            </w:pPr>
            <w:r w:rsidRPr="00DE0E92">
              <w:rPr>
                <w:rFonts w:ascii="Times New Roman" w:hAnsi="Times New Roman" w:cs="Times New Roman"/>
                <w:bCs/>
                <w:sz w:val="20"/>
                <w:szCs w:val="20"/>
                <w:u w:val="single"/>
              </w:rPr>
              <w:t>Valsts policija, Valsts robežsardze,</w:t>
            </w:r>
            <w:r w:rsidRPr="00DE0E92">
              <w:rPr>
                <w:rFonts w:ascii="Times New Roman" w:hAnsi="Times New Roman" w:cs="Times New Roman"/>
                <w:b/>
                <w:bCs/>
                <w:sz w:val="20"/>
                <w:szCs w:val="20"/>
                <w:u w:val="single"/>
              </w:rPr>
              <w:t xml:space="preserve"> </w:t>
            </w:r>
            <w:r w:rsidRPr="00DE0E92">
              <w:rPr>
                <w:rFonts w:ascii="Times New Roman" w:hAnsi="Times New Roman" w:cs="Times New Roman"/>
                <w:bCs/>
                <w:sz w:val="20"/>
                <w:szCs w:val="20"/>
                <w:u w:val="single"/>
              </w:rPr>
              <w:t xml:space="preserve">Nodrošinājuma valsts aģentūra, Iekšlietu ministrijas Veselības un </w:t>
            </w:r>
            <w:r w:rsidRPr="00DE0E92">
              <w:rPr>
                <w:rFonts w:ascii="Times New Roman" w:hAnsi="Times New Roman" w:cs="Times New Roman"/>
                <w:bCs/>
                <w:sz w:val="20"/>
                <w:szCs w:val="20"/>
                <w:u w:val="single"/>
              </w:rPr>
              <w:lastRenderedPageBreak/>
              <w:t xml:space="preserve">sporta centrs, Iekšlietu ministrijas Informācijas centrs: </w:t>
            </w:r>
          </w:p>
          <w:p w14:paraId="7C75B21F" w14:textId="3FF8D891" w:rsidR="005252CB" w:rsidRPr="00DE0E92" w:rsidRDefault="005252CB" w:rsidP="00CC3BFD">
            <w:pPr>
              <w:rPr>
                <w:rFonts w:ascii="Times New Roman" w:hAnsi="Times New Roman" w:cs="Times New Roman"/>
                <w:sz w:val="20"/>
                <w:szCs w:val="20"/>
              </w:rPr>
            </w:pPr>
            <w:r w:rsidRPr="00DE0E92">
              <w:rPr>
                <w:rFonts w:ascii="Times New Roman" w:hAnsi="Times New Roman" w:cs="Times New Roman"/>
                <w:bCs/>
                <w:sz w:val="20"/>
                <w:szCs w:val="20"/>
              </w:rPr>
              <w:t xml:space="preserve">Ministru kabineta 2013. gada 15. oktobra </w:t>
            </w:r>
            <w:r w:rsidRPr="00DE0E92">
              <w:rPr>
                <w:rFonts w:ascii="Times New Roman" w:hAnsi="Times New Roman" w:cs="Times New Roman"/>
                <w:sz w:val="20"/>
                <w:szCs w:val="20"/>
              </w:rPr>
              <w:t>noteikumu Nr.</w:t>
            </w:r>
            <w:r w:rsidR="00C01642">
              <w:rPr>
                <w:rFonts w:ascii="Times New Roman" w:hAnsi="Times New Roman" w:cs="Times New Roman"/>
                <w:sz w:val="20"/>
                <w:szCs w:val="20"/>
              </w:rPr>
              <w:t> </w:t>
            </w:r>
            <w:r w:rsidRPr="00DE0E92">
              <w:rPr>
                <w:rFonts w:ascii="Times New Roman" w:hAnsi="Times New Roman" w:cs="Times New Roman"/>
                <w:sz w:val="20"/>
                <w:szCs w:val="20"/>
              </w:rPr>
              <w:t>1115 "Gada pārskata sagatavošanas kārtība" 19.</w:t>
            </w:r>
            <w:r w:rsidR="00C01642">
              <w:rPr>
                <w:rFonts w:ascii="Times New Roman" w:hAnsi="Times New Roman" w:cs="Times New Roman"/>
                <w:sz w:val="20"/>
                <w:szCs w:val="20"/>
              </w:rPr>
              <w:t> </w:t>
            </w:r>
            <w:r w:rsidRPr="00DE0E92">
              <w:rPr>
                <w:rFonts w:ascii="Times New Roman" w:hAnsi="Times New Roman" w:cs="Times New Roman"/>
                <w:sz w:val="20"/>
                <w:szCs w:val="20"/>
              </w:rPr>
              <w:t>pielikuma veidlapā Nr. 2 "Pārskats par budžeta izpildi" un 8.</w:t>
            </w:r>
            <w:r w:rsidR="00C01642">
              <w:rPr>
                <w:rFonts w:ascii="Times New Roman" w:hAnsi="Times New Roman" w:cs="Times New Roman"/>
                <w:sz w:val="20"/>
                <w:szCs w:val="20"/>
              </w:rPr>
              <w:t> </w:t>
            </w:r>
            <w:r w:rsidRPr="00DE0E92">
              <w:rPr>
                <w:rFonts w:ascii="Times New Roman" w:hAnsi="Times New Roman" w:cs="Times New Roman"/>
                <w:sz w:val="20"/>
                <w:szCs w:val="20"/>
              </w:rPr>
              <w:t xml:space="preserve">pielikuma veidlapā </w:t>
            </w:r>
            <w:r w:rsidRPr="00DE0E92">
              <w:rPr>
                <w:rFonts w:ascii="Times New Roman" w:hAnsi="Times New Roman" w:cs="Times New Roman"/>
                <w:sz w:val="20"/>
                <w:szCs w:val="20"/>
              </w:rPr>
              <w:br/>
              <w:t>Nr.</w:t>
            </w:r>
            <w:r w:rsidR="00C01642">
              <w:rPr>
                <w:rFonts w:ascii="Times New Roman" w:hAnsi="Times New Roman" w:cs="Times New Roman"/>
                <w:sz w:val="20"/>
                <w:szCs w:val="20"/>
              </w:rPr>
              <w:t> </w:t>
            </w:r>
            <w:r w:rsidRPr="00DE0E92">
              <w:rPr>
                <w:rFonts w:ascii="Times New Roman" w:hAnsi="Times New Roman" w:cs="Times New Roman"/>
                <w:sz w:val="20"/>
                <w:szCs w:val="20"/>
              </w:rPr>
              <w:t>6 "Krājumu izmaiņu pārskats" sniedzamā informācija dublējas ar Ministru kabineta 2006. gada 6. novembra noteikumu Nr. 922 "Valsts statistikas pārskatu un anketu veidlapu paraugu apstiprināšanas noteikumi" pielikuma Nr.</w:t>
            </w:r>
            <w:r w:rsidR="00451EF0">
              <w:rPr>
                <w:rFonts w:ascii="Times New Roman" w:hAnsi="Times New Roman" w:cs="Times New Roman"/>
                <w:sz w:val="20"/>
                <w:szCs w:val="20"/>
              </w:rPr>
              <w:t> </w:t>
            </w:r>
            <w:r w:rsidRPr="00DE0E92">
              <w:rPr>
                <w:rFonts w:ascii="Times New Roman" w:hAnsi="Times New Roman" w:cs="Times New Roman"/>
                <w:sz w:val="20"/>
                <w:szCs w:val="20"/>
              </w:rPr>
              <w:t xml:space="preserve">98 veidlapā </w:t>
            </w:r>
            <w:proofErr w:type="spellStart"/>
            <w:r w:rsidRPr="00DE0E92">
              <w:rPr>
                <w:rFonts w:ascii="Times New Roman" w:hAnsi="Times New Roman" w:cs="Times New Roman"/>
                <w:sz w:val="20"/>
                <w:szCs w:val="20"/>
              </w:rPr>
              <w:t>2</w:t>
            </w:r>
            <w:r w:rsidR="00DA4773">
              <w:rPr>
                <w:rFonts w:ascii="Times New Roman" w:hAnsi="Times New Roman" w:cs="Times New Roman"/>
                <w:sz w:val="20"/>
                <w:szCs w:val="20"/>
              </w:rPr>
              <w:t>-</w:t>
            </w:r>
            <w:r w:rsidRPr="00DE0E92">
              <w:rPr>
                <w:rFonts w:ascii="Times New Roman" w:hAnsi="Times New Roman" w:cs="Times New Roman"/>
                <w:sz w:val="20"/>
                <w:szCs w:val="20"/>
              </w:rPr>
              <w:t>gada</w:t>
            </w:r>
            <w:proofErr w:type="spellEnd"/>
            <w:r w:rsidRPr="00DE0E92">
              <w:rPr>
                <w:rFonts w:ascii="Times New Roman" w:hAnsi="Times New Roman" w:cs="Times New Roman"/>
                <w:sz w:val="20"/>
                <w:szCs w:val="20"/>
              </w:rPr>
              <w:t xml:space="preserve"> "Kompleksais pārskats par iestādes darbību" sniedzamo informāciju.</w:t>
            </w:r>
          </w:p>
          <w:p w14:paraId="4A3F5263" w14:textId="18AB6BD6" w:rsidR="005252CB" w:rsidRPr="00DE0E92" w:rsidRDefault="005252CB" w:rsidP="00425402">
            <w:pPr>
              <w:rPr>
                <w:rFonts w:ascii="Times New Roman" w:hAnsi="Times New Roman" w:cs="Times New Roman"/>
                <w:sz w:val="20"/>
                <w:szCs w:val="20"/>
              </w:rPr>
            </w:pPr>
            <w:r w:rsidRPr="00DE0E92">
              <w:rPr>
                <w:rFonts w:ascii="Times New Roman" w:hAnsi="Times New Roman" w:cs="Times New Roman"/>
                <w:sz w:val="20"/>
                <w:szCs w:val="20"/>
              </w:rPr>
              <w:t xml:space="preserve">Šīs informācijas iegūšanai </w:t>
            </w:r>
            <w:r w:rsidRPr="00DE0E92">
              <w:rPr>
                <w:rFonts w:ascii="Times New Roman" w:hAnsi="Times New Roman" w:cs="Times New Roman"/>
                <w:sz w:val="20"/>
                <w:szCs w:val="20"/>
                <w:u w:val="single"/>
              </w:rPr>
              <w:t xml:space="preserve">varētu izmantot gada pārskata veidlapu Nr. 5 "Nemateriālo ieguldījumu un pamatlīdzekļu izmaiņu pārskats", Nr. 6 "Krājumu izmaiņu pārskats" un Nr. 2 "Pārskats par budžeta izpildi", kas ir pieejamas Valsts kases informācijas sistēmā </w:t>
            </w:r>
            <w:r w:rsidR="00425402">
              <w:rPr>
                <w:rFonts w:ascii="Times New Roman" w:hAnsi="Times New Roman" w:cs="Times New Roman"/>
                <w:sz w:val="20"/>
                <w:szCs w:val="20"/>
                <w:u w:val="single"/>
              </w:rPr>
              <w:t>"</w:t>
            </w:r>
            <w:r w:rsidRPr="00DE0E92">
              <w:rPr>
                <w:rFonts w:ascii="Times New Roman" w:hAnsi="Times New Roman" w:cs="Times New Roman"/>
                <w:sz w:val="20"/>
                <w:szCs w:val="20"/>
                <w:u w:val="single"/>
              </w:rPr>
              <w:t>e-</w:t>
            </w:r>
            <w:r w:rsidR="00425402">
              <w:rPr>
                <w:rFonts w:ascii="Times New Roman" w:hAnsi="Times New Roman" w:cs="Times New Roman"/>
                <w:sz w:val="20"/>
                <w:szCs w:val="20"/>
                <w:u w:val="single"/>
              </w:rPr>
              <w:t>P</w:t>
            </w:r>
            <w:r w:rsidRPr="00DE0E92">
              <w:rPr>
                <w:rFonts w:ascii="Times New Roman" w:hAnsi="Times New Roman" w:cs="Times New Roman"/>
                <w:sz w:val="20"/>
                <w:szCs w:val="20"/>
                <w:u w:val="single"/>
              </w:rPr>
              <w:t>ārskati</w:t>
            </w:r>
            <w:r w:rsidR="00425402">
              <w:rPr>
                <w:rFonts w:ascii="Times New Roman" w:hAnsi="Times New Roman" w:cs="Times New Roman"/>
                <w:sz w:val="20"/>
                <w:szCs w:val="20"/>
                <w:u w:val="single"/>
              </w:rPr>
              <w:t>"</w:t>
            </w:r>
          </w:p>
        </w:tc>
        <w:tc>
          <w:tcPr>
            <w:tcW w:w="601" w:type="pct"/>
            <w:vMerge/>
          </w:tcPr>
          <w:p w14:paraId="7A4874DB" w14:textId="77777777" w:rsidR="005252CB" w:rsidRPr="00DE0E92" w:rsidRDefault="005252CB" w:rsidP="00DE0E92">
            <w:pPr>
              <w:jc w:val="both"/>
              <w:rPr>
                <w:rFonts w:ascii="Times New Roman" w:hAnsi="Times New Roman" w:cs="Times New Roman"/>
                <w:sz w:val="20"/>
                <w:szCs w:val="20"/>
              </w:rPr>
            </w:pPr>
          </w:p>
        </w:tc>
      </w:tr>
      <w:tr w:rsidR="005252CB" w:rsidRPr="00DE0E92" w14:paraId="218366E3" w14:textId="77777777" w:rsidTr="00E51B6D">
        <w:tc>
          <w:tcPr>
            <w:tcW w:w="830" w:type="pct"/>
          </w:tcPr>
          <w:p w14:paraId="5333F8D5" w14:textId="77777777" w:rsidR="005252CB" w:rsidRPr="00DE0E92" w:rsidRDefault="005252CB" w:rsidP="00DE0E92">
            <w:pPr>
              <w:jc w:val="both"/>
              <w:rPr>
                <w:rFonts w:ascii="Times New Roman" w:hAnsi="Times New Roman" w:cs="Times New Roman"/>
                <w:sz w:val="20"/>
                <w:szCs w:val="20"/>
              </w:rPr>
            </w:pPr>
          </w:p>
        </w:tc>
        <w:tc>
          <w:tcPr>
            <w:tcW w:w="541" w:type="pct"/>
          </w:tcPr>
          <w:p w14:paraId="0BDDDF3F" w14:textId="77777777" w:rsidR="005252CB" w:rsidRPr="00DE0E92" w:rsidRDefault="005252CB" w:rsidP="00DE0E92">
            <w:pPr>
              <w:jc w:val="both"/>
              <w:rPr>
                <w:rFonts w:ascii="Times New Roman" w:hAnsi="Times New Roman" w:cs="Times New Roman"/>
                <w:sz w:val="20"/>
                <w:szCs w:val="20"/>
              </w:rPr>
            </w:pPr>
          </w:p>
        </w:tc>
        <w:tc>
          <w:tcPr>
            <w:tcW w:w="955" w:type="pct"/>
          </w:tcPr>
          <w:p w14:paraId="59CA1B86" w14:textId="77777777" w:rsidR="005252CB" w:rsidRPr="00DE0E92" w:rsidRDefault="005252CB" w:rsidP="00DE0E92">
            <w:pPr>
              <w:jc w:val="both"/>
              <w:rPr>
                <w:rFonts w:ascii="Times New Roman" w:hAnsi="Times New Roman" w:cs="Times New Roman"/>
                <w:sz w:val="20"/>
                <w:szCs w:val="20"/>
                <w:highlight w:val="yellow"/>
              </w:rPr>
            </w:pPr>
          </w:p>
        </w:tc>
        <w:tc>
          <w:tcPr>
            <w:tcW w:w="499" w:type="pct"/>
          </w:tcPr>
          <w:p w14:paraId="398EC0E4" w14:textId="77777777" w:rsidR="005252CB" w:rsidRPr="00DE0E92" w:rsidRDefault="005252CB" w:rsidP="00DE0E92">
            <w:pPr>
              <w:jc w:val="both"/>
              <w:rPr>
                <w:rFonts w:ascii="Times New Roman" w:hAnsi="Times New Roman" w:cs="Times New Roman"/>
                <w:sz w:val="20"/>
                <w:szCs w:val="20"/>
              </w:rPr>
            </w:pPr>
          </w:p>
        </w:tc>
        <w:tc>
          <w:tcPr>
            <w:tcW w:w="1574" w:type="pct"/>
          </w:tcPr>
          <w:p w14:paraId="348AC32B" w14:textId="77777777" w:rsidR="005252CB" w:rsidRPr="00DE0E92" w:rsidRDefault="005252CB" w:rsidP="00CC3BFD">
            <w:pPr>
              <w:rPr>
                <w:rFonts w:ascii="Times New Roman" w:hAnsi="Times New Roman" w:cs="Times New Roman"/>
                <w:bCs/>
                <w:sz w:val="20"/>
                <w:szCs w:val="20"/>
                <w:u w:val="single"/>
              </w:rPr>
            </w:pPr>
            <w:r w:rsidRPr="00DE0E92">
              <w:rPr>
                <w:rFonts w:ascii="Times New Roman" w:hAnsi="Times New Roman" w:cs="Times New Roman"/>
                <w:bCs/>
                <w:sz w:val="20"/>
                <w:szCs w:val="20"/>
                <w:u w:val="single"/>
              </w:rPr>
              <w:t xml:space="preserve">Izložu un azartspēļu uzraudzības inspekcija (turpmāk – </w:t>
            </w:r>
            <w:proofErr w:type="spellStart"/>
            <w:r w:rsidRPr="00DE0E92">
              <w:rPr>
                <w:rFonts w:ascii="Times New Roman" w:hAnsi="Times New Roman" w:cs="Times New Roman"/>
                <w:bCs/>
                <w:sz w:val="20"/>
                <w:szCs w:val="20"/>
                <w:u w:val="single"/>
              </w:rPr>
              <w:t>IAUI</w:t>
            </w:r>
            <w:proofErr w:type="spellEnd"/>
            <w:r w:rsidRPr="00DE0E92">
              <w:rPr>
                <w:rFonts w:ascii="Times New Roman" w:hAnsi="Times New Roman" w:cs="Times New Roman"/>
                <w:bCs/>
                <w:sz w:val="20"/>
                <w:szCs w:val="20"/>
                <w:u w:val="single"/>
              </w:rPr>
              <w:t>):</w:t>
            </w:r>
          </w:p>
          <w:p w14:paraId="4A6E2861" w14:textId="6491783D" w:rsidR="005252CB" w:rsidRPr="00DE0E92" w:rsidRDefault="005252CB" w:rsidP="00C01642">
            <w:pPr>
              <w:rPr>
                <w:rFonts w:ascii="Times New Roman" w:hAnsi="Times New Roman" w:cs="Times New Roman"/>
                <w:bCs/>
                <w:sz w:val="20"/>
                <w:szCs w:val="20"/>
              </w:rPr>
            </w:pPr>
            <w:r w:rsidRPr="00DE0E92">
              <w:rPr>
                <w:rFonts w:ascii="Times New Roman" w:hAnsi="Times New Roman" w:cs="Times New Roman"/>
                <w:bCs/>
                <w:sz w:val="20"/>
                <w:szCs w:val="20"/>
              </w:rPr>
              <w:t xml:space="preserve">Pārskatā pieprasītie dati dublējas ar gada pārskata veidlapās "Pārskats par budžeta izpildi", "Pārskats par darbības finansiālajiem rādītājiem" un Centrālajai statistikas pārvaldei iesniegtajos ikceturkšņa pārskatos "Pārskats par darbu" </w:t>
            </w:r>
            <w:r w:rsidR="00C01642">
              <w:rPr>
                <w:rFonts w:ascii="Times New Roman" w:hAnsi="Times New Roman" w:cs="Times New Roman"/>
                <w:bCs/>
                <w:sz w:val="20"/>
                <w:szCs w:val="20"/>
              </w:rPr>
              <w:t>norādīto informāciju</w:t>
            </w:r>
          </w:p>
        </w:tc>
        <w:tc>
          <w:tcPr>
            <w:tcW w:w="601" w:type="pct"/>
            <w:vMerge/>
          </w:tcPr>
          <w:p w14:paraId="7F0FF052" w14:textId="77777777" w:rsidR="005252CB" w:rsidRPr="00DE0E92" w:rsidRDefault="005252CB" w:rsidP="00DE0E92">
            <w:pPr>
              <w:jc w:val="both"/>
              <w:rPr>
                <w:rFonts w:ascii="Times New Roman" w:hAnsi="Times New Roman" w:cs="Times New Roman"/>
                <w:sz w:val="20"/>
                <w:szCs w:val="20"/>
              </w:rPr>
            </w:pPr>
          </w:p>
        </w:tc>
      </w:tr>
      <w:tr w:rsidR="005252CB" w:rsidRPr="00DE0E92" w14:paraId="37EF7103" w14:textId="77777777" w:rsidTr="00E51B6D">
        <w:tc>
          <w:tcPr>
            <w:tcW w:w="830" w:type="pct"/>
          </w:tcPr>
          <w:p w14:paraId="05DE9E1E" w14:textId="77777777" w:rsidR="005252CB" w:rsidRPr="00DE0E92" w:rsidRDefault="005252CB" w:rsidP="00DE0E92">
            <w:pPr>
              <w:jc w:val="both"/>
              <w:rPr>
                <w:rFonts w:ascii="Times New Roman" w:hAnsi="Times New Roman" w:cs="Times New Roman"/>
                <w:sz w:val="20"/>
                <w:szCs w:val="20"/>
              </w:rPr>
            </w:pPr>
            <w:bookmarkStart w:id="16" w:name="_Hlk494200444"/>
          </w:p>
        </w:tc>
        <w:tc>
          <w:tcPr>
            <w:tcW w:w="541" w:type="pct"/>
          </w:tcPr>
          <w:p w14:paraId="4864A6AF" w14:textId="77777777" w:rsidR="005252CB" w:rsidRPr="00DE0E92" w:rsidRDefault="005252CB" w:rsidP="00DE0E92">
            <w:pPr>
              <w:jc w:val="both"/>
              <w:rPr>
                <w:rFonts w:ascii="Times New Roman" w:hAnsi="Times New Roman" w:cs="Times New Roman"/>
                <w:sz w:val="20"/>
                <w:szCs w:val="20"/>
              </w:rPr>
            </w:pPr>
          </w:p>
        </w:tc>
        <w:tc>
          <w:tcPr>
            <w:tcW w:w="955" w:type="pct"/>
          </w:tcPr>
          <w:p w14:paraId="585B73D8" w14:textId="77777777" w:rsidR="005252CB" w:rsidRPr="00DE0E92" w:rsidRDefault="005252CB" w:rsidP="00DE0E92">
            <w:pPr>
              <w:jc w:val="both"/>
              <w:rPr>
                <w:rFonts w:ascii="Times New Roman" w:hAnsi="Times New Roman" w:cs="Times New Roman"/>
                <w:sz w:val="20"/>
                <w:szCs w:val="20"/>
                <w:highlight w:val="yellow"/>
              </w:rPr>
            </w:pPr>
          </w:p>
        </w:tc>
        <w:tc>
          <w:tcPr>
            <w:tcW w:w="499" w:type="pct"/>
          </w:tcPr>
          <w:p w14:paraId="4778115E" w14:textId="77777777" w:rsidR="005252CB" w:rsidRPr="00DE0E92" w:rsidRDefault="005252CB" w:rsidP="00DE0E92">
            <w:pPr>
              <w:jc w:val="both"/>
              <w:rPr>
                <w:rFonts w:ascii="Times New Roman" w:hAnsi="Times New Roman" w:cs="Times New Roman"/>
                <w:sz w:val="20"/>
                <w:szCs w:val="20"/>
              </w:rPr>
            </w:pPr>
          </w:p>
        </w:tc>
        <w:tc>
          <w:tcPr>
            <w:tcW w:w="1574" w:type="pct"/>
          </w:tcPr>
          <w:p w14:paraId="2329B507" w14:textId="77777777" w:rsidR="005252CB" w:rsidRPr="00AD1BD6" w:rsidRDefault="005252CB" w:rsidP="00CC3BFD">
            <w:pPr>
              <w:rPr>
                <w:rFonts w:ascii="Times New Roman" w:hAnsi="Times New Roman" w:cs="Times New Roman"/>
                <w:bCs/>
                <w:sz w:val="20"/>
                <w:szCs w:val="20"/>
                <w:u w:val="single"/>
              </w:rPr>
            </w:pPr>
            <w:proofErr w:type="spellStart"/>
            <w:r w:rsidRPr="00AD1BD6">
              <w:rPr>
                <w:rFonts w:ascii="Times New Roman" w:hAnsi="Times New Roman" w:cs="Times New Roman"/>
                <w:bCs/>
                <w:sz w:val="20"/>
                <w:szCs w:val="20"/>
                <w:u w:val="single"/>
              </w:rPr>
              <w:t>CSP</w:t>
            </w:r>
            <w:proofErr w:type="spellEnd"/>
            <w:r w:rsidRPr="00AD1BD6">
              <w:rPr>
                <w:rFonts w:ascii="Times New Roman" w:hAnsi="Times New Roman" w:cs="Times New Roman"/>
                <w:bCs/>
                <w:sz w:val="20"/>
                <w:szCs w:val="20"/>
                <w:u w:val="single"/>
              </w:rPr>
              <w:t>:</w:t>
            </w:r>
          </w:p>
          <w:p w14:paraId="643F0C34" w14:textId="0883FE51" w:rsidR="005252CB" w:rsidRPr="00AD1BD6" w:rsidRDefault="005252CB" w:rsidP="00E23C54">
            <w:pPr>
              <w:rPr>
                <w:rFonts w:ascii="Times New Roman" w:hAnsi="Times New Roman" w:cs="Times New Roman"/>
                <w:bCs/>
                <w:sz w:val="20"/>
                <w:szCs w:val="20"/>
              </w:rPr>
            </w:pPr>
            <w:r w:rsidRPr="00AD1BD6">
              <w:rPr>
                <w:rFonts w:ascii="Times New Roman" w:hAnsi="Times New Roman" w:cs="Times New Roman"/>
                <w:bCs/>
                <w:sz w:val="20"/>
                <w:szCs w:val="20"/>
              </w:rPr>
              <w:t xml:space="preserve">Pat ja atsevišķi pārskata </w:t>
            </w:r>
            <w:proofErr w:type="spellStart"/>
            <w:r w:rsidRPr="00AD1BD6">
              <w:rPr>
                <w:rFonts w:ascii="Times New Roman" w:hAnsi="Times New Roman" w:cs="Times New Roman"/>
                <w:bCs/>
                <w:sz w:val="20"/>
                <w:szCs w:val="20"/>
              </w:rPr>
              <w:t>2-gada</w:t>
            </w:r>
            <w:proofErr w:type="spellEnd"/>
            <w:r w:rsidRPr="00AD1BD6">
              <w:rPr>
                <w:rFonts w:ascii="Times New Roman" w:hAnsi="Times New Roman" w:cs="Times New Roman"/>
                <w:bCs/>
                <w:sz w:val="20"/>
                <w:szCs w:val="20"/>
              </w:rPr>
              <w:t xml:space="preserve"> rādītāji dublējas ar VID gada pārskatu, gada pārskatā pieejamā informācija neļauj izpildīt Eiropas Parlamenta un Padomes 2013. gada 21. maija </w:t>
            </w:r>
            <w:r w:rsidR="00E23C54">
              <w:rPr>
                <w:rFonts w:ascii="Times New Roman" w:hAnsi="Times New Roman" w:cs="Times New Roman"/>
                <w:bCs/>
                <w:sz w:val="20"/>
                <w:szCs w:val="20"/>
              </w:rPr>
              <w:t>R</w:t>
            </w:r>
            <w:r w:rsidRPr="00AD1BD6">
              <w:rPr>
                <w:rFonts w:ascii="Times New Roman" w:hAnsi="Times New Roman" w:cs="Times New Roman"/>
                <w:bCs/>
                <w:sz w:val="20"/>
                <w:szCs w:val="20"/>
              </w:rPr>
              <w:t>egulas Nr. 549/2013 par Eiropas nacionālo un reģionālo kontu sistēmu Eiropas Savienībā prasības. No gada pārskata nav iespējams iegūt statistikai nepieciešamo informācijas detalizāciju, piemēram, nav pieejama informācija par darbinieku skaita un atalgojuma sadalījumu p</w:t>
            </w:r>
            <w:r w:rsidR="00C01642">
              <w:rPr>
                <w:rFonts w:ascii="Times New Roman" w:hAnsi="Times New Roman" w:cs="Times New Roman"/>
                <w:bCs/>
                <w:sz w:val="20"/>
                <w:szCs w:val="20"/>
              </w:rPr>
              <w:t xml:space="preserve">a </w:t>
            </w:r>
            <w:proofErr w:type="spellStart"/>
            <w:r w:rsidR="00C01642">
              <w:rPr>
                <w:rFonts w:ascii="Times New Roman" w:hAnsi="Times New Roman" w:cs="Times New Roman"/>
                <w:bCs/>
                <w:sz w:val="20"/>
                <w:szCs w:val="20"/>
              </w:rPr>
              <w:t>NACE</w:t>
            </w:r>
            <w:proofErr w:type="spellEnd"/>
            <w:r w:rsidR="00C01642">
              <w:rPr>
                <w:rFonts w:ascii="Times New Roman" w:hAnsi="Times New Roman" w:cs="Times New Roman"/>
                <w:bCs/>
                <w:sz w:val="20"/>
                <w:szCs w:val="20"/>
              </w:rPr>
              <w:t xml:space="preserve"> klasifikācijas pozīcijām</w:t>
            </w:r>
          </w:p>
        </w:tc>
        <w:tc>
          <w:tcPr>
            <w:tcW w:w="601" w:type="pct"/>
            <w:vMerge/>
          </w:tcPr>
          <w:p w14:paraId="61C4048D" w14:textId="77777777" w:rsidR="005252CB" w:rsidRPr="00DE0E92" w:rsidRDefault="005252CB" w:rsidP="00DE0E92">
            <w:pPr>
              <w:jc w:val="both"/>
              <w:rPr>
                <w:rFonts w:ascii="Times New Roman" w:hAnsi="Times New Roman" w:cs="Times New Roman"/>
                <w:sz w:val="20"/>
                <w:szCs w:val="20"/>
              </w:rPr>
            </w:pPr>
          </w:p>
        </w:tc>
      </w:tr>
      <w:bookmarkEnd w:id="16"/>
      <w:tr w:rsidR="005252CB" w:rsidRPr="00DE0E92" w14:paraId="140F5F17" w14:textId="77777777" w:rsidTr="00E51B6D">
        <w:tc>
          <w:tcPr>
            <w:tcW w:w="830" w:type="pct"/>
          </w:tcPr>
          <w:p w14:paraId="490ED7EC" w14:textId="1212A117" w:rsidR="005252CB" w:rsidRPr="00DE0E92" w:rsidRDefault="005252CB" w:rsidP="00DE0E92">
            <w:pPr>
              <w:jc w:val="both"/>
              <w:rPr>
                <w:rFonts w:ascii="Times New Roman" w:hAnsi="Times New Roman" w:cs="Times New Roman"/>
                <w:sz w:val="20"/>
                <w:szCs w:val="20"/>
              </w:rPr>
            </w:pPr>
          </w:p>
        </w:tc>
        <w:tc>
          <w:tcPr>
            <w:tcW w:w="541" w:type="pct"/>
          </w:tcPr>
          <w:p w14:paraId="597E612F" w14:textId="77777777" w:rsidR="005252CB" w:rsidRPr="00DE0E92" w:rsidRDefault="005252CB" w:rsidP="00DE0E92">
            <w:pPr>
              <w:jc w:val="both"/>
              <w:rPr>
                <w:rFonts w:ascii="Times New Roman" w:hAnsi="Times New Roman" w:cs="Times New Roman"/>
                <w:sz w:val="20"/>
                <w:szCs w:val="20"/>
              </w:rPr>
            </w:pPr>
          </w:p>
        </w:tc>
        <w:tc>
          <w:tcPr>
            <w:tcW w:w="955" w:type="pct"/>
          </w:tcPr>
          <w:p w14:paraId="7412EAA9" w14:textId="260EC202" w:rsidR="005252CB" w:rsidRPr="009552EB" w:rsidRDefault="005252CB" w:rsidP="00CC3BFD">
            <w:pPr>
              <w:rPr>
                <w:rFonts w:ascii="Times New Roman" w:hAnsi="Times New Roman" w:cs="Times New Roman"/>
                <w:spacing w:val="-4"/>
                <w:sz w:val="20"/>
                <w:szCs w:val="20"/>
              </w:rPr>
            </w:pPr>
            <w:r w:rsidRPr="009552EB">
              <w:rPr>
                <w:rFonts w:ascii="Times New Roman" w:hAnsi="Times New Roman" w:cs="Times New Roman"/>
                <w:bCs/>
                <w:spacing w:val="-4"/>
                <w:sz w:val="20"/>
                <w:szCs w:val="20"/>
              </w:rPr>
              <w:t>Pārskats par darbu</w:t>
            </w:r>
            <w:r w:rsidR="00C01642">
              <w:rPr>
                <w:rFonts w:ascii="Times New Roman" w:hAnsi="Times New Roman" w:cs="Times New Roman"/>
                <w:bCs/>
                <w:spacing w:val="-4"/>
                <w:sz w:val="20"/>
                <w:szCs w:val="20"/>
              </w:rPr>
              <w:t xml:space="preserve"> </w:t>
            </w:r>
            <w:proofErr w:type="gramStart"/>
            <w:r w:rsidRPr="009552EB">
              <w:rPr>
                <w:rFonts w:ascii="Times New Roman" w:hAnsi="Times New Roman" w:cs="Times New Roman"/>
                <w:spacing w:val="-4"/>
                <w:sz w:val="20"/>
                <w:szCs w:val="20"/>
              </w:rPr>
              <w:t>(</w:t>
            </w:r>
            <w:proofErr w:type="spellStart"/>
            <w:proofErr w:type="gramEnd"/>
            <w:r w:rsidRPr="009552EB">
              <w:rPr>
                <w:rFonts w:ascii="Times New Roman" w:hAnsi="Times New Roman" w:cs="Times New Roman"/>
                <w:spacing w:val="-4"/>
                <w:sz w:val="20"/>
                <w:szCs w:val="20"/>
              </w:rPr>
              <w:t>2-darbs</w:t>
            </w:r>
            <w:proofErr w:type="spellEnd"/>
            <w:r w:rsidRPr="009552EB">
              <w:rPr>
                <w:rFonts w:ascii="Times New Roman" w:hAnsi="Times New Roman" w:cs="Times New Roman"/>
                <w:spacing w:val="-4"/>
                <w:sz w:val="20"/>
                <w:szCs w:val="20"/>
              </w:rPr>
              <w:t xml:space="preserve"> ceturkšņa. Pārskats par darbu) – dati par darba ņēmējiem, nostrādātais laiks, darba samaksa</w:t>
            </w:r>
          </w:p>
        </w:tc>
        <w:tc>
          <w:tcPr>
            <w:tcW w:w="499" w:type="pct"/>
          </w:tcPr>
          <w:p w14:paraId="4B4D2F57" w14:textId="48AEF3E3" w:rsidR="005252CB" w:rsidRPr="00DE0E92" w:rsidRDefault="005252CB" w:rsidP="00CC3BFD">
            <w:pPr>
              <w:rPr>
                <w:rFonts w:ascii="Times New Roman" w:hAnsi="Times New Roman" w:cs="Times New Roman"/>
                <w:sz w:val="20"/>
                <w:szCs w:val="20"/>
              </w:rPr>
            </w:pPr>
            <w:r w:rsidRPr="00DE0E92">
              <w:rPr>
                <w:rFonts w:ascii="Times New Roman" w:hAnsi="Times New Roman" w:cs="Times New Roman"/>
                <w:sz w:val="20"/>
                <w:szCs w:val="20"/>
              </w:rPr>
              <w:t>Reizi ceturksnī</w:t>
            </w:r>
          </w:p>
          <w:p w14:paraId="6B1DFF5C" w14:textId="77777777" w:rsidR="005252CB" w:rsidRPr="00DE0E92" w:rsidRDefault="005252CB" w:rsidP="00CC3BFD">
            <w:pPr>
              <w:rPr>
                <w:rFonts w:ascii="Times New Roman" w:hAnsi="Times New Roman" w:cs="Times New Roman"/>
                <w:sz w:val="20"/>
                <w:szCs w:val="20"/>
              </w:rPr>
            </w:pPr>
          </w:p>
          <w:p w14:paraId="78DA55B1" w14:textId="77777777" w:rsidR="005252CB" w:rsidRPr="00DE0E92" w:rsidRDefault="005252CB" w:rsidP="00CC3BFD">
            <w:pPr>
              <w:rPr>
                <w:rFonts w:ascii="Times New Roman" w:hAnsi="Times New Roman" w:cs="Times New Roman"/>
                <w:sz w:val="20"/>
                <w:szCs w:val="20"/>
              </w:rPr>
            </w:pPr>
          </w:p>
          <w:p w14:paraId="56BE43E7" w14:textId="77777777" w:rsidR="005252CB" w:rsidRPr="00DE0E92" w:rsidRDefault="005252CB" w:rsidP="00CC3BFD">
            <w:pPr>
              <w:rPr>
                <w:rFonts w:ascii="Times New Roman" w:hAnsi="Times New Roman" w:cs="Times New Roman"/>
                <w:sz w:val="20"/>
                <w:szCs w:val="20"/>
              </w:rPr>
            </w:pPr>
          </w:p>
        </w:tc>
        <w:tc>
          <w:tcPr>
            <w:tcW w:w="1574" w:type="pct"/>
          </w:tcPr>
          <w:p w14:paraId="5C3FC683" w14:textId="77777777" w:rsidR="005252CB" w:rsidRPr="00DE0E92" w:rsidRDefault="005252CB" w:rsidP="00CC3BFD">
            <w:pPr>
              <w:spacing w:line="256" w:lineRule="auto"/>
              <w:rPr>
                <w:rFonts w:ascii="Times New Roman" w:eastAsia="Calibri" w:hAnsi="Times New Roman" w:cs="Times New Roman"/>
                <w:sz w:val="20"/>
                <w:szCs w:val="20"/>
              </w:rPr>
            </w:pPr>
            <w:r w:rsidRPr="00DE0E92">
              <w:rPr>
                <w:rFonts w:ascii="Times New Roman" w:eastAsia="Calibri" w:hAnsi="Times New Roman" w:cs="Times New Roman"/>
                <w:sz w:val="20"/>
                <w:szCs w:val="20"/>
                <w:u w:val="single"/>
              </w:rPr>
              <w:t>SM</w:t>
            </w:r>
            <w:r w:rsidRPr="00DE0E92">
              <w:rPr>
                <w:rFonts w:ascii="Times New Roman" w:eastAsia="Calibri" w:hAnsi="Times New Roman" w:cs="Times New Roman"/>
                <w:sz w:val="20"/>
                <w:szCs w:val="20"/>
              </w:rPr>
              <w:t>:</w:t>
            </w:r>
          </w:p>
          <w:p w14:paraId="15AF8861" w14:textId="1F359195" w:rsidR="005252CB" w:rsidRPr="00DE0E92" w:rsidRDefault="005252CB" w:rsidP="00C01642">
            <w:pPr>
              <w:spacing w:line="256" w:lineRule="auto"/>
              <w:rPr>
                <w:rFonts w:ascii="Times New Roman" w:eastAsia="Calibri" w:hAnsi="Times New Roman" w:cs="Times New Roman"/>
                <w:sz w:val="20"/>
                <w:szCs w:val="20"/>
              </w:rPr>
            </w:pPr>
            <w:r w:rsidRPr="00DE0E92">
              <w:rPr>
                <w:rFonts w:ascii="Times New Roman" w:eastAsia="Calibri" w:hAnsi="Times New Roman" w:cs="Times New Roman"/>
                <w:sz w:val="20"/>
                <w:szCs w:val="20"/>
              </w:rPr>
              <w:t>Daļu informācijas var ņemt no FM "Pārskats par atlīdzību"</w:t>
            </w:r>
          </w:p>
        </w:tc>
        <w:tc>
          <w:tcPr>
            <w:tcW w:w="601" w:type="pct"/>
            <w:vMerge/>
          </w:tcPr>
          <w:p w14:paraId="0A0F9D3A" w14:textId="77777777" w:rsidR="005252CB" w:rsidRPr="00DE0E92" w:rsidRDefault="005252CB" w:rsidP="00DE0E92">
            <w:pPr>
              <w:jc w:val="both"/>
              <w:rPr>
                <w:rFonts w:ascii="Times New Roman" w:hAnsi="Times New Roman" w:cs="Times New Roman"/>
                <w:sz w:val="20"/>
                <w:szCs w:val="20"/>
              </w:rPr>
            </w:pPr>
          </w:p>
        </w:tc>
      </w:tr>
      <w:tr w:rsidR="005252CB" w:rsidRPr="00DE0E92" w14:paraId="3BCF8A7E" w14:textId="77777777" w:rsidTr="00E51B6D">
        <w:tc>
          <w:tcPr>
            <w:tcW w:w="830" w:type="pct"/>
          </w:tcPr>
          <w:p w14:paraId="2CBF9E7E" w14:textId="77777777" w:rsidR="005252CB" w:rsidRPr="00DE0E92" w:rsidRDefault="005252CB" w:rsidP="00DE0E92">
            <w:pPr>
              <w:jc w:val="both"/>
              <w:rPr>
                <w:rFonts w:ascii="Times New Roman" w:hAnsi="Times New Roman" w:cs="Times New Roman"/>
                <w:sz w:val="20"/>
                <w:szCs w:val="20"/>
              </w:rPr>
            </w:pPr>
          </w:p>
        </w:tc>
        <w:tc>
          <w:tcPr>
            <w:tcW w:w="541" w:type="pct"/>
          </w:tcPr>
          <w:p w14:paraId="4E3016E6" w14:textId="77777777" w:rsidR="005252CB" w:rsidRPr="00DE0E92" w:rsidRDefault="005252CB" w:rsidP="00DE0E92">
            <w:pPr>
              <w:jc w:val="both"/>
              <w:rPr>
                <w:rFonts w:ascii="Times New Roman" w:hAnsi="Times New Roman" w:cs="Times New Roman"/>
                <w:sz w:val="20"/>
                <w:szCs w:val="20"/>
              </w:rPr>
            </w:pPr>
          </w:p>
        </w:tc>
        <w:tc>
          <w:tcPr>
            <w:tcW w:w="955" w:type="pct"/>
          </w:tcPr>
          <w:p w14:paraId="25EB4834" w14:textId="77777777" w:rsidR="005252CB" w:rsidRPr="00DE0E92" w:rsidRDefault="005252CB" w:rsidP="00DE0E92">
            <w:pPr>
              <w:jc w:val="both"/>
              <w:rPr>
                <w:rFonts w:ascii="Times New Roman" w:hAnsi="Times New Roman" w:cs="Times New Roman"/>
                <w:bCs/>
                <w:sz w:val="20"/>
                <w:szCs w:val="20"/>
              </w:rPr>
            </w:pPr>
          </w:p>
        </w:tc>
        <w:tc>
          <w:tcPr>
            <w:tcW w:w="499" w:type="pct"/>
          </w:tcPr>
          <w:p w14:paraId="4E3DB3C7" w14:textId="77777777" w:rsidR="005252CB" w:rsidRPr="00DE0E92" w:rsidRDefault="005252CB" w:rsidP="00DE0E92">
            <w:pPr>
              <w:jc w:val="both"/>
              <w:rPr>
                <w:rFonts w:ascii="Times New Roman" w:hAnsi="Times New Roman" w:cs="Times New Roman"/>
                <w:sz w:val="20"/>
                <w:szCs w:val="20"/>
              </w:rPr>
            </w:pPr>
          </w:p>
        </w:tc>
        <w:tc>
          <w:tcPr>
            <w:tcW w:w="1574" w:type="pct"/>
          </w:tcPr>
          <w:p w14:paraId="3026BEAC" w14:textId="77777777" w:rsidR="005252CB" w:rsidRPr="00DE0E92" w:rsidRDefault="005252CB" w:rsidP="00CC3BFD">
            <w:pPr>
              <w:rPr>
                <w:rFonts w:ascii="Times New Roman" w:hAnsi="Times New Roman" w:cs="Times New Roman"/>
                <w:sz w:val="20"/>
                <w:szCs w:val="20"/>
              </w:rPr>
            </w:pPr>
            <w:r w:rsidRPr="00DE0E92">
              <w:rPr>
                <w:rFonts w:ascii="Times New Roman" w:hAnsi="Times New Roman" w:cs="Times New Roman"/>
                <w:sz w:val="20"/>
                <w:szCs w:val="20"/>
                <w:u w:val="single"/>
              </w:rPr>
              <w:t>Maksātnespējas administrācija</w:t>
            </w:r>
            <w:r w:rsidRPr="00DE0E92">
              <w:rPr>
                <w:rFonts w:ascii="Times New Roman" w:hAnsi="Times New Roman" w:cs="Times New Roman"/>
                <w:sz w:val="20"/>
                <w:szCs w:val="20"/>
              </w:rPr>
              <w:t>:</w:t>
            </w:r>
          </w:p>
          <w:p w14:paraId="596D9D1B" w14:textId="77777777" w:rsidR="005252CB" w:rsidRPr="00DE0E92" w:rsidRDefault="005252CB" w:rsidP="00CC3BFD">
            <w:pPr>
              <w:spacing w:line="256" w:lineRule="auto"/>
              <w:rPr>
                <w:rFonts w:ascii="Times New Roman" w:eastAsia="Calibri" w:hAnsi="Times New Roman" w:cs="Times New Roman"/>
                <w:sz w:val="20"/>
                <w:szCs w:val="20"/>
                <w:u w:val="single"/>
              </w:rPr>
            </w:pPr>
            <w:r w:rsidRPr="00DE0E92">
              <w:rPr>
                <w:rFonts w:ascii="Times New Roman" w:eastAsia="Calibri" w:hAnsi="Times New Roman" w:cs="Times New Roman"/>
                <w:sz w:val="20"/>
                <w:szCs w:val="20"/>
              </w:rPr>
              <w:t xml:space="preserve">Informācija par atalgojumu tiek sniegta gan ceturkšņa statistikas pārskatos, gan ikmēneša pārskatos Valsts kases </w:t>
            </w:r>
            <w:proofErr w:type="spellStart"/>
            <w:r w:rsidRPr="00DE0E92">
              <w:rPr>
                <w:rFonts w:ascii="Times New Roman" w:eastAsia="Calibri" w:hAnsi="Times New Roman" w:cs="Times New Roman"/>
                <w:sz w:val="20"/>
                <w:szCs w:val="20"/>
              </w:rPr>
              <w:t>ePārskatu</w:t>
            </w:r>
            <w:proofErr w:type="spellEnd"/>
            <w:r w:rsidRPr="00DE0E92">
              <w:rPr>
                <w:rFonts w:ascii="Times New Roman" w:eastAsia="Calibri" w:hAnsi="Times New Roman" w:cs="Times New Roman"/>
                <w:sz w:val="20"/>
                <w:szCs w:val="20"/>
              </w:rPr>
              <w:t xml:space="preserve"> sistēmā, kā arī FM un Valsts ieņēmumu dienestam (turpmāk – VID) tā ir pieejama iestāžu publiskajos pārskatos, atalgojuma tabulās, kuras publicētas iestādes tīmekļvietnē, bet kopumā par gadu – arī gada pārskatā</w:t>
            </w:r>
          </w:p>
        </w:tc>
        <w:tc>
          <w:tcPr>
            <w:tcW w:w="601" w:type="pct"/>
            <w:vMerge/>
          </w:tcPr>
          <w:p w14:paraId="5D30FFBB" w14:textId="77777777" w:rsidR="005252CB" w:rsidRPr="00DE0E92" w:rsidRDefault="005252CB" w:rsidP="00DE0E92">
            <w:pPr>
              <w:jc w:val="both"/>
              <w:rPr>
                <w:rFonts w:ascii="Times New Roman" w:hAnsi="Times New Roman" w:cs="Times New Roman"/>
                <w:sz w:val="20"/>
                <w:szCs w:val="20"/>
              </w:rPr>
            </w:pPr>
          </w:p>
        </w:tc>
      </w:tr>
      <w:tr w:rsidR="005252CB" w:rsidRPr="00DE0E92" w14:paraId="6019881F" w14:textId="77777777" w:rsidTr="00E51B6D">
        <w:tc>
          <w:tcPr>
            <w:tcW w:w="830" w:type="pct"/>
          </w:tcPr>
          <w:p w14:paraId="2400CA48" w14:textId="77777777" w:rsidR="005252CB" w:rsidRPr="00DE0E92" w:rsidRDefault="005252CB" w:rsidP="00DE0E92">
            <w:pPr>
              <w:jc w:val="both"/>
              <w:rPr>
                <w:rFonts w:ascii="Times New Roman" w:hAnsi="Times New Roman" w:cs="Times New Roman"/>
                <w:sz w:val="20"/>
                <w:szCs w:val="20"/>
              </w:rPr>
            </w:pPr>
          </w:p>
        </w:tc>
        <w:tc>
          <w:tcPr>
            <w:tcW w:w="541" w:type="pct"/>
          </w:tcPr>
          <w:p w14:paraId="4D5D0313" w14:textId="77777777" w:rsidR="005252CB" w:rsidRPr="00DE0E92" w:rsidRDefault="005252CB" w:rsidP="00DE0E92">
            <w:pPr>
              <w:jc w:val="both"/>
              <w:rPr>
                <w:rFonts w:ascii="Times New Roman" w:hAnsi="Times New Roman" w:cs="Times New Roman"/>
                <w:sz w:val="20"/>
                <w:szCs w:val="20"/>
              </w:rPr>
            </w:pPr>
          </w:p>
        </w:tc>
        <w:tc>
          <w:tcPr>
            <w:tcW w:w="955" w:type="pct"/>
          </w:tcPr>
          <w:p w14:paraId="044BBE5B" w14:textId="77777777" w:rsidR="005252CB" w:rsidRPr="00DE0E92" w:rsidRDefault="005252CB" w:rsidP="00DE0E92">
            <w:pPr>
              <w:jc w:val="both"/>
              <w:rPr>
                <w:rFonts w:ascii="Times New Roman" w:hAnsi="Times New Roman" w:cs="Times New Roman"/>
                <w:bCs/>
                <w:sz w:val="20"/>
                <w:szCs w:val="20"/>
              </w:rPr>
            </w:pPr>
          </w:p>
        </w:tc>
        <w:tc>
          <w:tcPr>
            <w:tcW w:w="499" w:type="pct"/>
          </w:tcPr>
          <w:p w14:paraId="68D2635A" w14:textId="77777777" w:rsidR="005252CB" w:rsidRPr="00DE0E92" w:rsidRDefault="005252CB" w:rsidP="00DE0E92">
            <w:pPr>
              <w:jc w:val="both"/>
              <w:rPr>
                <w:rFonts w:ascii="Times New Roman" w:hAnsi="Times New Roman" w:cs="Times New Roman"/>
                <w:sz w:val="20"/>
                <w:szCs w:val="20"/>
              </w:rPr>
            </w:pPr>
          </w:p>
        </w:tc>
        <w:tc>
          <w:tcPr>
            <w:tcW w:w="1574" w:type="pct"/>
          </w:tcPr>
          <w:p w14:paraId="6A3A59AC" w14:textId="77777777" w:rsidR="005252CB" w:rsidRPr="00DE0E92" w:rsidRDefault="005252CB" w:rsidP="00CC3BFD">
            <w:pPr>
              <w:rPr>
                <w:rFonts w:ascii="Times New Roman" w:hAnsi="Times New Roman" w:cs="Times New Roman"/>
                <w:sz w:val="20"/>
                <w:szCs w:val="20"/>
                <w:u w:val="single"/>
              </w:rPr>
            </w:pPr>
            <w:proofErr w:type="spellStart"/>
            <w:r w:rsidRPr="00DE0E92">
              <w:rPr>
                <w:rFonts w:ascii="Times New Roman" w:hAnsi="Times New Roman" w:cs="Times New Roman"/>
                <w:sz w:val="20"/>
                <w:szCs w:val="20"/>
                <w:u w:val="single"/>
              </w:rPr>
              <w:t>TM</w:t>
            </w:r>
            <w:proofErr w:type="spellEnd"/>
            <w:r w:rsidRPr="00DE0E92">
              <w:rPr>
                <w:rFonts w:ascii="Times New Roman" w:hAnsi="Times New Roman" w:cs="Times New Roman"/>
                <w:sz w:val="20"/>
                <w:szCs w:val="20"/>
                <w:u w:val="single"/>
              </w:rPr>
              <w:t>:</w:t>
            </w:r>
          </w:p>
          <w:p w14:paraId="5B8EFD7D" w14:textId="19A46784" w:rsidR="005252CB" w:rsidRPr="00DE0E92" w:rsidRDefault="005252CB" w:rsidP="00C01642">
            <w:pPr>
              <w:spacing w:line="256" w:lineRule="auto"/>
              <w:rPr>
                <w:rFonts w:ascii="Times New Roman" w:eastAsia="Calibri" w:hAnsi="Times New Roman" w:cs="Times New Roman"/>
                <w:sz w:val="20"/>
                <w:szCs w:val="20"/>
                <w:u w:val="single"/>
              </w:rPr>
            </w:pPr>
            <w:r w:rsidRPr="00DE0E92">
              <w:rPr>
                <w:rFonts w:ascii="Times New Roman" w:hAnsi="Times New Roman" w:cs="Times New Roman"/>
                <w:sz w:val="20"/>
                <w:szCs w:val="20"/>
              </w:rPr>
              <w:t>Resursu taupīšanas nolūkā FM veidlapas Nr.</w:t>
            </w:r>
            <w:r w:rsidR="00C01642">
              <w:rPr>
                <w:rFonts w:ascii="Times New Roman" w:hAnsi="Times New Roman" w:cs="Times New Roman"/>
                <w:sz w:val="20"/>
                <w:szCs w:val="20"/>
              </w:rPr>
              <w:t> </w:t>
            </w:r>
            <w:proofErr w:type="spellStart"/>
            <w:r w:rsidRPr="00DE0E92">
              <w:rPr>
                <w:rFonts w:ascii="Times New Roman" w:hAnsi="Times New Roman" w:cs="Times New Roman"/>
                <w:sz w:val="20"/>
                <w:szCs w:val="20"/>
              </w:rPr>
              <w:t>1_ATLĪDZĪBA</w:t>
            </w:r>
            <w:proofErr w:type="spellEnd"/>
            <w:r w:rsidRPr="00DE0E92">
              <w:rPr>
                <w:rFonts w:ascii="Times New Roman" w:hAnsi="Times New Roman" w:cs="Times New Roman"/>
                <w:sz w:val="20"/>
                <w:szCs w:val="20"/>
              </w:rPr>
              <w:t xml:space="preserve"> iesniegšanas periodiskums varētu būt reizi ceturksnī. Šobrīd minētā veidlapa </w:t>
            </w:r>
            <w:proofErr w:type="gramStart"/>
            <w:r w:rsidRPr="00DE0E92">
              <w:rPr>
                <w:rFonts w:ascii="Times New Roman" w:hAnsi="Times New Roman" w:cs="Times New Roman"/>
                <w:sz w:val="20"/>
                <w:szCs w:val="20"/>
              </w:rPr>
              <w:t>reizi</w:t>
            </w:r>
            <w:proofErr w:type="gramEnd"/>
            <w:r w:rsidRPr="00DE0E92">
              <w:rPr>
                <w:rFonts w:ascii="Times New Roman" w:hAnsi="Times New Roman" w:cs="Times New Roman"/>
                <w:sz w:val="20"/>
                <w:szCs w:val="20"/>
              </w:rPr>
              <w:t xml:space="preserve"> mēnesī elektroniski jāiesniedz FM, kurā norāda datus par faktiski nostrādāto un nenostrādāto, bet apmaksāto stundu skaitu, darbinieku skaitu, saņemto atlīdzību, savukārt reizi ceturksnī Centrālajai statistikas pārvaldei jāiesniedz veidlapa </w:t>
            </w:r>
            <w:proofErr w:type="spellStart"/>
            <w:r w:rsidRPr="00DE0E92">
              <w:rPr>
                <w:rFonts w:ascii="Times New Roman" w:hAnsi="Times New Roman" w:cs="Times New Roman"/>
                <w:sz w:val="20"/>
                <w:szCs w:val="20"/>
              </w:rPr>
              <w:t>2-darbs</w:t>
            </w:r>
            <w:proofErr w:type="spellEnd"/>
            <w:r w:rsidRPr="00DE0E92">
              <w:rPr>
                <w:rFonts w:ascii="Times New Roman" w:hAnsi="Times New Roman" w:cs="Times New Roman"/>
                <w:sz w:val="20"/>
                <w:szCs w:val="20"/>
              </w:rPr>
              <w:t>, kurā arī jā</w:t>
            </w:r>
            <w:r w:rsidR="00C01642">
              <w:rPr>
                <w:rFonts w:ascii="Times New Roman" w:hAnsi="Times New Roman" w:cs="Times New Roman"/>
                <w:sz w:val="20"/>
                <w:szCs w:val="20"/>
              </w:rPr>
              <w:t>no</w:t>
            </w:r>
            <w:r w:rsidRPr="00DE0E92">
              <w:rPr>
                <w:rFonts w:ascii="Times New Roman" w:hAnsi="Times New Roman" w:cs="Times New Roman"/>
                <w:sz w:val="20"/>
                <w:szCs w:val="20"/>
              </w:rPr>
              <w:t>rāda FM veidlapā Nr.</w:t>
            </w:r>
            <w:r w:rsidR="00C01642">
              <w:rPr>
                <w:rFonts w:ascii="Times New Roman" w:hAnsi="Times New Roman" w:cs="Times New Roman"/>
                <w:sz w:val="20"/>
                <w:szCs w:val="20"/>
              </w:rPr>
              <w:t> </w:t>
            </w:r>
            <w:proofErr w:type="spellStart"/>
            <w:r w:rsidRPr="00DE0E92">
              <w:rPr>
                <w:rFonts w:ascii="Times New Roman" w:hAnsi="Times New Roman" w:cs="Times New Roman"/>
                <w:sz w:val="20"/>
                <w:szCs w:val="20"/>
              </w:rPr>
              <w:t>1_ATLĪDZĪBA</w:t>
            </w:r>
            <w:proofErr w:type="spellEnd"/>
            <w:r w:rsidRPr="00DE0E92">
              <w:rPr>
                <w:rFonts w:ascii="Times New Roman" w:hAnsi="Times New Roman" w:cs="Times New Roman"/>
                <w:sz w:val="20"/>
                <w:szCs w:val="20"/>
              </w:rPr>
              <w:t xml:space="preserve"> minētā informācija, tikai nedaudz citādā aspektā</w:t>
            </w:r>
          </w:p>
        </w:tc>
        <w:tc>
          <w:tcPr>
            <w:tcW w:w="601" w:type="pct"/>
            <w:vMerge/>
          </w:tcPr>
          <w:p w14:paraId="179F94BB" w14:textId="77777777" w:rsidR="005252CB" w:rsidRPr="00DE0E92" w:rsidRDefault="005252CB" w:rsidP="00DE0E92">
            <w:pPr>
              <w:jc w:val="both"/>
              <w:rPr>
                <w:rFonts w:ascii="Times New Roman" w:hAnsi="Times New Roman" w:cs="Times New Roman"/>
                <w:sz w:val="20"/>
                <w:szCs w:val="20"/>
              </w:rPr>
            </w:pPr>
          </w:p>
        </w:tc>
      </w:tr>
      <w:tr w:rsidR="005252CB" w:rsidRPr="00DE0E92" w14:paraId="4C48988C" w14:textId="77777777" w:rsidTr="00E51B6D">
        <w:tc>
          <w:tcPr>
            <w:tcW w:w="830" w:type="pct"/>
          </w:tcPr>
          <w:p w14:paraId="4E880452" w14:textId="77777777" w:rsidR="005252CB" w:rsidRPr="00DE0E92" w:rsidRDefault="005252CB" w:rsidP="00DE0E92">
            <w:pPr>
              <w:jc w:val="both"/>
              <w:rPr>
                <w:rFonts w:ascii="Times New Roman" w:hAnsi="Times New Roman" w:cs="Times New Roman"/>
                <w:sz w:val="20"/>
                <w:szCs w:val="20"/>
              </w:rPr>
            </w:pPr>
          </w:p>
        </w:tc>
        <w:tc>
          <w:tcPr>
            <w:tcW w:w="541" w:type="pct"/>
          </w:tcPr>
          <w:p w14:paraId="531AAFAE" w14:textId="77777777" w:rsidR="005252CB" w:rsidRPr="00DE0E92" w:rsidRDefault="005252CB" w:rsidP="00DE0E92">
            <w:pPr>
              <w:jc w:val="both"/>
              <w:rPr>
                <w:rFonts w:ascii="Times New Roman" w:hAnsi="Times New Roman" w:cs="Times New Roman"/>
                <w:sz w:val="20"/>
                <w:szCs w:val="20"/>
              </w:rPr>
            </w:pPr>
          </w:p>
        </w:tc>
        <w:tc>
          <w:tcPr>
            <w:tcW w:w="955" w:type="pct"/>
          </w:tcPr>
          <w:p w14:paraId="41D283A6" w14:textId="77777777" w:rsidR="005252CB" w:rsidRPr="00DE0E92" w:rsidRDefault="005252CB" w:rsidP="00DE0E92">
            <w:pPr>
              <w:jc w:val="both"/>
              <w:rPr>
                <w:rFonts w:ascii="Times New Roman" w:hAnsi="Times New Roman" w:cs="Times New Roman"/>
                <w:bCs/>
                <w:sz w:val="20"/>
                <w:szCs w:val="20"/>
              </w:rPr>
            </w:pPr>
          </w:p>
        </w:tc>
        <w:tc>
          <w:tcPr>
            <w:tcW w:w="499" w:type="pct"/>
          </w:tcPr>
          <w:p w14:paraId="44113E30" w14:textId="77777777" w:rsidR="005252CB" w:rsidRPr="00DE0E92" w:rsidRDefault="005252CB" w:rsidP="00DE0E92">
            <w:pPr>
              <w:jc w:val="both"/>
              <w:rPr>
                <w:rFonts w:ascii="Times New Roman" w:hAnsi="Times New Roman" w:cs="Times New Roman"/>
                <w:sz w:val="20"/>
                <w:szCs w:val="20"/>
              </w:rPr>
            </w:pPr>
          </w:p>
        </w:tc>
        <w:tc>
          <w:tcPr>
            <w:tcW w:w="1574" w:type="pct"/>
          </w:tcPr>
          <w:p w14:paraId="648B8AD5" w14:textId="77777777" w:rsidR="005252CB" w:rsidRPr="00DE0E92" w:rsidRDefault="005252CB" w:rsidP="00CC3BFD">
            <w:pPr>
              <w:rPr>
                <w:rFonts w:ascii="Times New Roman" w:hAnsi="Times New Roman" w:cs="Times New Roman"/>
                <w:sz w:val="20"/>
                <w:szCs w:val="20"/>
                <w:u w:val="single"/>
              </w:rPr>
            </w:pPr>
            <w:proofErr w:type="spellStart"/>
            <w:r w:rsidRPr="00DE0E92">
              <w:rPr>
                <w:rFonts w:ascii="Times New Roman" w:hAnsi="Times New Roman" w:cs="Times New Roman"/>
                <w:sz w:val="20"/>
                <w:szCs w:val="20"/>
                <w:u w:val="single"/>
              </w:rPr>
              <w:t>IAUI</w:t>
            </w:r>
            <w:proofErr w:type="spellEnd"/>
            <w:r w:rsidRPr="00DE0E92">
              <w:rPr>
                <w:rFonts w:ascii="Times New Roman" w:hAnsi="Times New Roman" w:cs="Times New Roman"/>
                <w:sz w:val="20"/>
                <w:szCs w:val="20"/>
                <w:u w:val="single"/>
              </w:rPr>
              <w:t>:</w:t>
            </w:r>
          </w:p>
          <w:p w14:paraId="5859ED96" w14:textId="32BB730A" w:rsidR="005252CB" w:rsidRPr="00DE0E92" w:rsidRDefault="005252CB" w:rsidP="00DA4773">
            <w:pPr>
              <w:rPr>
                <w:rFonts w:ascii="Times New Roman" w:hAnsi="Times New Roman" w:cs="Times New Roman"/>
                <w:sz w:val="20"/>
                <w:szCs w:val="20"/>
                <w:u w:val="single"/>
              </w:rPr>
            </w:pPr>
            <w:r w:rsidRPr="00DE0E92">
              <w:rPr>
                <w:rFonts w:ascii="Times New Roman" w:hAnsi="Times New Roman" w:cs="Times New Roman"/>
                <w:sz w:val="20"/>
                <w:szCs w:val="20"/>
              </w:rPr>
              <w:t xml:space="preserve">Darbinieku un apmaksāto stundu skaits, kā arī aprēķinātais atalgojums, nodokļi un pabalsti visiem darbiniekiem kopā tiek sniegti katru mēnesi FM </w:t>
            </w:r>
            <w:r w:rsidRPr="00DE0E92">
              <w:rPr>
                <w:rFonts w:ascii="Times New Roman" w:hAnsi="Times New Roman" w:cs="Times New Roman"/>
                <w:sz w:val="20"/>
                <w:szCs w:val="20"/>
              </w:rPr>
              <w:br/>
              <w:t>pārskatā par atlīdzību; nostrādāto stundu skaits, ienākumi, nodokļi par katru darbinieku tiek sniegti katru mēnesi VID (</w:t>
            </w:r>
            <w:r w:rsidR="00DA4773">
              <w:rPr>
                <w:rFonts w:ascii="Times New Roman" w:hAnsi="Times New Roman" w:cs="Times New Roman"/>
                <w:sz w:val="20"/>
                <w:szCs w:val="20"/>
              </w:rPr>
              <w:t>z</w:t>
            </w:r>
            <w:r w:rsidRPr="00DE0E92">
              <w:rPr>
                <w:rFonts w:ascii="Times New Roman" w:hAnsi="Times New Roman" w:cs="Times New Roman"/>
                <w:sz w:val="20"/>
                <w:szCs w:val="20"/>
              </w:rPr>
              <w:t xml:space="preserve">iņojums par valsts sociālās apdrošināšanas obligātajām iemaksām no darba ņēmēju darba ienākumiem, iedzīvotāju ienākuma nodokli un uzņēmējdarbības riska valsts nodevu pārskata mēnesī), kā arī informācija par amatiem sniegta arī FM (reizi mēnesī līdz piecpadsmitajam datumam saskaņā ar Ministru kabineta 2010. gada 21. jūnija noteikumiem Nr. 541 </w:t>
            </w:r>
            <w:r w:rsidR="00C01642">
              <w:rPr>
                <w:rFonts w:ascii="Times New Roman" w:hAnsi="Times New Roman" w:cs="Times New Roman"/>
                <w:sz w:val="20"/>
                <w:szCs w:val="20"/>
              </w:rPr>
              <w:t>"</w:t>
            </w:r>
            <w:r w:rsidRPr="00DE0E92">
              <w:rPr>
                <w:rFonts w:ascii="Times New Roman" w:hAnsi="Times New Roman" w:cs="Times New Roman"/>
                <w:bCs/>
                <w:sz w:val="20"/>
                <w:szCs w:val="20"/>
              </w:rPr>
              <w:t>Noteikumi par valsts un pašvaldību institūciju amatpersonu un darbinieku atlīdzības uzskaites sistēmu</w:t>
            </w:r>
            <w:r w:rsidR="00C01642">
              <w:rPr>
                <w:rFonts w:ascii="Times New Roman" w:hAnsi="Times New Roman" w:cs="Times New Roman"/>
                <w:sz w:val="20"/>
                <w:szCs w:val="20"/>
              </w:rPr>
              <w:t>"</w:t>
            </w:r>
            <w:r w:rsidRPr="00DE0E92">
              <w:rPr>
                <w:rFonts w:ascii="Times New Roman" w:hAnsi="Times New Roman" w:cs="Times New Roman"/>
                <w:sz w:val="20"/>
                <w:szCs w:val="20"/>
              </w:rPr>
              <w:t>)</w:t>
            </w:r>
          </w:p>
        </w:tc>
        <w:tc>
          <w:tcPr>
            <w:tcW w:w="601" w:type="pct"/>
            <w:vMerge/>
          </w:tcPr>
          <w:p w14:paraId="0CFC7607" w14:textId="77777777" w:rsidR="005252CB" w:rsidRPr="00DE0E92" w:rsidRDefault="005252CB" w:rsidP="00DE0E92">
            <w:pPr>
              <w:jc w:val="both"/>
              <w:rPr>
                <w:rFonts w:ascii="Times New Roman" w:hAnsi="Times New Roman" w:cs="Times New Roman"/>
                <w:sz w:val="20"/>
                <w:szCs w:val="20"/>
              </w:rPr>
            </w:pPr>
          </w:p>
        </w:tc>
      </w:tr>
      <w:tr w:rsidR="005252CB" w:rsidRPr="00DE0E92" w14:paraId="738F45A7" w14:textId="77777777" w:rsidTr="00E51B6D">
        <w:tc>
          <w:tcPr>
            <w:tcW w:w="830" w:type="pct"/>
          </w:tcPr>
          <w:p w14:paraId="0F24D904" w14:textId="77777777" w:rsidR="005252CB" w:rsidRPr="00DE0E92" w:rsidRDefault="005252CB" w:rsidP="00DE0E92">
            <w:pPr>
              <w:jc w:val="both"/>
              <w:rPr>
                <w:rFonts w:ascii="Times New Roman" w:hAnsi="Times New Roman" w:cs="Times New Roman"/>
                <w:sz w:val="20"/>
                <w:szCs w:val="20"/>
              </w:rPr>
            </w:pPr>
          </w:p>
        </w:tc>
        <w:tc>
          <w:tcPr>
            <w:tcW w:w="541" w:type="pct"/>
          </w:tcPr>
          <w:p w14:paraId="13A62DB2" w14:textId="77777777" w:rsidR="005252CB" w:rsidRPr="00DE0E92" w:rsidRDefault="005252CB" w:rsidP="00DE0E92">
            <w:pPr>
              <w:jc w:val="both"/>
              <w:rPr>
                <w:rFonts w:ascii="Times New Roman" w:hAnsi="Times New Roman" w:cs="Times New Roman"/>
                <w:sz w:val="20"/>
                <w:szCs w:val="20"/>
              </w:rPr>
            </w:pPr>
          </w:p>
        </w:tc>
        <w:tc>
          <w:tcPr>
            <w:tcW w:w="955" w:type="pct"/>
          </w:tcPr>
          <w:p w14:paraId="6933C4D4" w14:textId="77777777" w:rsidR="005252CB" w:rsidRPr="00DE0E92" w:rsidRDefault="005252CB" w:rsidP="00DE0E92">
            <w:pPr>
              <w:jc w:val="both"/>
              <w:rPr>
                <w:rFonts w:ascii="Times New Roman" w:hAnsi="Times New Roman" w:cs="Times New Roman"/>
                <w:bCs/>
                <w:sz w:val="20"/>
                <w:szCs w:val="20"/>
              </w:rPr>
            </w:pPr>
          </w:p>
        </w:tc>
        <w:tc>
          <w:tcPr>
            <w:tcW w:w="499" w:type="pct"/>
          </w:tcPr>
          <w:p w14:paraId="0212D794" w14:textId="77777777" w:rsidR="005252CB" w:rsidRPr="00DE0E92" w:rsidRDefault="005252CB" w:rsidP="00DE0E92">
            <w:pPr>
              <w:jc w:val="both"/>
              <w:rPr>
                <w:rFonts w:ascii="Times New Roman" w:hAnsi="Times New Roman" w:cs="Times New Roman"/>
                <w:sz w:val="20"/>
                <w:szCs w:val="20"/>
              </w:rPr>
            </w:pPr>
          </w:p>
        </w:tc>
        <w:tc>
          <w:tcPr>
            <w:tcW w:w="1574" w:type="pct"/>
          </w:tcPr>
          <w:p w14:paraId="3D83A2D8" w14:textId="77777777" w:rsidR="005252CB" w:rsidRPr="00167C21" w:rsidRDefault="005252CB" w:rsidP="00CC3BFD">
            <w:pPr>
              <w:rPr>
                <w:rFonts w:ascii="Times New Roman" w:hAnsi="Times New Roman" w:cs="Times New Roman"/>
                <w:sz w:val="20"/>
                <w:szCs w:val="20"/>
                <w:u w:val="single"/>
              </w:rPr>
            </w:pPr>
            <w:r w:rsidRPr="00167C21">
              <w:rPr>
                <w:rFonts w:ascii="Times New Roman" w:hAnsi="Times New Roman" w:cs="Times New Roman"/>
                <w:sz w:val="20"/>
                <w:szCs w:val="20"/>
                <w:u w:val="single"/>
              </w:rPr>
              <w:t>Valsts kase:</w:t>
            </w:r>
          </w:p>
          <w:p w14:paraId="27E50516" w14:textId="15B3DE3D" w:rsidR="005252CB" w:rsidRPr="00DE0E92" w:rsidRDefault="005252CB" w:rsidP="00DA4773">
            <w:pPr>
              <w:spacing w:line="259" w:lineRule="auto"/>
              <w:rPr>
                <w:rFonts w:ascii="Times New Roman" w:hAnsi="Times New Roman" w:cs="Times New Roman"/>
                <w:sz w:val="20"/>
                <w:szCs w:val="20"/>
                <w:u w:val="single"/>
              </w:rPr>
            </w:pPr>
            <w:r w:rsidRPr="00167C21">
              <w:rPr>
                <w:rFonts w:ascii="Times New Roman" w:eastAsia="Calibri" w:hAnsi="Times New Roman" w:cs="Times New Roman"/>
                <w:sz w:val="20"/>
                <w:szCs w:val="20"/>
              </w:rPr>
              <w:t xml:space="preserve">Darbinieku un apmaksāto stundu skaits, kā arī aprēķinātais atalgojums, nodokļi un pabalsti visiem </w:t>
            </w:r>
            <w:r w:rsidRPr="00167C21">
              <w:rPr>
                <w:rFonts w:ascii="Times New Roman" w:eastAsia="Calibri" w:hAnsi="Times New Roman" w:cs="Times New Roman"/>
                <w:sz w:val="20"/>
                <w:szCs w:val="20"/>
              </w:rPr>
              <w:lastRenderedPageBreak/>
              <w:t>darbiniekiem kopā tiek sniegti katru mēnesi FM pārskatā par atlīdzību; nostrādāto stundu skaits, ienākumi, nodokļi par katru darbinieku tiek sniegti katru mēnesi VID (</w:t>
            </w:r>
            <w:r w:rsidR="00DA4773">
              <w:rPr>
                <w:rFonts w:ascii="Times New Roman" w:eastAsia="Calibri" w:hAnsi="Times New Roman" w:cs="Times New Roman"/>
                <w:sz w:val="20"/>
                <w:szCs w:val="20"/>
              </w:rPr>
              <w:t>z</w:t>
            </w:r>
            <w:r w:rsidRPr="00167C21">
              <w:rPr>
                <w:rFonts w:ascii="Times New Roman" w:eastAsia="Calibri" w:hAnsi="Times New Roman" w:cs="Times New Roman"/>
                <w:sz w:val="20"/>
                <w:szCs w:val="20"/>
              </w:rPr>
              <w:t>iņojums par valsts sociālās apdrošināšanas obligātajām iemaksām no darba ņēmēju darba ienākumiem, iedzīvotāju ienākuma nodokli un uzņēmējdarbības riska valsts nodevu pārskata mēnesī)</w:t>
            </w:r>
          </w:p>
        </w:tc>
        <w:tc>
          <w:tcPr>
            <w:tcW w:w="601" w:type="pct"/>
            <w:vMerge/>
          </w:tcPr>
          <w:p w14:paraId="1800D8F1" w14:textId="77777777" w:rsidR="005252CB" w:rsidRPr="00DE0E92" w:rsidRDefault="005252CB" w:rsidP="00DE0E92">
            <w:pPr>
              <w:jc w:val="both"/>
              <w:rPr>
                <w:rFonts w:ascii="Times New Roman" w:hAnsi="Times New Roman" w:cs="Times New Roman"/>
                <w:sz w:val="20"/>
                <w:szCs w:val="20"/>
              </w:rPr>
            </w:pPr>
          </w:p>
        </w:tc>
      </w:tr>
      <w:tr w:rsidR="005252CB" w:rsidRPr="00DE0E92" w14:paraId="33904038" w14:textId="77777777" w:rsidTr="00E51B6D">
        <w:tc>
          <w:tcPr>
            <w:tcW w:w="830" w:type="pct"/>
          </w:tcPr>
          <w:p w14:paraId="181120EF" w14:textId="77777777" w:rsidR="005252CB" w:rsidRPr="00DE0E92" w:rsidRDefault="005252CB" w:rsidP="00DE0E92">
            <w:pPr>
              <w:jc w:val="both"/>
              <w:rPr>
                <w:rFonts w:ascii="Times New Roman" w:hAnsi="Times New Roman" w:cs="Times New Roman"/>
                <w:sz w:val="20"/>
                <w:szCs w:val="20"/>
              </w:rPr>
            </w:pPr>
          </w:p>
        </w:tc>
        <w:tc>
          <w:tcPr>
            <w:tcW w:w="541" w:type="pct"/>
          </w:tcPr>
          <w:p w14:paraId="64291DC8" w14:textId="77777777" w:rsidR="005252CB" w:rsidRPr="00DE0E92" w:rsidRDefault="005252CB" w:rsidP="00DE0E92">
            <w:pPr>
              <w:jc w:val="both"/>
              <w:rPr>
                <w:rFonts w:ascii="Times New Roman" w:hAnsi="Times New Roman" w:cs="Times New Roman"/>
                <w:sz w:val="20"/>
                <w:szCs w:val="20"/>
              </w:rPr>
            </w:pPr>
          </w:p>
        </w:tc>
        <w:tc>
          <w:tcPr>
            <w:tcW w:w="955" w:type="pct"/>
          </w:tcPr>
          <w:p w14:paraId="18685AE6" w14:textId="77777777" w:rsidR="005252CB" w:rsidRPr="00DE0E92" w:rsidRDefault="005252CB" w:rsidP="00DE0E92">
            <w:pPr>
              <w:jc w:val="both"/>
              <w:rPr>
                <w:rFonts w:ascii="Times New Roman" w:hAnsi="Times New Roman" w:cs="Times New Roman"/>
                <w:bCs/>
                <w:sz w:val="20"/>
                <w:szCs w:val="20"/>
              </w:rPr>
            </w:pPr>
          </w:p>
        </w:tc>
        <w:tc>
          <w:tcPr>
            <w:tcW w:w="499" w:type="pct"/>
          </w:tcPr>
          <w:p w14:paraId="7673E9D7" w14:textId="77777777" w:rsidR="005252CB" w:rsidRPr="00DE0E92" w:rsidRDefault="005252CB" w:rsidP="00DE0E92">
            <w:pPr>
              <w:jc w:val="both"/>
              <w:rPr>
                <w:rFonts w:ascii="Times New Roman" w:hAnsi="Times New Roman" w:cs="Times New Roman"/>
                <w:sz w:val="20"/>
                <w:szCs w:val="20"/>
              </w:rPr>
            </w:pPr>
          </w:p>
        </w:tc>
        <w:tc>
          <w:tcPr>
            <w:tcW w:w="1574" w:type="pct"/>
          </w:tcPr>
          <w:p w14:paraId="6383BC76" w14:textId="77777777" w:rsidR="005252CB" w:rsidRDefault="005252CB" w:rsidP="00CC3BFD">
            <w:pPr>
              <w:rPr>
                <w:rFonts w:ascii="Times New Roman" w:eastAsia="Calibri" w:hAnsi="Times New Roman" w:cs="Times New Roman"/>
                <w:sz w:val="20"/>
                <w:szCs w:val="20"/>
              </w:rPr>
            </w:pPr>
            <w:proofErr w:type="spellStart"/>
            <w:r w:rsidRPr="00AD1BD6">
              <w:rPr>
                <w:rFonts w:ascii="Times New Roman" w:eastAsia="Calibri" w:hAnsi="Times New Roman" w:cs="Times New Roman"/>
                <w:sz w:val="20"/>
                <w:szCs w:val="20"/>
                <w:u w:val="single"/>
              </w:rPr>
              <w:t>CSP</w:t>
            </w:r>
            <w:proofErr w:type="spellEnd"/>
            <w:r w:rsidRPr="00AD1BD6">
              <w:rPr>
                <w:rFonts w:ascii="Times New Roman" w:eastAsia="Calibri" w:hAnsi="Times New Roman" w:cs="Times New Roman"/>
                <w:sz w:val="20"/>
                <w:szCs w:val="20"/>
              </w:rPr>
              <w:t>:</w:t>
            </w:r>
            <w:r w:rsidRPr="00167C21">
              <w:rPr>
                <w:rFonts w:ascii="Times New Roman" w:eastAsia="Calibri" w:hAnsi="Times New Roman" w:cs="Times New Roman"/>
                <w:sz w:val="20"/>
                <w:szCs w:val="20"/>
              </w:rPr>
              <w:t xml:space="preserve"> </w:t>
            </w:r>
          </w:p>
          <w:p w14:paraId="47A7080F" w14:textId="53C28169" w:rsidR="005252CB" w:rsidRPr="00167C21" w:rsidRDefault="005252CB" w:rsidP="00CC3BFD">
            <w:pPr>
              <w:rPr>
                <w:rFonts w:ascii="Times New Roman" w:hAnsi="Times New Roman" w:cs="Times New Roman"/>
                <w:bCs/>
                <w:color w:val="FF0000"/>
                <w:sz w:val="20"/>
                <w:szCs w:val="20"/>
              </w:rPr>
            </w:pPr>
            <w:proofErr w:type="spellStart"/>
            <w:r w:rsidRPr="00AD1BD6">
              <w:rPr>
                <w:rFonts w:ascii="Times New Roman" w:hAnsi="Times New Roman" w:cs="Times New Roman"/>
                <w:bCs/>
                <w:sz w:val="20"/>
                <w:szCs w:val="20"/>
              </w:rPr>
              <w:t>CSP</w:t>
            </w:r>
            <w:proofErr w:type="spellEnd"/>
            <w:r w:rsidRPr="00AD1BD6">
              <w:rPr>
                <w:rFonts w:ascii="Times New Roman" w:hAnsi="Times New Roman" w:cs="Times New Roman"/>
                <w:bCs/>
                <w:sz w:val="20"/>
                <w:szCs w:val="20"/>
              </w:rPr>
              <w:t xml:space="preserve"> iebilst pret iestāžu sniegtajiem viedokļiem par </w:t>
            </w:r>
            <w:proofErr w:type="spellStart"/>
            <w:r w:rsidRPr="00AD1BD6">
              <w:rPr>
                <w:rFonts w:ascii="Times New Roman" w:hAnsi="Times New Roman" w:cs="Times New Roman"/>
                <w:bCs/>
                <w:sz w:val="20"/>
                <w:szCs w:val="20"/>
              </w:rPr>
              <w:t>CSP</w:t>
            </w:r>
            <w:proofErr w:type="spellEnd"/>
            <w:r w:rsidRPr="00AD1BD6">
              <w:rPr>
                <w:rFonts w:ascii="Times New Roman" w:hAnsi="Times New Roman" w:cs="Times New Roman"/>
                <w:bCs/>
                <w:sz w:val="20"/>
                <w:szCs w:val="20"/>
              </w:rPr>
              <w:t xml:space="preserve"> pārskatu </w:t>
            </w:r>
            <w:proofErr w:type="spellStart"/>
            <w:r w:rsidRPr="00AD1BD6">
              <w:rPr>
                <w:rFonts w:ascii="Times New Roman" w:hAnsi="Times New Roman" w:cs="Times New Roman"/>
                <w:bCs/>
                <w:sz w:val="20"/>
                <w:szCs w:val="20"/>
              </w:rPr>
              <w:t>2-darbs</w:t>
            </w:r>
            <w:proofErr w:type="spellEnd"/>
            <w:r w:rsidRPr="00AD1BD6">
              <w:rPr>
                <w:rFonts w:ascii="Times New Roman" w:hAnsi="Times New Roman" w:cs="Times New Roman"/>
                <w:bCs/>
                <w:sz w:val="20"/>
                <w:szCs w:val="20"/>
              </w:rPr>
              <w:t xml:space="preserve"> </w:t>
            </w:r>
            <w:r w:rsidR="00C01642">
              <w:rPr>
                <w:rFonts w:ascii="Times New Roman" w:hAnsi="Times New Roman" w:cs="Times New Roman"/>
                <w:bCs/>
                <w:sz w:val="20"/>
                <w:szCs w:val="20"/>
              </w:rPr>
              <w:t>"</w:t>
            </w:r>
            <w:r w:rsidRPr="00AD1BD6">
              <w:rPr>
                <w:rFonts w:ascii="Times New Roman" w:hAnsi="Times New Roman" w:cs="Times New Roman"/>
                <w:bCs/>
                <w:sz w:val="20"/>
                <w:szCs w:val="20"/>
              </w:rPr>
              <w:t>Pārskats par darbu</w:t>
            </w:r>
            <w:r w:rsidR="00C01642">
              <w:rPr>
                <w:rFonts w:ascii="Times New Roman" w:hAnsi="Times New Roman" w:cs="Times New Roman"/>
                <w:bCs/>
                <w:sz w:val="20"/>
                <w:szCs w:val="20"/>
              </w:rPr>
              <w:t>"</w:t>
            </w:r>
            <w:r w:rsidRPr="00AD1BD6">
              <w:rPr>
                <w:rFonts w:ascii="Times New Roman" w:hAnsi="Times New Roman" w:cs="Times New Roman"/>
                <w:bCs/>
                <w:sz w:val="20"/>
                <w:szCs w:val="20"/>
              </w:rPr>
              <w:t xml:space="preserve"> un paskaidro: </w:t>
            </w:r>
          </w:p>
          <w:p w14:paraId="6DED099A" w14:textId="09C638A9" w:rsidR="005252CB" w:rsidRPr="00AD1BD6" w:rsidRDefault="005252CB" w:rsidP="00CC3BFD">
            <w:pPr>
              <w:rPr>
                <w:rFonts w:ascii="Times New Roman" w:hAnsi="Times New Roman" w:cs="Times New Roman"/>
                <w:bCs/>
                <w:sz w:val="20"/>
                <w:szCs w:val="20"/>
              </w:rPr>
            </w:pPr>
            <w:r w:rsidRPr="00AD1BD6">
              <w:rPr>
                <w:rFonts w:ascii="Times New Roman" w:hAnsi="Times New Roman" w:cs="Times New Roman"/>
                <w:bCs/>
                <w:sz w:val="20"/>
                <w:szCs w:val="20"/>
              </w:rPr>
              <w:t>1)</w:t>
            </w:r>
            <w:r w:rsidR="00451EF0">
              <w:rPr>
                <w:rFonts w:ascii="Times New Roman" w:hAnsi="Times New Roman" w:cs="Times New Roman"/>
                <w:bCs/>
                <w:sz w:val="20"/>
                <w:szCs w:val="20"/>
              </w:rPr>
              <w:t> </w:t>
            </w:r>
            <w:r w:rsidRPr="00AD1BD6">
              <w:rPr>
                <w:rFonts w:ascii="Times New Roman" w:hAnsi="Times New Roman" w:cs="Times New Roman"/>
                <w:bCs/>
                <w:sz w:val="20"/>
                <w:szCs w:val="20"/>
              </w:rPr>
              <w:t xml:space="preserve">Informācija, kas tiek sniegta FM un VID, nav pieejama statistikas vajadzībām nepieciešamajā detalizācijas pakāpē. Administratīvajās sistēmās pieejamo rādītāju definīcijas lielā daļā gadījumu atšķiras no statistiskajām definīcijām. Piemēram, apmaksātās stundas un atalgojuma rādītāji, kas tiek iesniegti FM pārskatā </w:t>
            </w:r>
            <w:r w:rsidR="00490A47">
              <w:rPr>
                <w:rFonts w:ascii="Times New Roman" w:hAnsi="Times New Roman" w:cs="Times New Roman"/>
                <w:bCs/>
                <w:sz w:val="20"/>
                <w:szCs w:val="20"/>
              </w:rPr>
              <w:t>"</w:t>
            </w:r>
            <w:r w:rsidRPr="00AD1BD6">
              <w:rPr>
                <w:rFonts w:ascii="Times New Roman" w:hAnsi="Times New Roman" w:cs="Times New Roman"/>
                <w:bCs/>
                <w:sz w:val="20"/>
                <w:szCs w:val="20"/>
              </w:rPr>
              <w:t>Pārskats par atlīdzību</w:t>
            </w:r>
            <w:r w:rsidR="00490A47">
              <w:rPr>
                <w:rFonts w:ascii="Times New Roman" w:hAnsi="Times New Roman" w:cs="Times New Roman"/>
                <w:bCs/>
                <w:sz w:val="20"/>
                <w:szCs w:val="20"/>
              </w:rPr>
              <w:t>"</w:t>
            </w:r>
            <w:r w:rsidRPr="00AD1BD6">
              <w:rPr>
                <w:rFonts w:ascii="Times New Roman" w:hAnsi="Times New Roman" w:cs="Times New Roman"/>
                <w:bCs/>
                <w:sz w:val="20"/>
                <w:szCs w:val="20"/>
              </w:rPr>
              <w:t xml:space="preserve"> (mēneša) (turpmāk – FM pārskats)</w:t>
            </w:r>
            <w:r w:rsidR="00490A47">
              <w:rPr>
                <w:rFonts w:ascii="Times New Roman" w:hAnsi="Times New Roman" w:cs="Times New Roman"/>
                <w:bCs/>
                <w:sz w:val="20"/>
                <w:szCs w:val="20"/>
              </w:rPr>
              <w:t>,</w:t>
            </w:r>
            <w:r w:rsidRPr="00AD1BD6">
              <w:rPr>
                <w:rFonts w:ascii="Times New Roman" w:hAnsi="Times New Roman" w:cs="Times New Roman"/>
                <w:bCs/>
                <w:sz w:val="20"/>
                <w:szCs w:val="20"/>
              </w:rPr>
              <w:t xml:space="preserve"> atbilst statistisko rādītāju definīcijai, savukārt darbinieku skaits neatbilst. FM pārskatā jānorāda faktiskais amatpersonu skaits atbilstoši amatu sarakstam mēneša beigās, nevis reālais skaits, kam pārskata mēnesī aprēķināta darba samaksa un uzskaitītas stundas. No FM pārskata datiem nav iespējams sadalīt visus rādītājus atsevišķi normālā un nepilna darba laika darbiniekiem atbilstoši Eiropas Komisijas 2005. gada 21. oktobra </w:t>
            </w:r>
            <w:bookmarkStart w:id="17" w:name="_GoBack"/>
            <w:r w:rsidR="00490A47">
              <w:rPr>
                <w:rFonts w:ascii="Times New Roman" w:hAnsi="Times New Roman" w:cs="Times New Roman"/>
                <w:bCs/>
                <w:sz w:val="20"/>
                <w:szCs w:val="20"/>
              </w:rPr>
              <w:t>R</w:t>
            </w:r>
            <w:r w:rsidRPr="00AD1BD6">
              <w:rPr>
                <w:rFonts w:ascii="Times New Roman" w:hAnsi="Times New Roman" w:cs="Times New Roman"/>
                <w:bCs/>
                <w:sz w:val="20"/>
                <w:szCs w:val="20"/>
              </w:rPr>
              <w:t>egul</w:t>
            </w:r>
            <w:bookmarkEnd w:id="17"/>
            <w:r w:rsidRPr="00AD1BD6">
              <w:rPr>
                <w:rFonts w:ascii="Times New Roman" w:hAnsi="Times New Roman" w:cs="Times New Roman"/>
                <w:bCs/>
                <w:sz w:val="20"/>
                <w:szCs w:val="20"/>
              </w:rPr>
              <w:t>as (EK) Nr. 1737/2005 par grozījumiem Regulā (EK) Nr. 1726/1999 attiecībā uz informācijas par darbaspēka izmaksām noteikšanu un iesūtīšanu, kā arī LM prasībām. Šāds sadalījums ir standarta darba tirgus rādītājs, ko pieprasa arī starptautiskās institūcijas, kā arī tiek izmantots nosacīta pilna laika ekvivalenta darbinieku skaita aprēķiniem vidējās mēneša darba samaksas noteikšanai, un tas nav iegūstams no FM pārskata datiem.</w:t>
            </w:r>
          </w:p>
          <w:p w14:paraId="39965733" w14:textId="708D50B4" w:rsidR="005252CB" w:rsidRPr="00AD1BD6" w:rsidRDefault="00451EF0" w:rsidP="00CC3BFD">
            <w:pPr>
              <w:rPr>
                <w:rFonts w:ascii="Times New Roman" w:hAnsi="Times New Roman" w:cs="Times New Roman"/>
                <w:bCs/>
                <w:sz w:val="20"/>
                <w:szCs w:val="20"/>
              </w:rPr>
            </w:pPr>
            <w:r>
              <w:rPr>
                <w:rFonts w:ascii="Times New Roman" w:hAnsi="Times New Roman" w:cs="Times New Roman"/>
                <w:bCs/>
                <w:sz w:val="20"/>
                <w:szCs w:val="20"/>
              </w:rPr>
              <w:t>2) </w:t>
            </w:r>
            <w:r w:rsidR="005252CB" w:rsidRPr="00AD1BD6">
              <w:rPr>
                <w:rFonts w:ascii="Times New Roman" w:hAnsi="Times New Roman" w:cs="Times New Roman"/>
                <w:bCs/>
                <w:sz w:val="20"/>
                <w:szCs w:val="20"/>
              </w:rPr>
              <w:t xml:space="preserve">VID administratīvie dati nesatur informāciju par darbinieku slodzi, kas nenodrošina rādītāju sadalīšanu </w:t>
            </w:r>
            <w:r w:rsidR="005252CB" w:rsidRPr="00AD1BD6">
              <w:rPr>
                <w:rFonts w:ascii="Times New Roman" w:hAnsi="Times New Roman" w:cs="Times New Roman"/>
                <w:bCs/>
                <w:sz w:val="20"/>
                <w:szCs w:val="20"/>
              </w:rPr>
              <w:lastRenderedPageBreak/>
              <w:t>atsevišķi normālā un nepilna darba laika darbiniekiem. Deklarētie darba ienākumi neatbilst statistiskajai darba samaksas definīcijai, jo ietver ne tikai darba samaksu, bet arī citas izmaksas, no kurām tiek rēķināti darba nodokļi. Nav informācijas atsevišķi par tādām atalgojuma pozīcijām kā regulārā, neregulārā darba samaksa, samaksa par nenostrādātajām dienām (tai skaitā darbnespējas lapām).</w:t>
            </w:r>
          </w:p>
          <w:p w14:paraId="1AFCBB89" w14:textId="69916AD0" w:rsidR="005252CB" w:rsidRPr="008E7323" w:rsidRDefault="00451EF0" w:rsidP="00490A47">
            <w:pPr>
              <w:spacing w:line="259" w:lineRule="auto"/>
              <w:rPr>
                <w:rFonts w:ascii="Times New Roman" w:eastAsia="Calibri" w:hAnsi="Times New Roman" w:cs="Times New Roman"/>
                <w:sz w:val="20"/>
                <w:szCs w:val="20"/>
              </w:rPr>
            </w:pPr>
            <w:r>
              <w:rPr>
                <w:rFonts w:ascii="Times New Roman" w:hAnsi="Times New Roman" w:cs="Times New Roman"/>
                <w:bCs/>
                <w:sz w:val="20"/>
                <w:szCs w:val="20"/>
              </w:rPr>
              <w:t>3) </w:t>
            </w:r>
            <w:proofErr w:type="spellStart"/>
            <w:r w:rsidR="005252CB" w:rsidRPr="00AD1BD6">
              <w:rPr>
                <w:rFonts w:ascii="Times New Roman" w:hAnsi="Times New Roman" w:cs="Times New Roman"/>
                <w:bCs/>
                <w:sz w:val="20"/>
                <w:szCs w:val="20"/>
              </w:rPr>
              <w:t>CSP</w:t>
            </w:r>
            <w:proofErr w:type="spellEnd"/>
            <w:r w:rsidR="005252CB" w:rsidRPr="00AD1BD6">
              <w:rPr>
                <w:rFonts w:ascii="Times New Roman" w:hAnsi="Times New Roman" w:cs="Times New Roman"/>
                <w:bCs/>
                <w:sz w:val="20"/>
                <w:szCs w:val="20"/>
              </w:rPr>
              <w:t xml:space="preserve"> patstāvīgi izstrādā uzlabojuma plānus nākamajiem gadiem. Piemēram, lai turpinātu samazināt administratīvo slogu, ko rada pārskata </w:t>
            </w:r>
            <w:r w:rsidR="00C01642">
              <w:rPr>
                <w:rFonts w:ascii="Times New Roman" w:hAnsi="Times New Roman" w:cs="Times New Roman"/>
                <w:bCs/>
                <w:sz w:val="20"/>
                <w:szCs w:val="20"/>
              </w:rPr>
              <w:br/>
              <w:t>"</w:t>
            </w:r>
            <w:proofErr w:type="spellStart"/>
            <w:r w:rsidR="005252CB" w:rsidRPr="00AD1BD6">
              <w:rPr>
                <w:rFonts w:ascii="Times New Roman" w:hAnsi="Times New Roman" w:cs="Times New Roman"/>
                <w:bCs/>
                <w:sz w:val="20"/>
                <w:szCs w:val="20"/>
              </w:rPr>
              <w:t>2-darbs</w:t>
            </w:r>
            <w:proofErr w:type="spellEnd"/>
            <w:r w:rsidR="00C01642">
              <w:rPr>
                <w:rFonts w:ascii="Times New Roman" w:hAnsi="Times New Roman" w:cs="Times New Roman"/>
                <w:bCs/>
                <w:sz w:val="20"/>
                <w:szCs w:val="20"/>
              </w:rPr>
              <w:t>"</w:t>
            </w:r>
            <w:r w:rsidR="005252CB" w:rsidRPr="00AD1BD6">
              <w:rPr>
                <w:rFonts w:ascii="Times New Roman" w:hAnsi="Times New Roman" w:cs="Times New Roman"/>
                <w:bCs/>
                <w:sz w:val="20"/>
                <w:szCs w:val="20"/>
              </w:rPr>
              <w:t xml:space="preserve">’ aizpildīšana, </w:t>
            </w:r>
            <w:proofErr w:type="spellStart"/>
            <w:r w:rsidR="005252CB" w:rsidRPr="00AD1BD6">
              <w:rPr>
                <w:rFonts w:ascii="Times New Roman" w:hAnsi="Times New Roman" w:cs="Times New Roman"/>
                <w:bCs/>
                <w:sz w:val="20"/>
                <w:szCs w:val="20"/>
              </w:rPr>
              <w:t>CSP</w:t>
            </w:r>
            <w:proofErr w:type="spellEnd"/>
            <w:r w:rsidR="005252CB" w:rsidRPr="00AD1BD6">
              <w:rPr>
                <w:rFonts w:ascii="Times New Roman" w:hAnsi="Times New Roman" w:cs="Times New Roman"/>
                <w:bCs/>
                <w:sz w:val="20"/>
                <w:szCs w:val="20"/>
              </w:rPr>
              <w:t xml:space="preserve"> nākotnē plāno statistiskos datus par nodarbinātību valsts tiešās pārvaldes iestādēs iegūt</w:t>
            </w:r>
            <w:r w:rsidR="00C01642">
              <w:rPr>
                <w:rFonts w:ascii="Times New Roman" w:hAnsi="Times New Roman" w:cs="Times New Roman"/>
                <w:bCs/>
                <w:sz w:val="20"/>
                <w:szCs w:val="20"/>
              </w:rPr>
              <w:t>,</w:t>
            </w:r>
            <w:r w:rsidR="005252CB" w:rsidRPr="00AD1BD6">
              <w:rPr>
                <w:rFonts w:ascii="Times New Roman" w:hAnsi="Times New Roman" w:cs="Times New Roman"/>
                <w:bCs/>
                <w:sz w:val="20"/>
                <w:szCs w:val="20"/>
              </w:rPr>
              <w:t xml:space="preserve"> apvienojot vairākus datu avotus un veicot nosacītus aprēķinus, kā arī joprojām izmantojot </w:t>
            </w:r>
            <w:proofErr w:type="spellStart"/>
            <w:r w:rsidR="005252CB" w:rsidRPr="00AD1BD6">
              <w:rPr>
                <w:rFonts w:ascii="Times New Roman" w:hAnsi="Times New Roman" w:cs="Times New Roman"/>
                <w:bCs/>
                <w:sz w:val="20"/>
                <w:szCs w:val="20"/>
              </w:rPr>
              <w:t>CSP</w:t>
            </w:r>
            <w:proofErr w:type="spellEnd"/>
            <w:r w:rsidR="005252CB" w:rsidRPr="00AD1BD6">
              <w:rPr>
                <w:rFonts w:ascii="Times New Roman" w:hAnsi="Times New Roman" w:cs="Times New Roman"/>
                <w:bCs/>
                <w:sz w:val="20"/>
                <w:szCs w:val="20"/>
              </w:rPr>
              <w:t xml:space="preserve"> veidlapas saīsināto versiju administratīvajās datubāz</w:t>
            </w:r>
            <w:r w:rsidR="00490A47">
              <w:rPr>
                <w:rFonts w:ascii="Times New Roman" w:hAnsi="Times New Roman" w:cs="Times New Roman"/>
                <w:bCs/>
                <w:sz w:val="20"/>
                <w:szCs w:val="20"/>
              </w:rPr>
              <w:t>ē</w:t>
            </w:r>
            <w:r w:rsidR="005252CB" w:rsidRPr="00AD1BD6">
              <w:rPr>
                <w:rFonts w:ascii="Times New Roman" w:hAnsi="Times New Roman" w:cs="Times New Roman"/>
                <w:bCs/>
                <w:sz w:val="20"/>
                <w:szCs w:val="20"/>
              </w:rPr>
              <w:t xml:space="preserve">s neesošo rādītāju iegūšanai. Ņemot vērā pieejamos resursus, </w:t>
            </w:r>
            <w:proofErr w:type="spellStart"/>
            <w:r w:rsidR="005252CB" w:rsidRPr="00AD1BD6">
              <w:rPr>
                <w:rFonts w:ascii="Times New Roman" w:hAnsi="Times New Roman" w:cs="Times New Roman"/>
                <w:bCs/>
                <w:sz w:val="20"/>
                <w:szCs w:val="20"/>
              </w:rPr>
              <w:t>CSP</w:t>
            </w:r>
            <w:proofErr w:type="spellEnd"/>
            <w:r w:rsidR="005252CB" w:rsidRPr="00AD1BD6">
              <w:rPr>
                <w:rFonts w:ascii="Times New Roman" w:hAnsi="Times New Roman" w:cs="Times New Roman"/>
                <w:bCs/>
                <w:sz w:val="20"/>
                <w:szCs w:val="20"/>
              </w:rPr>
              <w:t xml:space="preserve"> plāno sākt iespējamās metodoloģijas izstrādi un testēšanu pēc </w:t>
            </w:r>
            <w:r w:rsidR="00490A47">
              <w:rPr>
                <w:rFonts w:ascii="Times New Roman" w:hAnsi="Times New Roman" w:cs="Times New Roman"/>
                <w:bCs/>
                <w:sz w:val="20"/>
                <w:szCs w:val="20"/>
              </w:rPr>
              <w:t>d</w:t>
            </w:r>
            <w:r w:rsidR="005252CB" w:rsidRPr="00AD1BD6">
              <w:rPr>
                <w:rFonts w:ascii="Times New Roman" w:hAnsi="Times New Roman" w:cs="Times New Roman"/>
                <w:bCs/>
                <w:sz w:val="20"/>
                <w:szCs w:val="20"/>
              </w:rPr>
              <w:t>arba samaksas struktūras apsekojuma par 2018.</w:t>
            </w:r>
            <w:r w:rsidR="00490A47">
              <w:rPr>
                <w:rFonts w:ascii="Times New Roman" w:hAnsi="Times New Roman" w:cs="Times New Roman"/>
                <w:bCs/>
                <w:sz w:val="20"/>
                <w:szCs w:val="20"/>
              </w:rPr>
              <w:t> </w:t>
            </w:r>
            <w:r w:rsidR="005252CB" w:rsidRPr="00AD1BD6">
              <w:rPr>
                <w:rFonts w:ascii="Times New Roman" w:hAnsi="Times New Roman" w:cs="Times New Roman"/>
                <w:bCs/>
                <w:sz w:val="20"/>
                <w:szCs w:val="20"/>
              </w:rPr>
              <w:t>gadu sagatavošanas darbu pabeigšanas, kas ietver arī FM datubāzes personu līmenī izpēti</w:t>
            </w:r>
            <w:r w:rsidR="00C01642">
              <w:rPr>
                <w:rFonts w:ascii="Times New Roman" w:hAnsi="Times New Roman" w:cs="Times New Roman"/>
                <w:bCs/>
                <w:sz w:val="20"/>
                <w:szCs w:val="20"/>
              </w:rPr>
              <w:t>,</w:t>
            </w:r>
            <w:r w:rsidR="005252CB" w:rsidRPr="00AD1BD6">
              <w:rPr>
                <w:rFonts w:ascii="Times New Roman" w:hAnsi="Times New Roman" w:cs="Times New Roman"/>
                <w:bCs/>
                <w:sz w:val="20"/>
                <w:szCs w:val="20"/>
              </w:rPr>
              <w:t xml:space="preserve"> </w:t>
            </w:r>
            <w:r w:rsidR="00C01642">
              <w:rPr>
                <w:rFonts w:ascii="Times New Roman" w:hAnsi="Times New Roman" w:cs="Times New Roman"/>
                <w:bCs/>
                <w:sz w:val="20"/>
                <w:szCs w:val="20"/>
              </w:rPr>
              <w:t>lai</w:t>
            </w:r>
            <w:r w:rsidR="005252CB" w:rsidRPr="00AD1BD6">
              <w:rPr>
                <w:rFonts w:ascii="Times New Roman" w:hAnsi="Times New Roman" w:cs="Times New Roman"/>
                <w:bCs/>
                <w:sz w:val="20"/>
                <w:szCs w:val="20"/>
              </w:rPr>
              <w:t xml:space="preserve"> samazināt</w:t>
            </w:r>
            <w:r w:rsidR="00C01642">
              <w:rPr>
                <w:rFonts w:ascii="Times New Roman" w:hAnsi="Times New Roman" w:cs="Times New Roman"/>
                <w:bCs/>
                <w:sz w:val="20"/>
                <w:szCs w:val="20"/>
              </w:rPr>
              <w:t>u</w:t>
            </w:r>
            <w:r w:rsidR="005252CB" w:rsidRPr="00AD1BD6">
              <w:rPr>
                <w:rFonts w:ascii="Times New Roman" w:hAnsi="Times New Roman" w:cs="Times New Roman"/>
                <w:bCs/>
                <w:sz w:val="20"/>
                <w:szCs w:val="20"/>
              </w:rPr>
              <w:t xml:space="preserve"> administratīvo slogu valsts pārvaldes iestādēm, t.</w:t>
            </w:r>
            <w:r w:rsidR="00C01642">
              <w:rPr>
                <w:rFonts w:ascii="Times New Roman" w:hAnsi="Times New Roman" w:cs="Times New Roman"/>
                <w:bCs/>
                <w:sz w:val="20"/>
                <w:szCs w:val="20"/>
              </w:rPr>
              <w:t> </w:t>
            </w:r>
            <w:r w:rsidR="007478B4">
              <w:rPr>
                <w:rFonts w:ascii="Times New Roman" w:hAnsi="Times New Roman" w:cs="Times New Roman"/>
                <w:bCs/>
                <w:sz w:val="20"/>
                <w:szCs w:val="20"/>
              </w:rPr>
              <w:t>i., ne agrāk kā 2019. gadā</w:t>
            </w:r>
          </w:p>
        </w:tc>
        <w:tc>
          <w:tcPr>
            <w:tcW w:w="601" w:type="pct"/>
            <w:vMerge/>
          </w:tcPr>
          <w:p w14:paraId="6CB33F4C" w14:textId="77777777" w:rsidR="005252CB" w:rsidRPr="00DE0E92" w:rsidRDefault="005252CB" w:rsidP="00DE0E92">
            <w:pPr>
              <w:jc w:val="both"/>
              <w:rPr>
                <w:rFonts w:ascii="Times New Roman" w:hAnsi="Times New Roman" w:cs="Times New Roman"/>
                <w:sz w:val="20"/>
                <w:szCs w:val="20"/>
              </w:rPr>
            </w:pPr>
          </w:p>
        </w:tc>
      </w:tr>
      <w:tr w:rsidR="005252CB" w:rsidRPr="00DE0E92" w14:paraId="50F77C06" w14:textId="77777777" w:rsidTr="00E51B6D">
        <w:tc>
          <w:tcPr>
            <w:tcW w:w="830" w:type="pct"/>
          </w:tcPr>
          <w:p w14:paraId="3FFC76B1" w14:textId="77777777" w:rsidR="005252CB" w:rsidRPr="00DE0E92" w:rsidRDefault="005252CB" w:rsidP="00DE0E92">
            <w:pPr>
              <w:jc w:val="both"/>
              <w:rPr>
                <w:rFonts w:ascii="Times New Roman" w:hAnsi="Times New Roman" w:cs="Times New Roman"/>
                <w:sz w:val="20"/>
                <w:szCs w:val="20"/>
              </w:rPr>
            </w:pPr>
          </w:p>
        </w:tc>
        <w:tc>
          <w:tcPr>
            <w:tcW w:w="541" w:type="pct"/>
          </w:tcPr>
          <w:p w14:paraId="53622FAE" w14:textId="77777777" w:rsidR="005252CB" w:rsidRPr="00DE0E92" w:rsidRDefault="005252CB" w:rsidP="00DE0E92">
            <w:pPr>
              <w:jc w:val="both"/>
              <w:rPr>
                <w:rFonts w:ascii="Times New Roman" w:hAnsi="Times New Roman" w:cs="Times New Roman"/>
                <w:sz w:val="20"/>
                <w:szCs w:val="20"/>
              </w:rPr>
            </w:pPr>
          </w:p>
        </w:tc>
        <w:tc>
          <w:tcPr>
            <w:tcW w:w="955" w:type="pct"/>
          </w:tcPr>
          <w:p w14:paraId="78CBF5B5" w14:textId="77777777" w:rsidR="005252CB" w:rsidRPr="00DE0E92" w:rsidRDefault="005252CB" w:rsidP="007478B4">
            <w:pPr>
              <w:rPr>
                <w:rFonts w:ascii="Times New Roman" w:hAnsi="Times New Roman" w:cs="Times New Roman"/>
                <w:sz w:val="20"/>
                <w:szCs w:val="20"/>
              </w:rPr>
            </w:pPr>
            <w:r w:rsidRPr="00DE0E92">
              <w:rPr>
                <w:rFonts w:ascii="Times New Roman" w:hAnsi="Times New Roman" w:cs="Times New Roman"/>
                <w:sz w:val="20"/>
                <w:szCs w:val="20"/>
              </w:rPr>
              <w:t>Pārskats par darba samaksas struktūru</w:t>
            </w:r>
          </w:p>
        </w:tc>
        <w:tc>
          <w:tcPr>
            <w:tcW w:w="499" w:type="pct"/>
          </w:tcPr>
          <w:p w14:paraId="439E163E" w14:textId="77777777" w:rsidR="005252CB" w:rsidRPr="00DE0E92" w:rsidRDefault="005252CB" w:rsidP="007478B4">
            <w:pPr>
              <w:rPr>
                <w:rFonts w:ascii="Times New Roman" w:hAnsi="Times New Roman" w:cs="Times New Roman"/>
                <w:sz w:val="20"/>
                <w:szCs w:val="20"/>
              </w:rPr>
            </w:pPr>
            <w:r w:rsidRPr="00DE0E92">
              <w:rPr>
                <w:rFonts w:ascii="Times New Roman" w:hAnsi="Times New Roman" w:cs="Times New Roman"/>
                <w:sz w:val="20"/>
                <w:szCs w:val="20"/>
              </w:rPr>
              <w:t>Reizi četros gados</w:t>
            </w:r>
          </w:p>
        </w:tc>
        <w:tc>
          <w:tcPr>
            <w:tcW w:w="1574" w:type="pct"/>
          </w:tcPr>
          <w:p w14:paraId="22C81B2C" w14:textId="77777777" w:rsidR="005252CB" w:rsidRPr="00DE0E92" w:rsidRDefault="005252CB" w:rsidP="00CC3BFD">
            <w:pPr>
              <w:spacing w:line="256" w:lineRule="auto"/>
              <w:rPr>
                <w:rFonts w:ascii="Times New Roman" w:eastAsia="Calibri" w:hAnsi="Times New Roman" w:cs="Times New Roman"/>
                <w:sz w:val="20"/>
                <w:szCs w:val="20"/>
                <w:u w:val="single"/>
              </w:rPr>
            </w:pPr>
            <w:proofErr w:type="spellStart"/>
            <w:r w:rsidRPr="00DE0E92">
              <w:rPr>
                <w:rFonts w:ascii="Times New Roman" w:eastAsia="Calibri" w:hAnsi="Times New Roman" w:cs="Times New Roman"/>
                <w:sz w:val="20"/>
                <w:szCs w:val="20"/>
                <w:u w:val="single"/>
              </w:rPr>
              <w:t>IAUI</w:t>
            </w:r>
            <w:proofErr w:type="spellEnd"/>
            <w:r w:rsidRPr="00DE0E92">
              <w:rPr>
                <w:rFonts w:ascii="Times New Roman" w:eastAsia="Calibri" w:hAnsi="Times New Roman" w:cs="Times New Roman"/>
                <w:sz w:val="20"/>
                <w:szCs w:val="20"/>
                <w:u w:val="single"/>
              </w:rPr>
              <w:t>:</w:t>
            </w:r>
          </w:p>
          <w:p w14:paraId="71C727DF" w14:textId="2BD3DA45" w:rsidR="005252CB" w:rsidRPr="00DE0E92" w:rsidRDefault="005252CB" w:rsidP="007478B4">
            <w:pPr>
              <w:rPr>
                <w:rFonts w:ascii="Times New Roman" w:hAnsi="Times New Roman" w:cs="Times New Roman"/>
                <w:sz w:val="20"/>
                <w:szCs w:val="20"/>
              </w:rPr>
            </w:pPr>
            <w:r w:rsidRPr="00DE0E92">
              <w:rPr>
                <w:rFonts w:ascii="Times New Roman" w:hAnsi="Times New Roman" w:cs="Times New Roman"/>
                <w:sz w:val="20"/>
                <w:szCs w:val="20"/>
              </w:rPr>
              <w:t xml:space="preserve">Pārskatos pieprasītā informācija tiek sniegta arī FM (Ministru kabineta 2010. gada 21. jūnija noteikumi Nr. 541 </w:t>
            </w:r>
            <w:r w:rsidR="007478B4">
              <w:rPr>
                <w:rFonts w:ascii="Times New Roman" w:hAnsi="Times New Roman" w:cs="Times New Roman"/>
                <w:sz w:val="20"/>
                <w:szCs w:val="20"/>
              </w:rPr>
              <w:t>"</w:t>
            </w:r>
            <w:r w:rsidRPr="00DE0E92">
              <w:rPr>
                <w:rFonts w:ascii="Times New Roman" w:hAnsi="Times New Roman" w:cs="Times New Roman"/>
                <w:bCs/>
                <w:sz w:val="20"/>
                <w:szCs w:val="20"/>
              </w:rPr>
              <w:t>Noteikumi par valsts un pašvaldību institūciju amatpersonu un darbinieku atlīdzības uzskaites sistēmu</w:t>
            </w:r>
            <w:r w:rsidR="007478B4">
              <w:rPr>
                <w:rFonts w:ascii="Times New Roman" w:hAnsi="Times New Roman" w:cs="Times New Roman"/>
                <w:sz w:val="20"/>
                <w:szCs w:val="20"/>
              </w:rPr>
              <w:t>"</w:t>
            </w:r>
            <w:r w:rsidRPr="00DE0E92">
              <w:rPr>
                <w:rFonts w:ascii="Times New Roman" w:hAnsi="Times New Roman" w:cs="Times New Roman"/>
                <w:sz w:val="20"/>
                <w:szCs w:val="20"/>
              </w:rPr>
              <w:t>).</w:t>
            </w:r>
          </w:p>
        </w:tc>
        <w:tc>
          <w:tcPr>
            <w:tcW w:w="601" w:type="pct"/>
            <w:vMerge/>
          </w:tcPr>
          <w:p w14:paraId="00517B65" w14:textId="77777777" w:rsidR="005252CB" w:rsidRPr="00DE0E92" w:rsidRDefault="005252CB" w:rsidP="00DE0E92">
            <w:pPr>
              <w:jc w:val="both"/>
              <w:rPr>
                <w:rFonts w:ascii="Times New Roman" w:hAnsi="Times New Roman" w:cs="Times New Roman"/>
                <w:sz w:val="20"/>
                <w:szCs w:val="20"/>
              </w:rPr>
            </w:pPr>
          </w:p>
        </w:tc>
      </w:tr>
      <w:tr w:rsidR="005252CB" w:rsidRPr="00DE0E92" w14:paraId="1248E3F6" w14:textId="77777777" w:rsidTr="00E51B6D">
        <w:tc>
          <w:tcPr>
            <w:tcW w:w="830" w:type="pct"/>
          </w:tcPr>
          <w:p w14:paraId="415DE413" w14:textId="77777777" w:rsidR="005252CB" w:rsidRPr="00DE0E92" w:rsidRDefault="005252CB" w:rsidP="00DE0E92">
            <w:pPr>
              <w:jc w:val="both"/>
              <w:rPr>
                <w:rFonts w:ascii="Times New Roman" w:hAnsi="Times New Roman" w:cs="Times New Roman"/>
                <w:sz w:val="20"/>
                <w:szCs w:val="20"/>
              </w:rPr>
            </w:pPr>
          </w:p>
        </w:tc>
        <w:tc>
          <w:tcPr>
            <w:tcW w:w="541" w:type="pct"/>
          </w:tcPr>
          <w:p w14:paraId="4A03725C" w14:textId="77777777" w:rsidR="005252CB" w:rsidRPr="00DE0E92" w:rsidRDefault="005252CB" w:rsidP="00DE0E92">
            <w:pPr>
              <w:jc w:val="both"/>
              <w:rPr>
                <w:rFonts w:ascii="Times New Roman" w:hAnsi="Times New Roman" w:cs="Times New Roman"/>
                <w:sz w:val="20"/>
                <w:szCs w:val="20"/>
              </w:rPr>
            </w:pPr>
          </w:p>
        </w:tc>
        <w:tc>
          <w:tcPr>
            <w:tcW w:w="955" w:type="pct"/>
          </w:tcPr>
          <w:p w14:paraId="01471BE0" w14:textId="77777777" w:rsidR="005252CB" w:rsidRPr="00DE0E92" w:rsidRDefault="005252CB" w:rsidP="00DE0E92">
            <w:pPr>
              <w:jc w:val="both"/>
              <w:rPr>
                <w:rFonts w:ascii="Times New Roman" w:hAnsi="Times New Roman" w:cs="Times New Roman"/>
                <w:sz w:val="20"/>
                <w:szCs w:val="20"/>
              </w:rPr>
            </w:pPr>
          </w:p>
        </w:tc>
        <w:tc>
          <w:tcPr>
            <w:tcW w:w="499" w:type="pct"/>
          </w:tcPr>
          <w:p w14:paraId="20051BCC" w14:textId="77777777" w:rsidR="005252CB" w:rsidRPr="00DE0E92" w:rsidRDefault="005252CB" w:rsidP="00DE0E92">
            <w:pPr>
              <w:jc w:val="both"/>
              <w:rPr>
                <w:rFonts w:ascii="Times New Roman" w:hAnsi="Times New Roman" w:cs="Times New Roman"/>
                <w:sz w:val="20"/>
                <w:szCs w:val="20"/>
              </w:rPr>
            </w:pPr>
          </w:p>
        </w:tc>
        <w:tc>
          <w:tcPr>
            <w:tcW w:w="1574" w:type="pct"/>
          </w:tcPr>
          <w:p w14:paraId="7F081628" w14:textId="77777777" w:rsidR="005252CB" w:rsidRPr="00DE0E92" w:rsidRDefault="005252CB" w:rsidP="00CC3BFD">
            <w:pPr>
              <w:rPr>
                <w:rFonts w:ascii="Times New Roman" w:hAnsi="Times New Roman" w:cs="Times New Roman"/>
                <w:sz w:val="20"/>
                <w:szCs w:val="20"/>
                <w:u w:val="single"/>
              </w:rPr>
            </w:pPr>
            <w:r w:rsidRPr="00DE0E92">
              <w:rPr>
                <w:rFonts w:ascii="Times New Roman" w:hAnsi="Times New Roman" w:cs="Times New Roman"/>
                <w:sz w:val="20"/>
                <w:szCs w:val="20"/>
                <w:u w:val="single"/>
              </w:rPr>
              <w:t>Valsts kase:</w:t>
            </w:r>
          </w:p>
          <w:p w14:paraId="7446F8F2" w14:textId="5FB94559" w:rsidR="005252CB" w:rsidRPr="00DE0E92" w:rsidRDefault="005252CB" w:rsidP="00CC3BFD">
            <w:pPr>
              <w:rPr>
                <w:rFonts w:ascii="Times New Roman" w:hAnsi="Times New Roman" w:cs="Times New Roman"/>
                <w:sz w:val="20"/>
                <w:szCs w:val="20"/>
              </w:rPr>
            </w:pPr>
            <w:r w:rsidRPr="00DE0E92">
              <w:rPr>
                <w:rFonts w:ascii="Times New Roman" w:hAnsi="Times New Roman" w:cs="Times New Roman"/>
                <w:sz w:val="20"/>
                <w:szCs w:val="20"/>
              </w:rPr>
              <w:t xml:space="preserve">Ņemot vērā, ka Ministru kabineta 2010. gada 21. jūnija noteikumu Nr. 541 </w:t>
            </w:r>
            <w:r w:rsidR="007478B4">
              <w:rPr>
                <w:rFonts w:ascii="Times New Roman" w:hAnsi="Times New Roman" w:cs="Times New Roman"/>
                <w:sz w:val="20"/>
                <w:szCs w:val="20"/>
              </w:rPr>
              <w:t>"</w:t>
            </w:r>
            <w:r w:rsidRPr="00DE0E92">
              <w:rPr>
                <w:rFonts w:ascii="Times New Roman" w:hAnsi="Times New Roman" w:cs="Times New Roman"/>
                <w:bCs/>
                <w:sz w:val="20"/>
                <w:szCs w:val="20"/>
              </w:rPr>
              <w:t>Noteikumi par valsts un pašvaldību institūciju amatpersonu un darbinieku atlīdzības uzskaites sistēmu</w:t>
            </w:r>
            <w:r w:rsidR="007478B4">
              <w:rPr>
                <w:rFonts w:ascii="Times New Roman" w:hAnsi="Times New Roman" w:cs="Times New Roman"/>
                <w:sz w:val="20"/>
                <w:szCs w:val="20"/>
              </w:rPr>
              <w:t>"</w:t>
            </w:r>
            <w:r w:rsidRPr="00DE0E92">
              <w:rPr>
                <w:rFonts w:ascii="Times New Roman" w:hAnsi="Times New Roman" w:cs="Times New Roman"/>
                <w:sz w:val="20"/>
                <w:szCs w:val="20"/>
              </w:rPr>
              <w:t xml:space="preserve"> ietvaros sniegtais pārskats ir apjomīgs un ietver arī Ministru kabineta 2002. gada 22. oktobra noteikumu Nr. 478 "</w:t>
            </w:r>
            <w:r w:rsidRPr="00DE0E92">
              <w:rPr>
                <w:rFonts w:ascii="Times New Roman" w:hAnsi="Times New Roman" w:cs="Times New Roman"/>
                <w:bCs/>
                <w:sz w:val="20"/>
                <w:szCs w:val="20"/>
              </w:rPr>
              <w:t xml:space="preserve">Kārtība, kādā aizpildāmas, iesniedzamas, reģistrējamas un glabājamas valsts amatpersonu deklarācijas un aizpildāmi un iesniedzami valsts amatpersonu </w:t>
            </w:r>
            <w:r w:rsidRPr="00DE0E92">
              <w:rPr>
                <w:rFonts w:ascii="Times New Roman" w:hAnsi="Times New Roman" w:cs="Times New Roman"/>
                <w:bCs/>
                <w:sz w:val="20"/>
                <w:szCs w:val="20"/>
              </w:rPr>
              <w:lastRenderedPageBreak/>
              <w:t xml:space="preserve">saraksti", Ministru kabineta 2010. gada 7. septembra noteikumu Nr. 827 "Noteikumi par valsts sociālās apdrošināšanas obligāto iemaksu veicēju reģistrāciju un ziņojumiem par valsts sociālās apdrošināšanas obligātajām iemaksām un iedzīvotāju ienākuma nodokli", Valsts civildienesta likuma un Ministru kabineta 2006. gada 6. novembra noteikumu Nr. 922 "Valsts statistikas pārskatu un anketu veidlapu paraugu apstiprināšanas noteikumi" ietvaros sniegto </w:t>
            </w:r>
            <w:r w:rsidRPr="00DE0E92">
              <w:rPr>
                <w:rFonts w:ascii="Times New Roman" w:hAnsi="Times New Roman" w:cs="Times New Roman"/>
                <w:sz w:val="20"/>
                <w:szCs w:val="20"/>
              </w:rPr>
              <w:t xml:space="preserve">informāciju, būtu lietderīgi paplašināt Ministru kabineta 2010. gada 21. jūnija noteikumu Nr. 541 </w:t>
            </w:r>
            <w:r w:rsidR="007478B4">
              <w:rPr>
                <w:rFonts w:ascii="Times New Roman" w:hAnsi="Times New Roman" w:cs="Times New Roman"/>
                <w:sz w:val="20"/>
                <w:szCs w:val="20"/>
              </w:rPr>
              <w:t>"</w:t>
            </w:r>
            <w:r w:rsidRPr="00DE0E92">
              <w:rPr>
                <w:rFonts w:ascii="Times New Roman" w:hAnsi="Times New Roman" w:cs="Times New Roman"/>
                <w:bCs/>
                <w:sz w:val="20"/>
                <w:szCs w:val="20"/>
              </w:rPr>
              <w:t>Noteikumi par valsts un pašvaldību institūciju amatpersonu un darbinieku atlīdzības uzskaites sistēmu</w:t>
            </w:r>
            <w:r w:rsidR="007478B4">
              <w:rPr>
                <w:rFonts w:ascii="Times New Roman" w:hAnsi="Times New Roman" w:cs="Times New Roman"/>
                <w:sz w:val="20"/>
                <w:szCs w:val="20"/>
              </w:rPr>
              <w:t>"</w:t>
            </w:r>
            <w:r w:rsidRPr="00DE0E92">
              <w:rPr>
                <w:rFonts w:ascii="Times New Roman" w:hAnsi="Times New Roman" w:cs="Times New Roman"/>
                <w:sz w:val="20"/>
                <w:szCs w:val="20"/>
              </w:rPr>
              <w:t xml:space="preserve"> ietvaros sniegtā pārskata pielietojumu, t. i., </w:t>
            </w:r>
            <w:proofErr w:type="gramStart"/>
            <w:r w:rsidRPr="00DE0E92">
              <w:rPr>
                <w:rFonts w:ascii="Times New Roman" w:hAnsi="Times New Roman" w:cs="Times New Roman"/>
                <w:sz w:val="20"/>
                <w:szCs w:val="20"/>
              </w:rPr>
              <w:t>izmantojot to</w:t>
            </w:r>
            <w:proofErr w:type="gramEnd"/>
            <w:r w:rsidRPr="00DE0E92">
              <w:rPr>
                <w:rFonts w:ascii="Times New Roman" w:hAnsi="Times New Roman" w:cs="Times New Roman"/>
                <w:sz w:val="20"/>
                <w:szCs w:val="20"/>
              </w:rPr>
              <w:t xml:space="preserve"> kā centralizētu datubāzi citām institūcijām, kam nepieciešami personāla un/vai atalgojuma dati.</w:t>
            </w:r>
          </w:p>
          <w:p w14:paraId="61C96076" w14:textId="4D3B85FF" w:rsidR="005252CB" w:rsidRPr="00DE0E92" w:rsidRDefault="005252CB" w:rsidP="007478B4">
            <w:pPr>
              <w:rPr>
                <w:rFonts w:ascii="Times New Roman" w:hAnsi="Times New Roman" w:cs="Times New Roman"/>
                <w:sz w:val="20"/>
                <w:szCs w:val="20"/>
              </w:rPr>
            </w:pPr>
            <w:r w:rsidRPr="00DE0E92">
              <w:rPr>
                <w:rFonts w:ascii="Times New Roman" w:hAnsi="Times New Roman" w:cs="Times New Roman"/>
                <w:sz w:val="20"/>
                <w:szCs w:val="20"/>
              </w:rPr>
              <w:t>Darbinieku un apmaksāto stundu skaits, kā arī aprēķinātais atalgojums, nodokļi un pabalsti visiem darbiniekiem kopā tiek sniegti katru mēnesi FM pārskatā par atlīdzību; nostrādāto stundu skaits, ienākumi, nodokļi par katru darbinieku tiek sniegti katru mēnesi VID (ziņojums par valsts sociālās apdrošināšanas obligātajām iemaksām no darba ņēmēju darba ienākumiem, iedzīvotāju ienākuma nodokli un uzņēmējdarbības riska valsts nodevu pārskata mēnesī)</w:t>
            </w:r>
          </w:p>
        </w:tc>
        <w:tc>
          <w:tcPr>
            <w:tcW w:w="601" w:type="pct"/>
            <w:vMerge/>
          </w:tcPr>
          <w:p w14:paraId="05867526" w14:textId="77777777" w:rsidR="005252CB" w:rsidRPr="00DE0E92" w:rsidRDefault="005252CB" w:rsidP="00DE0E92">
            <w:pPr>
              <w:jc w:val="both"/>
              <w:rPr>
                <w:rFonts w:ascii="Times New Roman" w:hAnsi="Times New Roman" w:cs="Times New Roman"/>
                <w:sz w:val="20"/>
                <w:szCs w:val="20"/>
              </w:rPr>
            </w:pPr>
          </w:p>
        </w:tc>
      </w:tr>
      <w:tr w:rsidR="005252CB" w:rsidRPr="00DE0E92" w14:paraId="586F3988" w14:textId="77777777" w:rsidTr="00E51B6D">
        <w:tc>
          <w:tcPr>
            <w:tcW w:w="830" w:type="pct"/>
          </w:tcPr>
          <w:p w14:paraId="0F815609" w14:textId="77777777" w:rsidR="005252CB" w:rsidRPr="00DE0E92" w:rsidRDefault="005252CB" w:rsidP="00DE0E92">
            <w:pPr>
              <w:jc w:val="both"/>
              <w:rPr>
                <w:rFonts w:ascii="Times New Roman" w:hAnsi="Times New Roman" w:cs="Times New Roman"/>
                <w:sz w:val="20"/>
                <w:szCs w:val="20"/>
              </w:rPr>
            </w:pPr>
          </w:p>
        </w:tc>
        <w:tc>
          <w:tcPr>
            <w:tcW w:w="541" w:type="pct"/>
          </w:tcPr>
          <w:p w14:paraId="6FCE3F21" w14:textId="77777777" w:rsidR="005252CB" w:rsidRPr="00DE0E92" w:rsidRDefault="005252CB" w:rsidP="00DE0E92">
            <w:pPr>
              <w:jc w:val="both"/>
              <w:rPr>
                <w:rFonts w:ascii="Times New Roman" w:hAnsi="Times New Roman" w:cs="Times New Roman"/>
                <w:sz w:val="20"/>
                <w:szCs w:val="20"/>
              </w:rPr>
            </w:pPr>
          </w:p>
        </w:tc>
        <w:tc>
          <w:tcPr>
            <w:tcW w:w="955" w:type="pct"/>
          </w:tcPr>
          <w:p w14:paraId="5658C71A" w14:textId="77777777" w:rsidR="005252CB" w:rsidRPr="00DE0E92" w:rsidRDefault="005252CB" w:rsidP="00DE0E92">
            <w:pPr>
              <w:jc w:val="both"/>
              <w:rPr>
                <w:rFonts w:ascii="Times New Roman" w:hAnsi="Times New Roman" w:cs="Times New Roman"/>
                <w:sz w:val="20"/>
                <w:szCs w:val="20"/>
              </w:rPr>
            </w:pPr>
          </w:p>
        </w:tc>
        <w:tc>
          <w:tcPr>
            <w:tcW w:w="499" w:type="pct"/>
          </w:tcPr>
          <w:p w14:paraId="26DB22DD" w14:textId="77777777" w:rsidR="005252CB" w:rsidRPr="00DE0E92" w:rsidRDefault="005252CB" w:rsidP="00DE0E92">
            <w:pPr>
              <w:jc w:val="both"/>
              <w:rPr>
                <w:rFonts w:ascii="Times New Roman" w:hAnsi="Times New Roman" w:cs="Times New Roman"/>
                <w:sz w:val="20"/>
                <w:szCs w:val="20"/>
              </w:rPr>
            </w:pPr>
          </w:p>
        </w:tc>
        <w:tc>
          <w:tcPr>
            <w:tcW w:w="1574" w:type="pct"/>
          </w:tcPr>
          <w:p w14:paraId="3DFF0454" w14:textId="77777777" w:rsidR="005252CB" w:rsidRDefault="005252CB" w:rsidP="00CC3BFD">
            <w:pPr>
              <w:rPr>
                <w:rFonts w:ascii="Times New Roman" w:hAnsi="Times New Roman" w:cs="Times New Roman"/>
                <w:sz w:val="20"/>
                <w:szCs w:val="20"/>
                <w:u w:val="single"/>
              </w:rPr>
            </w:pPr>
            <w:proofErr w:type="spellStart"/>
            <w:r>
              <w:rPr>
                <w:rFonts w:ascii="Times New Roman" w:hAnsi="Times New Roman" w:cs="Times New Roman"/>
                <w:sz w:val="20"/>
                <w:szCs w:val="20"/>
                <w:u w:val="single"/>
              </w:rPr>
              <w:t>CSP</w:t>
            </w:r>
            <w:proofErr w:type="spellEnd"/>
            <w:r>
              <w:rPr>
                <w:rFonts w:ascii="Times New Roman" w:hAnsi="Times New Roman" w:cs="Times New Roman"/>
                <w:sz w:val="20"/>
                <w:szCs w:val="20"/>
                <w:u w:val="single"/>
              </w:rPr>
              <w:t>:</w:t>
            </w:r>
          </w:p>
          <w:p w14:paraId="3FD539C6" w14:textId="65FE6166" w:rsidR="005252CB" w:rsidRPr="00501AC0" w:rsidRDefault="005252CB" w:rsidP="007478B4">
            <w:pPr>
              <w:rPr>
                <w:rFonts w:ascii="Times New Roman" w:hAnsi="Times New Roman" w:cs="Times New Roman"/>
                <w:sz w:val="20"/>
                <w:szCs w:val="20"/>
              </w:rPr>
            </w:pPr>
            <w:proofErr w:type="spellStart"/>
            <w:r w:rsidRPr="00501AC0">
              <w:rPr>
                <w:rFonts w:ascii="Times New Roman" w:hAnsi="Times New Roman" w:cs="Times New Roman"/>
                <w:sz w:val="20"/>
                <w:szCs w:val="20"/>
              </w:rPr>
              <w:t>CSP</w:t>
            </w:r>
            <w:proofErr w:type="spellEnd"/>
            <w:r w:rsidRPr="00501AC0">
              <w:rPr>
                <w:rFonts w:ascii="Times New Roman" w:hAnsi="Times New Roman" w:cs="Times New Roman"/>
                <w:sz w:val="20"/>
                <w:szCs w:val="20"/>
              </w:rPr>
              <w:t xml:space="preserve"> pašlaik veic izpētes darbu</w:t>
            </w:r>
            <w:r w:rsidR="007478B4">
              <w:rPr>
                <w:rFonts w:ascii="Times New Roman" w:hAnsi="Times New Roman" w:cs="Times New Roman"/>
                <w:sz w:val="20"/>
                <w:szCs w:val="20"/>
              </w:rPr>
              <w:t>,</w:t>
            </w:r>
            <w:r w:rsidRPr="00501AC0">
              <w:rPr>
                <w:rFonts w:ascii="Times New Roman" w:hAnsi="Times New Roman" w:cs="Times New Roman"/>
                <w:sz w:val="20"/>
                <w:szCs w:val="20"/>
              </w:rPr>
              <w:t xml:space="preserve"> </w:t>
            </w:r>
            <w:r w:rsidR="007478B4">
              <w:rPr>
                <w:rFonts w:ascii="Times New Roman" w:hAnsi="Times New Roman" w:cs="Times New Roman"/>
                <w:sz w:val="20"/>
                <w:szCs w:val="20"/>
              </w:rPr>
              <w:t>lai</w:t>
            </w:r>
            <w:r w:rsidRPr="00501AC0">
              <w:rPr>
                <w:rFonts w:ascii="Times New Roman" w:hAnsi="Times New Roman" w:cs="Times New Roman"/>
                <w:sz w:val="20"/>
                <w:szCs w:val="20"/>
              </w:rPr>
              <w:t xml:space="preserve"> 2018.</w:t>
            </w:r>
            <w:r>
              <w:rPr>
                <w:rFonts w:ascii="Times New Roman" w:hAnsi="Times New Roman" w:cs="Times New Roman"/>
                <w:sz w:val="20"/>
                <w:szCs w:val="20"/>
              </w:rPr>
              <w:t> </w:t>
            </w:r>
            <w:r w:rsidRPr="00501AC0">
              <w:rPr>
                <w:rFonts w:ascii="Times New Roman" w:hAnsi="Times New Roman" w:cs="Times New Roman"/>
                <w:sz w:val="20"/>
                <w:szCs w:val="20"/>
              </w:rPr>
              <w:t>gada apsekojumam izmantot</w:t>
            </w:r>
            <w:r w:rsidR="007478B4">
              <w:rPr>
                <w:rFonts w:ascii="Times New Roman" w:hAnsi="Times New Roman" w:cs="Times New Roman"/>
                <w:sz w:val="20"/>
                <w:szCs w:val="20"/>
              </w:rPr>
              <w:t>u</w:t>
            </w:r>
            <w:r w:rsidRPr="00501AC0">
              <w:rPr>
                <w:rFonts w:ascii="Times New Roman" w:hAnsi="Times New Roman" w:cs="Times New Roman"/>
                <w:sz w:val="20"/>
                <w:szCs w:val="20"/>
              </w:rPr>
              <w:t xml:space="preserve"> FM Valsts un pašvaldību institūciju amatpersonu un darbinieku atlīdzības uzskaites sistēmas datubāzi personu līmenī valsts tiešās pārvaldes iestāžu darbinieku datu iegūšanai. VID administratīvie dati arī tiks izmantoti kā papildu informācijas avots nepieciešamo aprēķinu veikšanai. Trūkstošo rādītāju iegūšanai, iespējams, tiks izmant</w:t>
            </w:r>
            <w:r w:rsidR="007478B4">
              <w:rPr>
                <w:rFonts w:ascii="Times New Roman" w:hAnsi="Times New Roman" w:cs="Times New Roman"/>
                <w:sz w:val="20"/>
                <w:szCs w:val="20"/>
              </w:rPr>
              <w:t>ota veidlapas saīsinātā versija</w:t>
            </w:r>
          </w:p>
        </w:tc>
        <w:tc>
          <w:tcPr>
            <w:tcW w:w="601" w:type="pct"/>
            <w:vMerge/>
          </w:tcPr>
          <w:p w14:paraId="72163153" w14:textId="77777777" w:rsidR="005252CB" w:rsidRPr="00DE0E92" w:rsidRDefault="005252CB" w:rsidP="00DE0E92">
            <w:pPr>
              <w:jc w:val="both"/>
              <w:rPr>
                <w:rFonts w:ascii="Times New Roman" w:hAnsi="Times New Roman" w:cs="Times New Roman"/>
                <w:sz w:val="20"/>
                <w:szCs w:val="20"/>
              </w:rPr>
            </w:pPr>
          </w:p>
        </w:tc>
      </w:tr>
      <w:tr w:rsidR="005252CB" w:rsidRPr="00DE0E92" w14:paraId="43F883F9" w14:textId="77777777" w:rsidTr="00E51B6D">
        <w:tc>
          <w:tcPr>
            <w:tcW w:w="830" w:type="pct"/>
          </w:tcPr>
          <w:p w14:paraId="115E0DD7" w14:textId="7B55CFE5"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2. Valsts civildienesta likums</w:t>
            </w:r>
          </w:p>
        </w:tc>
        <w:tc>
          <w:tcPr>
            <w:tcW w:w="541" w:type="pct"/>
          </w:tcPr>
          <w:p w14:paraId="6045B0CB"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 xml:space="preserve">Oficiālais izdevums ''Latvijas </w:t>
            </w:r>
            <w:r w:rsidRPr="00DE0E92">
              <w:rPr>
                <w:rFonts w:ascii="Times New Roman" w:hAnsi="Times New Roman" w:cs="Times New Roman"/>
                <w:sz w:val="20"/>
                <w:szCs w:val="20"/>
              </w:rPr>
              <w:lastRenderedPageBreak/>
              <w:t>Vēstnesis''</w:t>
            </w:r>
          </w:p>
        </w:tc>
        <w:tc>
          <w:tcPr>
            <w:tcW w:w="955" w:type="pct"/>
          </w:tcPr>
          <w:p w14:paraId="6C9C44B8" w14:textId="32D19CE3" w:rsidR="005252CB" w:rsidRPr="00DE0E92" w:rsidRDefault="005252CB" w:rsidP="00B46DBD">
            <w:pPr>
              <w:rPr>
                <w:rFonts w:ascii="Times New Roman" w:hAnsi="Times New Roman" w:cs="Times New Roman"/>
                <w:sz w:val="20"/>
                <w:szCs w:val="20"/>
              </w:rPr>
            </w:pPr>
            <w:r w:rsidRPr="00DE0E92">
              <w:rPr>
                <w:rFonts w:ascii="Times New Roman" w:hAnsi="Times New Roman" w:cs="Times New Roman"/>
                <w:sz w:val="20"/>
                <w:szCs w:val="20"/>
              </w:rPr>
              <w:lastRenderedPageBreak/>
              <w:t>Informācija oficiālajam izdevumam ''Latvijas Vēstnesi</w:t>
            </w:r>
            <w:r w:rsidR="00B46DBD">
              <w:rPr>
                <w:rFonts w:ascii="Times New Roman" w:hAnsi="Times New Roman" w:cs="Times New Roman"/>
                <w:sz w:val="20"/>
                <w:szCs w:val="20"/>
              </w:rPr>
              <w:t xml:space="preserve">s'' </w:t>
            </w:r>
            <w:r w:rsidRPr="00DE0E92">
              <w:rPr>
                <w:rFonts w:ascii="Times New Roman" w:hAnsi="Times New Roman" w:cs="Times New Roman"/>
                <w:sz w:val="20"/>
                <w:szCs w:val="20"/>
              </w:rPr>
              <w:t xml:space="preserve">par pretendenta iecelšanu </w:t>
            </w:r>
            <w:r w:rsidRPr="00DE0E92">
              <w:rPr>
                <w:rFonts w:ascii="Times New Roman" w:hAnsi="Times New Roman" w:cs="Times New Roman"/>
                <w:sz w:val="20"/>
                <w:szCs w:val="20"/>
              </w:rPr>
              <w:lastRenderedPageBreak/>
              <w:t>ierēdņa amatā (konkursa rezultāts)</w:t>
            </w:r>
          </w:p>
        </w:tc>
        <w:tc>
          <w:tcPr>
            <w:tcW w:w="499" w:type="pct"/>
          </w:tcPr>
          <w:p w14:paraId="4205330A"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lastRenderedPageBreak/>
              <w:t xml:space="preserve">Piecu dienu laikā pēc lēmuma </w:t>
            </w:r>
            <w:r w:rsidRPr="00DE0E92">
              <w:rPr>
                <w:rFonts w:ascii="Times New Roman" w:hAnsi="Times New Roman" w:cs="Times New Roman"/>
                <w:sz w:val="20"/>
                <w:szCs w:val="20"/>
              </w:rPr>
              <w:lastRenderedPageBreak/>
              <w:t>pieņemšanas</w:t>
            </w:r>
          </w:p>
        </w:tc>
        <w:tc>
          <w:tcPr>
            <w:tcW w:w="1574" w:type="pct"/>
          </w:tcPr>
          <w:p w14:paraId="5C83EB8F"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u w:val="single"/>
              </w:rPr>
              <w:lastRenderedPageBreak/>
              <w:t>FM:</w:t>
            </w:r>
          </w:p>
          <w:p w14:paraId="4BF0C07D"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 xml:space="preserve">Saskaņā ar Valsts civildienesta likuma 8. panta pirmo daļu informāciju par vakancēm iestādes publicē </w:t>
            </w:r>
            <w:r w:rsidRPr="00DE0E92">
              <w:rPr>
                <w:rFonts w:ascii="Times New Roman" w:hAnsi="Times New Roman" w:cs="Times New Roman"/>
                <w:sz w:val="20"/>
                <w:szCs w:val="20"/>
              </w:rPr>
              <w:lastRenderedPageBreak/>
              <w:t xml:space="preserve">oficiālajā izdevumā ''Latvijas Vēstnesis'', no kurienes </w:t>
            </w:r>
            <w:proofErr w:type="spellStart"/>
            <w:r w:rsidRPr="00DE0E92">
              <w:rPr>
                <w:rFonts w:ascii="Times New Roman" w:hAnsi="Times New Roman" w:cs="Times New Roman"/>
                <w:sz w:val="20"/>
                <w:szCs w:val="20"/>
              </w:rPr>
              <w:t>NVA</w:t>
            </w:r>
            <w:proofErr w:type="spellEnd"/>
            <w:r w:rsidRPr="00DE0E92">
              <w:rPr>
                <w:rFonts w:ascii="Times New Roman" w:hAnsi="Times New Roman" w:cs="Times New Roman"/>
                <w:sz w:val="20"/>
                <w:szCs w:val="20"/>
              </w:rPr>
              <w:t xml:space="preserve"> var to pārpublicēt</w:t>
            </w:r>
          </w:p>
        </w:tc>
        <w:tc>
          <w:tcPr>
            <w:tcW w:w="601" w:type="pct"/>
            <w:vMerge/>
          </w:tcPr>
          <w:p w14:paraId="6E1558B2" w14:textId="77777777" w:rsidR="005252CB" w:rsidRPr="00DE0E92" w:rsidRDefault="005252CB" w:rsidP="00DE0E92">
            <w:pPr>
              <w:jc w:val="both"/>
              <w:rPr>
                <w:rFonts w:ascii="Times New Roman" w:hAnsi="Times New Roman" w:cs="Times New Roman"/>
                <w:sz w:val="20"/>
                <w:szCs w:val="20"/>
              </w:rPr>
            </w:pPr>
          </w:p>
        </w:tc>
      </w:tr>
      <w:tr w:rsidR="005252CB" w:rsidRPr="00DE0E92" w14:paraId="1F6B46A7" w14:textId="77777777" w:rsidTr="00E51B6D">
        <w:tc>
          <w:tcPr>
            <w:tcW w:w="830" w:type="pct"/>
          </w:tcPr>
          <w:p w14:paraId="2FEBC318" w14:textId="77777777" w:rsidR="005252CB" w:rsidRPr="00DE0E92" w:rsidRDefault="005252CB" w:rsidP="00FA0553">
            <w:pPr>
              <w:rPr>
                <w:rFonts w:ascii="Times New Roman" w:hAnsi="Times New Roman" w:cs="Times New Roman"/>
                <w:sz w:val="20"/>
                <w:szCs w:val="20"/>
                <w:highlight w:val="yellow"/>
              </w:rPr>
            </w:pPr>
          </w:p>
        </w:tc>
        <w:tc>
          <w:tcPr>
            <w:tcW w:w="541" w:type="pct"/>
          </w:tcPr>
          <w:p w14:paraId="02A84F2E" w14:textId="77777777" w:rsidR="005252CB" w:rsidRPr="00DE0E92" w:rsidRDefault="005252CB" w:rsidP="00FA0553">
            <w:pPr>
              <w:rPr>
                <w:rFonts w:ascii="Times New Roman" w:hAnsi="Times New Roman" w:cs="Times New Roman"/>
                <w:sz w:val="20"/>
                <w:szCs w:val="20"/>
              </w:rPr>
            </w:pPr>
          </w:p>
        </w:tc>
        <w:tc>
          <w:tcPr>
            <w:tcW w:w="955" w:type="pct"/>
          </w:tcPr>
          <w:p w14:paraId="0DF25AED" w14:textId="77777777" w:rsidR="005252CB" w:rsidRPr="00DE0E92" w:rsidRDefault="005252CB" w:rsidP="00FA0553">
            <w:pPr>
              <w:rPr>
                <w:rFonts w:ascii="Times New Roman" w:hAnsi="Times New Roman" w:cs="Times New Roman"/>
                <w:sz w:val="20"/>
                <w:szCs w:val="20"/>
              </w:rPr>
            </w:pPr>
          </w:p>
        </w:tc>
        <w:tc>
          <w:tcPr>
            <w:tcW w:w="499" w:type="pct"/>
          </w:tcPr>
          <w:p w14:paraId="2596E6F5" w14:textId="77777777" w:rsidR="005252CB" w:rsidRPr="00DE0E92" w:rsidRDefault="005252CB" w:rsidP="00FA0553">
            <w:pPr>
              <w:rPr>
                <w:rFonts w:ascii="Times New Roman" w:hAnsi="Times New Roman" w:cs="Times New Roman"/>
                <w:sz w:val="20"/>
                <w:szCs w:val="20"/>
              </w:rPr>
            </w:pPr>
          </w:p>
        </w:tc>
        <w:tc>
          <w:tcPr>
            <w:tcW w:w="1574" w:type="pct"/>
          </w:tcPr>
          <w:p w14:paraId="2926F99B"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u w:val="single"/>
              </w:rPr>
              <w:t>Valsts kase:</w:t>
            </w:r>
          </w:p>
          <w:p w14:paraId="5742766A" w14:textId="2C14A9E4"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 xml:space="preserve">Ņemot vērā, ka Ministru kabineta 2010. gada 21. jūnija noteikumu Nr. 541 </w:t>
            </w:r>
            <w:r w:rsidR="00AF755D">
              <w:rPr>
                <w:rFonts w:ascii="Times New Roman" w:hAnsi="Times New Roman" w:cs="Times New Roman"/>
                <w:sz w:val="20"/>
                <w:szCs w:val="20"/>
              </w:rPr>
              <w:t>"</w:t>
            </w:r>
            <w:r w:rsidRPr="00DE0E92">
              <w:rPr>
                <w:rFonts w:ascii="Times New Roman" w:hAnsi="Times New Roman" w:cs="Times New Roman"/>
                <w:bCs/>
                <w:sz w:val="20"/>
                <w:szCs w:val="20"/>
              </w:rPr>
              <w:t>Noteikumi par valsts un pašvaldību institūciju amatpersonu un darbinieku atlīdzības uzskaites sistēmu</w:t>
            </w:r>
            <w:r w:rsidR="00AF755D">
              <w:rPr>
                <w:rFonts w:ascii="Times New Roman" w:hAnsi="Times New Roman" w:cs="Times New Roman"/>
                <w:sz w:val="20"/>
                <w:szCs w:val="20"/>
              </w:rPr>
              <w:t>"</w:t>
            </w:r>
            <w:r w:rsidRPr="00DE0E92">
              <w:rPr>
                <w:rFonts w:ascii="Times New Roman" w:hAnsi="Times New Roman" w:cs="Times New Roman"/>
                <w:sz w:val="20"/>
                <w:szCs w:val="20"/>
              </w:rPr>
              <w:t xml:space="preserve"> ietvaros sniegtais pārskats ir apjomīgs un ietver arī Ministru kabineta 2002. gada 22. oktobra noteikumu Nr. 478 "</w:t>
            </w:r>
            <w:r w:rsidRPr="00DE0E92">
              <w:rPr>
                <w:rFonts w:ascii="Times New Roman" w:hAnsi="Times New Roman" w:cs="Times New Roman"/>
                <w:bCs/>
                <w:sz w:val="20"/>
                <w:szCs w:val="20"/>
              </w:rPr>
              <w:t xml:space="preserve">Kārtība, kādā aizpildāmas, iesniedzamas, reģistrējamas un glabājamas valsts amatpersonu deklarācijas un aizpildāmi un iesniedzami valsts amatpersonu saraksti", Ministru kabineta 2010. gada 7. septembra noteikumu Nr. 827 "Noteikumi par valsts sociālās apdrošināšanas obligāto iemaksu veicēju reģistrāciju un ziņojumiem par valsts sociālās apdrošināšanas obligātajām iemaksām un iedzīvotāju ienākuma nodokli", Valsts civildienesta likuma un Ministru kabineta 2006. gada 6. novembra noteikumu Nr. 922 "Valsts statistikas pārskatu un anketu veidlapu paraugu apstiprināšanas noteikumi" ietvaros sniegto </w:t>
            </w:r>
            <w:r w:rsidRPr="00DE0E92">
              <w:rPr>
                <w:rFonts w:ascii="Times New Roman" w:hAnsi="Times New Roman" w:cs="Times New Roman"/>
                <w:sz w:val="20"/>
                <w:szCs w:val="20"/>
              </w:rPr>
              <w:t xml:space="preserve">informāciju, būtu lietderīgi paplašināt Ministru kabineta 2010. gada 21. jūnija noteikumu Nr. 541 </w:t>
            </w:r>
            <w:r w:rsidR="00AF755D">
              <w:rPr>
                <w:rFonts w:ascii="Times New Roman" w:hAnsi="Times New Roman" w:cs="Times New Roman"/>
                <w:sz w:val="20"/>
                <w:szCs w:val="20"/>
              </w:rPr>
              <w:t>"</w:t>
            </w:r>
            <w:r w:rsidRPr="00DE0E92">
              <w:rPr>
                <w:rFonts w:ascii="Times New Roman" w:hAnsi="Times New Roman" w:cs="Times New Roman"/>
                <w:bCs/>
                <w:sz w:val="20"/>
                <w:szCs w:val="20"/>
              </w:rPr>
              <w:t>Noteikumi par valsts un pašvaldību institūciju amatpersonu un darbinieku atlīdzības uzskaites sistēmu</w:t>
            </w:r>
            <w:r w:rsidR="00AF755D">
              <w:rPr>
                <w:rFonts w:ascii="Times New Roman" w:hAnsi="Times New Roman" w:cs="Times New Roman"/>
                <w:sz w:val="20"/>
                <w:szCs w:val="20"/>
              </w:rPr>
              <w:t>"</w:t>
            </w:r>
            <w:r w:rsidRPr="00DE0E92">
              <w:rPr>
                <w:rFonts w:ascii="Times New Roman" w:hAnsi="Times New Roman" w:cs="Times New Roman"/>
                <w:sz w:val="20"/>
                <w:szCs w:val="20"/>
              </w:rPr>
              <w:t xml:space="preserve"> ietvaros sniegtā pārskata pielietojumu, t. i., </w:t>
            </w:r>
            <w:proofErr w:type="gramStart"/>
            <w:r w:rsidRPr="00DE0E92">
              <w:rPr>
                <w:rFonts w:ascii="Times New Roman" w:hAnsi="Times New Roman" w:cs="Times New Roman"/>
                <w:sz w:val="20"/>
                <w:szCs w:val="20"/>
              </w:rPr>
              <w:t>izmantojot to</w:t>
            </w:r>
            <w:proofErr w:type="gramEnd"/>
            <w:r w:rsidRPr="00DE0E92">
              <w:rPr>
                <w:rFonts w:ascii="Times New Roman" w:hAnsi="Times New Roman" w:cs="Times New Roman"/>
                <w:sz w:val="20"/>
                <w:szCs w:val="20"/>
              </w:rPr>
              <w:t xml:space="preserve"> kā centralizētu datubāzi citām institūcijām, kam nepieciešami personāla un/vai atalgojuma dati.</w:t>
            </w:r>
          </w:p>
          <w:p w14:paraId="2BC5A8CF"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rPr>
              <w:t xml:space="preserve">Darbinieku un apmaksāto stundu skaits, kā arī aprēķinātais atalgojums, nodokļi un pabalsti visiem darbiniekiem kopā tiek sniegti katru mēnesi FM </w:t>
            </w:r>
            <w:r w:rsidRPr="00DE0E92">
              <w:rPr>
                <w:rFonts w:ascii="Times New Roman" w:hAnsi="Times New Roman" w:cs="Times New Roman"/>
                <w:sz w:val="20"/>
                <w:szCs w:val="20"/>
              </w:rPr>
              <w:br/>
              <w:t>pārskatā par atlīdzību; nostrādāto stundu skaits, ienākumi, nodokļi par katru darbinieku tiek sniegti katru mēnesi VID (ziņojums par valsts sociālās apdrošināšanas obligātajām iemaksām no darba ņēmēju darba ienākumiem, iedzīvotāju ienākuma nodokli un uzņēmējdarbības riska valsts nodevu pārskata mēnesī)</w:t>
            </w:r>
          </w:p>
        </w:tc>
        <w:tc>
          <w:tcPr>
            <w:tcW w:w="601" w:type="pct"/>
            <w:vMerge/>
          </w:tcPr>
          <w:p w14:paraId="58E9E10B" w14:textId="77777777" w:rsidR="005252CB" w:rsidRPr="00DE0E92" w:rsidRDefault="005252CB" w:rsidP="00DE0E92">
            <w:pPr>
              <w:jc w:val="both"/>
              <w:rPr>
                <w:rFonts w:ascii="Times New Roman" w:hAnsi="Times New Roman" w:cs="Times New Roman"/>
                <w:sz w:val="20"/>
                <w:szCs w:val="20"/>
              </w:rPr>
            </w:pPr>
          </w:p>
        </w:tc>
      </w:tr>
      <w:tr w:rsidR="005252CB" w:rsidRPr="00DE0E92" w14:paraId="33C02E9A" w14:textId="77777777" w:rsidTr="00E51B6D">
        <w:tc>
          <w:tcPr>
            <w:tcW w:w="830" w:type="pct"/>
          </w:tcPr>
          <w:p w14:paraId="71823E78"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 xml:space="preserve">3. </w:t>
            </w:r>
            <w:r w:rsidRPr="00DE0E92">
              <w:rPr>
                <w:rFonts w:ascii="Times New Roman" w:hAnsi="Times New Roman" w:cs="Times New Roman"/>
                <w:bCs/>
                <w:sz w:val="20"/>
                <w:szCs w:val="20"/>
              </w:rPr>
              <w:t xml:space="preserve">Bezdarbnieku un darba </w:t>
            </w:r>
            <w:r w:rsidRPr="00DE0E92">
              <w:rPr>
                <w:rFonts w:ascii="Times New Roman" w:hAnsi="Times New Roman" w:cs="Times New Roman"/>
                <w:bCs/>
                <w:sz w:val="20"/>
                <w:szCs w:val="20"/>
              </w:rPr>
              <w:lastRenderedPageBreak/>
              <w:t>meklētāju atbalsta likums</w:t>
            </w:r>
          </w:p>
        </w:tc>
        <w:tc>
          <w:tcPr>
            <w:tcW w:w="541" w:type="pct"/>
          </w:tcPr>
          <w:p w14:paraId="2CA37E93"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lastRenderedPageBreak/>
              <w:t xml:space="preserve">Nodarbinātības </w:t>
            </w:r>
            <w:r w:rsidRPr="00DE0E92">
              <w:rPr>
                <w:rFonts w:ascii="Times New Roman" w:hAnsi="Times New Roman" w:cs="Times New Roman"/>
                <w:sz w:val="20"/>
                <w:szCs w:val="20"/>
              </w:rPr>
              <w:lastRenderedPageBreak/>
              <w:t>valsts aģentūra</w:t>
            </w:r>
          </w:p>
        </w:tc>
        <w:tc>
          <w:tcPr>
            <w:tcW w:w="955" w:type="pct"/>
          </w:tcPr>
          <w:p w14:paraId="173BA658" w14:textId="7E15FCD6"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lastRenderedPageBreak/>
              <w:t xml:space="preserve">Informācija par atklātiem </w:t>
            </w:r>
            <w:r w:rsidRPr="00DE0E92">
              <w:rPr>
                <w:rFonts w:ascii="Times New Roman" w:hAnsi="Times New Roman" w:cs="Times New Roman"/>
                <w:sz w:val="20"/>
                <w:szCs w:val="20"/>
              </w:rPr>
              <w:lastRenderedPageBreak/>
              <w:t xml:space="preserve">pretendentu konkursiem uz brīvajām </w:t>
            </w:r>
            <w:proofErr w:type="gramStart"/>
            <w:r w:rsidRPr="00DE0E92">
              <w:rPr>
                <w:rFonts w:ascii="Times New Roman" w:hAnsi="Times New Roman" w:cs="Times New Roman"/>
                <w:sz w:val="20"/>
                <w:szCs w:val="20"/>
              </w:rPr>
              <w:t>darba</w:t>
            </w:r>
            <w:r w:rsidR="00B64EEE">
              <w:rPr>
                <w:rFonts w:ascii="Times New Roman" w:hAnsi="Times New Roman" w:cs="Times New Roman"/>
                <w:sz w:val="20"/>
                <w:szCs w:val="20"/>
              </w:rPr>
              <w:t xml:space="preserve"> </w:t>
            </w:r>
            <w:r w:rsidRPr="00DE0E92">
              <w:rPr>
                <w:rFonts w:ascii="Times New Roman" w:hAnsi="Times New Roman" w:cs="Times New Roman"/>
                <w:sz w:val="20"/>
                <w:szCs w:val="20"/>
              </w:rPr>
              <w:t>vietām</w:t>
            </w:r>
            <w:proofErr w:type="gramEnd"/>
          </w:p>
        </w:tc>
        <w:tc>
          <w:tcPr>
            <w:tcW w:w="499" w:type="pct"/>
          </w:tcPr>
          <w:p w14:paraId="666948BF"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bCs/>
                <w:sz w:val="20"/>
                <w:szCs w:val="20"/>
              </w:rPr>
              <w:lastRenderedPageBreak/>
              <w:t xml:space="preserve">Pēc katra </w:t>
            </w:r>
            <w:r w:rsidRPr="00DE0E92">
              <w:rPr>
                <w:rFonts w:ascii="Times New Roman" w:hAnsi="Times New Roman" w:cs="Times New Roman"/>
                <w:bCs/>
                <w:sz w:val="20"/>
                <w:szCs w:val="20"/>
              </w:rPr>
              <w:lastRenderedPageBreak/>
              <w:t>atklāta konkursa izsludināšanas</w:t>
            </w:r>
          </w:p>
        </w:tc>
        <w:tc>
          <w:tcPr>
            <w:tcW w:w="1574" w:type="pct"/>
          </w:tcPr>
          <w:p w14:paraId="7018ABDD"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u w:val="single"/>
              </w:rPr>
              <w:lastRenderedPageBreak/>
              <w:t>FM:</w:t>
            </w:r>
          </w:p>
          <w:p w14:paraId="7D862D60"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lastRenderedPageBreak/>
              <w:t xml:space="preserve">Saskaņā ar Valsts civildienesta likuma 8. panta pirmo daļu informāciju par vakancēm iestādes publicē oficiālajā izdevumā ''Latvijas Vēstnesis'', no kurienes </w:t>
            </w:r>
            <w:proofErr w:type="spellStart"/>
            <w:r w:rsidRPr="00DE0E92">
              <w:rPr>
                <w:rFonts w:ascii="Times New Roman" w:hAnsi="Times New Roman" w:cs="Times New Roman"/>
                <w:sz w:val="20"/>
                <w:szCs w:val="20"/>
              </w:rPr>
              <w:t>NVA</w:t>
            </w:r>
            <w:proofErr w:type="spellEnd"/>
            <w:r w:rsidRPr="00DE0E92">
              <w:rPr>
                <w:rFonts w:ascii="Times New Roman" w:hAnsi="Times New Roman" w:cs="Times New Roman"/>
                <w:sz w:val="20"/>
                <w:szCs w:val="20"/>
              </w:rPr>
              <w:t xml:space="preserve"> var to pārpublicēt</w:t>
            </w:r>
          </w:p>
        </w:tc>
        <w:tc>
          <w:tcPr>
            <w:tcW w:w="601" w:type="pct"/>
            <w:vMerge/>
          </w:tcPr>
          <w:p w14:paraId="1F87B1E4" w14:textId="77777777" w:rsidR="005252CB" w:rsidRPr="00DE0E92" w:rsidRDefault="005252CB" w:rsidP="00DE0E92">
            <w:pPr>
              <w:jc w:val="both"/>
              <w:rPr>
                <w:rFonts w:ascii="Times New Roman" w:hAnsi="Times New Roman" w:cs="Times New Roman"/>
                <w:sz w:val="20"/>
                <w:szCs w:val="20"/>
              </w:rPr>
            </w:pPr>
          </w:p>
        </w:tc>
      </w:tr>
      <w:tr w:rsidR="005252CB" w:rsidRPr="00DE0E92" w14:paraId="2C0A5806" w14:textId="77777777" w:rsidTr="00E51B6D">
        <w:tc>
          <w:tcPr>
            <w:tcW w:w="830" w:type="pct"/>
          </w:tcPr>
          <w:p w14:paraId="6EC89B51"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lastRenderedPageBreak/>
              <w:t>4. Ministru kabineta 2010. gada 7. septembra noteikumi Nr. 827 "</w:t>
            </w:r>
            <w:r w:rsidRPr="00DE0E92">
              <w:rPr>
                <w:rFonts w:ascii="Times New Roman" w:hAnsi="Times New Roman" w:cs="Times New Roman"/>
                <w:bCs/>
                <w:sz w:val="20"/>
                <w:szCs w:val="20"/>
              </w:rPr>
              <w:t>Noteikumi par valsts sociālās apdrošināšanas obligāto iemaksu veicēju reģistrāciju un ziņojumiem par valsts sociālās apdrošināšanas obligātajām iemaksām un iedzīvotāju ienākuma nodokli"</w:t>
            </w:r>
          </w:p>
        </w:tc>
        <w:tc>
          <w:tcPr>
            <w:tcW w:w="541" w:type="pct"/>
          </w:tcPr>
          <w:p w14:paraId="20FB564F"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Valsts ieņēmumu dienests</w:t>
            </w:r>
          </w:p>
        </w:tc>
        <w:tc>
          <w:tcPr>
            <w:tcW w:w="955" w:type="pct"/>
          </w:tcPr>
          <w:p w14:paraId="652ACD1E"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Pārskats par darbinieku kustību</w:t>
            </w:r>
          </w:p>
          <w:p w14:paraId="360BEF7C" w14:textId="77777777" w:rsidR="005252CB" w:rsidRPr="00DE0E92" w:rsidRDefault="005252CB" w:rsidP="00FA0553">
            <w:pPr>
              <w:rPr>
                <w:rFonts w:ascii="Times New Roman" w:hAnsi="Times New Roman" w:cs="Times New Roman"/>
                <w:sz w:val="20"/>
                <w:szCs w:val="20"/>
              </w:rPr>
            </w:pPr>
          </w:p>
          <w:p w14:paraId="2F29F9DD" w14:textId="77777777" w:rsidR="005252CB" w:rsidRPr="009552EB" w:rsidRDefault="005252CB" w:rsidP="00FA0553">
            <w:pPr>
              <w:rPr>
                <w:rFonts w:ascii="Times New Roman" w:hAnsi="Times New Roman" w:cs="Times New Roman"/>
                <w:spacing w:val="-4"/>
                <w:sz w:val="20"/>
                <w:szCs w:val="20"/>
              </w:rPr>
            </w:pPr>
            <w:r w:rsidRPr="009552EB">
              <w:rPr>
                <w:rFonts w:ascii="Times New Roman" w:hAnsi="Times New Roman" w:cs="Times New Roman"/>
                <w:spacing w:val="-4"/>
                <w:sz w:val="20"/>
                <w:szCs w:val="20"/>
              </w:rPr>
              <w:t>Ziņas par darba ņēmējiem:</w:t>
            </w:r>
          </w:p>
          <w:p w14:paraId="78635CCA" w14:textId="77777777" w:rsidR="005252CB" w:rsidRPr="009552EB" w:rsidRDefault="005252CB" w:rsidP="00FA0553">
            <w:pPr>
              <w:rPr>
                <w:rFonts w:ascii="Times New Roman" w:hAnsi="Times New Roman" w:cs="Times New Roman"/>
                <w:spacing w:val="-4"/>
                <w:sz w:val="20"/>
                <w:szCs w:val="20"/>
              </w:rPr>
            </w:pPr>
            <w:r w:rsidRPr="009552EB">
              <w:rPr>
                <w:rFonts w:ascii="Times New Roman" w:hAnsi="Times New Roman" w:cs="Times New Roman"/>
                <w:spacing w:val="-4"/>
                <w:sz w:val="20"/>
                <w:szCs w:val="20"/>
              </w:rPr>
              <w:t>1. Par darba ņēmējiem, kuri ir mainījuši vai zaudējuši likumā "Par valsts sociālo apdrošināšanu" noteikto darba ņēmēja statusu (8.2. apakšpunkts)</w:t>
            </w:r>
          </w:p>
          <w:p w14:paraId="16EBA97F" w14:textId="77777777" w:rsidR="005252CB" w:rsidRPr="009552EB" w:rsidRDefault="005252CB" w:rsidP="00FA0553">
            <w:pPr>
              <w:rPr>
                <w:rFonts w:ascii="Times New Roman" w:hAnsi="Times New Roman" w:cs="Times New Roman"/>
                <w:spacing w:val="-4"/>
                <w:sz w:val="20"/>
                <w:szCs w:val="20"/>
              </w:rPr>
            </w:pPr>
            <w:r w:rsidRPr="009552EB">
              <w:rPr>
                <w:rFonts w:ascii="Times New Roman" w:hAnsi="Times New Roman" w:cs="Times New Roman"/>
                <w:spacing w:val="-4"/>
                <w:sz w:val="20"/>
                <w:szCs w:val="20"/>
              </w:rPr>
              <w:t>2. Ja mainās darba ņēmēja profesijas kods (8.4. apakšpunkts)</w:t>
            </w:r>
          </w:p>
          <w:p w14:paraId="69D22734" w14:textId="77777777" w:rsidR="005252CB" w:rsidRPr="00DE0E92" w:rsidRDefault="005252CB" w:rsidP="00FA0553">
            <w:pPr>
              <w:rPr>
                <w:rFonts w:ascii="Times New Roman" w:hAnsi="Times New Roman" w:cs="Times New Roman"/>
                <w:sz w:val="20"/>
                <w:szCs w:val="20"/>
              </w:rPr>
            </w:pPr>
            <w:r w:rsidRPr="009552EB">
              <w:rPr>
                <w:rFonts w:ascii="Times New Roman" w:hAnsi="Times New Roman" w:cs="Times New Roman"/>
                <w:spacing w:val="-4"/>
                <w:sz w:val="20"/>
                <w:szCs w:val="20"/>
              </w:rPr>
              <w:t>3. Ziņojums par valsts sociālās apdrošināšanas obligātajām iemaksām no darba ņēmēju darba ienākumiem, iedzīvotāju ienākuma nodokli un uzņēmējdarbības riska valsts nodevu pārskata mēnesī</w:t>
            </w:r>
          </w:p>
        </w:tc>
        <w:tc>
          <w:tcPr>
            <w:tcW w:w="499" w:type="pct"/>
          </w:tcPr>
          <w:p w14:paraId="3E36ED54"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Neregulāri, vairākas reizes mēnesī</w:t>
            </w:r>
          </w:p>
          <w:p w14:paraId="70651882" w14:textId="77777777" w:rsidR="005252CB" w:rsidRPr="009552EB" w:rsidRDefault="005252CB" w:rsidP="00FA0553">
            <w:pPr>
              <w:rPr>
                <w:rFonts w:ascii="Times New Roman" w:hAnsi="Times New Roman" w:cs="Times New Roman"/>
                <w:spacing w:val="-4"/>
                <w:sz w:val="20"/>
                <w:szCs w:val="20"/>
              </w:rPr>
            </w:pPr>
            <w:r w:rsidRPr="009552EB">
              <w:rPr>
                <w:rFonts w:ascii="Times New Roman" w:hAnsi="Times New Roman" w:cs="Times New Roman"/>
                <w:spacing w:val="-4"/>
                <w:sz w:val="20"/>
                <w:szCs w:val="20"/>
              </w:rPr>
              <w:t xml:space="preserve">1. Ne vēlāk kā triju darbdienu laikā pēc statusa maiņas </w:t>
            </w:r>
          </w:p>
          <w:p w14:paraId="716A2258" w14:textId="77777777" w:rsidR="005252CB" w:rsidRPr="009552EB" w:rsidRDefault="005252CB" w:rsidP="00FA0553">
            <w:pPr>
              <w:rPr>
                <w:rFonts w:ascii="Times New Roman" w:hAnsi="Times New Roman" w:cs="Times New Roman"/>
                <w:spacing w:val="-4"/>
                <w:sz w:val="20"/>
                <w:szCs w:val="20"/>
              </w:rPr>
            </w:pPr>
          </w:p>
          <w:p w14:paraId="188DB51E" w14:textId="1CB03B6C" w:rsidR="005252CB" w:rsidRPr="00DE0E92" w:rsidRDefault="005252CB" w:rsidP="00C1543C">
            <w:pPr>
              <w:rPr>
                <w:rFonts w:ascii="Times New Roman" w:hAnsi="Times New Roman" w:cs="Times New Roman"/>
                <w:sz w:val="20"/>
                <w:szCs w:val="20"/>
              </w:rPr>
            </w:pPr>
            <w:r w:rsidRPr="009552EB">
              <w:rPr>
                <w:rFonts w:ascii="Times New Roman" w:hAnsi="Times New Roman" w:cs="Times New Roman"/>
                <w:spacing w:val="-4"/>
                <w:sz w:val="20"/>
                <w:szCs w:val="20"/>
              </w:rPr>
              <w:t>2.,</w:t>
            </w:r>
            <w:r w:rsidR="00C1543C">
              <w:rPr>
                <w:rFonts w:ascii="Times New Roman" w:hAnsi="Times New Roman" w:cs="Times New Roman"/>
                <w:spacing w:val="-4"/>
                <w:sz w:val="20"/>
                <w:szCs w:val="20"/>
              </w:rPr>
              <w:t xml:space="preserve"> </w:t>
            </w:r>
            <w:r w:rsidRPr="009552EB">
              <w:rPr>
                <w:rFonts w:ascii="Times New Roman" w:hAnsi="Times New Roman" w:cs="Times New Roman"/>
                <w:spacing w:val="-4"/>
                <w:sz w:val="20"/>
                <w:szCs w:val="20"/>
              </w:rPr>
              <w:t>3.</w:t>
            </w:r>
            <w:r w:rsidR="00B93FFE" w:rsidRPr="009552EB">
              <w:rPr>
                <w:rFonts w:ascii="Times New Roman" w:hAnsi="Times New Roman" w:cs="Times New Roman"/>
                <w:spacing w:val="-4"/>
                <w:sz w:val="20"/>
                <w:szCs w:val="20"/>
              </w:rPr>
              <w:t> </w:t>
            </w:r>
            <w:r w:rsidRPr="009552EB">
              <w:rPr>
                <w:rFonts w:ascii="Times New Roman" w:hAnsi="Times New Roman" w:cs="Times New Roman"/>
                <w:spacing w:val="-4"/>
                <w:sz w:val="20"/>
                <w:szCs w:val="20"/>
              </w:rPr>
              <w:t>Nākamajā mēnesī līdz datumam, kas noteikts kā ikmēneša obligāto iemaksu veikšanas termiņš</w:t>
            </w:r>
          </w:p>
        </w:tc>
        <w:tc>
          <w:tcPr>
            <w:tcW w:w="1574" w:type="pct"/>
          </w:tcPr>
          <w:p w14:paraId="0F6A0848"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u w:val="single"/>
              </w:rPr>
              <w:t>ZM</w:t>
            </w:r>
            <w:r w:rsidRPr="00DE0E92">
              <w:rPr>
                <w:rFonts w:ascii="Times New Roman" w:hAnsi="Times New Roman" w:cs="Times New Roman"/>
                <w:sz w:val="20"/>
                <w:szCs w:val="20"/>
              </w:rPr>
              <w:t xml:space="preserve"> (Lauku atbalsta dienests):</w:t>
            </w:r>
          </w:p>
          <w:p w14:paraId="4C0FEABE" w14:textId="3A025997" w:rsidR="005252CB" w:rsidRPr="00DE0E92" w:rsidRDefault="005252CB" w:rsidP="00EA1E78">
            <w:pPr>
              <w:rPr>
                <w:rFonts w:ascii="Times New Roman" w:hAnsi="Times New Roman" w:cs="Times New Roman"/>
                <w:sz w:val="20"/>
                <w:szCs w:val="20"/>
              </w:rPr>
            </w:pPr>
            <w:r w:rsidRPr="00DE0E92">
              <w:rPr>
                <w:rFonts w:ascii="Times New Roman" w:hAnsi="Times New Roman" w:cs="Times New Roman"/>
                <w:sz w:val="20"/>
                <w:szCs w:val="20"/>
              </w:rPr>
              <w:t>Būtu lietderīgi atjaunot iepriekšējo kārtību, kad pārskatu iesniedza tikai reizi mēnesī līdz piektajam datumam</w:t>
            </w:r>
          </w:p>
        </w:tc>
        <w:tc>
          <w:tcPr>
            <w:tcW w:w="601" w:type="pct"/>
            <w:vMerge/>
          </w:tcPr>
          <w:p w14:paraId="19AD650D" w14:textId="77777777" w:rsidR="005252CB" w:rsidRPr="00DE0E92" w:rsidRDefault="005252CB" w:rsidP="00DE0E92">
            <w:pPr>
              <w:jc w:val="both"/>
              <w:rPr>
                <w:rFonts w:ascii="Times New Roman" w:hAnsi="Times New Roman" w:cs="Times New Roman"/>
                <w:sz w:val="20"/>
                <w:szCs w:val="20"/>
              </w:rPr>
            </w:pPr>
          </w:p>
        </w:tc>
      </w:tr>
      <w:tr w:rsidR="005252CB" w:rsidRPr="00DE0E92" w14:paraId="63D78346" w14:textId="77777777" w:rsidTr="00E51B6D">
        <w:tc>
          <w:tcPr>
            <w:tcW w:w="830" w:type="pct"/>
          </w:tcPr>
          <w:p w14:paraId="23DFAFC7" w14:textId="77777777" w:rsidR="005252CB" w:rsidRPr="00DE0E92" w:rsidRDefault="005252CB" w:rsidP="00FA0553">
            <w:pPr>
              <w:rPr>
                <w:rFonts w:ascii="Times New Roman" w:hAnsi="Times New Roman" w:cs="Times New Roman"/>
                <w:sz w:val="20"/>
                <w:szCs w:val="20"/>
              </w:rPr>
            </w:pPr>
          </w:p>
        </w:tc>
        <w:tc>
          <w:tcPr>
            <w:tcW w:w="541" w:type="pct"/>
          </w:tcPr>
          <w:p w14:paraId="576737B7" w14:textId="77777777" w:rsidR="005252CB" w:rsidRPr="00DE0E92" w:rsidRDefault="005252CB" w:rsidP="00FA0553">
            <w:pPr>
              <w:rPr>
                <w:rFonts w:ascii="Times New Roman" w:hAnsi="Times New Roman" w:cs="Times New Roman"/>
                <w:sz w:val="20"/>
                <w:szCs w:val="20"/>
              </w:rPr>
            </w:pPr>
          </w:p>
        </w:tc>
        <w:tc>
          <w:tcPr>
            <w:tcW w:w="955" w:type="pct"/>
          </w:tcPr>
          <w:p w14:paraId="2DD139D4" w14:textId="77777777" w:rsidR="005252CB" w:rsidRPr="00DE0E92" w:rsidRDefault="005252CB" w:rsidP="00FA0553">
            <w:pPr>
              <w:rPr>
                <w:rFonts w:ascii="Times New Roman" w:hAnsi="Times New Roman" w:cs="Times New Roman"/>
                <w:sz w:val="20"/>
                <w:szCs w:val="20"/>
              </w:rPr>
            </w:pPr>
          </w:p>
        </w:tc>
        <w:tc>
          <w:tcPr>
            <w:tcW w:w="499" w:type="pct"/>
          </w:tcPr>
          <w:p w14:paraId="4EA44565" w14:textId="77777777" w:rsidR="005252CB" w:rsidRPr="00DE0E92" w:rsidRDefault="005252CB" w:rsidP="00FA0553">
            <w:pPr>
              <w:rPr>
                <w:rFonts w:ascii="Times New Roman" w:hAnsi="Times New Roman" w:cs="Times New Roman"/>
                <w:sz w:val="20"/>
                <w:szCs w:val="20"/>
              </w:rPr>
            </w:pPr>
          </w:p>
        </w:tc>
        <w:tc>
          <w:tcPr>
            <w:tcW w:w="1574" w:type="pct"/>
          </w:tcPr>
          <w:p w14:paraId="0F070332"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u w:val="single"/>
              </w:rPr>
              <w:t>FM (VID):</w:t>
            </w:r>
          </w:p>
          <w:p w14:paraId="1B123DED" w14:textId="2FC64C5F" w:rsidR="005252CB" w:rsidRPr="00DE0E92" w:rsidRDefault="005252CB" w:rsidP="00B64EEE">
            <w:pPr>
              <w:rPr>
                <w:rFonts w:ascii="Times New Roman" w:hAnsi="Times New Roman" w:cs="Times New Roman"/>
                <w:sz w:val="20"/>
                <w:szCs w:val="20"/>
              </w:rPr>
            </w:pPr>
            <w:r w:rsidRPr="00DE0E92">
              <w:rPr>
                <w:rFonts w:ascii="Times New Roman" w:hAnsi="Times New Roman" w:cs="Times New Roman"/>
                <w:sz w:val="20"/>
                <w:szCs w:val="20"/>
              </w:rPr>
              <w:t>Cīņai ar nelegālo nodarbināšanu un izvairīšanos no nodokļu samaksas, piemēram, kad darba ņēmējs tiek reģistrēts kā valsts sociālās apdrošināšanas obligāto iemaksu veicējs tikai pēc VID pārbaudes darbavietā, ir jāsaglabā pašreizēj</w:t>
            </w:r>
            <w:r w:rsidR="00B64EEE">
              <w:rPr>
                <w:rFonts w:ascii="Times New Roman" w:hAnsi="Times New Roman" w:cs="Times New Roman"/>
                <w:sz w:val="20"/>
                <w:szCs w:val="20"/>
              </w:rPr>
              <w:t>ā</w:t>
            </w:r>
            <w:r w:rsidRPr="00DE0E92">
              <w:rPr>
                <w:rFonts w:ascii="Times New Roman" w:hAnsi="Times New Roman" w:cs="Times New Roman"/>
                <w:sz w:val="20"/>
                <w:szCs w:val="20"/>
              </w:rPr>
              <w:t xml:space="preserve"> ziņu par darba ņēmējiem sniegšanas kārtība, ka darba devējs ziņas par darba ņēmējiem sniedz</w:t>
            </w:r>
            <w:r w:rsidR="00B64EEE">
              <w:rPr>
                <w:rFonts w:ascii="Times New Roman" w:hAnsi="Times New Roman" w:cs="Times New Roman"/>
                <w:sz w:val="20"/>
                <w:szCs w:val="20"/>
              </w:rPr>
              <w:t>,</w:t>
            </w:r>
            <w:r w:rsidRPr="00DE0E92">
              <w:rPr>
                <w:rFonts w:ascii="Times New Roman" w:hAnsi="Times New Roman" w:cs="Times New Roman"/>
                <w:sz w:val="20"/>
                <w:szCs w:val="20"/>
              </w:rPr>
              <w:t xml:space="preserve"> pirms </w:t>
            </w:r>
            <w:r w:rsidR="00AF755D">
              <w:rPr>
                <w:rFonts w:ascii="Times New Roman" w:hAnsi="Times New Roman" w:cs="Times New Roman"/>
                <w:sz w:val="20"/>
                <w:szCs w:val="20"/>
              </w:rPr>
              <w:t xml:space="preserve">tie </w:t>
            </w:r>
            <w:r w:rsidRPr="00DE0E92">
              <w:rPr>
                <w:rFonts w:ascii="Times New Roman" w:hAnsi="Times New Roman" w:cs="Times New Roman"/>
                <w:sz w:val="20"/>
                <w:szCs w:val="20"/>
              </w:rPr>
              <w:t>uzsāk darba attiecības</w:t>
            </w:r>
          </w:p>
        </w:tc>
        <w:tc>
          <w:tcPr>
            <w:tcW w:w="601" w:type="pct"/>
            <w:vMerge/>
          </w:tcPr>
          <w:p w14:paraId="25DE7FBF" w14:textId="77777777" w:rsidR="005252CB" w:rsidRPr="00DE0E92" w:rsidRDefault="005252CB" w:rsidP="00DE0E92">
            <w:pPr>
              <w:jc w:val="both"/>
              <w:rPr>
                <w:rFonts w:ascii="Times New Roman" w:hAnsi="Times New Roman" w:cs="Times New Roman"/>
                <w:sz w:val="20"/>
                <w:szCs w:val="20"/>
              </w:rPr>
            </w:pPr>
          </w:p>
        </w:tc>
      </w:tr>
      <w:tr w:rsidR="005252CB" w:rsidRPr="00DE0E92" w14:paraId="49C80A39" w14:textId="77777777" w:rsidTr="00E51B6D">
        <w:tc>
          <w:tcPr>
            <w:tcW w:w="830" w:type="pct"/>
          </w:tcPr>
          <w:p w14:paraId="5DD3F9CE" w14:textId="77777777" w:rsidR="005252CB" w:rsidRPr="00DE0E92" w:rsidRDefault="005252CB" w:rsidP="00FA0553">
            <w:pPr>
              <w:rPr>
                <w:rFonts w:ascii="Times New Roman" w:hAnsi="Times New Roman" w:cs="Times New Roman"/>
                <w:sz w:val="20"/>
                <w:szCs w:val="20"/>
              </w:rPr>
            </w:pPr>
          </w:p>
        </w:tc>
        <w:tc>
          <w:tcPr>
            <w:tcW w:w="541" w:type="pct"/>
          </w:tcPr>
          <w:p w14:paraId="28234AD3" w14:textId="77777777" w:rsidR="005252CB" w:rsidRPr="00DE0E92" w:rsidRDefault="005252CB" w:rsidP="00FA0553">
            <w:pPr>
              <w:rPr>
                <w:rFonts w:ascii="Times New Roman" w:hAnsi="Times New Roman" w:cs="Times New Roman"/>
                <w:sz w:val="20"/>
                <w:szCs w:val="20"/>
              </w:rPr>
            </w:pPr>
          </w:p>
        </w:tc>
        <w:tc>
          <w:tcPr>
            <w:tcW w:w="955" w:type="pct"/>
          </w:tcPr>
          <w:p w14:paraId="6CFA4536" w14:textId="77777777" w:rsidR="005252CB" w:rsidRPr="00DE0E92" w:rsidRDefault="005252CB" w:rsidP="00FA0553">
            <w:pPr>
              <w:rPr>
                <w:rFonts w:ascii="Times New Roman" w:hAnsi="Times New Roman" w:cs="Times New Roman"/>
                <w:sz w:val="20"/>
                <w:szCs w:val="20"/>
              </w:rPr>
            </w:pPr>
          </w:p>
        </w:tc>
        <w:tc>
          <w:tcPr>
            <w:tcW w:w="499" w:type="pct"/>
          </w:tcPr>
          <w:p w14:paraId="583E0A2C" w14:textId="77777777" w:rsidR="005252CB" w:rsidRPr="00DE0E92" w:rsidRDefault="005252CB" w:rsidP="00FA0553">
            <w:pPr>
              <w:rPr>
                <w:rFonts w:ascii="Times New Roman" w:hAnsi="Times New Roman" w:cs="Times New Roman"/>
                <w:sz w:val="20"/>
                <w:szCs w:val="20"/>
              </w:rPr>
            </w:pPr>
          </w:p>
        </w:tc>
        <w:tc>
          <w:tcPr>
            <w:tcW w:w="1574" w:type="pct"/>
          </w:tcPr>
          <w:p w14:paraId="5F1926DB"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u w:val="single"/>
              </w:rPr>
              <w:t>Maksātnespējas administrācija:</w:t>
            </w:r>
          </w:p>
          <w:p w14:paraId="62F47679"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Atsevišķi tiek sniegti grozījumi valsts amatpersonu sarakstos saskaņā ar likumu "Par interešu konflikta novēršanu valsts amatpersonu darbībā" 20. panta piekto daļu par amatpersonām (iecelšanu, amata maiņu, valsts civildienesta attiecību izbeigšanu) – iespējams, šo informāciju var integrēt ziņās par darba ņēmējiem</w:t>
            </w:r>
          </w:p>
        </w:tc>
        <w:tc>
          <w:tcPr>
            <w:tcW w:w="601" w:type="pct"/>
            <w:vMerge/>
          </w:tcPr>
          <w:p w14:paraId="5771F4C5" w14:textId="77777777" w:rsidR="005252CB" w:rsidRPr="00DE0E92" w:rsidRDefault="005252CB" w:rsidP="00DE0E92">
            <w:pPr>
              <w:jc w:val="both"/>
              <w:rPr>
                <w:rFonts w:ascii="Times New Roman" w:hAnsi="Times New Roman" w:cs="Times New Roman"/>
                <w:sz w:val="20"/>
                <w:szCs w:val="20"/>
              </w:rPr>
            </w:pPr>
          </w:p>
        </w:tc>
      </w:tr>
      <w:tr w:rsidR="005252CB" w:rsidRPr="00DE0E92" w14:paraId="07E26F71" w14:textId="77777777" w:rsidTr="00E51B6D">
        <w:tc>
          <w:tcPr>
            <w:tcW w:w="830" w:type="pct"/>
          </w:tcPr>
          <w:p w14:paraId="1A3D12B0" w14:textId="77777777" w:rsidR="005252CB" w:rsidRPr="00DE0E92" w:rsidRDefault="005252CB" w:rsidP="00FA0553">
            <w:pPr>
              <w:rPr>
                <w:rFonts w:ascii="Times New Roman" w:hAnsi="Times New Roman" w:cs="Times New Roman"/>
                <w:sz w:val="20"/>
                <w:szCs w:val="20"/>
              </w:rPr>
            </w:pPr>
          </w:p>
        </w:tc>
        <w:tc>
          <w:tcPr>
            <w:tcW w:w="541" w:type="pct"/>
          </w:tcPr>
          <w:p w14:paraId="3402A595" w14:textId="77777777" w:rsidR="005252CB" w:rsidRPr="00DE0E92" w:rsidRDefault="005252CB" w:rsidP="00FA0553">
            <w:pPr>
              <w:rPr>
                <w:rFonts w:ascii="Times New Roman" w:hAnsi="Times New Roman" w:cs="Times New Roman"/>
                <w:sz w:val="20"/>
                <w:szCs w:val="20"/>
              </w:rPr>
            </w:pPr>
          </w:p>
        </w:tc>
        <w:tc>
          <w:tcPr>
            <w:tcW w:w="955" w:type="pct"/>
          </w:tcPr>
          <w:p w14:paraId="64970F15" w14:textId="77777777" w:rsidR="005252CB" w:rsidRPr="00DE0E92" w:rsidRDefault="005252CB" w:rsidP="00FA0553">
            <w:pPr>
              <w:rPr>
                <w:rFonts w:ascii="Times New Roman" w:hAnsi="Times New Roman" w:cs="Times New Roman"/>
                <w:sz w:val="20"/>
                <w:szCs w:val="20"/>
              </w:rPr>
            </w:pPr>
          </w:p>
        </w:tc>
        <w:tc>
          <w:tcPr>
            <w:tcW w:w="499" w:type="pct"/>
          </w:tcPr>
          <w:p w14:paraId="122A7D30" w14:textId="77777777" w:rsidR="005252CB" w:rsidRPr="00DE0E92" w:rsidRDefault="005252CB" w:rsidP="00FA0553">
            <w:pPr>
              <w:rPr>
                <w:rFonts w:ascii="Times New Roman" w:hAnsi="Times New Roman" w:cs="Times New Roman"/>
                <w:sz w:val="20"/>
                <w:szCs w:val="20"/>
              </w:rPr>
            </w:pPr>
          </w:p>
        </w:tc>
        <w:tc>
          <w:tcPr>
            <w:tcW w:w="1574" w:type="pct"/>
          </w:tcPr>
          <w:p w14:paraId="031144C7" w14:textId="77777777" w:rsidR="005252CB" w:rsidRPr="00DE0E92" w:rsidRDefault="005252CB" w:rsidP="00FA0553">
            <w:pPr>
              <w:rPr>
                <w:rFonts w:ascii="Times New Roman" w:hAnsi="Times New Roman" w:cs="Times New Roman"/>
                <w:sz w:val="20"/>
                <w:szCs w:val="20"/>
                <w:u w:val="single"/>
              </w:rPr>
            </w:pPr>
            <w:proofErr w:type="spellStart"/>
            <w:r w:rsidRPr="00DE0E92">
              <w:rPr>
                <w:rFonts w:ascii="Times New Roman" w:hAnsi="Times New Roman" w:cs="Times New Roman"/>
                <w:sz w:val="20"/>
                <w:szCs w:val="20"/>
                <w:u w:val="single"/>
              </w:rPr>
              <w:t>TM</w:t>
            </w:r>
            <w:proofErr w:type="spellEnd"/>
            <w:r w:rsidRPr="00DE0E92">
              <w:rPr>
                <w:rFonts w:ascii="Times New Roman" w:hAnsi="Times New Roman" w:cs="Times New Roman"/>
                <w:sz w:val="20"/>
                <w:szCs w:val="20"/>
                <w:u w:val="single"/>
              </w:rPr>
              <w:t>, Datu valsts inspekcija:</w:t>
            </w:r>
          </w:p>
          <w:p w14:paraId="48882B75"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 xml:space="preserve">Priekšlikums pārskatus apvienot, jo tajos iekļaujamā informācija ir identiska (Ministru kabineta 2002. gada </w:t>
            </w:r>
            <w:r w:rsidRPr="00DE0E92">
              <w:rPr>
                <w:rFonts w:ascii="Times New Roman" w:hAnsi="Times New Roman" w:cs="Times New Roman"/>
                <w:sz w:val="20"/>
                <w:szCs w:val="20"/>
              </w:rPr>
              <w:lastRenderedPageBreak/>
              <w:t>22. oktobra noteikumi Nr. 478 "</w:t>
            </w:r>
            <w:r w:rsidRPr="00DE0E92">
              <w:rPr>
                <w:rFonts w:ascii="Times New Roman" w:hAnsi="Times New Roman" w:cs="Times New Roman"/>
                <w:bCs/>
                <w:sz w:val="20"/>
                <w:szCs w:val="20"/>
              </w:rPr>
              <w:t>Kārtība, kādā aizpildāmas, iesniedzamas, reģistrējamas un glabājamas valsts amatpersonu deklarācijas un aizpildāmi un iesniedzami valsts amatpersonu saraksti"</w:t>
            </w:r>
            <w:r w:rsidRPr="00DE0E92">
              <w:rPr>
                <w:rFonts w:ascii="Times New Roman" w:hAnsi="Times New Roman" w:cs="Times New Roman"/>
                <w:sz w:val="20"/>
                <w:szCs w:val="20"/>
              </w:rPr>
              <w:t xml:space="preserve"> un Ministru kabineta 2010. gada 7. septembra noteikumi Nr. 827 "</w:t>
            </w:r>
            <w:r w:rsidRPr="00DE0E92">
              <w:rPr>
                <w:rFonts w:ascii="Times New Roman" w:hAnsi="Times New Roman" w:cs="Times New Roman"/>
                <w:bCs/>
                <w:sz w:val="20"/>
                <w:szCs w:val="20"/>
              </w:rPr>
              <w:t>Noteikumi par valsts sociālās apdrošināšanas obligāto iemaksu veicēju reģistrāciju un ziņojumiem par valsts sociālās apdrošināšanas obligātajām iemaksām un iedzīvotāju ienākuma nodokli"</w:t>
            </w:r>
            <w:r w:rsidRPr="00DE0E92">
              <w:rPr>
                <w:rFonts w:ascii="Times New Roman" w:hAnsi="Times New Roman" w:cs="Times New Roman"/>
                <w:sz w:val="20"/>
                <w:szCs w:val="20"/>
              </w:rPr>
              <w:t>)</w:t>
            </w:r>
          </w:p>
        </w:tc>
        <w:tc>
          <w:tcPr>
            <w:tcW w:w="601" w:type="pct"/>
            <w:vMerge/>
          </w:tcPr>
          <w:p w14:paraId="2AF804F2" w14:textId="77777777" w:rsidR="005252CB" w:rsidRPr="00DE0E92" w:rsidRDefault="005252CB" w:rsidP="00DE0E92">
            <w:pPr>
              <w:jc w:val="both"/>
              <w:rPr>
                <w:rFonts w:ascii="Times New Roman" w:hAnsi="Times New Roman" w:cs="Times New Roman"/>
                <w:sz w:val="20"/>
                <w:szCs w:val="20"/>
              </w:rPr>
            </w:pPr>
          </w:p>
        </w:tc>
      </w:tr>
      <w:tr w:rsidR="005252CB" w:rsidRPr="00DE0E92" w14:paraId="03692767" w14:textId="77777777" w:rsidTr="00E51B6D">
        <w:tc>
          <w:tcPr>
            <w:tcW w:w="830" w:type="pct"/>
          </w:tcPr>
          <w:p w14:paraId="14D9E605" w14:textId="77777777" w:rsidR="005252CB" w:rsidRPr="00DE0E92" w:rsidRDefault="005252CB" w:rsidP="00FA0553">
            <w:pPr>
              <w:rPr>
                <w:rFonts w:ascii="Times New Roman" w:hAnsi="Times New Roman" w:cs="Times New Roman"/>
                <w:sz w:val="20"/>
                <w:szCs w:val="20"/>
              </w:rPr>
            </w:pPr>
          </w:p>
        </w:tc>
        <w:tc>
          <w:tcPr>
            <w:tcW w:w="541" w:type="pct"/>
          </w:tcPr>
          <w:p w14:paraId="065A087D" w14:textId="77777777" w:rsidR="005252CB" w:rsidRPr="00DE0E92" w:rsidRDefault="005252CB" w:rsidP="00FA0553">
            <w:pPr>
              <w:rPr>
                <w:rFonts w:ascii="Times New Roman" w:hAnsi="Times New Roman" w:cs="Times New Roman"/>
                <w:sz w:val="20"/>
                <w:szCs w:val="20"/>
              </w:rPr>
            </w:pPr>
          </w:p>
        </w:tc>
        <w:tc>
          <w:tcPr>
            <w:tcW w:w="955" w:type="pct"/>
          </w:tcPr>
          <w:p w14:paraId="47045F81" w14:textId="77777777" w:rsidR="005252CB" w:rsidRPr="00DE0E92" w:rsidRDefault="005252CB" w:rsidP="00FA0553">
            <w:pPr>
              <w:rPr>
                <w:rFonts w:ascii="Times New Roman" w:hAnsi="Times New Roman" w:cs="Times New Roman"/>
                <w:sz w:val="20"/>
                <w:szCs w:val="20"/>
              </w:rPr>
            </w:pPr>
          </w:p>
        </w:tc>
        <w:tc>
          <w:tcPr>
            <w:tcW w:w="499" w:type="pct"/>
          </w:tcPr>
          <w:p w14:paraId="0DD0A545" w14:textId="77777777" w:rsidR="005252CB" w:rsidRPr="00DE0E92" w:rsidRDefault="005252CB" w:rsidP="00FA0553">
            <w:pPr>
              <w:rPr>
                <w:rFonts w:ascii="Times New Roman" w:hAnsi="Times New Roman" w:cs="Times New Roman"/>
                <w:sz w:val="20"/>
                <w:szCs w:val="20"/>
              </w:rPr>
            </w:pPr>
          </w:p>
        </w:tc>
        <w:tc>
          <w:tcPr>
            <w:tcW w:w="1574" w:type="pct"/>
          </w:tcPr>
          <w:p w14:paraId="1860ED89"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u w:val="single"/>
              </w:rPr>
              <w:t>Ekonomikas ministrija (turpmāk – EM):</w:t>
            </w:r>
          </w:p>
          <w:p w14:paraId="59854D5A" w14:textId="2E52B8CE" w:rsidR="005252CB" w:rsidRPr="00DE0E92" w:rsidRDefault="005252CB" w:rsidP="005663FC">
            <w:pPr>
              <w:rPr>
                <w:rFonts w:ascii="Times New Roman" w:hAnsi="Times New Roman" w:cs="Times New Roman"/>
                <w:sz w:val="20"/>
                <w:szCs w:val="20"/>
              </w:rPr>
            </w:pPr>
            <w:r w:rsidRPr="00DE0E92">
              <w:rPr>
                <w:rFonts w:ascii="Times New Roman" w:hAnsi="Times New Roman" w:cs="Times New Roman"/>
                <w:sz w:val="20"/>
                <w:szCs w:val="20"/>
              </w:rPr>
              <w:t>Aicinām rast iespēju resora ietvaros apmainīties ar informāciju bez administratīvā sloga radīšanas citiem (informācijas sniegšana saskaņā ar Ministru kabineta 2002. gada 22. oktobra noteikumu Nr. 478 "</w:t>
            </w:r>
            <w:r w:rsidRPr="00DE0E92">
              <w:rPr>
                <w:rFonts w:ascii="Times New Roman" w:hAnsi="Times New Roman" w:cs="Times New Roman"/>
                <w:bCs/>
                <w:sz w:val="20"/>
                <w:szCs w:val="20"/>
              </w:rPr>
              <w:t>Kārtība, kādā aizpildāmas, iesniedzamas, reģistrējamas un glabājamas valsts amatpersonu deklarācijas un aizpildāmi un iesniedzami valsts amatpersonu saraksti"</w:t>
            </w:r>
            <w:r w:rsidRPr="00DE0E92">
              <w:rPr>
                <w:rFonts w:ascii="Times New Roman" w:hAnsi="Times New Roman" w:cs="Times New Roman"/>
                <w:sz w:val="20"/>
                <w:szCs w:val="20"/>
              </w:rPr>
              <w:t xml:space="preserve"> </w:t>
            </w:r>
            <w:r w:rsidRPr="00DE0E92">
              <w:rPr>
                <w:rFonts w:ascii="Times New Roman" w:hAnsi="Times New Roman" w:cs="Times New Roman"/>
                <w:sz w:val="20"/>
                <w:szCs w:val="20"/>
              </w:rPr>
              <w:br/>
              <w:t>19.</w:t>
            </w:r>
            <w:r w:rsidR="005663FC">
              <w:rPr>
                <w:rFonts w:ascii="Times New Roman" w:hAnsi="Times New Roman" w:cs="Times New Roman"/>
                <w:sz w:val="20"/>
                <w:szCs w:val="20"/>
              </w:rPr>
              <w:t> </w:t>
            </w:r>
            <w:r w:rsidRPr="00DE0E92">
              <w:rPr>
                <w:rFonts w:ascii="Times New Roman" w:hAnsi="Times New Roman" w:cs="Times New Roman"/>
                <w:sz w:val="20"/>
                <w:szCs w:val="20"/>
              </w:rPr>
              <w:t xml:space="preserve">punktu, Ministru kabineta 2010. gada 21. jūnija noteikumiem Nr. 541 </w:t>
            </w:r>
            <w:r w:rsidR="005663FC">
              <w:rPr>
                <w:rFonts w:ascii="Times New Roman" w:hAnsi="Times New Roman" w:cs="Times New Roman"/>
                <w:sz w:val="20"/>
                <w:szCs w:val="20"/>
              </w:rPr>
              <w:t>"</w:t>
            </w:r>
            <w:r w:rsidRPr="00DE0E92">
              <w:rPr>
                <w:rFonts w:ascii="Times New Roman" w:hAnsi="Times New Roman" w:cs="Times New Roman"/>
                <w:bCs/>
                <w:sz w:val="20"/>
                <w:szCs w:val="20"/>
              </w:rPr>
              <w:t>Noteikumi par valsts un pašvaldību institūciju amatpersonu un darbinieku atlīdzības uzskaites sistēmu</w:t>
            </w:r>
            <w:r w:rsidR="005663FC">
              <w:rPr>
                <w:rFonts w:ascii="Times New Roman" w:hAnsi="Times New Roman" w:cs="Times New Roman"/>
                <w:sz w:val="20"/>
                <w:szCs w:val="20"/>
              </w:rPr>
              <w:t>"</w:t>
            </w:r>
            <w:r w:rsidRPr="00DE0E92">
              <w:rPr>
                <w:rFonts w:ascii="Times New Roman" w:hAnsi="Times New Roman" w:cs="Times New Roman"/>
                <w:sz w:val="20"/>
                <w:szCs w:val="20"/>
              </w:rPr>
              <w:t xml:space="preserve"> un to 4.2.2.</w:t>
            </w:r>
            <w:r w:rsidR="005663FC">
              <w:rPr>
                <w:rFonts w:ascii="Times New Roman" w:hAnsi="Times New Roman" w:cs="Times New Roman"/>
                <w:sz w:val="20"/>
                <w:szCs w:val="20"/>
              </w:rPr>
              <w:t> </w:t>
            </w:r>
            <w:r w:rsidRPr="00DE0E92">
              <w:rPr>
                <w:rFonts w:ascii="Times New Roman" w:hAnsi="Times New Roman" w:cs="Times New Roman"/>
                <w:sz w:val="20"/>
                <w:szCs w:val="20"/>
              </w:rPr>
              <w:t>apakšpunktu, Ministru kabineta 2010. gada 7. septembra noteikumu Nr. 827 "</w:t>
            </w:r>
            <w:r w:rsidRPr="00DE0E92">
              <w:rPr>
                <w:rFonts w:ascii="Times New Roman" w:hAnsi="Times New Roman" w:cs="Times New Roman"/>
                <w:bCs/>
                <w:sz w:val="20"/>
                <w:szCs w:val="20"/>
              </w:rPr>
              <w:t>Noteikumi par valsts sociālās apdrošināšanas obligāto iemaksu veicēju reģistrāciju un ziņojumiem par valsts sociālās apdrošināšanas obligātajām iemaksām un iedzīvotāju ienākuma nodokli"</w:t>
            </w:r>
            <w:r w:rsidRPr="00DE0E92">
              <w:rPr>
                <w:rFonts w:ascii="Times New Roman" w:hAnsi="Times New Roman" w:cs="Times New Roman"/>
                <w:sz w:val="20"/>
                <w:szCs w:val="20"/>
              </w:rPr>
              <w:t xml:space="preserve"> 8. punktu)</w:t>
            </w:r>
          </w:p>
        </w:tc>
        <w:tc>
          <w:tcPr>
            <w:tcW w:w="601" w:type="pct"/>
            <w:vMerge/>
          </w:tcPr>
          <w:p w14:paraId="69F55274" w14:textId="77777777" w:rsidR="005252CB" w:rsidRPr="00DE0E92" w:rsidRDefault="005252CB" w:rsidP="00DE0E92">
            <w:pPr>
              <w:jc w:val="both"/>
              <w:rPr>
                <w:rFonts w:ascii="Times New Roman" w:hAnsi="Times New Roman" w:cs="Times New Roman"/>
                <w:sz w:val="20"/>
                <w:szCs w:val="20"/>
              </w:rPr>
            </w:pPr>
          </w:p>
        </w:tc>
      </w:tr>
      <w:tr w:rsidR="005252CB" w:rsidRPr="00DE0E92" w14:paraId="4FBE0CEC" w14:textId="77777777" w:rsidTr="00E51B6D">
        <w:tc>
          <w:tcPr>
            <w:tcW w:w="830" w:type="pct"/>
          </w:tcPr>
          <w:p w14:paraId="7419462C" w14:textId="77777777" w:rsidR="005252CB" w:rsidRPr="00DE0E92" w:rsidRDefault="005252CB" w:rsidP="00FA0553">
            <w:pPr>
              <w:rPr>
                <w:rFonts w:ascii="Times New Roman" w:hAnsi="Times New Roman" w:cs="Times New Roman"/>
                <w:sz w:val="20"/>
                <w:szCs w:val="20"/>
              </w:rPr>
            </w:pPr>
          </w:p>
        </w:tc>
        <w:tc>
          <w:tcPr>
            <w:tcW w:w="541" w:type="pct"/>
          </w:tcPr>
          <w:p w14:paraId="08A60930" w14:textId="77777777" w:rsidR="005252CB" w:rsidRPr="00DE0E92" w:rsidRDefault="005252CB" w:rsidP="00FA0553">
            <w:pPr>
              <w:rPr>
                <w:rFonts w:ascii="Times New Roman" w:hAnsi="Times New Roman" w:cs="Times New Roman"/>
                <w:sz w:val="20"/>
                <w:szCs w:val="20"/>
              </w:rPr>
            </w:pPr>
          </w:p>
        </w:tc>
        <w:tc>
          <w:tcPr>
            <w:tcW w:w="955" w:type="pct"/>
          </w:tcPr>
          <w:p w14:paraId="64BB2C02" w14:textId="77777777" w:rsidR="005252CB" w:rsidRPr="00DE0E92" w:rsidRDefault="005252CB" w:rsidP="00FA0553">
            <w:pPr>
              <w:rPr>
                <w:rFonts w:ascii="Times New Roman" w:hAnsi="Times New Roman" w:cs="Times New Roman"/>
                <w:sz w:val="20"/>
                <w:szCs w:val="20"/>
              </w:rPr>
            </w:pPr>
          </w:p>
        </w:tc>
        <w:tc>
          <w:tcPr>
            <w:tcW w:w="499" w:type="pct"/>
          </w:tcPr>
          <w:p w14:paraId="7B94440E" w14:textId="77777777" w:rsidR="005252CB" w:rsidRPr="00DE0E92" w:rsidRDefault="005252CB" w:rsidP="00FA0553">
            <w:pPr>
              <w:rPr>
                <w:rFonts w:ascii="Times New Roman" w:hAnsi="Times New Roman" w:cs="Times New Roman"/>
                <w:sz w:val="20"/>
                <w:szCs w:val="20"/>
              </w:rPr>
            </w:pPr>
          </w:p>
        </w:tc>
        <w:tc>
          <w:tcPr>
            <w:tcW w:w="1574" w:type="pct"/>
          </w:tcPr>
          <w:p w14:paraId="0203CC8B"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u w:val="single"/>
              </w:rPr>
              <w:t>VARAM:</w:t>
            </w:r>
          </w:p>
          <w:p w14:paraId="06D91AF2" w14:textId="1BF5A687" w:rsidR="005252CB" w:rsidRPr="00DE0E92" w:rsidRDefault="005252CB" w:rsidP="00EA1E78">
            <w:pPr>
              <w:rPr>
                <w:rFonts w:ascii="Times New Roman" w:hAnsi="Times New Roman" w:cs="Times New Roman"/>
                <w:sz w:val="20"/>
                <w:szCs w:val="20"/>
                <w:u w:val="single"/>
              </w:rPr>
            </w:pPr>
            <w:r w:rsidRPr="00DE0E92">
              <w:rPr>
                <w:rFonts w:ascii="Times New Roman" w:hAnsi="Times New Roman" w:cs="Times New Roman"/>
                <w:sz w:val="20"/>
                <w:szCs w:val="20"/>
              </w:rPr>
              <w:t>Noteikumu 8.2.</w:t>
            </w:r>
            <w:r w:rsidR="00EA1E78">
              <w:rPr>
                <w:rFonts w:ascii="Times New Roman" w:hAnsi="Times New Roman" w:cs="Times New Roman"/>
                <w:sz w:val="20"/>
                <w:szCs w:val="20"/>
              </w:rPr>
              <w:t> </w:t>
            </w:r>
            <w:r w:rsidRPr="00DE0E92">
              <w:rPr>
                <w:rFonts w:ascii="Times New Roman" w:hAnsi="Times New Roman" w:cs="Times New Roman"/>
                <w:sz w:val="20"/>
                <w:szCs w:val="20"/>
              </w:rPr>
              <w:t xml:space="preserve">apakšpunkts – šo informāciju VID saņem jau no VSAA, turklāt nav ziņu par to, ka darbiniekam ir </w:t>
            </w:r>
            <w:r w:rsidR="00EA1E78">
              <w:rPr>
                <w:rFonts w:ascii="Times New Roman" w:hAnsi="Times New Roman" w:cs="Times New Roman"/>
                <w:sz w:val="20"/>
                <w:szCs w:val="20"/>
              </w:rPr>
              <w:t xml:space="preserve">priekšlaicīgā </w:t>
            </w:r>
            <w:r w:rsidRPr="00DE0E92">
              <w:rPr>
                <w:rFonts w:ascii="Times New Roman" w:hAnsi="Times New Roman" w:cs="Times New Roman"/>
                <w:sz w:val="20"/>
                <w:szCs w:val="20"/>
              </w:rPr>
              <w:t>pensija. Parasti VID nosūta ziņu, ka darbiniekam ir mainījies statuss. Dublējas informācijas sniegšana.</w:t>
            </w:r>
            <w:r w:rsidR="00EA1E78">
              <w:rPr>
                <w:rFonts w:ascii="Times New Roman" w:hAnsi="Times New Roman" w:cs="Times New Roman"/>
                <w:sz w:val="20"/>
                <w:szCs w:val="20"/>
              </w:rPr>
              <w:t xml:space="preserve"> </w:t>
            </w:r>
            <w:r w:rsidRPr="00EA1E78">
              <w:rPr>
                <w:rFonts w:ascii="Times New Roman" w:hAnsi="Times New Roman" w:cs="Times New Roman"/>
                <w:sz w:val="20"/>
                <w:szCs w:val="20"/>
              </w:rPr>
              <w:t>Noteikumu 8.</w:t>
            </w:r>
            <w:r w:rsidRPr="00EA1E78">
              <w:rPr>
                <w:rFonts w:ascii="Times New Roman" w:hAnsi="Times New Roman" w:cs="Times New Roman"/>
                <w:sz w:val="20"/>
                <w:szCs w:val="20"/>
                <w:vertAlign w:val="superscript"/>
              </w:rPr>
              <w:t>4</w:t>
            </w:r>
            <w:r w:rsidR="00EA1E78">
              <w:rPr>
                <w:rFonts w:ascii="Times New Roman" w:hAnsi="Times New Roman" w:cs="Times New Roman"/>
                <w:sz w:val="20"/>
                <w:szCs w:val="20"/>
              </w:rPr>
              <w:t> </w:t>
            </w:r>
            <w:r w:rsidR="00EA1E78" w:rsidRPr="00EA1E78">
              <w:rPr>
                <w:rFonts w:ascii="Times New Roman" w:hAnsi="Times New Roman" w:cs="Times New Roman"/>
                <w:sz w:val="20"/>
                <w:szCs w:val="20"/>
              </w:rPr>
              <w:t>punkts – k</w:t>
            </w:r>
            <w:r w:rsidRPr="00EA1E78">
              <w:rPr>
                <w:rFonts w:ascii="Times New Roman" w:hAnsi="Times New Roman" w:cs="Times New Roman"/>
                <w:sz w:val="20"/>
                <w:szCs w:val="20"/>
              </w:rPr>
              <w:t>āpēc jāsniedz šāda informācija?</w:t>
            </w:r>
          </w:p>
        </w:tc>
        <w:tc>
          <w:tcPr>
            <w:tcW w:w="601" w:type="pct"/>
            <w:vMerge/>
          </w:tcPr>
          <w:p w14:paraId="51EB6CE9" w14:textId="77777777" w:rsidR="005252CB" w:rsidRPr="00DE0E92" w:rsidRDefault="005252CB" w:rsidP="00DE0E92">
            <w:pPr>
              <w:jc w:val="both"/>
              <w:rPr>
                <w:rFonts w:ascii="Times New Roman" w:hAnsi="Times New Roman" w:cs="Times New Roman"/>
                <w:sz w:val="20"/>
                <w:szCs w:val="20"/>
              </w:rPr>
            </w:pPr>
          </w:p>
        </w:tc>
      </w:tr>
      <w:tr w:rsidR="005252CB" w:rsidRPr="00DE0E92" w14:paraId="1FEB0E6D" w14:textId="77777777" w:rsidTr="00E51B6D">
        <w:tc>
          <w:tcPr>
            <w:tcW w:w="830" w:type="pct"/>
          </w:tcPr>
          <w:p w14:paraId="49029140" w14:textId="77777777" w:rsidR="005252CB" w:rsidRPr="00DE0E92" w:rsidRDefault="005252CB" w:rsidP="00FA0553">
            <w:pPr>
              <w:rPr>
                <w:rFonts w:ascii="Times New Roman" w:hAnsi="Times New Roman" w:cs="Times New Roman"/>
                <w:sz w:val="20"/>
                <w:szCs w:val="20"/>
              </w:rPr>
            </w:pPr>
          </w:p>
        </w:tc>
        <w:tc>
          <w:tcPr>
            <w:tcW w:w="541" w:type="pct"/>
          </w:tcPr>
          <w:p w14:paraId="028B2416" w14:textId="77777777" w:rsidR="005252CB" w:rsidRPr="00DE0E92" w:rsidRDefault="005252CB" w:rsidP="00FA0553">
            <w:pPr>
              <w:rPr>
                <w:rFonts w:ascii="Times New Roman" w:hAnsi="Times New Roman" w:cs="Times New Roman"/>
                <w:sz w:val="20"/>
                <w:szCs w:val="20"/>
              </w:rPr>
            </w:pPr>
          </w:p>
        </w:tc>
        <w:tc>
          <w:tcPr>
            <w:tcW w:w="955" w:type="pct"/>
          </w:tcPr>
          <w:p w14:paraId="2EF41FAF" w14:textId="77777777" w:rsidR="005252CB" w:rsidRPr="00DE0E92" w:rsidRDefault="005252CB" w:rsidP="00FA0553">
            <w:pPr>
              <w:rPr>
                <w:rFonts w:ascii="Times New Roman" w:hAnsi="Times New Roman" w:cs="Times New Roman"/>
                <w:sz w:val="20"/>
                <w:szCs w:val="20"/>
              </w:rPr>
            </w:pPr>
          </w:p>
        </w:tc>
        <w:tc>
          <w:tcPr>
            <w:tcW w:w="499" w:type="pct"/>
          </w:tcPr>
          <w:p w14:paraId="66703F30" w14:textId="77777777" w:rsidR="005252CB" w:rsidRPr="00DE0E92" w:rsidRDefault="005252CB" w:rsidP="00FA0553">
            <w:pPr>
              <w:rPr>
                <w:rFonts w:ascii="Times New Roman" w:hAnsi="Times New Roman" w:cs="Times New Roman"/>
                <w:sz w:val="20"/>
                <w:szCs w:val="20"/>
              </w:rPr>
            </w:pPr>
          </w:p>
        </w:tc>
        <w:tc>
          <w:tcPr>
            <w:tcW w:w="1574" w:type="pct"/>
          </w:tcPr>
          <w:p w14:paraId="7B34F145"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u w:val="single"/>
              </w:rPr>
              <w:t>Valsts kase:</w:t>
            </w:r>
          </w:p>
          <w:p w14:paraId="3918E64B" w14:textId="3638D6FA"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 xml:space="preserve">Ņemot vērā, ka Ministru kabineta 2010. gada 21. jūnija noteikumu Nr. 541 </w:t>
            </w:r>
            <w:r w:rsidR="00C1543C">
              <w:rPr>
                <w:rFonts w:ascii="Times New Roman" w:hAnsi="Times New Roman" w:cs="Times New Roman"/>
                <w:sz w:val="20"/>
                <w:szCs w:val="20"/>
              </w:rPr>
              <w:t>"</w:t>
            </w:r>
            <w:r w:rsidRPr="00DE0E92">
              <w:rPr>
                <w:rFonts w:ascii="Times New Roman" w:hAnsi="Times New Roman" w:cs="Times New Roman"/>
                <w:bCs/>
                <w:sz w:val="20"/>
                <w:szCs w:val="20"/>
              </w:rPr>
              <w:t>Noteikumi par valsts un pašvaldību institūciju amatpersonu un darbinieku atlīdzības uzskaites sistēmu</w:t>
            </w:r>
            <w:r w:rsidR="00C1543C">
              <w:rPr>
                <w:rFonts w:ascii="Times New Roman" w:hAnsi="Times New Roman" w:cs="Times New Roman"/>
                <w:sz w:val="20"/>
                <w:szCs w:val="20"/>
              </w:rPr>
              <w:t>"</w:t>
            </w:r>
            <w:r w:rsidRPr="00DE0E92">
              <w:rPr>
                <w:rFonts w:ascii="Times New Roman" w:hAnsi="Times New Roman" w:cs="Times New Roman"/>
                <w:sz w:val="20"/>
                <w:szCs w:val="20"/>
              </w:rPr>
              <w:t xml:space="preserve"> ietvaros sniegtais pārskats </w:t>
            </w:r>
            <w:r w:rsidRPr="00DE0E92">
              <w:rPr>
                <w:rFonts w:ascii="Times New Roman" w:hAnsi="Times New Roman" w:cs="Times New Roman"/>
                <w:sz w:val="20"/>
                <w:szCs w:val="20"/>
              </w:rPr>
              <w:lastRenderedPageBreak/>
              <w:t>ir apjomīgs un ietver arī Ministru kabineta 2002. gada 22. oktobra noteikumu Nr. 478 "</w:t>
            </w:r>
            <w:r w:rsidRPr="00DE0E92">
              <w:rPr>
                <w:rFonts w:ascii="Times New Roman" w:hAnsi="Times New Roman" w:cs="Times New Roman"/>
                <w:bCs/>
                <w:sz w:val="20"/>
                <w:szCs w:val="20"/>
              </w:rPr>
              <w:t xml:space="preserve">Kārtība, kādā aizpildāmas, iesniedzamas, reģistrējamas un glabājamas valsts amatpersonu deklarācijas un aizpildāmi un iesniedzami valsts amatpersonu saraksti", Ministru kabineta 2010. gada 7. septembra noteikumu Nr. 827 "Noteikumi par valsts sociālās apdrošināšanas obligāto iemaksu veicēju reģistrāciju un ziņojumiem par valsts sociālās apdrošināšanas obligātajām iemaksām un iedzīvotāju ienākuma nodokli", Valsts civildienesta likuma un Ministru kabineta 2006. gada 6. novembra noteikumu Nr. 922 "Valsts statistikas pārskatu un anketu veidlapu paraugu apstiprināšanas noteikumi" ietvaros sniegto </w:t>
            </w:r>
            <w:r w:rsidRPr="00DE0E92">
              <w:rPr>
                <w:rFonts w:ascii="Times New Roman" w:hAnsi="Times New Roman" w:cs="Times New Roman"/>
                <w:sz w:val="20"/>
                <w:szCs w:val="20"/>
              </w:rPr>
              <w:t xml:space="preserve">informāciju, būtu lietderīgi paplašināt </w:t>
            </w:r>
            <w:r w:rsidRPr="00DE0E92">
              <w:rPr>
                <w:rFonts w:ascii="Times New Roman" w:hAnsi="Times New Roman" w:cs="Times New Roman"/>
                <w:sz w:val="20"/>
                <w:szCs w:val="20"/>
              </w:rPr>
              <w:br/>
              <w:t xml:space="preserve">Ministru kabineta 2010. gada 21. jūnija noteikumu Nr. 541 </w:t>
            </w:r>
            <w:r w:rsidR="00C1543C">
              <w:rPr>
                <w:rFonts w:ascii="Times New Roman" w:hAnsi="Times New Roman" w:cs="Times New Roman"/>
                <w:sz w:val="20"/>
                <w:szCs w:val="20"/>
              </w:rPr>
              <w:t>"</w:t>
            </w:r>
            <w:r w:rsidRPr="00DE0E92">
              <w:rPr>
                <w:rFonts w:ascii="Times New Roman" w:hAnsi="Times New Roman" w:cs="Times New Roman"/>
                <w:bCs/>
                <w:sz w:val="20"/>
                <w:szCs w:val="20"/>
              </w:rPr>
              <w:t>Noteikumi par valsts un pašvaldību institūciju amatpersonu un darbinieku atlīdzības uzskaites sistēmu</w:t>
            </w:r>
            <w:r w:rsidR="00C1543C">
              <w:rPr>
                <w:rFonts w:ascii="Times New Roman" w:hAnsi="Times New Roman" w:cs="Times New Roman"/>
                <w:sz w:val="20"/>
                <w:szCs w:val="20"/>
              </w:rPr>
              <w:t>"</w:t>
            </w:r>
            <w:r w:rsidRPr="00DE0E92">
              <w:rPr>
                <w:rFonts w:ascii="Times New Roman" w:hAnsi="Times New Roman" w:cs="Times New Roman"/>
                <w:sz w:val="20"/>
                <w:szCs w:val="20"/>
              </w:rPr>
              <w:t xml:space="preserve"> ietvaros sniegtā pārskata pielietojumu, t. i., </w:t>
            </w:r>
            <w:proofErr w:type="gramStart"/>
            <w:r w:rsidRPr="00DE0E92">
              <w:rPr>
                <w:rFonts w:ascii="Times New Roman" w:hAnsi="Times New Roman" w:cs="Times New Roman"/>
                <w:sz w:val="20"/>
                <w:szCs w:val="20"/>
              </w:rPr>
              <w:t>izmantojot to</w:t>
            </w:r>
            <w:proofErr w:type="gramEnd"/>
            <w:r w:rsidRPr="00DE0E92">
              <w:rPr>
                <w:rFonts w:ascii="Times New Roman" w:hAnsi="Times New Roman" w:cs="Times New Roman"/>
                <w:sz w:val="20"/>
                <w:szCs w:val="20"/>
              </w:rPr>
              <w:t xml:space="preserve"> kā centralizētu datubāzi citām institūcijām, kam nepieciešami personāla un/vai atalgojuma dati.</w:t>
            </w:r>
          </w:p>
          <w:p w14:paraId="0B479940"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rPr>
              <w:t xml:space="preserve">Darbinieku un apmaksāto stundu skaits, kā arī aprēķinātais atalgojums, nodokļi un pabalsti visiem darbiniekiem kopā tiek sniegti katru mēnesi FM </w:t>
            </w:r>
            <w:r w:rsidRPr="00DE0E92">
              <w:rPr>
                <w:rFonts w:ascii="Times New Roman" w:hAnsi="Times New Roman" w:cs="Times New Roman"/>
                <w:sz w:val="20"/>
                <w:szCs w:val="20"/>
              </w:rPr>
              <w:br/>
              <w:t>pārskatā par atlīdzību; nostrādāto stundu skaits, ienākumi, nodokļi par katru darbinieku tiek sniegti katru mēnesi VID (ziņojums par valsts sociālās apdrošināšanas obligātajām iemaksām no darba ņēmēju darba ienākumiem, iedzīvotāju ienākuma nodokli un uzņēmējdarbības riska valsts nodevu pārskata mēnesī)</w:t>
            </w:r>
          </w:p>
        </w:tc>
        <w:tc>
          <w:tcPr>
            <w:tcW w:w="601" w:type="pct"/>
            <w:vMerge/>
          </w:tcPr>
          <w:p w14:paraId="54CEE319" w14:textId="77777777" w:rsidR="005252CB" w:rsidRPr="00DE0E92" w:rsidRDefault="005252CB" w:rsidP="00DE0E92">
            <w:pPr>
              <w:jc w:val="both"/>
              <w:rPr>
                <w:rFonts w:ascii="Times New Roman" w:hAnsi="Times New Roman" w:cs="Times New Roman"/>
                <w:sz w:val="20"/>
                <w:szCs w:val="20"/>
              </w:rPr>
            </w:pPr>
          </w:p>
        </w:tc>
      </w:tr>
      <w:tr w:rsidR="005252CB" w:rsidRPr="00DE0E92" w14:paraId="0AFA86CA" w14:textId="77777777" w:rsidTr="00E51B6D">
        <w:tc>
          <w:tcPr>
            <w:tcW w:w="830" w:type="pct"/>
          </w:tcPr>
          <w:p w14:paraId="51936EFD" w14:textId="513046DA" w:rsidR="005252CB" w:rsidRPr="00DE0E92" w:rsidRDefault="005252CB" w:rsidP="005663FC">
            <w:pPr>
              <w:rPr>
                <w:rFonts w:ascii="Times New Roman" w:hAnsi="Times New Roman" w:cs="Times New Roman"/>
                <w:sz w:val="20"/>
                <w:szCs w:val="20"/>
              </w:rPr>
            </w:pPr>
            <w:r w:rsidRPr="00DE0E92">
              <w:rPr>
                <w:rFonts w:ascii="Times New Roman" w:hAnsi="Times New Roman" w:cs="Times New Roman"/>
                <w:sz w:val="20"/>
                <w:szCs w:val="20"/>
              </w:rPr>
              <w:lastRenderedPageBreak/>
              <w:t>5. Ministru kabineta 2010. gada 21. jūnija noteikum</w:t>
            </w:r>
            <w:r w:rsidR="005663FC">
              <w:rPr>
                <w:rFonts w:ascii="Times New Roman" w:hAnsi="Times New Roman" w:cs="Times New Roman"/>
                <w:sz w:val="20"/>
                <w:szCs w:val="20"/>
              </w:rPr>
              <w:t>u</w:t>
            </w:r>
            <w:r w:rsidRPr="00DE0E92">
              <w:rPr>
                <w:rFonts w:ascii="Times New Roman" w:hAnsi="Times New Roman" w:cs="Times New Roman"/>
                <w:sz w:val="20"/>
                <w:szCs w:val="20"/>
              </w:rPr>
              <w:t xml:space="preserve"> Nr. 541 "Noteikumi par valsts un pašvaldību institūciju amatpersonu un darbinieku atlīdzības uzskaites sistēmu"</w:t>
            </w:r>
            <w:r w:rsidR="005663FC">
              <w:rPr>
                <w:rFonts w:ascii="Times New Roman" w:hAnsi="Times New Roman" w:cs="Times New Roman"/>
                <w:sz w:val="20"/>
                <w:szCs w:val="20"/>
              </w:rPr>
              <w:t xml:space="preserve"> </w:t>
            </w:r>
            <w:r w:rsidRPr="00DE0E92">
              <w:rPr>
                <w:rFonts w:ascii="Times New Roman" w:hAnsi="Times New Roman" w:cs="Times New Roman"/>
                <w:sz w:val="20"/>
                <w:szCs w:val="20"/>
              </w:rPr>
              <w:t>4.2.2. apakšpunkts</w:t>
            </w:r>
            <w:r w:rsidR="005663FC">
              <w:rPr>
                <w:rFonts w:ascii="Times New Roman" w:hAnsi="Times New Roman" w:cs="Times New Roman"/>
                <w:sz w:val="20"/>
                <w:szCs w:val="20"/>
              </w:rPr>
              <w:t xml:space="preserve"> </w:t>
            </w:r>
            <w:r w:rsidR="005663FC">
              <w:rPr>
                <w:rFonts w:ascii="Times New Roman" w:hAnsi="Times New Roman" w:cs="Times New Roman"/>
                <w:sz w:val="20"/>
                <w:szCs w:val="20"/>
              </w:rPr>
              <w:lastRenderedPageBreak/>
              <w:t xml:space="preserve">un </w:t>
            </w:r>
            <w:r w:rsidRPr="00DE0E92">
              <w:rPr>
                <w:rFonts w:ascii="Times New Roman" w:hAnsi="Times New Roman" w:cs="Times New Roman"/>
                <w:sz w:val="20"/>
                <w:szCs w:val="20"/>
              </w:rPr>
              <w:t>11. punkts</w:t>
            </w:r>
          </w:p>
        </w:tc>
        <w:tc>
          <w:tcPr>
            <w:tcW w:w="541" w:type="pct"/>
          </w:tcPr>
          <w:p w14:paraId="2015C85D"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lastRenderedPageBreak/>
              <w:t>FM</w:t>
            </w:r>
          </w:p>
          <w:p w14:paraId="7EB45333" w14:textId="77777777" w:rsidR="005252CB" w:rsidRPr="00DE0E92" w:rsidRDefault="005252CB" w:rsidP="00FA0553">
            <w:pPr>
              <w:rPr>
                <w:rFonts w:ascii="Times New Roman" w:hAnsi="Times New Roman" w:cs="Times New Roman"/>
                <w:sz w:val="20"/>
                <w:szCs w:val="20"/>
              </w:rPr>
            </w:pPr>
          </w:p>
        </w:tc>
        <w:tc>
          <w:tcPr>
            <w:tcW w:w="955" w:type="pct"/>
          </w:tcPr>
          <w:p w14:paraId="66E8CD4D" w14:textId="0DED26AA"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Informācija</w:t>
            </w:r>
            <w:r w:rsidR="00C1543C">
              <w:rPr>
                <w:rFonts w:ascii="Times New Roman" w:hAnsi="Times New Roman" w:cs="Times New Roman"/>
                <w:sz w:val="20"/>
                <w:szCs w:val="20"/>
              </w:rPr>
              <w:t xml:space="preserve"> par amatu, amatpersonu, papild</w:t>
            </w:r>
            <w:r w:rsidRPr="00DE0E92">
              <w:rPr>
                <w:rFonts w:ascii="Times New Roman" w:hAnsi="Times New Roman" w:cs="Times New Roman"/>
                <w:sz w:val="20"/>
                <w:szCs w:val="20"/>
              </w:rPr>
              <w:t>informācija par personu, kas iecelta ierēdņa amatā, fiziskām personām, kuras nodarbinātas uz tiesiskās attiecības regulējošu dokumentu pamata (ārštata darbinieki), amata vietu skaitu.</w:t>
            </w:r>
          </w:p>
          <w:p w14:paraId="34514167" w14:textId="6872C560" w:rsidR="005252CB" w:rsidRPr="00DE0E92" w:rsidRDefault="005252CB" w:rsidP="00C1543C">
            <w:pPr>
              <w:rPr>
                <w:rFonts w:ascii="Times New Roman" w:hAnsi="Times New Roman" w:cs="Times New Roman"/>
                <w:sz w:val="20"/>
                <w:szCs w:val="20"/>
              </w:rPr>
            </w:pPr>
            <w:r w:rsidRPr="00DE0E92">
              <w:rPr>
                <w:rFonts w:ascii="Times New Roman" w:hAnsi="Times New Roman" w:cs="Times New Roman"/>
                <w:sz w:val="20"/>
                <w:szCs w:val="20"/>
              </w:rPr>
              <w:lastRenderedPageBreak/>
              <w:t xml:space="preserve">Informācija par iestādi, amatiem, personālu, tā izglītību, novērtēšanu, darba gaitu, atalgojumu un </w:t>
            </w:r>
            <w:proofErr w:type="spellStart"/>
            <w:r w:rsidRPr="00DE0E92">
              <w:rPr>
                <w:rFonts w:ascii="Times New Roman" w:hAnsi="Times New Roman" w:cs="Times New Roman"/>
                <w:sz w:val="20"/>
                <w:szCs w:val="20"/>
              </w:rPr>
              <w:t>disciplinār</w:t>
            </w:r>
            <w:r w:rsidR="00C1543C">
              <w:rPr>
                <w:rFonts w:ascii="Times New Roman" w:hAnsi="Times New Roman" w:cs="Times New Roman"/>
                <w:sz w:val="20"/>
                <w:szCs w:val="20"/>
              </w:rPr>
              <w:softHyphen/>
            </w:r>
            <w:r w:rsidRPr="00DE0E92">
              <w:rPr>
                <w:rFonts w:ascii="Times New Roman" w:hAnsi="Times New Roman" w:cs="Times New Roman"/>
                <w:sz w:val="20"/>
                <w:szCs w:val="20"/>
              </w:rPr>
              <w:t>pārkāpumiem</w:t>
            </w:r>
            <w:proofErr w:type="spellEnd"/>
            <w:r w:rsidRPr="00DE0E92">
              <w:rPr>
                <w:rFonts w:ascii="Times New Roman" w:hAnsi="Times New Roman" w:cs="Times New Roman"/>
                <w:sz w:val="20"/>
                <w:szCs w:val="20"/>
              </w:rPr>
              <w:t>, kā arī ārštata darbiniekiem (</w:t>
            </w:r>
            <w:proofErr w:type="spellStart"/>
            <w:r w:rsidRPr="00DE0E92">
              <w:rPr>
                <w:rFonts w:ascii="Times New Roman" w:hAnsi="Times New Roman" w:cs="Times New Roman"/>
                <w:sz w:val="20"/>
                <w:szCs w:val="20"/>
              </w:rPr>
              <w:t>DBF</w:t>
            </w:r>
            <w:proofErr w:type="spellEnd"/>
            <w:r w:rsidRPr="00DE0E92">
              <w:rPr>
                <w:rFonts w:ascii="Times New Roman" w:hAnsi="Times New Roman" w:cs="Times New Roman"/>
                <w:sz w:val="20"/>
                <w:szCs w:val="20"/>
              </w:rPr>
              <w:t xml:space="preserve"> datnes) un pārskats par atlīdzību</w:t>
            </w:r>
          </w:p>
        </w:tc>
        <w:tc>
          <w:tcPr>
            <w:tcW w:w="499" w:type="pct"/>
          </w:tcPr>
          <w:p w14:paraId="2C46E283"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lastRenderedPageBreak/>
              <w:t>Līdz kārtējā mēneša piecpadsmita</w:t>
            </w:r>
            <w:r w:rsidRPr="00DE0E92">
              <w:rPr>
                <w:rFonts w:ascii="Times New Roman" w:hAnsi="Times New Roman" w:cs="Times New Roman"/>
                <w:sz w:val="20"/>
                <w:szCs w:val="20"/>
              </w:rPr>
              <w:softHyphen/>
              <w:t>jam datumam</w:t>
            </w:r>
          </w:p>
        </w:tc>
        <w:tc>
          <w:tcPr>
            <w:tcW w:w="1574" w:type="pct"/>
          </w:tcPr>
          <w:p w14:paraId="366C8A1E"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u w:val="single"/>
              </w:rPr>
              <w:t xml:space="preserve">Sabiedrības integrācijas fonds (turpmāk – </w:t>
            </w:r>
            <w:proofErr w:type="spellStart"/>
            <w:r w:rsidRPr="00DE0E92">
              <w:rPr>
                <w:rFonts w:ascii="Times New Roman" w:hAnsi="Times New Roman" w:cs="Times New Roman"/>
                <w:sz w:val="20"/>
                <w:szCs w:val="20"/>
                <w:u w:val="single"/>
              </w:rPr>
              <w:t>SIF</w:t>
            </w:r>
            <w:proofErr w:type="spellEnd"/>
            <w:r w:rsidRPr="00DE0E92">
              <w:rPr>
                <w:rFonts w:ascii="Times New Roman" w:hAnsi="Times New Roman" w:cs="Times New Roman"/>
                <w:sz w:val="20"/>
                <w:szCs w:val="20"/>
                <w:u w:val="single"/>
              </w:rPr>
              <w:t>):</w:t>
            </w:r>
          </w:p>
          <w:p w14:paraId="52F1A0C0" w14:textId="5B969329" w:rsidR="005252CB" w:rsidRPr="00DE0E92" w:rsidRDefault="005252CB" w:rsidP="005663FC">
            <w:pPr>
              <w:rPr>
                <w:rFonts w:ascii="Times New Roman" w:hAnsi="Times New Roman" w:cs="Times New Roman"/>
                <w:sz w:val="20"/>
                <w:szCs w:val="20"/>
              </w:rPr>
            </w:pPr>
            <w:r w:rsidRPr="00DE0E92">
              <w:rPr>
                <w:rFonts w:ascii="Times New Roman" w:hAnsi="Times New Roman" w:cs="Times New Roman"/>
                <w:sz w:val="20"/>
                <w:szCs w:val="20"/>
              </w:rPr>
              <w:t>Ņemot vērā to, ka Valsts un pašvaldību institūciju amatpersonu un darbinieku atlīdzības likuma un Ministru kabineta 2010. gada 21. jūnija noteikumu Nr. 541 "Noteikumi par valsts un pašvaldību institūciju amatpersonu un darbinieku atlīdzības uzskaites sistēmu" ietvaros sniegtajos pārskatos informācija savstarpēji dublējas, ierosinām t</w:t>
            </w:r>
            <w:r w:rsidR="005663FC">
              <w:rPr>
                <w:rFonts w:ascii="Times New Roman" w:hAnsi="Times New Roman" w:cs="Times New Roman"/>
                <w:sz w:val="20"/>
                <w:szCs w:val="20"/>
              </w:rPr>
              <w:t>os</w:t>
            </w:r>
            <w:r w:rsidRPr="00DE0E92">
              <w:rPr>
                <w:rFonts w:ascii="Times New Roman" w:hAnsi="Times New Roman" w:cs="Times New Roman"/>
                <w:sz w:val="20"/>
                <w:szCs w:val="20"/>
              </w:rPr>
              <w:t xml:space="preserve"> apvienot</w:t>
            </w:r>
          </w:p>
        </w:tc>
        <w:tc>
          <w:tcPr>
            <w:tcW w:w="601" w:type="pct"/>
            <w:vMerge/>
          </w:tcPr>
          <w:p w14:paraId="1AB0C822" w14:textId="77777777" w:rsidR="005252CB" w:rsidRPr="00DE0E92" w:rsidRDefault="005252CB" w:rsidP="00DE0E92">
            <w:pPr>
              <w:jc w:val="both"/>
              <w:rPr>
                <w:rFonts w:ascii="Times New Roman" w:hAnsi="Times New Roman" w:cs="Times New Roman"/>
                <w:sz w:val="20"/>
                <w:szCs w:val="20"/>
              </w:rPr>
            </w:pPr>
          </w:p>
        </w:tc>
      </w:tr>
      <w:tr w:rsidR="005252CB" w:rsidRPr="00DE0E92" w14:paraId="2BCB97AE" w14:textId="77777777" w:rsidTr="00E51B6D">
        <w:tc>
          <w:tcPr>
            <w:tcW w:w="830" w:type="pct"/>
          </w:tcPr>
          <w:p w14:paraId="48119CF8" w14:textId="77777777" w:rsidR="005252CB" w:rsidRPr="00DE0E92" w:rsidRDefault="005252CB" w:rsidP="00FA0553">
            <w:pPr>
              <w:rPr>
                <w:rFonts w:ascii="Times New Roman" w:hAnsi="Times New Roman" w:cs="Times New Roman"/>
                <w:sz w:val="20"/>
                <w:szCs w:val="20"/>
              </w:rPr>
            </w:pPr>
          </w:p>
        </w:tc>
        <w:tc>
          <w:tcPr>
            <w:tcW w:w="541" w:type="pct"/>
          </w:tcPr>
          <w:p w14:paraId="66BFA8AA" w14:textId="77777777" w:rsidR="005252CB" w:rsidRPr="00DE0E92" w:rsidRDefault="005252CB" w:rsidP="00FA0553">
            <w:pPr>
              <w:rPr>
                <w:rFonts w:ascii="Times New Roman" w:hAnsi="Times New Roman" w:cs="Times New Roman"/>
                <w:sz w:val="20"/>
                <w:szCs w:val="20"/>
              </w:rPr>
            </w:pPr>
          </w:p>
        </w:tc>
        <w:tc>
          <w:tcPr>
            <w:tcW w:w="955" w:type="pct"/>
          </w:tcPr>
          <w:p w14:paraId="61B6620A" w14:textId="77777777" w:rsidR="005252CB" w:rsidRPr="00DE0E92" w:rsidRDefault="005252CB" w:rsidP="00FA0553">
            <w:pPr>
              <w:rPr>
                <w:rFonts w:ascii="Times New Roman" w:hAnsi="Times New Roman" w:cs="Times New Roman"/>
                <w:sz w:val="20"/>
                <w:szCs w:val="20"/>
              </w:rPr>
            </w:pPr>
          </w:p>
        </w:tc>
        <w:tc>
          <w:tcPr>
            <w:tcW w:w="499" w:type="pct"/>
          </w:tcPr>
          <w:p w14:paraId="2CDC0322" w14:textId="77777777" w:rsidR="005252CB" w:rsidRPr="00DE0E92" w:rsidRDefault="005252CB" w:rsidP="00FA0553">
            <w:pPr>
              <w:rPr>
                <w:rFonts w:ascii="Times New Roman" w:hAnsi="Times New Roman" w:cs="Times New Roman"/>
                <w:sz w:val="20"/>
                <w:szCs w:val="20"/>
              </w:rPr>
            </w:pPr>
          </w:p>
        </w:tc>
        <w:tc>
          <w:tcPr>
            <w:tcW w:w="1574" w:type="pct"/>
          </w:tcPr>
          <w:p w14:paraId="0F70FF9A"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u w:val="single"/>
              </w:rPr>
              <w:t>ZM (Valsts tehniskās uzraudzības aģentūra):</w:t>
            </w:r>
          </w:p>
          <w:p w14:paraId="7D0A7F06"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Būtu nepieciešams pilnveidot programmu tā, lai no programmas automātiski piecpadsmitajā datumā tiktu nosūtīti dati FM, nevis kā šobrīd, vispirms resursu vadības un grāmatvedības programmas "</w:t>
            </w:r>
            <w:proofErr w:type="spellStart"/>
            <w:r w:rsidRPr="00DE0E92">
              <w:rPr>
                <w:rFonts w:ascii="Times New Roman" w:hAnsi="Times New Roman" w:cs="Times New Roman"/>
                <w:sz w:val="20"/>
                <w:szCs w:val="20"/>
              </w:rPr>
              <w:t>HORIZON</w:t>
            </w:r>
            <w:proofErr w:type="spellEnd"/>
            <w:r w:rsidRPr="00DE0E92">
              <w:rPr>
                <w:rFonts w:ascii="Times New Roman" w:hAnsi="Times New Roman" w:cs="Times New Roman"/>
                <w:sz w:val="20"/>
                <w:szCs w:val="20"/>
              </w:rPr>
              <w:t>" modulī "Personāls" ir jāģenerē atskaite, tad citā programmā jāveic darbības un caur to programmu jānosūta dati</w:t>
            </w:r>
          </w:p>
        </w:tc>
        <w:tc>
          <w:tcPr>
            <w:tcW w:w="601" w:type="pct"/>
            <w:vMerge/>
          </w:tcPr>
          <w:p w14:paraId="16B7FF58" w14:textId="77777777" w:rsidR="005252CB" w:rsidRPr="00DE0E92" w:rsidRDefault="005252CB" w:rsidP="00DE0E92">
            <w:pPr>
              <w:jc w:val="both"/>
              <w:rPr>
                <w:rFonts w:ascii="Times New Roman" w:hAnsi="Times New Roman" w:cs="Times New Roman"/>
                <w:sz w:val="20"/>
                <w:szCs w:val="20"/>
              </w:rPr>
            </w:pPr>
          </w:p>
        </w:tc>
      </w:tr>
      <w:tr w:rsidR="005252CB" w:rsidRPr="00DE0E92" w14:paraId="2192F79F" w14:textId="77777777" w:rsidTr="00E51B6D">
        <w:tc>
          <w:tcPr>
            <w:tcW w:w="830" w:type="pct"/>
          </w:tcPr>
          <w:p w14:paraId="3C86B757" w14:textId="77777777" w:rsidR="005252CB" w:rsidRPr="00DE0E92" w:rsidRDefault="005252CB" w:rsidP="00FA0553">
            <w:pPr>
              <w:rPr>
                <w:rFonts w:ascii="Times New Roman" w:hAnsi="Times New Roman" w:cs="Times New Roman"/>
                <w:sz w:val="20"/>
                <w:szCs w:val="20"/>
              </w:rPr>
            </w:pPr>
          </w:p>
        </w:tc>
        <w:tc>
          <w:tcPr>
            <w:tcW w:w="541" w:type="pct"/>
          </w:tcPr>
          <w:p w14:paraId="1734693D" w14:textId="77777777" w:rsidR="005252CB" w:rsidRPr="00DE0E92" w:rsidRDefault="005252CB" w:rsidP="00FA0553">
            <w:pPr>
              <w:rPr>
                <w:rFonts w:ascii="Times New Roman" w:hAnsi="Times New Roman" w:cs="Times New Roman"/>
                <w:sz w:val="20"/>
                <w:szCs w:val="20"/>
              </w:rPr>
            </w:pPr>
          </w:p>
        </w:tc>
        <w:tc>
          <w:tcPr>
            <w:tcW w:w="955" w:type="pct"/>
          </w:tcPr>
          <w:p w14:paraId="50B5FA76" w14:textId="77777777" w:rsidR="005252CB" w:rsidRPr="00DE0E92" w:rsidRDefault="005252CB" w:rsidP="00FA0553">
            <w:pPr>
              <w:rPr>
                <w:rFonts w:ascii="Times New Roman" w:hAnsi="Times New Roman" w:cs="Times New Roman"/>
                <w:sz w:val="20"/>
                <w:szCs w:val="20"/>
              </w:rPr>
            </w:pPr>
          </w:p>
        </w:tc>
        <w:tc>
          <w:tcPr>
            <w:tcW w:w="499" w:type="pct"/>
          </w:tcPr>
          <w:p w14:paraId="70566EA2" w14:textId="77777777" w:rsidR="005252CB" w:rsidRPr="00DE0E92" w:rsidRDefault="005252CB" w:rsidP="00FA0553">
            <w:pPr>
              <w:rPr>
                <w:rFonts w:ascii="Times New Roman" w:hAnsi="Times New Roman" w:cs="Times New Roman"/>
                <w:sz w:val="20"/>
                <w:szCs w:val="20"/>
              </w:rPr>
            </w:pPr>
          </w:p>
        </w:tc>
        <w:tc>
          <w:tcPr>
            <w:tcW w:w="1574" w:type="pct"/>
          </w:tcPr>
          <w:p w14:paraId="3EDF4107"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u w:val="single"/>
              </w:rPr>
              <w:t>SM (Valsts dzelzceļa administrācija, Valsts dzelzceļa tehniskā inspekcija):</w:t>
            </w:r>
          </w:p>
          <w:p w14:paraId="15CE6CE8"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 xml:space="preserve">Daļēji dublējas ar FM pārskatu par atlīdzību. Personāla uzskaites datorprogrammas (turpmāk – </w:t>
            </w:r>
            <w:proofErr w:type="spellStart"/>
            <w:r w:rsidRPr="00DE0E92">
              <w:rPr>
                <w:rFonts w:ascii="Times New Roman" w:hAnsi="Times New Roman" w:cs="Times New Roman"/>
                <w:sz w:val="20"/>
                <w:szCs w:val="20"/>
              </w:rPr>
              <w:t>PUD</w:t>
            </w:r>
            <w:proofErr w:type="spellEnd"/>
            <w:r w:rsidRPr="00DE0E92">
              <w:rPr>
                <w:rFonts w:ascii="Times New Roman" w:hAnsi="Times New Roman" w:cs="Times New Roman"/>
                <w:sz w:val="20"/>
                <w:szCs w:val="20"/>
              </w:rPr>
              <w:t>) sistēma ir zemas kvalitātes, grūti lietojama, nepraktiska, sarežģīta, darbs ar to aizņem pārāk lielu laika patēriņu. Priekšlikums – izveidot vienu apvienotu pārskatu</w:t>
            </w:r>
          </w:p>
        </w:tc>
        <w:tc>
          <w:tcPr>
            <w:tcW w:w="601" w:type="pct"/>
            <w:vMerge/>
          </w:tcPr>
          <w:p w14:paraId="2B34BF13" w14:textId="77777777" w:rsidR="005252CB" w:rsidRPr="00DE0E92" w:rsidRDefault="005252CB" w:rsidP="00DE0E92">
            <w:pPr>
              <w:jc w:val="both"/>
              <w:rPr>
                <w:rFonts w:ascii="Times New Roman" w:hAnsi="Times New Roman" w:cs="Times New Roman"/>
                <w:sz w:val="20"/>
                <w:szCs w:val="20"/>
              </w:rPr>
            </w:pPr>
          </w:p>
        </w:tc>
      </w:tr>
      <w:tr w:rsidR="005252CB" w:rsidRPr="00DE0E92" w14:paraId="7510E630" w14:textId="77777777" w:rsidTr="00E51B6D">
        <w:tc>
          <w:tcPr>
            <w:tcW w:w="830" w:type="pct"/>
          </w:tcPr>
          <w:p w14:paraId="1E325FB0" w14:textId="77777777" w:rsidR="005252CB" w:rsidRPr="00DE0E92" w:rsidRDefault="005252CB" w:rsidP="00FA0553">
            <w:pPr>
              <w:rPr>
                <w:rFonts w:ascii="Times New Roman" w:hAnsi="Times New Roman" w:cs="Times New Roman"/>
                <w:sz w:val="20"/>
                <w:szCs w:val="20"/>
              </w:rPr>
            </w:pPr>
          </w:p>
        </w:tc>
        <w:tc>
          <w:tcPr>
            <w:tcW w:w="541" w:type="pct"/>
          </w:tcPr>
          <w:p w14:paraId="0D8D9D03" w14:textId="77777777" w:rsidR="005252CB" w:rsidRPr="00DE0E92" w:rsidRDefault="005252CB" w:rsidP="00FA0553">
            <w:pPr>
              <w:rPr>
                <w:rFonts w:ascii="Times New Roman" w:hAnsi="Times New Roman" w:cs="Times New Roman"/>
                <w:sz w:val="20"/>
                <w:szCs w:val="20"/>
              </w:rPr>
            </w:pPr>
          </w:p>
        </w:tc>
        <w:tc>
          <w:tcPr>
            <w:tcW w:w="955" w:type="pct"/>
          </w:tcPr>
          <w:p w14:paraId="0CCD26CD" w14:textId="77777777" w:rsidR="005252CB" w:rsidRPr="00DE0E92" w:rsidRDefault="005252CB" w:rsidP="00FA0553">
            <w:pPr>
              <w:rPr>
                <w:rFonts w:ascii="Times New Roman" w:hAnsi="Times New Roman" w:cs="Times New Roman"/>
                <w:sz w:val="20"/>
                <w:szCs w:val="20"/>
              </w:rPr>
            </w:pPr>
          </w:p>
        </w:tc>
        <w:tc>
          <w:tcPr>
            <w:tcW w:w="499" w:type="pct"/>
          </w:tcPr>
          <w:p w14:paraId="35564E7B" w14:textId="77777777" w:rsidR="005252CB" w:rsidRPr="00DE0E92" w:rsidRDefault="005252CB" w:rsidP="00FA0553">
            <w:pPr>
              <w:rPr>
                <w:rFonts w:ascii="Times New Roman" w:hAnsi="Times New Roman" w:cs="Times New Roman"/>
                <w:sz w:val="20"/>
                <w:szCs w:val="20"/>
              </w:rPr>
            </w:pPr>
          </w:p>
        </w:tc>
        <w:tc>
          <w:tcPr>
            <w:tcW w:w="1574" w:type="pct"/>
          </w:tcPr>
          <w:p w14:paraId="4B0D8D83"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u w:val="single"/>
              </w:rPr>
              <w:t>FM:</w:t>
            </w:r>
          </w:p>
          <w:p w14:paraId="61FAC9B5"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Vienota datubāze, kad datu saņēmējs pats var saņemt sev nepieciešamos datus no iestādes</w:t>
            </w:r>
          </w:p>
        </w:tc>
        <w:tc>
          <w:tcPr>
            <w:tcW w:w="601" w:type="pct"/>
            <w:vMerge/>
          </w:tcPr>
          <w:p w14:paraId="6D190CE7" w14:textId="77777777" w:rsidR="005252CB" w:rsidRPr="00DE0E92" w:rsidRDefault="005252CB" w:rsidP="00DE0E92">
            <w:pPr>
              <w:jc w:val="both"/>
              <w:rPr>
                <w:rFonts w:ascii="Times New Roman" w:hAnsi="Times New Roman" w:cs="Times New Roman"/>
                <w:sz w:val="20"/>
                <w:szCs w:val="20"/>
              </w:rPr>
            </w:pPr>
          </w:p>
        </w:tc>
      </w:tr>
      <w:tr w:rsidR="005252CB" w:rsidRPr="00DE0E92" w14:paraId="0F73310E" w14:textId="77777777" w:rsidTr="00E51B6D">
        <w:tc>
          <w:tcPr>
            <w:tcW w:w="830" w:type="pct"/>
          </w:tcPr>
          <w:p w14:paraId="245BAB69" w14:textId="77777777" w:rsidR="005252CB" w:rsidRPr="00DE0E92" w:rsidRDefault="005252CB" w:rsidP="00FA0553">
            <w:pPr>
              <w:rPr>
                <w:rFonts w:ascii="Times New Roman" w:hAnsi="Times New Roman" w:cs="Times New Roman"/>
                <w:sz w:val="20"/>
                <w:szCs w:val="20"/>
              </w:rPr>
            </w:pPr>
          </w:p>
        </w:tc>
        <w:tc>
          <w:tcPr>
            <w:tcW w:w="541" w:type="pct"/>
          </w:tcPr>
          <w:p w14:paraId="6BCBAB3E" w14:textId="77777777" w:rsidR="005252CB" w:rsidRPr="00DE0E92" w:rsidRDefault="005252CB" w:rsidP="00FA0553">
            <w:pPr>
              <w:rPr>
                <w:rFonts w:ascii="Times New Roman" w:hAnsi="Times New Roman" w:cs="Times New Roman"/>
                <w:sz w:val="20"/>
                <w:szCs w:val="20"/>
              </w:rPr>
            </w:pPr>
          </w:p>
        </w:tc>
        <w:tc>
          <w:tcPr>
            <w:tcW w:w="955" w:type="pct"/>
          </w:tcPr>
          <w:p w14:paraId="7F754A07" w14:textId="77777777" w:rsidR="005252CB" w:rsidRPr="00DE0E92" w:rsidRDefault="005252CB" w:rsidP="00FA0553">
            <w:pPr>
              <w:rPr>
                <w:rFonts w:ascii="Times New Roman" w:hAnsi="Times New Roman" w:cs="Times New Roman"/>
                <w:sz w:val="20"/>
                <w:szCs w:val="20"/>
              </w:rPr>
            </w:pPr>
          </w:p>
        </w:tc>
        <w:tc>
          <w:tcPr>
            <w:tcW w:w="499" w:type="pct"/>
          </w:tcPr>
          <w:p w14:paraId="51A5ECF2" w14:textId="77777777" w:rsidR="005252CB" w:rsidRPr="00DE0E92" w:rsidRDefault="005252CB" w:rsidP="00FA0553">
            <w:pPr>
              <w:rPr>
                <w:rFonts w:ascii="Times New Roman" w:hAnsi="Times New Roman" w:cs="Times New Roman"/>
                <w:sz w:val="20"/>
                <w:szCs w:val="20"/>
              </w:rPr>
            </w:pPr>
          </w:p>
        </w:tc>
        <w:tc>
          <w:tcPr>
            <w:tcW w:w="1574" w:type="pct"/>
          </w:tcPr>
          <w:p w14:paraId="657FEA3C" w14:textId="77777777" w:rsidR="005252CB" w:rsidRPr="00DE0E92" w:rsidRDefault="005252CB" w:rsidP="00FA0553">
            <w:pPr>
              <w:rPr>
                <w:rFonts w:ascii="Times New Roman" w:hAnsi="Times New Roman" w:cs="Times New Roman"/>
                <w:sz w:val="20"/>
                <w:szCs w:val="20"/>
                <w:u w:val="single"/>
              </w:rPr>
            </w:pPr>
            <w:proofErr w:type="spellStart"/>
            <w:r w:rsidRPr="00DE0E92">
              <w:rPr>
                <w:rFonts w:ascii="Times New Roman" w:hAnsi="Times New Roman" w:cs="Times New Roman"/>
                <w:sz w:val="20"/>
                <w:szCs w:val="20"/>
                <w:u w:val="single"/>
              </w:rPr>
              <w:t>IAUI</w:t>
            </w:r>
            <w:proofErr w:type="spellEnd"/>
            <w:r w:rsidRPr="00DE0E92">
              <w:rPr>
                <w:rFonts w:ascii="Times New Roman" w:hAnsi="Times New Roman" w:cs="Times New Roman"/>
                <w:sz w:val="20"/>
                <w:szCs w:val="20"/>
                <w:u w:val="single"/>
              </w:rPr>
              <w:t>:</w:t>
            </w:r>
          </w:p>
          <w:p w14:paraId="7749F655" w14:textId="3A9875EB"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 xml:space="preserve">Pārskatā pieprasītā informācija tiek sniegta arī citām institūcijām </w:t>
            </w:r>
            <w:proofErr w:type="gramStart"/>
            <w:r w:rsidRPr="00DE0E92">
              <w:rPr>
                <w:rFonts w:ascii="Times New Roman" w:hAnsi="Times New Roman" w:cs="Times New Roman"/>
                <w:sz w:val="20"/>
                <w:szCs w:val="20"/>
              </w:rPr>
              <w:t>(</w:t>
            </w:r>
            <w:proofErr w:type="gramEnd"/>
            <w:r w:rsidRPr="00DE0E92">
              <w:rPr>
                <w:rFonts w:ascii="Times New Roman" w:hAnsi="Times New Roman" w:cs="Times New Roman"/>
                <w:sz w:val="20"/>
                <w:szCs w:val="20"/>
              </w:rPr>
              <w:t>Centrālajai statistikas pārvaldei, Valsts kontrolei, VID u. c.</w:t>
            </w:r>
            <w:r w:rsidR="005663FC">
              <w:rPr>
                <w:rFonts w:ascii="Times New Roman" w:hAnsi="Times New Roman" w:cs="Times New Roman"/>
                <w:sz w:val="20"/>
                <w:szCs w:val="20"/>
              </w:rPr>
              <w:t>)</w:t>
            </w:r>
            <w:r w:rsidRPr="00DE0E92">
              <w:rPr>
                <w:rFonts w:ascii="Times New Roman" w:hAnsi="Times New Roman" w:cs="Times New Roman"/>
                <w:sz w:val="20"/>
                <w:szCs w:val="20"/>
              </w:rPr>
              <w:t xml:space="preserve"> (Ministru kabineta 2002. gada 22. oktobra noteikumi Nr. 478 "</w:t>
            </w:r>
            <w:r w:rsidRPr="00DE0E92">
              <w:rPr>
                <w:rFonts w:ascii="Times New Roman" w:hAnsi="Times New Roman" w:cs="Times New Roman"/>
                <w:bCs/>
                <w:sz w:val="20"/>
                <w:szCs w:val="20"/>
              </w:rPr>
              <w:t xml:space="preserve">Kārtība, kādā aizpildāmas, iesniedzamas, reģistrējamas un glabājamas valsts amatpersonu deklarācijas un aizpildāmi un iesniedzami valsts amatpersonu saraksti", Ministru kabineta 2010. gada 7. septembra noteikumi Nr. 827 "Noteikumi par valsts sociālās apdrošināšanas obligāto iemaksu veicēju reģistrāciju un ziņojumiem par valsts sociālās apdrošināšanas obligātajām iemaksām un iedzīvotāju ienākuma nodokli", Valsts civildienesta likums un Ministru kabineta 2006. gada 6. novembra noteikumi Nr. 922 </w:t>
            </w:r>
            <w:r w:rsidRPr="00DE0E92">
              <w:rPr>
                <w:rFonts w:ascii="Times New Roman" w:hAnsi="Times New Roman" w:cs="Times New Roman"/>
                <w:bCs/>
                <w:sz w:val="20"/>
                <w:szCs w:val="20"/>
              </w:rPr>
              <w:lastRenderedPageBreak/>
              <w:t>"Valsts statistikas pārskatu un anketu veidlapu paraugu apstiprināšanas noteikumi"</w:t>
            </w:r>
            <w:r w:rsidRPr="00DE0E92">
              <w:rPr>
                <w:rFonts w:ascii="Times New Roman" w:hAnsi="Times New Roman" w:cs="Times New Roman"/>
                <w:sz w:val="20"/>
                <w:szCs w:val="20"/>
              </w:rPr>
              <w:t>)</w:t>
            </w:r>
          </w:p>
        </w:tc>
        <w:tc>
          <w:tcPr>
            <w:tcW w:w="601" w:type="pct"/>
            <w:vMerge/>
          </w:tcPr>
          <w:p w14:paraId="6B7C025A" w14:textId="77777777" w:rsidR="005252CB" w:rsidRPr="00DE0E92" w:rsidRDefault="005252CB" w:rsidP="00DE0E92">
            <w:pPr>
              <w:jc w:val="both"/>
              <w:rPr>
                <w:rFonts w:ascii="Times New Roman" w:hAnsi="Times New Roman" w:cs="Times New Roman"/>
                <w:sz w:val="20"/>
                <w:szCs w:val="20"/>
              </w:rPr>
            </w:pPr>
          </w:p>
        </w:tc>
      </w:tr>
      <w:tr w:rsidR="005252CB" w:rsidRPr="00DE0E92" w14:paraId="56D4867B" w14:textId="77777777" w:rsidTr="00E51B6D">
        <w:tc>
          <w:tcPr>
            <w:tcW w:w="830" w:type="pct"/>
          </w:tcPr>
          <w:p w14:paraId="2C0F8861" w14:textId="77777777" w:rsidR="005252CB" w:rsidRPr="00DE0E92" w:rsidRDefault="005252CB" w:rsidP="00FA0553">
            <w:pPr>
              <w:rPr>
                <w:rFonts w:ascii="Times New Roman" w:hAnsi="Times New Roman" w:cs="Times New Roman"/>
                <w:sz w:val="20"/>
                <w:szCs w:val="20"/>
              </w:rPr>
            </w:pPr>
          </w:p>
        </w:tc>
        <w:tc>
          <w:tcPr>
            <w:tcW w:w="541" w:type="pct"/>
          </w:tcPr>
          <w:p w14:paraId="6AEFA8D5" w14:textId="77777777" w:rsidR="005252CB" w:rsidRPr="00DE0E92" w:rsidRDefault="005252CB" w:rsidP="00FA0553">
            <w:pPr>
              <w:rPr>
                <w:rFonts w:ascii="Times New Roman" w:hAnsi="Times New Roman" w:cs="Times New Roman"/>
                <w:sz w:val="20"/>
                <w:szCs w:val="20"/>
              </w:rPr>
            </w:pPr>
          </w:p>
        </w:tc>
        <w:tc>
          <w:tcPr>
            <w:tcW w:w="955" w:type="pct"/>
          </w:tcPr>
          <w:p w14:paraId="072CEB0B" w14:textId="77777777" w:rsidR="005252CB" w:rsidRPr="00DE0E92" w:rsidRDefault="005252CB" w:rsidP="00FA0553">
            <w:pPr>
              <w:rPr>
                <w:rFonts w:ascii="Times New Roman" w:hAnsi="Times New Roman" w:cs="Times New Roman"/>
                <w:sz w:val="20"/>
                <w:szCs w:val="20"/>
              </w:rPr>
            </w:pPr>
          </w:p>
        </w:tc>
        <w:tc>
          <w:tcPr>
            <w:tcW w:w="499" w:type="pct"/>
          </w:tcPr>
          <w:p w14:paraId="6141BB9E" w14:textId="77777777" w:rsidR="005252CB" w:rsidRPr="00DE0E92" w:rsidRDefault="005252CB" w:rsidP="00FA0553">
            <w:pPr>
              <w:rPr>
                <w:rFonts w:ascii="Times New Roman" w:hAnsi="Times New Roman" w:cs="Times New Roman"/>
                <w:sz w:val="20"/>
                <w:szCs w:val="20"/>
              </w:rPr>
            </w:pPr>
          </w:p>
        </w:tc>
        <w:tc>
          <w:tcPr>
            <w:tcW w:w="1574" w:type="pct"/>
          </w:tcPr>
          <w:p w14:paraId="494AF719" w14:textId="3C362D2F" w:rsidR="005252CB" w:rsidRDefault="005252CB" w:rsidP="00FA0553">
            <w:pPr>
              <w:rPr>
                <w:rFonts w:ascii="Times New Roman" w:hAnsi="Times New Roman" w:cs="Times New Roman"/>
                <w:sz w:val="20"/>
                <w:szCs w:val="20"/>
                <w:u w:val="single"/>
              </w:rPr>
            </w:pPr>
            <w:proofErr w:type="spellStart"/>
            <w:r>
              <w:rPr>
                <w:rFonts w:ascii="Times New Roman" w:hAnsi="Times New Roman" w:cs="Times New Roman"/>
                <w:sz w:val="20"/>
                <w:szCs w:val="20"/>
                <w:u w:val="single"/>
              </w:rPr>
              <w:t>CSP</w:t>
            </w:r>
            <w:proofErr w:type="spellEnd"/>
            <w:r>
              <w:rPr>
                <w:rFonts w:ascii="Times New Roman" w:hAnsi="Times New Roman" w:cs="Times New Roman"/>
                <w:sz w:val="20"/>
                <w:szCs w:val="20"/>
                <w:u w:val="single"/>
              </w:rPr>
              <w:t>:</w:t>
            </w:r>
          </w:p>
          <w:p w14:paraId="3CE51017" w14:textId="07D9E877" w:rsidR="005252CB" w:rsidRPr="00EA6C00" w:rsidRDefault="005252CB" w:rsidP="00FA0553">
            <w:pPr>
              <w:rPr>
                <w:rFonts w:ascii="Times New Roman" w:hAnsi="Times New Roman" w:cs="Times New Roman"/>
                <w:bCs/>
                <w:sz w:val="20"/>
                <w:szCs w:val="20"/>
              </w:rPr>
            </w:pPr>
            <w:proofErr w:type="spellStart"/>
            <w:r w:rsidRPr="00EA6C00">
              <w:rPr>
                <w:rFonts w:ascii="Times New Roman" w:hAnsi="Times New Roman" w:cs="Times New Roman"/>
                <w:bCs/>
                <w:sz w:val="20"/>
                <w:szCs w:val="20"/>
              </w:rPr>
              <w:t>CSP</w:t>
            </w:r>
            <w:proofErr w:type="spellEnd"/>
            <w:r w:rsidRPr="00EA6C00">
              <w:rPr>
                <w:rFonts w:ascii="Times New Roman" w:hAnsi="Times New Roman" w:cs="Times New Roman"/>
                <w:bCs/>
                <w:sz w:val="20"/>
                <w:szCs w:val="20"/>
              </w:rPr>
              <w:t xml:space="preserve"> iebilst pret iestāžu sniegtajiem viedokļiem par </w:t>
            </w:r>
            <w:proofErr w:type="spellStart"/>
            <w:r w:rsidRPr="00EA6C00">
              <w:rPr>
                <w:rFonts w:ascii="Times New Roman" w:hAnsi="Times New Roman" w:cs="Times New Roman"/>
                <w:bCs/>
                <w:sz w:val="20"/>
                <w:szCs w:val="20"/>
              </w:rPr>
              <w:t>CSP</w:t>
            </w:r>
            <w:proofErr w:type="spellEnd"/>
            <w:r w:rsidRPr="00EA6C00">
              <w:rPr>
                <w:rFonts w:ascii="Times New Roman" w:hAnsi="Times New Roman" w:cs="Times New Roman"/>
                <w:bCs/>
                <w:sz w:val="20"/>
                <w:szCs w:val="20"/>
              </w:rPr>
              <w:t xml:space="preserve"> pārskatu </w:t>
            </w:r>
            <w:proofErr w:type="spellStart"/>
            <w:r w:rsidRPr="00EA6C00">
              <w:rPr>
                <w:rFonts w:ascii="Times New Roman" w:hAnsi="Times New Roman" w:cs="Times New Roman"/>
                <w:bCs/>
                <w:sz w:val="20"/>
                <w:szCs w:val="20"/>
              </w:rPr>
              <w:t>2-darbs</w:t>
            </w:r>
            <w:proofErr w:type="spellEnd"/>
            <w:r w:rsidRPr="00EA6C00">
              <w:rPr>
                <w:rFonts w:ascii="Times New Roman" w:hAnsi="Times New Roman" w:cs="Times New Roman"/>
                <w:bCs/>
                <w:sz w:val="20"/>
                <w:szCs w:val="20"/>
              </w:rPr>
              <w:t xml:space="preserve"> </w:t>
            </w:r>
            <w:r w:rsidR="00C1543C">
              <w:rPr>
                <w:rFonts w:ascii="Times New Roman" w:hAnsi="Times New Roman" w:cs="Times New Roman"/>
                <w:sz w:val="20"/>
                <w:szCs w:val="20"/>
              </w:rPr>
              <w:t>"</w:t>
            </w:r>
            <w:r w:rsidRPr="00EA6C00">
              <w:rPr>
                <w:rFonts w:ascii="Times New Roman" w:hAnsi="Times New Roman" w:cs="Times New Roman"/>
                <w:bCs/>
                <w:sz w:val="20"/>
                <w:szCs w:val="20"/>
              </w:rPr>
              <w:t>Pārskats par darbu</w:t>
            </w:r>
            <w:r w:rsidR="00C1543C">
              <w:rPr>
                <w:rFonts w:ascii="Times New Roman" w:hAnsi="Times New Roman" w:cs="Times New Roman"/>
                <w:sz w:val="20"/>
                <w:szCs w:val="20"/>
              </w:rPr>
              <w:t>"</w:t>
            </w:r>
            <w:r w:rsidRPr="00EA6C00">
              <w:rPr>
                <w:rFonts w:ascii="Times New Roman" w:hAnsi="Times New Roman" w:cs="Times New Roman"/>
                <w:bCs/>
                <w:sz w:val="20"/>
                <w:szCs w:val="20"/>
              </w:rPr>
              <w:t xml:space="preserve"> un paskaidro:</w:t>
            </w:r>
          </w:p>
          <w:p w14:paraId="3AA72616" w14:textId="7CF9C411" w:rsidR="005252CB" w:rsidRPr="00EA6C00" w:rsidRDefault="003F1D01" w:rsidP="00FA0553">
            <w:pPr>
              <w:rPr>
                <w:rFonts w:ascii="Times New Roman" w:hAnsi="Times New Roman" w:cs="Times New Roman"/>
                <w:bCs/>
                <w:sz w:val="20"/>
                <w:szCs w:val="20"/>
              </w:rPr>
            </w:pPr>
            <w:r>
              <w:rPr>
                <w:rFonts w:ascii="Times New Roman" w:hAnsi="Times New Roman" w:cs="Times New Roman"/>
                <w:bCs/>
                <w:sz w:val="20"/>
                <w:szCs w:val="20"/>
              </w:rPr>
              <w:t>1) </w:t>
            </w:r>
            <w:r w:rsidR="005252CB" w:rsidRPr="00EA6C00">
              <w:rPr>
                <w:rFonts w:ascii="Times New Roman" w:hAnsi="Times New Roman" w:cs="Times New Roman"/>
                <w:bCs/>
                <w:sz w:val="20"/>
                <w:szCs w:val="20"/>
              </w:rPr>
              <w:t>Informācija, kas tiek sniegta Finanšu ministrija</w:t>
            </w:r>
            <w:r w:rsidR="00C1543C">
              <w:rPr>
                <w:rFonts w:ascii="Times New Roman" w:hAnsi="Times New Roman" w:cs="Times New Roman"/>
                <w:bCs/>
                <w:sz w:val="20"/>
                <w:szCs w:val="20"/>
              </w:rPr>
              <w:t xml:space="preserve">i </w:t>
            </w:r>
            <w:r w:rsidR="005252CB" w:rsidRPr="00EA6C00">
              <w:rPr>
                <w:rFonts w:ascii="Times New Roman" w:hAnsi="Times New Roman" w:cs="Times New Roman"/>
                <w:bCs/>
                <w:sz w:val="20"/>
                <w:szCs w:val="20"/>
              </w:rPr>
              <w:t xml:space="preserve">(turpmāk – FM) un VID, nav pieejama statistikas vajadzībām nepieciešamajā detalizācijas pakāpē. Administratīvajās sistēmās pieejamo rādītāju definīcijas lielā daļā gadījumu atšķiras no statistiskajām definīcijām. Piemēram, apmaksātās stundas un atalgojuma rādītāji, kas tiek iesniegti FM pārskatā </w:t>
            </w:r>
            <w:r w:rsidR="002241B2">
              <w:rPr>
                <w:rFonts w:ascii="Times New Roman" w:hAnsi="Times New Roman" w:cs="Times New Roman"/>
                <w:sz w:val="20"/>
                <w:szCs w:val="20"/>
              </w:rPr>
              <w:t>"</w:t>
            </w:r>
            <w:r w:rsidR="005252CB" w:rsidRPr="00EA6C00">
              <w:rPr>
                <w:rFonts w:ascii="Times New Roman" w:hAnsi="Times New Roman" w:cs="Times New Roman"/>
                <w:bCs/>
                <w:sz w:val="20"/>
                <w:szCs w:val="20"/>
              </w:rPr>
              <w:t>Pārskats par atlīdzību</w:t>
            </w:r>
            <w:r w:rsidR="002241B2">
              <w:rPr>
                <w:rFonts w:ascii="Times New Roman" w:hAnsi="Times New Roman" w:cs="Times New Roman"/>
                <w:sz w:val="20"/>
                <w:szCs w:val="20"/>
              </w:rPr>
              <w:t>"</w:t>
            </w:r>
            <w:r w:rsidR="005252CB" w:rsidRPr="00EA6C00">
              <w:rPr>
                <w:rFonts w:ascii="Times New Roman" w:hAnsi="Times New Roman" w:cs="Times New Roman"/>
                <w:bCs/>
                <w:sz w:val="20"/>
                <w:szCs w:val="20"/>
              </w:rPr>
              <w:t xml:space="preserve"> (mēneša) (turpmāk – FM pārskats)</w:t>
            </w:r>
            <w:r w:rsidR="005663FC">
              <w:rPr>
                <w:rFonts w:ascii="Times New Roman" w:hAnsi="Times New Roman" w:cs="Times New Roman"/>
                <w:bCs/>
                <w:sz w:val="20"/>
                <w:szCs w:val="20"/>
              </w:rPr>
              <w:t>,</w:t>
            </w:r>
            <w:r w:rsidR="005252CB" w:rsidRPr="00EA6C00">
              <w:rPr>
                <w:rFonts w:ascii="Times New Roman" w:hAnsi="Times New Roman" w:cs="Times New Roman"/>
                <w:bCs/>
                <w:sz w:val="20"/>
                <w:szCs w:val="20"/>
              </w:rPr>
              <w:t xml:space="preserve"> atbilst statistisko rādītāju definīcijai, savukārt darbinieku skaits neatbilst. FM pārskatā jānorāda faktiskais amatpersonu skaits atbilstoši amatu sarakstam mēneša beigās, nevis reālais skaits, kam pārskata mēnesī aprēķināta darba samaksa un uzskaitītas stundas. No FM pārskata datiem nav iespējams sadalīt visus rādītājus atsevišķi normālā un nepilna darba laika darbiniekiem atbilstoši Eiropas Komisijas 2005. gada 21. oktobra </w:t>
            </w:r>
            <w:r w:rsidR="005663FC">
              <w:rPr>
                <w:rFonts w:ascii="Times New Roman" w:hAnsi="Times New Roman" w:cs="Times New Roman"/>
                <w:bCs/>
                <w:sz w:val="20"/>
                <w:szCs w:val="20"/>
              </w:rPr>
              <w:t>R</w:t>
            </w:r>
            <w:r w:rsidR="005252CB" w:rsidRPr="00EA6C00">
              <w:rPr>
                <w:rFonts w:ascii="Times New Roman" w:hAnsi="Times New Roman" w:cs="Times New Roman"/>
                <w:bCs/>
                <w:sz w:val="20"/>
                <w:szCs w:val="20"/>
              </w:rPr>
              <w:t>egulas (EK) Nr. 1737/2005 par grozījumiem Regulā (EK) Nr. 1726/1999 attiecībā uz informācijas par darbaspēka izmaksām noteikšanu un iesūtīšanu, kā arī LM prasībām. Šāds sadalījums ir standarta darba tirgus rādītājs, ko pieprasa arī starptautiskās institūcijas, kā arī tiek izmantots nosacīta pilna laika ekvivalenta darbinieku skaita aprēķiniem vidējās mēneša darba samaksas noteikšanai, un tas nav iegūstams no FM pārskata datiem.</w:t>
            </w:r>
          </w:p>
          <w:p w14:paraId="396CEAC4" w14:textId="53E5F8FF" w:rsidR="005252CB" w:rsidRPr="00EA6C00" w:rsidRDefault="003F1D01" w:rsidP="00FA0553">
            <w:pPr>
              <w:rPr>
                <w:rFonts w:ascii="Times New Roman" w:hAnsi="Times New Roman" w:cs="Times New Roman"/>
                <w:bCs/>
                <w:sz w:val="20"/>
                <w:szCs w:val="20"/>
              </w:rPr>
            </w:pPr>
            <w:r>
              <w:rPr>
                <w:rFonts w:ascii="Times New Roman" w:hAnsi="Times New Roman" w:cs="Times New Roman"/>
                <w:bCs/>
                <w:sz w:val="20"/>
                <w:szCs w:val="20"/>
              </w:rPr>
              <w:t xml:space="preserve">2) </w:t>
            </w:r>
            <w:r w:rsidR="005252CB" w:rsidRPr="00EA6C00">
              <w:rPr>
                <w:rFonts w:ascii="Times New Roman" w:hAnsi="Times New Roman" w:cs="Times New Roman"/>
                <w:bCs/>
                <w:sz w:val="20"/>
                <w:szCs w:val="20"/>
              </w:rPr>
              <w:t xml:space="preserve">VID administratīvie dati nesatur informāciju par darbinieku slodzi, kas nenodrošina rādītāju sadalīšanu atsevišķi normālā un nepilna darba laika darbiniekiem. Deklarētie darba ienākumi neatbilst statistiskajai darba samaksas definīcijai, jo ietver ne tikai darba samaksu, bet arī citas izmaksas, no kurām tiek rēķināti darba nodokļi. Nav informācijas atsevišķi par tādām atalgojuma pozīcijām kā regulārā, neregulārā darba </w:t>
            </w:r>
            <w:r w:rsidR="005252CB" w:rsidRPr="00EA6C00">
              <w:rPr>
                <w:rFonts w:ascii="Times New Roman" w:hAnsi="Times New Roman" w:cs="Times New Roman"/>
                <w:bCs/>
                <w:sz w:val="20"/>
                <w:szCs w:val="20"/>
              </w:rPr>
              <w:lastRenderedPageBreak/>
              <w:t>samaksa, samaksa par nenostrādātajām dienām (tai skaitā darbnespējas lapām).</w:t>
            </w:r>
          </w:p>
          <w:p w14:paraId="31C78633" w14:textId="79BF59A5" w:rsidR="005252CB" w:rsidRPr="00DE0E92" w:rsidRDefault="003F1D01" w:rsidP="000F3B71">
            <w:pPr>
              <w:rPr>
                <w:rFonts w:ascii="Times New Roman" w:hAnsi="Times New Roman" w:cs="Times New Roman"/>
                <w:sz w:val="20"/>
                <w:szCs w:val="20"/>
                <w:u w:val="single"/>
              </w:rPr>
            </w:pPr>
            <w:r>
              <w:rPr>
                <w:rFonts w:ascii="Times New Roman" w:hAnsi="Times New Roman" w:cs="Times New Roman"/>
                <w:bCs/>
                <w:sz w:val="20"/>
                <w:szCs w:val="20"/>
              </w:rPr>
              <w:t xml:space="preserve">3) </w:t>
            </w:r>
            <w:proofErr w:type="spellStart"/>
            <w:r w:rsidR="005252CB" w:rsidRPr="00EA6C00">
              <w:rPr>
                <w:rFonts w:ascii="Times New Roman" w:hAnsi="Times New Roman" w:cs="Times New Roman"/>
                <w:bCs/>
                <w:sz w:val="20"/>
                <w:szCs w:val="20"/>
              </w:rPr>
              <w:t>CSP</w:t>
            </w:r>
            <w:proofErr w:type="spellEnd"/>
            <w:r w:rsidR="005252CB" w:rsidRPr="00EA6C00">
              <w:rPr>
                <w:rFonts w:ascii="Times New Roman" w:hAnsi="Times New Roman" w:cs="Times New Roman"/>
                <w:bCs/>
                <w:sz w:val="20"/>
                <w:szCs w:val="20"/>
              </w:rPr>
              <w:t xml:space="preserve"> patstāvīgi izstrādā uzlabojuma plānus nākamajiem gadiem. Piemēram, lai turpinātu samazināt administratīvo slogu, ko rada pārskata </w:t>
            </w:r>
            <w:r w:rsidR="002241B2">
              <w:rPr>
                <w:rFonts w:ascii="Times New Roman" w:hAnsi="Times New Roman" w:cs="Times New Roman"/>
                <w:bCs/>
                <w:sz w:val="20"/>
                <w:szCs w:val="20"/>
              </w:rPr>
              <w:br/>
            </w:r>
            <w:r w:rsidR="002241B2">
              <w:rPr>
                <w:rFonts w:ascii="Times New Roman" w:hAnsi="Times New Roman" w:cs="Times New Roman"/>
                <w:sz w:val="20"/>
                <w:szCs w:val="20"/>
              </w:rPr>
              <w:t>"</w:t>
            </w:r>
            <w:proofErr w:type="spellStart"/>
            <w:r w:rsidR="005252CB" w:rsidRPr="00EA6C00">
              <w:rPr>
                <w:rFonts w:ascii="Times New Roman" w:hAnsi="Times New Roman" w:cs="Times New Roman"/>
                <w:bCs/>
                <w:sz w:val="20"/>
                <w:szCs w:val="20"/>
              </w:rPr>
              <w:t>2-darbs</w:t>
            </w:r>
            <w:proofErr w:type="spellEnd"/>
            <w:r w:rsidR="002241B2">
              <w:rPr>
                <w:rFonts w:ascii="Times New Roman" w:hAnsi="Times New Roman" w:cs="Times New Roman"/>
                <w:sz w:val="20"/>
                <w:szCs w:val="20"/>
              </w:rPr>
              <w:t>"</w:t>
            </w:r>
            <w:r w:rsidR="005252CB" w:rsidRPr="00EA6C00">
              <w:rPr>
                <w:rFonts w:ascii="Times New Roman" w:hAnsi="Times New Roman" w:cs="Times New Roman"/>
                <w:bCs/>
                <w:sz w:val="20"/>
                <w:szCs w:val="20"/>
              </w:rPr>
              <w:t xml:space="preserve"> aizpildīšana, </w:t>
            </w:r>
            <w:proofErr w:type="spellStart"/>
            <w:r w:rsidR="005252CB" w:rsidRPr="00EA6C00">
              <w:rPr>
                <w:rFonts w:ascii="Times New Roman" w:hAnsi="Times New Roman" w:cs="Times New Roman"/>
                <w:bCs/>
                <w:sz w:val="20"/>
                <w:szCs w:val="20"/>
              </w:rPr>
              <w:t>CSP</w:t>
            </w:r>
            <w:proofErr w:type="spellEnd"/>
            <w:r w:rsidR="005252CB" w:rsidRPr="00EA6C00">
              <w:rPr>
                <w:rFonts w:ascii="Times New Roman" w:hAnsi="Times New Roman" w:cs="Times New Roman"/>
                <w:bCs/>
                <w:sz w:val="20"/>
                <w:szCs w:val="20"/>
              </w:rPr>
              <w:t xml:space="preserve"> nākotnē plāno statistiskos datus par nodarbinātību valsts tiešās pārvaldes iestādēs iegūt</w:t>
            </w:r>
            <w:r w:rsidR="002241B2">
              <w:rPr>
                <w:rFonts w:ascii="Times New Roman" w:hAnsi="Times New Roman" w:cs="Times New Roman"/>
                <w:bCs/>
                <w:sz w:val="20"/>
                <w:szCs w:val="20"/>
              </w:rPr>
              <w:t>,</w:t>
            </w:r>
            <w:r w:rsidR="005252CB" w:rsidRPr="00EA6C00">
              <w:rPr>
                <w:rFonts w:ascii="Times New Roman" w:hAnsi="Times New Roman" w:cs="Times New Roman"/>
                <w:bCs/>
                <w:sz w:val="20"/>
                <w:szCs w:val="20"/>
              </w:rPr>
              <w:t xml:space="preserve"> apvienojot vairākus datu avotus un veicot nosacītus aprēķinus, kā arī joprojām izmantojot </w:t>
            </w:r>
            <w:proofErr w:type="spellStart"/>
            <w:r w:rsidR="005252CB" w:rsidRPr="00EA6C00">
              <w:rPr>
                <w:rFonts w:ascii="Times New Roman" w:hAnsi="Times New Roman" w:cs="Times New Roman"/>
                <w:bCs/>
                <w:sz w:val="20"/>
                <w:szCs w:val="20"/>
              </w:rPr>
              <w:t>CSP</w:t>
            </w:r>
            <w:proofErr w:type="spellEnd"/>
            <w:r w:rsidR="005252CB" w:rsidRPr="00EA6C00">
              <w:rPr>
                <w:rFonts w:ascii="Times New Roman" w:hAnsi="Times New Roman" w:cs="Times New Roman"/>
                <w:bCs/>
                <w:sz w:val="20"/>
                <w:szCs w:val="20"/>
              </w:rPr>
              <w:t xml:space="preserve"> veidlapas saīsināto versiju administratīvajās datubāz</w:t>
            </w:r>
            <w:r w:rsidR="000F3B71">
              <w:rPr>
                <w:rFonts w:ascii="Times New Roman" w:hAnsi="Times New Roman" w:cs="Times New Roman"/>
                <w:bCs/>
                <w:sz w:val="20"/>
                <w:szCs w:val="20"/>
              </w:rPr>
              <w:t>ē</w:t>
            </w:r>
            <w:r w:rsidR="005252CB" w:rsidRPr="00EA6C00">
              <w:rPr>
                <w:rFonts w:ascii="Times New Roman" w:hAnsi="Times New Roman" w:cs="Times New Roman"/>
                <w:bCs/>
                <w:sz w:val="20"/>
                <w:szCs w:val="20"/>
              </w:rPr>
              <w:t xml:space="preserve">s neesošo rādītāju iegūšanai. Ņemot vērā pieejamos resursus, </w:t>
            </w:r>
            <w:proofErr w:type="spellStart"/>
            <w:r w:rsidR="005252CB" w:rsidRPr="00EA6C00">
              <w:rPr>
                <w:rFonts w:ascii="Times New Roman" w:hAnsi="Times New Roman" w:cs="Times New Roman"/>
                <w:bCs/>
                <w:sz w:val="20"/>
                <w:szCs w:val="20"/>
              </w:rPr>
              <w:t>CSP</w:t>
            </w:r>
            <w:proofErr w:type="spellEnd"/>
            <w:r w:rsidR="005252CB" w:rsidRPr="00EA6C00">
              <w:rPr>
                <w:rFonts w:ascii="Times New Roman" w:hAnsi="Times New Roman" w:cs="Times New Roman"/>
                <w:bCs/>
                <w:sz w:val="20"/>
                <w:szCs w:val="20"/>
              </w:rPr>
              <w:t xml:space="preserve"> plāno sākt iespējamās metodoloģijas izstrādi un testēšanu pēc </w:t>
            </w:r>
            <w:r w:rsidR="000F3B71">
              <w:rPr>
                <w:rFonts w:ascii="Times New Roman" w:hAnsi="Times New Roman" w:cs="Times New Roman"/>
                <w:bCs/>
                <w:sz w:val="20"/>
                <w:szCs w:val="20"/>
              </w:rPr>
              <w:t>d</w:t>
            </w:r>
            <w:r w:rsidR="005252CB" w:rsidRPr="00EA6C00">
              <w:rPr>
                <w:rFonts w:ascii="Times New Roman" w:hAnsi="Times New Roman" w:cs="Times New Roman"/>
                <w:bCs/>
                <w:sz w:val="20"/>
                <w:szCs w:val="20"/>
              </w:rPr>
              <w:t>arba samaksas struktūras apsekojuma par 2018.</w:t>
            </w:r>
            <w:r w:rsidR="002241B2">
              <w:rPr>
                <w:rFonts w:ascii="Times New Roman" w:hAnsi="Times New Roman" w:cs="Times New Roman"/>
                <w:bCs/>
                <w:sz w:val="20"/>
                <w:szCs w:val="20"/>
              </w:rPr>
              <w:t> </w:t>
            </w:r>
            <w:r w:rsidR="005252CB" w:rsidRPr="00EA6C00">
              <w:rPr>
                <w:rFonts w:ascii="Times New Roman" w:hAnsi="Times New Roman" w:cs="Times New Roman"/>
                <w:bCs/>
                <w:sz w:val="20"/>
                <w:szCs w:val="20"/>
              </w:rPr>
              <w:t>gadu sagatavošanas darbu pabeigšanas, kas ietver arī FM datubāzes personu līmenī izpēti</w:t>
            </w:r>
            <w:r w:rsidR="002241B2">
              <w:rPr>
                <w:rFonts w:ascii="Times New Roman" w:hAnsi="Times New Roman" w:cs="Times New Roman"/>
                <w:bCs/>
                <w:sz w:val="20"/>
                <w:szCs w:val="20"/>
              </w:rPr>
              <w:t>,</w:t>
            </w:r>
            <w:r w:rsidR="005252CB" w:rsidRPr="00EA6C00">
              <w:rPr>
                <w:rFonts w:ascii="Times New Roman" w:hAnsi="Times New Roman" w:cs="Times New Roman"/>
                <w:bCs/>
                <w:sz w:val="20"/>
                <w:szCs w:val="20"/>
              </w:rPr>
              <w:t xml:space="preserve"> </w:t>
            </w:r>
            <w:r w:rsidR="002241B2">
              <w:rPr>
                <w:rFonts w:ascii="Times New Roman" w:hAnsi="Times New Roman" w:cs="Times New Roman"/>
                <w:bCs/>
                <w:sz w:val="20"/>
                <w:szCs w:val="20"/>
              </w:rPr>
              <w:t>lai</w:t>
            </w:r>
            <w:r w:rsidR="005252CB" w:rsidRPr="00EA6C00">
              <w:rPr>
                <w:rFonts w:ascii="Times New Roman" w:hAnsi="Times New Roman" w:cs="Times New Roman"/>
                <w:bCs/>
                <w:sz w:val="20"/>
                <w:szCs w:val="20"/>
              </w:rPr>
              <w:t xml:space="preserve"> samazināt</w:t>
            </w:r>
            <w:r w:rsidR="002241B2">
              <w:rPr>
                <w:rFonts w:ascii="Times New Roman" w:hAnsi="Times New Roman" w:cs="Times New Roman"/>
                <w:bCs/>
                <w:sz w:val="20"/>
                <w:szCs w:val="20"/>
              </w:rPr>
              <w:t>u</w:t>
            </w:r>
            <w:r w:rsidR="005252CB" w:rsidRPr="00EA6C00">
              <w:rPr>
                <w:rFonts w:ascii="Times New Roman" w:hAnsi="Times New Roman" w:cs="Times New Roman"/>
                <w:bCs/>
                <w:sz w:val="20"/>
                <w:szCs w:val="20"/>
              </w:rPr>
              <w:t xml:space="preserve"> administratīvo slogu valsts pārvaldes iestādēm, t.</w:t>
            </w:r>
            <w:r w:rsidR="00381C00">
              <w:rPr>
                <w:rFonts w:ascii="Times New Roman" w:hAnsi="Times New Roman" w:cs="Times New Roman"/>
                <w:bCs/>
                <w:sz w:val="20"/>
                <w:szCs w:val="20"/>
              </w:rPr>
              <w:t> i., ne agrāk kā 2019. gadā</w:t>
            </w:r>
          </w:p>
        </w:tc>
        <w:tc>
          <w:tcPr>
            <w:tcW w:w="601" w:type="pct"/>
            <w:vMerge/>
          </w:tcPr>
          <w:p w14:paraId="4E741849" w14:textId="77777777" w:rsidR="005252CB" w:rsidRPr="00DE0E92" w:rsidRDefault="005252CB" w:rsidP="00DE0E92">
            <w:pPr>
              <w:jc w:val="both"/>
              <w:rPr>
                <w:rFonts w:ascii="Times New Roman" w:hAnsi="Times New Roman" w:cs="Times New Roman"/>
                <w:sz w:val="20"/>
                <w:szCs w:val="20"/>
              </w:rPr>
            </w:pPr>
          </w:p>
        </w:tc>
      </w:tr>
      <w:tr w:rsidR="005252CB" w:rsidRPr="00DE0E92" w14:paraId="18D34D87" w14:textId="77777777" w:rsidTr="00E51B6D">
        <w:tc>
          <w:tcPr>
            <w:tcW w:w="830" w:type="pct"/>
          </w:tcPr>
          <w:p w14:paraId="512DB163" w14:textId="5BF6508C" w:rsidR="005252CB" w:rsidRPr="00DE0E92" w:rsidRDefault="005252CB" w:rsidP="00FA0553">
            <w:pPr>
              <w:rPr>
                <w:rFonts w:ascii="Times New Roman" w:hAnsi="Times New Roman" w:cs="Times New Roman"/>
                <w:sz w:val="20"/>
                <w:szCs w:val="20"/>
              </w:rPr>
            </w:pPr>
          </w:p>
        </w:tc>
        <w:tc>
          <w:tcPr>
            <w:tcW w:w="541" w:type="pct"/>
          </w:tcPr>
          <w:p w14:paraId="60FB11DB" w14:textId="77777777" w:rsidR="005252CB" w:rsidRPr="00DE0E92" w:rsidRDefault="005252CB" w:rsidP="00FA0553">
            <w:pPr>
              <w:rPr>
                <w:rFonts w:ascii="Times New Roman" w:hAnsi="Times New Roman" w:cs="Times New Roman"/>
                <w:sz w:val="20"/>
                <w:szCs w:val="20"/>
              </w:rPr>
            </w:pPr>
          </w:p>
        </w:tc>
        <w:tc>
          <w:tcPr>
            <w:tcW w:w="955" w:type="pct"/>
          </w:tcPr>
          <w:p w14:paraId="1AE8F82B" w14:textId="77777777" w:rsidR="005252CB" w:rsidRPr="00DE0E92" w:rsidRDefault="005252CB" w:rsidP="00FA0553">
            <w:pPr>
              <w:rPr>
                <w:rFonts w:ascii="Times New Roman" w:hAnsi="Times New Roman" w:cs="Times New Roman"/>
                <w:sz w:val="20"/>
                <w:szCs w:val="20"/>
              </w:rPr>
            </w:pPr>
          </w:p>
        </w:tc>
        <w:tc>
          <w:tcPr>
            <w:tcW w:w="499" w:type="pct"/>
          </w:tcPr>
          <w:p w14:paraId="76855BE4" w14:textId="77777777" w:rsidR="005252CB" w:rsidRPr="00DE0E92" w:rsidRDefault="005252CB" w:rsidP="00FA0553">
            <w:pPr>
              <w:rPr>
                <w:rFonts w:ascii="Times New Roman" w:hAnsi="Times New Roman" w:cs="Times New Roman"/>
                <w:sz w:val="20"/>
                <w:szCs w:val="20"/>
              </w:rPr>
            </w:pPr>
          </w:p>
        </w:tc>
        <w:tc>
          <w:tcPr>
            <w:tcW w:w="1574" w:type="pct"/>
          </w:tcPr>
          <w:p w14:paraId="75232499"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u w:val="single"/>
              </w:rPr>
              <w:t>Valsts kase:</w:t>
            </w:r>
          </w:p>
          <w:p w14:paraId="603FFBA3"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 xml:space="preserve">Ņemot vērā sniedzamās informācijas plašo apjomu, būtu lietderīgi paplašināt tās pielietojumu, t. i., izmantojot to kā centralizētu datubāzi citām institūcijām </w:t>
            </w:r>
            <w:proofErr w:type="gramStart"/>
            <w:r w:rsidRPr="00DE0E92">
              <w:rPr>
                <w:rFonts w:ascii="Times New Roman" w:hAnsi="Times New Roman" w:cs="Times New Roman"/>
                <w:sz w:val="20"/>
                <w:szCs w:val="20"/>
              </w:rPr>
              <w:t>(</w:t>
            </w:r>
            <w:proofErr w:type="gramEnd"/>
            <w:r w:rsidRPr="00DE0E92">
              <w:rPr>
                <w:rFonts w:ascii="Times New Roman" w:hAnsi="Times New Roman" w:cs="Times New Roman"/>
                <w:sz w:val="20"/>
                <w:szCs w:val="20"/>
              </w:rPr>
              <w:t>Centrālajai statistikas pārvaldei, Valsts kontrolei, VID u. c.) dažādiem informācijas pieprasījumiem (mediju, privātpersonu u. c.), kā arī informācijas publiskošanai (centralizēti publicēti dati par visu institūciju atalgojumu u. c.)</w:t>
            </w:r>
          </w:p>
        </w:tc>
        <w:tc>
          <w:tcPr>
            <w:tcW w:w="601" w:type="pct"/>
            <w:vMerge/>
          </w:tcPr>
          <w:p w14:paraId="11A59860" w14:textId="77777777" w:rsidR="005252CB" w:rsidRPr="00DE0E92" w:rsidRDefault="005252CB" w:rsidP="00DE0E92">
            <w:pPr>
              <w:jc w:val="both"/>
              <w:rPr>
                <w:rFonts w:ascii="Times New Roman" w:hAnsi="Times New Roman" w:cs="Times New Roman"/>
                <w:sz w:val="20"/>
                <w:szCs w:val="20"/>
              </w:rPr>
            </w:pPr>
          </w:p>
        </w:tc>
      </w:tr>
      <w:tr w:rsidR="005252CB" w:rsidRPr="00DE0E92" w14:paraId="6C571B53" w14:textId="77777777" w:rsidTr="00E51B6D">
        <w:tc>
          <w:tcPr>
            <w:tcW w:w="830" w:type="pct"/>
          </w:tcPr>
          <w:p w14:paraId="7D5205C9" w14:textId="77777777" w:rsidR="005252CB" w:rsidRPr="00DE0E92" w:rsidRDefault="005252CB" w:rsidP="00FA0553">
            <w:pPr>
              <w:rPr>
                <w:rFonts w:ascii="Times New Roman" w:hAnsi="Times New Roman" w:cs="Times New Roman"/>
                <w:sz w:val="20"/>
                <w:szCs w:val="20"/>
              </w:rPr>
            </w:pPr>
          </w:p>
        </w:tc>
        <w:tc>
          <w:tcPr>
            <w:tcW w:w="541" w:type="pct"/>
          </w:tcPr>
          <w:p w14:paraId="4EB4F6BD" w14:textId="77777777" w:rsidR="005252CB" w:rsidRPr="00DE0E92" w:rsidRDefault="005252CB" w:rsidP="00FA0553">
            <w:pPr>
              <w:rPr>
                <w:rFonts w:ascii="Times New Roman" w:hAnsi="Times New Roman" w:cs="Times New Roman"/>
                <w:sz w:val="20"/>
                <w:szCs w:val="20"/>
              </w:rPr>
            </w:pPr>
          </w:p>
        </w:tc>
        <w:tc>
          <w:tcPr>
            <w:tcW w:w="955" w:type="pct"/>
          </w:tcPr>
          <w:p w14:paraId="0F6AA121" w14:textId="77777777" w:rsidR="005252CB" w:rsidRPr="00DE0E92" w:rsidRDefault="005252CB" w:rsidP="00FA0553">
            <w:pPr>
              <w:rPr>
                <w:rFonts w:ascii="Times New Roman" w:hAnsi="Times New Roman" w:cs="Times New Roman"/>
                <w:sz w:val="20"/>
                <w:szCs w:val="20"/>
              </w:rPr>
            </w:pPr>
          </w:p>
        </w:tc>
        <w:tc>
          <w:tcPr>
            <w:tcW w:w="499" w:type="pct"/>
          </w:tcPr>
          <w:p w14:paraId="08B43B1E" w14:textId="77777777" w:rsidR="005252CB" w:rsidRPr="00DE0E92" w:rsidRDefault="005252CB" w:rsidP="00FA0553">
            <w:pPr>
              <w:rPr>
                <w:rFonts w:ascii="Times New Roman" w:hAnsi="Times New Roman" w:cs="Times New Roman"/>
                <w:sz w:val="20"/>
                <w:szCs w:val="20"/>
              </w:rPr>
            </w:pPr>
          </w:p>
        </w:tc>
        <w:tc>
          <w:tcPr>
            <w:tcW w:w="1574" w:type="pct"/>
          </w:tcPr>
          <w:p w14:paraId="054CB65C"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u w:val="single"/>
              </w:rPr>
              <w:t>EM:</w:t>
            </w:r>
          </w:p>
          <w:p w14:paraId="6AFC8D55" w14:textId="04A9C114" w:rsidR="005252CB" w:rsidRPr="00DE0E92" w:rsidRDefault="005252CB" w:rsidP="00381C00">
            <w:pPr>
              <w:rPr>
                <w:rFonts w:ascii="Times New Roman" w:hAnsi="Times New Roman" w:cs="Times New Roman"/>
                <w:sz w:val="20"/>
                <w:szCs w:val="20"/>
              </w:rPr>
            </w:pPr>
            <w:r w:rsidRPr="00DE0E92">
              <w:rPr>
                <w:rFonts w:ascii="Times New Roman" w:hAnsi="Times New Roman" w:cs="Times New Roman"/>
                <w:sz w:val="20"/>
                <w:szCs w:val="20"/>
              </w:rPr>
              <w:t>Aicinām rast iespēju resora ietvaros apmainīties ar informāciju bez administratīvā sloga radīšanas citiem (informācijas sniegšana saskaņā ar Ministru kabineta 2002. gada 22. oktobra noteikumu Nr. 478 "</w:t>
            </w:r>
            <w:r w:rsidRPr="00DE0E92">
              <w:rPr>
                <w:rFonts w:ascii="Times New Roman" w:hAnsi="Times New Roman" w:cs="Times New Roman"/>
                <w:bCs/>
                <w:sz w:val="20"/>
                <w:szCs w:val="20"/>
              </w:rPr>
              <w:t>Kārtība, kādā aizpildāmas, iesniedzamas, reģistrējamas un glabājamas valsts amatpersonu deklarācijas un aizpildāmi un iesniedzami valsts amatpersonu saraksti"</w:t>
            </w:r>
            <w:r w:rsidRPr="00DE0E92">
              <w:rPr>
                <w:rFonts w:ascii="Times New Roman" w:hAnsi="Times New Roman" w:cs="Times New Roman"/>
                <w:sz w:val="20"/>
                <w:szCs w:val="20"/>
              </w:rPr>
              <w:t xml:space="preserve"> </w:t>
            </w:r>
            <w:r w:rsidRPr="00DE0E92">
              <w:rPr>
                <w:rFonts w:ascii="Times New Roman" w:hAnsi="Times New Roman" w:cs="Times New Roman"/>
                <w:sz w:val="20"/>
                <w:szCs w:val="20"/>
              </w:rPr>
              <w:br/>
              <w:t>19.</w:t>
            </w:r>
            <w:r w:rsidR="00381C00">
              <w:rPr>
                <w:rFonts w:ascii="Times New Roman" w:hAnsi="Times New Roman" w:cs="Times New Roman"/>
                <w:sz w:val="20"/>
                <w:szCs w:val="20"/>
              </w:rPr>
              <w:t> </w:t>
            </w:r>
            <w:r w:rsidRPr="00DE0E92">
              <w:rPr>
                <w:rFonts w:ascii="Times New Roman" w:hAnsi="Times New Roman" w:cs="Times New Roman"/>
                <w:sz w:val="20"/>
                <w:szCs w:val="20"/>
              </w:rPr>
              <w:t xml:space="preserve">punktu, Ministru kabineta 2010. gada 21. jūnija noteikumiem Nr. 541 </w:t>
            </w:r>
            <w:r w:rsidR="00381C00">
              <w:rPr>
                <w:rFonts w:ascii="Times New Roman" w:hAnsi="Times New Roman" w:cs="Times New Roman"/>
                <w:sz w:val="20"/>
                <w:szCs w:val="20"/>
              </w:rPr>
              <w:t>"</w:t>
            </w:r>
            <w:r w:rsidRPr="00DE0E92">
              <w:rPr>
                <w:rFonts w:ascii="Times New Roman" w:hAnsi="Times New Roman" w:cs="Times New Roman"/>
                <w:bCs/>
                <w:sz w:val="20"/>
                <w:szCs w:val="20"/>
              </w:rPr>
              <w:t>Noteikumi par valsts un pašvaldību institūciju amatpersonu un darbinieku atlīdzības uzskaites sistēmu</w:t>
            </w:r>
            <w:r w:rsidR="00381C00">
              <w:rPr>
                <w:rFonts w:ascii="Times New Roman" w:hAnsi="Times New Roman" w:cs="Times New Roman"/>
                <w:sz w:val="20"/>
                <w:szCs w:val="20"/>
              </w:rPr>
              <w:t>"</w:t>
            </w:r>
            <w:r w:rsidRPr="00DE0E92">
              <w:rPr>
                <w:rFonts w:ascii="Times New Roman" w:hAnsi="Times New Roman" w:cs="Times New Roman"/>
                <w:sz w:val="20"/>
                <w:szCs w:val="20"/>
              </w:rPr>
              <w:t xml:space="preserve"> un to 4.2.2. apakšpunktu, Ministru kabineta 2010. gada 7. septembra noteikumu Nr. 827 "</w:t>
            </w:r>
            <w:r w:rsidRPr="00DE0E92">
              <w:rPr>
                <w:rFonts w:ascii="Times New Roman" w:hAnsi="Times New Roman" w:cs="Times New Roman"/>
                <w:bCs/>
                <w:sz w:val="20"/>
                <w:szCs w:val="20"/>
              </w:rPr>
              <w:t xml:space="preserve">Noteikumi par valsts sociālās apdrošināšanas </w:t>
            </w:r>
            <w:r w:rsidRPr="00DE0E92">
              <w:rPr>
                <w:rFonts w:ascii="Times New Roman" w:hAnsi="Times New Roman" w:cs="Times New Roman"/>
                <w:bCs/>
                <w:sz w:val="20"/>
                <w:szCs w:val="20"/>
              </w:rPr>
              <w:lastRenderedPageBreak/>
              <w:t>obligāto iemaksu veicēju reģistrāciju un ziņojumiem par valsts sociālās apdrošināšanas obligātajām iemaksām un iedzīvotāju ienākuma nodokli"</w:t>
            </w:r>
            <w:r w:rsidRPr="00DE0E92">
              <w:rPr>
                <w:rFonts w:ascii="Times New Roman" w:hAnsi="Times New Roman" w:cs="Times New Roman"/>
                <w:sz w:val="20"/>
                <w:szCs w:val="20"/>
              </w:rPr>
              <w:t xml:space="preserve"> 8. punktu)</w:t>
            </w:r>
          </w:p>
        </w:tc>
        <w:tc>
          <w:tcPr>
            <w:tcW w:w="601" w:type="pct"/>
            <w:vMerge/>
          </w:tcPr>
          <w:p w14:paraId="75C6F2A2" w14:textId="77777777" w:rsidR="005252CB" w:rsidRPr="00DE0E92" w:rsidRDefault="005252CB" w:rsidP="00DE0E92">
            <w:pPr>
              <w:jc w:val="both"/>
              <w:rPr>
                <w:rFonts w:ascii="Times New Roman" w:hAnsi="Times New Roman" w:cs="Times New Roman"/>
                <w:sz w:val="20"/>
                <w:szCs w:val="20"/>
              </w:rPr>
            </w:pPr>
          </w:p>
        </w:tc>
      </w:tr>
      <w:tr w:rsidR="005252CB" w:rsidRPr="00DE0E92" w14:paraId="25A8B22B" w14:textId="77777777" w:rsidTr="00E51B6D">
        <w:tc>
          <w:tcPr>
            <w:tcW w:w="830" w:type="pct"/>
          </w:tcPr>
          <w:p w14:paraId="105EBE37" w14:textId="0A771186" w:rsidR="005252CB" w:rsidRPr="00A15D94" w:rsidRDefault="005252CB" w:rsidP="00FA0553">
            <w:pPr>
              <w:rPr>
                <w:rFonts w:ascii="Times New Roman" w:hAnsi="Times New Roman" w:cs="Times New Roman"/>
                <w:spacing w:val="-4"/>
                <w:sz w:val="20"/>
                <w:szCs w:val="20"/>
              </w:rPr>
            </w:pPr>
            <w:r w:rsidRPr="00A15D94">
              <w:rPr>
                <w:rFonts w:ascii="Times New Roman" w:hAnsi="Times New Roman" w:cs="Times New Roman"/>
                <w:spacing w:val="-4"/>
                <w:sz w:val="20"/>
                <w:szCs w:val="20"/>
              </w:rPr>
              <w:lastRenderedPageBreak/>
              <w:t>6.</w:t>
            </w:r>
            <w:r w:rsidR="00A15D94" w:rsidRPr="00A15D94">
              <w:rPr>
                <w:rFonts w:ascii="Times New Roman" w:hAnsi="Times New Roman" w:cs="Times New Roman"/>
                <w:spacing w:val="-4"/>
                <w:sz w:val="20"/>
                <w:szCs w:val="20"/>
              </w:rPr>
              <w:t> </w:t>
            </w:r>
            <w:r w:rsidRPr="00A15D94">
              <w:rPr>
                <w:rFonts w:ascii="Times New Roman" w:hAnsi="Times New Roman" w:cs="Times New Roman"/>
                <w:spacing w:val="-4"/>
                <w:sz w:val="20"/>
                <w:szCs w:val="20"/>
              </w:rPr>
              <w:t xml:space="preserve">Ministru kabineta </w:t>
            </w:r>
            <w:r w:rsidR="003F1D01" w:rsidRPr="00A15D94">
              <w:rPr>
                <w:rFonts w:ascii="Times New Roman" w:hAnsi="Times New Roman" w:cs="Times New Roman"/>
                <w:spacing w:val="-4"/>
                <w:sz w:val="20"/>
                <w:szCs w:val="20"/>
              </w:rPr>
              <w:t>2002. gada 22. oktobra noteikumu</w:t>
            </w:r>
            <w:r w:rsidRPr="00A15D94">
              <w:rPr>
                <w:rFonts w:ascii="Times New Roman" w:hAnsi="Times New Roman" w:cs="Times New Roman"/>
                <w:spacing w:val="-4"/>
                <w:sz w:val="20"/>
                <w:szCs w:val="20"/>
              </w:rPr>
              <w:t xml:space="preserve"> Nr. 478 "</w:t>
            </w:r>
            <w:r w:rsidRPr="00A15D94">
              <w:rPr>
                <w:rFonts w:ascii="Times New Roman" w:hAnsi="Times New Roman" w:cs="Times New Roman"/>
                <w:bCs/>
                <w:spacing w:val="-4"/>
                <w:sz w:val="20"/>
                <w:szCs w:val="20"/>
              </w:rPr>
              <w:t>Kārtība, kādā aizpildāmas, iesniedzamas, reģistrējamas un glabājamas valsts amatpersonu deklarācijas un aizpildāmi un iesniedzami valsts amatpersonu saraksti"</w:t>
            </w:r>
            <w:r w:rsidR="003F1D01" w:rsidRPr="00A15D94">
              <w:rPr>
                <w:rFonts w:ascii="Times New Roman" w:hAnsi="Times New Roman" w:cs="Times New Roman"/>
                <w:bCs/>
                <w:spacing w:val="-4"/>
                <w:sz w:val="20"/>
                <w:szCs w:val="20"/>
              </w:rPr>
              <w:t xml:space="preserve"> </w:t>
            </w:r>
            <w:r w:rsidRPr="00A15D94">
              <w:rPr>
                <w:rFonts w:ascii="Times New Roman" w:hAnsi="Times New Roman" w:cs="Times New Roman"/>
                <w:bCs/>
                <w:spacing w:val="-4"/>
                <w:sz w:val="20"/>
                <w:szCs w:val="20"/>
              </w:rPr>
              <w:t>19. punkts,</w:t>
            </w:r>
            <w:r w:rsidR="003F1D01" w:rsidRPr="00A15D94">
              <w:rPr>
                <w:rFonts w:ascii="Times New Roman" w:hAnsi="Times New Roman" w:cs="Times New Roman"/>
                <w:bCs/>
                <w:spacing w:val="-4"/>
                <w:sz w:val="20"/>
                <w:szCs w:val="20"/>
              </w:rPr>
              <w:t xml:space="preserve"> </w:t>
            </w:r>
            <w:r w:rsidRPr="00A15D94">
              <w:rPr>
                <w:rFonts w:ascii="Times New Roman" w:hAnsi="Times New Roman" w:cs="Times New Roman"/>
                <w:spacing w:val="-4"/>
                <w:sz w:val="20"/>
                <w:szCs w:val="20"/>
              </w:rPr>
              <w:t>2. pielikums</w:t>
            </w:r>
          </w:p>
        </w:tc>
        <w:tc>
          <w:tcPr>
            <w:tcW w:w="541" w:type="pct"/>
          </w:tcPr>
          <w:p w14:paraId="1DFDA019" w14:textId="3EB31A21" w:rsidR="005252CB" w:rsidRPr="00DE0E92" w:rsidRDefault="005252CB" w:rsidP="00651FA9">
            <w:pPr>
              <w:rPr>
                <w:rFonts w:ascii="Times New Roman" w:hAnsi="Times New Roman" w:cs="Times New Roman"/>
                <w:sz w:val="20"/>
                <w:szCs w:val="20"/>
              </w:rPr>
            </w:pPr>
            <w:r w:rsidRPr="00DE0E92">
              <w:rPr>
                <w:rFonts w:ascii="Times New Roman" w:hAnsi="Times New Roman" w:cs="Times New Roman"/>
                <w:sz w:val="20"/>
                <w:szCs w:val="20"/>
              </w:rPr>
              <w:t>VID</w:t>
            </w:r>
          </w:p>
        </w:tc>
        <w:tc>
          <w:tcPr>
            <w:tcW w:w="955" w:type="pct"/>
          </w:tcPr>
          <w:p w14:paraId="0F0A89F1" w14:textId="55EA34CE" w:rsidR="005252CB" w:rsidRPr="00DE0E92" w:rsidRDefault="005252CB" w:rsidP="000F3B71">
            <w:pPr>
              <w:rPr>
                <w:rFonts w:ascii="Times New Roman" w:hAnsi="Times New Roman" w:cs="Times New Roman"/>
                <w:sz w:val="20"/>
                <w:szCs w:val="20"/>
              </w:rPr>
            </w:pPr>
            <w:r w:rsidRPr="00DE0E92">
              <w:rPr>
                <w:rFonts w:ascii="Times New Roman" w:hAnsi="Times New Roman" w:cs="Times New Roman"/>
                <w:sz w:val="20"/>
                <w:szCs w:val="20"/>
              </w:rPr>
              <w:t>Valsts amatpersonu saraksts un tā grozījumi (par iecelšanu amatā, atbrīvošan</w:t>
            </w:r>
            <w:r w:rsidR="000F3B71">
              <w:rPr>
                <w:rFonts w:ascii="Times New Roman" w:hAnsi="Times New Roman" w:cs="Times New Roman"/>
                <w:sz w:val="20"/>
                <w:szCs w:val="20"/>
              </w:rPr>
              <w:t>u</w:t>
            </w:r>
            <w:r w:rsidRPr="00DE0E92">
              <w:rPr>
                <w:rFonts w:ascii="Times New Roman" w:hAnsi="Times New Roman" w:cs="Times New Roman"/>
                <w:sz w:val="20"/>
                <w:szCs w:val="20"/>
              </w:rPr>
              <w:t>, amata maiņu)</w:t>
            </w:r>
          </w:p>
        </w:tc>
        <w:tc>
          <w:tcPr>
            <w:tcW w:w="499" w:type="pct"/>
          </w:tcPr>
          <w:p w14:paraId="06549213" w14:textId="3D7C3B50" w:rsidR="005252CB" w:rsidRPr="00DE0E92" w:rsidRDefault="005252CB" w:rsidP="00381C00">
            <w:pPr>
              <w:rPr>
                <w:rFonts w:ascii="Times New Roman" w:hAnsi="Times New Roman" w:cs="Times New Roman"/>
                <w:sz w:val="20"/>
                <w:szCs w:val="20"/>
              </w:rPr>
            </w:pPr>
            <w:r w:rsidRPr="00DE0E92">
              <w:rPr>
                <w:rFonts w:ascii="Times New Roman" w:hAnsi="Times New Roman" w:cs="Times New Roman"/>
                <w:sz w:val="20"/>
                <w:szCs w:val="20"/>
              </w:rPr>
              <w:t>15 darba dienu laikā pēc notikuma</w:t>
            </w:r>
          </w:p>
        </w:tc>
        <w:tc>
          <w:tcPr>
            <w:tcW w:w="1574" w:type="pct"/>
          </w:tcPr>
          <w:p w14:paraId="75749BD8" w14:textId="77777777" w:rsidR="005252CB" w:rsidRPr="00DE0E92" w:rsidRDefault="005252CB" w:rsidP="00FA0553">
            <w:pPr>
              <w:rPr>
                <w:rFonts w:ascii="Times New Roman" w:hAnsi="Times New Roman" w:cs="Times New Roman"/>
                <w:sz w:val="20"/>
                <w:szCs w:val="20"/>
                <w:u w:val="single"/>
              </w:rPr>
            </w:pPr>
            <w:proofErr w:type="spellStart"/>
            <w:r w:rsidRPr="00DE0E92">
              <w:rPr>
                <w:rFonts w:ascii="Times New Roman" w:hAnsi="Times New Roman" w:cs="Times New Roman"/>
                <w:sz w:val="20"/>
                <w:szCs w:val="20"/>
                <w:u w:val="single"/>
              </w:rPr>
              <w:t>IAUI</w:t>
            </w:r>
            <w:proofErr w:type="spellEnd"/>
            <w:r w:rsidRPr="00DE0E92">
              <w:rPr>
                <w:rFonts w:ascii="Times New Roman" w:hAnsi="Times New Roman" w:cs="Times New Roman"/>
                <w:sz w:val="20"/>
                <w:szCs w:val="20"/>
                <w:u w:val="single"/>
              </w:rPr>
              <w:t>:</w:t>
            </w:r>
          </w:p>
          <w:p w14:paraId="158BAF79" w14:textId="1D5D6D83"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 xml:space="preserve">Pārskatos pieprasītā informācija tiek sniegta arī FM (Ministru kabineta 2010. gada 21. jūnija noteikumi Nr. 541 </w:t>
            </w:r>
            <w:r w:rsidR="00381C00">
              <w:rPr>
                <w:rFonts w:ascii="Times New Roman" w:hAnsi="Times New Roman" w:cs="Times New Roman"/>
                <w:sz w:val="20"/>
                <w:szCs w:val="20"/>
              </w:rPr>
              <w:t>"</w:t>
            </w:r>
            <w:r w:rsidRPr="00DE0E92">
              <w:rPr>
                <w:rFonts w:ascii="Times New Roman" w:hAnsi="Times New Roman" w:cs="Times New Roman"/>
                <w:bCs/>
                <w:sz w:val="20"/>
                <w:szCs w:val="20"/>
              </w:rPr>
              <w:t>Noteikumi par valsts un pašvaldību institūciju amatpersonu un darbinieku atlīdzības uzskaites sistēmu</w:t>
            </w:r>
            <w:r w:rsidR="00381C00">
              <w:rPr>
                <w:rFonts w:ascii="Times New Roman" w:hAnsi="Times New Roman" w:cs="Times New Roman"/>
                <w:sz w:val="20"/>
                <w:szCs w:val="20"/>
              </w:rPr>
              <w:t>")</w:t>
            </w:r>
          </w:p>
        </w:tc>
        <w:tc>
          <w:tcPr>
            <w:tcW w:w="601" w:type="pct"/>
            <w:vMerge/>
          </w:tcPr>
          <w:p w14:paraId="2AD76E21" w14:textId="77777777" w:rsidR="005252CB" w:rsidRPr="00DE0E92" w:rsidRDefault="005252CB" w:rsidP="00DE0E92">
            <w:pPr>
              <w:jc w:val="both"/>
              <w:rPr>
                <w:rFonts w:ascii="Times New Roman" w:hAnsi="Times New Roman" w:cs="Times New Roman"/>
                <w:sz w:val="20"/>
                <w:szCs w:val="20"/>
              </w:rPr>
            </w:pPr>
          </w:p>
        </w:tc>
      </w:tr>
      <w:tr w:rsidR="005252CB" w:rsidRPr="00DE0E92" w14:paraId="6544E9D4" w14:textId="77777777" w:rsidTr="00E51B6D">
        <w:tc>
          <w:tcPr>
            <w:tcW w:w="830" w:type="pct"/>
          </w:tcPr>
          <w:p w14:paraId="53C7EEB7" w14:textId="77777777" w:rsidR="005252CB" w:rsidRPr="00DE0E92" w:rsidRDefault="005252CB" w:rsidP="00FA0553">
            <w:pPr>
              <w:rPr>
                <w:rFonts w:ascii="Times New Roman" w:hAnsi="Times New Roman" w:cs="Times New Roman"/>
                <w:sz w:val="20"/>
                <w:szCs w:val="20"/>
              </w:rPr>
            </w:pPr>
          </w:p>
        </w:tc>
        <w:tc>
          <w:tcPr>
            <w:tcW w:w="541" w:type="pct"/>
          </w:tcPr>
          <w:p w14:paraId="381DCD2E" w14:textId="77777777" w:rsidR="005252CB" w:rsidRPr="00DE0E92" w:rsidRDefault="005252CB" w:rsidP="00FA0553">
            <w:pPr>
              <w:rPr>
                <w:rFonts w:ascii="Times New Roman" w:hAnsi="Times New Roman" w:cs="Times New Roman"/>
                <w:sz w:val="20"/>
                <w:szCs w:val="20"/>
              </w:rPr>
            </w:pPr>
          </w:p>
        </w:tc>
        <w:tc>
          <w:tcPr>
            <w:tcW w:w="955" w:type="pct"/>
          </w:tcPr>
          <w:p w14:paraId="6A552A5C" w14:textId="77777777" w:rsidR="005252CB" w:rsidRPr="00DE0E92" w:rsidRDefault="005252CB" w:rsidP="00FA0553">
            <w:pPr>
              <w:rPr>
                <w:rFonts w:ascii="Times New Roman" w:hAnsi="Times New Roman" w:cs="Times New Roman"/>
                <w:sz w:val="20"/>
                <w:szCs w:val="20"/>
              </w:rPr>
            </w:pPr>
          </w:p>
        </w:tc>
        <w:tc>
          <w:tcPr>
            <w:tcW w:w="499" w:type="pct"/>
          </w:tcPr>
          <w:p w14:paraId="604704A7" w14:textId="77777777" w:rsidR="005252CB" w:rsidRPr="00DE0E92" w:rsidRDefault="005252CB" w:rsidP="00FA0553">
            <w:pPr>
              <w:rPr>
                <w:rFonts w:ascii="Times New Roman" w:hAnsi="Times New Roman" w:cs="Times New Roman"/>
                <w:sz w:val="20"/>
                <w:szCs w:val="20"/>
              </w:rPr>
            </w:pPr>
          </w:p>
        </w:tc>
        <w:tc>
          <w:tcPr>
            <w:tcW w:w="1574" w:type="pct"/>
          </w:tcPr>
          <w:p w14:paraId="1F8A76D4"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u w:val="single"/>
              </w:rPr>
              <w:t>ZM</w:t>
            </w:r>
          </w:p>
          <w:p w14:paraId="1DFD55AB"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u w:val="single"/>
              </w:rPr>
              <w:t xml:space="preserve">Lauku atbalsta dienests: </w:t>
            </w:r>
          </w:p>
          <w:p w14:paraId="1ACC52DF"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norāda, ka dati dublējas ar ziņām par darba ņēmējiem, papildus tikai ziņojot datumu, kad darbinieks kļuvis par ierēdni. Priekšlikums pārskatus apvienot</w:t>
            </w:r>
          </w:p>
        </w:tc>
        <w:tc>
          <w:tcPr>
            <w:tcW w:w="601" w:type="pct"/>
            <w:vMerge/>
          </w:tcPr>
          <w:p w14:paraId="2B93EF02" w14:textId="77777777" w:rsidR="005252CB" w:rsidRPr="00DE0E92" w:rsidRDefault="005252CB" w:rsidP="00DE0E92">
            <w:pPr>
              <w:jc w:val="both"/>
              <w:rPr>
                <w:rFonts w:ascii="Times New Roman" w:hAnsi="Times New Roman" w:cs="Times New Roman"/>
                <w:sz w:val="20"/>
                <w:szCs w:val="20"/>
              </w:rPr>
            </w:pPr>
          </w:p>
        </w:tc>
      </w:tr>
      <w:tr w:rsidR="005252CB" w:rsidRPr="00DE0E92" w14:paraId="2A7EDF47" w14:textId="77777777" w:rsidTr="00E51B6D">
        <w:tc>
          <w:tcPr>
            <w:tcW w:w="830" w:type="pct"/>
          </w:tcPr>
          <w:p w14:paraId="1FCB5C82" w14:textId="77777777" w:rsidR="005252CB" w:rsidRPr="00DE0E92" w:rsidRDefault="005252CB" w:rsidP="00FA0553">
            <w:pPr>
              <w:rPr>
                <w:rFonts w:ascii="Times New Roman" w:hAnsi="Times New Roman" w:cs="Times New Roman"/>
                <w:sz w:val="20"/>
                <w:szCs w:val="20"/>
              </w:rPr>
            </w:pPr>
          </w:p>
        </w:tc>
        <w:tc>
          <w:tcPr>
            <w:tcW w:w="541" w:type="pct"/>
          </w:tcPr>
          <w:p w14:paraId="57A8AFAE" w14:textId="77777777" w:rsidR="005252CB" w:rsidRPr="00DE0E92" w:rsidRDefault="005252CB" w:rsidP="00FA0553">
            <w:pPr>
              <w:rPr>
                <w:rFonts w:ascii="Times New Roman" w:hAnsi="Times New Roman" w:cs="Times New Roman"/>
                <w:sz w:val="20"/>
                <w:szCs w:val="20"/>
              </w:rPr>
            </w:pPr>
          </w:p>
        </w:tc>
        <w:tc>
          <w:tcPr>
            <w:tcW w:w="955" w:type="pct"/>
          </w:tcPr>
          <w:p w14:paraId="7D6898D9" w14:textId="77777777" w:rsidR="005252CB" w:rsidRPr="00DE0E92" w:rsidRDefault="005252CB" w:rsidP="00FA0553">
            <w:pPr>
              <w:rPr>
                <w:rFonts w:ascii="Times New Roman" w:hAnsi="Times New Roman" w:cs="Times New Roman"/>
                <w:sz w:val="20"/>
                <w:szCs w:val="20"/>
              </w:rPr>
            </w:pPr>
          </w:p>
        </w:tc>
        <w:tc>
          <w:tcPr>
            <w:tcW w:w="499" w:type="pct"/>
          </w:tcPr>
          <w:p w14:paraId="30BCB997" w14:textId="77777777" w:rsidR="005252CB" w:rsidRPr="00DE0E92" w:rsidRDefault="005252CB" w:rsidP="00FA0553">
            <w:pPr>
              <w:rPr>
                <w:rFonts w:ascii="Times New Roman" w:hAnsi="Times New Roman" w:cs="Times New Roman"/>
                <w:sz w:val="20"/>
                <w:szCs w:val="20"/>
              </w:rPr>
            </w:pPr>
          </w:p>
        </w:tc>
        <w:tc>
          <w:tcPr>
            <w:tcW w:w="1574" w:type="pct"/>
          </w:tcPr>
          <w:p w14:paraId="532899F7"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u w:val="single"/>
              </w:rPr>
              <w:t>FM:</w:t>
            </w:r>
          </w:p>
          <w:p w14:paraId="57A776D7"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Datus VID var paņemt no datubāzes, kur iestādes sniedz informāciju par personām, kas beigušas darba attiecības</w:t>
            </w:r>
          </w:p>
        </w:tc>
        <w:tc>
          <w:tcPr>
            <w:tcW w:w="601" w:type="pct"/>
            <w:vMerge/>
          </w:tcPr>
          <w:p w14:paraId="4E86F557" w14:textId="77777777" w:rsidR="005252CB" w:rsidRPr="00DE0E92" w:rsidRDefault="005252CB" w:rsidP="00DE0E92">
            <w:pPr>
              <w:jc w:val="both"/>
              <w:rPr>
                <w:rFonts w:ascii="Times New Roman" w:hAnsi="Times New Roman" w:cs="Times New Roman"/>
                <w:sz w:val="20"/>
                <w:szCs w:val="20"/>
              </w:rPr>
            </w:pPr>
          </w:p>
        </w:tc>
      </w:tr>
      <w:tr w:rsidR="005252CB" w:rsidRPr="00DE0E92" w14:paraId="6130B011" w14:textId="77777777" w:rsidTr="00E51B6D">
        <w:tc>
          <w:tcPr>
            <w:tcW w:w="830" w:type="pct"/>
          </w:tcPr>
          <w:p w14:paraId="60486402" w14:textId="77777777" w:rsidR="005252CB" w:rsidRPr="00DE0E92" w:rsidRDefault="005252CB" w:rsidP="00FA0553">
            <w:pPr>
              <w:rPr>
                <w:rFonts w:ascii="Times New Roman" w:hAnsi="Times New Roman" w:cs="Times New Roman"/>
                <w:sz w:val="20"/>
                <w:szCs w:val="20"/>
              </w:rPr>
            </w:pPr>
          </w:p>
        </w:tc>
        <w:tc>
          <w:tcPr>
            <w:tcW w:w="541" w:type="pct"/>
          </w:tcPr>
          <w:p w14:paraId="543189ED" w14:textId="77777777" w:rsidR="005252CB" w:rsidRPr="00DE0E92" w:rsidRDefault="005252CB" w:rsidP="00FA0553">
            <w:pPr>
              <w:rPr>
                <w:rFonts w:ascii="Times New Roman" w:hAnsi="Times New Roman" w:cs="Times New Roman"/>
                <w:sz w:val="20"/>
                <w:szCs w:val="20"/>
              </w:rPr>
            </w:pPr>
          </w:p>
        </w:tc>
        <w:tc>
          <w:tcPr>
            <w:tcW w:w="955" w:type="pct"/>
          </w:tcPr>
          <w:p w14:paraId="0B8523D7" w14:textId="77777777" w:rsidR="005252CB" w:rsidRPr="00DE0E92" w:rsidRDefault="005252CB" w:rsidP="00FA0553">
            <w:pPr>
              <w:rPr>
                <w:rFonts w:ascii="Times New Roman" w:hAnsi="Times New Roman" w:cs="Times New Roman"/>
                <w:sz w:val="20"/>
                <w:szCs w:val="20"/>
              </w:rPr>
            </w:pPr>
          </w:p>
        </w:tc>
        <w:tc>
          <w:tcPr>
            <w:tcW w:w="499" w:type="pct"/>
          </w:tcPr>
          <w:p w14:paraId="0DBCA150" w14:textId="77777777" w:rsidR="005252CB" w:rsidRPr="00DE0E92" w:rsidRDefault="005252CB" w:rsidP="00FA0553">
            <w:pPr>
              <w:rPr>
                <w:rFonts w:ascii="Times New Roman" w:hAnsi="Times New Roman" w:cs="Times New Roman"/>
                <w:sz w:val="20"/>
                <w:szCs w:val="20"/>
              </w:rPr>
            </w:pPr>
          </w:p>
        </w:tc>
        <w:tc>
          <w:tcPr>
            <w:tcW w:w="1574" w:type="pct"/>
          </w:tcPr>
          <w:p w14:paraId="18852201" w14:textId="77777777" w:rsidR="005252CB" w:rsidRPr="00DE0E92" w:rsidRDefault="005252CB" w:rsidP="00FA0553">
            <w:pPr>
              <w:rPr>
                <w:rFonts w:ascii="Times New Roman" w:hAnsi="Times New Roman" w:cs="Times New Roman"/>
                <w:sz w:val="20"/>
                <w:szCs w:val="20"/>
                <w:u w:val="single"/>
              </w:rPr>
            </w:pPr>
            <w:proofErr w:type="spellStart"/>
            <w:r w:rsidRPr="00DE0E92">
              <w:rPr>
                <w:rFonts w:ascii="Times New Roman" w:hAnsi="Times New Roman" w:cs="Times New Roman"/>
                <w:sz w:val="20"/>
                <w:szCs w:val="20"/>
                <w:u w:val="single"/>
              </w:rPr>
              <w:t>IAUI</w:t>
            </w:r>
            <w:proofErr w:type="spellEnd"/>
            <w:r w:rsidRPr="00DE0E92">
              <w:rPr>
                <w:rFonts w:ascii="Times New Roman" w:hAnsi="Times New Roman" w:cs="Times New Roman"/>
                <w:sz w:val="20"/>
                <w:szCs w:val="20"/>
                <w:u w:val="single"/>
              </w:rPr>
              <w:t>:</w:t>
            </w:r>
          </w:p>
          <w:p w14:paraId="46762CB9" w14:textId="264D694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 xml:space="preserve">Pārskatos pieprasītā informācija tiek sniegta arī FM (Ministru kabineta 2010. gada 21. jūnija noteikumi Nr. 541 </w:t>
            </w:r>
            <w:r w:rsidR="004F71DB">
              <w:rPr>
                <w:rFonts w:ascii="Times New Roman" w:hAnsi="Times New Roman" w:cs="Times New Roman"/>
                <w:sz w:val="20"/>
                <w:szCs w:val="20"/>
              </w:rPr>
              <w:t>"</w:t>
            </w:r>
            <w:r w:rsidRPr="00DE0E92">
              <w:rPr>
                <w:rFonts w:ascii="Times New Roman" w:hAnsi="Times New Roman" w:cs="Times New Roman"/>
                <w:bCs/>
                <w:sz w:val="20"/>
                <w:szCs w:val="20"/>
              </w:rPr>
              <w:t>Noteikumi par valsts un pašvaldību institūciju amatpersonu un darbinieku atlīdzības uzskaites sistēmu</w:t>
            </w:r>
            <w:r w:rsidR="004F71DB">
              <w:rPr>
                <w:rFonts w:ascii="Times New Roman" w:hAnsi="Times New Roman" w:cs="Times New Roman"/>
                <w:sz w:val="20"/>
                <w:szCs w:val="20"/>
              </w:rPr>
              <w:t>"</w:t>
            </w:r>
            <w:r w:rsidRPr="00DE0E92">
              <w:rPr>
                <w:rFonts w:ascii="Times New Roman" w:hAnsi="Times New Roman" w:cs="Times New Roman"/>
                <w:sz w:val="20"/>
                <w:szCs w:val="20"/>
              </w:rPr>
              <w:t>)</w:t>
            </w:r>
          </w:p>
        </w:tc>
        <w:tc>
          <w:tcPr>
            <w:tcW w:w="601" w:type="pct"/>
            <w:vMerge/>
          </w:tcPr>
          <w:p w14:paraId="3E9E7D10" w14:textId="77777777" w:rsidR="005252CB" w:rsidRPr="00DE0E92" w:rsidRDefault="005252CB" w:rsidP="00DE0E92">
            <w:pPr>
              <w:jc w:val="both"/>
              <w:rPr>
                <w:rFonts w:ascii="Times New Roman" w:hAnsi="Times New Roman" w:cs="Times New Roman"/>
                <w:sz w:val="20"/>
                <w:szCs w:val="20"/>
              </w:rPr>
            </w:pPr>
          </w:p>
        </w:tc>
      </w:tr>
      <w:tr w:rsidR="005252CB" w:rsidRPr="00DE0E92" w14:paraId="5073C93B" w14:textId="77777777" w:rsidTr="00E51B6D">
        <w:tc>
          <w:tcPr>
            <w:tcW w:w="830" w:type="pct"/>
          </w:tcPr>
          <w:p w14:paraId="23DF738A" w14:textId="77777777" w:rsidR="005252CB" w:rsidRPr="00DE0E92" w:rsidRDefault="005252CB" w:rsidP="00FA0553">
            <w:pPr>
              <w:rPr>
                <w:rFonts w:ascii="Times New Roman" w:hAnsi="Times New Roman" w:cs="Times New Roman"/>
                <w:sz w:val="20"/>
                <w:szCs w:val="20"/>
              </w:rPr>
            </w:pPr>
          </w:p>
        </w:tc>
        <w:tc>
          <w:tcPr>
            <w:tcW w:w="541" w:type="pct"/>
          </w:tcPr>
          <w:p w14:paraId="4E60362C" w14:textId="77777777" w:rsidR="005252CB" w:rsidRPr="00DE0E92" w:rsidRDefault="005252CB" w:rsidP="00FA0553">
            <w:pPr>
              <w:rPr>
                <w:rFonts w:ascii="Times New Roman" w:hAnsi="Times New Roman" w:cs="Times New Roman"/>
                <w:sz w:val="20"/>
                <w:szCs w:val="20"/>
              </w:rPr>
            </w:pPr>
          </w:p>
        </w:tc>
        <w:tc>
          <w:tcPr>
            <w:tcW w:w="955" w:type="pct"/>
          </w:tcPr>
          <w:p w14:paraId="5C0B02EF" w14:textId="77777777" w:rsidR="005252CB" w:rsidRPr="00DE0E92" w:rsidRDefault="005252CB" w:rsidP="00FA0553">
            <w:pPr>
              <w:rPr>
                <w:rFonts w:ascii="Times New Roman" w:hAnsi="Times New Roman" w:cs="Times New Roman"/>
                <w:sz w:val="20"/>
                <w:szCs w:val="20"/>
              </w:rPr>
            </w:pPr>
          </w:p>
        </w:tc>
        <w:tc>
          <w:tcPr>
            <w:tcW w:w="499" w:type="pct"/>
          </w:tcPr>
          <w:p w14:paraId="2D7C7992" w14:textId="77777777" w:rsidR="005252CB" w:rsidRPr="00DE0E92" w:rsidRDefault="005252CB" w:rsidP="00FA0553">
            <w:pPr>
              <w:rPr>
                <w:rFonts w:ascii="Times New Roman" w:hAnsi="Times New Roman" w:cs="Times New Roman"/>
                <w:sz w:val="20"/>
                <w:szCs w:val="20"/>
              </w:rPr>
            </w:pPr>
          </w:p>
        </w:tc>
        <w:tc>
          <w:tcPr>
            <w:tcW w:w="1574" w:type="pct"/>
          </w:tcPr>
          <w:p w14:paraId="1B509B5A"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u w:val="single"/>
              </w:rPr>
              <w:t>Valsts kase:</w:t>
            </w:r>
          </w:p>
          <w:p w14:paraId="7E647FD8" w14:textId="33456D1F"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 xml:space="preserve">Ņemot vērā, ka Ministru kabineta 2010. gada 21. jūnija noteikumu Nr. 541 </w:t>
            </w:r>
            <w:r w:rsidR="00FA65C8">
              <w:rPr>
                <w:rFonts w:ascii="Times New Roman" w:hAnsi="Times New Roman" w:cs="Times New Roman"/>
                <w:sz w:val="20"/>
                <w:szCs w:val="20"/>
              </w:rPr>
              <w:t>"</w:t>
            </w:r>
            <w:r w:rsidRPr="00DE0E92">
              <w:rPr>
                <w:rFonts w:ascii="Times New Roman" w:hAnsi="Times New Roman" w:cs="Times New Roman"/>
                <w:bCs/>
                <w:sz w:val="20"/>
                <w:szCs w:val="20"/>
              </w:rPr>
              <w:t>Noteikumi par valsts un pašvaldību institūciju amatpersonu un darbinieku atlīdzības uzskaites sistēmu</w:t>
            </w:r>
            <w:r w:rsidR="00FA65C8">
              <w:rPr>
                <w:rFonts w:ascii="Times New Roman" w:hAnsi="Times New Roman" w:cs="Times New Roman"/>
                <w:sz w:val="20"/>
                <w:szCs w:val="20"/>
              </w:rPr>
              <w:t>"</w:t>
            </w:r>
            <w:r w:rsidRPr="00DE0E92">
              <w:rPr>
                <w:rFonts w:ascii="Times New Roman" w:hAnsi="Times New Roman" w:cs="Times New Roman"/>
                <w:sz w:val="20"/>
                <w:szCs w:val="20"/>
              </w:rPr>
              <w:t xml:space="preserve"> ietvaros sniegtais pārskats ir apjomīgs un ietver arī Ministru kabineta 2002. gada 22. oktobra noteikumu Nr. 478 "</w:t>
            </w:r>
            <w:r w:rsidRPr="00DE0E92">
              <w:rPr>
                <w:rFonts w:ascii="Times New Roman" w:hAnsi="Times New Roman" w:cs="Times New Roman"/>
                <w:bCs/>
                <w:sz w:val="20"/>
                <w:szCs w:val="20"/>
              </w:rPr>
              <w:t xml:space="preserve">Kārtība, kādā aizpildāmas, iesniedzamas, reģistrējamas un glabājamas valsts amatpersonu deklarācijas un aizpildāmi un iesniedzami valsts amatpersonu saraksti", Ministru kabineta 2010. gada 7. septembra </w:t>
            </w:r>
            <w:r w:rsidRPr="00DE0E92">
              <w:rPr>
                <w:rFonts w:ascii="Times New Roman" w:hAnsi="Times New Roman" w:cs="Times New Roman"/>
                <w:bCs/>
                <w:sz w:val="20"/>
                <w:szCs w:val="20"/>
              </w:rPr>
              <w:lastRenderedPageBreak/>
              <w:t xml:space="preserve">noteikumu Nr. 827 "Noteikumi par valsts sociālās apdrošināšanas obligāto iemaksu veicēju reģistrāciju un ziņojumiem par valsts sociālās apdrošināšanas obligātajām iemaksām un iedzīvotāju ienākuma nodokli", Valsts civildienesta likuma un Ministru kabineta 2006. gada 6. novembra noteikumu Nr. 922 "Valsts statistikas pārskatu un anketu veidlapu paraugu apstiprināšanas noteikumi" ietvaros sniegto </w:t>
            </w:r>
            <w:r w:rsidRPr="00DE0E92">
              <w:rPr>
                <w:rFonts w:ascii="Times New Roman" w:hAnsi="Times New Roman" w:cs="Times New Roman"/>
                <w:sz w:val="20"/>
                <w:szCs w:val="20"/>
              </w:rPr>
              <w:t xml:space="preserve">informāciju, būtu lietderīgi paplašināt </w:t>
            </w:r>
            <w:r w:rsidRPr="00DE0E92">
              <w:rPr>
                <w:rFonts w:ascii="Times New Roman" w:hAnsi="Times New Roman" w:cs="Times New Roman"/>
                <w:sz w:val="20"/>
                <w:szCs w:val="20"/>
              </w:rPr>
              <w:br/>
              <w:t xml:space="preserve">Ministru kabineta 2010. gada 21. jūnija noteikumu Nr. 541 </w:t>
            </w:r>
            <w:r w:rsidR="00FA65C8">
              <w:rPr>
                <w:rFonts w:ascii="Times New Roman" w:hAnsi="Times New Roman" w:cs="Times New Roman"/>
                <w:sz w:val="20"/>
                <w:szCs w:val="20"/>
              </w:rPr>
              <w:t>"</w:t>
            </w:r>
            <w:r w:rsidRPr="00DE0E92">
              <w:rPr>
                <w:rFonts w:ascii="Times New Roman" w:hAnsi="Times New Roman" w:cs="Times New Roman"/>
                <w:bCs/>
                <w:sz w:val="20"/>
                <w:szCs w:val="20"/>
              </w:rPr>
              <w:t>Noteikumi par valsts un pašvaldību institūciju amatpersonu un darbinieku atlīdzības uzskaites sistēmu</w:t>
            </w:r>
            <w:r w:rsidR="00FA65C8">
              <w:rPr>
                <w:rFonts w:ascii="Times New Roman" w:hAnsi="Times New Roman" w:cs="Times New Roman"/>
                <w:sz w:val="20"/>
                <w:szCs w:val="20"/>
              </w:rPr>
              <w:t>"</w:t>
            </w:r>
            <w:r w:rsidRPr="00DE0E92">
              <w:rPr>
                <w:rFonts w:ascii="Times New Roman" w:hAnsi="Times New Roman" w:cs="Times New Roman"/>
                <w:sz w:val="20"/>
                <w:szCs w:val="20"/>
              </w:rPr>
              <w:t xml:space="preserve"> ietvaros sniegtā pārskata pielietojumu, t. i., </w:t>
            </w:r>
            <w:proofErr w:type="gramStart"/>
            <w:r w:rsidRPr="00DE0E92">
              <w:rPr>
                <w:rFonts w:ascii="Times New Roman" w:hAnsi="Times New Roman" w:cs="Times New Roman"/>
                <w:sz w:val="20"/>
                <w:szCs w:val="20"/>
              </w:rPr>
              <w:t>izmantojot to</w:t>
            </w:r>
            <w:proofErr w:type="gramEnd"/>
            <w:r w:rsidRPr="00DE0E92">
              <w:rPr>
                <w:rFonts w:ascii="Times New Roman" w:hAnsi="Times New Roman" w:cs="Times New Roman"/>
                <w:sz w:val="20"/>
                <w:szCs w:val="20"/>
              </w:rPr>
              <w:t xml:space="preserve"> kā centralizētu datubāzi citām institūcijām, kam nepieciešami personāla un/vai atalgojuma dati.</w:t>
            </w:r>
          </w:p>
          <w:p w14:paraId="70896B7D"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 xml:space="preserve">Darbinieku un apmaksāto stundu skaits, kā arī aprēķinātais atalgojums, nodokļi un pabalsti visiem darbiniekiem kopā tiek sniegti katru mēnesi FM </w:t>
            </w:r>
            <w:r w:rsidRPr="00DE0E92">
              <w:rPr>
                <w:rFonts w:ascii="Times New Roman" w:hAnsi="Times New Roman" w:cs="Times New Roman"/>
                <w:sz w:val="20"/>
                <w:szCs w:val="20"/>
              </w:rPr>
              <w:br/>
              <w:t>pārskatā par atlīdzību; nostrādāto stundu skaits, ienākumi, nodokļi par katru darbinieku tiek sniegti katru mēnesi VID (ziņojums par valsts sociālās apdrošināšanas obligātajām iemaksām no darba ņēmēju darba ienākumiem, iedzīvotāju ienākuma nodokli un uzņēmējdarbības riska valsts nodevu pārskata mēnesī)</w:t>
            </w:r>
          </w:p>
        </w:tc>
        <w:tc>
          <w:tcPr>
            <w:tcW w:w="601" w:type="pct"/>
            <w:vMerge/>
          </w:tcPr>
          <w:p w14:paraId="62ED9B83" w14:textId="77777777" w:rsidR="005252CB" w:rsidRPr="00DE0E92" w:rsidRDefault="005252CB" w:rsidP="00DE0E92">
            <w:pPr>
              <w:jc w:val="both"/>
              <w:rPr>
                <w:rFonts w:ascii="Times New Roman" w:hAnsi="Times New Roman" w:cs="Times New Roman"/>
                <w:sz w:val="20"/>
                <w:szCs w:val="20"/>
              </w:rPr>
            </w:pPr>
          </w:p>
        </w:tc>
      </w:tr>
      <w:tr w:rsidR="005252CB" w:rsidRPr="00DE0E92" w14:paraId="661986D6" w14:textId="77777777" w:rsidTr="00E51B6D">
        <w:tc>
          <w:tcPr>
            <w:tcW w:w="830" w:type="pct"/>
          </w:tcPr>
          <w:p w14:paraId="04FBB1B5" w14:textId="77777777" w:rsidR="005252CB" w:rsidRPr="00DE0E92" w:rsidRDefault="005252CB" w:rsidP="00FA0553">
            <w:pPr>
              <w:rPr>
                <w:rFonts w:ascii="Times New Roman" w:hAnsi="Times New Roman" w:cs="Times New Roman"/>
                <w:sz w:val="20"/>
                <w:szCs w:val="20"/>
              </w:rPr>
            </w:pPr>
          </w:p>
        </w:tc>
        <w:tc>
          <w:tcPr>
            <w:tcW w:w="541" w:type="pct"/>
          </w:tcPr>
          <w:p w14:paraId="46DD14FE" w14:textId="77777777" w:rsidR="005252CB" w:rsidRPr="00DE0E92" w:rsidRDefault="005252CB" w:rsidP="00FA0553">
            <w:pPr>
              <w:rPr>
                <w:rFonts w:ascii="Times New Roman" w:hAnsi="Times New Roman" w:cs="Times New Roman"/>
                <w:sz w:val="20"/>
                <w:szCs w:val="20"/>
              </w:rPr>
            </w:pPr>
          </w:p>
        </w:tc>
        <w:tc>
          <w:tcPr>
            <w:tcW w:w="955" w:type="pct"/>
          </w:tcPr>
          <w:p w14:paraId="2A7B1C82" w14:textId="77777777" w:rsidR="005252CB" w:rsidRPr="00DE0E92" w:rsidRDefault="005252CB" w:rsidP="00FA0553">
            <w:pPr>
              <w:rPr>
                <w:rFonts w:ascii="Times New Roman" w:hAnsi="Times New Roman" w:cs="Times New Roman"/>
                <w:sz w:val="20"/>
                <w:szCs w:val="20"/>
              </w:rPr>
            </w:pPr>
          </w:p>
        </w:tc>
        <w:tc>
          <w:tcPr>
            <w:tcW w:w="499" w:type="pct"/>
          </w:tcPr>
          <w:p w14:paraId="50015E99" w14:textId="77777777" w:rsidR="005252CB" w:rsidRPr="00DE0E92" w:rsidRDefault="005252CB" w:rsidP="00FA0553">
            <w:pPr>
              <w:rPr>
                <w:rFonts w:ascii="Times New Roman" w:hAnsi="Times New Roman" w:cs="Times New Roman"/>
                <w:sz w:val="20"/>
                <w:szCs w:val="20"/>
              </w:rPr>
            </w:pPr>
          </w:p>
        </w:tc>
        <w:tc>
          <w:tcPr>
            <w:tcW w:w="1574" w:type="pct"/>
          </w:tcPr>
          <w:p w14:paraId="5F96F656" w14:textId="77777777" w:rsidR="005252CB" w:rsidRPr="00DE0E92" w:rsidRDefault="005252CB" w:rsidP="00FA0553">
            <w:pPr>
              <w:rPr>
                <w:rFonts w:ascii="Times New Roman" w:hAnsi="Times New Roman" w:cs="Times New Roman"/>
                <w:sz w:val="20"/>
                <w:szCs w:val="20"/>
                <w:u w:val="single"/>
              </w:rPr>
            </w:pPr>
            <w:proofErr w:type="spellStart"/>
            <w:r w:rsidRPr="00DE0E92">
              <w:rPr>
                <w:rFonts w:ascii="Times New Roman" w:hAnsi="Times New Roman" w:cs="Times New Roman"/>
                <w:sz w:val="20"/>
                <w:szCs w:val="20"/>
                <w:u w:val="single"/>
              </w:rPr>
              <w:t>TM</w:t>
            </w:r>
            <w:proofErr w:type="spellEnd"/>
            <w:r w:rsidRPr="00DE0E92">
              <w:rPr>
                <w:rFonts w:ascii="Times New Roman" w:hAnsi="Times New Roman" w:cs="Times New Roman"/>
                <w:sz w:val="20"/>
                <w:szCs w:val="20"/>
                <w:u w:val="single"/>
              </w:rPr>
              <w:t>, Datu valsts inspekcija:</w:t>
            </w:r>
          </w:p>
          <w:p w14:paraId="3D752A84"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Priekšlikums pārskatus apvienot, jo tajos iekļaujamā informācija ir identiska (Ministru kabineta 2002. gada 22. oktobra noteikumi Nr. 478 "</w:t>
            </w:r>
            <w:r w:rsidRPr="00DE0E92">
              <w:rPr>
                <w:rFonts w:ascii="Times New Roman" w:hAnsi="Times New Roman" w:cs="Times New Roman"/>
                <w:bCs/>
                <w:sz w:val="20"/>
                <w:szCs w:val="20"/>
              </w:rPr>
              <w:t>Kārtība, kādā aizpildāmas, iesniedzamas, reģistrējamas un glabājamas valsts amatpersonu deklarācijas un aizpildāmi un iesniedzami valsts amatpersonu saraksti"</w:t>
            </w:r>
            <w:r w:rsidRPr="00DE0E92">
              <w:rPr>
                <w:rFonts w:ascii="Times New Roman" w:hAnsi="Times New Roman" w:cs="Times New Roman"/>
                <w:sz w:val="20"/>
                <w:szCs w:val="20"/>
              </w:rPr>
              <w:t xml:space="preserve"> un Ministru kabineta 2010. gada 7. septembra noteikumi Nr. 827 "</w:t>
            </w:r>
            <w:r w:rsidRPr="00DE0E92">
              <w:rPr>
                <w:rFonts w:ascii="Times New Roman" w:hAnsi="Times New Roman" w:cs="Times New Roman"/>
                <w:bCs/>
                <w:sz w:val="20"/>
                <w:szCs w:val="20"/>
              </w:rPr>
              <w:t>Noteikumi par valsts sociālās apdrošināšanas obligāto iemaksu veicēju reģistrāciju un ziņojumiem par valsts sociālās apdrošināšanas obligātajām iemaksām un iedzīvotāju ienākuma nodokli"</w:t>
            </w:r>
            <w:r w:rsidRPr="00DE0E92">
              <w:rPr>
                <w:rFonts w:ascii="Times New Roman" w:hAnsi="Times New Roman" w:cs="Times New Roman"/>
                <w:sz w:val="20"/>
                <w:szCs w:val="20"/>
              </w:rPr>
              <w:t>)</w:t>
            </w:r>
          </w:p>
        </w:tc>
        <w:tc>
          <w:tcPr>
            <w:tcW w:w="601" w:type="pct"/>
            <w:vMerge/>
          </w:tcPr>
          <w:p w14:paraId="52ECEBA9" w14:textId="77777777" w:rsidR="005252CB" w:rsidRPr="00DE0E92" w:rsidRDefault="005252CB" w:rsidP="00DE0E92">
            <w:pPr>
              <w:jc w:val="both"/>
              <w:rPr>
                <w:rFonts w:ascii="Times New Roman" w:hAnsi="Times New Roman" w:cs="Times New Roman"/>
                <w:sz w:val="20"/>
                <w:szCs w:val="20"/>
              </w:rPr>
            </w:pPr>
          </w:p>
        </w:tc>
      </w:tr>
      <w:tr w:rsidR="005252CB" w:rsidRPr="00DE0E92" w14:paraId="259037B3" w14:textId="77777777" w:rsidTr="00E51B6D">
        <w:tc>
          <w:tcPr>
            <w:tcW w:w="830" w:type="pct"/>
          </w:tcPr>
          <w:p w14:paraId="7C56B4C7" w14:textId="77777777" w:rsidR="005252CB" w:rsidRPr="00DE0E92" w:rsidRDefault="005252CB" w:rsidP="00FA0553">
            <w:pPr>
              <w:rPr>
                <w:rFonts w:ascii="Times New Roman" w:hAnsi="Times New Roman" w:cs="Times New Roman"/>
                <w:sz w:val="20"/>
                <w:szCs w:val="20"/>
              </w:rPr>
            </w:pPr>
          </w:p>
        </w:tc>
        <w:tc>
          <w:tcPr>
            <w:tcW w:w="541" w:type="pct"/>
          </w:tcPr>
          <w:p w14:paraId="25622BDB" w14:textId="77777777" w:rsidR="005252CB" w:rsidRPr="00DE0E92" w:rsidRDefault="005252CB" w:rsidP="00FA0553">
            <w:pPr>
              <w:rPr>
                <w:rFonts w:ascii="Times New Roman" w:hAnsi="Times New Roman" w:cs="Times New Roman"/>
                <w:sz w:val="20"/>
                <w:szCs w:val="20"/>
              </w:rPr>
            </w:pPr>
          </w:p>
        </w:tc>
        <w:tc>
          <w:tcPr>
            <w:tcW w:w="955" w:type="pct"/>
          </w:tcPr>
          <w:p w14:paraId="42394A3F" w14:textId="77777777" w:rsidR="005252CB" w:rsidRPr="00DE0E92" w:rsidRDefault="005252CB" w:rsidP="00FA0553">
            <w:pPr>
              <w:rPr>
                <w:rFonts w:ascii="Times New Roman" w:hAnsi="Times New Roman" w:cs="Times New Roman"/>
                <w:sz w:val="20"/>
                <w:szCs w:val="20"/>
              </w:rPr>
            </w:pPr>
          </w:p>
        </w:tc>
        <w:tc>
          <w:tcPr>
            <w:tcW w:w="499" w:type="pct"/>
          </w:tcPr>
          <w:p w14:paraId="2AE23CFD" w14:textId="77777777" w:rsidR="005252CB" w:rsidRPr="00DE0E92" w:rsidRDefault="005252CB" w:rsidP="00FA0553">
            <w:pPr>
              <w:rPr>
                <w:rFonts w:ascii="Times New Roman" w:hAnsi="Times New Roman" w:cs="Times New Roman"/>
                <w:sz w:val="20"/>
                <w:szCs w:val="20"/>
              </w:rPr>
            </w:pPr>
          </w:p>
        </w:tc>
        <w:tc>
          <w:tcPr>
            <w:tcW w:w="1574" w:type="pct"/>
          </w:tcPr>
          <w:p w14:paraId="444A712E"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u w:val="single"/>
              </w:rPr>
              <w:t>Tiesu administrācija:</w:t>
            </w:r>
          </w:p>
          <w:p w14:paraId="76E4BF2F"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lastRenderedPageBreak/>
              <w:t>Priekšlikums atcelt pienākumu sniegt ziņas par tiesnesi, kurš iecelts tiesas priekšsēdētāja, priekšsēdētāja vietnieka, zemesgrāmatu nodaļas priekšnieka, priekšnieka vietnieka amatā, jo tiesnešiem katru gadu jāiesniedz amatpersonas deklarācija</w:t>
            </w:r>
          </w:p>
        </w:tc>
        <w:tc>
          <w:tcPr>
            <w:tcW w:w="601" w:type="pct"/>
            <w:vMerge/>
          </w:tcPr>
          <w:p w14:paraId="4087673C" w14:textId="77777777" w:rsidR="005252CB" w:rsidRPr="00DE0E92" w:rsidRDefault="005252CB" w:rsidP="00DE0E92">
            <w:pPr>
              <w:jc w:val="both"/>
              <w:rPr>
                <w:rFonts w:ascii="Times New Roman" w:hAnsi="Times New Roman" w:cs="Times New Roman"/>
                <w:sz w:val="20"/>
                <w:szCs w:val="20"/>
              </w:rPr>
            </w:pPr>
          </w:p>
        </w:tc>
      </w:tr>
      <w:tr w:rsidR="005252CB" w:rsidRPr="00DE0E92" w14:paraId="3A43C06B" w14:textId="77777777" w:rsidTr="00E51B6D">
        <w:tc>
          <w:tcPr>
            <w:tcW w:w="830" w:type="pct"/>
          </w:tcPr>
          <w:p w14:paraId="28B58BC5" w14:textId="77777777" w:rsidR="005252CB" w:rsidRPr="00DE0E92" w:rsidRDefault="005252CB" w:rsidP="00FA0553">
            <w:pPr>
              <w:rPr>
                <w:rFonts w:ascii="Times New Roman" w:hAnsi="Times New Roman" w:cs="Times New Roman"/>
                <w:sz w:val="20"/>
                <w:szCs w:val="20"/>
              </w:rPr>
            </w:pPr>
          </w:p>
        </w:tc>
        <w:tc>
          <w:tcPr>
            <w:tcW w:w="541" w:type="pct"/>
          </w:tcPr>
          <w:p w14:paraId="57BFD1D1" w14:textId="77777777" w:rsidR="005252CB" w:rsidRPr="00DE0E92" w:rsidRDefault="005252CB" w:rsidP="00FA0553">
            <w:pPr>
              <w:rPr>
                <w:rFonts w:ascii="Times New Roman" w:hAnsi="Times New Roman" w:cs="Times New Roman"/>
                <w:sz w:val="20"/>
                <w:szCs w:val="20"/>
              </w:rPr>
            </w:pPr>
          </w:p>
        </w:tc>
        <w:tc>
          <w:tcPr>
            <w:tcW w:w="955" w:type="pct"/>
          </w:tcPr>
          <w:p w14:paraId="74E1232D" w14:textId="77777777" w:rsidR="005252CB" w:rsidRPr="00DE0E92" w:rsidRDefault="005252CB" w:rsidP="00FA0553">
            <w:pPr>
              <w:rPr>
                <w:rFonts w:ascii="Times New Roman" w:hAnsi="Times New Roman" w:cs="Times New Roman"/>
                <w:sz w:val="20"/>
                <w:szCs w:val="20"/>
              </w:rPr>
            </w:pPr>
          </w:p>
        </w:tc>
        <w:tc>
          <w:tcPr>
            <w:tcW w:w="499" w:type="pct"/>
          </w:tcPr>
          <w:p w14:paraId="7C0F76E5" w14:textId="77777777" w:rsidR="005252CB" w:rsidRPr="00DE0E92" w:rsidRDefault="005252CB" w:rsidP="00FA0553">
            <w:pPr>
              <w:rPr>
                <w:rFonts w:ascii="Times New Roman" w:hAnsi="Times New Roman" w:cs="Times New Roman"/>
                <w:sz w:val="20"/>
                <w:szCs w:val="20"/>
              </w:rPr>
            </w:pPr>
          </w:p>
        </w:tc>
        <w:tc>
          <w:tcPr>
            <w:tcW w:w="1574" w:type="pct"/>
          </w:tcPr>
          <w:p w14:paraId="785131A3"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u w:val="single"/>
              </w:rPr>
              <w:t>EM:</w:t>
            </w:r>
          </w:p>
          <w:p w14:paraId="5DEA438F" w14:textId="5A191CEB"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Aicinām rast iespēju resora ietvaros apmainīties ar informāciju bez administratīvā sloga radīšanas citiem (informācijas sniegšana saskaņā ar Ministru kabineta 2002. gada 22. oktobra noteikumu Nr. 478 "</w:t>
            </w:r>
            <w:r w:rsidRPr="00DE0E92">
              <w:rPr>
                <w:rFonts w:ascii="Times New Roman" w:hAnsi="Times New Roman" w:cs="Times New Roman"/>
                <w:bCs/>
                <w:sz w:val="20"/>
                <w:szCs w:val="20"/>
              </w:rPr>
              <w:t>Kārtība, kādā aizpildāmas, iesniedzamas, reģistrējamas un glabājamas valsts amatpersonu deklarācijas un aizpildāmi un iesniedzami valsts amatpersonu</w:t>
            </w:r>
            <w:r w:rsidR="003F1D01">
              <w:rPr>
                <w:rFonts w:ascii="Times New Roman" w:hAnsi="Times New Roman" w:cs="Times New Roman"/>
                <w:bCs/>
                <w:sz w:val="20"/>
                <w:szCs w:val="20"/>
              </w:rPr>
              <w:t> </w:t>
            </w:r>
            <w:r w:rsidRPr="00DE0E92">
              <w:rPr>
                <w:rFonts w:ascii="Times New Roman" w:hAnsi="Times New Roman" w:cs="Times New Roman"/>
                <w:bCs/>
                <w:sz w:val="20"/>
                <w:szCs w:val="20"/>
              </w:rPr>
              <w:t>saraksti"</w:t>
            </w:r>
            <w:r w:rsidR="003F1D01">
              <w:rPr>
                <w:rFonts w:ascii="Times New Roman" w:hAnsi="Times New Roman" w:cs="Times New Roman"/>
                <w:sz w:val="20"/>
                <w:szCs w:val="20"/>
              </w:rPr>
              <w:t xml:space="preserve"> 1</w:t>
            </w:r>
            <w:r w:rsidRPr="00DE0E92">
              <w:rPr>
                <w:rFonts w:ascii="Times New Roman" w:hAnsi="Times New Roman" w:cs="Times New Roman"/>
                <w:sz w:val="20"/>
                <w:szCs w:val="20"/>
              </w:rPr>
              <w:t>9.</w:t>
            </w:r>
            <w:r w:rsidR="003F1D01">
              <w:rPr>
                <w:rFonts w:ascii="Times New Roman" w:hAnsi="Times New Roman" w:cs="Times New Roman"/>
                <w:sz w:val="20"/>
                <w:szCs w:val="20"/>
              </w:rPr>
              <w:t> </w:t>
            </w:r>
            <w:r w:rsidRPr="00DE0E92">
              <w:rPr>
                <w:rFonts w:ascii="Times New Roman" w:hAnsi="Times New Roman" w:cs="Times New Roman"/>
                <w:sz w:val="20"/>
                <w:szCs w:val="20"/>
              </w:rPr>
              <w:t xml:space="preserve">punktu, Ministru kabineta 2010. gada 21. jūnija noteikumiem Nr. 541 </w:t>
            </w:r>
            <w:r w:rsidR="00FA65C8">
              <w:rPr>
                <w:rFonts w:ascii="Times New Roman" w:hAnsi="Times New Roman" w:cs="Times New Roman"/>
                <w:sz w:val="20"/>
                <w:szCs w:val="20"/>
              </w:rPr>
              <w:t>"</w:t>
            </w:r>
            <w:r w:rsidRPr="00DE0E92">
              <w:rPr>
                <w:rFonts w:ascii="Times New Roman" w:hAnsi="Times New Roman" w:cs="Times New Roman"/>
                <w:bCs/>
                <w:sz w:val="20"/>
                <w:szCs w:val="20"/>
              </w:rPr>
              <w:t>Noteikumi par valsts un pašvaldību institūciju amatpersonu un darbinieku atlīdzības uzskaites sistēmu</w:t>
            </w:r>
            <w:r w:rsidR="00FA65C8">
              <w:rPr>
                <w:rFonts w:ascii="Times New Roman" w:hAnsi="Times New Roman" w:cs="Times New Roman"/>
                <w:sz w:val="20"/>
                <w:szCs w:val="20"/>
              </w:rPr>
              <w:t xml:space="preserve">" </w:t>
            </w:r>
            <w:r w:rsidRPr="00DE0E92">
              <w:rPr>
                <w:rFonts w:ascii="Times New Roman" w:hAnsi="Times New Roman" w:cs="Times New Roman"/>
                <w:sz w:val="20"/>
                <w:szCs w:val="20"/>
              </w:rPr>
              <w:t>un to 4.2.2. apakšpunktu, Ministru kabineta 2010. gada 7. septembra noteikumu Nr. 827 "</w:t>
            </w:r>
            <w:r w:rsidRPr="00DE0E92">
              <w:rPr>
                <w:rFonts w:ascii="Times New Roman" w:hAnsi="Times New Roman" w:cs="Times New Roman"/>
                <w:bCs/>
                <w:sz w:val="20"/>
                <w:szCs w:val="20"/>
              </w:rPr>
              <w:t>Noteikumi par valsts sociālās apdrošināšanas obligāto iemaksu veicēju reģistrāciju un ziņojumiem par valsts sociālās apdrošināšanas obligātajām iemaksām un iedzīvotāju ienākuma nodokli"</w:t>
            </w:r>
            <w:r w:rsidRPr="00DE0E92">
              <w:rPr>
                <w:rFonts w:ascii="Times New Roman" w:hAnsi="Times New Roman" w:cs="Times New Roman"/>
                <w:sz w:val="20"/>
                <w:szCs w:val="20"/>
              </w:rPr>
              <w:t xml:space="preserve"> 8. punktu)</w:t>
            </w:r>
          </w:p>
        </w:tc>
        <w:tc>
          <w:tcPr>
            <w:tcW w:w="601" w:type="pct"/>
            <w:vMerge/>
          </w:tcPr>
          <w:p w14:paraId="7F2E9CD6" w14:textId="77777777" w:rsidR="005252CB" w:rsidRPr="00DE0E92" w:rsidRDefault="005252CB" w:rsidP="00DE0E92">
            <w:pPr>
              <w:jc w:val="both"/>
              <w:rPr>
                <w:rFonts w:ascii="Times New Roman" w:hAnsi="Times New Roman" w:cs="Times New Roman"/>
                <w:sz w:val="20"/>
                <w:szCs w:val="20"/>
              </w:rPr>
            </w:pPr>
          </w:p>
        </w:tc>
      </w:tr>
      <w:tr w:rsidR="005252CB" w:rsidRPr="00DE0E92" w14:paraId="6307624C" w14:textId="77777777" w:rsidTr="00E51B6D">
        <w:tc>
          <w:tcPr>
            <w:tcW w:w="830" w:type="pct"/>
          </w:tcPr>
          <w:p w14:paraId="39315805" w14:textId="4C73A6C3" w:rsidR="005252CB" w:rsidRPr="00DE0E92" w:rsidRDefault="005252CB" w:rsidP="00FA65C8">
            <w:pPr>
              <w:rPr>
                <w:rFonts w:ascii="Times New Roman" w:hAnsi="Times New Roman" w:cs="Times New Roman"/>
                <w:sz w:val="20"/>
                <w:szCs w:val="20"/>
              </w:rPr>
            </w:pPr>
            <w:r w:rsidRPr="00DE0E92">
              <w:rPr>
                <w:rFonts w:ascii="Times New Roman" w:hAnsi="Times New Roman" w:cs="Times New Roman"/>
                <w:sz w:val="20"/>
                <w:szCs w:val="20"/>
              </w:rPr>
              <w:t>7. Valsts un pašvaldību institūciju amatpersonu un darbinieku atlīdzības likum</w:t>
            </w:r>
            <w:r w:rsidR="00B93FFE">
              <w:rPr>
                <w:rFonts w:ascii="Times New Roman" w:hAnsi="Times New Roman" w:cs="Times New Roman"/>
                <w:sz w:val="20"/>
                <w:szCs w:val="20"/>
              </w:rPr>
              <w:t>a</w:t>
            </w:r>
            <w:r w:rsidR="00FA65C8">
              <w:rPr>
                <w:rFonts w:ascii="Times New Roman" w:hAnsi="Times New Roman" w:cs="Times New Roman"/>
                <w:sz w:val="20"/>
                <w:szCs w:val="20"/>
              </w:rPr>
              <w:t xml:space="preserve"> </w:t>
            </w:r>
            <w:r w:rsidRPr="00DE0E92">
              <w:rPr>
                <w:rFonts w:ascii="Times New Roman" w:hAnsi="Times New Roman" w:cs="Times New Roman"/>
                <w:sz w:val="20"/>
                <w:szCs w:val="20"/>
              </w:rPr>
              <w:t>3. panta astotā daļa</w:t>
            </w:r>
          </w:p>
        </w:tc>
        <w:tc>
          <w:tcPr>
            <w:tcW w:w="541" w:type="pct"/>
          </w:tcPr>
          <w:p w14:paraId="350A8272"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FM</w:t>
            </w:r>
          </w:p>
        </w:tc>
        <w:tc>
          <w:tcPr>
            <w:tcW w:w="955" w:type="pct"/>
          </w:tcPr>
          <w:p w14:paraId="6F3B25F4"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Darbinieku skaits, nostrādātās stundas mēnesī, atlīdzība pa klasifikācijas kodiem</w:t>
            </w:r>
          </w:p>
        </w:tc>
        <w:tc>
          <w:tcPr>
            <w:tcW w:w="499" w:type="pct"/>
          </w:tcPr>
          <w:p w14:paraId="4B2BF9FA"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Deviņpadsmi</w:t>
            </w:r>
            <w:r w:rsidRPr="00DE0E92">
              <w:rPr>
                <w:rFonts w:ascii="Times New Roman" w:hAnsi="Times New Roman" w:cs="Times New Roman"/>
                <w:sz w:val="20"/>
                <w:szCs w:val="20"/>
              </w:rPr>
              <w:softHyphen/>
              <w:t>tais datums pēc pārskata mēneša</w:t>
            </w:r>
          </w:p>
        </w:tc>
        <w:tc>
          <w:tcPr>
            <w:tcW w:w="1574" w:type="pct"/>
          </w:tcPr>
          <w:p w14:paraId="7121BAB8"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u w:val="single"/>
              </w:rPr>
              <w:t>SM:</w:t>
            </w:r>
          </w:p>
          <w:p w14:paraId="360508F3"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 xml:space="preserve">Tiek pieprasīta identiska informācija, vienīgi sīkāk par katru darbinieku personāla uzskaites datorsistēmā </w:t>
            </w:r>
            <w:proofErr w:type="spellStart"/>
            <w:r w:rsidRPr="00DE0E92">
              <w:rPr>
                <w:rFonts w:ascii="Times New Roman" w:hAnsi="Times New Roman" w:cs="Times New Roman"/>
                <w:sz w:val="20"/>
                <w:szCs w:val="20"/>
              </w:rPr>
              <w:t>PUD</w:t>
            </w:r>
            <w:proofErr w:type="spellEnd"/>
          </w:p>
        </w:tc>
        <w:tc>
          <w:tcPr>
            <w:tcW w:w="601" w:type="pct"/>
            <w:vMerge/>
          </w:tcPr>
          <w:p w14:paraId="7A351F86" w14:textId="77777777" w:rsidR="005252CB" w:rsidRPr="00DE0E92" w:rsidRDefault="005252CB" w:rsidP="00DE0E92">
            <w:pPr>
              <w:jc w:val="both"/>
              <w:rPr>
                <w:rFonts w:ascii="Times New Roman" w:hAnsi="Times New Roman" w:cs="Times New Roman"/>
                <w:sz w:val="20"/>
                <w:szCs w:val="20"/>
              </w:rPr>
            </w:pPr>
          </w:p>
        </w:tc>
      </w:tr>
      <w:tr w:rsidR="005252CB" w:rsidRPr="00DE0E92" w14:paraId="0DD27F75" w14:textId="77777777" w:rsidTr="00E51B6D">
        <w:tc>
          <w:tcPr>
            <w:tcW w:w="830" w:type="pct"/>
          </w:tcPr>
          <w:p w14:paraId="2D52D8CC"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8. Ministru kabineta 2016. gada 12. aprīļa noteikumi Nr. 225 "Kārtība, kādā tiek publiskota informācija par amatpersonu (darbinieku) atlīdzības noteikšanas kritērijiem un darba samaksas apmēru sadalījumā pa amatu grupām"</w:t>
            </w:r>
          </w:p>
        </w:tc>
        <w:tc>
          <w:tcPr>
            <w:tcW w:w="541" w:type="pct"/>
          </w:tcPr>
          <w:p w14:paraId="5E53E61F"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w:t>
            </w:r>
          </w:p>
        </w:tc>
        <w:tc>
          <w:tcPr>
            <w:tcW w:w="955" w:type="pct"/>
          </w:tcPr>
          <w:p w14:paraId="53B00F33"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Informācija par amatpersonu (darbi</w:t>
            </w:r>
            <w:r w:rsidRPr="00DE0E92">
              <w:rPr>
                <w:rFonts w:ascii="Times New Roman" w:hAnsi="Times New Roman" w:cs="Times New Roman"/>
                <w:sz w:val="20"/>
                <w:szCs w:val="20"/>
              </w:rPr>
              <w:softHyphen/>
              <w:t>nieku) atlīdzības noteik</w:t>
            </w:r>
            <w:r w:rsidRPr="00DE0E92">
              <w:rPr>
                <w:rFonts w:ascii="Times New Roman" w:hAnsi="Times New Roman" w:cs="Times New Roman"/>
                <w:sz w:val="20"/>
                <w:szCs w:val="20"/>
              </w:rPr>
              <w:softHyphen/>
              <w:t>šanas kritērijiem un darba samaksas apmēru sadalījumā pa amatu grupām</w:t>
            </w:r>
          </w:p>
        </w:tc>
        <w:tc>
          <w:tcPr>
            <w:tcW w:w="499" w:type="pct"/>
          </w:tcPr>
          <w:p w14:paraId="2443EC7F" w14:textId="77FE4278" w:rsidR="005252CB" w:rsidRPr="00DE0E92" w:rsidRDefault="005252CB" w:rsidP="00651FA9">
            <w:pPr>
              <w:rPr>
                <w:rFonts w:ascii="Times New Roman" w:hAnsi="Times New Roman" w:cs="Times New Roman"/>
                <w:sz w:val="20"/>
                <w:szCs w:val="20"/>
              </w:rPr>
            </w:pPr>
            <w:r w:rsidRPr="00DE0E92">
              <w:rPr>
                <w:rFonts w:ascii="Times New Roman" w:hAnsi="Times New Roman" w:cs="Times New Roman"/>
                <w:sz w:val="20"/>
                <w:szCs w:val="20"/>
              </w:rPr>
              <w:t>Aktualizē mēneša laikā pēc attiecīgās informācijas izmaiņām</w:t>
            </w:r>
          </w:p>
        </w:tc>
        <w:tc>
          <w:tcPr>
            <w:tcW w:w="1574" w:type="pct"/>
          </w:tcPr>
          <w:p w14:paraId="5CD49D3A"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u w:val="single"/>
              </w:rPr>
              <w:t>Valsts kase:</w:t>
            </w:r>
          </w:p>
          <w:p w14:paraId="63A092C9"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 xml:space="preserve">Administratīvo slogu būtu iespējams mazināt, centralizēti (izmantojot FM pieejamo datubāzi) publicējot visu institūciju datus par personālu un atalgojumu, ko šobrīd atbilstoši normatīvo aktu regulējumam katra institūcija sagatavo un publicē savā tīmekļvietnē vai ietver publiskajā pārskatā (saskaņā ar Ministru kabineta 2016. gada 12. aprīļa noteikumiem Nr. 225 "Kārtība, kādā tiek publiskota informācija par amatpersonu (darbinieku) atlīdzības noteikšanas kritērijiem un darba samaksas apmēru sadalījumā pa amatu grupām", Ministru kabineta 2007. gada 6. marta noteikumiem Nr. 171 "Kārtība, kādā iestādes ievieto </w:t>
            </w:r>
            <w:r w:rsidRPr="00DE0E92">
              <w:rPr>
                <w:rFonts w:ascii="Times New Roman" w:hAnsi="Times New Roman" w:cs="Times New Roman"/>
                <w:sz w:val="20"/>
                <w:szCs w:val="20"/>
              </w:rPr>
              <w:lastRenderedPageBreak/>
              <w:t>informāciju internetā" un Ministru kabineta 2010. gada 5. maija noteikumiem Nr. 413 "Noteikumi par gada publiskajiem pārskatiem")</w:t>
            </w:r>
          </w:p>
        </w:tc>
        <w:tc>
          <w:tcPr>
            <w:tcW w:w="601" w:type="pct"/>
            <w:vMerge/>
          </w:tcPr>
          <w:p w14:paraId="222C0542" w14:textId="77777777" w:rsidR="005252CB" w:rsidRPr="00DE0E92" w:rsidRDefault="005252CB" w:rsidP="00DE0E92">
            <w:pPr>
              <w:jc w:val="both"/>
              <w:rPr>
                <w:rFonts w:ascii="Times New Roman" w:hAnsi="Times New Roman" w:cs="Times New Roman"/>
                <w:sz w:val="20"/>
                <w:szCs w:val="20"/>
              </w:rPr>
            </w:pPr>
          </w:p>
        </w:tc>
      </w:tr>
      <w:tr w:rsidR="005252CB" w:rsidRPr="00DE0E92" w14:paraId="7804FE5C" w14:textId="77777777" w:rsidTr="00E51B6D">
        <w:tc>
          <w:tcPr>
            <w:tcW w:w="830" w:type="pct"/>
          </w:tcPr>
          <w:p w14:paraId="5F70741C"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lastRenderedPageBreak/>
              <w:t>9. Ministru kabineta 2012. gada 7. augusta instrukcija Nr. 11 "Kārtība, kādā valsts tiešās pārvaldes iestādes ievieto informāciju tiešās pārvaldes iestāžu datubāzē"</w:t>
            </w:r>
          </w:p>
        </w:tc>
        <w:tc>
          <w:tcPr>
            <w:tcW w:w="541" w:type="pct"/>
          </w:tcPr>
          <w:p w14:paraId="78233062"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Valsts kanceleja</w:t>
            </w:r>
          </w:p>
        </w:tc>
        <w:tc>
          <w:tcPr>
            <w:tcW w:w="955" w:type="pct"/>
          </w:tcPr>
          <w:p w14:paraId="7904141D"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Kopējais amatpersonu saraksts.</w:t>
            </w:r>
          </w:p>
          <w:p w14:paraId="2C8487C2"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Informācija par iestādi, amatpersonu saraksts (t. sk. vārds, uzvārds, saziņas līdzekļi) publicēšanai tiešās pārvaldes iestāžu datubāzē</w:t>
            </w:r>
          </w:p>
        </w:tc>
        <w:tc>
          <w:tcPr>
            <w:tcW w:w="499" w:type="pct"/>
          </w:tcPr>
          <w:p w14:paraId="7358F49E"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Reizi divos mēnešos</w:t>
            </w:r>
          </w:p>
        </w:tc>
        <w:tc>
          <w:tcPr>
            <w:tcW w:w="1574" w:type="pct"/>
          </w:tcPr>
          <w:p w14:paraId="36AD34C1"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u w:val="single"/>
              </w:rPr>
              <w:t>VID:</w:t>
            </w:r>
          </w:p>
          <w:p w14:paraId="2DCDA469" w14:textId="3008E050"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Informācija par iestādes nodarbinātajiem un viņu kontaktinformācij</w:t>
            </w:r>
            <w:r w:rsidR="00DE7677">
              <w:rPr>
                <w:rFonts w:ascii="Times New Roman" w:hAnsi="Times New Roman" w:cs="Times New Roman"/>
                <w:sz w:val="20"/>
                <w:szCs w:val="20"/>
              </w:rPr>
              <w:t>a</w:t>
            </w:r>
            <w:r w:rsidRPr="00DE0E92">
              <w:rPr>
                <w:rFonts w:ascii="Times New Roman" w:hAnsi="Times New Roman" w:cs="Times New Roman"/>
                <w:sz w:val="20"/>
                <w:szCs w:val="20"/>
              </w:rPr>
              <w:t xml:space="preserve"> ir pieejama arī iestādes tīmekļvietnē saskaņā ar Ministru kabineta 2007. gada 6. marta noteikumiem Nr. 171 "Kārtība, kādā iestādes ievieto informāciju internetā", tāpat informācija par amatpersonām ir redzama iestāžu tīmekļvietnē saistībā ar izmaksāto atalgojumu un VID tīmekļvietnē ir pieejamas visas valsts amatpersonu deklarācijas.</w:t>
            </w:r>
          </w:p>
          <w:p w14:paraId="452910E2"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Līdz ar to priekšlikums veikt grozījumus minētajos noteikumos un neuzdot iestādēm par pienākumu publicēt valsts tiešās pārvaldes datubāzē valsts amatpersonu sarakstu</w:t>
            </w:r>
          </w:p>
        </w:tc>
        <w:tc>
          <w:tcPr>
            <w:tcW w:w="601" w:type="pct"/>
            <w:vMerge/>
          </w:tcPr>
          <w:p w14:paraId="5379858B" w14:textId="77777777" w:rsidR="005252CB" w:rsidRPr="00DE0E92" w:rsidRDefault="005252CB" w:rsidP="00DE0E92">
            <w:pPr>
              <w:jc w:val="both"/>
              <w:rPr>
                <w:rFonts w:ascii="Times New Roman" w:hAnsi="Times New Roman" w:cs="Times New Roman"/>
                <w:sz w:val="20"/>
                <w:szCs w:val="20"/>
              </w:rPr>
            </w:pPr>
          </w:p>
        </w:tc>
      </w:tr>
      <w:tr w:rsidR="005252CB" w:rsidRPr="00DE0E92" w14:paraId="36220F0D" w14:textId="77777777" w:rsidTr="00E51B6D">
        <w:tc>
          <w:tcPr>
            <w:tcW w:w="830" w:type="pct"/>
          </w:tcPr>
          <w:p w14:paraId="729EF998" w14:textId="77777777" w:rsidR="005252CB" w:rsidRPr="00DE0E92" w:rsidRDefault="005252CB" w:rsidP="00FA0553">
            <w:pPr>
              <w:rPr>
                <w:rFonts w:ascii="Times New Roman" w:hAnsi="Times New Roman" w:cs="Times New Roman"/>
                <w:sz w:val="20"/>
                <w:szCs w:val="20"/>
              </w:rPr>
            </w:pPr>
          </w:p>
        </w:tc>
        <w:tc>
          <w:tcPr>
            <w:tcW w:w="541" w:type="pct"/>
          </w:tcPr>
          <w:p w14:paraId="57DA24E4" w14:textId="77777777" w:rsidR="005252CB" w:rsidRPr="00DE0E92" w:rsidRDefault="005252CB" w:rsidP="00FA0553">
            <w:pPr>
              <w:rPr>
                <w:rFonts w:ascii="Times New Roman" w:hAnsi="Times New Roman" w:cs="Times New Roman"/>
                <w:sz w:val="20"/>
                <w:szCs w:val="20"/>
              </w:rPr>
            </w:pPr>
            <w:proofErr w:type="spellStart"/>
            <w:r w:rsidRPr="00DE0E92">
              <w:rPr>
                <w:rFonts w:ascii="Times New Roman" w:hAnsi="Times New Roman" w:cs="Times New Roman"/>
                <w:sz w:val="20"/>
                <w:szCs w:val="20"/>
              </w:rPr>
              <w:t>TPI</w:t>
            </w:r>
            <w:proofErr w:type="spellEnd"/>
          </w:p>
        </w:tc>
        <w:tc>
          <w:tcPr>
            <w:tcW w:w="955" w:type="pct"/>
          </w:tcPr>
          <w:p w14:paraId="66C63596"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Informācija par iestādes kompetenci regulējošo normatīvo aktu, pamatinformāciju par iestādi, informāciju par iestādes struktūru, iestādes reglamenta konsolidēto redakciju, sniegto maksas pakalpojumu cenrādi, kopējo amatpersonu sarakstu, iekšējā normatīvā akta konsolidēto redakciju</w:t>
            </w:r>
          </w:p>
        </w:tc>
        <w:tc>
          <w:tcPr>
            <w:tcW w:w="499" w:type="pct"/>
          </w:tcPr>
          <w:p w14:paraId="5D02B7DF"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5 dienu laikā pēc fakta</w:t>
            </w:r>
          </w:p>
        </w:tc>
        <w:tc>
          <w:tcPr>
            <w:tcW w:w="1574" w:type="pct"/>
          </w:tcPr>
          <w:p w14:paraId="4C54D3EE" w14:textId="77777777" w:rsidR="005252CB" w:rsidRPr="00DE0E92" w:rsidRDefault="005252CB" w:rsidP="00FA0553">
            <w:pPr>
              <w:rPr>
                <w:rFonts w:ascii="Times New Roman" w:hAnsi="Times New Roman" w:cs="Times New Roman"/>
                <w:sz w:val="20"/>
                <w:szCs w:val="20"/>
                <w:u w:val="single"/>
              </w:rPr>
            </w:pPr>
            <w:r w:rsidRPr="00DE0E92">
              <w:rPr>
                <w:rFonts w:ascii="Times New Roman" w:hAnsi="Times New Roman" w:cs="Times New Roman"/>
                <w:sz w:val="20"/>
                <w:szCs w:val="20"/>
                <w:u w:val="single"/>
              </w:rPr>
              <w:t>EM:</w:t>
            </w:r>
          </w:p>
          <w:p w14:paraId="6D533D35" w14:textId="26702F01"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 xml:space="preserve">Lielākā daļa prasību </w:t>
            </w:r>
            <w:r w:rsidRPr="00DE0E92">
              <w:rPr>
                <w:rFonts w:ascii="Times New Roman" w:hAnsi="Times New Roman" w:cs="Times New Roman"/>
                <w:sz w:val="20"/>
                <w:szCs w:val="20"/>
                <w:u w:val="single"/>
              </w:rPr>
              <w:t>dublējas ar trim iepriekš minētajiem</w:t>
            </w:r>
            <w:r w:rsidRPr="00DE0E92">
              <w:rPr>
                <w:rFonts w:ascii="Times New Roman" w:hAnsi="Times New Roman" w:cs="Times New Roman"/>
                <w:sz w:val="20"/>
                <w:szCs w:val="20"/>
              </w:rPr>
              <w:t xml:space="preserve"> normatīvajiem aktiem (Ministru kabineta 2007. gada 6. marta noteikumi Nr. 171 "Kārtība, kādā iestāde ievieto informāciju internetā", Likums par budžetu un finanšu vadību (14. panta trešā daļa), Ministru kabineta 2015. gada 28. aprīļa instrukcijas Nr.</w:t>
            </w:r>
            <w:r w:rsidR="00FA65C8">
              <w:rPr>
                <w:rFonts w:ascii="Times New Roman" w:hAnsi="Times New Roman" w:cs="Times New Roman"/>
                <w:sz w:val="20"/>
                <w:szCs w:val="20"/>
              </w:rPr>
              <w:t> </w:t>
            </w:r>
            <w:r w:rsidRPr="00DE0E92">
              <w:rPr>
                <w:rFonts w:ascii="Times New Roman" w:hAnsi="Times New Roman" w:cs="Times New Roman"/>
                <w:sz w:val="20"/>
                <w:szCs w:val="20"/>
              </w:rPr>
              <w:t>3 "Kārtība, kādā izstrādā un aktualizē institūcijas darbības stratēģiju un novērtē tās ieviešanu" 13.</w:t>
            </w:r>
            <w:r w:rsidR="00FA65C8">
              <w:rPr>
                <w:rFonts w:ascii="Times New Roman" w:hAnsi="Times New Roman" w:cs="Times New Roman"/>
                <w:sz w:val="20"/>
                <w:szCs w:val="20"/>
              </w:rPr>
              <w:t xml:space="preserve"> punkts) – </w:t>
            </w:r>
            <w:r w:rsidRPr="00DE0E92">
              <w:rPr>
                <w:rFonts w:ascii="Times New Roman" w:hAnsi="Times New Roman" w:cs="Times New Roman"/>
                <w:sz w:val="20"/>
                <w:szCs w:val="20"/>
              </w:rPr>
              <w:t>iestādes nosaukums, juridiskais statuss, padotības forma, kontakti, darba laiks, apmeklētāju pieņemšanas laiki, karte, nolikums, reglaments, struktūra, darbību regulējošo normatīvo aktu saraksts, stratēģija, publiskais pārskats.</w:t>
            </w:r>
          </w:p>
          <w:p w14:paraId="2D5FFBBD" w14:textId="77777777" w:rsidR="005252CB" w:rsidRPr="00DE0E92" w:rsidRDefault="005252CB" w:rsidP="00FA0553">
            <w:pPr>
              <w:rPr>
                <w:rFonts w:ascii="Times New Roman" w:hAnsi="Times New Roman" w:cs="Times New Roman"/>
                <w:sz w:val="20"/>
                <w:szCs w:val="20"/>
              </w:rPr>
            </w:pPr>
          </w:p>
          <w:p w14:paraId="56494146"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 xml:space="preserve">Aicinām atteikties no valsts pārvaldes tiešās pārvaldes iestāžu datubāzes uzturēšanas sadaļā "Iestādes apraksts". </w:t>
            </w:r>
            <w:r w:rsidRPr="00DE0E92">
              <w:rPr>
                <w:rFonts w:ascii="Times New Roman" w:hAnsi="Times New Roman" w:cs="Times New Roman"/>
                <w:sz w:val="20"/>
                <w:szCs w:val="20"/>
                <w:u w:val="single"/>
              </w:rPr>
              <w:t>Lielākā daļa informācijas dublējas ar iestāžu tīmekļvietnēm</w:t>
            </w:r>
            <w:r w:rsidRPr="00DE0E92">
              <w:rPr>
                <w:rFonts w:ascii="Times New Roman" w:hAnsi="Times New Roman" w:cs="Times New Roman"/>
                <w:sz w:val="20"/>
                <w:szCs w:val="20"/>
              </w:rPr>
              <w:t>, turklāt datubāzē kā viena pozīcija ir saite uz iestādes tīmekļvietni.</w:t>
            </w:r>
          </w:p>
          <w:p w14:paraId="5359FC6F" w14:textId="77777777" w:rsidR="005252CB" w:rsidRPr="00DE0E92" w:rsidRDefault="005252CB" w:rsidP="00FA0553">
            <w:pPr>
              <w:rPr>
                <w:rFonts w:ascii="Times New Roman" w:hAnsi="Times New Roman" w:cs="Times New Roman"/>
                <w:sz w:val="20"/>
                <w:szCs w:val="20"/>
              </w:rPr>
            </w:pPr>
            <w:r w:rsidRPr="00DE0E92">
              <w:rPr>
                <w:rFonts w:ascii="Times New Roman" w:hAnsi="Times New Roman" w:cs="Times New Roman"/>
                <w:sz w:val="20"/>
                <w:szCs w:val="20"/>
              </w:rPr>
              <w:t>Datubāzes uzturēšana netiek kontrolēta, un tajā pamatā ir novecojusi informācija. Ja nepieciešams, var veikt sabiedrības aptauju par datubāzes lietderību, taču EM aptaujātie klienti par datubāzi nav informēti.</w:t>
            </w:r>
          </w:p>
          <w:p w14:paraId="3E361EA4" w14:textId="38C7F648" w:rsidR="005252CB" w:rsidRPr="00DE0E92" w:rsidRDefault="005252CB" w:rsidP="00FA65C8">
            <w:pPr>
              <w:rPr>
                <w:rFonts w:ascii="Times New Roman" w:hAnsi="Times New Roman" w:cs="Times New Roman"/>
                <w:sz w:val="20"/>
                <w:szCs w:val="20"/>
              </w:rPr>
            </w:pPr>
            <w:r w:rsidRPr="00DE0E92">
              <w:rPr>
                <w:rFonts w:ascii="Times New Roman" w:hAnsi="Times New Roman" w:cs="Times New Roman"/>
                <w:sz w:val="20"/>
                <w:szCs w:val="20"/>
              </w:rPr>
              <w:lastRenderedPageBreak/>
              <w:t xml:space="preserve">Var saglabāt iestāžu savstarpējās padotības </w:t>
            </w:r>
            <w:r w:rsidRPr="00DE0E92">
              <w:rPr>
                <w:rFonts w:ascii="Times New Roman" w:hAnsi="Times New Roman" w:cs="Times New Roman"/>
                <w:sz w:val="20"/>
                <w:szCs w:val="20"/>
                <w:u w:val="single"/>
              </w:rPr>
              <w:t>shēmu</w:t>
            </w:r>
            <w:r w:rsidRPr="00DE0E92">
              <w:rPr>
                <w:rFonts w:ascii="Times New Roman" w:hAnsi="Times New Roman" w:cs="Times New Roman"/>
                <w:sz w:val="20"/>
                <w:szCs w:val="20"/>
              </w:rPr>
              <w:t xml:space="preserve"> (datubāzes pirmais skaits) </w:t>
            </w:r>
            <w:r w:rsidRPr="00DE0E92">
              <w:rPr>
                <w:rFonts w:ascii="Times New Roman" w:hAnsi="Times New Roman" w:cs="Times New Roman"/>
                <w:sz w:val="20"/>
                <w:szCs w:val="20"/>
                <w:u w:val="single"/>
              </w:rPr>
              <w:t>un nākamo līmeni</w:t>
            </w:r>
            <w:r w:rsidRPr="00DE0E92">
              <w:rPr>
                <w:rFonts w:ascii="Times New Roman" w:hAnsi="Times New Roman" w:cs="Times New Roman"/>
                <w:sz w:val="20"/>
                <w:szCs w:val="20"/>
              </w:rPr>
              <w:t xml:space="preserve">, kurā ir iestāžu kontaktinformācija un </w:t>
            </w:r>
            <w:r w:rsidRPr="00DE0E92">
              <w:rPr>
                <w:rFonts w:ascii="Times New Roman" w:hAnsi="Times New Roman" w:cs="Times New Roman"/>
                <w:sz w:val="20"/>
                <w:szCs w:val="20"/>
                <w:u w:val="single"/>
              </w:rPr>
              <w:t>saite uz tīmekļvietni</w:t>
            </w:r>
            <w:r w:rsidRPr="00DE0E92">
              <w:rPr>
                <w:rFonts w:ascii="Times New Roman" w:hAnsi="Times New Roman" w:cs="Times New Roman"/>
                <w:sz w:val="20"/>
                <w:szCs w:val="20"/>
              </w:rPr>
              <w:t>, bet ne vairāk</w:t>
            </w:r>
          </w:p>
        </w:tc>
        <w:tc>
          <w:tcPr>
            <w:tcW w:w="601" w:type="pct"/>
            <w:vMerge/>
          </w:tcPr>
          <w:p w14:paraId="3D425E22" w14:textId="77777777" w:rsidR="005252CB" w:rsidRPr="00DE0E92" w:rsidRDefault="005252CB" w:rsidP="00DE0E92">
            <w:pPr>
              <w:jc w:val="both"/>
              <w:rPr>
                <w:rFonts w:ascii="Times New Roman" w:hAnsi="Times New Roman" w:cs="Times New Roman"/>
                <w:sz w:val="20"/>
                <w:szCs w:val="20"/>
              </w:rPr>
            </w:pPr>
          </w:p>
        </w:tc>
      </w:tr>
      <w:tr w:rsidR="005252CB" w:rsidRPr="00DE0E92" w14:paraId="79A8CFE7" w14:textId="77777777" w:rsidTr="00E51B6D">
        <w:tc>
          <w:tcPr>
            <w:tcW w:w="830" w:type="pct"/>
          </w:tcPr>
          <w:p w14:paraId="53A83140" w14:textId="77777777" w:rsidR="005252CB" w:rsidRPr="00DE0E92" w:rsidRDefault="005252CB" w:rsidP="00FA0553">
            <w:pPr>
              <w:rPr>
                <w:rFonts w:ascii="Times New Roman" w:hAnsi="Times New Roman" w:cs="Times New Roman"/>
                <w:sz w:val="20"/>
                <w:szCs w:val="20"/>
              </w:rPr>
            </w:pPr>
          </w:p>
        </w:tc>
        <w:tc>
          <w:tcPr>
            <w:tcW w:w="541" w:type="pct"/>
          </w:tcPr>
          <w:p w14:paraId="767641AF" w14:textId="77777777" w:rsidR="005252CB" w:rsidRPr="00DE0E92" w:rsidRDefault="005252CB" w:rsidP="00FA0553">
            <w:pPr>
              <w:rPr>
                <w:rFonts w:ascii="Times New Roman" w:hAnsi="Times New Roman" w:cs="Times New Roman"/>
                <w:sz w:val="20"/>
                <w:szCs w:val="20"/>
              </w:rPr>
            </w:pPr>
          </w:p>
        </w:tc>
        <w:tc>
          <w:tcPr>
            <w:tcW w:w="955" w:type="pct"/>
          </w:tcPr>
          <w:p w14:paraId="31C2C3D2" w14:textId="77777777" w:rsidR="005252CB" w:rsidRPr="00DE0E92" w:rsidRDefault="005252CB" w:rsidP="00FA0553">
            <w:pPr>
              <w:rPr>
                <w:rFonts w:ascii="Times New Roman" w:hAnsi="Times New Roman" w:cs="Times New Roman"/>
                <w:sz w:val="20"/>
                <w:szCs w:val="20"/>
              </w:rPr>
            </w:pPr>
          </w:p>
        </w:tc>
        <w:tc>
          <w:tcPr>
            <w:tcW w:w="499" w:type="pct"/>
          </w:tcPr>
          <w:p w14:paraId="17DF22B0" w14:textId="77777777" w:rsidR="005252CB" w:rsidRPr="00DE0E92" w:rsidRDefault="005252CB" w:rsidP="00FA0553">
            <w:pPr>
              <w:rPr>
                <w:rFonts w:ascii="Times New Roman" w:hAnsi="Times New Roman" w:cs="Times New Roman"/>
                <w:sz w:val="20"/>
                <w:szCs w:val="20"/>
              </w:rPr>
            </w:pPr>
          </w:p>
        </w:tc>
        <w:tc>
          <w:tcPr>
            <w:tcW w:w="1574" w:type="pct"/>
          </w:tcPr>
          <w:p w14:paraId="664273C8" w14:textId="77777777" w:rsidR="005252CB" w:rsidRPr="00DE0E92" w:rsidRDefault="005252CB" w:rsidP="00FA0553">
            <w:pPr>
              <w:rPr>
                <w:rFonts w:ascii="Times New Roman" w:hAnsi="Times New Roman" w:cs="Times New Roman"/>
                <w:sz w:val="20"/>
                <w:szCs w:val="20"/>
                <w:u w:val="single"/>
              </w:rPr>
            </w:pPr>
            <w:proofErr w:type="spellStart"/>
            <w:r w:rsidRPr="00DE0E92">
              <w:rPr>
                <w:rFonts w:ascii="Times New Roman" w:hAnsi="Times New Roman" w:cs="Times New Roman"/>
                <w:sz w:val="20"/>
                <w:szCs w:val="20"/>
                <w:u w:val="single"/>
              </w:rPr>
              <w:t>TM</w:t>
            </w:r>
            <w:proofErr w:type="spellEnd"/>
            <w:r w:rsidRPr="00DE0E92">
              <w:rPr>
                <w:rFonts w:ascii="Times New Roman" w:hAnsi="Times New Roman" w:cs="Times New Roman"/>
                <w:sz w:val="20"/>
                <w:szCs w:val="20"/>
                <w:u w:val="single"/>
              </w:rPr>
              <w:t>:</w:t>
            </w:r>
          </w:p>
          <w:p w14:paraId="1E60A230" w14:textId="6B257F47" w:rsidR="005252CB" w:rsidRPr="00DE0E92" w:rsidRDefault="005252CB" w:rsidP="00FA65C8">
            <w:pPr>
              <w:rPr>
                <w:rFonts w:ascii="Times New Roman" w:hAnsi="Times New Roman" w:cs="Times New Roman"/>
                <w:sz w:val="20"/>
                <w:szCs w:val="20"/>
                <w:u w:val="single"/>
              </w:rPr>
            </w:pPr>
            <w:r w:rsidRPr="00DE0E92">
              <w:rPr>
                <w:rFonts w:ascii="Times New Roman" w:hAnsi="Times New Roman" w:cs="Times New Roman"/>
                <w:sz w:val="20"/>
                <w:szCs w:val="20"/>
              </w:rPr>
              <w:t xml:space="preserve">Ņemot vērā 2017. gada 1. jūnija grozījumus likumā </w:t>
            </w:r>
            <w:r w:rsidR="00FA65C8">
              <w:rPr>
                <w:rFonts w:ascii="Times New Roman" w:hAnsi="Times New Roman" w:cs="Times New Roman"/>
                <w:sz w:val="20"/>
                <w:szCs w:val="20"/>
              </w:rPr>
              <w:t>"P</w:t>
            </w:r>
            <w:r w:rsidRPr="00DE0E92">
              <w:rPr>
                <w:rFonts w:ascii="Times New Roman" w:hAnsi="Times New Roman" w:cs="Times New Roman"/>
                <w:sz w:val="20"/>
                <w:szCs w:val="20"/>
              </w:rPr>
              <w:t>ar Latvijas Republikas Uzņēmumu reģistru</w:t>
            </w:r>
            <w:r w:rsidR="00FA65C8">
              <w:rPr>
                <w:rFonts w:ascii="Times New Roman" w:hAnsi="Times New Roman" w:cs="Times New Roman"/>
                <w:sz w:val="20"/>
                <w:szCs w:val="20"/>
              </w:rPr>
              <w:t>",</w:t>
            </w:r>
            <w:r w:rsidRPr="00DE0E92">
              <w:rPr>
                <w:rFonts w:ascii="Times New Roman" w:hAnsi="Times New Roman" w:cs="Times New Roman"/>
                <w:sz w:val="20"/>
                <w:szCs w:val="20"/>
              </w:rPr>
              <w:t xml:space="preserve"> ir paredzēts veikt grozījumus Valsts pārvaldes iekārtas likumā, izslēdzot regulējumu, kas noteic, ka Tiešās pārvaldes iestāžu datubāzi kārto Ministru kabineta noteikta tiešās pārvaldes iestāde, kā arī regulējumu, kas noteic datubāzē iekļaujamo informāciju. Tāpat ir paredzēts atzīt par spēku zaudējušu Ministru kabineta 2012. gada 7. augusta instrukciju Nr. 11 </w:t>
            </w:r>
            <w:r w:rsidR="00FA65C8">
              <w:rPr>
                <w:rFonts w:ascii="Times New Roman" w:hAnsi="Times New Roman" w:cs="Times New Roman"/>
                <w:sz w:val="20"/>
                <w:szCs w:val="20"/>
              </w:rPr>
              <w:t>"</w:t>
            </w:r>
            <w:r w:rsidRPr="00DE0E92">
              <w:rPr>
                <w:rFonts w:ascii="Times New Roman" w:hAnsi="Times New Roman" w:cs="Times New Roman"/>
                <w:sz w:val="20"/>
                <w:szCs w:val="20"/>
              </w:rPr>
              <w:t>Kārtība, kādā valsts tiešās pārvaldes iestādes ievieto informāciju tiešās pārvaldes iestāžu datubāzē</w:t>
            </w:r>
            <w:r w:rsidR="00FA65C8">
              <w:rPr>
                <w:rFonts w:ascii="Times New Roman" w:hAnsi="Times New Roman" w:cs="Times New Roman"/>
                <w:sz w:val="20"/>
                <w:szCs w:val="20"/>
              </w:rPr>
              <w:t>"</w:t>
            </w:r>
          </w:p>
        </w:tc>
        <w:tc>
          <w:tcPr>
            <w:tcW w:w="601" w:type="pct"/>
            <w:vMerge/>
          </w:tcPr>
          <w:p w14:paraId="7C3ADFCE" w14:textId="77777777" w:rsidR="005252CB" w:rsidRPr="00DE0E92" w:rsidRDefault="005252CB" w:rsidP="00DE0E92">
            <w:pPr>
              <w:jc w:val="both"/>
              <w:rPr>
                <w:rFonts w:ascii="Times New Roman" w:hAnsi="Times New Roman" w:cs="Times New Roman"/>
                <w:sz w:val="20"/>
                <w:szCs w:val="20"/>
              </w:rPr>
            </w:pPr>
          </w:p>
        </w:tc>
      </w:tr>
    </w:tbl>
    <w:p w14:paraId="5C3CCAAD" w14:textId="77777777" w:rsidR="00DE0E92" w:rsidRPr="00E6503E" w:rsidRDefault="00DE0E92" w:rsidP="00CC3BFD">
      <w:pPr>
        <w:spacing w:after="0" w:line="240" w:lineRule="auto"/>
        <w:rPr>
          <w:rFonts w:ascii="Times New Roman" w:eastAsiaTheme="minorHAnsi" w:hAnsi="Times New Roman" w:cs="Times New Roman"/>
          <w:sz w:val="16"/>
          <w:szCs w:val="16"/>
        </w:rPr>
      </w:pPr>
    </w:p>
    <w:p w14:paraId="0B8CB748" w14:textId="5E419B41" w:rsidR="00CC3BFD" w:rsidRPr="00FA0553" w:rsidRDefault="00DE0E92" w:rsidP="00CC3BFD">
      <w:pPr>
        <w:spacing w:after="0" w:line="240" w:lineRule="auto"/>
        <w:jc w:val="right"/>
        <w:rPr>
          <w:rFonts w:ascii="Times New Roman" w:eastAsiaTheme="minorHAnsi" w:hAnsi="Times New Roman" w:cs="Times New Roman"/>
          <w:b/>
          <w:sz w:val="24"/>
          <w:szCs w:val="24"/>
        </w:rPr>
      </w:pPr>
      <w:bookmarkStart w:id="18" w:name="_Toc494098913"/>
      <w:bookmarkStart w:id="19" w:name="_Toc485027774"/>
      <w:r w:rsidRPr="00FA0553">
        <w:rPr>
          <w:rStyle w:val="Heading2Char"/>
          <w:rFonts w:ascii="Times New Roman" w:hAnsi="Times New Roman" w:cs="Times New Roman"/>
          <w:b w:val="0"/>
          <w:sz w:val="24"/>
          <w:szCs w:val="24"/>
        </w:rPr>
        <w:t>3</w:t>
      </w:r>
      <w:bookmarkEnd w:id="18"/>
      <w:r w:rsidR="00FA0553" w:rsidRPr="00FA0553">
        <w:rPr>
          <w:rStyle w:val="Heading2Char"/>
          <w:rFonts w:ascii="Times New Roman" w:hAnsi="Times New Roman" w:cs="Times New Roman"/>
          <w:b w:val="0"/>
          <w:sz w:val="24"/>
          <w:szCs w:val="24"/>
        </w:rPr>
        <w:t>.</w:t>
      </w:r>
      <w:r w:rsidR="00CC3BFD" w:rsidRPr="00FA0553">
        <w:rPr>
          <w:rFonts w:ascii="Times New Roman" w:eastAsiaTheme="minorHAnsi" w:hAnsi="Times New Roman" w:cs="Times New Roman"/>
          <w:b/>
          <w:sz w:val="24"/>
          <w:szCs w:val="24"/>
        </w:rPr>
        <w:t xml:space="preserve"> </w:t>
      </w:r>
      <w:r w:rsidR="00FA0553" w:rsidRPr="00FA0553">
        <w:rPr>
          <w:rStyle w:val="Heading2Char"/>
          <w:rFonts w:ascii="Times New Roman" w:hAnsi="Times New Roman" w:cs="Times New Roman"/>
          <w:b w:val="0"/>
          <w:sz w:val="24"/>
          <w:szCs w:val="24"/>
        </w:rPr>
        <w:t>tabula</w:t>
      </w:r>
    </w:p>
    <w:p w14:paraId="3D74EE7D" w14:textId="6F3674F9" w:rsidR="00DE0E92" w:rsidRDefault="00DE0E92" w:rsidP="00CC3BFD">
      <w:pPr>
        <w:spacing w:after="0" w:line="240" w:lineRule="auto"/>
        <w:jc w:val="right"/>
        <w:rPr>
          <w:rFonts w:ascii="Times New Roman" w:eastAsiaTheme="minorHAnsi" w:hAnsi="Times New Roman" w:cs="Times New Roman"/>
          <w:sz w:val="24"/>
          <w:szCs w:val="24"/>
        </w:rPr>
      </w:pPr>
      <w:r w:rsidRPr="00DC7CAE">
        <w:rPr>
          <w:rFonts w:ascii="Times New Roman" w:eastAsiaTheme="minorHAnsi" w:hAnsi="Times New Roman" w:cs="Times New Roman"/>
          <w:sz w:val="24"/>
          <w:szCs w:val="24"/>
        </w:rPr>
        <w:t>Informācijas sniegšana par budžeta un finanšu jautājumiem</w:t>
      </w:r>
      <w:bookmarkEnd w:id="19"/>
    </w:p>
    <w:p w14:paraId="0BA3D0F8" w14:textId="77777777" w:rsidR="00CC3BFD" w:rsidRPr="00E6503E" w:rsidRDefault="00CC3BFD" w:rsidP="00CC3BFD">
      <w:pPr>
        <w:spacing w:after="0" w:line="240" w:lineRule="auto"/>
        <w:jc w:val="right"/>
        <w:rPr>
          <w:rFonts w:ascii="Times New Roman" w:eastAsiaTheme="minorHAnsi" w:hAnsi="Times New Roman" w:cs="Times New Roman"/>
          <w:sz w:val="16"/>
          <w:szCs w:val="16"/>
        </w:rPr>
      </w:pPr>
    </w:p>
    <w:tbl>
      <w:tblPr>
        <w:tblStyle w:val="TableGrid4"/>
        <w:tblW w:w="5000" w:type="pct"/>
        <w:tblLayout w:type="fixed"/>
        <w:tblLook w:val="04A0" w:firstRow="1" w:lastRow="0" w:firstColumn="1" w:lastColumn="0" w:noHBand="0" w:noVBand="1"/>
      </w:tblPr>
      <w:tblGrid>
        <w:gridCol w:w="1677"/>
        <w:gridCol w:w="1227"/>
        <w:gridCol w:w="2023"/>
        <w:gridCol w:w="1845"/>
        <w:gridCol w:w="6237"/>
        <w:gridCol w:w="1777"/>
      </w:tblGrid>
      <w:tr w:rsidR="001E0080" w:rsidRPr="00FA0553" w14:paraId="1B160DBA" w14:textId="77777777" w:rsidTr="00FA0553">
        <w:tc>
          <w:tcPr>
            <w:tcW w:w="567" w:type="pct"/>
            <w:shd w:val="clear" w:color="auto" w:fill="D9D9D9" w:themeFill="background1" w:themeFillShade="D9"/>
            <w:vAlign w:val="center"/>
          </w:tcPr>
          <w:p w14:paraId="49EE01A8" w14:textId="77777777" w:rsidR="00DE0E92" w:rsidRPr="00FA0553" w:rsidRDefault="00DE0E92" w:rsidP="00FA0553">
            <w:pPr>
              <w:jc w:val="center"/>
              <w:rPr>
                <w:rFonts w:ascii="Times New Roman" w:hAnsi="Times New Roman" w:cs="Times New Roman"/>
                <w:sz w:val="20"/>
                <w:szCs w:val="20"/>
              </w:rPr>
            </w:pPr>
            <w:r w:rsidRPr="00FA0553">
              <w:rPr>
                <w:rFonts w:ascii="Times New Roman" w:hAnsi="Times New Roman" w:cs="Times New Roman"/>
                <w:sz w:val="20"/>
                <w:szCs w:val="20"/>
              </w:rPr>
              <w:t>Normatīvais regulējums, kas nosaka informācijas sniegšanu</w:t>
            </w:r>
          </w:p>
        </w:tc>
        <w:tc>
          <w:tcPr>
            <w:tcW w:w="415" w:type="pct"/>
            <w:shd w:val="clear" w:color="auto" w:fill="D9D9D9" w:themeFill="background1" w:themeFillShade="D9"/>
            <w:vAlign w:val="center"/>
          </w:tcPr>
          <w:p w14:paraId="4AC2787A" w14:textId="4F3DB9F2" w:rsidR="00DE0E92" w:rsidRPr="00FA0553" w:rsidRDefault="00DE0E92" w:rsidP="00FA0553">
            <w:pPr>
              <w:jc w:val="center"/>
              <w:rPr>
                <w:rFonts w:ascii="Times New Roman" w:hAnsi="Times New Roman" w:cs="Times New Roman"/>
                <w:sz w:val="20"/>
                <w:szCs w:val="20"/>
              </w:rPr>
            </w:pPr>
            <w:r w:rsidRPr="00FA0553">
              <w:rPr>
                <w:rFonts w:ascii="Times New Roman" w:hAnsi="Times New Roman" w:cs="Times New Roman"/>
                <w:sz w:val="20"/>
                <w:szCs w:val="20"/>
              </w:rPr>
              <w:t>Valsts iestāde, kas pieprasa minēto informāciju</w:t>
            </w:r>
          </w:p>
        </w:tc>
        <w:tc>
          <w:tcPr>
            <w:tcW w:w="684" w:type="pct"/>
            <w:shd w:val="clear" w:color="auto" w:fill="D9D9D9" w:themeFill="background1" w:themeFillShade="D9"/>
            <w:vAlign w:val="center"/>
          </w:tcPr>
          <w:p w14:paraId="2194B01F" w14:textId="77777777" w:rsidR="00DE0E92" w:rsidRPr="00FA0553" w:rsidRDefault="00DE0E92" w:rsidP="00FA0553">
            <w:pPr>
              <w:jc w:val="center"/>
              <w:rPr>
                <w:rFonts w:ascii="Times New Roman" w:hAnsi="Times New Roman" w:cs="Times New Roman"/>
                <w:sz w:val="20"/>
                <w:szCs w:val="20"/>
              </w:rPr>
            </w:pPr>
            <w:r w:rsidRPr="00FA0553">
              <w:rPr>
                <w:rFonts w:ascii="Times New Roman" w:hAnsi="Times New Roman" w:cs="Times New Roman"/>
                <w:sz w:val="20"/>
                <w:szCs w:val="20"/>
              </w:rPr>
              <w:t>Sniedzamās informācijas saturs</w:t>
            </w:r>
          </w:p>
        </w:tc>
        <w:tc>
          <w:tcPr>
            <w:tcW w:w="624" w:type="pct"/>
            <w:shd w:val="clear" w:color="auto" w:fill="D9D9D9" w:themeFill="background1" w:themeFillShade="D9"/>
            <w:vAlign w:val="center"/>
          </w:tcPr>
          <w:p w14:paraId="603559E5" w14:textId="77777777" w:rsidR="00DE0E92" w:rsidRPr="00FA0553" w:rsidRDefault="00DE0E92" w:rsidP="00FA0553">
            <w:pPr>
              <w:jc w:val="center"/>
              <w:rPr>
                <w:rFonts w:ascii="Times New Roman" w:hAnsi="Times New Roman" w:cs="Times New Roman"/>
                <w:sz w:val="20"/>
                <w:szCs w:val="20"/>
              </w:rPr>
            </w:pPr>
            <w:r w:rsidRPr="00FA0553">
              <w:rPr>
                <w:rFonts w:ascii="Times New Roman" w:hAnsi="Times New Roman" w:cs="Times New Roman"/>
                <w:sz w:val="20"/>
                <w:szCs w:val="20"/>
              </w:rPr>
              <w:t>Informācijas sniegšanas termiņi</w:t>
            </w:r>
          </w:p>
        </w:tc>
        <w:tc>
          <w:tcPr>
            <w:tcW w:w="2109" w:type="pct"/>
            <w:shd w:val="clear" w:color="auto" w:fill="D9D9D9" w:themeFill="background1" w:themeFillShade="D9"/>
            <w:vAlign w:val="center"/>
          </w:tcPr>
          <w:p w14:paraId="79C68EB7" w14:textId="77777777" w:rsidR="00DE0E92" w:rsidRPr="00FA0553" w:rsidRDefault="00DE0E92" w:rsidP="00FA0553">
            <w:pPr>
              <w:jc w:val="center"/>
              <w:rPr>
                <w:rFonts w:ascii="Times New Roman" w:hAnsi="Times New Roman" w:cs="Times New Roman"/>
                <w:sz w:val="20"/>
                <w:szCs w:val="20"/>
              </w:rPr>
            </w:pPr>
            <w:r w:rsidRPr="00FA0553">
              <w:rPr>
                <w:rFonts w:ascii="Times New Roman" w:hAnsi="Times New Roman" w:cs="Times New Roman"/>
                <w:sz w:val="20"/>
                <w:szCs w:val="20"/>
              </w:rPr>
              <w:t>Iestādes informācijas sniegšanas lietderības novērtējums un priekšlikumi turpmākai rīcībai</w:t>
            </w:r>
          </w:p>
        </w:tc>
        <w:tc>
          <w:tcPr>
            <w:tcW w:w="601" w:type="pct"/>
            <w:shd w:val="clear" w:color="auto" w:fill="D9D9D9" w:themeFill="background1" w:themeFillShade="D9"/>
            <w:vAlign w:val="center"/>
          </w:tcPr>
          <w:p w14:paraId="515DEB3B" w14:textId="77777777" w:rsidR="00DE0E92" w:rsidRPr="00FA0553" w:rsidRDefault="00DE0E92" w:rsidP="00FA0553">
            <w:pPr>
              <w:jc w:val="center"/>
              <w:rPr>
                <w:rFonts w:ascii="Times New Roman" w:hAnsi="Times New Roman" w:cs="Times New Roman"/>
                <w:sz w:val="20"/>
                <w:szCs w:val="20"/>
              </w:rPr>
            </w:pPr>
            <w:r w:rsidRPr="00FA0553">
              <w:rPr>
                <w:rFonts w:ascii="Times New Roman" w:hAnsi="Times New Roman" w:cs="Times New Roman"/>
                <w:sz w:val="20"/>
                <w:szCs w:val="20"/>
              </w:rPr>
              <w:t>Turpmākā rīcība</w:t>
            </w:r>
          </w:p>
        </w:tc>
      </w:tr>
      <w:tr w:rsidR="001E0080" w:rsidRPr="00DE0E92" w14:paraId="1A45A165" w14:textId="77777777" w:rsidTr="00E51B6D">
        <w:tc>
          <w:tcPr>
            <w:tcW w:w="567" w:type="pct"/>
          </w:tcPr>
          <w:p w14:paraId="38196380" w14:textId="48AC792D" w:rsidR="006C791A" w:rsidRPr="00933647" w:rsidRDefault="006C791A" w:rsidP="00CB5FFC">
            <w:pPr>
              <w:rPr>
                <w:rFonts w:ascii="Times New Roman" w:hAnsi="Times New Roman" w:cs="Times New Roman"/>
                <w:spacing w:val="-2"/>
                <w:sz w:val="20"/>
                <w:szCs w:val="20"/>
              </w:rPr>
            </w:pPr>
            <w:r w:rsidRPr="00933647">
              <w:rPr>
                <w:rFonts w:ascii="Times New Roman" w:hAnsi="Times New Roman" w:cs="Times New Roman"/>
                <w:spacing w:val="-2"/>
                <w:sz w:val="20"/>
                <w:szCs w:val="20"/>
              </w:rPr>
              <w:t>1.</w:t>
            </w:r>
            <w:r w:rsidR="003F1D01" w:rsidRPr="00933647">
              <w:rPr>
                <w:rFonts w:ascii="Times New Roman" w:hAnsi="Times New Roman" w:cs="Times New Roman"/>
                <w:spacing w:val="-2"/>
                <w:sz w:val="20"/>
                <w:szCs w:val="20"/>
              </w:rPr>
              <w:t> </w:t>
            </w:r>
            <w:r w:rsidRPr="00933647">
              <w:rPr>
                <w:rFonts w:ascii="Times New Roman" w:hAnsi="Times New Roman" w:cs="Times New Roman"/>
                <w:spacing w:val="-2"/>
                <w:sz w:val="20"/>
                <w:szCs w:val="20"/>
              </w:rPr>
              <w:t>Ministru kabineta 2010.</w:t>
            </w:r>
            <w:r w:rsidR="003F1D01" w:rsidRPr="00933647">
              <w:rPr>
                <w:rFonts w:ascii="Times New Roman" w:hAnsi="Times New Roman" w:cs="Times New Roman"/>
                <w:spacing w:val="-2"/>
                <w:sz w:val="20"/>
                <w:szCs w:val="20"/>
              </w:rPr>
              <w:t> </w:t>
            </w:r>
            <w:r w:rsidRPr="00933647">
              <w:rPr>
                <w:rFonts w:ascii="Times New Roman" w:hAnsi="Times New Roman" w:cs="Times New Roman"/>
                <w:spacing w:val="-2"/>
                <w:sz w:val="20"/>
                <w:szCs w:val="20"/>
              </w:rPr>
              <w:t>gada 21.</w:t>
            </w:r>
            <w:r w:rsidR="003F1D01" w:rsidRPr="00933647">
              <w:rPr>
                <w:rFonts w:ascii="Times New Roman" w:hAnsi="Times New Roman" w:cs="Times New Roman"/>
                <w:spacing w:val="-2"/>
                <w:sz w:val="20"/>
                <w:szCs w:val="20"/>
              </w:rPr>
              <w:t> </w:t>
            </w:r>
            <w:r w:rsidRPr="00933647">
              <w:rPr>
                <w:rFonts w:ascii="Times New Roman" w:hAnsi="Times New Roman" w:cs="Times New Roman"/>
                <w:spacing w:val="-2"/>
                <w:sz w:val="20"/>
                <w:szCs w:val="20"/>
              </w:rPr>
              <w:t>jūnija noteikumi Nr.</w:t>
            </w:r>
            <w:r w:rsidR="003F1D01" w:rsidRPr="00933647">
              <w:rPr>
                <w:rFonts w:ascii="Times New Roman" w:hAnsi="Times New Roman" w:cs="Times New Roman"/>
                <w:spacing w:val="-2"/>
                <w:sz w:val="20"/>
                <w:szCs w:val="20"/>
              </w:rPr>
              <w:t> </w:t>
            </w:r>
            <w:r w:rsidRPr="00933647">
              <w:rPr>
                <w:rFonts w:ascii="Times New Roman" w:hAnsi="Times New Roman" w:cs="Times New Roman"/>
                <w:spacing w:val="-2"/>
                <w:sz w:val="20"/>
                <w:szCs w:val="20"/>
              </w:rPr>
              <w:t>541 "Noteikumi par valsts un pašvaldību institūciju amatpersonu un darbinieku atlīdzības uzskaites sistēmu"</w:t>
            </w:r>
          </w:p>
        </w:tc>
        <w:tc>
          <w:tcPr>
            <w:tcW w:w="415" w:type="pct"/>
          </w:tcPr>
          <w:p w14:paraId="410AF18D"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FM</w:t>
            </w:r>
          </w:p>
        </w:tc>
        <w:tc>
          <w:tcPr>
            <w:tcW w:w="684" w:type="pct"/>
          </w:tcPr>
          <w:p w14:paraId="5BE19612" w14:textId="440E7CC8"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Valsts un pašvaldību institūciju amatper</w:t>
            </w:r>
            <w:r w:rsidR="00FE2C6E">
              <w:rPr>
                <w:rFonts w:ascii="Times New Roman" w:hAnsi="Times New Roman" w:cs="Times New Roman"/>
                <w:sz w:val="20"/>
                <w:szCs w:val="20"/>
              </w:rPr>
              <w:softHyphen/>
            </w:r>
            <w:r w:rsidRPr="00DE0E92">
              <w:rPr>
                <w:rFonts w:ascii="Times New Roman" w:hAnsi="Times New Roman" w:cs="Times New Roman"/>
                <w:sz w:val="20"/>
                <w:szCs w:val="20"/>
              </w:rPr>
              <w:t>sonu un darbinieku atlīdzības likuma 3. panta astotā daļa</w:t>
            </w:r>
          </w:p>
          <w:p w14:paraId="7847274C" w14:textId="77777777" w:rsidR="006C791A" w:rsidRPr="00DE0E92" w:rsidRDefault="006C791A" w:rsidP="00CB5FFC">
            <w:pPr>
              <w:rPr>
                <w:rFonts w:ascii="Times New Roman" w:hAnsi="Times New Roman" w:cs="Times New Roman"/>
                <w:sz w:val="20"/>
                <w:szCs w:val="20"/>
              </w:rPr>
            </w:pPr>
          </w:p>
          <w:p w14:paraId="5CBB8AFD" w14:textId="3A52418C" w:rsidR="006C791A" w:rsidRPr="00DE0E92" w:rsidRDefault="006C791A" w:rsidP="00651FA9">
            <w:pPr>
              <w:rPr>
                <w:rFonts w:ascii="Times New Roman" w:hAnsi="Times New Roman" w:cs="Times New Roman"/>
                <w:sz w:val="20"/>
                <w:szCs w:val="20"/>
              </w:rPr>
            </w:pPr>
            <w:r w:rsidRPr="00DE0E92">
              <w:rPr>
                <w:rFonts w:ascii="Times New Roman" w:hAnsi="Times New Roman" w:cs="Times New Roman"/>
                <w:sz w:val="20"/>
                <w:szCs w:val="20"/>
              </w:rPr>
              <w:t>Pārskats par atlīdzību (</w:t>
            </w:r>
            <w:r w:rsidR="00651FA9">
              <w:rPr>
                <w:rFonts w:ascii="Times New Roman" w:hAnsi="Times New Roman" w:cs="Times New Roman"/>
                <w:sz w:val="20"/>
                <w:szCs w:val="20"/>
              </w:rPr>
              <w:t>no</w:t>
            </w:r>
            <w:r w:rsidRPr="00DE0E92">
              <w:rPr>
                <w:rFonts w:ascii="Times New Roman" w:hAnsi="Times New Roman" w:cs="Times New Roman"/>
                <w:sz w:val="20"/>
                <w:szCs w:val="20"/>
              </w:rPr>
              <w:t>rāda kārtējā mēneša budžeta izdevumus atlīdzībai pēc uzkrāšanas principa atbilstoši ekonomiskajām kategorijām)</w:t>
            </w:r>
          </w:p>
        </w:tc>
        <w:tc>
          <w:tcPr>
            <w:tcW w:w="624" w:type="pct"/>
          </w:tcPr>
          <w:p w14:paraId="21CFF9D5" w14:textId="72D61152" w:rsidR="006C791A" w:rsidRPr="00933647" w:rsidRDefault="006C791A" w:rsidP="00CB5FFC">
            <w:pPr>
              <w:rPr>
                <w:rFonts w:ascii="Times New Roman" w:hAnsi="Times New Roman" w:cs="Times New Roman"/>
                <w:spacing w:val="-6"/>
                <w:sz w:val="20"/>
                <w:szCs w:val="20"/>
              </w:rPr>
            </w:pPr>
            <w:r w:rsidRPr="00933647">
              <w:rPr>
                <w:rFonts w:ascii="Times New Roman" w:hAnsi="Times New Roman" w:cs="Times New Roman"/>
                <w:spacing w:val="-6"/>
                <w:sz w:val="20"/>
                <w:szCs w:val="20"/>
              </w:rPr>
              <w:t>Katru mēnesi līdz septiņpadsmitajam</w:t>
            </w:r>
            <w:r w:rsidR="00CB5FFC">
              <w:rPr>
                <w:rFonts w:ascii="Times New Roman" w:hAnsi="Times New Roman" w:cs="Times New Roman"/>
                <w:spacing w:val="-6"/>
                <w:sz w:val="20"/>
                <w:szCs w:val="20"/>
              </w:rPr>
              <w:t xml:space="preserve"> </w:t>
            </w:r>
            <w:r w:rsidRPr="00933647">
              <w:rPr>
                <w:rFonts w:ascii="Times New Roman" w:hAnsi="Times New Roman" w:cs="Times New Roman"/>
                <w:spacing w:val="-6"/>
                <w:sz w:val="20"/>
                <w:szCs w:val="20"/>
              </w:rPr>
              <w:t>datumam</w:t>
            </w:r>
          </w:p>
        </w:tc>
        <w:tc>
          <w:tcPr>
            <w:tcW w:w="2109" w:type="pct"/>
          </w:tcPr>
          <w:p w14:paraId="42B025C3"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 xml:space="preserve">Centrālā finanšu un līgumu aģentūra (turpmāk – </w:t>
            </w:r>
            <w:proofErr w:type="spellStart"/>
            <w:r w:rsidRPr="00DE0E92">
              <w:rPr>
                <w:rFonts w:ascii="Times New Roman" w:hAnsi="Times New Roman" w:cs="Times New Roman"/>
                <w:sz w:val="20"/>
                <w:szCs w:val="20"/>
                <w:u w:val="single"/>
              </w:rPr>
              <w:t>CFLA</w:t>
            </w:r>
            <w:proofErr w:type="spellEnd"/>
            <w:r w:rsidRPr="00DE0E92">
              <w:rPr>
                <w:rFonts w:ascii="Times New Roman" w:hAnsi="Times New Roman" w:cs="Times New Roman"/>
                <w:sz w:val="20"/>
                <w:szCs w:val="20"/>
                <w:u w:val="single"/>
              </w:rPr>
              <w:t>):</w:t>
            </w:r>
          </w:p>
          <w:p w14:paraId="7AA58B51"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 xml:space="preserve">Lai pārskatā sniegtu informāciju sadalījumā pa vispārējā valsts civildienesta ierēdņiem un pārējiem darbiniekiem </w:t>
            </w:r>
            <w:proofErr w:type="spellStart"/>
            <w:r w:rsidRPr="00DE0E92">
              <w:rPr>
                <w:rFonts w:ascii="Times New Roman" w:hAnsi="Times New Roman" w:cs="Times New Roman"/>
                <w:sz w:val="20"/>
                <w:szCs w:val="20"/>
              </w:rPr>
              <w:t>EKK</w:t>
            </w:r>
            <w:proofErr w:type="spellEnd"/>
            <w:r w:rsidRPr="00DE0E92">
              <w:rPr>
                <w:rFonts w:ascii="Times New Roman" w:hAnsi="Times New Roman" w:cs="Times New Roman"/>
                <w:sz w:val="20"/>
                <w:szCs w:val="20"/>
              </w:rPr>
              <w:t xml:space="preserve"> 1227 "Darba devēja izdevumi veselības, dzīvības un nelaimes gadījumu apdrošināšanai", ir jānodrošina iegādātās veselības polises uzskaite katram darbiniekam atsevišķi, kas būtiski palielina administratīvo slogu grāmatvedībā. </w:t>
            </w:r>
          </w:p>
          <w:p w14:paraId="68E09756" w14:textId="19635A5F"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 xml:space="preserve">Ierosinājums: minētajā pārskatā neizdalīt pieprasīto pa darbinieku veidiem vai nodalīt analītisko informāciju tikai par </w:t>
            </w:r>
            <w:proofErr w:type="spellStart"/>
            <w:r w:rsidRPr="00DE0E92">
              <w:rPr>
                <w:rFonts w:ascii="Times New Roman" w:hAnsi="Times New Roman" w:cs="Times New Roman"/>
                <w:sz w:val="20"/>
                <w:szCs w:val="20"/>
              </w:rPr>
              <w:t>EKK</w:t>
            </w:r>
            <w:proofErr w:type="spellEnd"/>
            <w:r w:rsidRPr="00DE0E92">
              <w:rPr>
                <w:rFonts w:ascii="Times New Roman" w:hAnsi="Times New Roman" w:cs="Times New Roman"/>
                <w:sz w:val="20"/>
                <w:szCs w:val="20"/>
              </w:rPr>
              <w:t xml:space="preserve"> 1000</w:t>
            </w:r>
          </w:p>
        </w:tc>
        <w:tc>
          <w:tcPr>
            <w:tcW w:w="601" w:type="pct"/>
            <w:vMerge w:val="restart"/>
          </w:tcPr>
          <w:p w14:paraId="0B1AB2AF" w14:textId="7AD5E682" w:rsidR="006C791A" w:rsidRPr="00DE0E92" w:rsidRDefault="006C791A" w:rsidP="00E04A50">
            <w:pPr>
              <w:rPr>
                <w:rFonts w:ascii="Times New Roman" w:hAnsi="Times New Roman" w:cs="Times New Roman"/>
                <w:sz w:val="20"/>
                <w:szCs w:val="20"/>
              </w:rPr>
            </w:pPr>
            <w:r w:rsidRPr="00DE0E92">
              <w:rPr>
                <w:rFonts w:ascii="Times New Roman" w:hAnsi="Times New Roman" w:cs="Times New Roman"/>
                <w:sz w:val="20"/>
                <w:szCs w:val="20"/>
              </w:rPr>
              <w:t>FM izvērtēt uz Likuma par budžetu un finanšu vadību pamata izdoto tiesību aktu, kā arī citu ar budžetu un finanšu vadības jomu saistīto tiesību aktu ietvaros veicamo informācijas apmaiņu, t.</w:t>
            </w:r>
            <w:r w:rsidR="00FE2C6E">
              <w:rPr>
                <w:rFonts w:ascii="Times New Roman" w:hAnsi="Times New Roman" w:cs="Times New Roman"/>
                <w:sz w:val="20"/>
                <w:szCs w:val="20"/>
              </w:rPr>
              <w:t> </w:t>
            </w:r>
            <w:r w:rsidRPr="00DE0E92">
              <w:rPr>
                <w:rFonts w:ascii="Times New Roman" w:hAnsi="Times New Roman" w:cs="Times New Roman"/>
                <w:sz w:val="20"/>
                <w:szCs w:val="20"/>
              </w:rPr>
              <w:t xml:space="preserve">sk. statistikas datu apmaiņu finanšu un budžeta jomā, </w:t>
            </w:r>
            <w:r w:rsidRPr="00DE0E92">
              <w:rPr>
                <w:rFonts w:ascii="Times New Roman" w:hAnsi="Times New Roman" w:cs="Times New Roman"/>
                <w:sz w:val="20"/>
                <w:szCs w:val="20"/>
              </w:rPr>
              <w:lastRenderedPageBreak/>
              <w:t>un, ja nepiecie</w:t>
            </w:r>
            <w:r w:rsidRPr="00DE0E92">
              <w:rPr>
                <w:rFonts w:ascii="Times New Roman" w:hAnsi="Times New Roman" w:cs="Times New Roman"/>
                <w:sz w:val="20"/>
                <w:szCs w:val="20"/>
              </w:rPr>
              <w:softHyphen/>
              <w:t>šams, sagatavot priekšlikumus par optimizācijas risinājumiem valsts budžeta izdevumu pārskatīšanas pro</w:t>
            </w:r>
            <w:r w:rsidRPr="00DE0E92">
              <w:rPr>
                <w:rFonts w:ascii="Times New Roman" w:hAnsi="Times New Roman" w:cs="Times New Roman"/>
                <w:sz w:val="20"/>
                <w:szCs w:val="20"/>
              </w:rPr>
              <w:softHyphen/>
              <w:t>cesā, iesniedzot minētos priekš</w:t>
            </w:r>
            <w:r w:rsidR="00CB5FFC">
              <w:rPr>
                <w:rFonts w:ascii="Times New Roman" w:hAnsi="Times New Roman" w:cs="Times New Roman"/>
                <w:sz w:val="20"/>
                <w:szCs w:val="20"/>
              </w:rPr>
              <w:softHyphen/>
            </w:r>
            <w:r w:rsidRPr="00DE0E92">
              <w:rPr>
                <w:rFonts w:ascii="Times New Roman" w:hAnsi="Times New Roman" w:cs="Times New Roman"/>
                <w:sz w:val="20"/>
                <w:szCs w:val="20"/>
              </w:rPr>
              <w:t>likumus valsts budžeta izstrādes un iesniegšanas grafikā noteiktajā termiņā izskatīšanai Ministru kabinetā vienlaikus ar valsts budžeta izdevumu pārskatīšanas rezultātiem un priekšlikumiem par šo rezultātu izmantošanu</w:t>
            </w:r>
          </w:p>
        </w:tc>
      </w:tr>
      <w:tr w:rsidR="001E0080" w:rsidRPr="00DE0E92" w14:paraId="2C40DEAF" w14:textId="77777777" w:rsidTr="00E51B6D">
        <w:tc>
          <w:tcPr>
            <w:tcW w:w="567" w:type="pct"/>
          </w:tcPr>
          <w:p w14:paraId="7C4D4D8B" w14:textId="77777777" w:rsidR="006C791A" w:rsidRPr="00DE0E92" w:rsidRDefault="006C791A" w:rsidP="00CB5FFC">
            <w:pPr>
              <w:rPr>
                <w:rFonts w:ascii="Times New Roman" w:hAnsi="Times New Roman" w:cs="Times New Roman"/>
                <w:sz w:val="20"/>
                <w:szCs w:val="20"/>
              </w:rPr>
            </w:pPr>
          </w:p>
        </w:tc>
        <w:tc>
          <w:tcPr>
            <w:tcW w:w="415" w:type="pct"/>
          </w:tcPr>
          <w:p w14:paraId="3CA4D3FE" w14:textId="77777777" w:rsidR="006C791A" w:rsidRPr="00DE0E92" w:rsidRDefault="006C791A" w:rsidP="00CB5FFC">
            <w:pPr>
              <w:rPr>
                <w:rFonts w:ascii="Times New Roman" w:hAnsi="Times New Roman" w:cs="Times New Roman"/>
                <w:sz w:val="20"/>
                <w:szCs w:val="20"/>
              </w:rPr>
            </w:pPr>
          </w:p>
        </w:tc>
        <w:tc>
          <w:tcPr>
            <w:tcW w:w="684" w:type="pct"/>
          </w:tcPr>
          <w:p w14:paraId="1A6592EA" w14:textId="77777777" w:rsidR="006C791A" w:rsidRPr="00DE0E92" w:rsidRDefault="006C791A" w:rsidP="00CB5FFC">
            <w:pPr>
              <w:rPr>
                <w:rFonts w:ascii="Times New Roman" w:hAnsi="Times New Roman" w:cs="Times New Roman"/>
                <w:sz w:val="20"/>
                <w:szCs w:val="20"/>
              </w:rPr>
            </w:pPr>
          </w:p>
        </w:tc>
        <w:tc>
          <w:tcPr>
            <w:tcW w:w="624" w:type="pct"/>
          </w:tcPr>
          <w:p w14:paraId="45C1D41A" w14:textId="77777777" w:rsidR="006C791A" w:rsidRPr="00DE0E92" w:rsidRDefault="006C791A" w:rsidP="00CB5FFC">
            <w:pPr>
              <w:rPr>
                <w:rFonts w:ascii="Times New Roman" w:hAnsi="Times New Roman" w:cs="Times New Roman"/>
                <w:sz w:val="20"/>
                <w:szCs w:val="20"/>
              </w:rPr>
            </w:pPr>
          </w:p>
        </w:tc>
        <w:tc>
          <w:tcPr>
            <w:tcW w:w="2109" w:type="pct"/>
          </w:tcPr>
          <w:p w14:paraId="37F2D305"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Valsts kase:</w:t>
            </w:r>
          </w:p>
          <w:p w14:paraId="79963E08"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lastRenderedPageBreak/>
              <w:t>Pārskatā uzrādītie dati (darbinieku un apmaksāto stundu skaits, kā arī aprēķinātais atalgojums, nodokļi un pabalsti) daļēji tiek pieprasīti arī Centrālās statistikas pārvaldes pārskatā par darbu</w:t>
            </w:r>
          </w:p>
        </w:tc>
        <w:tc>
          <w:tcPr>
            <w:tcW w:w="601" w:type="pct"/>
            <w:vMerge/>
          </w:tcPr>
          <w:p w14:paraId="13D6A33C" w14:textId="77777777" w:rsidR="006C791A" w:rsidRPr="00DE0E92" w:rsidRDefault="006C791A" w:rsidP="00DE0E92">
            <w:pPr>
              <w:jc w:val="both"/>
              <w:rPr>
                <w:rFonts w:ascii="Times New Roman" w:hAnsi="Times New Roman" w:cs="Times New Roman"/>
                <w:sz w:val="20"/>
                <w:szCs w:val="20"/>
              </w:rPr>
            </w:pPr>
          </w:p>
        </w:tc>
      </w:tr>
      <w:tr w:rsidR="001E0080" w:rsidRPr="00DE0E92" w14:paraId="15D4BCD4" w14:textId="77777777" w:rsidTr="00E51B6D">
        <w:tc>
          <w:tcPr>
            <w:tcW w:w="567" w:type="pct"/>
          </w:tcPr>
          <w:p w14:paraId="17186797" w14:textId="77777777" w:rsidR="006C791A" w:rsidRPr="00DE0E92" w:rsidRDefault="006C791A" w:rsidP="00CB5FFC">
            <w:pPr>
              <w:rPr>
                <w:rFonts w:ascii="Times New Roman" w:hAnsi="Times New Roman" w:cs="Times New Roman"/>
                <w:sz w:val="20"/>
                <w:szCs w:val="20"/>
              </w:rPr>
            </w:pPr>
          </w:p>
        </w:tc>
        <w:tc>
          <w:tcPr>
            <w:tcW w:w="415" w:type="pct"/>
          </w:tcPr>
          <w:p w14:paraId="1E4AC0D5" w14:textId="77777777" w:rsidR="006C791A" w:rsidRPr="00DE0E92" w:rsidRDefault="006C791A" w:rsidP="00CB5FFC">
            <w:pPr>
              <w:rPr>
                <w:rFonts w:ascii="Times New Roman" w:hAnsi="Times New Roman" w:cs="Times New Roman"/>
                <w:sz w:val="20"/>
                <w:szCs w:val="20"/>
              </w:rPr>
            </w:pPr>
          </w:p>
        </w:tc>
        <w:tc>
          <w:tcPr>
            <w:tcW w:w="684" w:type="pct"/>
          </w:tcPr>
          <w:p w14:paraId="34D46EF7" w14:textId="77777777" w:rsidR="006C791A" w:rsidRPr="00DE0E92" w:rsidRDefault="006C791A" w:rsidP="00CB5FFC">
            <w:pPr>
              <w:rPr>
                <w:rFonts w:ascii="Times New Roman" w:hAnsi="Times New Roman" w:cs="Times New Roman"/>
                <w:sz w:val="20"/>
                <w:szCs w:val="20"/>
              </w:rPr>
            </w:pPr>
          </w:p>
        </w:tc>
        <w:tc>
          <w:tcPr>
            <w:tcW w:w="624" w:type="pct"/>
          </w:tcPr>
          <w:p w14:paraId="54B1CD6D" w14:textId="77777777" w:rsidR="006C791A" w:rsidRPr="00DE0E92" w:rsidRDefault="006C791A" w:rsidP="00CB5FFC">
            <w:pPr>
              <w:rPr>
                <w:rFonts w:ascii="Times New Roman" w:hAnsi="Times New Roman" w:cs="Times New Roman"/>
                <w:sz w:val="20"/>
                <w:szCs w:val="20"/>
              </w:rPr>
            </w:pPr>
          </w:p>
        </w:tc>
        <w:tc>
          <w:tcPr>
            <w:tcW w:w="2109" w:type="pct"/>
          </w:tcPr>
          <w:p w14:paraId="1D5CCAA4" w14:textId="77777777" w:rsidR="006C791A" w:rsidRDefault="006C791A" w:rsidP="00CB5FFC">
            <w:pPr>
              <w:rPr>
                <w:rFonts w:ascii="Times New Roman" w:hAnsi="Times New Roman" w:cs="Times New Roman"/>
                <w:sz w:val="20"/>
                <w:szCs w:val="20"/>
                <w:u w:val="single"/>
              </w:rPr>
            </w:pPr>
            <w:proofErr w:type="spellStart"/>
            <w:r>
              <w:rPr>
                <w:rFonts w:ascii="Times New Roman" w:hAnsi="Times New Roman" w:cs="Times New Roman"/>
                <w:sz w:val="20"/>
                <w:szCs w:val="20"/>
                <w:u w:val="single"/>
              </w:rPr>
              <w:t>CSP</w:t>
            </w:r>
            <w:proofErr w:type="spellEnd"/>
            <w:r>
              <w:rPr>
                <w:rFonts w:ascii="Times New Roman" w:hAnsi="Times New Roman" w:cs="Times New Roman"/>
                <w:sz w:val="20"/>
                <w:szCs w:val="20"/>
                <w:u w:val="single"/>
              </w:rPr>
              <w:t>:</w:t>
            </w:r>
          </w:p>
          <w:p w14:paraId="4557A549" w14:textId="222206E4" w:rsidR="006C791A" w:rsidRPr="00EA6C00" w:rsidRDefault="006C791A" w:rsidP="00CB5FFC">
            <w:pPr>
              <w:rPr>
                <w:rFonts w:ascii="Times New Roman" w:hAnsi="Times New Roman" w:cs="Times New Roman"/>
                <w:bCs/>
                <w:sz w:val="20"/>
                <w:szCs w:val="20"/>
              </w:rPr>
            </w:pPr>
            <w:proofErr w:type="spellStart"/>
            <w:r w:rsidRPr="00EA6C00">
              <w:rPr>
                <w:rFonts w:ascii="Times New Roman" w:hAnsi="Times New Roman" w:cs="Times New Roman"/>
                <w:bCs/>
                <w:sz w:val="20"/>
                <w:szCs w:val="20"/>
              </w:rPr>
              <w:t>CSP</w:t>
            </w:r>
            <w:proofErr w:type="spellEnd"/>
            <w:r w:rsidRPr="00EA6C00">
              <w:rPr>
                <w:rFonts w:ascii="Times New Roman" w:hAnsi="Times New Roman" w:cs="Times New Roman"/>
                <w:bCs/>
                <w:sz w:val="20"/>
                <w:szCs w:val="20"/>
              </w:rPr>
              <w:t xml:space="preserve"> iebilst pret iestāžu sniegtajiem viedokļiem par </w:t>
            </w:r>
            <w:proofErr w:type="spellStart"/>
            <w:r w:rsidRPr="00EA6C00">
              <w:rPr>
                <w:rFonts w:ascii="Times New Roman" w:hAnsi="Times New Roman" w:cs="Times New Roman"/>
                <w:bCs/>
                <w:sz w:val="20"/>
                <w:szCs w:val="20"/>
              </w:rPr>
              <w:t>CSP</w:t>
            </w:r>
            <w:proofErr w:type="spellEnd"/>
            <w:r w:rsidRPr="00EA6C00">
              <w:rPr>
                <w:rFonts w:ascii="Times New Roman" w:hAnsi="Times New Roman" w:cs="Times New Roman"/>
                <w:bCs/>
                <w:sz w:val="20"/>
                <w:szCs w:val="20"/>
              </w:rPr>
              <w:t xml:space="preserve"> pārskatu </w:t>
            </w:r>
            <w:proofErr w:type="spellStart"/>
            <w:r w:rsidRPr="00EA6C00">
              <w:rPr>
                <w:rFonts w:ascii="Times New Roman" w:hAnsi="Times New Roman" w:cs="Times New Roman"/>
                <w:bCs/>
                <w:sz w:val="20"/>
                <w:szCs w:val="20"/>
              </w:rPr>
              <w:t>2-darbs</w:t>
            </w:r>
            <w:proofErr w:type="spellEnd"/>
            <w:r w:rsidRPr="00EA6C00">
              <w:rPr>
                <w:rFonts w:ascii="Times New Roman" w:hAnsi="Times New Roman" w:cs="Times New Roman"/>
                <w:bCs/>
                <w:sz w:val="20"/>
                <w:szCs w:val="20"/>
              </w:rPr>
              <w:t xml:space="preserve"> </w:t>
            </w:r>
            <w:r w:rsidR="00CB5FFC">
              <w:rPr>
                <w:rFonts w:ascii="Times New Roman" w:hAnsi="Times New Roman" w:cs="Times New Roman"/>
                <w:sz w:val="20"/>
                <w:szCs w:val="20"/>
              </w:rPr>
              <w:t>"</w:t>
            </w:r>
            <w:r w:rsidRPr="00EA6C00">
              <w:rPr>
                <w:rFonts w:ascii="Times New Roman" w:hAnsi="Times New Roman" w:cs="Times New Roman"/>
                <w:bCs/>
                <w:sz w:val="20"/>
                <w:szCs w:val="20"/>
              </w:rPr>
              <w:t>Pārskats par darbu</w:t>
            </w:r>
            <w:r w:rsidR="00CB5FFC">
              <w:rPr>
                <w:rFonts w:ascii="Times New Roman" w:hAnsi="Times New Roman" w:cs="Times New Roman"/>
                <w:sz w:val="20"/>
                <w:szCs w:val="20"/>
              </w:rPr>
              <w:t>"</w:t>
            </w:r>
            <w:r w:rsidRPr="00EA6C00">
              <w:rPr>
                <w:rFonts w:ascii="Times New Roman" w:hAnsi="Times New Roman" w:cs="Times New Roman"/>
                <w:bCs/>
                <w:sz w:val="20"/>
                <w:szCs w:val="20"/>
              </w:rPr>
              <w:t xml:space="preserve"> un paskaidro:</w:t>
            </w:r>
          </w:p>
          <w:p w14:paraId="4E6CCD3A" w14:textId="51A5787C" w:rsidR="006C791A" w:rsidRPr="00EA6C00" w:rsidRDefault="00933647" w:rsidP="00CB5FFC">
            <w:pPr>
              <w:rPr>
                <w:rFonts w:ascii="Times New Roman" w:hAnsi="Times New Roman" w:cs="Times New Roman"/>
                <w:bCs/>
                <w:sz w:val="20"/>
                <w:szCs w:val="20"/>
              </w:rPr>
            </w:pPr>
            <w:r>
              <w:rPr>
                <w:rFonts w:ascii="Times New Roman" w:hAnsi="Times New Roman" w:cs="Times New Roman"/>
                <w:bCs/>
                <w:sz w:val="20"/>
                <w:szCs w:val="20"/>
              </w:rPr>
              <w:t>1) </w:t>
            </w:r>
            <w:r w:rsidR="00FE2C6E">
              <w:rPr>
                <w:rFonts w:ascii="Times New Roman" w:hAnsi="Times New Roman" w:cs="Times New Roman"/>
                <w:bCs/>
                <w:sz w:val="20"/>
                <w:szCs w:val="20"/>
              </w:rPr>
              <w:t>i</w:t>
            </w:r>
            <w:r w:rsidR="006C791A" w:rsidRPr="00EA6C00">
              <w:rPr>
                <w:rFonts w:ascii="Times New Roman" w:hAnsi="Times New Roman" w:cs="Times New Roman"/>
                <w:bCs/>
                <w:sz w:val="20"/>
                <w:szCs w:val="20"/>
              </w:rPr>
              <w:t xml:space="preserve">nformācija, kas tiek sniegta FM un VID, nav pieejama statistikas vajadzībām nepieciešamajā detalizācijas pakāpē. Administratīvajās sistēmās pieejamo rādītāju definīcijas lielā daļā gadījumu atšķiras no statistiskajām definīcijām. Piemēram, apmaksātās stundas un atalgojuma rādītāji, kas tiek iesniegti FM pārskatā </w:t>
            </w:r>
            <w:r w:rsidR="00E04A50">
              <w:rPr>
                <w:rFonts w:ascii="Times New Roman" w:hAnsi="Times New Roman" w:cs="Times New Roman"/>
                <w:sz w:val="20"/>
                <w:szCs w:val="20"/>
              </w:rPr>
              <w:t>"</w:t>
            </w:r>
            <w:r w:rsidR="00E04A50">
              <w:rPr>
                <w:rFonts w:ascii="Times New Roman" w:hAnsi="Times New Roman" w:cs="Times New Roman"/>
                <w:bCs/>
                <w:sz w:val="20"/>
                <w:szCs w:val="20"/>
              </w:rPr>
              <w:t>Pārskats par atlīdzību</w:t>
            </w:r>
            <w:r w:rsidR="00E04A50">
              <w:rPr>
                <w:rFonts w:ascii="Times New Roman" w:hAnsi="Times New Roman" w:cs="Times New Roman"/>
                <w:sz w:val="20"/>
                <w:szCs w:val="20"/>
              </w:rPr>
              <w:t>"</w:t>
            </w:r>
            <w:r w:rsidR="006C791A" w:rsidRPr="00EA6C00">
              <w:rPr>
                <w:rFonts w:ascii="Times New Roman" w:hAnsi="Times New Roman" w:cs="Times New Roman"/>
                <w:bCs/>
                <w:sz w:val="20"/>
                <w:szCs w:val="20"/>
              </w:rPr>
              <w:t xml:space="preserve"> (mēneša) (turpmāk – FM pārskats)</w:t>
            </w:r>
            <w:r w:rsidR="00DE7677">
              <w:rPr>
                <w:rFonts w:ascii="Times New Roman" w:hAnsi="Times New Roman" w:cs="Times New Roman"/>
                <w:bCs/>
                <w:sz w:val="20"/>
                <w:szCs w:val="20"/>
              </w:rPr>
              <w:t>,</w:t>
            </w:r>
            <w:r w:rsidR="006C791A" w:rsidRPr="00EA6C00">
              <w:rPr>
                <w:rFonts w:ascii="Times New Roman" w:hAnsi="Times New Roman" w:cs="Times New Roman"/>
                <w:bCs/>
                <w:sz w:val="20"/>
                <w:szCs w:val="20"/>
              </w:rPr>
              <w:t xml:space="preserve"> atbilst statistisko rādītāju definīcijai, savukārt darbinieku skaits neatbilst. FM pārskatā jānorāda faktiskais amatpersonu skaits atbilstoši amatu sarakstam mēneša beigās, nevis reālais skaits, kam pārskata mēnesī aprēķināta darba samaksa un uzskaitītas stundas. No FM pārskata datiem nav iespējams sadalīt visus rādītājus atsevišķi normālā un nepilna darba laika darbiniekiem atbilstoši Eiropas Komisijas 2005. gada 21. oktobra </w:t>
            </w:r>
            <w:r w:rsidR="00DE7677">
              <w:rPr>
                <w:rFonts w:ascii="Times New Roman" w:hAnsi="Times New Roman" w:cs="Times New Roman"/>
                <w:bCs/>
                <w:sz w:val="20"/>
                <w:szCs w:val="20"/>
              </w:rPr>
              <w:t>R</w:t>
            </w:r>
            <w:r w:rsidR="006C791A" w:rsidRPr="00EA6C00">
              <w:rPr>
                <w:rFonts w:ascii="Times New Roman" w:hAnsi="Times New Roman" w:cs="Times New Roman"/>
                <w:bCs/>
                <w:sz w:val="20"/>
                <w:szCs w:val="20"/>
              </w:rPr>
              <w:t>egulas (EK) Nr. 1737/2005 par grozījumiem Regulā (EK) Nr. 1726/1999 attiecībā uz informācijas par darbaspēka izmaksām noteikšanu un iesūtīšanu, kā arī LM prasībām. Šāds sadalījums ir standarta darba tirgus rādītājs, ko pieprasa arī starptautiskās institūcijas, kā arī tiek izmantots nosacīta pilna laika ekvivalenta darbinieku skaita aprēķiniem vidējās mēneša darba samaksas noteikšanai, un tas nav iegūstams no FM pārskata datiem.</w:t>
            </w:r>
          </w:p>
          <w:p w14:paraId="3F0A1B4A" w14:textId="49E6262C" w:rsidR="006C791A" w:rsidRPr="00EA6C00" w:rsidRDefault="00933647" w:rsidP="00CB5FFC">
            <w:pPr>
              <w:rPr>
                <w:rFonts w:ascii="Times New Roman" w:hAnsi="Times New Roman" w:cs="Times New Roman"/>
                <w:bCs/>
                <w:sz w:val="20"/>
                <w:szCs w:val="20"/>
              </w:rPr>
            </w:pPr>
            <w:r>
              <w:rPr>
                <w:rFonts w:ascii="Times New Roman" w:hAnsi="Times New Roman" w:cs="Times New Roman"/>
                <w:bCs/>
                <w:sz w:val="20"/>
                <w:szCs w:val="20"/>
              </w:rPr>
              <w:t>2) </w:t>
            </w:r>
            <w:r w:rsidR="006C791A" w:rsidRPr="00EA6C00">
              <w:rPr>
                <w:rFonts w:ascii="Times New Roman" w:hAnsi="Times New Roman" w:cs="Times New Roman"/>
                <w:bCs/>
                <w:sz w:val="20"/>
                <w:szCs w:val="20"/>
              </w:rPr>
              <w:t>VID administratīvie dati nesatur informāciju par darbinieku slodzi, kas nenodrošina rādītāju sadalīšanu atsevišķi normālā un nepilna darba laika darbiniekiem. Deklarētie darba ienākumi neatbilst statistiskajai darba samaksas definīcijai, jo ietver ne tikai darba samaksu, bet arī citas izmaksas, no kurām tiek rēķināti darba nodokļi. Nav informācijas atsevišķi par tādām atalgojuma pozīcijām kā regulārā, neregulārā darba samaksa, samaksa par nenostrādātajām dienām (tai skaitā darbnespējas lapām).</w:t>
            </w:r>
          </w:p>
          <w:p w14:paraId="4422A451" w14:textId="30B1587B" w:rsidR="006C791A" w:rsidRPr="00EA6C00" w:rsidRDefault="00933647" w:rsidP="00DE7677">
            <w:pPr>
              <w:rPr>
                <w:rFonts w:ascii="Times New Roman" w:hAnsi="Times New Roman" w:cs="Times New Roman"/>
                <w:sz w:val="20"/>
                <w:szCs w:val="20"/>
              </w:rPr>
            </w:pPr>
            <w:r>
              <w:rPr>
                <w:rFonts w:ascii="Times New Roman" w:hAnsi="Times New Roman" w:cs="Times New Roman"/>
                <w:bCs/>
                <w:sz w:val="20"/>
                <w:szCs w:val="20"/>
              </w:rPr>
              <w:t>3) </w:t>
            </w:r>
            <w:proofErr w:type="spellStart"/>
            <w:r w:rsidR="006C791A" w:rsidRPr="00EA6C00">
              <w:rPr>
                <w:rFonts w:ascii="Times New Roman" w:hAnsi="Times New Roman" w:cs="Times New Roman"/>
                <w:bCs/>
                <w:sz w:val="20"/>
                <w:szCs w:val="20"/>
              </w:rPr>
              <w:t>CSP</w:t>
            </w:r>
            <w:proofErr w:type="spellEnd"/>
            <w:r w:rsidR="006C791A" w:rsidRPr="00EA6C00">
              <w:rPr>
                <w:rFonts w:ascii="Times New Roman" w:hAnsi="Times New Roman" w:cs="Times New Roman"/>
                <w:bCs/>
                <w:sz w:val="20"/>
                <w:szCs w:val="20"/>
              </w:rPr>
              <w:t xml:space="preserve"> patstāvīgi izstrādā uzlabojuma plānus nākamajiem gadiem. Piemēram, lai turpinātu samazināt administratīvo slogu, ko rada pārskata </w:t>
            </w:r>
            <w:r w:rsidR="00116AA3">
              <w:rPr>
                <w:rFonts w:ascii="Times New Roman" w:hAnsi="Times New Roman" w:cs="Times New Roman"/>
                <w:sz w:val="20"/>
                <w:szCs w:val="20"/>
              </w:rPr>
              <w:t>"</w:t>
            </w:r>
            <w:proofErr w:type="spellStart"/>
            <w:r w:rsidR="006C791A" w:rsidRPr="00EA6C00">
              <w:rPr>
                <w:rFonts w:ascii="Times New Roman" w:hAnsi="Times New Roman" w:cs="Times New Roman"/>
                <w:bCs/>
                <w:sz w:val="20"/>
                <w:szCs w:val="20"/>
              </w:rPr>
              <w:t>2-darbs</w:t>
            </w:r>
            <w:proofErr w:type="spellEnd"/>
            <w:r w:rsidR="00116AA3">
              <w:rPr>
                <w:rFonts w:ascii="Times New Roman" w:hAnsi="Times New Roman" w:cs="Times New Roman"/>
                <w:sz w:val="20"/>
                <w:szCs w:val="20"/>
              </w:rPr>
              <w:t>"</w:t>
            </w:r>
            <w:r w:rsidR="006C791A" w:rsidRPr="00EA6C00">
              <w:rPr>
                <w:rFonts w:ascii="Times New Roman" w:hAnsi="Times New Roman" w:cs="Times New Roman"/>
                <w:bCs/>
                <w:sz w:val="20"/>
                <w:szCs w:val="20"/>
              </w:rPr>
              <w:t xml:space="preserve"> aizpildīšana, </w:t>
            </w:r>
            <w:proofErr w:type="spellStart"/>
            <w:r w:rsidR="006C791A" w:rsidRPr="00EA6C00">
              <w:rPr>
                <w:rFonts w:ascii="Times New Roman" w:hAnsi="Times New Roman" w:cs="Times New Roman"/>
                <w:bCs/>
                <w:sz w:val="20"/>
                <w:szCs w:val="20"/>
              </w:rPr>
              <w:t>CSP</w:t>
            </w:r>
            <w:proofErr w:type="spellEnd"/>
            <w:r w:rsidR="006C791A" w:rsidRPr="00EA6C00">
              <w:rPr>
                <w:rFonts w:ascii="Times New Roman" w:hAnsi="Times New Roman" w:cs="Times New Roman"/>
                <w:bCs/>
                <w:sz w:val="20"/>
                <w:szCs w:val="20"/>
              </w:rPr>
              <w:t xml:space="preserve"> nākotnē plāno statistiskos datus par nodarbinātību valsts tiešās pārvaldes iestādēs iegūt</w:t>
            </w:r>
            <w:r w:rsidR="00DE7677">
              <w:rPr>
                <w:rFonts w:ascii="Times New Roman" w:hAnsi="Times New Roman" w:cs="Times New Roman"/>
                <w:bCs/>
                <w:sz w:val="20"/>
                <w:szCs w:val="20"/>
              </w:rPr>
              <w:t>,</w:t>
            </w:r>
            <w:r w:rsidR="006C791A" w:rsidRPr="00EA6C00">
              <w:rPr>
                <w:rFonts w:ascii="Times New Roman" w:hAnsi="Times New Roman" w:cs="Times New Roman"/>
                <w:bCs/>
                <w:sz w:val="20"/>
                <w:szCs w:val="20"/>
              </w:rPr>
              <w:t xml:space="preserve"> apvienojot vairākus datu avotus un veicot nosacītus aprēķinus, kā arī joprojām izmantojot </w:t>
            </w:r>
            <w:proofErr w:type="spellStart"/>
            <w:r w:rsidR="006C791A" w:rsidRPr="00EA6C00">
              <w:rPr>
                <w:rFonts w:ascii="Times New Roman" w:hAnsi="Times New Roman" w:cs="Times New Roman"/>
                <w:bCs/>
                <w:sz w:val="20"/>
                <w:szCs w:val="20"/>
              </w:rPr>
              <w:t>CSP</w:t>
            </w:r>
            <w:proofErr w:type="spellEnd"/>
            <w:r w:rsidR="006C791A" w:rsidRPr="00EA6C00">
              <w:rPr>
                <w:rFonts w:ascii="Times New Roman" w:hAnsi="Times New Roman" w:cs="Times New Roman"/>
                <w:bCs/>
                <w:sz w:val="20"/>
                <w:szCs w:val="20"/>
              </w:rPr>
              <w:t xml:space="preserve"> veidlapas saīsināto versiju administratīvajās datubāz</w:t>
            </w:r>
            <w:r w:rsidR="00DE7677">
              <w:rPr>
                <w:rFonts w:ascii="Times New Roman" w:hAnsi="Times New Roman" w:cs="Times New Roman"/>
                <w:bCs/>
                <w:sz w:val="20"/>
                <w:szCs w:val="20"/>
              </w:rPr>
              <w:t>ē</w:t>
            </w:r>
            <w:r w:rsidR="006C791A" w:rsidRPr="00EA6C00">
              <w:rPr>
                <w:rFonts w:ascii="Times New Roman" w:hAnsi="Times New Roman" w:cs="Times New Roman"/>
                <w:bCs/>
                <w:sz w:val="20"/>
                <w:szCs w:val="20"/>
              </w:rPr>
              <w:t xml:space="preserve">s neesošo rādītāju iegūšanai. Ņemot vērā pieejamos resursus, </w:t>
            </w:r>
            <w:proofErr w:type="spellStart"/>
            <w:r w:rsidR="006C791A" w:rsidRPr="00EA6C00">
              <w:rPr>
                <w:rFonts w:ascii="Times New Roman" w:hAnsi="Times New Roman" w:cs="Times New Roman"/>
                <w:bCs/>
                <w:sz w:val="20"/>
                <w:szCs w:val="20"/>
              </w:rPr>
              <w:t>CSP</w:t>
            </w:r>
            <w:proofErr w:type="spellEnd"/>
            <w:r w:rsidR="006C791A" w:rsidRPr="00EA6C00">
              <w:rPr>
                <w:rFonts w:ascii="Times New Roman" w:hAnsi="Times New Roman" w:cs="Times New Roman"/>
                <w:bCs/>
                <w:sz w:val="20"/>
                <w:szCs w:val="20"/>
              </w:rPr>
              <w:t xml:space="preserve"> plāno sākt iespējamās metodoloģijas izstrādi un testēšanu pēc </w:t>
            </w:r>
            <w:r w:rsidR="00DE7677">
              <w:rPr>
                <w:rFonts w:ascii="Times New Roman" w:hAnsi="Times New Roman" w:cs="Times New Roman"/>
                <w:bCs/>
                <w:sz w:val="20"/>
                <w:szCs w:val="20"/>
              </w:rPr>
              <w:t>d</w:t>
            </w:r>
            <w:r w:rsidR="006C791A" w:rsidRPr="00EA6C00">
              <w:rPr>
                <w:rFonts w:ascii="Times New Roman" w:hAnsi="Times New Roman" w:cs="Times New Roman"/>
                <w:bCs/>
                <w:sz w:val="20"/>
                <w:szCs w:val="20"/>
              </w:rPr>
              <w:t>arba samaksas struktūras apsekojuma par 2018.</w:t>
            </w:r>
            <w:r w:rsidR="00116AA3">
              <w:rPr>
                <w:rFonts w:ascii="Times New Roman" w:hAnsi="Times New Roman" w:cs="Times New Roman"/>
                <w:bCs/>
                <w:sz w:val="20"/>
                <w:szCs w:val="20"/>
              </w:rPr>
              <w:t> </w:t>
            </w:r>
            <w:r w:rsidR="006C791A" w:rsidRPr="00EA6C00">
              <w:rPr>
                <w:rFonts w:ascii="Times New Roman" w:hAnsi="Times New Roman" w:cs="Times New Roman"/>
                <w:bCs/>
                <w:sz w:val="20"/>
                <w:szCs w:val="20"/>
              </w:rPr>
              <w:t xml:space="preserve">gadu sagatavošanas darbu pabeigšanas, kas ietver </w:t>
            </w:r>
            <w:r w:rsidR="006C791A" w:rsidRPr="00EA6C00">
              <w:rPr>
                <w:rFonts w:ascii="Times New Roman" w:hAnsi="Times New Roman" w:cs="Times New Roman"/>
                <w:bCs/>
                <w:sz w:val="20"/>
                <w:szCs w:val="20"/>
              </w:rPr>
              <w:lastRenderedPageBreak/>
              <w:t>arī FM datubāzes personu līmenī izpēti</w:t>
            </w:r>
            <w:r w:rsidR="00116AA3">
              <w:rPr>
                <w:rFonts w:ascii="Times New Roman" w:hAnsi="Times New Roman" w:cs="Times New Roman"/>
                <w:bCs/>
                <w:sz w:val="20"/>
                <w:szCs w:val="20"/>
              </w:rPr>
              <w:t>, lai</w:t>
            </w:r>
            <w:r w:rsidR="006C791A" w:rsidRPr="00EA6C00">
              <w:rPr>
                <w:rFonts w:ascii="Times New Roman" w:hAnsi="Times New Roman" w:cs="Times New Roman"/>
                <w:bCs/>
                <w:sz w:val="20"/>
                <w:szCs w:val="20"/>
              </w:rPr>
              <w:t xml:space="preserve"> samazināt</w:t>
            </w:r>
            <w:r w:rsidR="00116AA3">
              <w:rPr>
                <w:rFonts w:ascii="Times New Roman" w:hAnsi="Times New Roman" w:cs="Times New Roman"/>
                <w:bCs/>
                <w:sz w:val="20"/>
                <w:szCs w:val="20"/>
              </w:rPr>
              <w:t>u</w:t>
            </w:r>
            <w:r w:rsidR="006C791A" w:rsidRPr="00EA6C00">
              <w:rPr>
                <w:rFonts w:ascii="Times New Roman" w:hAnsi="Times New Roman" w:cs="Times New Roman"/>
                <w:bCs/>
                <w:sz w:val="20"/>
                <w:szCs w:val="20"/>
              </w:rPr>
              <w:t xml:space="preserve"> administratīvo slogu valsts pārvaldes iestādēm, t.</w:t>
            </w:r>
            <w:r w:rsidR="00116AA3">
              <w:rPr>
                <w:rFonts w:ascii="Times New Roman" w:hAnsi="Times New Roman" w:cs="Times New Roman"/>
                <w:bCs/>
                <w:sz w:val="20"/>
                <w:szCs w:val="20"/>
              </w:rPr>
              <w:t> i., ne agrāk kā 2019. gadā</w:t>
            </w:r>
          </w:p>
        </w:tc>
        <w:tc>
          <w:tcPr>
            <w:tcW w:w="601" w:type="pct"/>
            <w:vMerge/>
          </w:tcPr>
          <w:p w14:paraId="0006897A" w14:textId="77777777" w:rsidR="006C791A" w:rsidRPr="00DE0E92" w:rsidRDefault="006C791A" w:rsidP="00DE0E92">
            <w:pPr>
              <w:jc w:val="both"/>
              <w:rPr>
                <w:rFonts w:ascii="Times New Roman" w:hAnsi="Times New Roman" w:cs="Times New Roman"/>
                <w:sz w:val="20"/>
                <w:szCs w:val="20"/>
              </w:rPr>
            </w:pPr>
          </w:p>
        </w:tc>
      </w:tr>
      <w:tr w:rsidR="001E0080" w:rsidRPr="00DE0E92" w14:paraId="5F67BC98" w14:textId="77777777" w:rsidTr="00E51B6D">
        <w:tc>
          <w:tcPr>
            <w:tcW w:w="567" w:type="pct"/>
          </w:tcPr>
          <w:p w14:paraId="4FABA7A8" w14:textId="58CA2EFD" w:rsidR="006C791A" w:rsidRPr="0018578D" w:rsidRDefault="0018578D" w:rsidP="00CB5FFC">
            <w:pPr>
              <w:rPr>
                <w:rFonts w:ascii="Times New Roman" w:hAnsi="Times New Roman" w:cs="Times New Roman"/>
                <w:spacing w:val="-4"/>
                <w:sz w:val="20"/>
                <w:szCs w:val="20"/>
              </w:rPr>
            </w:pPr>
            <w:r w:rsidRPr="0018578D">
              <w:rPr>
                <w:rFonts w:ascii="Times New Roman" w:hAnsi="Times New Roman" w:cs="Times New Roman"/>
                <w:spacing w:val="-4"/>
                <w:sz w:val="20"/>
                <w:szCs w:val="20"/>
              </w:rPr>
              <w:lastRenderedPageBreak/>
              <w:t>2. </w:t>
            </w:r>
            <w:r w:rsidR="006C791A" w:rsidRPr="0018578D">
              <w:rPr>
                <w:rFonts w:ascii="Times New Roman" w:hAnsi="Times New Roman" w:cs="Times New Roman"/>
                <w:spacing w:val="-4"/>
                <w:sz w:val="20"/>
                <w:szCs w:val="20"/>
              </w:rPr>
              <w:t>Likums par budžetu un finanšu vadību</w:t>
            </w:r>
          </w:p>
        </w:tc>
        <w:tc>
          <w:tcPr>
            <w:tcW w:w="415" w:type="pct"/>
          </w:tcPr>
          <w:p w14:paraId="074BA7D5"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Valsts kase</w:t>
            </w:r>
          </w:p>
          <w:p w14:paraId="7C725B03" w14:textId="77777777" w:rsidR="006C791A" w:rsidRPr="00DE0E92" w:rsidRDefault="006C791A" w:rsidP="00CB5FFC">
            <w:pPr>
              <w:rPr>
                <w:rFonts w:ascii="Times New Roman" w:hAnsi="Times New Roman" w:cs="Times New Roman"/>
                <w:sz w:val="20"/>
                <w:szCs w:val="20"/>
              </w:rPr>
            </w:pPr>
          </w:p>
          <w:p w14:paraId="4A1A6A9D" w14:textId="77777777" w:rsidR="006C791A" w:rsidRPr="00DE0E92" w:rsidRDefault="006C791A" w:rsidP="00CB5FFC">
            <w:pPr>
              <w:rPr>
                <w:rFonts w:ascii="Times New Roman" w:hAnsi="Times New Roman" w:cs="Times New Roman"/>
                <w:sz w:val="20"/>
                <w:szCs w:val="20"/>
              </w:rPr>
            </w:pPr>
          </w:p>
          <w:p w14:paraId="7278F1DB" w14:textId="77777777" w:rsidR="006C791A" w:rsidRPr="00DE0E92" w:rsidRDefault="006C791A" w:rsidP="00CB5FFC">
            <w:pPr>
              <w:rPr>
                <w:rFonts w:ascii="Times New Roman" w:hAnsi="Times New Roman" w:cs="Times New Roman"/>
                <w:sz w:val="20"/>
                <w:szCs w:val="20"/>
              </w:rPr>
            </w:pPr>
          </w:p>
          <w:p w14:paraId="4260C8E2"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FM</w:t>
            </w:r>
          </w:p>
        </w:tc>
        <w:tc>
          <w:tcPr>
            <w:tcW w:w="684" w:type="pct"/>
          </w:tcPr>
          <w:p w14:paraId="16075288"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Valsts kases kopsavilkuma dati un gada plāns</w:t>
            </w:r>
          </w:p>
          <w:p w14:paraId="31F5E960" w14:textId="77777777" w:rsidR="006C791A" w:rsidRPr="00DE0E92" w:rsidRDefault="006C791A" w:rsidP="00CB5FFC">
            <w:pPr>
              <w:rPr>
                <w:rFonts w:ascii="Times New Roman" w:hAnsi="Times New Roman" w:cs="Times New Roman"/>
                <w:sz w:val="20"/>
                <w:szCs w:val="20"/>
              </w:rPr>
            </w:pPr>
          </w:p>
          <w:p w14:paraId="001D0268" w14:textId="52C55DF8" w:rsidR="006C791A" w:rsidRPr="00DA7464" w:rsidRDefault="006C791A" w:rsidP="00CB5FFC">
            <w:pPr>
              <w:rPr>
                <w:rFonts w:ascii="Times New Roman" w:hAnsi="Times New Roman" w:cs="Times New Roman"/>
                <w:spacing w:val="-4"/>
                <w:sz w:val="20"/>
                <w:szCs w:val="20"/>
              </w:rPr>
            </w:pPr>
            <w:r w:rsidRPr="00DA7464">
              <w:rPr>
                <w:rFonts w:ascii="Times New Roman" w:hAnsi="Times New Roman" w:cs="Times New Roman"/>
                <w:spacing w:val="-4"/>
                <w:sz w:val="20"/>
                <w:szCs w:val="20"/>
              </w:rPr>
              <w:t xml:space="preserve">Informācija par valsts budžeta izpildes analīzi par trim, sešiem, </w:t>
            </w:r>
            <w:r w:rsidR="001E0080" w:rsidRPr="00DA7464">
              <w:rPr>
                <w:rFonts w:ascii="Times New Roman" w:hAnsi="Times New Roman" w:cs="Times New Roman"/>
                <w:spacing w:val="-4"/>
                <w:sz w:val="20"/>
                <w:szCs w:val="20"/>
              </w:rPr>
              <w:t>deviņiem un divpadsmit mēnešiem</w:t>
            </w:r>
          </w:p>
        </w:tc>
        <w:tc>
          <w:tcPr>
            <w:tcW w:w="624" w:type="pct"/>
          </w:tcPr>
          <w:p w14:paraId="73F1FADD" w14:textId="5262E5A9"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Devītais</w:t>
            </w:r>
            <w:r w:rsidR="00FE2C6E">
              <w:rPr>
                <w:rFonts w:ascii="Times New Roman" w:hAnsi="Times New Roman" w:cs="Times New Roman"/>
                <w:sz w:val="20"/>
                <w:szCs w:val="20"/>
              </w:rPr>
              <w:t xml:space="preserve"> </w:t>
            </w:r>
            <w:r w:rsidRPr="00DE0E92">
              <w:rPr>
                <w:rFonts w:ascii="Times New Roman" w:hAnsi="Times New Roman" w:cs="Times New Roman"/>
                <w:sz w:val="20"/>
                <w:szCs w:val="20"/>
              </w:rPr>
              <w:t>datums pēc pārskata mēneša</w:t>
            </w:r>
          </w:p>
          <w:p w14:paraId="2531DB23" w14:textId="77777777" w:rsidR="006C791A" w:rsidRPr="00DE0E92" w:rsidRDefault="006C791A" w:rsidP="00CB5FFC">
            <w:pPr>
              <w:rPr>
                <w:rFonts w:ascii="Times New Roman" w:hAnsi="Times New Roman" w:cs="Times New Roman"/>
                <w:sz w:val="20"/>
                <w:szCs w:val="20"/>
              </w:rPr>
            </w:pPr>
          </w:p>
          <w:p w14:paraId="04B09054" w14:textId="77777777" w:rsidR="006C791A" w:rsidRPr="00DE0E92" w:rsidRDefault="006C791A" w:rsidP="00CB5FFC">
            <w:pPr>
              <w:rPr>
                <w:rFonts w:ascii="Times New Roman" w:hAnsi="Times New Roman" w:cs="Times New Roman"/>
                <w:sz w:val="20"/>
                <w:szCs w:val="20"/>
              </w:rPr>
            </w:pPr>
          </w:p>
          <w:p w14:paraId="2FE9B743"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30. janvāris</w:t>
            </w:r>
          </w:p>
          <w:p w14:paraId="34285284"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25. aprīlis</w:t>
            </w:r>
          </w:p>
          <w:p w14:paraId="09F26F3E"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25. jūlijs</w:t>
            </w:r>
          </w:p>
          <w:p w14:paraId="52DC153B" w14:textId="0B66B1C6" w:rsidR="006C791A" w:rsidRPr="00DE0E92" w:rsidRDefault="006C791A" w:rsidP="00CB5FFC">
            <w:pPr>
              <w:rPr>
                <w:rFonts w:ascii="Times New Roman" w:hAnsi="Times New Roman" w:cs="Times New Roman"/>
                <w:sz w:val="20"/>
                <w:szCs w:val="20"/>
              </w:rPr>
            </w:pPr>
            <w:r>
              <w:rPr>
                <w:rFonts w:ascii="Times New Roman" w:hAnsi="Times New Roman" w:cs="Times New Roman"/>
                <w:sz w:val="20"/>
                <w:szCs w:val="20"/>
              </w:rPr>
              <w:t>25. oktobris</w:t>
            </w:r>
          </w:p>
        </w:tc>
        <w:tc>
          <w:tcPr>
            <w:tcW w:w="2109" w:type="pct"/>
          </w:tcPr>
          <w:p w14:paraId="602757E4"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SM:</w:t>
            </w:r>
          </w:p>
          <w:p w14:paraId="6B4CD9A2" w14:textId="09C331BA" w:rsidR="006C791A" w:rsidRPr="00DE0E92" w:rsidRDefault="006C791A" w:rsidP="00FE2C6E">
            <w:pPr>
              <w:rPr>
                <w:rFonts w:ascii="Times New Roman" w:hAnsi="Times New Roman" w:cs="Times New Roman"/>
                <w:sz w:val="20"/>
                <w:szCs w:val="20"/>
              </w:rPr>
            </w:pPr>
            <w:r w:rsidRPr="00DE0E92">
              <w:rPr>
                <w:rFonts w:ascii="Times New Roman" w:hAnsi="Times New Roman" w:cs="Times New Roman"/>
                <w:sz w:val="20"/>
                <w:szCs w:val="20"/>
              </w:rPr>
              <w:t xml:space="preserve">Tiek pārrakstīta informācija no kopsavilkuma, vienīgi plānotie izdevumi tiek detalizētāk </w:t>
            </w:r>
            <w:r w:rsidR="00116AA3">
              <w:rPr>
                <w:rFonts w:ascii="Times New Roman" w:hAnsi="Times New Roman" w:cs="Times New Roman"/>
                <w:sz w:val="20"/>
                <w:szCs w:val="20"/>
              </w:rPr>
              <w:t>no</w:t>
            </w:r>
            <w:r w:rsidRPr="00DE0E92">
              <w:rPr>
                <w:rFonts w:ascii="Times New Roman" w:hAnsi="Times New Roman" w:cs="Times New Roman"/>
                <w:sz w:val="20"/>
                <w:szCs w:val="20"/>
              </w:rPr>
              <w:t xml:space="preserve">rādīti pa </w:t>
            </w:r>
            <w:proofErr w:type="spellStart"/>
            <w:r w:rsidRPr="00DE0E92">
              <w:rPr>
                <w:rFonts w:ascii="Times New Roman" w:hAnsi="Times New Roman" w:cs="Times New Roman"/>
                <w:sz w:val="20"/>
                <w:szCs w:val="20"/>
              </w:rPr>
              <w:t>KK</w:t>
            </w:r>
            <w:proofErr w:type="spellEnd"/>
          </w:p>
        </w:tc>
        <w:tc>
          <w:tcPr>
            <w:tcW w:w="601" w:type="pct"/>
            <w:vMerge/>
          </w:tcPr>
          <w:p w14:paraId="7E46062C" w14:textId="77777777" w:rsidR="006C791A" w:rsidRPr="00DE0E92" w:rsidRDefault="006C791A" w:rsidP="00DE0E92">
            <w:pPr>
              <w:jc w:val="both"/>
              <w:rPr>
                <w:rFonts w:ascii="Times New Roman" w:hAnsi="Times New Roman" w:cs="Times New Roman"/>
                <w:sz w:val="20"/>
                <w:szCs w:val="20"/>
              </w:rPr>
            </w:pPr>
          </w:p>
        </w:tc>
      </w:tr>
      <w:tr w:rsidR="001E0080" w:rsidRPr="00DE0E92" w14:paraId="50D3AF6A" w14:textId="77777777" w:rsidTr="00E51B6D">
        <w:tc>
          <w:tcPr>
            <w:tcW w:w="567" w:type="pct"/>
          </w:tcPr>
          <w:p w14:paraId="29BB01BD" w14:textId="77777777" w:rsidR="006C791A" w:rsidRPr="00DE0E92" w:rsidRDefault="006C791A" w:rsidP="00CB5FFC">
            <w:pPr>
              <w:rPr>
                <w:rFonts w:ascii="Times New Roman" w:hAnsi="Times New Roman" w:cs="Times New Roman"/>
                <w:sz w:val="20"/>
                <w:szCs w:val="20"/>
              </w:rPr>
            </w:pPr>
          </w:p>
        </w:tc>
        <w:tc>
          <w:tcPr>
            <w:tcW w:w="415" w:type="pct"/>
          </w:tcPr>
          <w:p w14:paraId="063E866E" w14:textId="77777777" w:rsidR="006C791A" w:rsidRPr="00DE0E92" w:rsidRDefault="006C791A" w:rsidP="00CB5FFC">
            <w:pPr>
              <w:rPr>
                <w:rFonts w:ascii="Times New Roman" w:hAnsi="Times New Roman" w:cs="Times New Roman"/>
                <w:sz w:val="20"/>
                <w:szCs w:val="20"/>
              </w:rPr>
            </w:pPr>
          </w:p>
        </w:tc>
        <w:tc>
          <w:tcPr>
            <w:tcW w:w="684" w:type="pct"/>
          </w:tcPr>
          <w:p w14:paraId="27B7EA7A" w14:textId="77777777" w:rsidR="006C791A" w:rsidRPr="00DE0E92" w:rsidRDefault="006C791A" w:rsidP="00CB5FFC">
            <w:pPr>
              <w:rPr>
                <w:rFonts w:ascii="Times New Roman" w:hAnsi="Times New Roman" w:cs="Times New Roman"/>
                <w:sz w:val="20"/>
                <w:szCs w:val="20"/>
              </w:rPr>
            </w:pPr>
          </w:p>
        </w:tc>
        <w:tc>
          <w:tcPr>
            <w:tcW w:w="624" w:type="pct"/>
          </w:tcPr>
          <w:p w14:paraId="55AB0CDB" w14:textId="77777777" w:rsidR="006C791A" w:rsidRPr="00DE0E92" w:rsidRDefault="006C791A" w:rsidP="00CB5FFC">
            <w:pPr>
              <w:rPr>
                <w:rFonts w:ascii="Times New Roman" w:hAnsi="Times New Roman" w:cs="Times New Roman"/>
                <w:sz w:val="20"/>
                <w:szCs w:val="20"/>
              </w:rPr>
            </w:pPr>
          </w:p>
        </w:tc>
        <w:tc>
          <w:tcPr>
            <w:tcW w:w="2109" w:type="pct"/>
          </w:tcPr>
          <w:p w14:paraId="1E1912CA"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Kultūras ministrija (turpmāk – KM):</w:t>
            </w:r>
          </w:p>
          <w:p w14:paraId="42F29212"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Vienota analīze un informācijas sniegšana, situācijai nav risinājuma (informācijas sniegšana saskaņā ar Likumu par budžetu un finanšu vadību un Budžeta un finanšu komisijas jautājumu izskatīšanas kārtības noteikumiem)</w:t>
            </w:r>
          </w:p>
        </w:tc>
        <w:tc>
          <w:tcPr>
            <w:tcW w:w="601" w:type="pct"/>
            <w:vMerge/>
          </w:tcPr>
          <w:p w14:paraId="6EDA8957" w14:textId="77777777" w:rsidR="006C791A" w:rsidRPr="00DE0E92" w:rsidRDefault="006C791A" w:rsidP="00DE0E92">
            <w:pPr>
              <w:jc w:val="both"/>
              <w:rPr>
                <w:rFonts w:ascii="Times New Roman" w:hAnsi="Times New Roman" w:cs="Times New Roman"/>
                <w:sz w:val="20"/>
                <w:szCs w:val="20"/>
              </w:rPr>
            </w:pPr>
          </w:p>
        </w:tc>
      </w:tr>
      <w:tr w:rsidR="001E0080" w:rsidRPr="00DE0E92" w14:paraId="402E7255" w14:textId="77777777" w:rsidTr="00E51B6D">
        <w:tc>
          <w:tcPr>
            <w:tcW w:w="567" w:type="pct"/>
          </w:tcPr>
          <w:p w14:paraId="2BAEED2B" w14:textId="0C35C271" w:rsidR="006C791A" w:rsidRPr="00DE0E92" w:rsidRDefault="0018578D" w:rsidP="00CB5FFC">
            <w:pPr>
              <w:rPr>
                <w:rFonts w:ascii="Times New Roman" w:hAnsi="Times New Roman" w:cs="Times New Roman"/>
                <w:sz w:val="20"/>
                <w:szCs w:val="20"/>
              </w:rPr>
            </w:pPr>
            <w:r>
              <w:rPr>
                <w:rFonts w:ascii="Times New Roman" w:hAnsi="Times New Roman" w:cs="Times New Roman"/>
                <w:sz w:val="20"/>
                <w:szCs w:val="20"/>
              </w:rPr>
              <w:t>3. </w:t>
            </w:r>
            <w:r w:rsidR="006C791A" w:rsidRPr="00DE0E92">
              <w:rPr>
                <w:rFonts w:ascii="Times New Roman" w:hAnsi="Times New Roman" w:cs="Times New Roman"/>
                <w:sz w:val="20"/>
                <w:szCs w:val="20"/>
              </w:rPr>
              <w:t>Ministru kabineta 2013. gada 15. oktobra noteikumi Nr. 1115 "Gada pārskata sagatavošanas kārtība"</w:t>
            </w:r>
          </w:p>
        </w:tc>
        <w:tc>
          <w:tcPr>
            <w:tcW w:w="415" w:type="pct"/>
          </w:tcPr>
          <w:p w14:paraId="70CD4C55"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FM</w:t>
            </w:r>
          </w:p>
          <w:p w14:paraId="0EF63E2F" w14:textId="77777777" w:rsidR="006C791A" w:rsidRPr="00DE0E92" w:rsidRDefault="006C791A" w:rsidP="00CB5FFC">
            <w:pPr>
              <w:rPr>
                <w:rFonts w:ascii="Times New Roman" w:hAnsi="Times New Roman" w:cs="Times New Roman"/>
                <w:sz w:val="20"/>
                <w:szCs w:val="20"/>
              </w:rPr>
            </w:pPr>
          </w:p>
          <w:p w14:paraId="17BC5ABB" w14:textId="77777777" w:rsidR="006C791A" w:rsidRPr="00DE0E92" w:rsidRDefault="006C791A" w:rsidP="00CB5FFC">
            <w:pPr>
              <w:rPr>
                <w:rFonts w:ascii="Times New Roman" w:hAnsi="Times New Roman" w:cs="Times New Roman"/>
                <w:sz w:val="20"/>
                <w:szCs w:val="20"/>
              </w:rPr>
            </w:pPr>
          </w:p>
          <w:p w14:paraId="2FF1809E"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Valsts kase</w:t>
            </w:r>
          </w:p>
          <w:p w14:paraId="5EDFE837" w14:textId="77777777" w:rsidR="006C791A" w:rsidRPr="00DE0E92" w:rsidRDefault="006C791A" w:rsidP="00CB5FFC">
            <w:pPr>
              <w:rPr>
                <w:rFonts w:ascii="Times New Roman" w:hAnsi="Times New Roman" w:cs="Times New Roman"/>
                <w:sz w:val="20"/>
                <w:szCs w:val="20"/>
              </w:rPr>
            </w:pPr>
          </w:p>
          <w:p w14:paraId="4EDC765F" w14:textId="77777777" w:rsidR="006C791A" w:rsidRPr="00DE0E92" w:rsidRDefault="006C791A" w:rsidP="00CB5FFC">
            <w:pPr>
              <w:rPr>
                <w:rFonts w:ascii="Times New Roman" w:hAnsi="Times New Roman" w:cs="Times New Roman"/>
                <w:sz w:val="20"/>
                <w:szCs w:val="20"/>
              </w:rPr>
            </w:pPr>
          </w:p>
          <w:p w14:paraId="7AB60608" w14:textId="77777777" w:rsidR="006C791A" w:rsidRPr="00DE0E92" w:rsidRDefault="006C791A" w:rsidP="00CB5FFC">
            <w:pPr>
              <w:rPr>
                <w:rFonts w:ascii="Times New Roman" w:hAnsi="Times New Roman" w:cs="Times New Roman"/>
                <w:sz w:val="20"/>
                <w:szCs w:val="20"/>
              </w:rPr>
            </w:pPr>
          </w:p>
          <w:p w14:paraId="341253D9" w14:textId="77777777" w:rsidR="006C791A" w:rsidRPr="00DE0E92" w:rsidRDefault="006C791A" w:rsidP="00CB5FFC">
            <w:pPr>
              <w:rPr>
                <w:rFonts w:ascii="Times New Roman" w:hAnsi="Times New Roman" w:cs="Times New Roman"/>
                <w:sz w:val="20"/>
                <w:szCs w:val="20"/>
              </w:rPr>
            </w:pPr>
          </w:p>
          <w:p w14:paraId="3E2777BC" w14:textId="77777777" w:rsidR="006C791A" w:rsidRPr="00DE0E92" w:rsidRDefault="006C791A" w:rsidP="00CB5FFC">
            <w:pPr>
              <w:rPr>
                <w:rFonts w:ascii="Times New Roman" w:hAnsi="Times New Roman" w:cs="Times New Roman"/>
                <w:sz w:val="20"/>
                <w:szCs w:val="20"/>
              </w:rPr>
            </w:pPr>
          </w:p>
          <w:p w14:paraId="0B294137" w14:textId="77777777" w:rsidR="006C791A" w:rsidRPr="00DE0E92" w:rsidRDefault="006C791A" w:rsidP="00CB5FFC">
            <w:pPr>
              <w:rPr>
                <w:rFonts w:ascii="Times New Roman" w:hAnsi="Times New Roman" w:cs="Times New Roman"/>
                <w:sz w:val="20"/>
                <w:szCs w:val="20"/>
              </w:rPr>
            </w:pPr>
          </w:p>
          <w:p w14:paraId="48B78D42" w14:textId="77777777" w:rsidR="006C791A" w:rsidRPr="00DE0E92" w:rsidRDefault="006C791A" w:rsidP="00CB5FFC">
            <w:pPr>
              <w:rPr>
                <w:rFonts w:ascii="Times New Roman" w:hAnsi="Times New Roman" w:cs="Times New Roman"/>
                <w:sz w:val="20"/>
                <w:szCs w:val="20"/>
              </w:rPr>
            </w:pPr>
          </w:p>
          <w:p w14:paraId="44B2F23F" w14:textId="77777777" w:rsidR="006C791A" w:rsidRPr="00DE0E92" w:rsidRDefault="006C791A" w:rsidP="00CB5FFC">
            <w:pPr>
              <w:rPr>
                <w:rFonts w:ascii="Times New Roman" w:hAnsi="Times New Roman" w:cs="Times New Roman"/>
                <w:sz w:val="20"/>
                <w:szCs w:val="20"/>
              </w:rPr>
            </w:pPr>
          </w:p>
          <w:p w14:paraId="2004297D" w14:textId="77777777" w:rsidR="006C791A" w:rsidRPr="00DE0E92" w:rsidRDefault="006C791A" w:rsidP="00CB5FFC">
            <w:pPr>
              <w:rPr>
                <w:rFonts w:ascii="Times New Roman" w:hAnsi="Times New Roman" w:cs="Times New Roman"/>
                <w:sz w:val="20"/>
                <w:szCs w:val="20"/>
              </w:rPr>
            </w:pPr>
          </w:p>
          <w:p w14:paraId="5AB868A4" w14:textId="77777777" w:rsidR="006C791A" w:rsidRPr="00DE0E92" w:rsidRDefault="006C791A" w:rsidP="00CB5FFC">
            <w:pPr>
              <w:rPr>
                <w:rFonts w:ascii="Times New Roman" w:hAnsi="Times New Roman" w:cs="Times New Roman"/>
                <w:sz w:val="20"/>
                <w:szCs w:val="20"/>
              </w:rPr>
            </w:pPr>
          </w:p>
          <w:p w14:paraId="6F933950" w14:textId="77777777" w:rsidR="006C791A" w:rsidRPr="00DE0E92" w:rsidRDefault="006C791A" w:rsidP="00CB5FFC">
            <w:pPr>
              <w:rPr>
                <w:rFonts w:ascii="Times New Roman" w:hAnsi="Times New Roman" w:cs="Times New Roman"/>
                <w:sz w:val="20"/>
                <w:szCs w:val="20"/>
              </w:rPr>
            </w:pPr>
          </w:p>
          <w:p w14:paraId="7E0A94D1" w14:textId="77777777" w:rsidR="006C791A" w:rsidRPr="00DE0E92" w:rsidRDefault="006C791A" w:rsidP="00CB5FFC">
            <w:pPr>
              <w:rPr>
                <w:rFonts w:ascii="Times New Roman" w:hAnsi="Times New Roman" w:cs="Times New Roman"/>
                <w:sz w:val="20"/>
                <w:szCs w:val="20"/>
              </w:rPr>
            </w:pPr>
          </w:p>
          <w:p w14:paraId="76FBFF32" w14:textId="77777777" w:rsidR="006C791A" w:rsidRPr="00DE0E92" w:rsidRDefault="006C791A" w:rsidP="00CB5FFC">
            <w:pPr>
              <w:rPr>
                <w:rFonts w:ascii="Times New Roman" w:hAnsi="Times New Roman" w:cs="Times New Roman"/>
                <w:sz w:val="20"/>
                <w:szCs w:val="20"/>
              </w:rPr>
            </w:pPr>
          </w:p>
          <w:p w14:paraId="3C7A294F" w14:textId="77777777" w:rsidR="006C791A" w:rsidRPr="00DE0E92" w:rsidRDefault="006C791A" w:rsidP="00CB5FFC">
            <w:pPr>
              <w:rPr>
                <w:rFonts w:ascii="Times New Roman" w:hAnsi="Times New Roman" w:cs="Times New Roman"/>
                <w:sz w:val="20"/>
                <w:szCs w:val="20"/>
              </w:rPr>
            </w:pPr>
          </w:p>
          <w:p w14:paraId="358F9730" w14:textId="77777777" w:rsidR="006C791A" w:rsidRPr="00DE0E92" w:rsidRDefault="006C791A" w:rsidP="00CB5FFC">
            <w:pPr>
              <w:rPr>
                <w:rFonts w:ascii="Times New Roman" w:hAnsi="Times New Roman" w:cs="Times New Roman"/>
                <w:sz w:val="20"/>
                <w:szCs w:val="20"/>
              </w:rPr>
            </w:pPr>
          </w:p>
          <w:p w14:paraId="60A7DDF5" w14:textId="77777777" w:rsidR="006C791A" w:rsidRPr="00DE0E92" w:rsidRDefault="006C791A" w:rsidP="00CB5FFC">
            <w:pPr>
              <w:rPr>
                <w:rFonts w:ascii="Times New Roman" w:hAnsi="Times New Roman" w:cs="Times New Roman"/>
                <w:sz w:val="20"/>
                <w:szCs w:val="20"/>
              </w:rPr>
            </w:pPr>
          </w:p>
          <w:p w14:paraId="22FAF1D2" w14:textId="77777777" w:rsidR="006C791A" w:rsidRPr="00DE0E92" w:rsidRDefault="006C791A" w:rsidP="00CB5FFC">
            <w:pPr>
              <w:rPr>
                <w:rFonts w:ascii="Times New Roman" w:hAnsi="Times New Roman" w:cs="Times New Roman"/>
                <w:sz w:val="20"/>
                <w:szCs w:val="20"/>
              </w:rPr>
            </w:pPr>
          </w:p>
          <w:p w14:paraId="09B8C6DC"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Valsts kase</w:t>
            </w:r>
          </w:p>
          <w:p w14:paraId="10B1A4F1" w14:textId="77777777" w:rsidR="006C791A" w:rsidRPr="00DE0E92" w:rsidRDefault="006C791A" w:rsidP="00CB5FFC">
            <w:pPr>
              <w:rPr>
                <w:rFonts w:ascii="Times New Roman" w:hAnsi="Times New Roman" w:cs="Times New Roman"/>
                <w:sz w:val="20"/>
                <w:szCs w:val="20"/>
              </w:rPr>
            </w:pPr>
          </w:p>
          <w:p w14:paraId="0A115BD0" w14:textId="77777777" w:rsidR="006C791A" w:rsidRPr="00DE0E92" w:rsidRDefault="006C791A" w:rsidP="00CB5FFC">
            <w:pPr>
              <w:rPr>
                <w:rFonts w:ascii="Times New Roman" w:hAnsi="Times New Roman" w:cs="Times New Roman"/>
                <w:sz w:val="20"/>
                <w:szCs w:val="20"/>
              </w:rPr>
            </w:pPr>
          </w:p>
          <w:p w14:paraId="56FBFF1F" w14:textId="77777777" w:rsidR="006C791A" w:rsidRPr="00DE0E92" w:rsidRDefault="006C791A" w:rsidP="00CB5FFC">
            <w:pPr>
              <w:rPr>
                <w:rFonts w:ascii="Times New Roman" w:hAnsi="Times New Roman" w:cs="Times New Roman"/>
                <w:sz w:val="20"/>
                <w:szCs w:val="20"/>
              </w:rPr>
            </w:pPr>
          </w:p>
          <w:p w14:paraId="1C7729D2" w14:textId="77777777" w:rsidR="006C791A" w:rsidRPr="00DE0E92" w:rsidRDefault="006C791A" w:rsidP="00CB5FFC">
            <w:pPr>
              <w:rPr>
                <w:rFonts w:ascii="Times New Roman" w:hAnsi="Times New Roman" w:cs="Times New Roman"/>
                <w:sz w:val="20"/>
                <w:szCs w:val="20"/>
              </w:rPr>
            </w:pPr>
          </w:p>
          <w:p w14:paraId="228C23CC" w14:textId="77777777" w:rsidR="006C791A" w:rsidRPr="00DE0E92" w:rsidRDefault="006C791A" w:rsidP="00CB5FFC">
            <w:pPr>
              <w:rPr>
                <w:rFonts w:ascii="Times New Roman" w:hAnsi="Times New Roman" w:cs="Times New Roman"/>
                <w:sz w:val="20"/>
                <w:szCs w:val="20"/>
              </w:rPr>
            </w:pPr>
          </w:p>
          <w:p w14:paraId="75462006" w14:textId="77777777" w:rsidR="006C791A" w:rsidRPr="00DE0E92" w:rsidRDefault="006C791A" w:rsidP="00CB5FFC">
            <w:pPr>
              <w:rPr>
                <w:rFonts w:ascii="Times New Roman" w:hAnsi="Times New Roman" w:cs="Times New Roman"/>
                <w:sz w:val="20"/>
                <w:szCs w:val="20"/>
              </w:rPr>
            </w:pPr>
          </w:p>
          <w:p w14:paraId="1E477AFF" w14:textId="77777777" w:rsidR="006C791A" w:rsidRPr="00DE0E92" w:rsidRDefault="006C791A" w:rsidP="00CB5FFC">
            <w:pPr>
              <w:rPr>
                <w:rFonts w:ascii="Times New Roman" w:hAnsi="Times New Roman" w:cs="Times New Roman"/>
                <w:sz w:val="20"/>
                <w:szCs w:val="20"/>
              </w:rPr>
            </w:pPr>
          </w:p>
          <w:p w14:paraId="37464302" w14:textId="77777777" w:rsidR="006C791A" w:rsidRPr="00DE0E92" w:rsidRDefault="006C791A" w:rsidP="00CB5FFC">
            <w:pPr>
              <w:rPr>
                <w:rFonts w:ascii="Times New Roman" w:hAnsi="Times New Roman" w:cs="Times New Roman"/>
                <w:sz w:val="20"/>
                <w:szCs w:val="20"/>
              </w:rPr>
            </w:pPr>
          </w:p>
          <w:p w14:paraId="1D856A50" w14:textId="77777777" w:rsidR="006C791A" w:rsidRPr="00DE0E92" w:rsidRDefault="006C791A" w:rsidP="00CB5FFC">
            <w:pPr>
              <w:rPr>
                <w:rFonts w:ascii="Times New Roman" w:hAnsi="Times New Roman" w:cs="Times New Roman"/>
                <w:sz w:val="20"/>
                <w:szCs w:val="20"/>
              </w:rPr>
            </w:pPr>
          </w:p>
          <w:p w14:paraId="5AFCF33E" w14:textId="36BE04CB" w:rsidR="006C791A" w:rsidRPr="00DE0E92" w:rsidRDefault="006C791A" w:rsidP="0076510A">
            <w:pPr>
              <w:rPr>
                <w:rFonts w:ascii="Times New Roman" w:hAnsi="Times New Roman" w:cs="Times New Roman"/>
                <w:sz w:val="20"/>
                <w:szCs w:val="20"/>
              </w:rPr>
            </w:pPr>
            <w:r w:rsidRPr="00DE0E92">
              <w:rPr>
                <w:rFonts w:ascii="Times New Roman" w:hAnsi="Times New Roman" w:cs="Times New Roman"/>
                <w:sz w:val="20"/>
                <w:szCs w:val="20"/>
              </w:rPr>
              <w:t>Valsts kase</w:t>
            </w:r>
          </w:p>
        </w:tc>
        <w:tc>
          <w:tcPr>
            <w:tcW w:w="684" w:type="pct"/>
          </w:tcPr>
          <w:p w14:paraId="350C854A" w14:textId="77777777" w:rsidR="006C791A" w:rsidRPr="00DA7464" w:rsidRDefault="006C791A" w:rsidP="00CB5FFC">
            <w:pPr>
              <w:rPr>
                <w:rFonts w:ascii="Times New Roman" w:hAnsi="Times New Roman" w:cs="Times New Roman"/>
                <w:spacing w:val="-4"/>
                <w:sz w:val="20"/>
                <w:szCs w:val="20"/>
              </w:rPr>
            </w:pPr>
            <w:r w:rsidRPr="00DA7464">
              <w:rPr>
                <w:rFonts w:ascii="Times New Roman" w:hAnsi="Times New Roman" w:cs="Times New Roman"/>
                <w:spacing w:val="-4"/>
                <w:sz w:val="20"/>
                <w:szCs w:val="20"/>
              </w:rPr>
              <w:lastRenderedPageBreak/>
              <w:t>Finanšu pārskats un tā skaidrojumi</w:t>
            </w:r>
          </w:p>
          <w:p w14:paraId="3C6233B6" w14:textId="77777777" w:rsidR="006C791A" w:rsidRPr="00DA7464" w:rsidRDefault="006C791A" w:rsidP="00CB5FFC">
            <w:pPr>
              <w:rPr>
                <w:rFonts w:ascii="Times New Roman" w:hAnsi="Times New Roman" w:cs="Times New Roman"/>
                <w:spacing w:val="-4"/>
                <w:sz w:val="20"/>
                <w:szCs w:val="20"/>
              </w:rPr>
            </w:pPr>
          </w:p>
          <w:p w14:paraId="1E66A011" w14:textId="1D21E7EE" w:rsidR="006C791A" w:rsidRPr="00DA7464" w:rsidRDefault="006C791A" w:rsidP="00CB5FFC">
            <w:pPr>
              <w:rPr>
                <w:rFonts w:ascii="Times New Roman" w:hAnsi="Times New Roman" w:cs="Times New Roman"/>
                <w:spacing w:val="-4"/>
                <w:sz w:val="20"/>
                <w:szCs w:val="20"/>
              </w:rPr>
            </w:pPr>
            <w:r w:rsidRPr="00DA7464">
              <w:rPr>
                <w:rFonts w:ascii="Times New Roman" w:hAnsi="Times New Roman" w:cs="Times New Roman"/>
                <w:spacing w:val="-4"/>
                <w:sz w:val="20"/>
                <w:szCs w:val="20"/>
              </w:rPr>
              <w:t>Gada finanšu pārskats ar pielikumiem, ta</w:t>
            </w:r>
            <w:r w:rsidR="00FE2C6E">
              <w:rPr>
                <w:rFonts w:ascii="Times New Roman" w:hAnsi="Times New Roman" w:cs="Times New Roman"/>
                <w:spacing w:val="-4"/>
                <w:sz w:val="20"/>
                <w:szCs w:val="20"/>
              </w:rPr>
              <w:t>i</w:t>
            </w:r>
            <w:r w:rsidRPr="00DA7464">
              <w:rPr>
                <w:rFonts w:ascii="Times New Roman" w:hAnsi="Times New Roman" w:cs="Times New Roman"/>
                <w:spacing w:val="-4"/>
                <w:sz w:val="20"/>
                <w:szCs w:val="20"/>
              </w:rPr>
              <w:t xml:space="preserve"> skaitā veidlapa </w:t>
            </w:r>
            <w:proofErr w:type="spellStart"/>
            <w:r w:rsidRPr="00DA7464">
              <w:rPr>
                <w:rFonts w:ascii="Times New Roman" w:hAnsi="Times New Roman" w:cs="Times New Roman"/>
                <w:spacing w:val="-4"/>
                <w:sz w:val="20"/>
                <w:szCs w:val="20"/>
              </w:rPr>
              <w:t>2-NP</w:t>
            </w:r>
            <w:proofErr w:type="spellEnd"/>
            <w:r w:rsidRPr="00DA7464">
              <w:rPr>
                <w:rFonts w:ascii="Times New Roman" w:hAnsi="Times New Roman" w:cs="Times New Roman"/>
                <w:spacing w:val="-4"/>
                <w:sz w:val="20"/>
                <w:szCs w:val="20"/>
              </w:rPr>
              <w:t xml:space="preserve"> "Naudas plūsmas pārskats". Noteikumu 62.14. apakšpunkts nosaka, ka finanšu pārskata skaidrojumā sniedz informāciju par būtiskām izmaiņām pārskata gada laikā – izmaiņas starp pārskata perioda un iepriekšējā pārskata perioda datiem, skaidrojot izmaiņu iemeslus un būtiskākos darījumus</w:t>
            </w:r>
          </w:p>
          <w:p w14:paraId="62176292" w14:textId="77777777" w:rsidR="006C791A" w:rsidRPr="00DA7464" w:rsidRDefault="006C791A" w:rsidP="00CB5FFC">
            <w:pPr>
              <w:rPr>
                <w:rFonts w:ascii="Times New Roman" w:hAnsi="Times New Roman" w:cs="Times New Roman"/>
                <w:spacing w:val="-4"/>
                <w:sz w:val="20"/>
                <w:szCs w:val="20"/>
              </w:rPr>
            </w:pPr>
          </w:p>
          <w:p w14:paraId="092013BC" w14:textId="23234B5D" w:rsidR="006C791A" w:rsidRPr="00DA7464" w:rsidRDefault="00933647" w:rsidP="00CB5FFC">
            <w:pPr>
              <w:rPr>
                <w:rFonts w:ascii="Times New Roman" w:hAnsi="Times New Roman" w:cs="Times New Roman"/>
                <w:spacing w:val="-4"/>
                <w:sz w:val="20"/>
                <w:szCs w:val="20"/>
              </w:rPr>
            </w:pPr>
            <w:r w:rsidRPr="00DA7464">
              <w:rPr>
                <w:rFonts w:ascii="Times New Roman" w:hAnsi="Times New Roman" w:cs="Times New Roman"/>
                <w:spacing w:val="-4"/>
                <w:sz w:val="20"/>
                <w:szCs w:val="20"/>
              </w:rPr>
              <w:t>7. </w:t>
            </w:r>
            <w:r w:rsidR="006C791A" w:rsidRPr="00DA7464">
              <w:rPr>
                <w:rFonts w:ascii="Times New Roman" w:hAnsi="Times New Roman" w:cs="Times New Roman"/>
                <w:spacing w:val="-4"/>
                <w:sz w:val="20"/>
                <w:szCs w:val="20"/>
              </w:rPr>
              <w:t xml:space="preserve">pielikums, veidlapa Nr. 5 "Nemateriālo ieguldījumu un </w:t>
            </w:r>
            <w:r w:rsidR="006C791A" w:rsidRPr="00DA7464">
              <w:rPr>
                <w:rFonts w:ascii="Times New Roman" w:hAnsi="Times New Roman" w:cs="Times New Roman"/>
                <w:spacing w:val="-4"/>
                <w:sz w:val="20"/>
                <w:szCs w:val="20"/>
              </w:rPr>
              <w:lastRenderedPageBreak/>
              <w:t>pamatlīdzekļu izmaiņu pārskats" – Ilgtermiņa ieguldījumu iegāde, izveidošana, kapitālais remonts, pārdošana dalījumā pa kontiem</w:t>
            </w:r>
          </w:p>
          <w:p w14:paraId="2EA1C9C5" w14:textId="77777777" w:rsidR="006C791A" w:rsidRPr="00DA7464" w:rsidRDefault="006C791A" w:rsidP="00CB5FFC">
            <w:pPr>
              <w:rPr>
                <w:rFonts w:ascii="Times New Roman" w:hAnsi="Times New Roman" w:cs="Times New Roman"/>
                <w:spacing w:val="-4"/>
                <w:sz w:val="20"/>
                <w:szCs w:val="20"/>
              </w:rPr>
            </w:pPr>
          </w:p>
          <w:p w14:paraId="495457F6" w14:textId="536DCF7E" w:rsidR="006C791A" w:rsidRPr="00DA7464" w:rsidRDefault="006C791A" w:rsidP="00CB5FFC">
            <w:pPr>
              <w:rPr>
                <w:rFonts w:ascii="Times New Roman" w:hAnsi="Times New Roman" w:cs="Times New Roman"/>
                <w:spacing w:val="-4"/>
                <w:sz w:val="20"/>
                <w:szCs w:val="20"/>
              </w:rPr>
            </w:pPr>
            <w:r w:rsidRPr="00DA7464">
              <w:rPr>
                <w:rFonts w:ascii="Times New Roman" w:hAnsi="Times New Roman" w:cs="Times New Roman"/>
                <w:spacing w:val="-4"/>
                <w:sz w:val="20"/>
                <w:szCs w:val="20"/>
              </w:rPr>
              <w:t>19.</w:t>
            </w:r>
            <w:r w:rsidR="00933647" w:rsidRPr="00DA7464">
              <w:rPr>
                <w:rFonts w:ascii="Times New Roman" w:hAnsi="Times New Roman" w:cs="Times New Roman"/>
                <w:spacing w:val="-4"/>
                <w:sz w:val="20"/>
                <w:szCs w:val="20"/>
              </w:rPr>
              <w:t> </w:t>
            </w:r>
            <w:r w:rsidRPr="00DA7464">
              <w:rPr>
                <w:rFonts w:ascii="Times New Roman" w:hAnsi="Times New Roman" w:cs="Times New Roman"/>
                <w:spacing w:val="-4"/>
                <w:sz w:val="20"/>
                <w:szCs w:val="20"/>
              </w:rPr>
              <w:t>pielikums, veidlapa Nr.</w:t>
            </w:r>
            <w:r w:rsidR="00116AA3">
              <w:rPr>
                <w:rFonts w:ascii="Times New Roman" w:hAnsi="Times New Roman" w:cs="Times New Roman"/>
                <w:spacing w:val="-4"/>
                <w:sz w:val="20"/>
                <w:szCs w:val="20"/>
              </w:rPr>
              <w:t> </w:t>
            </w:r>
            <w:r w:rsidRPr="00DA7464">
              <w:rPr>
                <w:rFonts w:ascii="Times New Roman" w:hAnsi="Times New Roman" w:cs="Times New Roman"/>
                <w:spacing w:val="-4"/>
                <w:sz w:val="20"/>
                <w:szCs w:val="20"/>
              </w:rPr>
              <w:t>2 "Pārska</w:t>
            </w:r>
            <w:r w:rsidR="00116AA3">
              <w:rPr>
                <w:rFonts w:ascii="Times New Roman" w:hAnsi="Times New Roman" w:cs="Times New Roman"/>
                <w:spacing w:val="-4"/>
                <w:sz w:val="20"/>
                <w:szCs w:val="20"/>
              </w:rPr>
              <w:t xml:space="preserve">ts par budžeta izpildi" </w:t>
            </w:r>
            <w:r w:rsidR="00933647" w:rsidRPr="00DA7464">
              <w:rPr>
                <w:rFonts w:ascii="Times New Roman" w:hAnsi="Times New Roman" w:cs="Times New Roman"/>
                <w:spacing w:val="-4"/>
                <w:sz w:val="20"/>
                <w:szCs w:val="20"/>
              </w:rPr>
              <w:t>un 8. pielikums, veidlapa Nr.</w:t>
            </w:r>
            <w:r w:rsidR="00933647" w:rsidRPr="00DA7464">
              <w:rPr>
                <w:rFonts w:ascii="Times New Roman" w:hAnsi="Times New Roman" w:cs="Times New Roman"/>
                <w:spacing w:val="-4"/>
                <w:szCs w:val="20"/>
              </w:rPr>
              <w:t> </w:t>
            </w:r>
            <w:r w:rsidRPr="00DA7464">
              <w:rPr>
                <w:rFonts w:ascii="Times New Roman" w:hAnsi="Times New Roman" w:cs="Times New Roman"/>
                <w:spacing w:val="-4"/>
                <w:sz w:val="20"/>
                <w:szCs w:val="20"/>
              </w:rPr>
              <w:t xml:space="preserve">6 "Krājumu izmaiņu pārskats" – </w:t>
            </w:r>
            <w:r w:rsidR="0076510A">
              <w:rPr>
                <w:rFonts w:ascii="Times New Roman" w:hAnsi="Times New Roman" w:cs="Times New Roman"/>
                <w:spacing w:val="-4"/>
                <w:sz w:val="20"/>
                <w:szCs w:val="20"/>
              </w:rPr>
              <w:t>k</w:t>
            </w:r>
            <w:r w:rsidRPr="00DA7464">
              <w:rPr>
                <w:rFonts w:ascii="Times New Roman" w:hAnsi="Times New Roman" w:cs="Times New Roman"/>
                <w:spacing w:val="-4"/>
                <w:sz w:val="20"/>
                <w:szCs w:val="20"/>
              </w:rPr>
              <w:t xml:space="preserve">ārtējie izdevumi, pakalpojumi, izejvielu, </w:t>
            </w:r>
            <w:proofErr w:type="gramStart"/>
            <w:r w:rsidRPr="00DA7464">
              <w:rPr>
                <w:rFonts w:ascii="Times New Roman" w:hAnsi="Times New Roman" w:cs="Times New Roman"/>
                <w:spacing w:val="-4"/>
                <w:sz w:val="20"/>
                <w:szCs w:val="20"/>
              </w:rPr>
              <w:t>materiālu, mazvērtīgā</w:t>
            </w:r>
            <w:proofErr w:type="gramEnd"/>
            <w:r w:rsidRPr="00DA7464">
              <w:rPr>
                <w:rFonts w:ascii="Times New Roman" w:hAnsi="Times New Roman" w:cs="Times New Roman"/>
                <w:spacing w:val="-4"/>
                <w:sz w:val="20"/>
                <w:szCs w:val="20"/>
              </w:rPr>
              <w:t xml:space="preserve"> inventāra, krājumu iegāde, izlietojums, atlikums</w:t>
            </w:r>
          </w:p>
          <w:p w14:paraId="43BF5594" w14:textId="77777777" w:rsidR="006C791A" w:rsidRPr="008534B1" w:rsidRDefault="006C791A" w:rsidP="00CB5FFC">
            <w:pPr>
              <w:rPr>
                <w:rFonts w:ascii="Times New Roman" w:hAnsi="Times New Roman" w:cs="Times New Roman"/>
                <w:spacing w:val="-4"/>
                <w:sz w:val="16"/>
                <w:szCs w:val="16"/>
              </w:rPr>
            </w:pPr>
          </w:p>
          <w:p w14:paraId="1E42E71C" w14:textId="114C6645" w:rsidR="006C791A" w:rsidRPr="00DA7464" w:rsidRDefault="006C791A" w:rsidP="00CB5FFC">
            <w:pPr>
              <w:rPr>
                <w:rFonts w:ascii="Times New Roman" w:hAnsi="Times New Roman" w:cs="Times New Roman"/>
                <w:spacing w:val="-4"/>
                <w:sz w:val="20"/>
                <w:szCs w:val="20"/>
              </w:rPr>
            </w:pPr>
            <w:r w:rsidRPr="00DA7464">
              <w:rPr>
                <w:rFonts w:ascii="Times New Roman" w:hAnsi="Times New Roman" w:cs="Times New Roman"/>
                <w:spacing w:val="-4"/>
                <w:sz w:val="20"/>
                <w:szCs w:val="20"/>
              </w:rPr>
              <w:t>"Aizdevumu izmaiņu pārskats" (4.5.8.</w:t>
            </w:r>
            <w:r w:rsidR="00651FA9">
              <w:rPr>
                <w:rFonts w:ascii="Times New Roman" w:hAnsi="Times New Roman" w:cs="Times New Roman"/>
                <w:spacing w:val="-4"/>
                <w:sz w:val="20"/>
                <w:szCs w:val="20"/>
              </w:rPr>
              <w:t> </w:t>
            </w:r>
            <w:r w:rsidR="00651FA9">
              <w:rPr>
                <w:rFonts w:ascii="Times New Roman" w:hAnsi="Times New Roman" w:cs="Times New Roman"/>
                <w:sz w:val="20"/>
                <w:szCs w:val="20"/>
              </w:rPr>
              <w:t>apakš</w:t>
            </w:r>
            <w:r w:rsidR="00651FA9">
              <w:rPr>
                <w:rFonts w:ascii="Times New Roman" w:hAnsi="Times New Roman" w:cs="Times New Roman"/>
                <w:sz w:val="20"/>
                <w:szCs w:val="20"/>
              </w:rPr>
              <w:softHyphen/>
              <w:t>punkts</w:t>
            </w:r>
            <w:r w:rsidRPr="00DA7464">
              <w:rPr>
                <w:rFonts w:ascii="Times New Roman" w:hAnsi="Times New Roman" w:cs="Times New Roman"/>
                <w:spacing w:val="-4"/>
                <w:sz w:val="20"/>
                <w:szCs w:val="20"/>
              </w:rPr>
              <w:t>),</w:t>
            </w:r>
          </w:p>
          <w:p w14:paraId="07A8D692" w14:textId="74B6BA84" w:rsidR="006C791A" w:rsidRPr="00DA7464" w:rsidRDefault="006C791A" w:rsidP="00CB5FFC">
            <w:pPr>
              <w:rPr>
                <w:rFonts w:ascii="Times New Roman" w:hAnsi="Times New Roman" w:cs="Times New Roman"/>
                <w:spacing w:val="-4"/>
                <w:sz w:val="20"/>
                <w:szCs w:val="20"/>
              </w:rPr>
            </w:pPr>
            <w:r w:rsidRPr="00DA7464">
              <w:rPr>
                <w:rFonts w:ascii="Times New Roman" w:hAnsi="Times New Roman" w:cs="Times New Roman"/>
                <w:spacing w:val="-4"/>
                <w:sz w:val="20"/>
                <w:szCs w:val="20"/>
              </w:rPr>
              <w:t>"Pārskats par aizņēmumiem" (4.5.12.</w:t>
            </w:r>
            <w:r w:rsidR="00FE2C6E">
              <w:rPr>
                <w:rFonts w:ascii="Times New Roman" w:hAnsi="Times New Roman" w:cs="Times New Roman"/>
                <w:spacing w:val="-4"/>
                <w:sz w:val="20"/>
                <w:szCs w:val="20"/>
              </w:rPr>
              <w:t> </w:t>
            </w:r>
            <w:r w:rsidR="00651FA9">
              <w:rPr>
                <w:rFonts w:ascii="Times New Roman" w:hAnsi="Times New Roman" w:cs="Times New Roman"/>
                <w:sz w:val="20"/>
                <w:szCs w:val="20"/>
              </w:rPr>
              <w:t>apakšpunkts</w:t>
            </w:r>
            <w:r w:rsidRPr="00DA7464">
              <w:rPr>
                <w:rFonts w:ascii="Times New Roman" w:hAnsi="Times New Roman" w:cs="Times New Roman"/>
                <w:spacing w:val="-4"/>
                <w:sz w:val="20"/>
                <w:szCs w:val="20"/>
              </w:rPr>
              <w:t>),</w:t>
            </w:r>
          </w:p>
          <w:p w14:paraId="733C57C2" w14:textId="211E4B9F" w:rsidR="006C791A" w:rsidRPr="00DA7464" w:rsidRDefault="006C791A" w:rsidP="00651FA9">
            <w:pPr>
              <w:rPr>
                <w:rFonts w:ascii="Times New Roman" w:hAnsi="Times New Roman" w:cs="Times New Roman"/>
                <w:spacing w:val="-4"/>
                <w:sz w:val="20"/>
                <w:szCs w:val="20"/>
              </w:rPr>
            </w:pPr>
            <w:r w:rsidRPr="00DA7464">
              <w:rPr>
                <w:rFonts w:ascii="Times New Roman" w:hAnsi="Times New Roman" w:cs="Times New Roman"/>
                <w:spacing w:val="-4"/>
                <w:sz w:val="20"/>
                <w:szCs w:val="20"/>
              </w:rPr>
              <w:t>"Pārskats par budžeta izpildi" (4.5.15.</w:t>
            </w:r>
            <w:r w:rsidR="00651FA9">
              <w:rPr>
                <w:rFonts w:ascii="Times New Roman" w:hAnsi="Times New Roman" w:cs="Times New Roman"/>
                <w:spacing w:val="-4"/>
                <w:sz w:val="20"/>
                <w:szCs w:val="20"/>
              </w:rPr>
              <w:t> </w:t>
            </w:r>
            <w:r w:rsidR="00651FA9">
              <w:rPr>
                <w:rFonts w:ascii="Times New Roman" w:hAnsi="Times New Roman" w:cs="Times New Roman"/>
                <w:sz w:val="20"/>
                <w:szCs w:val="20"/>
              </w:rPr>
              <w:t>apakš</w:t>
            </w:r>
            <w:r w:rsidR="00651FA9">
              <w:rPr>
                <w:rFonts w:ascii="Times New Roman" w:hAnsi="Times New Roman" w:cs="Times New Roman"/>
                <w:sz w:val="20"/>
                <w:szCs w:val="20"/>
              </w:rPr>
              <w:softHyphen/>
              <w:t>punkts</w:t>
            </w:r>
            <w:r w:rsidRPr="00DA7464">
              <w:rPr>
                <w:rFonts w:ascii="Times New Roman" w:hAnsi="Times New Roman" w:cs="Times New Roman"/>
                <w:spacing w:val="-4"/>
                <w:sz w:val="20"/>
                <w:szCs w:val="20"/>
              </w:rPr>
              <w:t>)</w:t>
            </w:r>
          </w:p>
        </w:tc>
        <w:tc>
          <w:tcPr>
            <w:tcW w:w="624" w:type="pct"/>
          </w:tcPr>
          <w:p w14:paraId="6CFF9A92"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lastRenderedPageBreak/>
              <w:t>Reizi gadā</w:t>
            </w:r>
          </w:p>
          <w:p w14:paraId="24D9BEDD" w14:textId="77777777" w:rsidR="006C791A" w:rsidRPr="00DE0E92" w:rsidRDefault="006C791A" w:rsidP="00CB5FFC">
            <w:pPr>
              <w:rPr>
                <w:rFonts w:ascii="Times New Roman" w:hAnsi="Times New Roman" w:cs="Times New Roman"/>
                <w:sz w:val="20"/>
                <w:szCs w:val="20"/>
              </w:rPr>
            </w:pPr>
          </w:p>
          <w:p w14:paraId="507BE672" w14:textId="77777777" w:rsidR="006C791A" w:rsidRPr="00DE0E92" w:rsidRDefault="006C791A" w:rsidP="00CB5FFC">
            <w:pPr>
              <w:rPr>
                <w:rFonts w:ascii="Times New Roman" w:hAnsi="Times New Roman" w:cs="Times New Roman"/>
                <w:sz w:val="20"/>
                <w:szCs w:val="20"/>
              </w:rPr>
            </w:pPr>
          </w:p>
          <w:p w14:paraId="2CC1FE8D" w14:textId="678D1294" w:rsidR="006C791A" w:rsidRPr="00DE0E92" w:rsidRDefault="006C791A" w:rsidP="00DE7677">
            <w:pPr>
              <w:rPr>
                <w:rFonts w:ascii="Times New Roman" w:hAnsi="Times New Roman" w:cs="Times New Roman"/>
                <w:sz w:val="20"/>
                <w:szCs w:val="20"/>
              </w:rPr>
            </w:pPr>
            <w:r w:rsidRPr="00DE0E92">
              <w:rPr>
                <w:rFonts w:ascii="Times New Roman" w:hAnsi="Times New Roman" w:cs="Times New Roman"/>
                <w:sz w:val="20"/>
                <w:szCs w:val="20"/>
              </w:rPr>
              <w:t>Iesniedz līdz pārskata periodam sekojošā marta mēneša Valsts kontroles noteiktajam datuma</w:t>
            </w:r>
            <w:r w:rsidR="00DE7677">
              <w:rPr>
                <w:rFonts w:ascii="Times New Roman" w:hAnsi="Times New Roman" w:cs="Times New Roman"/>
                <w:sz w:val="20"/>
                <w:szCs w:val="20"/>
              </w:rPr>
              <w:t>m</w:t>
            </w:r>
          </w:p>
        </w:tc>
        <w:tc>
          <w:tcPr>
            <w:tcW w:w="2109" w:type="pct"/>
          </w:tcPr>
          <w:p w14:paraId="294F3227"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FM:</w:t>
            </w:r>
          </w:p>
          <w:p w14:paraId="6A4B2231" w14:textId="1D5F44A3" w:rsidR="006C791A" w:rsidRPr="00DE0E92" w:rsidRDefault="006C791A" w:rsidP="00FE2C6E">
            <w:pPr>
              <w:rPr>
                <w:rFonts w:ascii="Times New Roman" w:hAnsi="Times New Roman" w:cs="Times New Roman"/>
                <w:sz w:val="20"/>
                <w:szCs w:val="20"/>
              </w:rPr>
            </w:pPr>
            <w:r w:rsidRPr="00DE0E92">
              <w:rPr>
                <w:rFonts w:ascii="Times New Roman" w:hAnsi="Times New Roman" w:cs="Times New Roman"/>
                <w:sz w:val="20"/>
                <w:szCs w:val="20"/>
              </w:rPr>
              <w:t xml:space="preserve">Piedāvājam izvērtēt iespēju atcelt prasību skaidrot gada pārskata veidlapas </w:t>
            </w:r>
            <w:proofErr w:type="spellStart"/>
            <w:r w:rsidRPr="00DE0E92">
              <w:rPr>
                <w:rFonts w:ascii="Times New Roman" w:hAnsi="Times New Roman" w:cs="Times New Roman"/>
                <w:sz w:val="20"/>
                <w:szCs w:val="20"/>
              </w:rPr>
              <w:t>2-NP</w:t>
            </w:r>
            <w:proofErr w:type="spellEnd"/>
            <w:r w:rsidRPr="00DE0E92">
              <w:rPr>
                <w:rFonts w:ascii="Times New Roman" w:hAnsi="Times New Roman" w:cs="Times New Roman"/>
                <w:sz w:val="20"/>
                <w:szCs w:val="20"/>
              </w:rPr>
              <w:t xml:space="preserve"> "Naudas plūsmas pārskats" datus, jo skaidrojums dublē instrukcijas Nr.</w:t>
            </w:r>
            <w:r>
              <w:rPr>
                <w:rFonts w:ascii="Times New Roman" w:hAnsi="Times New Roman" w:cs="Times New Roman"/>
                <w:sz w:val="20"/>
                <w:szCs w:val="20"/>
              </w:rPr>
              <w:t> </w:t>
            </w:r>
            <w:r w:rsidRPr="00DE0E92">
              <w:rPr>
                <w:rFonts w:ascii="Times New Roman" w:hAnsi="Times New Roman" w:cs="Times New Roman"/>
                <w:sz w:val="20"/>
                <w:szCs w:val="20"/>
              </w:rPr>
              <w:t>8</w:t>
            </w:r>
            <w:proofErr w:type="gramStart"/>
            <w:r w:rsidRPr="00DE0E92">
              <w:rPr>
                <w:rFonts w:ascii="Times New Roman" w:hAnsi="Times New Roman" w:cs="Times New Roman"/>
                <w:sz w:val="20"/>
                <w:szCs w:val="20"/>
              </w:rPr>
              <w:t xml:space="preserve"> </w:t>
            </w:r>
            <w:r w:rsidR="00FE2C6E">
              <w:rPr>
                <w:rFonts w:ascii="Times New Roman" w:hAnsi="Times New Roman" w:cs="Times New Roman"/>
                <w:sz w:val="20"/>
                <w:szCs w:val="20"/>
              </w:rPr>
              <w:t xml:space="preserve"> </w:t>
            </w:r>
            <w:proofErr w:type="gramEnd"/>
            <w:r w:rsidRPr="00DE0E92">
              <w:rPr>
                <w:rFonts w:ascii="Times New Roman" w:hAnsi="Times New Roman" w:cs="Times New Roman"/>
                <w:sz w:val="20"/>
                <w:szCs w:val="20"/>
              </w:rPr>
              <w:t>5.</w:t>
            </w:r>
            <w:r>
              <w:rPr>
                <w:rFonts w:ascii="Times New Roman" w:hAnsi="Times New Roman" w:cs="Times New Roman"/>
                <w:sz w:val="20"/>
                <w:szCs w:val="20"/>
              </w:rPr>
              <w:t> </w:t>
            </w:r>
            <w:r w:rsidRPr="00DE0E92">
              <w:rPr>
                <w:rFonts w:ascii="Times New Roman" w:hAnsi="Times New Roman" w:cs="Times New Roman"/>
                <w:sz w:val="20"/>
                <w:szCs w:val="20"/>
              </w:rPr>
              <w:t>pielikum</w:t>
            </w:r>
            <w:r w:rsidR="00FE2C6E">
              <w:rPr>
                <w:rFonts w:ascii="Times New Roman" w:hAnsi="Times New Roman" w:cs="Times New Roman"/>
                <w:sz w:val="20"/>
                <w:szCs w:val="20"/>
              </w:rPr>
              <w:t>ā</w:t>
            </w:r>
            <w:r w:rsidRPr="00DE0E92">
              <w:rPr>
                <w:rFonts w:ascii="Times New Roman" w:hAnsi="Times New Roman" w:cs="Times New Roman"/>
                <w:sz w:val="20"/>
                <w:szCs w:val="20"/>
              </w:rPr>
              <w:t xml:space="preserve"> "Paskaidrojums par valsts pamatbudžeta (speciālā budžeta) izpildi </w:t>
            </w:r>
            <w:proofErr w:type="spellStart"/>
            <w:r w:rsidRPr="00DE0E92">
              <w:rPr>
                <w:rFonts w:ascii="Times New Roman" w:hAnsi="Times New Roman" w:cs="Times New Roman"/>
                <w:sz w:val="20"/>
                <w:szCs w:val="20"/>
              </w:rPr>
              <w:t>20__.gada</w:t>
            </w:r>
            <w:proofErr w:type="spellEnd"/>
            <w:r w:rsidRPr="00DE0E92">
              <w:rPr>
                <w:rFonts w:ascii="Times New Roman" w:hAnsi="Times New Roman" w:cs="Times New Roman"/>
                <w:sz w:val="20"/>
                <w:szCs w:val="20"/>
              </w:rPr>
              <w:t xml:space="preserve"> __ mēnešos"</w:t>
            </w:r>
            <w:r w:rsidR="00FE2C6E">
              <w:rPr>
                <w:rFonts w:ascii="Times New Roman" w:hAnsi="Times New Roman" w:cs="Times New Roman"/>
                <w:sz w:val="20"/>
                <w:szCs w:val="20"/>
              </w:rPr>
              <w:t xml:space="preserve"> sniegto</w:t>
            </w:r>
            <w:r w:rsidRPr="00DE0E92">
              <w:rPr>
                <w:rFonts w:ascii="Times New Roman" w:hAnsi="Times New Roman" w:cs="Times New Roman"/>
                <w:sz w:val="20"/>
                <w:szCs w:val="20"/>
              </w:rPr>
              <w:t xml:space="preserve"> informāciju</w:t>
            </w:r>
          </w:p>
        </w:tc>
        <w:tc>
          <w:tcPr>
            <w:tcW w:w="601" w:type="pct"/>
            <w:vMerge/>
          </w:tcPr>
          <w:p w14:paraId="5F6BA88F" w14:textId="77777777" w:rsidR="006C791A" w:rsidRPr="00DE0E92" w:rsidRDefault="006C791A" w:rsidP="00DE0E92">
            <w:pPr>
              <w:jc w:val="both"/>
              <w:rPr>
                <w:rFonts w:ascii="Times New Roman" w:hAnsi="Times New Roman" w:cs="Times New Roman"/>
                <w:sz w:val="20"/>
                <w:szCs w:val="20"/>
              </w:rPr>
            </w:pPr>
          </w:p>
        </w:tc>
      </w:tr>
      <w:tr w:rsidR="001E0080" w:rsidRPr="00DE0E92" w14:paraId="7AEE5AD5" w14:textId="77777777" w:rsidTr="00E51B6D">
        <w:tc>
          <w:tcPr>
            <w:tcW w:w="567" w:type="pct"/>
          </w:tcPr>
          <w:p w14:paraId="50E4EE6F" w14:textId="77777777" w:rsidR="006C791A" w:rsidRPr="00DE0E92" w:rsidRDefault="006C791A" w:rsidP="00CB5FFC">
            <w:pPr>
              <w:rPr>
                <w:rFonts w:ascii="Times New Roman" w:hAnsi="Times New Roman" w:cs="Times New Roman"/>
                <w:sz w:val="20"/>
                <w:szCs w:val="20"/>
              </w:rPr>
            </w:pPr>
          </w:p>
        </w:tc>
        <w:tc>
          <w:tcPr>
            <w:tcW w:w="415" w:type="pct"/>
          </w:tcPr>
          <w:p w14:paraId="799C0411" w14:textId="77777777" w:rsidR="006C791A" w:rsidRPr="00DE0E92" w:rsidRDefault="006C791A" w:rsidP="00CB5FFC">
            <w:pPr>
              <w:rPr>
                <w:rFonts w:ascii="Times New Roman" w:hAnsi="Times New Roman" w:cs="Times New Roman"/>
                <w:sz w:val="20"/>
                <w:szCs w:val="20"/>
              </w:rPr>
            </w:pPr>
          </w:p>
        </w:tc>
        <w:tc>
          <w:tcPr>
            <w:tcW w:w="684" w:type="pct"/>
          </w:tcPr>
          <w:p w14:paraId="71550805" w14:textId="77777777" w:rsidR="006C791A" w:rsidRPr="00DE0E92" w:rsidRDefault="006C791A" w:rsidP="00CB5FFC">
            <w:pPr>
              <w:rPr>
                <w:rFonts w:ascii="Times New Roman" w:hAnsi="Times New Roman" w:cs="Times New Roman"/>
                <w:sz w:val="20"/>
                <w:szCs w:val="20"/>
              </w:rPr>
            </w:pPr>
          </w:p>
        </w:tc>
        <w:tc>
          <w:tcPr>
            <w:tcW w:w="624" w:type="pct"/>
          </w:tcPr>
          <w:p w14:paraId="66218DCB" w14:textId="77777777" w:rsidR="006C791A" w:rsidRPr="00DE0E92" w:rsidRDefault="006C791A" w:rsidP="00CB5FFC">
            <w:pPr>
              <w:rPr>
                <w:rFonts w:ascii="Times New Roman" w:hAnsi="Times New Roman" w:cs="Times New Roman"/>
                <w:sz w:val="20"/>
                <w:szCs w:val="20"/>
              </w:rPr>
            </w:pPr>
          </w:p>
        </w:tc>
        <w:tc>
          <w:tcPr>
            <w:tcW w:w="2109" w:type="pct"/>
          </w:tcPr>
          <w:p w14:paraId="304986D4"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Valsts kase:</w:t>
            </w:r>
          </w:p>
          <w:p w14:paraId="0FC643F1" w14:textId="3C865158" w:rsidR="006C791A" w:rsidRPr="00DE0E92" w:rsidRDefault="006C791A" w:rsidP="00116AA3">
            <w:pPr>
              <w:rPr>
                <w:rFonts w:ascii="Times New Roman" w:hAnsi="Times New Roman" w:cs="Times New Roman"/>
                <w:sz w:val="20"/>
                <w:szCs w:val="20"/>
              </w:rPr>
            </w:pPr>
            <w:r w:rsidRPr="00DE0E92">
              <w:rPr>
                <w:rFonts w:ascii="Times New Roman" w:hAnsi="Times New Roman" w:cs="Times New Roman"/>
                <w:sz w:val="20"/>
                <w:szCs w:val="20"/>
              </w:rPr>
              <w:t xml:space="preserve">Veidlapās "Pārskats par budžeta izpildi", "Pārskats par darbības finansiālajiem rādītājiem", "Nemateriālo ieguldījumu un pamatlīdzekļu izmaiņu pārskats", "Krājumu izmaiņu pārskats" </w:t>
            </w:r>
            <w:r w:rsidR="00116AA3">
              <w:rPr>
                <w:rFonts w:ascii="Times New Roman" w:hAnsi="Times New Roman" w:cs="Times New Roman"/>
                <w:sz w:val="20"/>
                <w:szCs w:val="20"/>
              </w:rPr>
              <w:t>no</w:t>
            </w:r>
            <w:r w:rsidRPr="00DE0E92">
              <w:rPr>
                <w:rFonts w:ascii="Times New Roman" w:hAnsi="Times New Roman" w:cs="Times New Roman"/>
                <w:sz w:val="20"/>
                <w:szCs w:val="20"/>
              </w:rPr>
              <w:t>rādītie dati daļēji tiek pieprasīti arī Centrālās statistikas pārvaldes 1. punktā norādītajos pārskatos. Budžeta iestāžu gada pārskati, kurus sagatavo atbilstoši Ministru kabineta 2013. gada 15. oktobra noteikumiem Nr. 1115 "Gada pārskata sagatavošanas kārtība", ir pieejami Centrālajai statistikas pārvaldei tiešsaistes režīmā Valsts kases uzturētajā valsts nozīmes informācijas sistēmā "e</w:t>
            </w:r>
            <w:r w:rsidR="00A9423C">
              <w:rPr>
                <w:rFonts w:ascii="Times New Roman" w:hAnsi="Times New Roman" w:cs="Times New Roman"/>
                <w:sz w:val="20"/>
                <w:szCs w:val="20"/>
              </w:rPr>
              <w:t>-</w:t>
            </w:r>
            <w:r w:rsidRPr="00DE0E92">
              <w:rPr>
                <w:rFonts w:ascii="Times New Roman" w:hAnsi="Times New Roman" w:cs="Times New Roman"/>
                <w:sz w:val="20"/>
                <w:szCs w:val="20"/>
              </w:rPr>
              <w:t>Pārskati"</w:t>
            </w:r>
          </w:p>
        </w:tc>
        <w:tc>
          <w:tcPr>
            <w:tcW w:w="601" w:type="pct"/>
            <w:vMerge/>
          </w:tcPr>
          <w:p w14:paraId="44292E9F" w14:textId="77777777" w:rsidR="006C791A" w:rsidRPr="00DE0E92" w:rsidRDefault="006C791A" w:rsidP="00DE0E92">
            <w:pPr>
              <w:jc w:val="both"/>
              <w:rPr>
                <w:rFonts w:ascii="Times New Roman" w:hAnsi="Times New Roman" w:cs="Times New Roman"/>
                <w:sz w:val="20"/>
                <w:szCs w:val="20"/>
              </w:rPr>
            </w:pPr>
          </w:p>
        </w:tc>
      </w:tr>
      <w:tr w:rsidR="001E0080" w:rsidRPr="00DE0E92" w14:paraId="3B4E0D64" w14:textId="77777777" w:rsidTr="00E51B6D">
        <w:tc>
          <w:tcPr>
            <w:tcW w:w="567" w:type="pct"/>
          </w:tcPr>
          <w:p w14:paraId="549370CB" w14:textId="77777777" w:rsidR="006C791A" w:rsidRPr="00DE0E92" w:rsidRDefault="006C791A" w:rsidP="00CB5FFC">
            <w:pPr>
              <w:rPr>
                <w:rFonts w:ascii="Times New Roman" w:hAnsi="Times New Roman" w:cs="Times New Roman"/>
                <w:sz w:val="20"/>
                <w:szCs w:val="20"/>
              </w:rPr>
            </w:pPr>
          </w:p>
        </w:tc>
        <w:tc>
          <w:tcPr>
            <w:tcW w:w="415" w:type="pct"/>
          </w:tcPr>
          <w:p w14:paraId="375AF12A" w14:textId="77777777" w:rsidR="006C791A" w:rsidRPr="00DE0E92" w:rsidRDefault="006C791A" w:rsidP="00CB5FFC">
            <w:pPr>
              <w:rPr>
                <w:rFonts w:ascii="Times New Roman" w:hAnsi="Times New Roman" w:cs="Times New Roman"/>
                <w:sz w:val="20"/>
                <w:szCs w:val="20"/>
              </w:rPr>
            </w:pPr>
          </w:p>
        </w:tc>
        <w:tc>
          <w:tcPr>
            <w:tcW w:w="684" w:type="pct"/>
          </w:tcPr>
          <w:p w14:paraId="36E2B4CC" w14:textId="77777777" w:rsidR="006C791A" w:rsidRPr="00DE0E92" w:rsidRDefault="006C791A" w:rsidP="00CB5FFC">
            <w:pPr>
              <w:rPr>
                <w:rFonts w:ascii="Times New Roman" w:hAnsi="Times New Roman" w:cs="Times New Roman"/>
                <w:sz w:val="20"/>
                <w:szCs w:val="20"/>
              </w:rPr>
            </w:pPr>
          </w:p>
        </w:tc>
        <w:tc>
          <w:tcPr>
            <w:tcW w:w="624" w:type="pct"/>
          </w:tcPr>
          <w:p w14:paraId="323EB619" w14:textId="77777777" w:rsidR="006C791A" w:rsidRPr="00DE0E92" w:rsidRDefault="006C791A" w:rsidP="00CB5FFC">
            <w:pPr>
              <w:rPr>
                <w:rFonts w:ascii="Times New Roman" w:hAnsi="Times New Roman" w:cs="Times New Roman"/>
                <w:sz w:val="20"/>
                <w:szCs w:val="20"/>
              </w:rPr>
            </w:pPr>
          </w:p>
        </w:tc>
        <w:tc>
          <w:tcPr>
            <w:tcW w:w="2109" w:type="pct"/>
          </w:tcPr>
          <w:p w14:paraId="6FFD2447" w14:textId="5D65A5F0" w:rsidR="006C791A" w:rsidRDefault="006C791A" w:rsidP="00CB5FFC">
            <w:pPr>
              <w:rPr>
                <w:rFonts w:ascii="Times New Roman" w:hAnsi="Times New Roman" w:cs="Times New Roman"/>
                <w:bCs/>
                <w:sz w:val="20"/>
                <w:szCs w:val="20"/>
              </w:rPr>
            </w:pPr>
            <w:proofErr w:type="spellStart"/>
            <w:r w:rsidRPr="00F63F60">
              <w:rPr>
                <w:rFonts w:ascii="Times New Roman" w:hAnsi="Times New Roman" w:cs="Times New Roman"/>
                <w:bCs/>
                <w:sz w:val="20"/>
                <w:szCs w:val="20"/>
                <w:u w:val="single"/>
              </w:rPr>
              <w:t>CSP</w:t>
            </w:r>
            <w:proofErr w:type="spellEnd"/>
            <w:r>
              <w:rPr>
                <w:rFonts w:ascii="Times New Roman" w:hAnsi="Times New Roman" w:cs="Times New Roman"/>
                <w:bCs/>
                <w:sz w:val="20"/>
                <w:szCs w:val="20"/>
              </w:rPr>
              <w:t>:</w:t>
            </w:r>
          </w:p>
          <w:p w14:paraId="2ADCBB91" w14:textId="784C75B9" w:rsidR="006C791A" w:rsidRPr="00AD1BD6" w:rsidRDefault="006C791A" w:rsidP="00A9423C">
            <w:pPr>
              <w:rPr>
                <w:rFonts w:ascii="Times New Roman" w:hAnsi="Times New Roman" w:cs="Times New Roman"/>
                <w:sz w:val="20"/>
                <w:szCs w:val="20"/>
                <w:u w:val="single"/>
              </w:rPr>
            </w:pPr>
            <w:proofErr w:type="spellStart"/>
            <w:r w:rsidRPr="00AD1BD6">
              <w:rPr>
                <w:rFonts w:ascii="Times New Roman" w:hAnsi="Times New Roman" w:cs="Times New Roman"/>
                <w:bCs/>
                <w:sz w:val="20"/>
                <w:szCs w:val="20"/>
              </w:rPr>
              <w:lastRenderedPageBreak/>
              <w:t>CSP</w:t>
            </w:r>
            <w:proofErr w:type="spellEnd"/>
            <w:r w:rsidRPr="00AD1BD6">
              <w:rPr>
                <w:rFonts w:ascii="Times New Roman" w:hAnsi="Times New Roman" w:cs="Times New Roman"/>
                <w:bCs/>
                <w:sz w:val="20"/>
                <w:szCs w:val="20"/>
              </w:rPr>
              <w:t xml:space="preserve"> paskaidro</w:t>
            </w:r>
            <w:r w:rsidR="00116AA3">
              <w:rPr>
                <w:rFonts w:ascii="Times New Roman" w:hAnsi="Times New Roman" w:cs="Times New Roman"/>
                <w:bCs/>
                <w:sz w:val="20"/>
                <w:szCs w:val="20"/>
              </w:rPr>
              <w:t>:</w:t>
            </w:r>
            <w:r w:rsidRPr="00AD1BD6">
              <w:rPr>
                <w:rFonts w:ascii="Times New Roman" w:hAnsi="Times New Roman" w:cs="Times New Roman"/>
                <w:bCs/>
                <w:sz w:val="20"/>
                <w:szCs w:val="20"/>
              </w:rPr>
              <w:t xml:space="preserve"> pat ja atsevišķi pārskata </w:t>
            </w:r>
            <w:proofErr w:type="spellStart"/>
            <w:r w:rsidRPr="00AD1BD6">
              <w:rPr>
                <w:rFonts w:ascii="Times New Roman" w:hAnsi="Times New Roman" w:cs="Times New Roman"/>
                <w:bCs/>
                <w:sz w:val="20"/>
                <w:szCs w:val="20"/>
              </w:rPr>
              <w:t>2-gada</w:t>
            </w:r>
            <w:proofErr w:type="spellEnd"/>
            <w:r w:rsidRPr="00AD1BD6">
              <w:rPr>
                <w:rFonts w:ascii="Times New Roman" w:hAnsi="Times New Roman" w:cs="Times New Roman"/>
                <w:bCs/>
                <w:sz w:val="20"/>
                <w:szCs w:val="20"/>
              </w:rPr>
              <w:t xml:space="preserve"> rādītāji dublējas ar VID gada pārskatu, gada pārskatā pieejamā informācija neļauj izpildīt </w:t>
            </w:r>
            <w:r w:rsidRPr="0002640D">
              <w:rPr>
                <w:rFonts w:ascii="Times New Roman" w:hAnsi="Times New Roman" w:cs="Times New Roman"/>
                <w:bCs/>
                <w:sz w:val="20"/>
                <w:szCs w:val="20"/>
              </w:rPr>
              <w:t xml:space="preserve">Eiropas Parlamenta un Padomes 2013. gada 21. maija </w:t>
            </w:r>
            <w:r w:rsidR="00A9423C">
              <w:rPr>
                <w:rFonts w:ascii="Times New Roman" w:hAnsi="Times New Roman" w:cs="Times New Roman"/>
                <w:bCs/>
                <w:sz w:val="20"/>
                <w:szCs w:val="20"/>
              </w:rPr>
              <w:t>R</w:t>
            </w:r>
            <w:r w:rsidRPr="0002640D">
              <w:rPr>
                <w:rFonts w:ascii="Times New Roman" w:hAnsi="Times New Roman" w:cs="Times New Roman"/>
                <w:bCs/>
                <w:sz w:val="20"/>
                <w:szCs w:val="20"/>
              </w:rPr>
              <w:t xml:space="preserve">egulas Nr. 549/2013 par Eiropas nacionālo un reģionālo kontu sistēmu Eiropas Savienībā </w:t>
            </w:r>
            <w:r w:rsidRPr="00AD1BD6">
              <w:rPr>
                <w:rFonts w:ascii="Times New Roman" w:hAnsi="Times New Roman" w:cs="Times New Roman"/>
                <w:bCs/>
                <w:sz w:val="20"/>
                <w:szCs w:val="20"/>
              </w:rPr>
              <w:t>prasības. No gada pārskata nav iespējams iegūt statistikai nepieciešamo informācijas detalizāciju, piemēram, nav pieejama informācija par darbinieku skaita un atalgojuma sadalījumu p</w:t>
            </w:r>
            <w:r w:rsidR="00116AA3">
              <w:rPr>
                <w:rFonts w:ascii="Times New Roman" w:hAnsi="Times New Roman" w:cs="Times New Roman"/>
                <w:bCs/>
                <w:sz w:val="20"/>
                <w:szCs w:val="20"/>
              </w:rPr>
              <w:t xml:space="preserve">a </w:t>
            </w:r>
            <w:proofErr w:type="spellStart"/>
            <w:r w:rsidR="00116AA3">
              <w:rPr>
                <w:rFonts w:ascii="Times New Roman" w:hAnsi="Times New Roman" w:cs="Times New Roman"/>
                <w:bCs/>
                <w:sz w:val="20"/>
                <w:szCs w:val="20"/>
              </w:rPr>
              <w:t>NACE</w:t>
            </w:r>
            <w:proofErr w:type="spellEnd"/>
            <w:r w:rsidR="00116AA3">
              <w:rPr>
                <w:rFonts w:ascii="Times New Roman" w:hAnsi="Times New Roman" w:cs="Times New Roman"/>
                <w:bCs/>
                <w:sz w:val="20"/>
                <w:szCs w:val="20"/>
              </w:rPr>
              <w:t xml:space="preserve"> klasifikācijas pozīcijām</w:t>
            </w:r>
          </w:p>
        </w:tc>
        <w:tc>
          <w:tcPr>
            <w:tcW w:w="601" w:type="pct"/>
            <w:vMerge/>
          </w:tcPr>
          <w:p w14:paraId="71148563" w14:textId="77777777" w:rsidR="006C791A" w:rsidRPr="00DE0E92" w:rsidRDefault="006C791A" w:rsidP="00DE0E92">
            <w:pPr>
              <w:jc w:val="both"/>
              <w:rPr>
                <w:rFonts w:ascii="Times New Roman" w:hAnsi="Times New Roman" w:cs="Times New Roman"/>
                <w:sz w:val="20"/>
                <w:szCs w:val="20"/>
              </w:rPr>
            </w:pPr>
          </w:p>
        </w:tc>
      </w:tr>
      <w:tr w:rsidR="001E0080" w:rsidRPr="00DE0E92" w14:paraId="5AA80A10" w14:textId="77777777" w:rsidTr="00E51B6D">
        <w:tc>
          <w:tcPr>
            <w:tcW w:w="567" w:type="pct"/>
          </w:tcPr>
          <w:p w14:paraId="251F8BC0" w14:textId="6F405BD1" w:rsidR="006C791A" w:rsidRPr="00DE0E92" w:rsidRDefault="006C791A" w:rsidP="00CB5FFC">
            <w:pPr>
              <w:rPr>
                <w:rFonts w:ascii="Times New Roman" w:hAnsi="Times New Roman" w:cs="Times New Roman"/>
                <w:sz w:val="20"/>
                <w:szCs w:val="20"/>
              </w:rPr>
            </w:pPr>
          </w:p>
        </w:tc>
        <w:tc>
          <w:tcPr>
            <w:tcW w:w="415" w:type="pct"/>
          </w:tcPr>
          <w:p w14:paraId="46410DA8" w14:textId="77777777" w:rsidR="006C791A" w:rsidRPr="00DE0E92" w:rsidRDefault="006C791A" w:rsidP="00CB5FFC">
            <w:pPr>
              <w:rPr>
                <w:rFonts w:ascii="Times New Roman" w:hAnsi="Times New Roman" w:cs="Times New Roman"/>
                <w:sz w:val="20"/>
                <w:szCs w:val="20"/>
              </w:rPr>
            </w:pPr>
          </w:p>
        </w:tc>
        <w:tc>
          <w:tcPr>
            <w:tcW w:w="684" w:type="pct"/>
          </w:tcPr>
          <w:p w14:paraId="48B5B5C1" w14:textId="77777777" w:rsidR="006C791A" w:rsidRPr="00DE0E92" w:rsidRDefault="006C791A" w:rsidP="00CB5FFC">
            <w:pPr>
              <w:rPr>
                <w:rFonts w:ascii="Times New Roman" w:hAnsi="Times New Roman" w:cs="Times New Roman"/>
                <w:sz w:val="20"/>
                <w:szCs w:val="20"/>
              </w:rPr>
            </w:pPr>
          </w:p>
        </w:tc>
        <w:tc>
          <w:tcPr>
            <w:tcW w:w="624" w:type="pct"/>
          </w:tcPr>
          <w:p w14:paraId="7E0A9124" w14:textId="77777777" w:rsidR="006C791A" w:rsidRPr="00DE0E92" w:rsidRDefault="006C791A" w:rsidP="00CB5FFC">
            <w:pPr>
              <w:rPr>
                <w:rFonts w:ascii="Times New Roman" w:hAnsi="Times New Roman" w:cs="Times New Roman"/>
                <w:sz w:val="20"/>
                <w:szCs w:val="20"/>
              </w:rPr>
            </w:pPr>
          </w:p>
        </w:tc>
        <w:tc>
          <w:tcPr>
            <w:tcW w:w="2109" w:type="pct"/>
          </w:tcPr>
          <w:p w14:paraId="766EFEB9" w14:textId="77777777" w:rsidR="006C791A" w:rsidRPr="00DE0E92" w:rsidRDefault="006C791A" w:rsidP="00CB5FFC">
            <w:pPr>
              <w:rPr>
                <w:rFonts w:ascii="Times New Roman" w:hAnsi="Times New Roman" w:cs="Times New Roman"/>
                <w:sz w:val="20"/>
                <w:szCs w:val="20"/>
                <w:u w:val="single"/>
              </w:rPr>
            </w:pPr>
            <w:proofErr w:type="spellStart"/>
            <w:r w:rsidRPr="00DE0E92">
              <w:rPr>
                <w:rFonts w:ascii="Times New Roman" w:hAnsi="Times New Roman" w:cs="Times New Roman"/>
                <w:sz w:val="20"/>
                <w:szCs w:val="20"/>
                <w:u w:val="single"/>
              </w:rPr>
              <w:t>TM</w:t>
            </w:r>
            <w:proofErr w:type="spellEnd"/>
            <w:r w:rsidRPr="00DE0E92">
              <w:rPr>
                <w:rFonts w:ascii="Times New Roman" w:hAnsi="Times New Roman" w:cs="Times New Roman"/>
                <w:sz w:val="20"/>
                <w:szCs w:val="20"/>
                <w:u w:val="single"/>
              </w:rPr>
              <w:t>:</w:t>
            </w:r>
          </w:p>
          <w:p w14:paraId="1B2EE796" w14:textId="31679915"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Informācija un analīze par ministrijas un tās padotības iestāžu gadskārtējā valsts budžeta izpildi tiek sniegta saskaņā ar Ministru kabineta 2011.</w:t>
            </w:r>
            <w:r w:rsidR="00FE2C6E">
              <w:rPr>
                <w:rFonts w:ascii="Times New Roman" w:hAnsi="Times New Roman" w:cs="Times New Roman"/>
                <w:sz w:val="20"/>
                <w:szCs w:val="20"/>
              </w:rPr>
              <w:t> </w:t>
            </w:r>
            <w:r w:rsidRPr="00DE0E92">
              <w:rPr>
                <w:rFonts w:ascii="Times New Roman" w:hAnsi="Times New Roman" w:cs="Times New Roman"/>
                <w:sz w:val="20"/>
                <w:szCs w:val="20"/>
              </w:rPr>
              <w:t>gada 23.</w:t>
            </w:r>
            <w:r w:rsidR="00FE2C6E">
              <w:rPr>
                <w:rFonts w:ascii="Times New Roman" w:hAnsi="Times New Roman" w:cs="Times New Roman"/>
                <w:sz w:val="20"/>
                <w:szCs w:val="20"/>
              </w:rPr>
              <w:t> </w:t>
            </w:r>
            <w:r w:rsidRPr="00DE0E92">
              <w:rPr>
                <w:rFonts w:ascii="Times New Roman" w:hAnsi="Times New Roman" w:cs="Times New Roman"/>
                <w:sz w:val="20"/>
                <w:szCs w:val="20"/>
              </w:rPr>
              <w:t>augusta instrukciju Nr.</w:t>
            </w:r>
            <w:r w:rsidR="00FE2C6E">
              <w:rPr>
                <w:rFonts w:ascii="Times New Roman" w:hAnsi="Times New Roman" w:cs="Times New Roman"/>
                <w:sz w:val="20"/>
                <w:szCs w:val="20"/>
              </w:rPr>
              <w:t> </w:t>
            </w:r>
            <w:r w:rsidRPr="00DE0E92">
              <w:rPr>
                <w:rFonts w:ascii="Times New Roman" w:hAnsi="Times New Roman" w:cs="Times New Roman"/>
                <w:sz w:val="20"/>
                <w:szCs w:val="20"/>
              </w:rPr>
              <w:t xml:space="preserve">8 "Instrukcija par valsts budžeta izpildes analīzi". </w:t>
            </w:r>
          </w:p>
          <w:p w14:paraId="71771A04" w14:textId="2C0CFE07" w:rsidR="006C791A" w:rsidRPr="00DE0E92" w:rsidRDefault="006C791A" w:rsidP="00FE2C6E">
            <w:pPr>
              <w:rPr>
                <w:rFonts w:ascii="Times New Roman" w:hAnsi="Times New Roman" w:cs="Times New Roman"/>
                <w:sz w:val="20"/>
                <w:szCs w:val="20"/>
                <w:u w:val="single"/>
              </w:rPr>
            </w:pPr>
            <w:r w:rsidRPr="00DE0E92">
              <w:rPr>
                <w:rFonts w:ascii="Times New Roman" w:hAnsi="Times New Roman" w:cs="Times New Roman"/>
                <w:sz w:val="20"/>
                <w:szCs w:val="20"/>
              </w:rPr>
              <w:t>Ministru kabineta 2013. gada 15. oktobra noteikumu Nr.</w:t>
            </w:r>
            <w:r w:rsidR="00FE2C6E">
              <w:rPr>
                <w:rFonts w:ascii="Times New Roman" w:hAnsi="Times New Roman" w:cs="Times New Roman"/>
                <w:sz w:val="20"/>
                <w:szCs w:val="20"/>
              </w:rPr>
              <w:t> </w:t>
            </w:r>
            <w:r w:rsidRPr="00DE0E92">
              <w:rPr>
                <w:rFonts w:ascii="Times New Roman" w:hAnsi="Times New Roman" w:cs="Times New Roman"/>
                <w:sz w:val="20"/>
                <w:szCs w:val="20"/>
              </w:rPr>
              <w:t>1115 "Gada pārskata sagatavošanas kārtība" 62.14.</w:t>
            </w:r>
            <w:r w:rsidR="00FE2C6E">
              <w:rPr>
                <w:rFonts w:ascii="Times New Roman" w:hAnsi="Times New Roman" w:cs="Times New Roman"/>
                <w:sz w:val="20"/>
                <w:szCs w:val="20"/>
              </w:rPr>
              <w:t> </w:t>
            </w:r>
            <w:r w:rsidRPr="00DE0E92">
              <w:rPr>
                <w:rFonts w:ascii="Times New Roman" w:hAnsi="Times New Roman" w:cs="Times New Roman"/>
                <w:sz w:val="20"/>
                <w:szCs w:val="20"/>
              </w:rPr>
              <w:t>apakšpunktā pieprasītā norādāmā informācija finanšu pārskata skaidrojumā dublē iepriekš minētajā instrukcijā sniedzamo informāciju FM. Priekšlikums precizēt Ministru kabineta 2013. gada 15. oktobra noteikumus Nr.</w:t>
            </w:r>
            <w:r w:rsidR="00FE2C6E">
              <w:rPr>
                <w:rFonts w:ascii="Times New Roman" w:hAnsi="Times New Roman" w:cs="Times New Roman"/>
                <w:sz w:val="20"/>
                <w:szCs w:val="20"/>
              </w:rPr>
              <w:t> </w:t>
            </w:r>
            <w:r w:rsidRPr="00DE0E92">
              <w:rPr>
                <w:rFonts w:ascii="Times New Roman" w:hAnsi="Times New Roman" w:cs="Times New Roman"/>
                <w:sz w:val="20"/>
                <w:szCs w:val="20"/>
              </w:rPr>
              <w:t>1115 "Gada pārskata sag</w:t>
            </w:r>
            <w:r w:rsidR="00933647">
              <w:rPr>
                <w:rFonts w:ascii="Times New Roman" w:hAnsi="Times New Roman" w:cs="Times New Roman"/>
                <w:sz w:val="20"/>
                <w:szCs w:val="20"/>
              </w:rPr>
              <w:t xml:space="preserve">atavošanas kārtība", svītrojot </w:t>
            </w:r>
            <w:r w:rsidRPr="00DE0E92">
              <w:rPr>
                <w:rFonts w:ascii="Times New Roman" w:hAnsi="Times New Roman" w:cs="Times New Roman"/>
                <w:sz w:val="20"/>
                <w:szCs w:val="20"/>
              </w:rPr>
              <w:t xml:space="preserve">62.14. apakšpunktu, kas nosaka, ka finanšu pārskata skaidrojumā par veidlapu </w:t>
            </w:r>
            <w:proofErr w:type="spellStart"/>
            <w:r w:rsidRPr="00DE0E92">
              <w:rPr>
                <w:rFonts w:ascii="Times New Roman" w:hAnsi="Times New Roman" w:cs="Times New Roman"/>
                <w:sz w:val="20"/>
                <w:szCs w:val="20"/>
              </w:rPr>
              <w:t>2NP</w:t>
            </w:r>
            <w:proofErr w:type="spellEnd"/>
            <w:r w:rsidRPr="00DE0E92">
              <w:rPr>
                <w:rFonts w:ascii="Times New Roman" w:hAnsi="Times New Roman" w:cs="Times New Roman"/>
                <w:sz w:val="20"/>
                <w:szCs w:val="20"/>
              </w:rPr>
              <w:t xml:space="preserve"> "Naudas plūsmas pārskats" sniedz informāciju par būtiskām izmaiņām pārskata gada laikā – izmaiņas starp pārskata perioda un iepriekšējā pārskata perioda datiem, skaidrojot izmaiņu iemeslus un būtiskākos darījumus</w:t>
            </w:r>
          </w:p>
        </w:tc>
        <w:tc>
          <w:tcPr>
            <w:tcW w:w="601" w:type="pct"/>
            <w:vMerge/>
          </w:tcPr>
          <w:p w14:paraId="012DF1F6" w14:textId="77777777" w:rsidR="006C791A" w:rsidRPr="00DE0E92" w:rsidRDefault="006C791A" w:rsidP="00DE0E92">
            <w:pPr>
              <w:jc w:val="both"/>
              <w:rPr>
                <w:rFonts w:ascii="Times New Roman" w:hAnsi="Times New Roman" w:cs="Times New Roman"/>
                <w:sz w:val="20"/>
                <w:szCs w:val="20"/>
              </w:rPr>
            </w:pPr>
          </w:p>
        </w:tc>
      </w:tr>
      <w:tr w:rsidR="001E0080" w:rsidRPr="00DE0E92" w14:paraId="67E8A2DE" w14:textId="77777777" w:rsidTr="00E51B6D">
        <w:tc>
          <w:tcPr>
            <w:tcW w:w="567" w:type="pct"/>
          </w:tcPr>
          <w:p w14:paraId="7B96DB48" w14:textId="77777777" w:rsidR="006C791A" w:rsidRPr="00DE0E92" w:rsidRDefault="006C791A" w:rsidP="00CB5FFC">
            <w:pPr>
              <w:rPr>
                <w:rFonts w:ascii="Times New Roman" w:hAnsi="Times New Roman" w:cs="Times New Roman"/>
                <w:sz w:val="20"/>
                <w:szCs w:val="20"/>
              </w:rPr>
            </w:pPr>
          </w:p>
        </w:tc>
        <w:tc>
          <w:tcPr>
            <w:tcW w:w="415" w:type="pct"/>
          </w:tcPr>
          <w:p w14:paraId="65674BCB" w14:textId="77777777" w:rsidR="006C791A" w:rsidRPr="00DE0E92" w:rsidRDefault="006C791A" w:rsidP="00CB5FFC">
            <w:pPr>
              <w:rPr>
                <w:rFonts w:ascii="Times New Roman" w:hAnsi="Times New Roman" w:cs="Times New Roman"/>
                <w:sz w:val="20"/>
                <w:szCs w:val="20"/>
              </w:rPr>
            </w:pPr>
          </w:p>
        </w:tc>
        <w:tc>
          <w:tcPr>
            <w:tcW w:w="684" w:type="pct"/>
          </w:tcPr>
          <w:p w14:paraId="46D3A780" w14:textId="77777777" w:rsidR="006C791A" w:rsidRPr="00DE0E92" w:rsidRDefault="006C791A" w:rsidP="00CB5FFC">
            <w:pPr>
              <w:rPr>
                <w:rFonts w:ascii="Times New Roman" w:hAnsi="Times New Roman" w:cs="Times New Roman"/>
                <w:sz w:val="20"/>
                <w:szCs w:val="20"/>
              </w:rPr>
            </w:pPr>
          </w:p>
        </w:tc>
        <w:tc>
          <w:tcPr>
            <w:tcW w:w="624" w:type="pct"/>
          </w:tcPr>
          <w:p w14:paraId="40CDC3E6" w14:textId="77777777" w:rsidR="006C791A" w:rsidRPr="00DE0E92" w:rsidRDefault="006C791A" w:rsidP="00CB5FFC">
            <w:pPr>
              <w:rPr>
                <w:rFonts w:ascii="Times New Roman" w:hAnsi="Times New Roman" w:cs="Times New Roman"/>
                <w:sz w:val="20"/>
                <w:szCs w:val="20"/>
              </w:rPr>
            </w:pPr>
          </w:p>
        </w:tc>
        <w:tc>
          <w:tcPr>
            <w:tcW w:w="2109" w:type="pct"/>
          </w:tcPr>
          <w:p w14:paraId="30E125B3"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Iekšlietu ministrija (turpmāk – IeM):</w:t>
            </w:r>
          </w:p>
          <w:p w14:paraId="48700105"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 xml:space="preserve">Dublējas ar Ministru kabineta 2006. gada 6. novembra noteikumiem Nr. 922 </w:t>
            </w:r>
            <w:r w:rsidRPr="00DE0E92">
              <w:rPr>
                <w:rFonts w:ascii="Times New Roman" w:hAnsi="Times New Roman" w:cs="Times New Roman"/>
                <w:bCs/>
                <w:sz w:val="20"/>
                <w:szCs w:val="20"/>
              </w:rPr>
              <w:t>"Valsts statistikas pārskatu un anketu veidlapu paraugu apstiprināšanas noteikumi"</w:t>
            </w:r>
            <w:r w:rsidRPr="00DE0E92">
              <w:rPr>
                <w:rFonts w:ascii="Times New Roman" w:hAnsi="Times New Roman" w:cs="Times New Roman"/>
                <w:sz w:val="20"/>
                <w:szCs w:val="20"/>
              </w:rPr>
              <w:t>.</w:t>
            </w:r>
          </w:p>
          <w:p w14:paraId="0BE3F11D" w14:textId="47C62DF8" w:rsidR="006C791A" w:rsidRPr="00DE0E92" w:rsidRDefault="006C791A" w:rsidP="00A9423C">
            <w:pPr>
              <w:rPr>
                <w:rFonts w:ascii="Times New Roman" w:hAnsi="Times New Roman" w:cs="Times New Roman"/>
                <w:sz w:val="20"/>
                <w:szCs w:val="20"/>
                <w:u w:val="single"/>
              </w:rPr>
            </w:pPr>
            <w:r w:rsidRPr="00DE0E92">
              <w:rPr>
                <w:rFonts w:ascii="Times New Roman" w:hAnsi="Times New Roman" w:cs="Times New Roman"/>
                <w:sz w:val="20"/>
                <w:szCs w:val="20"/>
              </w:rPr>
              <w:t>Informācijas iegūšanai iesakām izmantot gada pārskata veidlapu Nr.</w:t>
            </w:r>
            <w:r w:rsidR="00FE2C6E">
              <w:rPr>
                <w:rFonts w:ascii="Times New Roman" w:hAnsi="Times New Roman" w:cs="Times New Roman"/>
                <w:sz w:val="20"/>
                <w:szCs w:val="20"/>
              </w:rPr>
              <w:t> </w:t>
            </w:r>
            <w:r w:rsidRPr="00DE0E92">
              <w:rPr>
                <w:rFonts w:ascii="Times New Roman" w:hAnsi="Times New Roman" w:cs="Times New Roman"/>
                <w:sz w:val="20"/>
                <w:szCs w:val="20"/>
              </w:rPr>
              <w:t xml:space="preserve">5 "Nemateriālo ieguldījumu un pamatlīdzekļu izmaiņu pārskats", kas pieejama Valsts kases informācijas sistēmā </w:t>
            </w:r>
            <w:r w:rsidR="00A9423C">
              <w:rPr>
                <w:rFonts w:ascii="Times New Roman" w:hAnsi="Times New Roman" w:cs="Times New Roman"/>
                <w:sz w:val="20"/>
                <w:szCs w:val="20"/>
              </w:rPr>
              <w:t>"</w:t>
            </w:r>
            <w:r w:rsidRPr="00DE0E92">
              <w:rPr>
                <w:rFonts w:ascii="Times New Roman" w:hAnsi="Times New Roman" w:cs="Times New Roman"/>
                <w:sz w:val="20"/>
                <w:szCs w:val="20"/>
              </w:rPr>
              <w:t>e-</w:t>
            </w:r>
            <w:r w:rsidR="00A9423C">
              <w:rPr>
                <w:rFonts w:ascii="Times New Roman" w:hAnsi="Times New Roman" w:cs="Times New Roman"/>
                <w:sz w:val="20"/>
                <w:szCs w:val="20"/>
              </w:rPr>
              <w:t>P</w:t>
            </w:r>
            <w:r w:rsidRPr="00DE0E92">
              <w:rPr>
                <w:rFonts w:ascii="Times New Roman" w:hAnsi="Times New Roman" w:cs="Times New Roman"/>
                <w:sz w:val="20"/>
                <w:szCs w:val="20"/>
              </w:rPr>
              <w:t>ārskati</w:t>
            </w:r>
            <w:r w:rsidR="00A9423C">
              <w:rPr>
                <w:rFonts w:ascii="Times New Roman" w:hAnsi="Times New Roman" w:cs="Times New Roman"/>
                <w:sz w:val="20"/>
                <w:szCs w:val="20"/>
              </w:rPr>
              <w:t>"</w:t>
            </w:r>
          </w:p>
        </w:tc>
        <w:tc>
          <w:tcPr>
            <w:tcW w:w="601" w:type="pct"/>
            <w:vMerge/>
          </w:tcPr>
          <w:p w14:paraId="42A5A646" w14:textId="77777777" w:rsidR="006C791A" w:rsidRPr="00DE0E92" w:rsidRDefault="006C791A" w:rsidP="00DE0E92">
            <w:pPr>
              <w:jc w:val="both"/>
              <w:rPr>
                <w:rFonts w:ascii="Times New Roman" w:hAnsi="Times New Roman" w:cs="Times New Roman"/>
                <w:sz w:val="20"/>
                <w:szCs w:val="20"/>
              </w:rPr>
            </w:pPr>
          </w:p>
        </w:tc>
      </w:tr>
      <w:tr w:rsidR="001E0080" w:rsidRPr="00DE0E92" w14:paraId="7898C50F" w14:textId="77777777" w:rsidTr="00E51B6D">
        <w:tc>
          <w:tcPr>
            <w:tcW w:w="567" w:type="pct"/>
          </w:tcPr>
          <w:p w14:paraId="62BD1DE0" w14:textId="77777777" w:rsidR="006C791A" w:rsidRPr="00DE0E92" w:rsidRDefault="006C791A" w:rsidP="00CB5FFC">
            <w:pPr>
              <w:rPr>
                <w:rFonts w:ascii="Times New Roman" w:hAnsi="Times New Roman" w:cs="Times New Roman"/>
                <w:sz w:val="20"/>
                <w:szCs w:val="20"/>
              </w:rPr>
            </w:pPr>
          </w:p>
        </w:tc>
        <w:tc>
          <w:tcPr>
            <w:tcW w:w="415" w:type="pct"/>
          </w:tcPr>
          <w:p w14:paraId="0C30048D" w14:textId="77777777" w:rsidR="006C791A" w:rsidRPr="00DE0E92" w:rsidRDefault="006C791A" w:rsidP="00CB5FFC">
            <w:pPr>
              <w:rPr>
                <w:rFonts w:ascii="Times New Roman" w:hAnsi="Times New Roman" w:cs="Times New Roman"/>
                <w:sz w:val="20"/>
                <w:szCs w:val="20"/>
              </w:rPr>
            </w:pPr>
          </w:p>
        </w:tc>
        <w:tc>
          <w:tcPr>
            <w:tcW w:w="684" w:type="pct"/>
          </w:tcPr>
          <w:p w14:paraId="292B5776" w14:textId="77777777" w:rsidR="006C791A" w:rsidRPr="00DE0E92" w:rsidRDefault="006C791A" w:rsidP="00CB5FFC">
            <w:pPr>
              <w:rPr>
                <w:rFonts w:ascii="Times New Roman" w:hAnsi="Times New Roman" w:cs="Times New Roman"/>
                <w:sz w:val="20"/>
                <w:szCs w:val="20"/>
              </w:rPr>
            </w:pPr>
          </w:p>
        </w:tc>
        <w:tc>
          <w:tcPr>
            <w:tcW w:w="624" w:type="pct"/>
          </w:tcPr>
          <w:p w14:paraId="7EC71338" w14:textId="77777777" w:rsidR="006C791A" w:rsidRPr="00DE0E92" w:rsidRDefault="006C791A" w:rsidP="00CB5FFC">
            <w:pPr>
              <w:rPr>
                <w:rFonts w:ascii="Times New Roman" w:hAnsi="Times New Roman" w:cs="Times New Roman"/>
                <w:sz w:val="20"/>
                <w:szCs w:val="20"/>
              </w:rPr>
            </w:pPr>
          </w:p>
        </w:tc>
        <w:tc>
          <w:tcPr>
            <w:tcW w:w="2109" w:type="pct"/>
          </w:tcPr>
          <w:p w14:paraId="363944E1"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EM:</w:t>
            </w:r>
          </w:p>
          <w:p w14:paraId="4E14370A"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Apzinoties, ka katras minētās prasības nolūks atšķiras (sevišķi attiecībā uz gada publisko pārskatu, kura primārais nolūks ir sabiedrības informēšana), vēršam uzmanību, ka vieni un tie paši finansiālie rādītāji gada laikā jāiekļauj trijos dokumentos.</w:t>
            </w:r>
          </w:p>
          <w:p w14:paraId="78906986"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 xml:space="preserve">Valsts budžeta izpildes publicitāti nodrošina Valsts kase savā tīmekļvietnē </w:t>
            </w:r>
            <w:hyperlink r:id="rId20" w:history="1">
              <w:r w:rsidRPr="00DE0E92">
                <w:rPr>
                  <w:rFonts w:ascii="Times New Roman" w:hAnsi="Times New Roman" w:cs="Times New Roman"/>
                  <w:color w:val="0000FF" w:themeColor="hyperlink"/>
                  <w:sz w:val="20"/>
                  <w:szCs w:val="20"/>
                </w:rPr>
                <w:t>www.kase.gov.lv</w:t>
              </w:r>
            </w:hyperlink>
            <w:r w:rsidRPr="00DE0E92">
              <w:rPr>
                <w:rFonts w:ascii="Times New Roman" w:hAnsi="Times New Roman" w:cs="Times New Roman"/>
                <w:sz w:val="20"/>
                <w:szCs w:val="20"/>
              </w:rPr>
              <w:t xml:space="preserve"> →Pārskati →Valsts kopbudžeta izpilde →Operatīvie pārskati (sadalījumā par resoriem, programmām, apakšprogrammām).</w:t>
            </w:r>
          </w:p>
          <w:p w14:paraId="572D334A"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Citā aspektā, bet pēc būtības to pašu informāciju iestādes iekļauj gada publiskajā pārskatā.</w:t>
            </w:r>
          </w:p>
          <w:p w14:paraId="7C15703A" w14:textId="7B97EDB0"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rPr>
              <w:t xml:space="preserve">Aicinām pārskatīt prasības gada publiskajam pārskatam, akcentu no </w:t>
            </w:r>
            <w:r w:rsidRPr="00DE0E92">
              <w:rPr>
                <w:rFonts w:ascii="Times New Roman" w:hAnsi="Times New Roman" w:cs="Times New Roman"/>
                <w:sz w:val="20"/>
                <w:szCs w:val="20"/>
              </w:rPr>
              <w:lastRenderedPageBreak/>
              <w:t>finansējuma izlietojum</w:t>
            </w:r>
            <w:r w:rsidR="00933647">
              <w:rPr>
                <w:rFonts w:ascii="Times New Roman" w:hAnsi="Times New Roman" w:cs="Times New Roman"/>
                <w:sz w:val="20"/>
                <w:szCs w:val="20"/>
              </w:rPr>
              <w:t>a pārvirzot uz sasniegumiem (t.</w:t>
            </w:r>
            <w:r w:rsidR="00116AA3">
              <w:rPr>
                <w:rFonts w:ascii="Times New Roman" w:hAnsi="Times New Roman" w:cs="Times New Roman"/>
                <w:sz w:val="20"/>
                <w:szCs w:val="20"/>
              </w:rPr>
              <w:t> </w:t>
            </w:r>
            <w:r w:rsidRPr="00DE0E92">
              <w:rPr>
                <w:rFonts w:ascii="Times New Roman" w:hAnsi="Times New Roman" w:cs="Times New Roman"/>
                <w:sz w:val="20"/>
                <w:szCs w:val="20"/>
              </w:rPr>
              <w:t>sk., iespējams, no kādas pozīcijas atsakoties)</w:t>
            </w:r>
          </w:p>
        </w:tc>
        <w:tc>
          <w:tcPr>
            <w:tcW w:w="601" w:type="pct"/>
            <w:vMerge/>
          </w:tcPr>
          <w:p w14:paraId="5D7F52CF" w14:textId="77777777" w:rsidR="006C791A" w:rsidRPr="00DE0E92" w:rsidRDefault="006C791A" w:rsidP="00DE0E92">
            <w:pPr>
              <w:jc w:val="both"/>
              <w:rPr>
                <w:rFonts w:ascii="Times New Roman" w:hAnsi="Times New Roman" w:cs="Times New Roman"/>
                <w:sz w:val="20"/>
                <w:szCs w:val="20"/>
              </w:rPr>
            </w:pPr>
          </w:p>
        </w:tc>
      </w:tr>
      <w:tr w:rsidR="001E0080" w:rsidRPr="00DE0E92" w14:paraId="70A6AC86" w14:textId="77777777" w:rsidTr="00E51B6D">
        <w:tc>
          <w:tcPr>
            <w:tcW w:w="567" w:type="pct"/>
          </w:tcPr>
          <w:p w14:paraId="17CCC5F1" w14:textId="0E37F6DE" w:rsidR="006C791A" w:rsidRPr="00DE0E92" w:rsidRDefault="00933647" w:rsidP="00CB5FFC">
            <w:pPr>
              <w:rPr>
                <w:rFonts w:ascii="Times New Roman" w:hAnsi="Times New Roman" w:cs="Times New Roman"/>
                <w:sz w:val="20"/>
                <w:szCs w:val="20"/>
              </w:rPr>
            </w:pPr>
            <w:r>
              <w:rPr>
                <w:rFonts w:ascii="Times New Roman" w:hAnsi="Times New Roman" w:cs="Times New Roman"/>
                <w:sz w:val="20"/>
                <w:szCs w:val="20"/>
              </w:rPr>
              <w:lastRenderedPageBreak/>
              <w:t>4. </w:t>
            </w:r>
            <w:r w:rsidR="006C791A" w:rsidRPr="00DE0E92">
              <w:rPr>
                <w:rFonts w:ascii="Times New Roman" w:hAnsi="Times New Roman" w:cs="Times New Roman"/>
                <w:sz w:val="20"/>
                <w:szCs w:val="20"/>
              </w:rPr>
              <w:t>Ministru kabineta 2011. gada 23. augusta instrukcija Nr. 8 "Instrukcija par valsts budžeta izpildes analīzi"</w:t>
            </w:r>
          </w:p>
          <w:p w14:paraId="25D25AD6" w14:textId="77777777" w:rsidR="006C791A" w:rsidRPr="00DE0E92" w:rsidRDefault="006C791A" w:rsidP="00CB5FFC">
            <w:pPr>
              <w:rPr>
                <w:rFonts w:ascii="Times New Roman" w:hAnsi="Times New Roman" w:cs="Times New Roman"/>
                <w:sz w:val="20"/>
                <w:szCs w:val="20"/>
              </w:rPr>
            </w:pPr>
          </w:p>
          <w:p w14:paraId="11F384A2" w14:textId="31889819" w:rsidR="006C791A" w:rsidRPr="00DE0E92" w:rsidRDefault="006C791A" w:rsidP="00116AA3">
            <w:pPr>
              <w:rPr>
                <w:rFonts w:ascii="Times New Roman" w:hAnsi="Times New Roman" w:cs="Times New Roman"/>
                <w:sz w:val="20"/>
                <w:szCs w:val="20"/>
              </w:rPr>
            </w:pPr>
            <w:r w:rsidRPr="00DE0E92">
              <w:rPr>
                <w:rFonts w:ascii="Times New Roman" w:hAnsi="Times New Roman" w:cs="Times New Roman"/>
                <w:sz w:val="20"/>
                <w:szCs w:val="20"/>
              </w:rPr>
              <w:t>3.3., 3.4., 3.5.</w:t>
            </w:r>
            <w:r w:rsidR="00116AA3">
              <w:rPr>
                <w:rFonts w:ascii="Times New Roman" w:hAnsi="Times New Roman" w:cs="Times New Roman"/>
                <w:sz w:val="20"/>
                <w:szCs w:val="20"/>
              </w:rPr>
              <w:t> </w:t>
            </w:r>
            <w:proofErr w:type="spellStart"/>
            <w:r w:rsidR="00116AA3">
              <w:rPr>
                <w:rFonts w:ascii="Times New Roman" w:hAnsi="Times New Roman" w:cs="Times New Roman"/>
                <w:sz w:val="20"/>
                <w:szCs w:val="20"/>
              </w:rPr>
              <w:t>apakšpunkts,</w:t>
            </w:r>
            <w:r w:rsidRPr="00DE0E92">
              <w:rPr>
                <w:rFonts w:ascii="Times New Roman" w:hAnsi="Times New Roman" w:cs="Times New Roman"/>
                <w:sz w:val="20"/>
                <w:szCs w:val="20"/>
              </w:rPr>
              <w:t>5</w:t>
            </w:r>
            <w:proofErr w:type="spellEnd"/>
            <w:r w:rsidRPr="00DE0E92">
              <w:rPr>
                <w:rFonts w:ascii="Times New Roman" w:hAnsi="Times New Roman" w:cs="Times New Roman"/>
                <w:sz w:val="20"/>
                <w:szCs w:val="20"/>
              </w:rPr>
              <w:t>. punkts, 1., 3., 4. un 5. pielikums</w:t>
            </w:r>
          </w:p>
        </w:tc>
        <w:tc>
          <w:tcPr>
            <w:tcW w:w="415" w:type="pct"/>
          </w:tcPr>
          <w:p w14:paraId="4633F9DE"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FM</w:t>
            </w:r>
          </w:p>
        </w:tc>
        <w:tc>
          <w:tcPr>
            <w:tcW w:w="684" w:type="pct"/>
          </w:tcPr>
          <w:p w14:paraId="53058A45" w14:textId="77777777" w:rsidR="006C791A" w:rsidRPr="006D268A" w:rsidRDefault="006C791A" w:rsidP="00CB5FFC">
            <w:pPr>
              <w:rPr>
                <w:rFonts w:ascii="Times New Roman" w:hAnsi="Times New Roman" w:cs="Times New Roman"/>
                <w:spacing w:val="-4"/>
                <w:sz w:val="20"/>
                <w:szCs w:val="20"/>
              </w:rPr>
            </w:pPr>
            <w:r w:rsidRPr="006D268A">
              <w:rPr>
                <w:rFonts w:ascii="Times New Roman" w:hAnsi="Times New Roman" w:cs="Times New Roman"/>
                <w:spacing w:val="-4"/>
                <w:sz w:val="20"/>
                <w:szCs w:val="20"/>
              </w:rPr>
              <w:t>Pārskats par budžeta izpildi.</w:t>
            </w:r>
          </w:p>
          <w:p w14:paraId="169663FE" w14:textId="77777777" w:rsidR="006C791A" w:rsidRPr="0018578D" w:rsidRDefault="006C791A" w:rsidP="00CB5FFC">
            <w:pPr>
              <w:rPr>
                <w:rFonts w:ascii="Times New Roman" w:hAnsi="Times New Roman" w:cs="Times New Roman"/>
                <w:spacing w:val="-4"/>
                <w:sz w:val="16"/>
                <w:szCs w:val="16"/>
              </w:rPr>
            </w:pPr>
          </w:p>
          <w:p w14:paraId="2286C278" w14:textId="77777777" w:rsidR="006C791A" w:rsidRPr="006D268A" w:rsidRDefault="006C791A" w:rsidP="00CB5FFC">
            <w:pPr>
              <w:rPr>
                <w:rFonts w:ascii="Times New Roman" w:hAnsi="Times New Roman" w:cs="Times New Roman"/>
                <w:spacing w:val="-4"/>
                <w:sz w:val="20"/>
                <w:szCs w:val="20"/>
              </w:rPr>
            </w:pPr>
            <w:r w:rsidRPr="006D268A">
              <w:rPr>
                <w:rFonts w:ascii="Times New Roman" w:hAnsi="Times New Roman" w:cs="Times New Roman"/>
                <w:spacing w:val="-4"/>
                <w:sz w:val="20"/>
                <w:szCs w:val="20"/>
              </w:rPr>
              <w:t>Instrukcija nosaka kārtību, kādā ministrijas un citas centrālās valsts iestādes sagatavo informāciju un veic analīzi par ministrijas un tās padotības iestāžu gadskārtējā valsts budžeta izpildi un iesniedz to Finanšu ministrijā.</w:t>
            </w:r>
          </w:p>
          <w:p w14:paraId="26DF3C1A" w14:textId="77777777" w:rsidR="006C791A" w:rsidRPr="0018578D" w:rsidRDefault="006C791A" w:rsidP="00CB5FFC">
            <w:pPr>
              <w:rPr>
                <w:rFonts w:ascii="Times New Roman" w:hAnsi="Times New Roman" w:cs="Times New Roman"/>
                <w:spacing w:val="-4"/>
                <w:sz w:val="16"/>
                <w:szCs w:val="16"/>
              </w:rPr>
            </w:pPr>
          </w:p>
          <w:p w14:paraId="5D11885C" w14:textId="77777777" w:rsidR="006C791A" w:rsidRPr="006D268A" w:rsidRDefault="006C791A" w:rsidP="00CB5FFC">
            <w:pPr>
              <w:rPr>
                <w:rFonts w:ascii="Times New Roman" w:hAnsi="Times New Roman" w:cs="Times New Roman"/>
                <w:spacing w:val="-4"/>
                <w:sz w:val="20"/>
                <w:szCs w:val="20"/>
              </w:rPr>
            </w:pPr>
            <w:r w:rsidRPr="006D268A">
              <w:rPr>
                <w:rFonts w:ascii="Times New Roman" w:hAnsi="Times New Roman" w:cs="Times New Roman"/>
                <w:spacing w:val="-4"/>
                <w:sz w:val="20"/>
                <w:szCs w:val="20"/>
              </w:rPr>
              <w:t>Saskaņā ar instrukciju sagatavo informāciju un veic analīzi par ministrijas un tās padotības iestāžu gadskārtējā valsts budžeta izpildi.</w:t>
            </w:r>
          </w:p>
          <w:p w14:paraId="682CAC74" w14:textId="77777777" w:rsidR="006C791A" w:rsidRPr="0018578D" w:rsidRDefault="006C791A" w:rsidP="00CB5FFC">
            <w:pPr>
              <w:rPr>
                <w:rFonts w:ascii="Times New Roman" w:hAnsi="Times New Roman" w:cs="Times New Roman"/>
                <w:spacing w:val="-4"/>
                <w:sz w:val="16"/>
                <w:szCs w:val="16"/>
              </w:rPr>
            </w:pPr>
          </w:p>
          <w:p w14:paraId="14E0C41F" w14:textId="4964ECF4" w:rsidR="006C791A" w:rsidRPr="006D268A" w:rsidRDefault="006C791A" w:rsidP="00CB5FFC">
            <w:pPr>
              <w:rPr>
                <w:rFonts w:ascii="Times New Roman" w:hAnsi="Times New Roman" w:cs="Times New Roman"/>
                <w:spacing w:val="-4"/>
                <w:sz w:val="20"/>
                <w:szCs w:val="20"/>
              </w:rPr>
            </w:pPr>
            <w:r w:rsidRPr="006D268A">
              <w:rPr>
                <w:rFonts w:ascii="Times New Roman" w:hAnsi="Times New Roman" w:cs="Times New Roman"/>
                <w:spacing w:val="-4"/>
                <w:sz w:val="20"/>
                <w:szCs w:val="20"/>
              </w:rPr>
              <w:t>Valsts budžeta izpildes analīzes 5.</w:t>
            </w:r>
            <w:r w:rsidR="00933647" w:rsidRPr="006D268A">
              <w:rPr>
                <w:rFonts w:ascii="Times New Roman" w:hAnsi="Times New Roman" w:cs="Times New Roman"/>
                <w:spacing w:val="-4"/>
                <w:sz w:val="20"/>
                <w:szCs w:val="20"/>
              </w:rPr>
              <w:t> </w:t>
            </w:r>
            <w:r w:rsidRPr="006D268A">
              <w:rPr>
                <w:rFonts w:ascii="Times New Roman" w:hAnsi="Times New Roman" w:cs="Times New Roman"/>
                <w:spacing w:val="-4"/>
                <w:sz w:val="20"/>
                <w:szCs w:val="20"/>
              </w:rPr>
              <w:t xml:space="preserve">pielikumā (WORD formāts) dati jāpārraksta no </w:t>
            </w:r>
            <w:r w:rsidRPr="006D268A">
              <w:rPr>
                <w:rFonts w:ascii="Times New Roman" w:hAnsi="Times New Roman" w:cs="Times New Roman"/>
                <w:spacing w:val="-4"/>
                <w:sz w:val="20"/>
                <w:szCs w:val="20"/>
              </w:rPr>
              <w:br/>
              <w:t>3.</w:t>
            </w:r>
            <w:r w:rsidR="00933647" w:rsidRPr="006D268A">
              <w:rPr>
                <w:rFonts w:ascii="Times New Roman" w:hAnsi="Times New Roman" w:cs="Times New Roman"/>
                <w:spacing w:val="-4"/>
                <w:sz w:val="20"/>
                <w:szCs w:val="20"/>
              </w:rPr>
              <w:t> </w:t>
            </w:r>
            <w:r w:rsidRPr="006D268A">
              <w:rPr>
                <w:rFonts w:ascii="Times New Roman" w:hAnsi="Times New Roman" w:cs="Times New Roman"/>
                <w:spacing w:val="-4"/>
                <w:sz w:val="20"/>
                <w:szCs w:val="20"/>
              </w:rPr>
              <w:t>pielikuma (EXCEL formāts), papildus mainot noapaļošanas precizitāti no vieniem līdz tūkstošiem</w:t>
            </w:r>
          </w:p>
        </w:tc>
        <w:tc>
          <w:tcPr>
            <w:tcW w:w="624" w:type="pct"/>
          </w:tcPr>
          <w:p w14:paraId="0DD094E8" w14:textId="557F2189"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 xml:space="preserve">par </w:t>
            </w:r>
            <w:r w:rsidR="00116AA3">
              <w:rPr>
                <w:rFonts w:ascii="Times New Roman" w:hAnsi="Times New Roman" w:cs="Times New Roman"/>
                <w:sz w:val="20"/>
                <w:szCs w:val="20"/>
              </w:rPr>
              <w:t>trim, sešiem un deviņiem</w:t>
            </w:r>
            <w:r w:rsidRPr="00DE0E92">
              <w:rPr>
                <w:rFonts w:ascii="Times New Roman" w:hAnsi="Times New Roman" w:cs="Times New Roman"/>
                <w:sz w:val="20"/>
                <w:szCs w:val="20"/>
              </w:rPr>
              <w:t xml:space="preserve"> mēnešiem iesniedz līdz pārskata periodam sekojošā mēneša divdesmit piektajam datumam</w:t>
            </w:r>
          </w:p>
          <w:p w14:paraId="15ED523D" w14:textId="77777777" w:rsidR="006C791A" w:rsidRPr="00DE0E92" w:rsidRDefault="006C791A" w:rsidP="00CB5FFC">
            <w:pPr>
              <w:rPr>
                <w:rFonts w:ascii="Times New Roman" w:hAnsi="Times New Roman" w:cs="Times New Roman"/>
                <w:sz w:val="20"/>
                <w:szCs w:val="20"/>
              </w:rPr>
            </w:pPr>
          </w:p>
          <w:p w14:paraId="4C78AC5A"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par 12 mēnešiem iesniedz līdz pārskata perioda sekojošā mēneša trīsdesmitajam datumam</w:t>
            </w:r>
          </w:p>
        </w:tc>
        <w:tc>
          <w:tcPr>
            <w:tcW w:w="2109" w:type="pct"/>
          </w:tcPr>
          <w:p w14:paraId="4C78C965"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FM:</w:t>
            </w:r>
          </w:p>
          <w:p w14:paraId="47C988C7" w14:textId="7AF6F35C" w:rsidR="006C791A" w:rsidRPr="00DE0E92" w:rsidRDefault="006C791A" w:rsidP="00116AA3">
            <w:pPr>
              <w:rPr>
                <w:rFonts w:ascii="Times New Roman" w:hAnsi="Times New Roman" w:cs="Times New Roman"/>
                <w:sz w:val="20"/>
                <w:szCs w:val="20"/>
              </w:rPr>
            </w:pPr>
            <w:r w:rsidRPr="00DE0E92">
              <w:rPr>
                <w:rFonts w:ascii="Times New Roman" w:hAnsi="Times New Roman" w:cs="Times New Roman"/>
                <w:sz w:val="20"/>
                <w:szCs w:val="20"/>
              </w:rPr>
              <w:t xml:space="preserve">Lai optimizētu darbu un cilvēkresursus, piedāvājam izvērtēt iespēju samazināt iesniedzamo veidlapu skaitu, neiekļaujot 1. pielikumu "Valsts pamatbudžeta izpildes analīze </w:t>
            </w:r>
            <w:proofErr w:type="spellStart"/>
            <w:r w:rsidRPr="00DE0E92">
              <w:rPr>
                <w:rFonts w:ascii="Times New Roman" w:hAnsi="Times New Roman" w:cs="Times New Roman"/>
                <w:sz w:val="20"/>
                <w:szCs w:val="20"/>
              </w:rPr>
              <w:t>20__.gada</w:t>
            </w:r>
            <w:proofErr w:type="spellEnd"/>
            <w:r w:rsidRPr="00DE0E92">
              <w:rPr>
                <w:rFonts w:ascii="Times New Roman" w:hAnsi="Times New Roman" w:cs="Times New Roman"/>
                <w:sz w:val="20"/>
                <w:szCs w:val="20"/>
              </w:rPr>
              <w:t xml:space="preserve"> __ mēnešos" un 3. pielikumu "Ministrijas pamatbudžeta ieņēmumu un izdevumu izpilde </w:t>
            </w:r>
            <w:proofErr w:type="spellStart"/>
            <w:r w:rsidRPr="00DE0E92">
              <w:rPr>
                <w:rFonts w:ascii="Times New Roman" w:hAnsi="Times New Roman" w:cs="Times New Roman"/>
                <w:sz w:val="20"/>
                <w:szCs w:val="20"/>
              </w:rPr>
              <w:t>20__.gada</w:t>
            </w:r>
            <w:proofErr w:type="spellEnd"/>
            <w:r w:rsidRPr="00DE0E92">
              <w:rPr>
                <w:rFonts w:ascii="Times New Roman" w:hAnsi="Times New Roman" w:cs="Times New Roman"/>
                <w:sz w:val="20"/>
                <w:szCs w:val="20"/>
              </w:rPr>
              <w:t xml:space="preserve">__ mēnešos", ņemot vērā, ka minētajās veidlapās iesniedzamā informācija ir vienāda, turklāt tā ir identiska Valsts kases operatīvajā ceturkšņa pārskatā sniegtajai informācijai, vai pielāgot Valsts kases operatīvo ceturkšņa pārskata veidlapu 3. pielikumam "Ministrijas pamatbudžeta ieņēmumu un izdevumu izpilde </w:t>
            </w:r>
            <w:proofErr w:type="spellStart"/>
            <w:r w:rsidRPr="00DE0E92">
              <w:rPr>
                <w:rFonts w:ascii="Times New Roman" w:hAnsi="Times New Roman" w:cs="Times New Roman"/>
                <w:sz w:val="20"/>
                <w:szCs w:val="20"/>
              </w:rPr>
              <w:t>20__.gada</w:t>
            </w:r>
            <w:proofErr w:type="spellEnd"/>
            <w:r w:rsidRPr="00DE0E92">
              <w:rPr>
                <w:rFonts w:ascii="Times New Roman" w:hAnsi="Times New Roman" w:cs="Times New Roman"/>
                <w:sz w:val="20"/>
                <w:szCs w:val="20"/>
              </w:rPr>
              <w:t>__ mē</w:t>
            </w:r>
            <w:r w:rsidR="00116AA3">
              <w:rPr>
                <w:rFonts w:ascii="Times New Roman" w:hAnsi="Times New Roman" w:cs="Times New Roman"/>
                <w:sz w:val="20"/>
                <w:szCs w:val="20"/>
              </w:rPr>
              <w:t>nešos", nesniedzot to atkārtoti</w:t>
            </w:r>
          </w:p>
        </w:tc>
        <w:tc>
          <w:tcPr>
            <w:tcW w:w="601" w:type="pct"/>
            <w:vMerge/>
          </w:tcPr>
          <w:p w14:paraId="1991278B" w14:textId="77777777" w:rsidR="006C791A" w:rsidRPr="00DE0E92" w:rsidRDefault="006C791A" w:rsidP="00DE0E92">
            <w:pPr>
              <w:jc w:val="both"/>
              <w:rPr>
                <w:rFonts w:ascii="Times New Roman" w:hAnsi="Times New Roman" w:cs="Times New Roman"/>
                <w:sz w:val="20"/>
                <w:szCs w:val="20"/>
              </w:rPr>
            </w:pPr>
          </w:p>
        </w:tc>
      </w:tr>
      <w:tr w:rsidR="001E0080" w:rsidRPr="00DE0E92" w14:paraId="7A63DF5F" w14:textId="77777777" w:rsidTr="00E51B6D">
        <w:tc>
          <w:tcPr>
            <w:tcW w:w="567" w:type="pct"/>
          </w:tcPr>
          <w:p w14:paraId="45359740" w14:textId="77777777" w:rsidR="006C791A" w:rsidRPr="00DE0E92" w:rsidRDefault="006C791A" w:rsidP="00CB5FFC">
            <w:pPr>
              <w:rPr>
                <w:rFonts w:ascii="Times New Roman" w:hAnsi="Times New Roman" w:cs="Times New Roman"/>
                <w:sz w:val="20"/>
                <w:szCs w:val="20"/>
              </w:rPr>
            </w:pPr>
          </w:p>
        </w:tc>
        <w:tc>
          <w:tcPr>
            <w:tcW w:w="415" w:type="pct"/>
          </w:tcPr>
          <w:p w14:paraId="33F854C8" w14:textId="77777777" w:rsidR="006C791A" w:rsidRPr="00DE0E92" w:rsidRDefault="006C791A" w:rsidP="00CB5FFC">
            <w:pPr>
              <w:rPr>
                <w:rFonts w:ascii="Times New Roman" w:hAnsi="Times New Roman" w:cs="Times New Roman"/>
                <w:sz w:val="20"/>
                <w:szCs w:val="20"/>
              </w:rPr>
            </w:pPr>
          </w:p>
        </w:tc>
        <w:tc>
          <w:tcPr>
            <w:tcW w:w="684" w:type="pct"/>
          </w:tcPr>
          <w:p w14:paraId="58D95106" w14:textId="77777777" w:rsidR="006C791A" w:rsidRPr="00DE0E92" w:rsidRDefault="006C791A" w:rsidP="00CB5FFC">
            <w:pPr>
              <w:rPr>
                <w:rFonts w:ascii="Times New Roman" w:hAnsi="Times New Roman" w:cs="Times New Roman"/>
                <w:sz w:val="20"/>
                <w:szCs w:val="20"/>
              </w:rPr>
            </w:pPr>
          </w:p>
        </w:tc>
        <w:tc>
          <w:tcPr>
            <w:tcW w:w="624" w:type="pct"/>
          </w:tcPr>
          <w:p w14:paraId="24064140" w14:textId="77777777" w:rsidR="006C791A" w:rsidRPr="00DE0E92" w:rsidRDefault="006C791A" w:rsidP="00CB5FFC">
            <w:pPr>
              <w:rPr>
                <w:rFonts w:ascii="Times New Roman" w:hAnsi="Times New Roman" w:cs="Times New Roman"/>
                <w:sz w:val="20"/>
                <w:szCs w:val="20"/>
              </w:rPr>
            </w:pPr>
          </w:p>
        </w:tc>
        <w:tc>
          <w:tcPr>
            <w:tcW w:w="2109" w:type="pct"/>
          </w:tcPr>
          <w:p w14:paraId="1F020793" w14:textId="77777777" w:rsidR="006C791A" w:rsidRPr="00DE0E92" w:rsidRDefault="006C791A" w:rsidP="00CB5FFC">
            <w:pPr>
              <w:rPr>
                <w:rFonts w:ascii="Times New Roman" w:hAnsi="Times New Roman" w:cs="Times New Roman"/>
                <w:sz w:val="20"/>
                <w:szCs w:val="20"/>
                <w:u w:val="single"/>
              </w:rPr>
            </w:pPr>
            <w:proofErr w:type="spellStart"/>
            <w:r w:rsidRPr="00DE0E92">
              <w:rPr>
                <w:rFonts w:ascii="Times New Roman" w:hAnsi="Times New Roman" w:cs="Times New Roman"/>
                <w:sz w:val="20"/>
                <w:szCs w:val="20"/>
                <w:u w:val="single"/>
              </w:rPr>
              <w:t>TM</w:t>
            </w:r>
            <w:proofErr w:type="spellEnd"/>
            <w:r w:rsidRPr="00DE0E92">
              <w:rPr>
                <w:rFonts w:ascii="Times New Roman" w:hAnsi="Times New Roman" w:cs="Times New Roman"/>
                <w:sz w:val="20"/>
                <w:szCs w:val="20"/>
                <w:u w:val="single"/>
              </w:rPr>
              <w:t>:</w:t>
            </w:r>
          </w:p>
          <w:p w14:paraId="2BE94548" w14:textId="407E4D19"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Informācija un analīze par ministrijas un tās padotības iestāžu gadskārtējā valsts budžeta izpildi tiek sniegta saskaņā ar Ministru kabineta 2011. gada 23.</w:t>
            </w:r>
            <w:r w:rsidR="0076510A">
              <w:rPr>
                <w:rFonts w:ascii="Times New Roman" w:hAnsi="Times New Roman" w:cs="Times New Roman"/>
                <w:sz w:val="20"/>
                <w:szCs w:val="20"/>
              </w:rPr>
              <w:t> </w:t>
            </w:r>
            <w:r w:rsidRPr="00DE0E92">
              <w:rPr>
                <w:rFonts w:ascii="Times New Roman" w:hAnsi="Times New Roman" w:cs="Times New Roman"/>
                <w:sz w:val="20"/>
                <w:szCs w:val="20"/>
              </w:rPr>
              <w:t>augusta instrukciju Nr.</w:t>
            </w:r>
            <w:r w:rsidR="0076510A">
              <w:rPr>
                <w:rFonts w:ascii="Times New Roman" w:hAnsi="Times New Roman" w:cs="Times New Roman"/>
                <w:sz w:val="20"/>
                <w:szCs w:val="20"/>
              </w:rPr>
              <w:t> </w:t>
            </w:r>
            <w:r w:rsidRPr="00DE0E92">
              <w:rPr>
                <w:rFonts w:ascii="Times New Roman" w:hAnsi="Times New Roman" w:cs="Times New Roman"/>
                <w:sz w:val="20"/>
                <w:szCs w:val="20"/>
              </w:rPr>
              <w:t xml:space="preserve">8 "Instrukcija par valsts budžeta izpildes analīzi". </w:t>
            </w:r>
          </w:p>
          <w:p w14:paraId="2F139B72" w14:textId="6EE30E99" w:rsidR="006C791A" w:rsidRPr="00DE0E92" w:rsidRDefault="006C791A" w:rsidP="00116AA3">
            <w:pPr>
              <w:rPr>
                <w:rFonts w:ascii="Times New Roman" w:hAnsi="Times New Roman" w:cs="Times New Roman"/>
                <w:sz w:val="20"/>
                <w:szCs w:val="20"/>
                <w:u w:val="single"/>
              </w:rPr>
            </w:pPr>
            <w:r w:rsidRPr="00DE0E92">
              <w:rPr>
                <w:rFonts w:ascii="Times New Roman" w:hAnsi="Times New Roman" w:cs="Times New Roman"/>
                <w:sz w:val="20"/>
                <w:szCs w:val="20"/>
              </w:rPr>
              <w:lastRenderedPageBreak/>
              <w:t xml:space="preserve">Ministru kabineta 2013. gada 15. oktobra noteikumu Nr. 1115 "Gada pārskata sagatavošanas kārtība" 62.14. apakšpunktā pieprasītā norādāmā informācija finanšu pārskata skaidrojumā dublē iepriekš minētajā instrukcijā sniedzamo informāciju FM. Priekšlikums precizēt Ministru kabineta 2013. gada 15. oktobra noteikumus Nr. 1115 "Gada pārskata sagatavošanas kārtība", svītrojot 62.14. apakšpunktu, kas nosaka, ka finanšu pārskata skaidrojumā par veidlapu </w:t>
            </w:r>
            <w:proofErr w:type="spellStart"/>
            <w:r w:rsidRPr="00DE0E92">
              <w:rPr>
                <w:rFonts w:ascii="Times New Roman" w:hAnsi="Times New Roman" w:cs="Times New Roman"/>
                <w:sz w:val="20"/>
                <w:szCs w:val="20"/>
              </w:rPr>
              <w:t>2NP</w:t>
            </w:r>
            <w:proofErr w:type="spellEnd"/>
            <w:r w:rsidRPr="00DE0E92">
              <w:rPr>
                <w:rFonts w:ascii="Times New Roman" w:hAnsi="Times New Roman" w:cs="Times New Roman"/>
                <w:sz w:val="20"/>
                <w:szCs w:val="20"/>
              </w:rPr>
              <w:t xml:space="preserve"> "Naudas plūsmas pārskats" sniedz informāciju par būtiskām izmaiņām pārskata gada laikā – izmaiņas starp pārskata perioda un iepriekšējā pārskata perioda datiem, skaidrojot izmaiņu iemeslus un būtiskākos darījumus</w:t>
            </w:r>
          </w:p>
        </w:tc>
        <w:tc>
          <w:tcPr>
            <w:tcW w:w="601" w:type="pct"/>
            <w:vMerge/>
          </w:tcPr>
          <w:p w14:paraId="1E3F3869" w14:textId="77777777" w:rsidR="006C791A" w:rsidRPr="00DE0E92" w:rsidRDefault="006C791A" w:rsidP="00DE0E92">
            <w:pPr>
              <w:jc w:val="both"/>
              <w:rPr>
                <w:rFonts w:ascii="Times New Roman" w:hAnsi="Times New Roman" w:cs="Times New Roman"/>
                <w:sz w:val="20"/>
                <w:szCs w:val="20"/>
              </w:rPr>
            </w:pPr>
          </w:p>
        </w:tc>
      </w:tr>
      <w:tr w:rsidR="001E0080" w:rsidRPr="00DE0E92" w14:paraId="2FC2F2B6" w14:textId="77777777" w:rsidTr="00E51B6D">
        <w:tc>
          <w:tcPr>
            <w:tcW w:w="567" w:type="pct"/>
          </w:tcPr>
          <w:p w14:paraId="647D276F" w14:textId="77777777" w:rsidR="006C791A" w:rsidRPr="00DE0E92" w:rsidRDefault="006C791A" w:rsidP="00CB5FFC">
            <w:pPr>
              <w:rPr>
                <w:rFonts w:ascii="Times New Roman" w:hAnsi="Times New Roman" w:cs="Times New Roman"/>
                <w:sz w:val="20"/>
                <w:szCs w:val="20"/>
              </w:rPr>
            </w:pPr>
          </w:p>
        </w:tc>
        <w:tc>
          <w:tcPr>
            <w:tcW w:w="415" w:type="pct"/>
          </w:tcPr>
          <w:p w14:paraId="305ECB21" w14:textId="77777777" w:rsidR="006C791A" w:rsidRPr="00DE0E92" w:rsidRDefault="006C791A" w:rsidP="00CB5FFC">
            <w:pPr>
              <w:rPr>
                <w:rFonts w:ascii="Times New Roman" w:hAnsi="Times New Roman" w:cs="Times New Roman"/>
                <w:sz w:val="20"/>
                <w:szCs w:val="20"/>
              </w:rPr>
            </w:pPr>
          </w:p>
        </w:tc>
        <w:tc>
          <w:tcPr>
            <w:tcW w:w="684" w:type="pct"/>
          </w:tcPr>
          <w:p w14:paraId="3FA389DB" w14:textId="77777777" w:rsidR="006C791A" w:rsidRPr="00DE0E92" w:rsidRDefault="006C791A" w:rsidP="00CB5FFC">
            <w:pPr>
              <w:rPr>
                <w:rFonts w:ascii="Times New Roman" w:hAnsi="Times New Roman" w:cs="Times New Roman"/>
                <w:sz w:val="20"/>
                <w:szCs w:val="20"/>
              </w:rPr>
            </w:pPr>
          </w:p>
        </w:tc>
        <w:tc>
          <w:tcPr>
            <w:tcW w:w="624" w:type="pct"/>
          </w:tcPr>
          <w:p w14:paraId="7FEC5A5D" w14:textId="77777777" w:rsidR="006C791A" w:rsidRPr="00DE0E92" w:rsidRDefault="006C791A" w:rsidP="00CB5FFC">
            <w:pPr>
              <w:rPr>
                <w:rFonts w:ascii="Times New Roman" w:hAnsi="Times New Roman" w:cs="Times New Roman"/>
                <w:sz w:val="20"/>
                <w:szCs w:val="20"/>
              </w:rPr>
            </w:pPr>
          </w:p>
        </w:tc>
        <w:tc>
          <w:tcPr>
            <w:tcW w:w="2109" w:type="pct"/>
          </w:tcPr>
          <w:p w14:paraId="2953B0C0"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EM:</w:t>
            </w:r>
          </w:p>
          <w:p w14:paraId="0AB07F1C" w14:textId="4E182911"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Iesniedzamā finanšu informācija (Ministru kabineta 2011. gada 23. augusta instrukcijas Nr.</w:t>
            </w:r>
            <w:r>
              <w:rPr>
                <w:rFonts w:ascii="Times New Roman" w:hAnsi="Times New Roman" w:cs="Times New Roman"/>
                <w:sz w:val="20"/>
                <w:szCs w:val="20"/>
              </w:rPr>
              <w:t> </w:t>
            </w:r>
            <w:r w:rsidRPr="00DE0E92">
              <w:rPr>
                <w:rFonts w:ascii="Times New Roman" w:hAnsi="Times New Roman" w:cs="Times New Roman"/>
                <w:sz w:val="20"/>
                <w:szCs w:val="20"/>
              </w:rPr>
              <w:t xml:space="preserve">8 </w:t>
            </w:r>
            <w:r w:rsidR="00116AA3">
              <w:rPr>
                <w:rFonts w:ascii="Times New Roman" w:hAnsi="Times New Roman" w:cs="Times New Roman"/>
                <w:sz w:val="20"/>
                <w:szCs w:val="20"/>
              </w:rPr>
              <w:t>"</w:t>
            </w:r>
            <w:r w:rsidRPr="00DE0E92">
              <w:rPr>
                <w:rFonts w:ascii="Times New Roman" w:hAnsi="Times New Roman" w:cs="Times New Roman"/>
                <w:bCs/>
                <w:sz w:val="20"/>
                <w:szCs w:val="20"/>
              </w:rPr>
              <w:t>Instrukcija par valsts budžeta izpildes analīzi</w:t>
            </w:r>
            <w:r w:rsidR="00116AA3">
              <w:rPr>
                <w:rFonts w:ascii="Times New Roman" w:hAnsi="Times New Roman" w:cs="Times New Roman"/>
                <w:sz w:val="20"/>
                <w:szCs w:val="20"/>
              </w:rPr>
              <w:t>"</w:t>
            </w:r>
            <w:r w:rsidRPr="00DE0E92">
              <w:rPr>
                <w:rFonts w:ascii="Times New Roman" w:hAnsi="Times New Roman" w:cs="Times New Roman"/>
                <w:sz w:val="20"/>
                <w:szCs w:val="20"/>
              </w:rPr>
              <w:t xml:space="preserve"> 1. un</w:t>
            </w:r>
            <w:r w:rsidR="00116AA3">
              <w:rPr>
                <w:rFonts w:ascii="Times New Roman" w:hAnsi="Times New Roman" w:cs="Times New Roman"/>
                <w:sz w:val="20"/>
                <w:szCs w:val="20"/>
              </w:rPr>
              <w:t xml:space="preserve"> </w:t>
            </w:r>
            <w:r w:rsidRPr="00DE0E92">
              <w:rPr>
                <w:rFonts w:ascii="Times New Roman" w:hAnsi="Times New Roman" w:cs="Times New Roman"/>
                <w:sz w:val="20"/>
                <w:szCs w:val="20"/>
              </w:rPr>
              <w:t>3.</w:t>
            </w:r>
            <w:r w:rsidR="00116AA3">
              <w:rPr>
                <w:rFonts w:ascii="Times New Roman" w:hAnsi="Times New Roman" w:cs="Times New Roman"/>
                <w:sz w:val="20"/>
                <w:szCs w:val="20"/>
              </w:rPr>
              <w:t> </w:t>
            </w:r>
            <w:r w:rsidRPr="00DE0E92">
              <w:rPr>
                <w:rFonts w:ascii="Times New Roman" w:hAnsi="Times New Roman" w:cs="Times New Roman"/>
                <w:sz w:val="20"/>
                <w:szCs w:val="20"/>
              </w:rPr>
              <w:t>pielikums) pēc satura dublē Valsts kasē pieejamo informā</w:t>
            </w:r>
            <w:r w:rsidR="00FE2C6E">
              <w:rPr>
                <w:rFonts w:ascii="Times New Roman" w:hAnsi="Times New Roman" w:cs="Times New Roman"/>
                <w:sz w:val="20"/>
                <w:szCs w:val="20"/>
              </w:rPr>
              <w:softHyphen/>
            </w:r>
            <w:r w:rsidRPr="00DE0E92">
              <w:rPr>
                <w:rFonts w:ascii="Times New Roman" w:hAnsi="Times New Roman" w:cs="Times New Roman"/>
                <w:sz w:val="20"/>
                <w:szCs w:val="20"/>
              </w:rPr>
              <w:t>ciju. Apkopotā informācija ir pieejama Valsts kases tīmekļvietnē</w:t>
            </w:r>
            <w:r w:rsidR="00116AA3">
              <w:rPr>
                <w:rFonts w:ascii="Times New Roman" w:hAnsi="Times New Roman" w:cs="Times New Roman"/>
                <w:sz w:val="20"/>
                <w:szCs w:val="20"/>
              </w:rPr>
              <w:t>,</w:t>
            </w:r>
            <w:r w:rsidRPr="00DE0E92">
              <w:rPr>
                <w:rFonts w:ascii="Times New Roman" w:hAnsi="Times New Roman" w:cs="Times New Roman"/>
                <w:sz w:val="20"/>
                <w:szCs w:val="20"/>
              </w:rPr>
              <w:t xml:space="preserve"> un</w:t>
            </w:r>
            <w:r w:rsidR="00116AA3">
              <w:rPr>
                <w:rFonts w:ascii="Times New Roman" w:hAnsi="Times New Roman" w:cs="Times New Roman"/>
                <w:sz w:val="20"/>
                <w:szCs w:val="20"/>
              </w:rPr>
              <w:t xml:space="preserve"> </w:t>
            </w:r>
            <w:r w:rsidRPr="00DE0E92">
              <w:rPr>
                <w:rFonts w:ascii="Times New Roman" w:hAnsi="Times New Roman" w:cs="Times New Roman"/>
                <w:sz w:val="20"/>
                <w:szCs w:val="20"/>
              </w:rPr>
              <w:t>EM</w:t>
            </w:r>
            <w:r w:rsidR="00116AA3" w:rsidRPr="00DE0E92">
              <w:rPr>
                <w:rFonts w:ascii="Times New Roman" w:hAnsi="Times New Roman" w:cs="Times New Roman"/>
                <w:sz w:val="20"/>
                <w:szCs w:val="20"/>
              </w:rPr>
              <w:t>, piemēram,</w:t>
            </w:r>
            <w:r w:rsidRPr="00DE0E92">
              <w:rPr>
                <w:rFonts w:ascii="Times New Roman" w:hAnsi="Times New Roman" w:cs="Times New Roman"/>
                <w:sz w:val="20"/>
                <w:szCs w:val="20"/>
              </w:rPr>
              <w:t xml:space="preserve"> izmanto to, sagatavojot FM iesniedzamo 1. un 3.</w:t>
            </w:r>
            <w:r w:rsidR="00116AA3">
              <w:rPr>
                <w:rFonts w:ascii="Times New Roman" w:hAnsi="Times New Roman" w:cs="Times New Roman"/>
                <w:sz w:val="20"/>
                <w:szCs w:val="20"/>
              </w:rPr>
              <w:t> </w:t>
            </w:r>
            <w:r w:rsidRPr="00DE0E92">
              <w:rPr>
                <w:rFonts w:ascii="Times New Roman" w:hAnsi="Times New Roman" w:cs="Times New Roman"/>
                <w:sz w:val="20"/>
                <w:szCs w:val="20"/>
              </w:rPr>
              <w:t xml:space="preserve">pielikumu. </w:t>
            </w:r>
          </w:p>
          <w:p w14:paraId="300901FB" w14:textId="45B03B46"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Priekšlikums ir atteikties no šīs informācijas (1. un 3. pielikuma) iesniegšanas.</w:t>
            </w:r>
          </w:p>
          <w:p w14:paraId="649DC57C"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Apzinoties, ka katras minētās prasības nolūks atšķiras (sevišķi attiecībā uz gada publisko pārskatu, kura primārais nolūks ir sabiedrības informēšana), vēršam uzmanību, ka vieni un tie paši finansiālie rādītāji gada laikā jāiekļauj trijos dokumentos.</w:t>
            </w:r>
          </w:p>
          <w:p w14:paraId="13AE14F2"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 xml:space="preserve">Valsts budžeta izpildes publicitāti nodrošina Valsts kase savā tīmekļvietnē </w:t>
            </w:r>
            <w:hyperlink r:id="rId21" w:history="1">
              <w:r w:rsidRPr="00DE0E92">
                <w:rPr>
                  <w:rFonts w:ascii="Times New Roman" w:hAnsi="Times New Roman" w:cs="Times New Roman"/>
                  <w:color w:val="0000FF" w:themeColor="hyperlink"/>
                  <w:sz w:val="20"/>
                  <w:szCs w:val="20"/>
                  <w:u w:val="single"/>
                </w:rPr>
                <w:t>www.kase.gov.lv</w:t>
              </w:r>
            </w:hyperlink>
            <w:r w:rsidRPr="00DE0E92">
              <w:rPr>
                <w:rFonts w:ascii="Times New Roman" w:hAnsi="Times New Roman" w:cs="Times New Roman"/>
                <w:sz w:val="20"/>
                <w:szCs w:val="20"/>
              </w:rPr>
              <w:t xml:space="preserve"> →Pārskati →Valsts kopbudžeta izpilde →Operatīvie pārskati (sadalījumā par resoriem, programmām, apakšprogrammām).</w:t>
            </w:r>
          </w:p>
          <w:p w14:paraId="186634CD"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Citā aspektā, bet pēc būtības to pašu informāciju iestādes iekļauj gada publiskajā pārskatā.</w:t>
            </w:r>
          </w:p>
          <w:p w14:paraId="24044862" w14:textId="14DEC898"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Aicinām pārskatīt prasības gada publiskajam pārskatam, akcentu no finansējuma izlietojuma pārvirzot uz sasniegumiem (t.</w:t>
            </w:r>
            <w:r w:rsidR="00116AA3">
              <w:rPr>
                <w:rFonts w:ascii="Times New Roman" w:hAnsi="Times New Roman" w:cs="Times New Roman"/>
                <w:sz w:val="20"/>
                <w:szCs w:val="20"/>
              </w:rPr>
              <w:t> </w:t>
            </w:r>
            <w:r w:rsidRPr="00DE0E92">
              <w:rPr>
                <w:rFonts w:ascii="Times New Roman" w:hAnsi="Times New Roman" w:cs="Times New Roman"/>
                <w:sz w:val="20"/>
                <w:szCs w:val="20"/>
              </w:rPr>
              <w:t>sk., iespējams, no kādas pozīcijas atsakoties)</w:t>
            </w:r>
          </w:p>
        </w:tc>
        <w:tc>
          <w:tcPr>
            <w:tcW w:w="601" w:type="pct"/>
            <w:vMerge/>
          </w:tcPr>
          <w:p w14:paraId="53599C03" w14:textId="77777777" w:rsidR="006C791A" w:rsidRPr="00DE0E92" w:rsidRDefault="006C791A" w:rsidP="00DE0E92">
            <w:pPr>
              <w:jc w:val="both"/>
              <w:rPr>
                <w:rFonts w:ascii="Times New Roman" w:hAnsi="Times New Roman" w:cs="Times New Roman"/>
                <w:sz w:val="20"/>
                <w:szCs w:val="20"/>
              </w:rPr>
            </w:pPr>
          </w:p>
        </w:tc>
      </w:tr>
      <w:tr w:rsidR="001E0080" w:rsidRPr="00DE0E92" w14:paraId="7051A0E2" w14:textId="77777777" w:rsidTr="00E51B6D">
        <w:tc>
          <w:tcPr>
            <w:tcW w:w="567" w:type="pct"/>
          </w:tcPr>
          <w:p w14:paraId="64E5FEDD" w14:textId="77777777" w:rsidR="006C791A" w:rsidRPr="00DE0E92" w:rsidRDefault="006C791A" w:rsidP="00CB5FFC">
            <w:pPr>
              <w:rPr>
                <w:rFonts w:ascii="Times New Roman" w:hAnsi="Times New Roman" w:cs="Times New Roman"/>
                <w:sz w:val="20"/>
                <w:szCs w:val="20"/>
              </w:rPr>
            </w:pPr>
          </w:p>
        </w:tc>
        <w:tc>
          <w:tcPr>
            <w:tcW w:w="415" w:type="pct"/>
          </w:tcPr>
          <w:p w14:paraId="666F60D0" w14:textId="77777777" w:rsidR="006C791A" w:rsidRPr="00DE0E92" w:rsidRDefault="006C791A" w:rsidP="00CB5FFC">
            <w:pPr>
              <w:rPr>
                <w:rFonts w:ascii="Times New Roman" w:hAnsi="Times New Roman" w:cs="Times New Roman"/>
                <w:sz w:val="20"/>
                <w:szCs w:val="20"/>
              </w:rPr>
            </w:pPr>
          </w:p>
        </w:tc>
        <w:tc>
          <w:tcPr>
            <w:tcW w:w="684" w:type="pct"/>
          </w:tcPr>
          <w:p w14:paraId="59E2076B" w14:textId="77777777" w:rsidR="006C791A" w:rsidRPr="00DE0E92" w:rsidRDefault="006C791A" w:rsidP="00CB5FFC">
            <w:pPr>
              <w:rPr>
                <w:rFonts w:ascii="Times New Roman" w:hAnsi="Times New Roman" w:cs="Times New Roman"/>
                <w:sz w:val="20"/>
                <w:szCs w:val="20"/>
              </w:rPr>
            </w:pPr>
          </w:p>
        </w:tc>
        <w:tc>
          <w:tcPr>
            <w:tcW w:w="624" w:type="pct"/>
          </w:tcPr>
          <w:p w14:paraId="4F437760" w14:textId="77777777" w:rsidR="006C791A" w:rsidRPr="00DE0E92" w:rsidRDefault="006C791A" w:rsidP="00CB5FFC">
            <w:pPr>
              <w:rPr>
                <w:rFonts w:ascii="Times New Roman" w:hAnsi="Times New Roman" w:cs="Times New Roman"/>
                <w:sz w:val="20"/>
                <w:szCs w:val="20"/>
              </w:rPr>
            </w:pPr>
          </w:p>
        </w:tc>
        <w:tc>
          <w:tcPr>
            <w:tcW w:w="2109" w:type="pct"/>
          </w:tcPr>
          <w:p w14:paraId="6A47801B"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SM:</w:t>
            </w:r>
          </w:p>
          <w:p w14:paraId="540A6AAB" w14:textId="5220FCA9" w:rsidR="006C791A" w:rsidRPr="00DE0E92" w:rsidRDefault="006C791A" w:rsidP="00116AA3">
            <w:pPr>
              <w:rPr>
                <w:rFonts w:ascii="Times New Roman" w:hAnsi="Times New Roman" w:cs="Times New Roman"/>
                <w:sz w:val="20"/>
                <w:szCs w:val="20"/>
              </w:rPr>
            </w:pPr>
            <w:r w:rsidRPr="00DE0E92">
              <w:rPr>
                <w:rFonts w:ascii="Times New Roman" w:hAnsi="Times New Roman" w:cs="Times New Roman"/>
                <w:sz w:val="20"/>
                <w:szCs w:val="20"/>
              </w:rPr>
              <w:t>Likvidēt pielikumus, kuri dublē Valsts kases datus, atstāt tikai skaidrojoš</w:t>
            </w:r>
            <w:r w:rsidR="00116AA3">
              <w:rPr>
                <w:rFonts w:ascii="Times New Roman" w:hAnsi="Times New Roman" w:cs="Times New Roman"/>
                <w:sz w:val="20"/>
                <w:szCs w:val="20"/>
              </w:rPr>
              <w:t>o</w:t>
            </w:r>
            <w:r w:rsidRPr="00DE0E92">
              <w:rPr>
                <w:rFonts w:ascii="Times New Roman" w:hAnsi="Times New Roman" w:cs="Times New Roman"/>
                <w:sz w:val="20"/>
                <w:szCs w:val="20"/>
              </w:rPr>
              <w:t xml:space="preserve"> daļu, 5.</w:t>
            </w:r>
            <w:r w:rsidR="006D268A">
              <w:rPr>
                <w:rFonts w:ascii="Times New Roman" w:hAnsi="Times New Roman" w:cs="Times New Roman"/>
                <w:sz w:val="20"/>
                <w:szCs w:val="20"/>
              </w:rPr>
              <w:t> </w:t>
            </w:r>
            <w:r w:rsidRPr="00DE0E92">
              <w:rPr>
                <w:rFonts w:ascii="Times New Roman" w:hAnsi="Times New Roman" w:cs="Times New Roman"/>
                <w:sz w:val="20"/>
                <w:szCs w:val="20"/>
              </w:rPr>
              <w:t>pielikumu. Likvidēt 8. pielikumu, kurš dublē Ministru kabineta</w:t>
            </w:r>
            <w:r w:rsidR="006D268A">
              <w:rPr>
                <w:rFonts w:ascii="Times New Roman" w:hAnsi="Times New Roman" w:cs="Times New Roman"/>
                <w:sz w:val="20"/>
                <w:szCs w:val="20"/>
              </w:rPr>
              <w:t xml:space="preserve"> </w:t>
            </w:r>
            <w:r w:rsidRPr="00DE0E92">
              <w:rPr>
                <w:rFonts w:ascii="Times New Roman" w:hAnsi="Times New Roman" w:cs="Times New Roman"/>
                <w:sz w:val="20"/>
                <w:szCs w:val="20"/>
              </w:rPr>
              <w:t>2012.</w:t>
            </w:r>
            <w:r w:rsidR="006D268A">
              <w:rPr>
                <w:rFonts w:ascii="Times New Roman" w:hAnsi="Times New Roman" w:cs="Times New Roman"/>
                <w:sz w:val="20"/>
                <w:szCs w:val="20"/>
              </w:rPr>
              <w:t> </w:t>
            </w:r>
            <w:r w:rsidRPr="00DE0E92">
              <w:rPr>
                <w:rFonts w:ascii="Times New Roman" w:hAnsi="Times New Roman" w:cs="Times New Roman"/>
                <w:sz w:val="20"/>
                <w:szCs w:val="20"/>
              </w:rPr>
              <w:t>gada 31.</w:t>
            </w:r>
            <w:r w:rsidR="006D268A">
              <w:rPr>
                <w:rFonts w:ascii="Times New Roman" w:hAnsi="Times New Roman" w:cs="Times New Roman"/>
                <w:sz w:val="20"/>
                <w:szCs w:val="20"/>
              </w:rPr>
              <w:t> </w:t>
            </w:r>
            <w:r w:rsidRPr="00DE0E92">
              <w:rPr>
                <w:rFonts w:ascii="Times New Roman" w:hAnsi="Times New Roman" w:cs="Times New Roman"/>
                <w:sz w:val="20"/>
                <w:szCs w:val="20"/>
              </w:rPr>
              <w:t>jūlija noteikumu Nr. 523 "Noteikumi par budžeta pieprasījum</w:t>
            </w:r>
            <w:r w:rsidR="0018578D">
              <w:rPr>
                <w:rFonts w:ascii="Times New Roman" w:hAnsi="Times New Roman" w:cs="Times New Roman"/>
                <w:sz w:val="20"/>
                <w:szCs w:val="20"/>
              </w:rPr>
              <w:t xml:space="preserve">u izstrādāšanas un iesniegšanas </w:t>
            </w:r>
            <w:r w:rsidRPr="00DE0E92">
              <w:rPr>
                <w:rFonts w:ascii="Times New Roman" w:hAnsi="Times New Roman" w:cs="Times New Roman"/>
                <w:sz w:val="20"/>
                <w:szCs w:val="20"/>
              </w:rPr>
              <w:t>pamatprincipiem"</w:t>
            </w:r>
            <w:r w:rsidR="0018578D">
              <w:rPr>
                <w:rFonts w:ascii="Times New Roman" w:hAnsi="Times New Roman" w:cs="Times New Roman"/>
                <w:sz w:val="20"/>
                <w:szCs w:val="20"/>
              </w:rPr>
              <w:t xml:space="preserve"> </w:t>
            </w:r>
            <w:r w:rsidRPr="00DE0E92">
              <w:rPr>
                <w:rFonts w:ascii="Times New Roman" w:hAnsi="Times New Roman" w:cs="Times New Roman"/>
                <w:sz w:val="20"/>
                <w:szCs w:val="20"/>
              </w:rPr>
              <w:t>38. pielikumu (24.</w:t>
            </w:r>
            <w:r w:rsidR="006D268A">
              <w:rPr>
                <w:rFonts w:ascii="Times New Roman" w:hAnsi="Times New Roman" w:cs="Times New Roman"/>
                <w:sz w:val="20"/>
                <w:szCs w:val="20"/>
              </w:rPr>
              <w:t> </w:t>
            </w:r>
            <w:r w:rsidRPr="00DE0E92">
              <w:rPr>
                <w:rFonts w:ascii="Times New Roman" w:hAnsi="Times New Roman" w:cs="Times New Roman"/>
                <w:sz w:val="20"/>
                <w:szCs w:val="20"/>
              </w:rPr>
              <w:t>veidlapu)</w:t>
            </w:r>
          </w:p>
        </w:tc>
        <w:tc>
          <w:tcPr>
            <w:tcW w:w="601" w:type="pct"/>
            <w:vMerge/>
          </w:tcPr>
          <w:p w14:paraId="2EAAFA50" w14:textId="77777777" w:rsidR="006C791A" w:rsidRPr="00DE0E92" w:rsidRDefault="006C791A" w:rsidP="00DE0E92">
            <w:pPr>
              <w:jc w:val="both"/>
              <w:rPr>
                <w:rFonts w:ascii="Times New Roman" w:hAnsi="Times New Roman" w:cs="Times New Roman"/>
                <w:sz w:val="20"/>
                <w:szCs w:val="20"/>
              </w:rPr>
            </w:pPr>
          </w:p>
        </w:tc>
      </w:tr>
      <w:tr w:rsidR="001E0080" w:rsidRPr="00DE0E92" w14:paraId="354602E5" w14:textId="77777777" w:rsidTr="00E51B6D">
        <w:tc>
          <w:tcPr>
            <w:tcW w:w="567" w:type="pct"/>
          </w:tcPr>
          <w:p w14:paraId="0695E56E" w14:textId="77777777" w:rsidR="006C791A" w:rsidRPr="00DE0E92" w:rsidRDefault="006C791A" w:rsidP="00CB5FFC">
            <w:pPr>
              <w:rPr>
                <w:rFonts w:ascii="Times New Roman" w:hAnsi="Times New Roman" w:cs="Times New Roman"/>
                <w:sz w:val="20"/>
                <w:szCs w:val="20"/>
              </w:rPr>
            </w:pPr>
          </w:p>
        </w:tc>
        <w:tc>
          <w:tcPr>
            <w:tcW w:w="415" w:type="pct"/>
          </w:tcPr>
          <w:p w14:paraId="3F8F7305" w14:textId="77777777" w:rsidR="006C791A" w:rsidRPr="00DE0E92" w:rsidRDefault="006C791A" w:rsidP="00CB5FFC">
            <w:pPr>
              <w:rPr>
                <w:rFonts w:ascii="Times New Roman" w:hAnsi="Times New Roman" w:cs="Times New Roman"/>
                <w:sz w:val="20"/>
                <w:szCs w:val="20"/>
              </w:rPr>
            </w:pPr>
          </w:p>
        </w:tc>
        <w:tc>
          <w:tcPr>
            <w:tcW w:w="684" w:type="pct"/>
          </w:tcPr>
          <w:p w14:paraId="7D3C5A48" w14:textId="77777777" w:rsidR="006C791A" w:rsidRPr="00DE0E92" w:rsidRDefault="006C791A" w:rsidP="00CB5FFC">
            <w:pPr>
              <w:rPr>
                <w:rFonts w:ascii="Times New Roman" w:hAnsi="Times New Roman" w:cs="Times New Roman"/>
                <w:sz w:val="20"/>
                <w:szCs w:val="20"/>
              </w:rPr>
            </w:pPr>
          </w:p>
        </w:tc>
        <w:tc>
          <w:tcPr>
            <w:tcW w:w="624" w:type="pct"/>
          </w:tcPr>
          <w:p w14:paraId="0F6089B3" w14:textId="77777777" w:rsidR="006C791A" w:rsidRPr="00DE0E92" w:rsidRDefault="006C791A" w:rsidP="00CB5FFC">
            <w:pPr>
              <w:rPr>
                <w:rFonts w:ascii="Times New Roman" w:hAnsi="Times New Roman" w:cs="Times New Roman"/>
                <w:sz w:val="20"/>
                <w:szCs w:val="20"/>
              </w:rPr>
            </w:pPr>
          </w:p>
        </w:tc>
        <w:tc>
          <w:tcPr>
            <w:tcW w:w="2109" w:type="pct"/>
          </w:tcPr>
          <w:p w14:paraId="058F5027"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VARAM:</w:t>
            </w:r>
          </w:p>
          <w:p w14:paraId="0D61B762" w14:textId="321A86EC" w:rsidR="006C791A" w:rsidRPr="00DE0E92" w:rsidRDefault="006C791A" w:rsidP="00F9082C">
            <w:pPr>
              <w:rPr>
                <w:rFonts w:ascii="Times New Roman" w:hAnsi="Times New Roman" w:cs="Times New Roman"/>
                <w:sz w:val="20"/>
                <w:szCs w:val="20"/>
                <w:u w:val="single"/>
              </w:rPr>
            </w:pPr>
            <w:r w:rsidRPr="00DE0E92">
              <w:rPr>
                <w:rFonts w:ascii="Times New Roman" w:hAnsi="Times New Roman" w:cs="Times New Roman"/>
                <w:sz w:val="20"/>
                <w:szCs w:val="20"/>
              </w:rPr>
              <w:t xml:space="preserve">Atsevišķi nesastādīt ar apaļojumiem (līdz </w:t>
            </w:r>
            <w:proofErr w:type="spellStart"/>
            <w:r w:rsidRPr="00DE0E92">
              <w:rPr>
                <w:rFonts w:ascii="Times New Roman" w:hAnsi="Times New Roman" w:cs="Times New Roman"/>
                <w:i/>
                <w:sz w:val="20"/>
                <w:szCs w:val="20"/>
              </w:rPr>
              <w:t>euro</w:t>
            </w:r>
            <w:proofErr w:type="spellEnd"/>
            <w:r w:rsidRPr="00DE0E92">
              <w:rPr>
                <w:rFonts w:ascii="Times New Roman" w:hAnsi="Times New Roman" w:cs="Times New Roman"/>
                <w:sz w:val="20"/>
                <w:szCs w:val="20"/>
              </w:rPr>
              <w:t xml:space="preserve"> bez centiem) un neiesniegt FM</w:t>
            </w:r>
            <w:r w:rsidR="006D268A">
              <w:rPr>
                <w:rFonts w:ascii="Times New Roman" w:hAnsi="Times New Roman" w:cs="Times New Roman"/>
                <w:sz w:val="20"/>
                <w:szCs w:val="20"/>
              </w:rPr>
              <w:t xml:space="preserve"> </w:t>
            </w:r>
            <w:r w:rsidRPr="00DE0E92">
              <w:rPr>
                <w:rFonts w:ascii="Times New Roman" w:hAnsi="Times New Roman" w:cs="Times New Roman"/>
                <w:sz w:val="20"/>
                <w:szCs w:val="20"/>
              </w:rPr>
              <w:t>3.</w:t>
            </w:r>
            <w:r w:rsidR="006D268A">
              <w:rPr>
                <w:rFonts w:ascii="Times New Roman" w:hAnsi="Times New Roman" w:cs="Times New Roman"/>
                <w:sz w:val="20"/>
                <w:szCs w:val="20"/>
              </w:rPr>
              <w:t> </w:t>
            </w:r>
            <w:r w:rsidRPr="00DE0E92">
              <w:rPr>
                <w:rFonts w:ascii="Times New Roman" w:hAnsi="Times New Roman" w:cs="Times New Roman"/>
                <w:sz w:val="20"/>
                <w:szCs w:val="20"/>
              </w:rPr>
              <w:t xml:space="preserve">pielikumu, jo darbam ar ministrijas pārskata 1. un 5. pielikumu par valsts budžeta izpildes analīzi izmantojam Valsts kases tīmekļvietnē </w:t>
            </w:r>
            <w:r w:rsidRPr="00DE0E92">
              <w:rPr>
                <w:rFonts w:ascii="Times New Roman" w:hAnsi="Times New Roman" w:cs="Times New Roman"/>
                <w:sz w:val="20"/>
                <w:szCs w:val="20"/>
              </w:rPr>
              <w:lastRenderedPageBreak/>
              <w:t>pieejamo pārskatu "Ministrijas pamatbudžeta ieņēmumu un izdevumu izpildi" par atbilstošo pārskata periodu</w:t>
            </w:r>
          </w:p>
        </w:tc>
        <w:tc>
          <w:tcPr>
            <w:tcW w:w="601" w:type="pct"/>
            <w:vMerge/>
          </w:tcPr>
          <w:p w14:paraId="78C4E9B0" w14:textId="77777777" w:rsidR="006C791A" w:rsidRPr="00DE0E92" w:rsidRDefault="006C791A" w:rsidP="00DE0E92">
            <w:pPr>
              <w:jc w:val="both"/>
              <w:rPr>
                <w:rFonts w:ascii="Times New Roman" w:hAnsi="Times New Roman" w:cs="Times New Roman"/>
                <w:sz w:val="20"/>
                <w:szCs w:val="20"/>
              </w:rPr>
            </w:pPr>
          </w:p>
        </w:tc>
      </w:tr>
      <w:tr w:rsidR="001E0080" w:rsidRPr="00DE0E92" w14:paraId="1FBBF66D" w14:textId="77777777" w:rsidTr="00E51B6D">
        <w:tc>
          <w:tcPr>
            <w:tcW w:w="567" w:type="pct"/>
          </w:tcPr>
          <w:p w14:paraId="59E9CBB4" w14:textId="77777777" w:rsidR="006C791A" w:rsidRPr="00DE0E92" w:rsidRDefault="006C791A" w:rsidP="00CB5FFC">
            <w:pPr>
              <w:rPr>
                <w:rFonts w:ascii="Times New Roman" w:hAnsi="Times New Roman" w:cs="Times New Roman"/>
                <w:sz w:val="20"/>
                <w:szCs w:val="20"/>
              </w:rPr>
            </w:pPr>
          </w:p>
        </w:tc>
        <w:tc>
          <w:tcPr>
            <w:tcW w:w="415" w:type="pct"/>
          </w:tcPr>
          <w:p w14:paraId="7938A149" w14:textId="77777777" w:rsidR="006C791A" w:rsidRPr="00DE0E92" w:rsidRDefault="006C791A" w:rsidP="00CB5FFC">
            <w:pPr>
              <w:rPr>
                <w:rFonts w:ascii="Times New Roman" w:hAnsi="Times New Roman" w:cs="Times New Roman"/>
                <w:sz w:val="20"/>
                <w:szCs w:val="20"/>
              </w:rPr>
            </w:pPr>
          </w:p>
        </w:tc>
        <w:tc>
          <w:tcPr>
            <w:tcW w:w="684" w:type="pct"/>
          </w:tcPr>
          <w:p w14:paraId="0C90791D" w14:textId="77777777" w:rsidR="006C791A" w:rsidRPr="00DE0E92" w:rsidRDefault="006C791A" w:rsidP="00CB5FFC">
            <w:pPr>
              <w:rPr>
                <w:rFonts w:ascii="Times New Roman" w:hAnsi="Times New Roman" w:cs="Times New Roman"/>
                <w:sz w:val="20"/>
                <w:szCs w:val="20"/>
              </w:rPr>
            </w:pPr>
          </w:p>
        </w:tc>
        <w:tc>
          <w:tcPr>
            <w:tcW w:w="624" w:type="pct"/>
          </w:tcPr>
          <w:p w14:paraId="1D83104C" w14:textId="77777777" w:rsidR="006C791A" w:rsidRPr="00DE0E92" w:rsidRDefault="006C791A" w:rsidP="00CB5FFC">
            <w:pPr>
              <w:rPr>
                <w:rFonts w:ascii="Times New Roman" w:hAnsi="Times New Roman" w:cs="Times New Roman"/>
                <w:sz w:val="20"/>
                <w:szCs w:val="20"/>
              </w:rPr>
            </w:pPr>
          </w:p>
        </w:tc>
        <w:tc>
          <w:tcPr>
            <w:tcW w:w="2109" w:type="pct"/>
          </w:tcPr>
          <w:p w14:paraId="48150761"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Izglītības un zinātnes ministrija (turpmāk – IZM):</w:t>
            </w:r>
          </w:p>
          <w:p w14:paraId="69C8F0EC"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Minētās instrukcijas 1. un 3. pielikums ir identisks ar Valsts kases ceturkšņa operatīvajiem pārskatiem</w:t>
            </w:r>
          </w:p>
        </w:tc>
        <w:tc>
          <w:tcPr>
            <w:tcW w:w="601" w:type="pct"/>
            <w:vMerge/>
          </w:tcPr>
          <w:p w14:paraId="5CCF8206" w14:textId="77777777" w:rsidR="006C791A" w:rsidRPr="00DE0E92" w:rsidRDefault="006C791A" w:rsidP="00DE0E92">
            <w:pPr>
              <w:jc w:val="both"/>
              <w:rPr>
                <w:rFonts w:ascii="Times New Roman" w:hAnsi="Times New Roman" w:cs="Times New Roman"/>
                <w:sz w:val="20"/>
                <w:szCs w:val="20"/>
              </w:rPr>
            </w:pPr>
          </w:p>
        </w:tc>
      </w:tr>
      <w:tr w:rsidR="001E0080" w:rsidRPr="00DE0E92" w14:paraId="76D57379" w14:textId="77777777" w:rsidTr="00E51B6D">
        <w:tc>
          <w:tcPr>
            <w:tcW w:w="567" w:type="pct"/>
          </w:tcPr>
          <w:p w14:paraId="08E969B3" w14:textId="77777777" w:rsidR="006C791A" w:rsidRPr="00DE0E92" w:rsidRDefault="006C791A" w:rsidP="00CB5FFC">
            <w:pPr>
              <w:rPr>
                <w:rFonts w:ascii="Times New Roman" w:hAnsi="Times New Roman" w:cs="Times New Roman"/>
                <w:sz w:val="20"/>
                <w:szCs w:val="20"/>
              </w:rPr>
            </w:pPr>
          </w:p>
        </w:tc>
        <w:tc>
          <w:tcPr>
            <w:tcW w:w="415" w:type="pct"/>
          </w:tcPr>
          <w:p w14:paraId="7D88B10B" w14:textId="77777777" w:rsidR="006C791A" w:rsidRPr="00DE0E92" w:rsidRDefault="006C791A" w:rsidP="00CB5FFC">
            <w:pPr>
              <w:rPr>
                <w:rFonts w:ascii="Times New Roman" w:hAnsi="Times New Roman" w:cs="Times New Roman"/>
                <w:sz w:val="20"/>
                <w:szCs w:val="20"/>
              </w:rPr>
            </w:pPr>
          </w:p>
        </w:tc>
        <w:tc>
          <w:tcPr>
            <w:tcW w:w="684" w:type="pct"/>
          </w:tcPr>
          <w:p w14:paraId="7FFCFBF6" w14:textId="77777777" w:rsidR="006C791A" w:rsidRPr="00DE0E92" w:rsidRDefault="006C791A" w:rsidP="00CB5FFC">
            <w:pPr>
              <w:rPr>
                <w:rFonts w:ascii="Times New Roman" w:hAnsi="Times New Roman" w:cs="Times New Roman"/>
                <w:sz w:val="20"/>
                <w:szCs w:val="20"/>
              </w:rPr>
            </w:pPr>
          </w:p>
        </w:tc>
        <w:tc>
          <w:tcPr>
            <w:tcW w:w="624" w:type="pct"/>
          </w:tcPr>
          <w:p w14:paraId="275B0E12" w14:textId="77777777" w:rsidR="006C791A" w:rsidRPr="00DE0E92" w:rsidRDefault="006C791A" w:rsidP="00CB5FFC">
            <w:pPr>
              <w:rPr>
                <w:rFonts w:ascii="Times New Roman" w:hAnsi="Times New Roman" w:cs="Times New Roman"/>
                <w:sz w:val="20"/>
                <w:szCs w:val="20"/>
              </w:rPr>
            </w:pPr>
          </w:p>
        </w:tc>
        <w:tc>
          <w:tcPr>
            <w:tcW w:w="2109" w:type="pct"/>
          </w:tcPr>
          <w:p w14:paraId="6B378C32"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KM:</w:t>
            </w:r>
          </w:p>
          <w:p w14:paraId="4D0A5B31" w14:textId="019B0E69" w:rsidR="006C791A" w:rsidRPr="00DE0E92" w:rsidRDefault="006C791A" w:rsidP="00FE2C6E">
            <w:pPr>
              <w:rPr>
                <w:rFonts w:ascii="Times New Roman" w:hAnsi="Times New Roman" w:cs="Times New Roman"/>
                <w:sz w:val="20"/>
                <w:szCs w:val="20"/>
              </w:rPr>
            </w:pPr>
            <w:r w:rsidRPr="00DE0E92">
              <w:rPr>
                <w:rFonts w:ascii="Times New Roman" w:hAnsi="Times New Roman" w:cs="Times New Roman"/>
                <w:sz w:val="20"/>
                <w:szCs w:val="20"/>
              </w:rPr>
              <w:t>Mainīt instrukciju, kas paredzētu tikai ciparisku pārskatu un sasniegto rezultātu pārskatu, nevis skaidrojumu, kāpēc līdzekļi nav iztērēti plānotā apjomā (lieka sadaļa, kas prasa skaidrojumu – kas un kāpēc līdzekļi nav apgūti laikā). Turklāt, ja tiek sniegti ceturkšņa pārskati, nav nepieciešams gada pārskat</w:t>
            </w:r>
            <w:r w:rsidR="00FE2C6E">
              <w:rPr>
                <w:rFonts w:ascii="Times New Roman" w:hAnsi="Times New Roman" w:cs="Times New Roman"/>
                <w:sz w:val="20"/>
                <w:szCs w:val="20"/>
              </w:rPr>
              <w:t>s</w:t>
            </w:r>
          </w:p>
        </w:tc>
        <w:tc>
          <w:tcPr>
            <w:tcW w:w="601" w:type="pct"/>
            <w:vMerge/>
          </w:tcPr>
          <w:p w14:paraId="21593866" w14:textId="77777777" w:rsidR="006C791A" w:rsidRPr="00DE0E92" w:rsidRDefault="006C791A" w:rsidP="00DE0E92">
            <w:pPr>
              <w:jc w:val="both"/>
              <w:rPr>
                <w:rFonts w:ascii="Times New Roman" w:hAnsi="Times New Roman" w:cs="Times New Roman"/>
                <w:sz w:val="20"/>
                <w:szCs w:val="20"/>
              </w:rPr>
            </w:pPr>
          </w:p>
        </w:tc>
      </w:tr>
      <w:tr w:rsidR="001E0080" w:rsidRPr="00DE0E92" w14:paraId="16296B86" w14:textId="77777777" w:rsidTr="00E51B6D">
        <w:tc>
          <w:tcPr>
            <w:tcW w:w="567" w:type="pct"/>
          </w:tcPr>
          <w:p w14:paraId="75BBE1AA" w14:textId="77777777" w:rsidR="006C791A" w:rsidRPr="00DE0E92" w:rsidRDefault="006C791A" w:rsidP="00CB5FFC">
            <w:pPr>
              <w:rPr>
                <w:rFonts w:ascii="Times New Roman" w:hAnsi="Times New Roman" w:cs="Times New Roman"/>
                <w:sz w:val="20"/>
                <w:szCs w:val="20"/>
              </w:rPr>
            </w:pPr>
          </w:p>
        </w:tc>
        <w:tc>
          <w:tcPr>
            <w:tcW w:w="415" w:type="pct"/>
          </w:tcPr>
          <w:p w14:paraId="43CD2893" w14:textId="77777777" w:rsidR="006C791A" w:rsidRPr="00DE0E92" w:rsidRDefault="006C791A" w:rsidP="00CB5FFC">
            <w:pPr>
              <w:rPr>
                <w:rFonts w:ascii="Times New Roman" w:hAnsi="Times New Roman" w:cs="Times New Roman"/>
                <w:sz w:val="20"/>
                <w:szCs w:val="20"/>
              </w:rPr>
            </w:pPr>
          </w:p>
        </w:tc>
        <w:tc>
          <w:tcPr>
            <w:tcW w:w="684" w:type="pct"/>
          </w:tcPr>
          <w:p w14:paraId="309A65F2" w14:textId="77777777" w:rsidR="006C791A" w:rsidRPr="00DE0E92" w:rsidRDefault="006C791A" w:rsidP="00CB5FFC">
            <w:pPr>
              <w:rPr>
                <w:rFonts w:ascii="Times New Roman" w:hAnsi="Times New Roman" w:cs="Times New Roman"/>
                <w:sz w:val="20"/>
                <w:szCs w:val="20"/>
              </w:rPr>
            </w:pPr>
          </w:p>
        </w:tc>
        <w:tc>
          <w:tcPr>
            <w:tcW w:w="624" w:type="pct"/>
          </w:tcPr>
          <w:p w14:paraId="2E45C6E3" w14:textId="77777777" w:rsidR="006C791A" w:rsidRPr="00DE0E92" w:rsidRDefault="006C791A" w:rsidP="00CB5FFC">
            <w:pPr>
              <w:rPr>
                <w:rFonts w:ascii="Times New Roman" w:hAnsi="Times New Roman" w:cs="Times New Roman"/>
                <w:sz w:val="20"/>
                <w:szCs w:val="20"/>
              </w:rPr>
            </w:pPr>
          </w:p>
        </w:tc>
        <w:tc>
          <w:tcPr>
            <w:tcW w:w="2109" w:type="pct"/>
          </w:tcPr>
          <w:p w14:paraId="45EBC15D"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 xml:space="preserve">Iepirkumu uzraudzības birojs (turpmāk – </w:t>
            </w:r>
            <w:proofErr w:type="spellStart"/>
            <w:r w:rsidRPr="00DE0E92">
              <w:rPr>
                <w:rFonts w:ascii="Times New Roman" w:hAnsi="Times New Roman" w:cs="Times New Roman"/>
                <w:sz w:val="20"/>
                <w:szCs w:val="20"/>
                <w:u w:val="single"/>
              </w:rPr>
              <w:t>IUB</w:t>
            </w:r>
            <w:proofErr w:type="spellEnd"/>
            <w:r w:rsidRPr="00DE0E92">
              <w:rPr>
                <w:rFonts w:ascii="Times New Roman" w:hAnsi="Times New Roman" w:cs="Times New Roman"/>
                <w:sz w:val="20"/>
                <w:szCs w:val="20"/>
                <w:u w:val="single"/>
              </w:rPr>
              <w:t>):</w:t>
            </w:r>
          </w:p>
          <w:p w14:paraId="0065F0E5" w14:textId="06DA6960"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5. pielikumā izslēgt tabulas, jo dati budžeta izpildes analīzei ir redzami 3.</w:t>
            </w:r>
            <w:r w:rsidR="0018578D">
              <w:rPr>
                <w:rFonts w:ascii="Times New Roman" w:hAnsi="Times New Roman" w:cs="Times New Roman"/>
                <w:sz w:val="20"/>
                <w:szCs w:val="20"/>
              </w:rPr>
              <w:t> </w:t>
            </w:r>
            <w:r w:rsidR="00F9082C">
              <w:rPr>
                <w:rFonts w:ascii="Times New Roman" w:hAnsi="Times New Roman" w:cs="Times New Roman"/>
                <w:sz w:val="20"/>
                <w:szCs w:val="20"/>
              </w:rPr>
              <w:t>pielikumā</w:t>
            </w:r>
          </w:p>
        </w:tc>
        <w:tc>
          <w:tcPr>
            <w:tcW w:w="601" w:type="pct"/>
            <w:vMerge/>
          </w:tcPr>
          <w:p w14:paraId="61D72814" w14:textId="77777777" w:rsidR="006C791A" w:rsidRPr="00DE0E92" w:rsidRDefault="006C791A" w:rsidP="00DE0E92">
            <w:pPr>
              <w:jc w:val="both"/>
              <w:rPr>
                <w:rFonts w:ascii="Times New Roman" w:hAnsi="Times New Roman" w:cs="Times New Roman"/>
                <w:sz w:val="20"/>
                <w:szCs w:val="20"/>
              </w:rPr>
            </w:pPr>
          </w:p>
        </w:tc>
      </w:tr>
      <w:tr w:rsidR="001E0080" w:rsidRPr="00DE0E92" w14:paraId="5595158A" w14:textId="77777777" w:rsidTr="00E51B6D">
        <w:tc>
          <w:tcPr>
            <w:tcW w:w="567" w:type="pct"/>
          </w:tcPr>
          <w:p w14:paraId="4E0EB6E4" w14:textId="77777777" w:rsidR="006C791A" w:rsidRPr="00DE0E92" w:rsidRDefault="006C791A" w:rsidP="00CB5FFC">
            <w:pPr>
              <w:rPr>
                <w:rFonts w:ascii="Times New Roman" w:hAnsi="Times New Roman" w:cs="Times New Roman"/>
                <w:sz w:val="20"/>
                <w:szCs w:val="20"/>
              </w:rPr>
            </w:pPr>
          </w:p>
        </w:tc>
        <w:tc>
          <w:tcPr>
            <w:tcW w:w="415" w:type="pct"/>
          </w:tcPr>
          <w:p w14:paraId="258B200C" w14:textId="77777777" w:rsidR="006C791A" w:rsidRPr="00DE0E92" w:rsidRDefault="006C791A" w:rsidP="00CB5FFC">
            <w:pPr>
              <w:rPr>
                <w:rFonts w:ascii="Times New Roman" w:hAnsi="Times New Roman" w:cs="Times New Roman"/>
                <w:sz w:val="20"/>
                <w:szCs w:val="20"/>
              </w:rPr>
            </w:pPr>
          </w:p>
        </w:tc>
        <w:tc>
          <w:tcPr>
            <w:tcW w:w="684" w:type="pct"/>
          </w:tcPr>
          <w:p w14:paraId="65593051" w14:textId="77777777" w:rsidR="006C791A" w:rsidRPr="00DE0E92" w:rsidRDefault="006C791A" w:rsidP="00CB5FFC">
            <w:pPr>
              <w:rPr>
                <w:rFonts w:ascii="Times New Roman" w:hAnsi="Times New Roman" w:cs="Times New Roman"/>
                <w:sz w:val="20"/>
                <w:szCs w:val="20"/>
              </w:rPr>
            </w:pPr>
          </w:p>
        </w:tc>
        <w:tc>
          <w:tcPr>
            <w:tcW w:w="624" w:type="pct"/>
          </w:tcPr>
          <w:p w14:paraId="299F89F7" w14:textId="77777777" w:rsidR="006C791A" w:rsidRPr="00DE0E92" w:rsidRDefault="006C791A" w:rsidP="00CB5FFC">
            <w:pPr>
              <w:rPr>
                <w:rFonts w:ascii="Times New Roman" w:hAnsi="Times New Roman" w:cs="Times New Roman"/>
                <w:sz w:val="20"/>
                <w:szCs w:val="20"/>
              </w:rPr>
            </w:pPr>
          </w:p>
        </w:tc>
        <w:tc>
          <w:tcPr>
            <w:tcW w:w="2109" w:type="pct"/>
          </w:tcPr>
          <w:p w14:paraId="687C89D7"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LM:</w:t>
            </w:r>
          </w:p>
          <w:p w14:paraId="0CC0F764" w14:textId="6FE33BF6" w:rsidR="006C791A" w:rsidRPr="00DE0E92" w:rsidRDefault="006C791A" w:rsidP="00FE2C6E">
            <w:pPr>
              <w:rPr>
                <w:rFonts w:ascii="Times New Roman" w:hAnsi="Times New Roman" w:cs="Times New Roman"/>
                <w:sz w:val="20"/>
                <w:szCs w:val="20"/>
              </w:rPr>
            </w:pPr>
            <w:r w:rsidRPr="00DE0E92">
              <w:rPr>
                <w:rFonts w:ascii="Times New Roman" w:hAnsi="Times New Roman" w:cs="Times New Roman"/>
                <w:sz w:val="20"/>
                <w:szCs w:val="20"/>
              </w:rPr>
              <w:t xml:space="preserve">Ņemot vērā, ka Valsts kases tīmekļvietnē </w:t>
            </w:r>
            <w:proofErr w:type="spellStart"/>
            <w:r w:rsidRPr="00DE0E92">
              <w:rPr>
                <w:rFonts w:ascii="Times New Roman" w:hAnsi="Times New Roman" w:cs="Times New Roman"/>
                <w:sz w:val="20"/>
                <w:szCs w:val="20"/>
              </w:rPr>
              <w:t>www.kase.gov.lv</w:t>
            </w:r>
            <w:proofErr w:type="spellEnd"/>
            <w:r w:rsidRPr="00DE0E92">
              <w:rPr>
                <w:rFonts w:ascii="Times New Roman" w:hAnsi="Times New Roman" w:cs="Times New Roman"/>
                <w:sz w:val="20"/>
                <w:szCs w:val="20"/>
              </w:rPr>
              <w:t xml:space="preserve"> publicētie Valsts kases operatīvie ceturkšņa pārskati (parasti tiek publicēti līdz kārtējā ceturkšņa sekojošā mēneša piecpadsmitajam datumam) gan formas, gan satura ziņā pilnībā atbilst instrukcijas 3.3. un 3.4.</w:t>
            </w:r>
            <w:r w:rsidR="00FE2C6E">
              <w:rPr>
                <w:rFonts w:ascii="Times New Roman" w:hAnsi="Times New Roman" w:cs="Times New Roman"/>
                <w:sz w:val="20"/>
                <w:szCs w:val="20"/>
              </w:rPr>
              <w:t> </w:t>
            </w:r>
            <w:r w:rsidRPr="00DE0E92">
              <w:rPr>
                <w:rFonts w:ascii="Times New Roman" w:hAnsi="Times New Roman" w:cs="Times New Roman"/>
                <w:sz w:val="20"/>
                <w:szCs w:val="20"/>
              </w:rPr>
              <w:t>apakšpunktā norādītajām veidlapām, ierosinām izslēgt no instrukcijas iesniedzamo 3. un 4.</w:t>
            </w:r>
            <w:r w:rsidR="0018578D">
              <w:rPr>
                <w:rFonts w:ascii="Times New Roman" w:hAnsi="Times New Roman" w:cs="Times New Roman"/>
                <w:sz w:val="20"/>
                <w:szCs w:val="20"/>
              </w:rPr>
              <w:t xml:space="preserve"> pielikumu un instrukcijas </w:t>
            </w:r>
            <w:r w:rsidR="00FE2C6E">
              <w:rPr>
                <w:rFonts w:ascii="Times New Roman" w:hAnsi="Times New Roman" w:cs="Times New Roman"/>
                <w:sz w:val="20"/>
                <w:szCs w:val="20"/>
              </w:rPr>
              <w:t xml:space="preserve">3.5. apakšpunktā minētā </w:t>
            </w:r>
            <w:r w:rsidRPr="00DE0E92">
              <w:rPr>
                <w:rFonts w:ascii="Times New Roman" w:hAnsi="Times New Roman" w:cs="Times New Roman"/>
                <w:sz w:val="20"/>
                <w:szCs w:val="20"/>
              </w:rPr>
              <w:t xml:space="preserve">paskaidrojuma par valsts pamatbudžeta (speciālā budžeta) izpildi </w:t>
            </w:r>
            <w:proofErr w:type="spellStart"/>
            <w:r w:rsidRPr="00DE0E92">
              <w:rPr>
                <w:rFonts w:ascii="Times New Roman" w:hAnsi="Times New Roman" w:cs="Times New Roman"/>
                <w:sz w:val="20"/>
                <w:szCs w:val="20"/>
              </w:rPr>
              <w:t>20__.gada</w:t>
            </w:r>
            <w:proofErr w:type="spellEnd"/>
            <w:r w:rsidRPr="00DE0E92">
              <w:rPr>
                <w:rFonts w:ascii="Times New Roman" w:hAnsi="Times New Roman" w:cs="Times New Roman"/>
                <w:sz w:val="20"/>
                <w:szCs w:val="20"/>
              </w:rPr>
              <w:t xml:space="preserve"> __ mēnešos sagatavošanai izmantot Valsts kases tīmekļvietnē </w:t>
            </w:r>
            <w:proofErr w:type="spellStart"/>
            <w:r w:rsidRPr="00DE0E92">
              <w:rPr>
                <w:rFonts w:ascii="Times New Roman" w:hAnsi="Times New Roman" w:cs="Times New Roman"/>
                <w:sz w:val="20"/>
                <w:szCs w:val="20"/>
              </w:rPr>
              <w:t>www.kase.gov.lv</w:t>
            </w:r>
            <w:proofErr w:type="spellEnd"/>
            <w:r w:rsidRPr="00DE0E92">
              <w:rPr>
                <w:rFonts w:ascii="Times New Roman" w:hAnsi="Times New Roman" w:cs="Times New Roman"/>
                <w:sz w:val="20"/>
                <w:szCs w:val="20"/>
              </w:rPr>
              <w:t xml:space="preserve"> publicētos Valsts kases operatīvos ceturkšņa pārskatus</w:t>
            </w:r>
          </w:p>
        </w:tc>
        <w:tc>
          <w:tcPr>
            <w:tcW w:w="601" w:type="pct"/>
            <w:vMerge/>
          </w:tcPr>
          <w:p w14:paraId="61DF7B96" w14:textId="77777777" w:rsidR="006C791A" w:rsidRPr="00DE0E92" w:rsidRDefault="006C791A" w:rsidP="00DE0E92">
            <w:pPr>
              <w:jc w:val="both"/>
              <w:rPr>
                <w:rFonts w:ascii="Times New Roman" w:hAnsi="Times New Roman" w:cs="Times New Roman"/>
                <w:sz w:val="20"/>
                <w:szCs w:val="20"/>
              </w:rPr>
            </w:pPr>
          </w:p>
        </w:tc>
      </w:tr>
      <w:tr w:rsidR="001E0080" w:rsidRPr="00DE0E92" w14:paraId="72793DBB" w14:textId="77777777" w:rsidTr="00E51B6D">
        <w:tc>
          <w:tcPr>
            <w:tcW w:w="567" w:type="pct"/>
          </w:tcPr>
          <w:p w14:paraId="53682620" w14:textId="49059E78" w:rsidR="006C791A" w:rsidRPr="001E0080" w:rsidRDefault="006C791A" w:rsidP="00CB5FFC">
            <w:pPr>
              <w:rPr>
                <w:rFonts w:ascii="Times New Roman" w:hAnsi="Times New Roman" w:cs="Times New Roman"/>
                <w:spacing w:val="-4"/>
                <w:sz w:val="20"/>
                <w:szCs w:val="20"/>
              </w:rPr>
            </w:pPr>
            <w:r w:rsidRPr="001E0080">
              <w:rPr>
                <w:rFonts w:ascii="Times New Roman" w:hAnsi="Times New Roman" w:cs="Times New Roman"/>
                <w:spacing w:val="-4"/>
                <w:sz w:val="20"/>
                <w:szCs w:val="20"/>
              </w:rPr>
              <w:t>5.</w:t>
            </w:r>
            <w:r w:rsidR="001E0080" w:rsidRPr="001E0080">
              <w:rPr>
                <w:rFonts w:ascii="Times New Roman" w:hAnsi="Times New Roman" w:cs="Times New Roman"/>
                <w:spacing w:val="-4"/>
                <w:sz w:val="20"/>
                <w:szCs w:val="20"/>
              </w:rPr>
              <w:t> </w:t>
            </w:r>
            <w:r w:rsidRPr="001E0080">
              <w:rPr>
                <w:rFonts w:ascii="Times New Roman" w:hAnsi="Times New Roman" w:cs="Times New Roman"/>
                <w:spacing w:val="-4"/>
                <w:sz w:val="20"/>
                <w:szCs w:val="20"/>
              </w:rPr>
              <w:t>Ministru kabineta 2009. gada 22. decembra noteikumi Nr. 1644 "Kārtība, kādā pieprasa un izlieto budžeta programmas "Līdzekļi neparedzētiem gadījumiem" līdzekļus""</w:t>
            </w:r>
          </w:p>
        </w:tc>
        <w:tc>
          <w:tcPr>
            <w:tcW w:w="415" w:type="pct"/>
          </w:tcPr>
          <w:p w14:paraId="5D8B6F0B"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FM</w:t>
            </w:r>
          </w:p>
        </w:tc>
        <w:tc>
          <w:tcPr>
            <w:tcW w:w="684" w:type="pct"/>
          </w:tcPr>
          <w:p w14:paraId="492FD588"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Pārskats par valsts budžeta izpildi no līdzekļiem neparedzētiem gadījumiem par trim, sešiem, deviņiem un 12 mēnešiem</w:t>
            </w:r>
          </w:p>
        </w:tc>
        <w:tc>
          <w:tcPr>
            <w:tcW w:w="624" w:type="pct"/>
          </w:tcPr>
          <w:p w14:paraId="4B1FA8C2" w14:textId="6350CD12"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 xml:space="preserve">par </w:t>
            </w:r>
            <w:r w:rsidR="005A4D28" w:rsidRPr="00DE0E92">
              <w:rPr>
                <w:rFonts w:ascii="Times New Roman" w:hAnsi="Times New Roman" w:cs="Times New Roman"/>
                <w:sz w:val="20"/>
                <w:szCs w:val="20"/>
              </w:rPr>
              <w:t>trim, sešiem</w:t>
            </w:r>
            <w:r w:rsidR="005A4D28">
              <w:rPr>
                <w:rFonts w:ascii="Times New Roman" w:hAnsi="Times New Roman" w:cs="Times New Roman"/>
                <w:sz w:val="20"/>
                <w:szCs w:val="20"/>
              </w:rPr>
              <w:t xml:space="preserve"> un</w:t>
            </w:r>
            <w:r w:rsidR="005A4D28" w:rsidRPr="00DE0E92">
              <w:rPr>
                <w:rFonts w:ascii="Times New Roman" w:hAnsi="Times New Roman" w:cs="Times New Roman"/>
                <w:sz w:val="20"/>
                <w:szCs w:val="20"/>
              </w:rPr>
              <w:t xml:space="preserve"> deviņiem </w:t>
            </w:r>
            <w:r w:rsidRPr="00DE0E92">
              <w:rPr>
                <w:rFonts w:ascii="Times New Roman" w:hAnsi="Times New Roman" w:cs="Times New Roman"/>
                <w:sz w:val="20"/>
                <w:szCs w:val="20"/>
              </w:rPr>
              <w:t>mēnešiem iesniedz līdz pārskata periodam sekojošā mēneša divdesmit piektajam datumam</w:t>
            </w:r>
          </w:p>
          <w:p w14:paraId="1899F8F7" w14:textId="77777777" w:rsidR="006C791A" w:rsidRPr="00DE0E92" w:rsidRDefault="006C791A" w:rsidP="00CB5FFC">
            <w:pPr>
              <w:rPr>
                <w:rFonts w:ascii="Times New Roman" w:hAnsi="Times New Roman" w:cs="Times New Roman"/>
                <w:sz w:val="20"/>
                <w:szCs w:val="20"/>
              </w:rPr>
            </w:pPr>
          </w:p>
          <w:p w14:paraId="65F0D114"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par 12 mēnešiem iesniedz līdz pārskata perioda sekojošā mēneša trīsdesmitajam datumam</w:t>
            </w:r>
          </w:p>
        </w:tc>
        <w:tc>
          <w:tcPr>
            <w:tcW w:w="2109" w:type="pct"/>
          </w:tcPr>
          <w:p w14:paraId="6291D2B1"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SM:</w:t>
            </w:r>
          </w:p>
          <w:p w14:paraId="0CE584B5" w14:textId="53BA8A05" w:rsidR="006C791A" w:rsidRPr="00DE0E92" w:rsidRDefault="006C791A" w:rsidP="005A4D28">
            <w:pPr>
              <w:rPr>
                <w:rFonts w:ascii="Times New Roman" w:hAnsi="Times New Roman" w:cs="Times New Roman"/>
                <w:sz w:val="20"/>
                <w:szCs w:val="20"/>
              </w:rPr>
            </w:pPr>
            <w:r w:rsidRPr="00DE0E92">
              <w:rPr>
                <w:rFonts w:ascii="Times New Roman" w:hAnsi="Times New Roman" w:cs="Times New Roman"/>
                <w:sz w:val="20"/>
                <w:szCs w:val="20"/>
              </w:rPr>
              <w:t>Likvidēt pārskatu, kurā pārraksta atsauces uz MK lēmumiem un Valsts kases datus. Priekšlikums integrēt šo pārskatu budžeta analīzes pārskat</w:t>
            </w:r>
            <w:r w:rsidR="005A4D28">
              <w:rPr>
                <w:rFonts w:ascii="Times New Roman" w:hAnsi="Times New Roman" w:cs="Times New Roman"/>
                <w:sz w:val="20"/>
                <w:szCs w:val="20"/>
              </w:rPr>
              <w:t>ā</w:t>
            </w:r>
          </w:p>
        </w:tc>
        <w:tc>
          <w:tcPr>
            <w:tcW w:w="601" w:type="pct"/>
            <w:vMerge/>
          </w:tcPr>
          <w:p w14:paraId="5C20D431" w14:textId="77777777" w:rsidR="006C791A" w:rsidRPr="00DE0E92" w:rsidRDefault="006C791A" w:rsidP="00DE0E92">
            <w:pPr>
              <w:jc w:val="both"/>
              <w:rPr>
                <w:rFonts w:ascii="Times New Roman" w:hAnsi="Times New Roman" w:cs="Times New Roman"/>
                <w:sz w:val="20"/>
                <w:szCs w:val="20"/>
              </w:rPr>
            </w:pPr>
          </w:p>
        </w:tc>
      </w:tr>
      <w:tr w:rsidR="001E0080" w:rsidRPr="00DE0E92" w14:paraId="7ABFB299" w14:textId="77777777" w:rsidTr="00E51B6D">
        <w:tc>
          <w:tcPr>
            <w:tcW w:w="567" w:type="pct"/>
          </w:tcPr>
          <w:p w14:paraId="30421849" w14:textId="77777777" w:rsidR="006C791A" w:rsidRPr="00DE0E92" w:rsidRDefault="006C791A" w:rsidP="00CB5FFC">
            <w:pPr>
              <w:rPr>
                <w:rFonts w:ascii="Times New Roman" w:hAnsi="Times New Roman" w:cs="Times New Roman"/>
                <w:sz w:val="20"/>
                <w:szCs w:val="20"/>
              </w:rPr>
            </w:pPr>
          </w:p>
        </w:tc>
        <w:tc>
          <w:tcPr>
            <w:tcW w:w="415" w:type="pct"/>
          </w:tcPr>
          <w:p w14:paraId="72AA6AD4" w14:textId="77777777" w:rsidR="006C791A" w:rsidRPr="00DE0E92" w:rsidRDefault="006C791A" w:rsidP="00CB5FFC">
            <w:pPr>
              <w:rPr>
                <w:rFonts w:ascii="Times New Roman" w:hAnsi="Times New Roman" w:cs="Times New Roman"/>
                <w:sz w:val="20"/>
                <w:szCs w:val="20"/>
              </w:rPr>
            </w:pPr>
          </w:p>
        </w:tc>
        <w:tc>
          <w:tcPr>
            <w:tcW w:w="684" w:type="pct"/>
          </w:tcPr>
          <w:p w14:paraId="0ED13DB5" w14:textId="77777777" w:rsidR="006C791A" w:rsidRPr="00DE0E92" w:rsidRDefault="006C791A" w:rsidP="00CB5FFC">
            <w:pPr>
              <w:rPr>
                <w:rFonts w:ascii="Times New Roman" w:hAnsi="Times New Roman" w:cs="Times New Roman"/>
                <w:sz w:val="20"/>
                <w:szCs w:val="20"/>
              </w:rPr>
            </w:pPr>
          </w:p>
        </w:tc>
        <w:tc>
          <w:tcPr>
            <w:tcW w:w="624" w:type="pct"/>
          </w:tcPr>
          <w:p w14:paraId="0C38F172" w14:textId="77777777" w:rsidR="006C791A" w:rsidRPr="00DE0E92" w:rsidRDefault="006C791A" w:rsidP="00CB5FFC">
            <w:pPr>
              <w:rPr>
                <w:rFonts w:ascii="Times New Roman" w:hAnsi="Times New Roman" w:cs="Times New Roman"/>
                <w:sz w:val="20"/>
                <w:szCs w:val="20"/>
              </w:rPr>
            </w:pPr>
          </w:p>
        </w:tc>
        <w:tc>
          <w:tcPr>
            <w:tcW w:w="2109" w:type="pct"/>
          </w:tcPr>
          <w:p w14:paraId="7F9347BA"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IeM:</w:t>
            </w:r>
          </w:p>
          <w:p w14:paraId="503395F1" w14:textId="71208323" w:rsidR="006C791A" w:rsidRPr="00DE0E92" w:rsidRDefault="006C791A" w:rsidP="00C00B8E">
            <w:pPr>
              <w:rPr>
                <w:rFonts w:ascii="Times New Roman" w:hAnsi="Times New Roman" w:cs="Times New Roman"/>
                <w:sz w:val="20"/>
                <w:szCs w:val="20"/>
              </w:rPr>
            </w:pPr>
            <w:r w:rsidRPr="00DE0E92">
              <w:rPr>
                <w:rFonts w:ascii="Times New Roman" w:hAnsi="Times New Roman" w:cs="Times New Roman"/>
                <w:sz w:val="20"/>
                <w:szCs w:val="20"/>
              </w:rPr>
              <w:t xml:space="preserve">Nesniegt Valsts kases Norēķinu centra apstiprinātos pārskatus </w:t>
            </w:r>
            <w:r w:rsidRPr="00DE0E92">
              <w:rPr>
                <w:rFonts w:ascii="Times New Roman" w:hAnsi="Times New Roman" w:cs="Times New Roman"/>
                <w:sz w:val="20"/>
                <w:szCs w:val="20"/>
              </w:rPr>
              <w:lastRenderedPageBreak/>
              <w:t>"Kopsavilkums no 1. janvāra līdz</w:t>
            </w:r>
            <w:r w:rsidR="006D268A">
              <w:rPr>
                <w:rFonts w:ascii="Times New Roman" w:hAnsi="Times New Roman" w:cs="Times New Roman"/>
                <w:sz w:val="20"/>
                <w:szCs w:val="20"/>
              </w:rPr>
              <w:t xml:space="preserve"> </w:t>
            </w:r>
            <w:r w:rsidRPr="00DE0E92">
              <w:rPr>
                <w:rFonts w:ascii="Times New Roman" w:hAnsi="Times New Roman" w:cs="Times New Roman"/>
                <w:sz w:val="20"/>
                <w:szCs w:val="20"/>
              </w:rPr>
              <w:t>30. jūnijam par kases izdevumiem un ieņēmumiem, EUR" par pusgadu, "Kopsavilkums no 1.</w:t>
            </w:r>
            <w:r w:rsidR="00FE2C6E">
              <w:rPr>
                <w:rFonts w:ascii="Times New Roman" w:hAnsi="Times New Roman" w:cs="Times New Roman"/>
                <w:sz w:val="20"/>
                <w:szCs w:val="20"/>
              </w:rPr>
              <w:t> </w:t>
            </w:r>
            <w:r w:rsidRPr="00DE0E92">
              <w:rPr>
                <w:rFonts w:ascii="Times New Roman" w:hAnsi="Times New Roman" w:cs="Times New Roman"/>
                <w:sz w:val="20"/>
                <w:szCs w:val="20"/>
              </w:rPr>
              <w:t>janvāra līdz 30.</w:t>
            </w:r>
            <w:r w:rsidR="00FE2C6E">
              <w:rPr>
                <w:rFonts w:ascii="Times New Roman" w:hAnsi="Times New Roman" w:cs="Times New Roman"/>
                <w:sz w:val="20"/>
                <w:szCs w:val="20"/>
              </w:rPr>
              <w:t> </w:t>
            </w:r>
            <w:r w:rsidRPr="00DE0E92">
              <w:rPr>
                <w:rFonts w:ascii="Times New Roman" w:hAnsi="Times New Roman" w:cs="Times New Roman"/>
                <w:sz w:val="20"/>
                <w:szCs w:val="20"/>
              </w:rPr>
              <w:t>septembrim par kases izdevumiem un ieņēmumiem, EUR" par deviņiem mēnešiem un "Kopsavilkums no 1.</w:t>
            </w:r>
            <w:r w:rsidR="00C00B8E">
              <w:rPr>
                <w:rFonts w:ascii="Times New Roman" w:hAnsi="Times New Roman" w:cs="Times New Roman"/>
                <w:sz w:val="20"/>
                <w:szCs w:val="20"/>
              </w:rPr>
              <w:t> </w:t>
            </w:r>
            <w:r w:rsidRPr="00DE0E92">
              <w:rPr>
                <w:rFonts w:ascii="Times New Roman" w:hAnsi="Times New Roman" w:cs="Times New Roman"/>
                <w:sz w:val="20"/>
                <w:szCs w:val="20"/>
              </w:rPr>
              <w:t>janvāra līdz 31.</w:t>
            </w:r>
            <w:r w:rsidR="00FE2C6E">
              <w:rPr>
                <w:rFonts w:ascii="Times New Roman" w:hAnsi="Times New Roman" w:cs="Times New Roman"/>
                <w:sz w:val="20"/>
                <w:szCs w:val="20"/>
              </w:rPr>
              <w:t> </w:t>
            </w:r>
            <w:r w:rsidRPr="00DE0E92">
              <w:rPr>
                <w:rFonts w:ascii="Times New Roman" w:hAnsi="Times New Roman" w:cs="Times New Roman"/>
                <w:sz w:val="20"/>
                <w:szCs w:val="20"/>
              </w:rPr>
              <w:t>decembrim par kases izdevumiem un ieņēmumiem, EUR", jo šī informācija FM ir pieejama elektroniskā veidā Valsts kasē</w:t>
            </w:r>
          </w:p>
        </w:tc>
        <w:tc>
          <w:tcPr>
            <w:tcW w:w="601" w:type="pct"/>
            <w:vMerge/>
          </w:tcPr>
          <w:p w14:paraId="660C23A1" w14:textId="77777777" w:rsidR="006C791A" w:rsidRPr="00DE0E92" w:rsidRDefault="006C791A" w:rsidP="00DE0E92">
            <w:pPr>
              <w:jc w:val="both"/>
              <w:rPr>
                <w:rFonts w:ascii="Times New Roman" w:hAnsi="Times New Roman" w:cs="Times New Roman"/>
                <w:sz w:val="20"/>
                <w:szCs w:val="20"/>
              </w:rPr>
            </w:pPr>
          </w:p>
        </w:tc>
      </w:tr>
      <w:tr w:rsidR="001E0080" w:rsidRPr="00DE0E92" w14:paraId="1EA4BAFF" w14:textId="77777777" w:rsidTr="00E51B6D">
        <w:tc>
          <w:tcPr>
            <w:tcW w:w="567" w:type="pct"/>
          </w:tcPr>
          <w:p w14:paraId="273392FE" w14:textId="46091C03" w:rsidR="006C791A" w:rsidRPr="001E0080" w:rsidRDefault="006C791A" w:rsidP="00CB5FFC">
            <w:pPr>
              <w:rPr>
                <w:rFonts w:ascii="Times New Roman" w:hAnsi="Times New Roman" w:cs="Times New Roman"/>
                <w:bCs/>
                <w:spacing w:val="-4"/>
                <w:sz w:val="20"/>
                <w:szCs w:val="20"/>
              </w:rPr>
            </w:pPr>
            <w:r w:rsidRPr="001E0080">
              <w:rPr>
                <w:rFonts w:ascii="Times New Roman" w:hAnsi="Times New Roman" w:cs="Times New Roman"/>
                <w:spacing w:val="-4"/>
                <w:sz w:val="20"/>
                <w:szCs w:val="20"/>
              </w:rPr>
              <w:lastRenderedPageBreak/>
              <w:t>6.</w:t>
            </w:r>
            <w:r w:rsidR="001E0080">
              <w:rPr>
                <w:rFonts w:ascii="Times New Roman" w:hAnsi="Times New Roman" w:cs="Times New Roman"/>
                <w:spacing w:val="-4"/>
                <w:sz w:val="20"/>
                <w:szCs w:val="20"/>
              </w:rPr>
              <w:t> </w:t>
            </w:r>
            <w:r w:rsidRPr="001E0080">
              <w:rPr>
                <w:rFonts w:ascii="Times New Roman" w:hAnsi="Times New Roman" w:cs="Times New Roman"/>
                <w:spacing w:val="-4"/>
                <w:sz w:val="20"/>
                <w:szCs w:val="20"/>
              </w:rPr>
              <w:t xml:space="preserve">Ministru kabineta 2006. gada 6. novembra noteikumi Nr. 922 </w:t>
            </w:r>
            <w:r w:rsidRPr="001E0080">
              <w:rPr>
                <w:rFonts w:ascii="Times New Roman" w:hAnsi="Times New Roman" w:cs="Times New Roman"/>
                <w:bCs/>
                <w:spacing w:val="-4"/>
                <w:sz w:val="20"/>
                <w:szCs w:val="20"/>
              </w:rPr>
              <w:t>"Valsts statistikas pārskatu un anketu veidlapu paraugu apstiprināšanas noteikumi"</w:t>
            </w:r>
          </w:p>
          <w:p w14:paraId="009AD40C" w14:textId="77777777" w:rsidR="006C791A" w:rsidRPr="001E0080" w:rsidRDefault="006C791A" w:rsidP="00CB5FFC">
            <w:pPr>
              <w:rPr>
                <w:rFonts w:ascii="Times New Roman" w:hAnsi="Times New Roman" w:cs="Times New Roman"/>
                <w:bCs/>
                <w:spacing w:val="-4"/>
                <w:sz w:val="20"/>
                <w:szCs w:val="20"/>
              </w:rPr>
            </w:pPr>
          </w:p>
          <w:p w14:paraId="4EC5858F" w14:textId="0753DB04" w:rsidR="006C791A" w:rsidRPr="001E0080" w:rsidRDefault="006C791A" w:rsidP="00CB5FFC">
            <w:pPr>
              <w:rPr>
                <w:rFonts w:ascii="Times New Roman" w:hAnsi="Times New Roman" w:cs="Times New Roman"/>
                <w:bCs/>
                <w:spacing w:val="-4"/>
                <w:sz w:val="20"/>
                <w:szCs w:val="20"/>
              </w:rPr>
            </w:pPr>
            <w:r w:rsidRPr="001E0080">
              <w:rPr>
                <w:rFonts w:ascii="Times New Roman" w:hAnsi="Times New Roman" w:cs="Times New Roman"/>
                <w:bCs/>
                <w:spacing w:val="-4"/>
                <w:sz w:val="20"/>
                <w:szCs w:val="20"/>
              </w:rPr>
              <w:t>pielikums Nr.</w:t>
            </w:r>
            <w:r w:rsidR="00C00B8E">
              <w:rPr>
                <w:rFonts w:ascii="Times New Roman" w:hAnsi="Times New Roman" w:cs="Times New Roman"/>
                <w:bCs/>
                <w:spacing w:val="-4"/>
                <w:sz w:val="20"/>
                <w:szCs w:val="20"/>
              </w:rPr>
              <w:t> </w:t>
            </w:r>
            <w:r w:rsidRPr="001E0080">
              <w:rPr>
                <w:rFonts w:ascii="Times New Roman" w:hAnsi="Times New Roman" w:cs="Times New Roman"/>
                <w:bCs/>
                <w:spacing w:val="-4"/>
                <w:sz w:val="20"/>
                <w:szCs w:val="20"/>
              </w:rPr>
              <w:t>165</w:t>
            </w:r>
          </w:p>
          <w:p w14:paraId="0AA19772" w14:textId="3705E153" w:rsidR="006C791A" w:rsidRPr="001E0080" w:rsidRDefault="006C791A" w:rsidP="00CB5FFC">
            <w:pPr>
              <w:rPr>
                <w:rFonts w:ascii="Times New Roman" w:hAnsi="Times New Roman" w:cs="Times New Roman"/>
                <w:spacing w:val="-4"/>
                <w:sz w:val="20"/>
                <w:szCs w:val="20"/>
              </w:rPr>
            </w:pPr>
            <w:r w:rsidRPr="001E0080">
              <w:rPr>
                <w:rFonts w:ascii="Times New Roman" w:hAnsi="Times New Roman" w:cs="Times New Roman"/>
                <w:spacing w:val="-4"/>
                <w:sz w:val="20"/>
                <w:szCs w:val="20"/>
              </w:rPr>
              <w:t>pielikums Nr.</w:t>
            </w:r>
            <w:r w:rsidR="00C00B8E">
              <w:rPr>
                <w:rFonts w:ascii="Times New Roman" w:hAnsi="Times New Roman" w:cs="Times New Roman"/>
                <w:spacing w:val="-4"/>
                <w:sz w:val="20"/>
                <w:szCs w:val="20"/>
              </w:rPr>
              <w:t> </w:t>
            </w:r>
            <w:r w:rsidRPr="001E0080">
              <w:rPr>
                <w:rFonts w:ascii="Times New Roman" w:hAnsi="Times New Roman" w:cs="Times New Roman"/>
                <w:spacing w:val="-4"/>
                <w:sz w:val="20"/>
                <w:szCs w:val="20"/>
              </w:rPr>
              <w:t>98</w:t>
            </w:r>
          </w:p>
        </w:tc>
        <w:tc>
          <w:tcPr>
            <w:tcW w:w="415" w:type="pct"/>
          </w:tcPr>
          <w:p w14:paraId="743B9CD8" w14:textId="77777777" w:rsidR="006C791A" w:rsidRPr="00DE0E92" w:rsidRDefault="006C791A" w:rsidP="00CB5FFC">
            <w:pPr>
              <w:rPr>
                <w:rFonts w:ascii="Times New Roman" w:hAnsi="Times New Roman" w:cs="Times New Roman"/>
                <w:sz w:val="20"/>
                <w:szCs w:val="20"/>
              </w:rPr>
            </w:pPr>
            <w:proofErr w:type="spellStart"/>
            <w:r w:rsidRPr="00DE0E92">
              <w:rPr>
                <w:rFonts w:ascii="Times New Roman" w:hAnsi="Times New Roman" w:cs="Times New Roman"/>
                <w:sz w:val="20"/>
                <w:szCs w:val="20"/>
              </w:rPr>
              <w:t>CSP</w:t>
            </w:r>
            <w:proofErr w:type="spellEnd"/>
          </w:p>
        </w:tc>
        <w:tc>
          <w:tcPr>
            <w:tcW w:w="684" w:type="pct"/>
          </w:tcPr>
          <w:p w14:paraId="2DFCFFA8" w14:textId="590D333B"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 xml:space="preserve">Pārskats par izmaksām </w:t>
            </w:r>
            <w:r w:rsidR="005A4D28">
              <w:rPr>
                <w:rFonts w:ascii="Times New Roman" w:hAnsi="Times New Roman" w:cs="Times New Roman"/>
                <w:sz w:val="20"/>
                <w:szCs w:val="20"/>
              </w:rPr>
              <w:br/>
            </w:r>
            <w:r w:rsidRPr="00DE0E92">
              <w:rPr>
                <w:rFonts w:ascii="Times New Roman" w:hAnsi="Times New Roman" w:cs="Times New Roman"/>
                <w:sz w:val="20"/>
                <w:szCs w:val="20"/>
              </w:rPr>
              <w:t>(</w:t>
            </w:r>
            <w:proofErr w:type="spellStart"/>
            <w:r w:rsidRPr="00DE0E92">
              <w:rPr>
                <w:rFonts w:ascii="Times New Roman" w:hAnsi="Times New Roman" w:cs="Times New Roman"/>
                <w:sz w:val="20"/>
                <w:szCs w:val="20"/>
              </w:rPr>
              <w:t>1-izmaksas</w:t>
            </w:r>
            <w:proofErr w:type="spellEnd"/>
            <w:r w:rsidRPr="00DE0E92">
              <w:rPr>
                <w:rFonts w:ascii="Times New Roman" w:hAnsi="Times New Roman" w:cs="Times New Roman"/>
                <w:sz w:val="20"/>
                <w:szCs w:val="20"/>
              </w:rPr>
              <w:t>)</w:t>
            </w:r>
          </w:p>
        </w:tc>
        <w:tc>
          <w:tcPr>
            <w:tcW w:w="624" w:type="pct"/>
          </w:tcPr>
          <w:p w14:paraId="5DE8AD2A"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Līdz nākamā gada 10. jūnijam</w:t>
            </w:r>
          </w:p>
        </w:tc>
        <w:tc>
          <w:tcPr>
            <w:tcW w:w="2109" w:type="pct"/>
          </w:tcPr>
          <w:p w14:paraId="42481BFE"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u w:val="single"/>
              </w:rPr>
              <w:t>EM (</w:t>
            </w:r>
            <w:proofErr w:type="spellStart"/>
            <w:r w:rsidRPr="00DE0E92">
              <w:rPr>
                <w:rFonts w:ascii="Times New Roman" w:hAnsi="Times New Roman" w:cs="Times New Roman"/>
                <w:sz w:val="20"/>
                <w:szCs w:val="20"/>
                <w:u w:val="single"/>
              </w:rPr>
              <w:t>CSP</w:t>
            </w:r>
            <w:proofErr w:type="spellEnd"/>
            <w:r w:rsidRPr="00DE0E92">
              <w:rPr>
                <w:rFonts w:ascii="Times New Roman" w:hAnsi="Times New Roman" w:cs="Times New Roman"/>
                <w:sz w:val="20"/>
                <w:szCs w:val="20"/>
                <w:u w:val="single"/>
              </w:rPr>
              <w:t>)</w:t>
            </w:r>
            <w:r w:rsidRPr="00DE0E92">
              <w:rPr>
                <w:rFonts w:ascii="Times New Roman" w:hAnsi="Times New Roman" w:cs="Times New Roman"/>
                <w:sz w:val="20"/>
                <w:szCs w:val="20"/>
              </w:rPr>
              <w:t>:</w:t>
            </w:r>
          </w:p>
          <w:p w14:paraId="359C9920" w14:textId="12929BB8" w:rsidR="006C791A" w:rsidRDefault="006C791A" w:rsidP="00CB5FFC">
            <w:pPr>
              <w:rPr>
                <w:rFonts w:ascii="Times New Roman" w:hAnsi="Times New Roman" w:cs="Times New Roman"/>
                <w:bCs/>
                <w:sz w:val="20"/>
                <w:szCs w:val="20"/>
              </w:rPr>
            </w:pPr>
            <w:r w:rsidRPr="00DE0E92">
              <w:rPr>
                <w:rFonts w:ascii="Times New Roman" w:hAnsi="Times New Roman" w:cs="Times New Roman"/>
                <w:bCs/>
                <w:sz w:val="20"/>
                <w:szCs w:val="20"/>
              </w:rPr>
              <w:t xml:space="preserve">Pārskats </w:t>
            </w:r>
            <w:proofErr w:type="spellStart"/>
            <w:r w:rsidRPr="00DE0E92">
              <w:rPr>
                <w:rFonts w:ascii="Times New Roman" w:hAnsi="Times New Roman" w:cs="Times New Roman"/>
                <w:bCs/>
                <w:sz w:val="20"/>
                <w:szCs w:val="20"/>
              </w:rPr>
              <w:t>1-izmaksas</w:t>
            </w:r>
            <w:proofErr w:type="spellEnd"/>
            <w:r w:rsidRPr="00DE0E92">
              <w:rPr>
                <w:rFonts w:ascii="Times New Roman" w:hAnsi="Times New Roman" w:cs="Times New Roman"/>
                <w:bCs/>
                <w:sz w:val="20"/>
                <w:szCs w:val="20"/>
              </w:rPr>
              <w:t xml:space="preserve"> nodrošina datus paredzēto piedāvājuma</w:t>
            </w:r>
            <w:r w:rsidR="005A4D28">
              <w:rPr>
                <w:rFonts w:ascii="Times New Roman" w:hAnsi="Times New Roman" w:cs="Times New Roman"/>
                <w:bCs/>
                <w:sz w:val="20"/>
                <w:szCs w:val="20"/>
              </w:rPr>
              <w:t>–</w:t>
            </w:r>
            <w:r w:rsidRPr="00DE0E92">
              <w:rPr>
                <w:rFonts w:ascii="Times New Roman" w:hAnsi="Times New Roman" w:cs="Times New Roman"/>
                <w:bCs/>
                <w:sz w:val="20"/>
                <w:szCs w:val="20"/>
              </w:rPr>
              <w:t>izlietojuma tabulu sagatavošanai iekšzemes kopprodukta (turpmāk – IKP) aprēķināšanā. Piedāvājuma</w:t>
            </w:r>
            <w:r w:rsidR="005A4D28">
              <w:rPr>
                <w:rFonts w:ascii="Times New Roman" w:hAnsi="Times New Roman" w:cs="Times New Roman"/>
                <w:bCs/>
                <w:sz w:val="20"/>
                <w:szCs w:val="20"/>
              </w:rPr>
              <w:t>–</w:t>
            </w:r>
            <w:r w:rsidRPr="00DE0E92">
              <w:rPr>
                <w:rFonts w:ascii="Times New Roman" w:hAnsi="Times New Roman" w:cs="Times New Roman"/>
                <w:bCs/>
                <w:sz w:val="20"/>
                <w:szCs w:val="20"/>
              </w:rPr>
              <w:t xml:space="preserve">izlietojuma tabulas ir detalizētākais un tāpēc arī kvalitatīvākais IKP aprēķins, kas tiek veikts produktu līmenī. Norādām, ka pārskats </w:t>
            </w:r>
            <w:proofErr w:type="spellStart"/>
            <w:r w:rsidRPr="00DE0E92">
              <w:rPr>
                <w:rFonts w:ascii="Times New Roman" w:hAnsi="Times New Roman" w:cs="Times New Roman"/>
                <w:bCs/>
                <w:sz w:val="20"/>
                <w:szCs w:val="20"/>
              </w:rPr>
              <w:t>1-izmaksas</w:t>
            </w:r>
            <w:proofErr w:type="spellEnd"/>
            <w:r w:rsidRPr="00DE0E92">
              <w:rPr>
                <w:rFonts w:ascii="Times New Roman" w:hAnsi="Times New Roman" w:cs="Times New Roman"/>
                <w:bCs/>
                <w:sz w:val="20"/>
                <w:szCs w:val="20"/>
              </w:rPr>
              <w:t xml:space="preserve"> ir vienīgais datu avots, kas sniedz šādas detalizācijas pakāpes informāciju par precēm un pakalpojumiem. Lai dati būtu pēc iespējas precīzāki, </w:t>
            </w:r>
            <w:proofErr w:type="spellStart"/>
            <w:r w:rsidRPr="00DE0E92">
              <w:rPr>
                <w:rFonts w:ascii="Times New Roman" w:hAnsi="Times New Roman" w:cs="Times New Roman"/>
                <w:bCs/>
                <w:sz w:val="20"/>
                <w:szCs w:val="20"/>
              </w:rPr>
              <w:t>CSP</w:t>
            </w:r>
            <w:proofErr w:type="spellEnd"/>
            <w:r w:rsidRPr="00DE0E92">
              <w:rPr>
                <w:rFonts w:ascii="Times New Roman" w:hAnsi="Times New Roman" w:cs="Times New Roman"/>
                <w:bCs/>
                <w:sz w:val="20"/>
                <w:szCs w:val="20"/>
              </w:rPr>
              <w:t xml:space="preserve"> sagatavo norādījumus un sniedz konsultācijas respondentiem.</w:t>
            </w:r>
          </w:p>
          <w:p w14:paraId="6366C327" w14:textId="5A6333C9" w:rsidR="006C791A" w:rsidRPr="00DE0E92" w:rsidRDefault="006C791A" w:rsidP="000D65B0">
            <w:pPr>
              <w:rPr>
                <w:rFonts w:ascii="Times New Roman" w:hAnsi="Times New Roman" w:cs="Times New Roman"/>
                <w:sz w:val="20"/>
                <w:szCs w:val="20"/>
              </w:rPr>
            </w:pPr>
            <w:r w:rsidRPr="00874B53">
              <w:rPr>
                <w:rFonts w:ascii="Times New Roman" w:hAnsi="Times New Roman" w:cs="Times New Roman"/>
                <w:bCs/>
                <w:sz w:val="20"/>
                <w:szCs w:val="20"/>
              </w:rPr>
              <w:t xml:space="preserve">Teorētiski </w:t>
            </w:r>
            <w:proofErr w:type="spellStart"/>
            <w:r w:rsidRPr="00874B53">
              <w:rPr>
                <w:rFonts w:ascii="Times New Roman" w:hAnsi="Times New Roman" w:cs="Times New Roman"/>
                <w:bCs/>
                <w:sz w:val="20"/>
                <w:szCs w:val="20"/>
              </w:rPr>
              <w:t>CSP</w:t>
            </w:r>
            <w:proofErr w:type="spellEnd"/>
            <w:r w:rsidRPr="00874B53">
              <w:rPr>
                <w:rFonts w:ascii="Times New Roman" w:hAnsi="Times New Roman" w:cs="Times New Roman"/>
                <w:bCs/>
                <w:sz w:val="20"/>
                <w:szCs w:val="20"/>
              </w:rPr>
              <w:t xml:space="preserve"> pārskata savākšanu no budžeta iestādēm varētu atcelt, ja būtu iespējams panākt vienošanos par </w:t>
            </w:r>
            <w:proofErr w:type="spellStart"/>
            <w:r w:rsidRPr="00874B53">
              <w:rPr>
                <w:rFonts w:ascii="Times New Roman" w:hAnsi="Times New Roman" w:cs="Times New Roman"/>
                <w:bCs/>
                <w:sz w:val="20"/>
                <w:szCs w:val="20"/>
              </w:rPr>
              <w:t>EKK</w:t>
            </w:r>
            <w:proofErr w:type="spellEnd"/>
            <w:r w:rsidRPr="00874B53">
              <w:rPr>
                <w:rFonts w:ascii="Times New Roman" w:hAnsi="Times New Roman" w:cs="Times New Roman"/>
                <w:bCs/>
                <w:sz w:val="20"/>
                <w:szCs w:val="20"/>
              </w:rPr>
              <w:t xml:space="preserve"> detalizācijas paplašināšanu tādā apmērā, lai varētu nodrošināt Eiropas Parlamenta un Padomes 2013. gada 21. maija </w:t>
            </w:r>
            <w:r w:rsidR="000D65B0">
              <w:rPr>
                <w:rFonts w:ascii="Times New Roman" w:hAnsi="Times New Roman" w:cs="Times New Roman"/>
                <w:bCs/>
                <w:sz w:val="20"/>
                <w:szCs w:val="20"/>
              </w:rPr>
              <w:t>R</w:t>
            </w:r>
            <w:r w:rsidRPr="00874B53">
              <w:rPr>
                <w:rFonts w:ascii="Times New Roman" w:hAnsi="Times New Roman" w:cs="Times New Roman"/>
                <w:bCs/>
                <w:sz w:val="20"/>
                <w:szCs w:val="20"/>
              </w:rPr>
              <w:t>egulas Nr. 549/2013 par Eiropas nacionālo un reģionālo kontu sistēmu Eiropas Savienībā prasību izpildi, piemēram</w:t>
            </w:r>
            <w:r>
              <w:rPr>
                <w:rFonts w:ascii="Times New Roman" w:hAnsi="Times New Roman" w:cs="Times New Roman"/>
                <w:bCs/>
                <w:sz w:val="20"/>
                <w:szCs w:val="20"/>
              </w:rPr>
              <w:t>,</w:t>
            </w:r>
            <w:r w:rsidRPr="00874B53">
              <w:rPr>
                <w:rFonts w:ascii="Times New Roman" w:hAnsi="Times New Roman" w:cs="Times New Roman"/>
                <w:bCs/>
                <w:sz w:val="20"/>
                <w:szCs w:val="20"/>
              </w:rPr>
              <w:t xml:space="preserve"> transporta izmaksu sadalījumu pa transporta veidiem. Kamēr šis priekšlikums valst</w:t>
            </w:r>
            <w:r w:rsidR="005A4D28">
              <w:rPr>
                <w:rFonts w:ascii="Times New Roman" w:hAnsi="Times New Roman" w:cs="Times New Roman"/>
                <w:bCs/>
                <w:sz w:val="20"/>
                <w:szCs w:val="20"/>
              </w:rPr>
              <w:t>s</w:t>
            </w:r>
            <w:r w:rsidRPr="00874B53">
              <w:rPr>
                <w:rFonts w:ascii="Times New Roman" w:hAnsi="Times New Roman" w:cs="Times New Roman"/>
                <w:bCs/>
                <w:sz w:val="20"/>
                <w:szCs w:val="20"/>
              </w:rPr>
              <w:t xml:space="preserve"> līmenī nav izvirzīts realizācijai un nav veikta papildu praktiskā izpēte, </w:t>
            </w:r>
            <w:proofErr w:type="spellStart"/>
            <w:r w:rsidRPr="00874B53">
              <w:rPr>
                <w:rFonts w:ascii="Times New Roman" w:hAnsi="Times New Roman" w:cs="Times New Roman"/>
                <w:bCs/>
                <w:sz w:val="20"/>
                <w:szCs w:val="20"/>
              </w:rPr>
              <w:t>CSP</w:t>
            </w:r>
            <w:proofErr w:type="spellEnd"/>
            <w:r w:rsidRPr="00874B53">
              <w:rPr>
                <w:rFonts w:ascii="Times New Roman" w:hAnsi="Times New Roman" w:cs="Times New Roman"/>
                <w:bCs/>
                <w:sz w:val="20"/>
                <w:szCs w:val="20"/>
              </w:rPr>
              <w:t xml:space="preserve"> jāturpina lietot statistikas pārskat</w:t>
            </w:r>
            <w:r w:rsidR="000D65B0">
              <w:rPr>
                <w:rFonts w:ascii="Times New Roman" w:hAnsi="Times New Roman" w:cs="Times New Roman"/>
                <w:bCs/>
                <w:sz w:val="20"/>
                <w:szCs w:val="20"/>
              </w:rPr>
              <w:t>us</w:t>
            </w:r>
            <w:r w:rsidRPr="00874B53">
              <w:rPr>
                <w:rFonts w:ascii="Times New Roman" w:hAnsi="Times New Roman" w:cs="Times New Roman"/>
                <w:bCs/>
                <w:sz w:val="20"/>
                <w:szCs w:val="20"/>
              </w:rPr>
              <w:t>, lai ar tiem savāktu statistikas aprēķiniem nepi</w:t>
            </w:r>
            <w:r w:rsidR="005A4D28">
              <w:rPr>
                <w:rFonts w:ascii="Times New Roman" w:hAnsi="Times New Roman" w:cs="Times New Roman"/>
                <w:bCs/>
                <w:sz w:val="20"/>
                <w:szCs w:val="20"/>
              </w:rPr>
              <w:t>eciešamo detalizēto informāciju</w:t>
            </w:r>
          </w:p>
        </w:tc>
        <w:tc>
          <w:tcPr>
            <w:tcW w:w="601" w:type="pct"/>
            <w:vMerge/>
          </w:tcPr>
          <w:p w14:paraId="78598DE0" w14:textId="77777777" w:rsidR="006C791A" w:rsidRPr="00DE0E92" w:rsidRDefault="006C791A" w:rsidP="00DE0E92">
            <w:pPr>
              <w:jc w:val="both"/>
              <w:rPr>
                <w:rFonts w:ascii="Times New Roman" w:hAnsi="Times New Roman" w:cs="Times New Roman"/>
                <w:sz w:val="20"/>
                <w:szCs w:val="20"/>
              </w:rPr>
            </w:pPr>
          </w:p>
        </w:tc>
      </w:tr>
      <w:tr w:rsidR="001E0080" w:rsidRPr="00DE0E92" w14:paraId="1E44D9D9" w14:textId="77777777" w:rsidTr="00E51B6D">
        <w:tc>
          <w:tcPr>
            <w:tcW w:w="567" w:type="pct"/>
          </w:tcPr>
          <w:p w14:paraId="30A67C6A" w14:textId="77777777" w:rsidR="006C791A" w:rsidRPr="00DE0E92" w:rsidRDefault="006C791A" w:rsidP="00CB5FFC">
            <w:pPr>
              <w:rPr>
                <w:rFonts w:ascii="Times New Roman" w:hAnsi="Times New Roman" w:cs="Times New Roman"/>
                <w:sz w:val="20"/>
                <w:szCs w:val="20"/>
              </w:rPr>
            </w:pPr>
          </w:p>
        </w:tc>
        <w:tc>
          <w:tcPr>
            <w:tcW w:w="415" w:type="pct"/>
          </w:tcPr>
          <w:p w14:paraId="7DFFB5B0" w14:textId="77777777" w:rsidR="006C791A" w:rsidRPr="00DE0E92" w:rsidRDefault="006C791A" w:rsidP="00CB5FFC">
            <w:pPr>
              <w:rPr>
                <w:rFonts w:ascii="Times New Roman" w:hAnsi="Times New Roman" w:cs="Times New Roman"/>
                <w:sz w:val="20"/>
                <w:szCs w:val="20"/>
              </w:rPr>
            </w:pPr>
          </w:p>
        </w:tc>
        <w:tc>
          <w:tcPr>
            <w:tcW w:w="684" w:type="pct"/>
          </w:tcPr>
          <w:p w14:paraId="55EA1034" w14:textId="77777777" w:rsidR="006C791A" w:rsidRPr="00DE0E92" w:rsidRDefault="006C791A" w:rsidP="00CB5FFC">
            <w:pPr>
              <w:rPr>
                <w:rFonts w:ascii="Times New Roman" w:hAnsi="Times New Roman" w:cs="Times New Roman"/>
                <w:sz w:val="20"/>
                <w:szCs w:val="20"/>
                <w:highlight w:val="yellow"/>
              </w:rPr>
            </w:pPr>
          </w:p>
        </w:tc>
        <w:tc>
          <w:tcPr>
            <w:tcW w:w="624" w:type="pct"/>
          </w:tcPr>
          <w:p w14:paraId="0F7C910E" w14:textId="77777777" w:rsidR="006C791A" w:rsidRPr="00DE0E92" w:rsidRDefault="006C791A" w:rsidP="00CB5FFC">
            <w:pPr>
              <w:rPr>
                <w:rFonts w:ascii="Times New Roman" w:hAnsi="Times New Roman" w:cs="Times New Roman"/>
                <w:sz w:val="20"/>
                <w:szCs w:val="20"/>
              </w:rPr>
            </w:pPr>
          </w:p>
        </w:tc>
        <w:tc>
          <w:tcPr>
            <w:tcW w:w="2109" w:type="pct"/>
          </w:tcPr>
          <w:p w14:paraId="38D58AB9"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VARAM:</w:t>
            </w:r>
          </w:p>
          <w:p w14:paraId="73379D5E"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Pielikums dublējas ar gada pārskata 2. veidlapā sniegto informāciju</w:t>
            </w:r>
          </w:p>
        </w:tc>
        <w:tc>
          <w:tcPr>
            <w:tcW w:w="601" w:type="pct"/>
            <w:vMerge/>
          </w:tcPr>
          <w:p w14:paraId="379D07E6" w14:textId="77777777" w:rsidR="006C791A" w:rsidRPr="00DE0E92" w:rsidRDefault="006C791A" w:rsidP="00DE0E92">
            <w:pPr>
              <w:jc w:val="both"/>
              <w:rPr>
                <w:rFonts w:ascii="Times New Roman" w:hAnsi="Times New Roman" w:cs="Times New Roman"/>
                <w:sz w:val="20"/>
                <w:szCs w:val="20"/>
              </w:rPr>
            </w:pPr>
          </w:p>
        </w:tc>
      </w:tr>
      <w:tr w:rsidR="001E0080" w:rsidRPr="00DE0E92" w14:paraId="2F1512D2" w14:textId="77777777" w:rsidTr="00E51B6D">
        <w:tc>
          <w:tcPr>
            <w:tcW w:w="567" w:type="pct"/>
          </w:tcPr>
          <w:p w14:paraId="526624C2" w14:textId="77777777" w:rsidR="006C791A" w:rsidRPr="00DE0E92" w:rsidRDefault="006C791A" w:rsidP="00CB5FFC">
            <w:pPr>
              <w:rPr>
                <w:rFonts w:ascii="Times New Roman" w:hAnsi="Times New Roman" w:cs="Times New Roman"/>
                <w:sz w:val="20"/>
                <w:szCs w:val="20"/>
              </w:rPr>
            </w:pPr>
          </w:p>
        </w:tc>
        <w:tc>
          <w:tcPr>
            <w:tcW w:w="415" w:type="pct"/>
          </w:tcPr>
          <w:p w14:paraId="339D18E5" w14:textId="77777777" w:rsidR="006C791A" w:rsidRPr="00DE0E92" w:rsidRDefault="006C791A" w:rsidP="00CB5FFC">
            <w:pPr>
              <w:rPr>
                <w:rFonts w:ascii="Times New Roman" w:hAnsi="Times New Roman" w:cs="Times New Roman"/>
                <w:sz w:val="20"/>
                <w:szCs w:val="20"/>
              </w:rPr>
            </w:pPr>
          </w:p>
        </w:tc>
        <w:tc>
          <w:tcPr>
            <w:tcW w:w="684" w:type="pct"/>
          </w:tcPr>
          <w:p w14:paraId="2CD0CAAE" w14:textId="77777777" w:rsidR="006C791A" w:rsidRPr="00DE0E92" w:rsidRDefault="006C791A" w:rsidP="00CB5FFC">
            <w:pPr>
              <w:rPr>
                <w:rFonts w:ascii="Times New Roman" w:hAnsi="Times New Roman" w:cs="Times New Roman"/>
                <w:sz w:val="20"/>
                <w:szCs w:val="20"/>
                <w:highlight w:val="yellow"/>
              </w:rPr>
            </w:pPr>
          </w:p>
        </w:tc>
        <w:tc>
          <w:tcPr>
            <w:tcW w:w="624" w:type="pct"/>
          </w:tcPr>
          <w:p w14:paraId="60FC459B" w14:textId="77777777" w:rsidR="006C791A" w:rsidRPr="00DE0E92" w:rsidRDefault="006C791A" w:rsidP="00CB5FFC">
            <w:pPr>
              <w:rPr>
                <w:rFonts w:ascii="Times New Roman" w:hAnsi="Times New Roman" w:cs="Times New Roman"/>
                <w:sz w:val="20"/>
                <w:szCs w:val="20"/>
              </w:rPr>
            </w:pPr>
          </w:p>
        </w:tc>
        <w:tc>
          <w:tcPr>
            <w:tcW w:w="2109" w:type="pct"/>
          </w:tcPr>
          <w:p w14:paraId="490747B0"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Valsts kase:</w:t>
            </w:r>
          </w:p>
          <w:p w14:paraId="375618DC" w14:textId="6D0A0703" w:rsidR="006C791A" w:rsidRPr="00594ACA" w:rsidRDefault="006C791A" w:rsidP="005A4D28">
            <w:pPr>
              <w:spacing w:line="256" w:lineRule="auto"/>
              <w:rPr>
                <w:rFonts w:ascii="Times New Roman" w:eastAsia="Calibri" w:hAnsi="Times New Roman" w:cs="Times New Roman"/>
                <w:spacing w:val="-2"/>
                <w:sz w:val="20"/>
                <w:szCs w:val="20"/>
              </w:rPr>
            </w:pPr>
            <w:r w:rsidRPr="00594ACA">
              <w:rPr>
                <w:rFonts w:ascii="Times New Roman" w:eastAsia="Calibri" w:hAnsi="Times New Roman" w:cs="Times New Roman"/>
                <w:spacing w:val="-2"/>
                <w:sz w:val="20"/>
                <w:szCs w:val="20"/>
              </w:rPr>
              <w:t xml:space="preserve">Pārskatā pieprasītie dati daļēji dublējas ar gada pārskata veidlapās "Pārskats par budžeta izpildi" un "Krājumu izmaiņu pārskats" </w:t>
            </w:r>
            <w:r w:rsidR="005A4D28">
              <w:rPr>
                <w:rFonts w:ascii="Times New Roman" w:eastAsia="Calibri" w:hAnsi="Times New Roman" w:cs="Times New Roman"/>
                <w:spacing w:val="-2"/>
                <w:sz w:val="20"/>
                <w:szCs w:val="20"/>
              </w:rPr>
              <w:t>no</w:t>
            </w:r>
            <w:r w:rsidRPr="00594ACA">
              <w:rPr>
                <w:rFonts w:ascii="Times New Roman" w:eastAsia="Calibri" w:hAnsi="Times New Roman" w:cs="Times New Roman"/>
                <w:spacing w:val="-2"/>
                <w:sz w:val="20"/>
                <w:szCs w:val="20"/>
              </w:rPr>
              <w:t>rādīto informāciju</w:t>
            </w:r>
          </w:p>
        </w:tc>
        <w:tc>
          <w:tcPr>
            <w:tcW w:w="601" w:type="pct"/>
            <w:vMerge/>
          </w:tcPr>
          <w:p w14:paraId="7D04754D" w14:textId="77777777" w:rsidR="006C791A" w:rsidRPr="00DE0E92" w:rsidRDefault="006C791A" w:rsidP="00DE0E92">
            <w:pPr>
              <w:jc w:val="both"/>
              <w:rPr>
                <w:rFonts w:ascii="Times New Roman" w:hAnsi="Times New Roman" w:cs="Times New Roman"/>
                <w:sz w:val="20"/>
                <w:szCs w:val="20"/>
              </w:rPr>
            </w:pPr>
          </w:p>
        </w:tc>
      </w:tr>
      <w:tr w:rsidR="001E0080" w:rsidRPr="00DE0E92" w14:paraId="280DD766" w14:textId="77777777" w:rsidTr="00E51B6D">
        <w:tc>
          <w:tcPr>
            <w:tcW w:w="567" w:type="pct"/>
          </w:tcPr>
          <w:p w14:paraId="567FC1E7" w14:textId="77777777" w:rsidR="006C791A" w:rsidRPr="00DE0E92" w:rsidRDefault="006C791A" w:rsidP="00CB5FFC">
            <w:pPr>
              <w:rPr>
                <w:rFonts w:ascii="Times New Roman" w:hAnsi="Times New Roman" w:cs="Times New Roman"/>
                <w:sz w:val="20"/>
                <w:szCs w:val="20"/>
              </w:rPr>
            </w:pPr>
          </w:p>
        </w:tc>
        <w:tc>
          <w:tcPr>
            <w:tcW w:w="415" w:type="pct"/>
          </w:tcPr>
          <w:p w14:paraId="7E3E9CEC" w14:textId="77777777" w:rsidR="006C791A" w:rsidRPr="00DE0E92" w:rsidRDefault="006C791A" w:rsidP="00CB5FFC">
            <w:pPr>
              <w:rPr>
                <w:rFonts w:ascii="Times New Roman" w:hAnsi="Times New Roman" w:cs="Times New Roman"/>
                <w:sz w:val="20"/>
                <w:szCs w:val="20"/>
              </w:rPr>
            </w:pPr>
          </w:p>
        </w:tc>
        <w:tc>
          <w:tcPr>
            <w:tcW w:w="684" w:type="pct"/>
          </w:tcPr>
          <w:p w14:paraId="4316FA0D" w14:textId="77777777" w:rsidR="006C791A" w:rsidRPr="00DE0E92" w:rsidRDefault="006C791A" w:rsidP="00CB5FFC">
            <w:pPr>
              <w:rPr>
                <w:rFonts w:ascii="Times New Roman" w:hAnsi="Times New Roman" w:cs="Times New Roman"/>
                <w:sz w:val="20"/>
                <w:szCs w:val="20"/>
                <w:highlight w:val="yellow"/>
              </w:rPr>
            </w:pPr>
          </w:p>
        </w:tc>
        <w:tc>
          <w:tcPr>
            <w:tcW w:w="624" w:type="pct"/>
          </w:tcPr>
          <w:p w14:paraId="6383A959" w14:textId="77777777" w:rsidR="006C791A" w:rsidRPr="00DE0E92" w:rsidRDefault="006C791A" w:rsidP="00CB5FFC">
            <w:pPr>
              <w:rPr>
                <w:rFonts w:ascii="Times New Roman" w:hAnsi="Times New Roman" w:cs="Times New Roman"/>
                <w:sz w:val="20"/>
                <w:szCs w:val="20"/>
              </w:rPr>
            </w:pPr>
          </w:p>
        </w:tc>
        <w:tc>
          <w:tcPr>
            <w:tcW w:w="2109" w:type="pct"/>
          </w:tcPr>
          <w:p w14:paraId="4D04B95C"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FM:</w:t>
            </w:r>
          </w:p>
          <w:p w14:paraId="4947EC31" w14:textId="7DF1B335" w:rsidR="006C791A" w:rsidRPr="00DE0E92" w:rsidRDefault="006C791A" w:rsidP="00DE594E">
            <w:pPr>
              <w:spacing w:line="256" w:lineRule="auto"/>
              <w:rPr>
                <w:rFonts w:ascii="Times New Roman" w:eastAsia="Calibri" w:hAnsi="Times New Roman" w:cs="Times New Roman"/>
                <w:sz w:val="20"/>
                <w:szCs w:val="20"/>
              </w:rPr>
            </w:pPr>
            <w:r w:rsidRPr="00DE0E92">
              <w:rPr>
                <w:rFonts w:ascii="Times New Roman" w:eastAsia="Calibri" w:hAnsi="Times New Roman" w:cs="Times New Roman"/>
                <w:sz w:val="20"/>
                <w:szCs w:val="20"/>
              </w:rPr>
              <w:t xml:space="preserve">Pārskata sagatavošana prasa laikietilpīgu manuālu darbu, jo grāmatvedības analītiskā uzskaite nav tādā aspektā, kā noteikts pārskatā (piemēram, izdevumi par metāla, stikla, gumijas un plastmasas izstrādājumiem), turklāt statistikas pārskatos </w:t>
            </w:r>
            <w:r w:rsidR="00DE594E">
              <w:rPr>
                <w:rFonts w:ascii="Times New Roman" w:eastAsia="Calibri" w:hAnsi="Times New Roman" w:cs="Times New Roman"/>
                <w:sz w:val="20"/>
                <w:szCs w:val="20"/>
              </w:rPr>
              <w:t>no</w:t>
            </w:r>
            <w:r w:rsidRPr="00DE0E92">
              <w:rPr>
                <w:rFonts w:ascii="Times New Roman" w:eastAsia="Calibri" w:hAnsi="Times New Roman" w:cs="Times New Roman"/>
                <w:sz w:val="20"/>
                <w:szCs w:val="20"/>
              </w:rPr>
              <w:t xml:space="preserve">rādāmās informācijas sastāvs pa gadiem ir mainīgs. Lūdzam izvērtēt šādas informācijas nepieciešamību, jo iesniegtie </w:t>
            </w:r>
            <w:r w:rsidR="00DE594E">
              <w:rPr>
                <w:rFonts w:ascii="Times New Roman" w:eastAsia="Calibri" w:hAnsi="Times New Roman" w:cs="Times New Roman"/>
                <w:sz w:val="20"/>
                <w:szCs w:val="20"/>
              </w:rPr>
              <w:t>dati ir ļoti aptuveni</w:t>
            </w:r>
          </w:p>
        </w:tc>
        <w:tc>
          <w:tcPr>
            <w:tcW w:w="601" w:type="pct"/>
            <w:vMerge/>
          </w:tcPr>
          <w:p w14:paraId="673CF19C" w14:textId="77777777" w:rsidR="006C791A" w:rsidRPr="00DE0E92" w:rsidRDefault="006C791A" w:rsidP="00DE0E92">
            <w:pPr>
              <w:jc w:val="both"/>
              <w:rPr>
                <w:rFonts w:ascii="Times New Roman" w:hAnsi="Times New Roman" w:cs="Times New Roman"/>
                <w:sz w:val="20"/>
                <w:szCs w:val="20"/>
              </w:rPr>
            </w:pPr>
          </w:p>
        </w:tc>
      </w:tr>
      <w:tr w:rsidR="001E0080" w:rsidRPr="00DE0E92" w14:paraId="258512F4" w14:textId="77777777" w:rsidTr="00E51B6D">
        <w:tc>
          <w:tcPr>
            <w:tcW w:w="567" w:type="pct"/>
          </w:tcPr>
          <w:p w14:paraId="360D22D8" w14:textId="77777777" w:rsidR="006C791A" w:rsidRPr="00DE0E92" w:rsidRDefault="006C791A" w:rsidP="00CB5FFC">
            <w:pPr>
              <w:rPr>
                <w:rFonts w:ascii="Times New Roman" w:hAnsi="Times New Roman" w:cs="Times New Roman"/>
                <w:sz w:val="20"/>
                <w:szCs w:val="20"/>
              </w:rPr>
            </w:pPr>
          </w:p>
        </w:tc>
        <w:tc>
          <w:tcPr>
            <w:tcW w:w="415" w:type="pct"/>
          </w:tcPr>
          <w:p w14:paraId="30FE9A8D" w14:textId="77777777" w:rsidR="006C791A" w:rsidRPr="00DE0E92" w:rsidRDefault="006C791A" w:rsidP="00CB5FFC">
            <w:pPr>
              <w:rPr>
                <w:rFonts w:ascii="Times New Roman" w:hAnsi="Times New Roman" w:cs="Times New Roman"/>
                <w:sz w:val="20"/>
                <w:szCs w:val="20"/>
              </w:rPr>
            </w:pPr>
          </w:p>
        </w:tc>
        <w:tc>
          <w:tcPr>
            <w:tcW w:w="684" w:type="pct"/>
          </w:tcPr>
          <w:p w14:paraId="327BE425" w14:textId="77777777" w:rsidR="006C791A" w:rsidRPr="00DE0E92" w:rsidRDefault="006C791A" w:rsidP="00CB5FFC">
            <w:pPr>
              <w:rPr>
                <w:rFonts w:ascii="Times New Roman" w:hAnsi="Times New Roman" w:cs="Times New Roman"/>
                <w:sz w:val="20"/>
                <w:szCs w:val="20"/>
                <w:highlight w:val="yellow"/>
              </w:rPr>
            </w:pPr>
          </w:p>
        </w:tc>
        <w:tc>
          <w:tcPr>
            <w:tcW w:w="624" w:type="pct"/>
          </w:tcPr>
          <w:p w14:paraId="55EC3FE0" w14:textId="77777777" w:rsidR="006C791A" w:rsidRPr="00DE0E92" w:rsidRDefault="006C791A" w:rsidP="00CB5FFC">
            <w:pPr>
              <w:rPr>
                <w:rFonts w:ascii="Times New Roman" w:hAnsi="Times New Roman" w:cs="Times New Roman"/>
                <w:sz w:val="20"/>
                <w:szCs w:val="20"/>
              </w:rPr>
            </w:pPr>
          </w:p>
        </w:tc>
        <w:tc>
          <w:tcPr>
            <w:tcW w:w="2109" w:type="pct"/>
          </w:tcPr>
          <w:p w14:paraId="635B4572"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ZM:</w:t>
            </w:r>
          </w:p>
          <w:p w14:paraId="77A201D1" w14:textId="77777777" w:rsidR="00C00B8E"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 xml:space="preserve">Ja iestādē netiek veikta precīza izmaksu uzskaite pa preču un pakalpojumu veidiem tādā dalījumā, kāds jāatspoguļo pārskatā, ir iespējams sniegt tikai </w:t>
            </w:r>
            <w:r w:rsidRPr="00DE0E92">
              <w:rPr>
                <w:rFonts w:ascii="Times New Roman" w:hAnsi="Times New Roman" w:cs="Times New Roman"/>
                <w:sz w:val="20"/>
                <w:szCs w:val="20"/>
              </w:rPr>
              <w:lastRenderedPageBreak/>
              <w:t xml:space="preserve">aptuvenu novērtējumu. </w:t>
            </w:r>
          </w:p>
          <w:p w14:paraId="3F8414C9" w14:textId="1D2CB8DF"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Priekšlikums: samazināt pieprasītās informācijas detalizācijas līmeni</w:t>
            </w:r>
          </w:p>
        </w:tc>
        <w:tc>
          <w:tcPr>
            <w:tcW w:w="601" w:type="pct"/>
            <w:vMerge/>
          </w:tcPr>
          <w:p w14:paraId="491E2BD9" w14:textId="77777777" w:rsidR="006C791A" w:rsidRPr="00DE0E92" w:rsidRDefault="006C791A" w:rsidP="00DE0E92">
            <w:pPr>
              <w:jc w:val="both"/>
              <w:rPr>
                <w:rFonts w:ascii="Times New Roman" w:hAnsi="Times New Roman" w:cs="Times New Roman"/>
                <w:sz w:val="20"/>
                <w:szCs w:val="20"/>
              </w:rPr>
            </w:pPr>
          </w:p>
        </w:tc>
      </w:tr>
      <w:tr w:rsidR="001E0080" w:rsidRPr="00DE0E92" w14:paraId="75622BBC" w14:textId="77777777" w:rsidTr="00E51B6D">
        <w:tc>
          <w:tcPr>
            <w:tcW w:w="567" w:type="pct"/>
          </w:tcPr>
          <w:p w14:paraId="7D34DC6D" w14:textId="77777777" w:rsidR="006C791A" w:rsidRPr="00DE0E92" w:rsidRDefault="006C791A" w:rsidP="00CB5FFC">
            <w:pPr>
              <w:rPr>
                <w:rFonts w:ascii="Times New Roman" w:hAnsi="Times New Roman" w:cs="Times New Roman"/>
                <w:sz w:val="20"/>
                <w:szCs w:val="20"/>
              </w:rPr>
            </w:pPr>
          </w:p>
        </w:tc>
        <w:tc>
          <w:tcPr>
            <w:tcW w:w="415" w:type="pct"/>
          </w:tcPr>
          <w:p w14:paraId="6FF92DDE" w14:textId="77777777" w:rsidR="006C791A" w:rsidRPr="00DE0E92" w:rsidRDefault="006C791A" w:rsidP="00CB5FFC">
            <w:pPr>
              <w:rPr>
                <w:rFonts w:ascii="Times New Roman" w:hAnsi="Times New Roman" w:cs="Times New Roman"/>
                <w:sz w:val="20"/>
                <w:szCs w:val="20"/>
              </w:rPr>
            </w:pPr>
          </w:p>
        </w:tc>
        <w:tc>
          <w:tcPr>
            <w:tcW w:w="684" w:type="pct"/>
          </w:tcPr>
          <w:p w14:paraId="4561899F" w14:textId="21763D73" w:rsidR="006C791A" w:rsidRPr="00DE0E92" w:rsidRDefault="006C791A" w:rsidP="00F1324B">
            <w:pPr>
              <w:rPr>
                <w:rFonts w:ascii="Times New Roman" w:hAnsi="Times New Roman" w:cs="Times New Roman"/>
                <w:sz w:val="20"/>
                <w:szCs w:val="20"/>
              </w:rPr>
            </w:pPr>
            <w:r w:rsidRPr="00DE0E92">
              <w:rPr>
                <w:rFonts w:ascii="Times New Roman" w:hAnsi="Times New Roman" w:cs="Times New Roman"/>
                <w:sz w:val="20"/>
                <w:szCs w:val="20"/>
              </w:rPr>
              <w:t>Pārskats par ieguldījumu kustību (</w:t>
            </w:r>
            <w:proofErr w:type="spellStart"/>
            <w:r w:rsidRPr="00DE0E92">
              <w:rPr>
                <w:rFonts w:ascii="Times New Roman" w:hAnsi="Times New Roman" w:cs="Times New Roman"/>
                <w:sz w:val="20"/>
                <w:szCs w:val="20"/>
              </w:rPr>
              <w:t>2-ieguldījumi</w:t>
            </w:r>
            <w:proofErr w:type="spellEnd"/>
            <w:r w:rsidRPr="00DE0E92">
              <w:rPr>
                <w:rFonts w:ascii="Times New Roman" w:hAnsi="Times New Roman" w:cs="Times New Roman"/>
                <w:sz w:val="20"/>
                <w:szCs w:val="20"/>
              </w:rPr>
              <w:t>) – dati par nemateriālo ieguldījumu un pamatlīdzekļu kustību</w:t>
            </w:r>
            <w:r w:rsidR="00F1324B">
              <w:rPr>
                <w:rFonts w:ascii="Times New Roman" w:hAnsi="Times New Roman" w:cs="Times New Roman"/>
                <w:sz w:val="20"/>
                <w:szCs w:val="20"/>
              </w:rPr>
              <w:t xml:space="preserve"> – </w:t>
            </w:r>
            <w:r w:rsidRPr="00DE0E92">
              <w:rPr>
                <w:rFonts w:ascii="Times New Roman" w:hAnsi="Times New Roman" w:cs="Times New Roman"/>
                <w:sz w:val="20"/>
                <w:szCs w:val="20"/>
              </w:rPr>
              <w:t>iegādi, pārdošanu</w:t>
            </w:r>
          </w:p>
        </w:tc>
        <w:tc>
          <w:tcPr>
            <w:tcW w:w="624" w:type="pct"/>
          </w:tcPr>
          <w:p w14:paraId="1A68A06F" w14:textId="486084A9" w:rsidR="006C791A" w:rsidRPr="00DE0E92" w:rsidRDefault="006C791A" w:rsidP="0076510A">
            <w:pPr>
              <w:rPr>
                <w:rFonts w:ascii="Times New Roman" w:hAnsi="Times New Roman" w:cs="Times New Roman"/>
                <w:sz w:val="20"/>
                <w:szCs w:val="20"/>
              </w:rPr>
            </w:pPr>
            <w:r w:rsidRPr="00DE0E92">
              <w:rPr>
                <w:rFonts w:ascii="Times New Roman" w:hAnsi="Times New Roman" w:cs="Times New Roman"/>
                <w:sz w:val="20"/>
                <w:szCs w:val="20"/>
              </w:rPr>
              <w:t>Līdz nākamā gada 12. maijam</w:t>
            </w:r>
          </w:p>
        </w:tc>
        <w:tc>
          <w:tcPr>
            <w:tcW w:w="2109" w:type="pct"/>
          </w:tcPr>
          <w:p w14:paraId="3ADF7401"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u w:val="single"/>
              </w:rPr>
              <w:t>EM (</w:t>
            </w:r>
            <w:proofErr w:type="spellStart"/>
            <w:r w:rsidRPr="00DE0E92">
              <w:rPr>
                <w:rFonts w:ascii="Times New Roman" w:hAnsi="Times New Roman" w:cs="Times New Roman"/>
                <w:sz w:val="20"/>
                <w:szCs w:val="20"/>
                <w:u w:val="single"/>
              </w:rPr>
              <w:t>CSP</w:t>
            </w:r>
            <w:proofErr w:type="spellEnd"/>
            <w:r w:rsidRPr="00DE0E92">
              <w:rPr>
                <w:rFonts w:ascii="Times New Roman" w:hAnsi="Times New Roman" w:cs="Times New Roman"/>
                <w:sz w:val="20"/>
                <w:szCs w:val="20"/>
                <w:u w:val="single"/>
              </w:rPr>
              <w:t>)</w:t>
            </w:r>
            <w:r w:rsidRPr="00DE0E92">
              <w:rPr>
                <w:rFonts w:ascii="Times New Roman" w:hAnsi="Times New Roman" w:cs="Times New Roman"/>
                <w:sz w:val="20"/>
                <w:szCs w:val="20"/>
              </w:rPr>
              <w:t>:</w:t>
            </w:r>
          </w:p>
          <w:p w14:paraId="16F31399" w14:textId="79F50CAC" w:rsidR="006C791A" w:rsidRDefault="006C791A" w:rsidP="00CB5FFC">
            <w:pPr>
              <w:rPr>
                <w:rFonts w:ascii="Times New Roman" w:hAnsi="Times New Roman" w:cs="Times New Roman"/>
                <w:bCs/>
                <w:sz w:val="20"/>
                <w:szCs w:val="20"/>
              </w:rPr>
            </w:pPr>
            <w:r w:rsidRPr="00DE0E92">
              <w:rPr>
                <w:rFonts w:ascii="Times New Roman" w:hAnsi="Times New Roman" w:cs="Times New Roman"/>
                <w:bCs/>
                <w:sz w:val="20"/>
                <w:szCs w:val="20"/>
              </w:rPr>
              <w:t xml:space="preserve">Atsevišķi veidlapas </w:t>
            </w:r>
            <w:proofErr w:type="spellStart"/>
            <w:r w:rsidRPr="00DE0E92">
              <w:rPr>
                <w:rFonts w:ascii="Times New Roman" w:hAnsi="Times New Roman" w:cs="Times New Roman"/>
                <w:bCs/>
                <w:sz w:val="20"/>
                <w:szCs w:val="20"/>
              </w:rPr>
              <w:t>2-ieguldījumi</w:t>
            </w:r>
            <w:proofErr w:type="spellEnd"/>
            <w:r w:rsidRPr="00DE0E92">
              <w:rPr>
                <w:rFonts w:ascii="Times New Roman" w:hAnsi="Times New Roman" w:cs="Times New Roman"/>
                <w:bCs/>
                <w:sz w:val="20"/>
                <w:szCs w:val="20"/>
              </w:rPr>
              <w:t xml:space="preserve"> (īsā) rādītāji dublējas ar Ministru kabineta 2013. gada 15. oktobra noteikumu Nr. 1115 "Gada pārskata sagatavošanas kārtība" 7. pielikuma veidlapā Nr. 5 "Nemateriālo ieguldījumu un pamatlīdzekļu izmaiņu pārskats" sniedzamo informāciju. Jānorāda, ka</w:t>
            </w:r>
            <w:r w:rsidR="00F1324B">
              <w:rPr>
                <w:rFonts w:ascii="Times New Roman" w:hAnsi="Times New Roman" w:cs="Times New Roman"/>
                <w:bCs/>
                <w:sz w:val="20"/>
                <w:szCs w:val="20"/>
              </w:rPr>
              <w:t>,</w:t>
            </w:r>
            <w:r w:rsidRPr="00DE0E92">
              <w:rPr>
                <w:rFonts w:ascii="Times New Roman" w:hAnsi="Times New Roman" w:cs="Times New Roman"/>
                <w:bCs/>
                <w:sz w:val="20"/>
                <w:szCs w:val="20"/>
              </w:rPr>
              <w:t xml:space="preserve"> pirmkārt, tie ir apmēram 8</w:t>
            </w:r>
            <w:r w:rsidR="00F1324B">
              <w:rPr>
                <w:rFonts w:ascii="Times New Roman" w:hAnsi="Times New Roman" w:cs="Times New Roman"/>
                <w:bCs/>
                <w:sz w:val="20"/>
                <w:szCs w:val="20"/>
              </w:rPr>
              <w:t> </w:t>
            </w:r>
            <w:r w:rsidRPr="00DE0E92">
              <w:rPr>
                <w:rFonts w:ascii="Times New Roman" w:hAnsi="Times New Roman" w:cs="Times New Roman"/>
                <w:bCs/>
                <w:sz w:val="20"/>
                <w:szCs w:val="20"/>
              </w:rPr>
              <w:t xml:space="preserve">% no veidlapas </w:t>
            </w:r>
            <w:proofErr w:type="spellStart"/>
            <w:r w:rsidRPr="00DE0E92">
              <w:rPr>
                <w:rFonts w:ascii="Times New Roman" w:hAnsi="Times New Roman" w:cs="Times New Roman"/>
                <w:bCs/>
                <w:sz w:val="20"/>
                <w:szCs w:val="20"/>
              </w:rPr>
              <w:t>2-ieguldījumi</w:t>
            </w:r>
            <w:proofErr w:type="spellEnd"/>
            <w:r w:rsidRPr="00DE0E92">
              <w:rPr>
                <w:rFonts w:ascii="Times New Roman" w:hAnsi="Times New Roman" w:cs="Times New Roman"/>
                <w:bCs/>
                <w:sz w:val="20"/>
                <w:szCs w:val="20"/>
              </w:rPr>
              <w:t xml:space="preserve"> (īsā) rādītājiem un, otrkārt, tie ir šīs veidlapas detalizētās informācijas kopsummu rādītāji. Pēdējos divos gados veidlapas </w:t>
            </w:r>
            <w:proofErr w:type="spellStart"/>
            <w:r w:rsidRPr="00DE0E92">
              <w:rPr>
                <w:rFonts w:ascii="Times New Roman" w:hAnsi="Times New Roman" w:cs="Times New Roman"/>
                <w:bCs/>
                <w:sz w:val="20"/>
                <w:szCs w:val="20"/>
              </w:rPr>
              <w:t>2-ieguldījumi</w:t>
            </w:r>
            <w:proofErr w:type="spellEnd"/>
            <w:r w:rsidRPr="00DE0E92">
              <w:rPr>
                <w:rFonts w:ascii="Times New Roman" w:hAnsi="Times New Roman" w:cs="Times New Roman"/>
                <w:bCs/>
                <w:sz w:val="20"/>
                <w:szCs w:val="20"/>
              </w:rPr>
              <w:t xml:space="preserve"> (īsā) respondenti visu informāciju ir snieguši tikai elektroniskā veidā. Aizpildot šo veidlapu elektroniski, respondentam tiek nodrošināta automātiska kopsummas aprēķināšana </w:t>
            </w:r>
            <w:r w:rsidR="00F1324B">
              <w:rPr>
                <w:rFonts w:ascii="Times New Roman" w:hAnsi="Times New Roman" w:cs="Times New Roman"/>
                <w:bCs/>
                <w:sz w:val="20"/>
                <w:szCs w:val="20"/>
              </w:rPr>
              <w:t>–</w:t>
            </w:r>
            <w:r w:rsidRPr="00DE0E92">
              <w:rPr>
                <w:rFonts w:ascii="Times New Roman" w:hAnsi="Times New Roman" w:cs="Times New Roman"/>
                <w:bCs/>
                <w:sz w:val="20"/>
                <w:szCs w:val="20"/>
              </w:rPr>
              <w:t xml:space="preserve"> tā nav jāaprēķina un nav jāievada. Līdz ar to respondentam netiek radīta papildu noslodze par tiem administratīvi pieejamiem datiem, kurus respondents iesniedz Valsts kasei saskaņā ar Ministru kabineta 2013. gada 15. oktobra noteikumu Nr. 1115 "Gada pārskata sagatavošanas kārtība" 7. pielikuma veidlapu Nr. 5 "Nemateriālo ieguldījumu un pamatlīdzekļu izmaiņu pārskats".</w:t>
            </w:r>
          </w:p>
          <w:p w14:paraId="06439C84" w14:textId="7591EB19" w:rsidR="006C791A" w:rsidRPr="00CE4AF6" w:rsidRDefault="006C791A" w:rsidP="00CB5FFC">
            <w:pPr>
              <w:rPr>
                <w:rFonts w:ascii="Times New Roman" w:hAnsi="Times New Roman" w:cs="Times New Roman"/>
                <w:bCs/>
                <w:sz w:val="20"/>
                <w:szCs w:val="20"/>
              </w:rPr>
            </w:pPr>
            <w:proofErr w:type="spellStart"/>
            <w:r w:rsidRPr="00CE4AF6">
              <w:rPr>
                <w:rFonts w:ascii="Times New Roman" w:hAnsi="Times New Roman" w:cs="Times New Roman"/>
                <w:bCs/>
                <w:sz w:val="20"/>
                <w:szCs w:val="20"/>
              </w:rPr>
              <w:t>CSP</w:t>
            </w:r>
            <w:proofErr w:type="spellEnd"/>
            <w:r w:rsidRPr="00CE4AF6">
              <w:rPr>
                <w:rFonts w:ascii="Times New Roman" w:hAnsi="Times New Roman" w:cs="Times New Roman"/>
                <w:bCs/>
                <w:sz w:val="20"/>
                <w:szCs w:val="20"/>
              </w:rPr>
              <w:t xml:space="preserve"> nepiekrīt institūciju apgalvojumam, ka </w:t>
            </w:r>
            <w:r w:rsidR="00F1324B">
              <w:rPr>
                <w:rFonts w:ascii="Times New Roman" w:hAnsi="Times New Roman" w:cs="Times New Roman"/>
                <w:bCs/>
                <w:sz w:val="20"/>
                <w:szCs w:val="20"/>
              </w:rPr>
              <w:t>i</w:t>
            </w:r>
            <w:r w:rsidRPr="00CE4AF6">
              <w:rPr>
                <w:rFonts w:ascii="Times New Roman" w:hAnsi="Times New Roman" w:cs="Times New Roman"/>
                <w:bCs/>
                <w:sz w:val="20"/>
                <w:szCs w:val="20"/>
              </w:rPr>
              <w:t xml:space="preserve">estādes gada pārskats nodrošina </w:t>
            </w:r>
            <w:proofErr w:type="spellStart"/>
            <w:r w:rsidRPr="00CE4AF6">
              <w:rPr>
                <w:rFonts w:ascii="Times New Roman" w:hAnsi="Times New Roman" w:cs="Times New Roman"/>
                <w:bCs/>
                <w:sz w:val="20"/>
                <w:szCs w:val="20"/>
              </w:rPr>
              <w:t>CSP</w:t>
            </w:r>
            <w:proofErr w:type="spellEnd"/>
            <w:r w:rsidRPr="00CE4AF6">
              <w:rPr>
                <w:rFonts w:ascii="Times New Roman" w:hAnsi="Times New Roman" w:cs="Times New Roman"/>
                <w:bCs/>
                <w:sz w:val="20"/>
                <w:szCs w:val="20"/>
              </w:rPr>
              <w:t xml:space="preserve"> nepieciešamo informāciju un ka </w:t>
            </w:r>
            <w:proofErr w:type="spellStart"/>
            <w:r w:rsidRPr="00CE4AF6">
              <w:rPr>
                <w:rFonts w:ascii="Times New Roman" w:hAnsi="Times New Roman" w:cs="Times New Roman"/>
                <w:bCs/>
                <w:sz w:val="20"/>
                <w:szCs w:val="20"/>
              </w:rPr>
              <w:t>CSP</w:t>
            </w:r>
            <w:proofErr w:type="spellEnd"/>
            <w:r w:rsidRPr="00CE4AF6">
              <w:rPr>
                <w:rFonts w:ascii="Times New Roman" w:hAnsi="Times New Roman" w:cs="Times New Roman"/>
                <w:bCs/>
                <w:sz w:val="20"/>
                <w:szCs w:val="20"/>
              </w:rPr>
              <w:t xml:space="preserve"> pārskats </w:t>
            </w:r>
            <w:r w:rsidR="00F1324B">
              <w:rPr>
                <w:rFonts w:ascii="Times New Roman" w:hAnsi="Times New Roman" w:cs="Times New Roman"/>
                <w:bCs/>
                <w:sz w:val="20"/>
                <w:szCs w:val="20"/>
              </w:rPr>
              <w:br/>
            </w:r>
            <w:proofErr w:type="spellStart"/>
            <w:r w:rsidRPr="00CE4AF6">
              <w:rPr>
                <w:rFonts w:ascii="Times New Roman" w:hAnsi="Times New Roman" w:cs="Times New Roman"/>
                <w:bCs/>
                <w:sz w:val="20"/>
                <w:szCs w:val="20"/>
              </w:rPr>
              <w:t>2-ieguldījumi</w:t>
            </w:r>
            <w:proofErr w:type="spellEnd"/>
            <w:r w:rsidRPr="00CE4AF6">
              <w:rPr>
                <w:rFonts w:ascii="Times New Roman" w:hAnsi="Times New Roman" w:cs="Times New Roman"/>
                <w:bCs/>
                <w:sz w:val="20"/>
                <w:szCs w:val="20"/>
              </w:rPr>
              <w:t xml:space="preserve"> ir identisks pārskatam "Nemateriālo ieguldījumu un pamatlīdzekļu izmaiņu pārskat</w:t>
            </w:r>
            <w:r w:rsidR="000D65B0">
              <w:rPr>
                <w:rFonts w:ascii="Times New Roman" w:hAnsi="Times New Roman" w:cs="Times New Roman"/>
                <w:bCs/>
                <w:sz w:val="20"/>
                <w:szCs w:val="20"/>
              </w:rPr>
              <w:t>s</w:t>
            </w:r>
            <w:r w:rsidRPr="00CE4AF6">
              <w:rPr>
                <w:rFonts w:ascii="Times New Roman" w:hAnsi="Times New Roman" w:cs="Times New Roman"/>
                <w:bCs/>
                <w:sz w:val="20"/>
                <w:szCs w:val="20"/>
              </w:rPr>
              <w:t xml:space="preserve">" </w:t>
            </w:r>
            <w:proofErr w:type="gramStart"/>
            <w:r w:rsidRPr="00CE4AF6">
              <w:rPr>
                <w:rFonts w:ascii="Times New Roman" w:hAnsi="Times New Roman" w:cs="Times New Roman"/>
                <w:bCs/>
                <w:sz w:val="20"/>
                <w:szCs w:val="20"/>
              </w:rPr>
              <w:t>(</w:t>
            </w:r>
            <w:proofErr w:type="gramEnd"/>
            <w:r w:rsidRPr="00CE4AF6">
              <w:rPr>
                <w:rFonts w:ascii="Times New Roman" w:hAnsi="Times New Roman" w:cs="Times New Roman"/>
                <w:bCs/>
                <w:sz w:val="20"/>
                <w:szCs w:val="20"/>
              </w:rPr>
              <w:t xml:space="preserve">veidlapa Nr. 5). </w:t>
            </w:r>
            <w:proofErr w:type="spellStart"/>
            <w:r w:rsidRPr="00CE4AF6">
              <w:rPr>
                <w:rFonts w:ascii="Times New Roman" w:hAnsi="Times New Roman" w:cs="Times New Roman"/>
                <w:bCs/>
                <w:sz w:val="20"/>
                <w:szCs w:val="20"/>
              </w:rPr>
              <w:t>CSP</w:t>
            </w:r>
            <w:proofErr w:type="spellEnd"/>
            <w:r w:rsidRPr="00CE4AF6">
              <w:rPr>
                <w:rFonts w:ascii="Times New Roman" w:hAnsi="Times New Roman" w:cs="Times New Roman"/>
                <w:bCs/>
                <w:sz w:val="20"/>
                <w:szCs w:val="20"/>
              </w:rPr>
              <w:t xml:space="preserve"> paskaidro, ka Ministru kabineta </w:t>
            </w:r>
            <w:r>
              <w:rPr>
                <w:rFonts w:ascii="Times New Roman" w:hAnsi="Times New Roman" w:cs="Times New Roman"/>
                <w:bCs/>
                <w:sz w:val="20"/>
                <w:szCs w:val="20"/>
              </w:rPr>
              <w:t xml:space="preserve">2013. gada 15. oktobra </w:t>
            </w:r>
            <w:r w:rsidRPr="00CE4AF6">
              <w:rPr>
                <w:rFonts w:ascii="Times New Roman" w:hAnsi="Times New Roman" w:cs="Times New Roman"/>
                <w:bCs/>
                <w:sz w:val="20"/>
                <w:szCs w:val="20"/>
              </w:rPr>
              <w:t>noteikumu Nr.</w:t>
            </w:r>
            <w:r>
              <w:rPr>
                <w:rFonts w:ascii="Times New Roman" w:hAnsi="Times New Roman" w:cs="Times New Roman"/>
                <w:bCs/>
                <w:sz w:val="20"/>
                <w:szCs w:val="20"/>
              </w:rPr>
              <w:t> </w:t>
            </w:r>
            <w:r w:rsidRPr="00CE4AF6">
              <w:rPr>
                <w:rFonts w:ascii="Times New Roman" w:hAnsi="Times New Roman" w:cs="Times New Roman"/>
                <w:bCs/>
                <w:sz w:val="20"/>
                <w:szCs w:val="20"/>
              </w:rPr>
              <w:t>1115 "Gada pārskata sagatavošanas kārtība" 7.</w:t>
            </w:r>
            <w:r>
              <w:rPr>
                <w:rFonts w:ascii="Times New Roman" w:hAnsi="Times New Roman" w:cs="Times New Roman"/>
                <w:bCs/>
                <w:sz w:val="20"/>
                <w:szCs w:val="20"/>
              </w:rPr>
              <w:t> pielikuma veidlapā Nr. </w:t>
            </w:r>
            <w:r w:rsidRPr="00CE4AF6">
              <w:rPr>
                <w:rFonts w:ascii="Times New Roman" w:hAnsi="Times New Roman" w:cs="Times New Roman"/>
                <w:bCs/>
                <w:sz w:val="20"/>
                <w:szCs w:val="20"/>
              </w:rPr>
              <w:t xml:space="preserve">5 "Nemateriālo ieguldījumu un pamatlīdzekļu izmaiņu pārskats" sniedzamā informācija nenodrošina pietiekami detalizētu informāciju par nemateriālajiem ieguldījumiem un pamatlīdzekļiem, kas nepieciešama </w:t>
            </w:r>
            <w:r w:rsidRPr="00A66499">
              <w:rPr>
                <w:rFonts w:ascii="Times New Roman" w:hAnsi="Times New Roman" w:cs="Times New Roman"/>
                <w:bCs/>
                <w:sz w:val="20"/>
                <w:szCs w:val="20"/>
              </w:rPr>
              <w:t xml:space="preserve">Eiropas Parlamenta un Padomes 2013. gada 21. maija </w:t>
            </w:r>
            <w:r w:rsidR="000D65B0">
              <w:rPr>
                <w:rFonts w:ascii="Times New Roman" w:hAnsi="Times New Roman" w:cs="Times New Roman"/>
                <w:bCs/>
                <w:sz w:val="20"/>
                <w:szCs w:val="20"/>
              </w:rPr>
              <w:t>R</w:t>
            </w:r>
            <w:r w:rsidRPr="00A66499">
              <w:rPr>
                <w:rFonts w:ascii="Times New Roman" w:hAnsi="Times New Roman" w:cs="Times New Roman"/>
                <w:bCs/>
                <w:sz w:val="20"/>
                <w:szCs w:val="20"/>
              </w:rPr>
              <w:t xml:space="preserve">egulas Nr. 549/2013 par Eiropas nacionālo un reģionālo kontu sistēmu Eiropas Savienībā </w:t>
            </w:r>
            <w:r w:rsidRPr="00CE4AF6">
              <w:rPr>
                <w:rFonts w:ascii="Times New Roman" w:hAnsi="Times New Roman" w:cs="Times New Roman"/>
                <w:bCs/>
                <w:sz w:val="20"/>
                <w:szCs w:val="20"/>
              </w:rPr>
              <w:t>prasību izpildei. Pārvalde no respondentiem pieprasa nemateriālo ieguldījumu un pamatlīdzekļu pieauguma detalizētu sadalījumu, kas nav iegūstams no veidlapas Nr.</w:t>
            </w:r>
            <w:r>
              <w:rPr>
                <w:rFonts w:ascii="Times New Roman" w:hAnsi="Times New Roman" w:cs="Times New Roman"/>
                <w:bCs/>
                <w:sz w:val="20"/>
                <w:szCs w:val="20"/>
              </w:rPr>
              <w:t> </w:t>
            </w:r>
            <w:r w:rsidRPr="00CE4AF6">
              <w:rPr>
                <w:rFonts w:ascii="Times New Roman" w:hAnsi="Times New Roman" w:cs="Times New Roman"/>
                <w:bCs/>
                <w:sz w:val="20"/>
                <w:szCs w:val="20"/>
              </w:rPr>
              <w:t xml:space="preserve">5 (nemateriālo ieguldījumu un jaunu pamatlīdzekļu iegāde, izveidošana, kapitālais remonts). Ēku, būvju un celtņu sadalījums nepieciešams šādā detalizācijā: dzīvojamās mājas; citas ēkas, būves un celtnes. No nemateriālajiem ieguldījumiem atsevišķi jānodala koncesijas, patenti, licences, preču zīmes un datorprogrammas. No pārējiem pamatlīdzekļiem jānodala transportlīdzekļi un izklaides, literārie un mākslas oriģināldarbi. No bioloģiskiem un pazemes aktīviem jānodala ilggadīgie stādījumi un citi regulāri ražojošu koku stādījumi. Līdzīgā veidā </w:t>
            </w:r>
            <w:r w:rsidR="00F1324B">
              <w:rPr>
                <w:rFonts w:ascii="Times New Roman" w:hAnsi="Times New Roman" w:cs="Times New Roman"/>
                <w:bCs/>
                <w:sz w:val="20"/>
                <w:szCs w:val="20"/>
              </w:rPr>
              <w:t>četrās</w:t>
            </w:r>
            <w:r w:rsidRPr="00CE4AF6">
              <w:rPr>
                <w:rFonts w:ascii="Times New Roman" w:hAnsi="Times New Roman" w:cs="Times New Roman"/>
                <w:bCs/>
                <w:sz w:val="20"/>
                <w:szCs w:val="20"/>
              </w:rPr>
              <w:t xml:space="preserve"> grupās jāsadala gan pamatlīdzekļu izveidošana un nepabeigto </w:t>
            </w:r>
            <w:r w:rsidRPr="00CE4AF6">
              <w:rPr>
                <w:rFonts w:ascii="Times New Roman" w:hAnsi="Times New Roman" w:cs="Times New Roman"/>
                <w:bCs/>
                <w:sz w:val="20"/>
                <w:szCs w:val="20"/>
              </w:rPr>
              <w:lastRenderedPageBreak/>
              <w:t xml:space="preserve">celtniecības objektu izmaksas, gan ilgtermiņa ieguldījumi nomātajos pamatlīdzekļos. Papildus nepieciešami dati par pārskata gadā pārdotajiem nemateriālajiem ieguldījumiem un pamatlīdzekļiem. </w:t>
            </w:r>
          </w:p>
          <w:p w14:paraId="6AD835D0" w14:textId="09991072" w:rsidR="006C791A" w:rsidRPr="00CE4AF6" w:rsidRDefault="006C791A" w:rsidP="00CB5FFC">
            <w:pPr>
              <w:rPr>
                <w:rFonts w:ascii="Times New Roman" w:hAnsi="Times New Roman" w:cs="Times New Roman"/>
                <w:bCs/>
                <w:sz w:val="20"/>
                <w:szCs w:val="20"/>
              </w:rPr>
            </w:pPr>
            <w:proofErr w:type="spellStart"/>
            <w:r w:rsidRPr="00CE4AF6">
              <w:rPr>
                <w:rFonts w:ascii="Times New Roman" w:hAnsi="Times New Roman" w:cs="Times New Roman"/>
                <w:bCs/>
                <w:sz w:val="20"/>
                <w:szCs w:val="20"/>
              </w:rPr>
              <w:t>CSP</w:t>
            </w:r>
            <w:proofErr w:type="spellEnd"/>
            <w:r w:rsidRPr="00CE4AF6">
              <w:rPr>
                <w:rFonts w:ascii="Times New Roman" w:hAnsi="Times New Roman" w:cs="Times New Roman"/>
                <w:bCs/>
                <w:sz w:val="20"/>
                <w:szCs w:val="20"/>
              </w:rPr>
              <w:t xml:space="preserve"> turpina iesākto darbu respondentu sloga mazināšanā un ir izstrādājusi veidlapu </w:t>
            </w:r>
            <w:proofErr w:type="spellStart"/>
            <w:r w:rsidRPr="00CE4AF6">
              <w:rPr>
                <w:rFonts w:ascii="Times New Roman" w:hAnsi="Times New Roman" w:cs="Times New Roman"/>
                <w:bCs/>
                <w:sz w:val="20"/>
                <w:szCs w:val="20"/>
              </w:rPr>
              <w:t>2-ieguldījumi</w:t>
            </w:r>
            <w:proofErr w:type="spellEnd"/>
            <w:r w:rsidRPr="00CE4AF6">
              <w:rPr>
                <w:rFonts w:ascii="Times New Roman" w:hAnsi="Times New Roman" w:cs="Times New Roman"/>
                <w:bCs/>
                <w:sz w:val="20"/>
                <w:szCs w:val="20"/>
              </w:rPr>
              <w:t xml:space="preserve"> un </w:t>
            </w:r>
            <w:proofErr w:type="spellStart"/>
            <w:r w:rsidRPr="00CE4AF6">
              <w:rPr>
                <w:rFonts w:ascii="Times New Roman" w:hAnsi="Times New Roman" w:cs="Times New Roman"/>
                <w:bCs/>
                <w:sz w:val="20"/>
                <w:szCs w:val="20"/>
              </w:rPr>
              <w:t>2-ieguldījumi</w:t>
            </w:r>
            <w:proofErr w:type="spellEnd"/>
            <w:r w:rsidRPr="00CE4AF6">
              <w:rPr>
                <w:rFonts w:ascii="Times New Roman" w:hAnsi="Times New Roman" w:cs="Times New Roman"/>
                <w:bCs/>
                <w:sz w:val="20"/>
                <w:szCs w:val="20"/>
              </w:rPr>
              <w:t xml:space="preserve"> (īsā) "Pārskats par ieguldījumu kustību". Divus gadus respondenti aizpildīs īso veidlapu (2017. gadā par 2016. gadu un 2018. gadā </w:t>
            </w:r>
            <w:r w:rsidR="00F1324B">
              <w:rPr>
                <w:rFonts w:ascii="Times New Roman" w:hAnsi="Times New Roman" w:cs="Times New Roman"/>
                <w:bCs/>
                <w:sz w:val="20"/>
                <w:szCs w:val="20"/>
              </w:rPr>
              <w:t>–</w:t>
            </w:r>
            <w:r w:rsidRPr="00CE4AF6">
              <w:rPr>
                <w:rFonts w:ascii="Times New Roman" w:hAnsi="Times New Roman" w:cs="Times New Roman"/>
                <w:bCs/>
                <w:sz w:val="20"/>
                <w:szCs w:val="20"/>
              </w:rPr>
              <w:t xml:space="preserve"> par 2017.</w:t>
            </w:r>
            <w:r w:rsidR="00C00B8E">
              <w:rPr>
                <w:rFonts w:ascii="Times New Roman" w:hAnsi="Times New Roman" w:cs="Times New Roman"/>
                <w:bCs/>
                <w:sz w:val="20"/>
                <w:szCs w:val="20"/>
              </w:rPr>
              <w:t> </w:t>
            </w:r>
            <w:r w:rsidRPr="00CE4AF6">
              <w:rPr>
                <w:rFonts w:ascii="Times New Roman" w:hAnsi="Times New Roman" w:cs="Times New Roman"/>
                <w:bCs/>
                <w:sz w:val="20"/>
                <w:szCs w:val="20"/>
              </w:rPr>
              <w:t xml:space="preserve">gadu), bet katru trešo gadu </w:t>
            </w:r>
            <w:r w:rsidR="00F1324B">
              <w:rPr>
                <w:rFonts w:ascii="Times New Roman" w:hAnsi="Times New Roman" w:cs="Times New Roman"/>
                <w:bCs/>
                <w:sz w:val="20"/>
                <w:szCs w:val="20"/>
              </w:rPr>
              <w:t>–</w:t>
            </w:r>
            <w:r w:rsidRPr="00CE4AF6">
              <w:rPr>
                <w:rFonts w:ascii="Times New Roman" w:hAnsi="Times New Roman" w:cs="Times New Roman"/>
                <w:bCs/>
                <w:sz w:val="20"/>
                <w:szCs w:val="20"/>
              </w:rPr>
              <w:t xml:space="preserve"> pilno veidlapu (2019. gadā par 2018. gadu).</w:t>
            </w:r>
          </w:p>
          <w:p w14:paraId="03955FCE" w14:textId="09784E00" w:rsidR="006C791A" w:rsidRPr="00CE4AF6" w:rsidRDefault="006C791A" w:rsidP="00CB5FFC">
            <w:pPr>
              <w:rPr>
                <w:rFonts w:ascii="Times New Roman" w:hAnsi="Times New Roman" w:cs="Times New Roman"/>
                <w:bCs/>
                <w:sz w:val="20"/>
                <w:szCs w:val="20"/>
              </w:rPr>
            </w:pPr>
            <w:proofErr w:type="spellStart"/>
            <w:r w:rsidRPr="00CE4AF6">
              <w:rPr>
                <w:rFonts w:ascii="Times New Roman" w:hAnsi="Times New Roman" w:cs="Times New Roman"/>
                <w:bCs/>
                <w:sz w:val="20"/>
                <w:szCs w:val="20"/>
              </w:rPr>
              <w:t>CSP</w:t>
            </w:r>
            <w:proofErr w:type="spellEnd"/>
            <w:r w:rsidRPr="00CE4AF6">
              <w:rPr>
                <w:rFonts w:ascii="Times New Roman" w:hAnsi="Times New Roman" w:cs="Times New Roman"/>
                <w:bCs/>
                <w:sz w:val="20"/>
                <w:szCs w:val="20"/>
              </w:rPr>
              <w:t xml:space="preserve"> neiebilst pret FM ieteikumu izvērtēt iespēju apvienot abas veidlapas un informāciju sniegt tikai finanšu gada pārskata veidlapā Nr.</w:t>
            </w:r>
            <w:r>
              <w:rPr>
                <w:rFonts w:ascii="Times New Roman" w:hAnsi="Times New Roman" w:cs="Times New Roman"/>
                <w:bCs/>
                <w:sz w:val="20"/>
                <w:szCs w:val="20"/>
              </w:rPr>
              <w:t> </w:t>
            </w:r>
            <w:r w:rsidRPr="00CE4AF6">
              <w:rPr>
                <w:rFonts w:ascii="Times New Roman" w:hAnsi="Times New Roman" w:cs="Times New Roman"/>
                <w:bCs/>
                <w:sz w:val="20"/>
                <w:szCs w:val="20"/>
              </w:rPr>
              <w:t xml:space="preserve">5 ar nosacījumu, ka </w:t>
            </w:r>
            <w:proofErr w:type="spellStart"/>
            <w:r w:rsidRPr="00CE4AF6">
              <w:rPr>
                <w:rFonts w:ascii="Times New Roman" w:hAnsi="Times New Roman" w:cs="Times New Roman"/>
                <w:bCs/>
                <w:sz w:val="20"/>
                <w:szCs w:val="20"/>
              </w:rPr>
              <w:t>CSP</w:t>
            </w:r>
            <w:proofErr w:type="spellEnd"/>
            <w:r w:rsidRPr="00CE4AF6">
              <w:rPr>
                <w:rFonts w:ascii="Times New Roman" w:hAnsi="Times New Roman" w:cs="Times New Roman"/>
                <w:bCs/>
                <w:sz w:val="20"/>
                <w:szCs w:val="20"/>
              </w:rPr>
              <w:t xml:space="preserve"> nepieciešamajos termiņos saņems no Valsts kases pilnu informāciju.</w:t>
            </w:r>
          </w:p>
          <w:p w14:paraId="29720E40" w14:textId="648FC974" w:rsidR="006C791A" w:rsidRPr="00594ACA" w:rsidRDefault="006C791A" w:rsidP="00C00B8E">
            <w:pPr>
              <w:rPr>
                <w:rFonts w:ascii="Times New Roman" w:hAnsi="Times New Roman" w:cs="Times New Roman"/>
                <w:spacing w:val="-2"/>
                <w:sz w:val="20"/>
                <w:szCs w:val="20"/>
              </w:rPr>
            </w:pPr>
            <w:r w:rsidRPr="00594ACA">
              <w:rPr>
                <w:rFonts w:ascii="Times New Roman" w:hAnsi="Times New Roman" w:cs="Times New Roman"/>
                <w:bCs/>
                <w:spacing w:val="-2"/>
                <w:sz w:val="20"/>
                <w:szCs w:val="20"/>
              </w:rPr>
              <w:t xml:space="preserve">Atkārtoti vēršam uzmanību, ka </w:t>
            </w:r>
            <w:proofErr w:type="spellStart"/>
            <w:r w:rsidRPr="00594ACA">
              <w:rPr>
                <w:rFonts w:ascii="Times New Roman" w:hAnsi="Times New Roman" w:cs="Times New Roman"/>
                <w:bCs/>
                <w:spacing w:val="-2"/>
                <w:sz w:val="20"/>
                <w:szCs w:val="20"/>
              </w:rPr>
              <w:t>CSP</w:t>
            </w:r>
            <w:proofErr w:type="spellEnd"/>
            <w:r w:rsidRPr="00594ACA">
              <w:rPr>
                <w:rFonts w:ascii="Times New Roman" w:hAnsi="Times New Roman" w:cs="Times New Roman"/>
                <w:bCs/>
                <w:spacing w:val="-2"/>
                <w:sz w:val="20"/>
                <w:szCs w:val="20"/>
              </w:rPr>
              <w:t xml:space="preserve"> atbalsta Informatīvā ziņojuma 1.1.3. </w:t>
            </w:r>
            <w:r w:rsidR="00F1324B">
              <w:rPr>
                <w:rFonts w:ascii="Times New Roman" w:hAnsi="Times New Roman" w:cs="Times New Roman"/>
                <w:bCs/>
                <w:spacing w:val="-2"/>
                <w:sz w:val="20"/>
                <w:szCs w:val="20"/>
              </w:rPr>
              <w:t>apakš</w:t>
            </w:r>
            <w:r w:rsidRPr="00594ACA">
              <w:rPr>
                <w:rFonts w:ascii="Times New Roman" w:hAnsi="Times New Roman" w:cs="Times New Roman"/>
                <w:bCs/>
                <w:spacing w:val="-2"/>
                <w:sz w:val="20"/>
                <w:szCs w:val="20"/>
              </w:rPr>
              <w:t xml:space="preserve">punkta piemērā Valsts </w:t>
            </w:r>
            <w:r w:rsidR="00F1324B">
              <w:rPr>
                <w:rFonts w:ascii="Times New Roman" w:hAnsi="Times New Roman" w:cs="Times New Roman"/>
                <w:bCs/>
                <w:spacing w:val="-2"/>
                <w:sz w:val="20"/>
                <w:szCs w:val="20"/>
              </w:rPr>
              <w:t>k</w:t>
            </w:r>
            <w:r w:rsidRPr="00594ACA">
              <w:rPr>
                <w:rFonts w:ascii="Times New Roman" w:hAnsi="Times New Roman" w:cs="Times New Roman"/>
                <w:bCs/>
                <w:spacing w:val="-2"/>
                <w:sz w:val="20"/>
                <w:szCs w:val="20"/>
              </w:rPr>
              <w:t>ases izteikto priekšlikumu paplašināt Ministru kabineta 2010. gad</w:t>
            </w:r>
            <w:r w:rsidR="00F1324B">
              <w:rPr>
                <w:rFonts w:ascii="Times New Roman" w:hAnsi="Times New Roman" w:cs="Times New Roman"/>
                <w:bCs/>
                <w:spacing w:val="-2"/>
                <w:sz w:val="20"/>
                <w:szCs w:val="20"/>
              </w:rPr>
              <w:t>a 21. jūnija noteikumu Nr. 541 "</w:t>
            </w:r>
            <w:r w:rsidRPr="00594ACA">
              <w:rPr>
                <w:rFonts w:ascii="Times New Roman" w:hAnsi="Times New Roman" w:cs="Times New Roman"/>
                <w:bCs/>
                <w:spacing w:val="-2"/>
                <w:sz w:val="20"/>
                <w:szCs w:val="20"/>
              </w:rPr>
              <w:t>Noteikumi par valsts un pašvaldību institūciju amatpersonu un darbinieku atlīdzības uzskaites sistēmu</w:t>
            </w:r>
            <w:r w:rsidR="00F1324B">
              <w:rPr>
                <w:rFonts w:ascii="Times New Roman" w:hAnsi="Times New Roman" w:cs="Times New Roman"/>
                <w:bCs/>
                <w:spacing w:val="-2"/>
                <w:sz w:val="20"/>
                <w:szCs w:val="20"/>
              </w:rPr>
              <w:t>"</w:t>
            </w:r>
            <w:r w:rsidRPr="00594ACA">
              <w:rPr>
                <w:rFonts w:ascii="Times New Roman" w:hAnsi="Times New Roman" w:cs="Times New Roman"/>
                <w:bCs/>
                <w:spacing w:val="-2"/>
                <w:sz w:val="20"/>
                <w:szCs w:val="20"/>
              </w:rPr>
              <w:t xml:space="preserve"> ietvaros sniegtā pārskata pielietojumu, t.</w:t>
            </w:r>
            <w:r w:rsidR="00F1324B">
              <w:rPr>
                <w:rFonts w:ascii="Times New Roman" w:hAnsi="Times New Roman" w:cs="Times New Roman"/>
                <w:bCs/>
                <w:spacing w:val="-2"/>
                <w:sz w:val="20"/>
                <w:szCs w:val="20"/>
              </w:rPr>
              <w:t> </w:t>
            </w:r>
            <w:r w:rsidRPr="00594ACA">
              <w:rPr>
                <w:rFonts w:ascii="Times New Roman" w:hAnsi="Times New Roman" w:cs="Times New Roman"/>
                <w:bCs/>
                <w:spacing w:val="-2"/>
                <w:sz w:val="20"/>
                <w:szCs w:val="20"/>
              </w:rPr>
              <w:t xml:space="preserve">i., </w:t>
            </w:r>
            <w:proofErr w:type="gramStart"/>
            <w:r w:rsidRPr="00594ACA">
              <w:rPr>
                <w:rFonts w:ascii="Times New Roman" w:hAnsi="Times New Roman" w:cs="Times New Roman"/>
                <w:bCs/>
                <w:spacing w:val="-2"/>
                <w:sz w:val="20"/>
                <w:szCs w:val="20"/>
              </w:rPr>
              <w:t>izmantojot to</w:t>
            </w:r>
            <w:proofErr w:type="gramEnd"/>
            <w:r w:rsidRPr="00594ACA">
              <w:rPr>
                <w:rFonts w:ascii="Times New Roman" w:hAnsi="Times New Roman" w:cs="Times New Roman"/>
                <w:bCs/>
                <w:spacing w:val="-2"/>
                <w:sz w:val="20"/>
                <w:szCs w:val="20"/>
              </w:rPr>
              <w:t xml:space="preserve"> kā centralizētu datubāzi citām institūcijām, kam nepieciešami personāla un/vai atalgojuma dati. Ja Valsts kases minētajā valsts pārvaldes iestāžu cilvēkresursu plānošanas un vadības IT sistēmas (</w:t>
            </w:r>
            <w:proofErr w:type="spellStart"/>
            <w:r w:rsidRPr="00594ACA">
              <w:rPr>
                <w:rFonts w:ascii="Times New Roman" w:hAnsi="Times New Roman" w:cs="Times New Roman"/>
                <w:bCs/>
                <w:spacing w:val="-2"/>
                <w:sz w:val="20"/>
                <w:szCs w:val="20"/>
              </w:rPr>
              <w:t>CIVIS</w:t>
            </w:r>
            <w:proofErr w:type="spellEnd"/>
            <w:r w:rsidRPr="00594ACA">
              <w:rPr>
                <w:rFonts w:ascii="Times New Roman" w:hAnsi="Times New Roman" w:cs="Times New Roman"/>
                <w:bCs/>
                <w:spacing w:val="-2"/>
                <w:sz w:val="20"/>
                <w:szCs w:val="20"/>
              </w:rPr>
              <w:t xml:space="preserve">) projektā, kurš tiek piedāvāts kā iespējamais risinājums administratīvā sloga samazināšanai valsts pārvaldē, tiks </w:t>
            </w:r>
            <w:proofErr w:type="gramStart"/>
            <w:r w:rsidRPr="00594ACA">
              <w:rPr>
                <w:rFonts w:ascii="Times New Roman" w:hAnsi="Times New Roman" w:cs="Times New Roman"/>
                <w:bCs/>
                <w:spacing w:val="-2"/>
                <w:sz w:val="20"/>
                <w:szCs w:val="20"/>
              </w:rPr>
              <w:t>iekļautas visu ieinteresēto iestāžu</w:t>
            </w:r>
            <w:proofErr w:type="gramEnd"/>
            <w:r w:rsidRPr="00594ACA">
              <w:rPr>
                <w:rFonts w:ascii="Times New Roman" w:hAnsi="Times New Roman" w:cs="Times New Roman"/>
                <w:bCs/>
                <w:spacing w:val="-2"/>
                <w:sz w:val="20"/>
                <w:szCs w:val="20"/>
              </w:rPr>
              <w:t xml:space="preserve">, arī </w:t>
            </w:r>
            <w:proofErr w:type="spellStart"/>
            <w:r w:rsidRPr="00594ACA">
              <w:rPr>
                <w:rFonts w:ascii="Times New Roman" w:hAnsi="Times New Roman" w:cs="Times New Roman"/>
                <w:bCs/>
                <w:spacing w:val="-2"/>
                <w:sz w:val="20"/>
                <w:szCs w:val="20"/>
              </w:rPr>
              <w:t>CSP</w:t>
            </w:r>
            <w:proofErr w:type="spellEnd"/>
            <w:r w:rsidRPr="00594ACA">
              <w:rPr>
                <w:rFonts w:ascii="Times New Roman" w:hAnsi="Times New Roman" w:cs="Times New Roman"/>
                <w:bCs/>
                <w:spacing w:val="-2"/>
                <w:sz w:val="20"/>
                <w:szCs w:val="20"/>
              </w:rPr>
              <w:t>, vajadzības, tad tiktu novērsta pašreizējā situācija, kad par vienām un tām pašām iestādēm tiek apkopota un publicēta nesaskaņota informācija, kas tiek iegūta, lietojot dažādas metodoloģij</w:t>
            </w:r>
            <w:r w:rsidR="00F1324B">
              <w:rPr>
                <w:rFonts w:ascii="Times New Roman" w:hAnsi="Times New Roman" w:cs="Times New Roman"/>
                <w:bCs/>
                <w:spacing w:val="-2"/>
                <w:sz w:val="20"/>
                <w:szCs w:val="20"/>
              </w:rPr>
              <w:t>as un klasificēšanas kritērijus</w:t>
            </w:r>
          </w:p>
        </w:tc>
        <w:tc>
          <w:tcPr>
            <w:tcW w:w="601" w:type="pct"/>
            <w:vMerge/>
          </w:tcPr>
          <w:p w14:paraId="17997675" w14:textId="77777777" w:rsidR="006C791A" w:rsidRPr="00DE0E92" w:rsidRDefault="006C791A" w:rsidP="00DE0E92">
            <w:pPr>
              <w:jc w:val="both"/>
              <w:rPr>
                <w:rFonts w:ascii="Times New Roman" w:hAnsi="Times New Roman" w:cs="Times New Roman"/>
                <w:sz w:val="20"/>
                <w:szCs w:val="20"/>
              </w:rPr>
            </w:pPr>
          </w:p>
        </w:tc>
      </w:tr>
      <w:tr w:rsidR="001E0080" w:rsidRPr="00DE0E92" w14:paraId="6516C1CB" w14:textId="77777777" w:rsidTr="00E51B6D">
        <w:tc>
          <w:tcPr>
            <w:tcW w:w="567" w:type="pct"/>
          </w:tcPr>
          <w:p w14:paraId="5234C534" w14:textId="77777777" w:rsidR="006C791A" w:rsidRPr="00DE0E92" w:rsidRDefault="006C791A" w:rsidP="00CB5FFC">
            <w:pPr>
              <w:rPr>
                <w:rFonts w:ascii="Times New Roman" w:hAnsi="Times New Roman" w:cs="Times New Roman"/>
                <w:sz w:val="20"/>
                <w:szCs w:val="20"/>
              </w:rPr>
            </w:pPr>
          </w:p>
        </w:tc>
        <w:tc>
          <w:tcPr>
            <w:tcW w:w="415" w:type="pct"/>
          </w:tcPr>
          <w:p w14:paraId="4D7E4A1C" w14:textId="77777777" w:rsidR="006C791A" w:rsidRPr="00DE0E92" w:rsidRDefault="006C791A" w:rsidP="00CB5FFC">
            <w:pPr>
              <w:rPr>
                <w:rFonts w:ascii="Times New Roman" w:hAnsi="Times New Roman" w:cs="Times New Roman"/>
                <w:sz w:val="20"/>
                <w:szCs w:val="20"/>
              </w:rPr>
            </w:pPr>
          </w:p>
        </w:tc>
        <w:tc>
          <w:tcPr>
            <w:tcW w:w="684" w:type="pct"/>
          </w:tcPr>
          <w:p w14:paraId="00EDF56F" w14:textId="77777777" w:rsidR="006C791A" w:rsidRPr="00DE0E92" w:rsidRDefault="006C791A" w:rsidP="00CB5FFC">
            <w:pPr>
              <w:rPr>
                <w:rFonts w:ascii="Times New Roman" w:hAnsi="Times New Roman" w:cs="Times New Roman"/>
                <w:sz w:val="20"/>
                <w:szCs w:val="20"/>
              </w:rPr>
            </w:pPr>
          </w:p>
        </w:tc>
        <w:tc>
          <w:tcPr>
            <w:tcW w:w="624" w:type="pct"/>
          </w:tcPr>
          <w:p w14:paraId="43ED4DF5" w14:textId="77777777" w:rsidR="006C791A" w:rsidRPr="00DE0E92" w:rsidRDefault="006C791A" w:rsidP="00CB5FFC">
            <w:pPr>
              <w:rPr>
                <w:rFonts w:ascii="Times New Roman" w:hAnsi="Times New Roman" w:cs="Times New Roman"/>
                <w:sz w:val="20"/>
                <w:szCs w:val="20"/>
              </w:rPr>
            </w:pPr>
          </w:p>
        </w:tc>
        <w:tc>
          <w:tcPr>
            <w:tcW w:w="2109" w:type="pct"/>
          </w:tcPr>
          <w:p w14:paraId="01D49769"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u w:val="single"/>
              </w:rPr>
              <w:t>SM</w:t>
            </w:r>
            <w:r w:rsidRPr="00DE0E92">
              <w:rPr>
                <w:rFonts w:ascii="Times New Roman" w:hAnsi="Times New Roman" w:cs="Times New Roman"/>
                <w:sz w:val="20"/>
                <w:szCs w:val="20"/>
              </w:rPr>
              <w:t>:</w:t>
            </w:r>
          </w:p>
          <w:p w14:paraId="53C14932" w14:textId="4DEB1071" w:rsidR="006C791A" w:rsidRPr="00594ACA" w:rsidRDefault="006C791A" w:rsidP="00CB5FFC">
            <w:pPr>
              <w:rPr>
                <w:rFonts w:ascii="Times New Roman" w:hAnsi="Times New Roman" w:cs="Times New Roman"/>
                <w:spacing w:val="-2"/>
                <w:sz w:val="20"/>
                <w:szCs w:val="20"/>
              </w:rPr>
            </w:pPr>
            <w:r w:rsidRPr="00594ACA">
              <w:rPr>
                <w:rFonts w:ascii="Times New Roman" w:hAnsi="Times New Roman" w:cs="Times New Roman"/>
                <w:spacing w:val="-2"/>
                <w:sz w:val="20"/>
                <w:szCs w:val="20"/>
              </w:rPr>
              <w:t xml:space="preserve">Pārskats identisks "Nemateriālo ieguldījumu un pamatlīdzekļu izmaiņu pārskatam" </w:t>
            </w:r>
            <w:proofErr w:type="gramStart"/>
            <w:r w:rsidRPr="00594ACA">
              <w:rPr>
                <w:rFonts w:ascii="Times New Roman" w:hAnsi="Times New Roman" w:cs="Times New Roman"/>
                <w:spacing w:val="-2"/>
                <w:sz w:val="20"/>
                <w:szCs w:val="20"/>
              </w:rPr>
              <w:t>(</w:t>
            </w:r>
            <w:proofErr w:type="gramEnd"/>
            <w:r w:rsidRPr="00594ACA">
              <w:rPr>
                <w:rFonts w:ascii="Times New Roman" w:hAnsi="Times New Roman" w:cs="Times New Roman"/>
                <w:spacing w:val="-2"/>
                <w:sz w:val="20"/>
                <w:szCs w:val="20"/>
              </w:rPr>
              <w:t>veidlapa Nr. 5), ko iesniedz ko</w:t>
            </w:r>
            <w:r w:rsidR="00F1324B">
              <w:rPr>
                <w:rFonts w:ascii="Times New Roman" w:hAnsi="Times New Roman" w:cs="Times New Roman"/>
                <w:spacing w:val="-2"/>
                <w:sz w:val="20"/>
                <w:szCs w:val="20"/>
              </w:rPr>
              <w:t>pā ar gada pārskatu Valsts kasē</w:t>
            </w:r>
          </w:p>
        </w:tc>
        <w:tc>
          <w:tcPr>
            <w:tcW w:w="601" w:type="pct"/>
            <w:vMerge/>
          </w:tcPr>
          <w:p w14:paraId="3921E9E5" w14:textId="77777777" w:rsidR="006C791A" w:rsidRPr="00DE0E92" w:rsidRDefault="006C791A" w:rsidP="00DE0E92">
            <w:pPr>
              <w:jc w:val="both"/>
              <w:rPr>
                <w:rFonts w:ascii="Times New Roman" w:hAnsi="Times New Roman" w:cs="Times New Roman"/>
                <w:sz w:val="20"/>
                <w:szCs w:val="20"/>
              </w:rPr>
            </w:pPr>
          </w:p>
        </w:tc>
      </w:tr>
      <w:tr w:rsidR="001E0080" w:rsidRPr="00DE0E92" w14:paraId="76BFCBDD" w14:textId="77777777" w:rsidTr="00E51B6D">
        <w:tc>
          <w:tcPr>
            <w:tcW w:w="567" w:type="pct"/>
          </w:tcPr>
          <w:p w14:paraId="35156D27" w14:textId="77777777" w:rsidR="006C791A" w:rsidRPr="00DE0E92" w:rsidRDefault="006C791A" w:rsidP="00CB5FFC">
            <w:pPr>
              <w:rPr>
                <w:rFonts w:ascii="Times New Roman" w:hAnsi="Times New Roman" w:cs="Times New Roman"/>
                <w:sz w:val="20"/>
                <w:szCs w:val="20"/>
              </w:rPr>
            </w:pPr>
          </w:p>
        </w:tc>
        <w:tc>
          <w:tcPr>
            <w:tcW w:w="415" w:type="pct"/>
          </w:tcPr>
          <w:p w14:paraId="120933EF" w14:textId="77777777" w:rsidR="006C791A" w:rsidRPr="00DE0E92" w:rsidRDefault="006C791A" w:rsidP="00CB5FFC">
            <w:pPr>
              <w:rPr>
                <w:rFonts w:ascii="Times New Roman" w:hAnsi="Times New Roman" w:cs="Times New Roman"/>
                <w:sz w:val="20"/>
                <w:szCs w:val="20"/>
              </w:rPr>
            </w:pPr>
          </w:p>
        </w:tc>
        <w:tc>
          <w:tcPr>
            <w:tcW w:w="684" w:type="pct"/>
          </w:tcPr>
          <w:p w14:paraId="061A053C" w14:textId="77777777" w:rsidR="006C791A" w:rsidRPr="00DE0E92" w:rsidRDefault="006C791A" w:rsidP="00CB5FFC">
            <w:pPr>
              <w:rPr>
                <w:rFonts w:ascii="Times New Roman" w:hAnsi="Times New Roman" w:cs="Times New Roman"/>
                <w:sz w:val="20"/>
                <w:szCs w:val="20"/>
              </w:rPr>
            </w:pPr>
          </w:p>
        </w:tc>
        <w:tc>
          <w:tcPr>
            <w:tcW w:w="624" w:type="pct"/>
          </w:tcPr>
          <w:p w14:paraId="2F47851F" w14:textId="77777777" w:rsidR="006C791A" w:rsidRPr="00DE0E92" w:rsidRDefault="006C791A" w:rsidP="00CB5FFC">
            <w:pPr>
              <w:rPr>
                <w:rFonts w:ascii="Times New Roman" w:hAnsi="Times New Roman" w:cs="Times New Roman"/>
                <w:sz w:val="20"/>
                <w:szCs w:val="20"/>
              </w:rPr>
            </w:pPr>
          </w:p>
        </w:tc>
        <w:tc>
          <w:tcPr>
            <w:tcW w:w="2109" w:type="pct"/>
          </w:tcPr>
          <w:p w14:paraId="65CAC42F"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Valsts kase:</w:t>
            </w:r>
          </w:p>
          <w:p w14:paraId="2ED53BAE" w14:textId="650A1115" w:rsidR="006C791A" w:rsidRPr="00DE0E92" w:rsidRDefault="006C791A" w:rsidP="00F1324B">
            <w:pPr>
              <w:rPr>
                <w:rFonts w:ascii="Times New Roman" w:eastAsia="Calibri" w:hAnsi="Times New Roman" w:cs="Times New Roman"/>
                <w:sz w:val="20"/>
                <w:szCs w:val="20"/>
              </w:rPr>
            </w:pPr>
            <w:r w:rsidRPr="00DE0E92">
              <w:rPr>
                <w:rFonts w:ascii="Times New Roman" w:eastAsia="Calibri" w:hAnsi="Times New Roman" w:cs="Times New Roman"/>
                <w:sz w:val="20"/>
                <w:szCs w:val="20"/>
              </w:rPr>
              <w:t xml:space="preserve">Pārskatā pieprasītā informācija tiek sniegta gada pārskata veidlapā "Nemateriālo ieguldījumu un pamatlīdzekļu izmaiņu pārskats". </w:t>
            </w:r>
            <w:proofErr w:type="spellStart"/>
            <w:r w:rsidRPr="00DE0E92">
              <w:rPr>
                <w:rFonts w:ascii="Times New Roman" w:eastAsia="Calibri" w:hAnsi="Times New Roman" w:cs="Times New Roman"/>
                <w:sz w:val="20"/>
                <w:szCs w:val="20"/>
              </w:rPr>
              <w:t>CSP</w:t>
            </w:r>
            <w:proofErr w:type="spellEnd"/>
            <w:r w:rsidRPr="00DE0E92">
              <w:rPr>
                <w:rFonts w:ascii="Times New Roman" w:eastAsia="Calibri" w:hAnsi="Times New Roman" w:cs="Times New Roman"/>
                <w:sz w:val="20"/>
                <w:szCs w:val="20"/>
              </w:rPr>
              <w:t xml:space="preserve"> informācija ir detalizētāka un sniedzama citā aspektā</w:t>
            </w:r>
            <w:proofErr w:type="gramStart"/>
            <w:r w:rsidRPr="00DE0E92">
              <w:rPr>
                <w:rFonts w:ascii="Times New Roman" w:eastAsia="Calibri" w:hAnsi="Times New Roman" w:cs="Times New Roman"/>
                <w:sz w:val="20"/>
                <w:szCs w:val="20"/>
              </w:rPr>
              <w:t xml:space="preserve"> n</w:t>
            </w:r>
            <w:r w:rsidR="00F1324B">
              <w:rPr>
                <w:rFonts w:ascii="Times New Roman" w:eastAsia="Calibri" w:hAnsi="Times New Roman" w:cs="Times New Roman"/>
                <w:sz w:val="20"/>
                <w:szCs w:val="20"/>
              </w:rPr>
              <w:t>ekā</w:t>
            </w:r>
            <w:proofErr w:type="gramEnd"/>
            <w:r w:rsidR="00F1324B">
              <w:rPr>
                <w:rFonts w:ascii="Times New Roman" w:eastAsia="Calibri" w:hAnsi="Times New Roman" w:cs="Times New Roman"/>
                <w:sz w:val="20"/>
                <w:szCs w:val="20"/>
              </w:rPr>
              <w:t xml:space="preserve"> finanšu pārskata pielikumos</w:t>
            </w:r>
          </w:p>
        </w:tc>
        <w:tc>
          <w:tcPr>
            <w:tcW w:w="601" w:type="pct"/>
            <w:vMerge/>
          </w:tcPr>
          <w:p w14:paraId="455F5EAC" w14:textId="77777777" w:rsidR="006C791A" w:rsidRPr="00DE0E92" w:rsidRDefault="006C791A" w:rsidP="00DE0E92">
            <w:pPr>
              <w:jc w:val="both"/>
              <w:rPr>
                <w:rFonts w:ascii="Times New Roman" w:hAnsi="Times New Roman" w:cs="Times New Roman"/>
                <w:sz w:val="20"/>
                <w:szCs w:val="20"/>
              </w:rPr>
            </w:pPr>
          </w:p>
        </w:tc>
      </w:tr>
      <w:tr w:rsidR="001E0080" w:rsidRPr="00DE0E92" w14:paraId="76B4D388" w14:textId="77777777" w:rsidTr="00E51B6D">
        <w:tc>
          <w:tcPr>
            <w:tcW w:w="567" w:type="pct"/>
          </w:tcPr>
          <w:p w14:paraId="36FCE641" w14:textId="77777777" w:rsidR="006C791A" w:rsidRPr="00DE0E92" w:rsidRDefault="006C791A" w:rsidP="00CB5FFC">
            <w:pPr>
              <w:rPr>
                <w:rFonts w:ascii="Times New Roman" w:hAnsi="Times New Roman" w:cs="Times New Roman"/>
                <w:sz w:val="20"/>
                <w:szCs w:val="20"/>
              </w:rPr>
            </w:pPr>
          </w:p>
        </w:tc>
        <w:tc>
          <w:tcPr>
            <w:tcW w:w="415" w:type="pct"/>
          </w:tcPr>
          <w:p w14:paraId="1F1A26F4" w14:textId="77777777" w:rsidR="006C791A" w:rsidRPr="00DE0E92" w:rsidRDefault="006C791A" w:rsidP="00CB5FFC">
            <w:pPr>
              <w:rPr>
                <w:rFonts w:ascii="Times New Roman" w:hAnsi="Times New Roman" w:cs="Times New Roman"/>
                <w:sz w:val="20"/>
                <w:szCs w:val="20"/>
              </w:rPr>
            </w:pPr>
          </w:p>
        </w:tc>
        <w:tc>
          <w:tcPr>
            <w:tcW w:w="684" w:type="pct"/>
          </w:tcPr>
          <w:p w14:paraId="4955223A" w14:textId="77777777" w:rsidR="006C791A" w:rsidRPr="00DE0E92" w:rsidRDefault="006C791A" w:rsidP="00CB5FFC">
            <w:pPr>
              <w:rPr>
                <w:rFonts w:ascii="Times New Roman" w:hAnsi="Times New Roman" w:cs="Times New Roman"/>
                <w:sz w:val="20"/>
                <w:szCs w:val="20"/>
              </w:rPr>
            </w:pPr>
          </w:p>
        </w:tc>
        <w:tc>
          <w:tcPr>
            <w:tcW w:w="624" w:type="pct"/>
          </w:tcPr>
          <w:p w14:paraId="620EDEC3" w14:textId="77777777" w:rsidR="006C791A" w:rsidRPr="00DE0E92" w:rsidRDefault="006C791A" w:rsidP="00CB5FFC">
            <w:pPr>
              <w:rPr>
                <w:rFonts w:ascii="Times New Roman" w:hAnsi="Times New Roman" w:cs="Times New Roman"/>
                <w:sz w:val="20"/>
                <w:szCs w:val="20"/>
              </w:rPr>
            </w:pPr>
          </w:p>
        </w:tc>
        <w:tc>
          <w:tcPr>
            <w:tcW w:w="2109" w:type="pct"/>
          </w:tcPr>
          <w:p w14:paraId="6F84DAEB"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u w:val="single"/>
              </w:rPr>
              <w:t>Maksātnespējas administrācija</w:t>
            </w:r>
            <w:r w:rsidRPr="00DE0E92">
              <w:rPr>
                <w:rFonts w:ascii="Times New Roman" w:hAnsi="Times New Roman" w:cs="Times New Roman"/>
                <w:sz w:val="20"/>
                <w:szCs w:val="20"/>
              </w:rPr>
              <w:t>:</w:t>
            </w:r>
          </w:p>
          <w:p w14:paraId="56CF61C8" w14:textId="3C3BB10B" w:rsidR="006C791A" w:rsidRPr="00DE0E92" w:rsidRDefault="006C791A" w:rsidP="00F1324B">
            <w:pPr>
              <w:rPr>
                <w:rFonts w:ascii="Times New Roman" w:eastAsia="Calibri" w:hAnsi="Times New Roman" w:cs="Times New Roman"/>
                <w:sz w:val="20"/>
                <w:szCs w:val="20"/>
              </w:rPr>
            </w:pPr>
            <w:r w:rsidRPr="00DE0E92">
              <w:rPr>
                <w:rFonts w:ascii="Times New Roman" w:eastAsia="Calibri" w:hAnsi="Times New Roman" w:cs="Times New Roman"/>
                <w:sz w:val="20"/>
                <w:szCs w:val="20"/>
              </w:rPr>
              <w:t>Šī informācija līdzīgā aspektā ir atrodama iestādes gada pārskatā, līdz ar to attiecībā uz valsts pārvaldes iestādēm kopumā šai informācijai vajadzētu būt pieejam</w:t>
            </w:r>
            <w:r w:rsidR="00F1324B">
              <w:rPr>
                <w:rFonts w:ascii="Times New Roman" w:eastAsia="Calibri" w:hAnsi="Times New Roman" w:cs="Times New Roman"/>
                <w:sz w:val="20"/>
                <w:szCs w:val="20"/>
              </w:rPr>
              <w:t>ai konsolidētajā gada pārskatā</w:t>
            </w:r>
          </w:p>
        </w:tc>
        <w:tc>
          <w:tcPr>
            <w:tcW w:w="601" w:type="pct"/>
            <w:vMerge/>
          </w:tcPr>
          <w:p w14:paraId="6CE70B99" w14:textId="77777777" w:rsidR="006C791A" w:rsidRPr="00DE0E92" w:rsidRDefault="006C791A" w:rsidP="00DE0E92">
            <w:pPr>
              <w:jc w:val="both"/>
              <w:rPr>
                <w:rFonts w:ascii="Times New Roman" w:hAnsi="Times New Roman" w:cs="Times New Roman"/>
                <w:sz w:val="20"/>
                <w:szCs w:val="20"/>
              </w:rPr>
            </w:pPr>
          </w:p>
        </w:tc>
      </w:tr>
      <w:tr w:rsidR="001E0080" w:rsidRPr="00DE0E92" w14:paraId="4F48851F" w14:textId="77777777" w:rsidTr="00E51B6D">
        <w:tc>
          <w:tcPr>
            <w:tcW w:w="567" w:type="pct"/>
          </w:tcPr>
          <w:p w14:paraId="1223F847" w14:textId="77777777" w:rsidR="006C791A" w:rsidRPr="00DE0E92" w:rsidRDefault="006C791A" w:rsidP="00CB5FFC">
            <w:pPr>
              <w:rPr>
                <w:rFonts w:ascii="Times New Roman" w:hAnsi="Times New Roman" w:cs="Times New Roman"/>
                <w:sz w:val="20"/>
                <w:szCs w:val="20"/>
              </w:rPr>
            </w:pPr>
          </w:p>
        </w:tc>
        <w:tc>
          <w:tcPr>
            <w:tcW w:w="415" w:type="pct"/>
          </w:tcPr>
          <w:p w14:paraId="08F8769E" w14:textId="77777777" w:rsidR="006C791A" w:rsidRPr="00DE0E92" w:rsidRDefault="006C791A" w:rsidP="00CB5FFC">
            <w:pPr>
              <w:rPr>
                <w:rFonts w:ascii="Times New Roman" w:hAnsi="Times New Roman" w:cs="Times New Roman"/>
                <w:sz w:val="20"/>
                <w:szCs w:val="20"/>
              </w:rPr>
            </w:pPr>
          </w:p>
        </w:tc>
        <w:tc>
          <w:tcPr>
            <w:tcW w:w="684" w:type="pct"/>
          </w:tcPr>
          <w:p w14:paraId="3EEB2F11" w14:textId="77777777" w:rsidR="006C791A" w:rsidRPr="00DE0E92" w:rsidRDefault="006C791A" w:rsidP="00CB5FFC">
            <w:pPr>
              <w:rPr>
                <w:rFonts w:ascii="Times New Roman" w:hAnsi="Times New Roman" w:cs="Times New Roman"/>
                <w:sz w:val="20"/>
                <w:szCs w:val="20"/>
              </w:rPr>
            </w:pPr>
          </w:p>
        </w:tc>
        <w:tc>
          <w:tcPr>
            <w:tcW w:w="624" w:type="pct"/>
          </w:tcPr>
          <w:p w14:paraId="5F796455" w14:textId="77777777" w:rsidR="006C791A" w:rsidRPr="00DE0E92" w:rsidRDefault="006C791A" w:rsidP="00CB5FFC">
            <w:pPr>
              <w:rPr>
                <w:rFonts w:ascii="Times New Roman" w:hAnsi="Times New Roman" w:cs="Times New Roman"/>
                <w:sz w:val="20"/>
                <w:szCs w:val="20"/>
              </w:rPr>
            </w:pPr>
          </w:p>
        </w:tc>
        <w:tc>
          <w:tcPr>
            <w:tcW w:w="2109" w:type="pct"/>
          </w:tcPr>
          <w:p w14:paraId="4F0B03D1" w14:textId="77777777" w:rsidR="006C791A" w:rsidRPr="00DE0E92" w:rsidRDefault="006C791A" w:rsidP="00CB5FFC">
            <w:pPr>
              <w:rPr>
                <w:rFonts w:ascii="Times New Roman" w:hAnsi="Times New Roman" w:cs="Times New Roman"/>
                <w:b/>
                <w:bCs/>
                <w:sz w:val="20"/>
                <w:szCs w:val="20"/>
                <w:u w:val="single"/>
              </w:rPr>
            </w:pPr>
            <w:r w:rsidRPr="00DE0E92">
              <w:rPr>
                <w:rFonts w:ascii="Times New Roman" w:hAnsi="Times New Roman" w:cs="Times New Roman"/>
                <w:bCs/>
                <w:sz w:val="20"/>
                <w:szCs w:val="20"/>
                <w:u w:val="single"/>
              </w:rPr>
              <w:t>Valsts policija, Valsts robežsardze,</w:t>
            </w:r>
            <w:r w:rsidRPr="00DE0E92">
              <w:rPr>
                <w:rFonts w:ascii="Times New Roman" w:hAnsi="Times New Roman" w:cs="Times New Roman"/>
                <w:b/>
                <w:bCs/>
                <w:sz w:val="20"/>
                <w:szCs w:val="20"/>
                <w:u w:val="single"/>
              </w:rPr>
              <w:t xml:space="preserve"> </w:t>
            </w:r>
            <w:r w:rsidRPr="00DE0E92">
              <w:rPr>
                <w:rFonts w:ascii="Times New Roman" w:hAnsi="Times New Roman" w:cs="Times New Roman"/>
                <w:bCs/>
                <w:sz w:val="20"/>
                <w:szCs w:val="20"/>
                <w:u w:val="single"/>
              </w:rPr>
              <w:t>Nodrošinājuma valsts aģentūra</w:t>
            </w:r>
            <w:r w:rsidRPr="00DE0E92">
              <w:rPr>
                <w:rFonts w:ascii="Times New Roman" w:hAnsi="Times New Roman" w:cs="Times New Roman"/>
                <w:sz w:val="20"/>
                <w:szCs w:val="20"/>
                <w:u w:val="single"/>
              </w:rPr>
              <w:t xml:space="preserve">, Iekšlietu ministrijas Veselības un sporta centrs, Iekšlietu ministrijas Informācijas centrs: </w:t>
            </w:r>
          </w:p>
          <w:p w14:paraId="749E5B30" w14:textId="7A52846E" w:rsidR="006C791A" w:rsidRPr="00DE0E92" w:rsidRDefault="006C791A" w:rsidP="00F1324B">
            <w:pPr>
              <w:rPr>
                <w:rFonts w:ascii="Times New Roman" w:hAnsi="Times New Roman" w:cs="Times New Roman"/>
                <w:sz w:val="20"/>
                <w:szCs w:val="20"/>
              </w:rPr>
            </w:pPr>
            <w:r w:rsidRPr="00DE0E92">
              <w:rPr>
                <w:rFonts w:ascii="Times New Roman" w:hAnsi="Times New Roman" w:cs="Times New Roman"/>
                <w:bCs/>
                <w:sz w:val="20"/>
                <w:szCs w:val="20"/>
              </w:rPr>
              <w:lastRenderedPageBreak/>
              <w:t xml:space="preserve">Ministru kabineta 2013. gada 15. oktobra </w:t>
            </w:r>
            <w:r w:rsidRPr="00DE0E92">
              <w:rPr>
                <w:rFonts w:ascii="Times New Roman" w:hAnsi="Times New Roman" w:cs="Times New Roman"/>
                <w:sz w:val="20"/>
                <w:szCs w:val="20"/>
              </w:rPr>
              <w:t>noteikumu Nr.</w:t>
            </w:r>
            <w:r w:rsidR="00F1324B">
              <w:rPr>
                <w:rFonts w:ascii="Times New Roman" w:hAnsi="Times New Roman" w:cs="Times New Roman"/>
                <w:sz w:val="20"/>
                <w:szCs w:val="20"/>
              </w:rPr>
              <w:t> </w:t>
            </w:r>
            <w:r w:rsidRPr="00DE0E92">
              <w:rPr>
                <w:rFonts w:ascii="Times New Roman" w:hAnsi="Times New Roman" w:cs="Times New Roman"/>
                <w:sz w:val="20"/>
                <w:szCs w:val="20"/>
              </w:rPr>
              <w:t>1115 "Gada pārskata sagatavošanas kārtība" 7. pielikuma veidlapā Nr. 5 "Nemateriālo ieguldījumu un pamatlīdzekļu izmaiņu pārskats" sniedzamā informācija dublējas ar Ministru kabineta 2006. gada 6. novembra noteikumu Nr. 922 "Valsts statistikas pārskatu un anketu veidlapu paraugu apstiprināšanas noteikumi" pielikuma Nr.</w:t>
            </w:r>
            <w:r w:rsidR="00F1324B">
              <w:rPr>
                <w:rFonts w:ascii="Times New Roman" w:hAnsi="Times New Roman" w:cs="Times New Roman"/>
                <w:sz w:val="20"/>
                <w:szCs w:val="20"/>
              </w:rPr>
              <w:t> </w:t>
            </w:r>
            <w:r w:rsidRPr="00DE0E92">
              <w:rPr>
                <w:rFonts w:ascii="Times New Roman" w:hAnsi="Times New Roman" w:cs="Times New Roman"/>
                <w:sz w:val="20"/>
                <w:szCs w:val="20"/>
              </w:rPr>
              <w:t xml:space="preserve">165 veidlapā </w:t>
            </w:r>
            <w:proofErr w:type="spellStart"/>
            <w:r w:rsidRPr="00DE0E92">
              <w:rPr>
                <w:rFonts w:ascii="Times New Roman" w:hAnsi="Times New Roman" w:cs="Times New Roman"/>
                <w:sz w:val="20"/>
                <w:szCs w:val="20"/>
              </w:rPr>
              <w:t>2-ieguldījumi</w:t>
            </w:r>
            <w:proofErr w:type="spellEnd"/>
            <w:r w:rsidRPr="00DE0E92">
              <w:rPr>
                <w:rFonts w:ascii="Times New Roman" w:hAnsi="Times New Roman" w:cs="Times New Roman"/>
                <w:sz w:val="20"/>
                <w:szCs w:val="20"/>
              </w:rPr>
              <w:t xml:space="preserve"> "Pārskats par ieguldījumu </w:t>
            </w:r>
            <w:r w:rsidR="00F1324B">
              <w:rPr>
                <w:rFonts w:ascii="Times New Roman" w:hAnsi="Times New Roman" w:cs="Times New Roman"/>
                <w:sz w:val="20"/>
                <w:szCs w:val="20"/>
              </w:rPr>
              <w:t>kustību" sniedzamo informāciju</w:t>
            </w:r>
          </w:p>
        </w:tc>
        <w:tc>
          <w:tcPr>
            <w:tcW w:w="601" w:type="pct"/>
            <w:vMerge/>
          </w:tcPr>
          <w:p w14:paraId="7A1D40B6" w14:textId="77777777" w:rsidR="006C791A" w:rsidRPr="00DE0E92" w:rsidRDefault="006C791A" w:rsidP="00DE0E92">
            <w:pPr>
              <w:jc w:val="both"/>
              <w:rPr>
                <w:rFonts w:ascii="Times New Roman" w:hAnsi="Times New Roman" w:cs="Times New Roman"/>
                <w:sz w:val="20"/>
                <w:szCs w:val="20"/>
              </w:rPr>
            </w:pPr>
          </w:p>
        </w:tc>
      </w:tr>
      <w:tr w:rsidR="001E0080" w:rsidRPr="00DE0E92" w14:paraId="61BFBE27" w14:textId="77777777" w:rsidTr="00E51B6D">
        <w:tc>
          <w:tcPr>
            <w:tcW w:w="567" w:type="pct"/>
          </w:tcPr>
          <w:p w14:paraId="2C27CB9B" w14:textId="77777777" w:rsidR="006C791A" w:rsidRPr="00DE0E92" w:rsidRDefault="006C791A" w:rsidP="00CB5FFC">
            <w:pPr>
              <w:rPr>
                <w:rFonts w:ascii="Times New Roman" w:hAnsi="Times New Roman" w:cs="Times New Roman"/>
                <w:sz w:val="20"/>
                <w:szCs w:val="20"/>
              </w:rPr>
            </w:pPr>
          </w:p>
        </w:tc>
        <w:tc>
          <w:tcPr>
            <w:tcW w:w="415" w:type="pct"/>
          </w:tcPr>
          <w:p w14:paraId="0DBACEE1" w14:textId="77777777" w:rsidR="006C791A" w:rsidRPr="00DE0E92" w:rsidRDefault="006C791A" w:rsidP="00CB5FFC">
            <w:pPr>
              <w:rPr>
                <w:rFonts w:ascii="Times New Roman" w:hAnsi="Times New Roman" w:cs="Times New Roman"/>
                <w:sz w:val="20"/>
                <w:szCs w:val="20"/>
              </w:rPr>
            </w:pPr>
          </w:p>
        </w:tc>
        <w:tc>
          <w:tcPr>
            <w:tcW w:w="684" w:type="pct"/>
          </w:tcPr>
          <w:p w14:paraId="529F51D9" w14:textId="77777777" w:rsidR="006C791A" w:rsidRPr="00DE0E92" w:rsidRDefault="006C791A" w:rsidP="00CB5FFC">
            <w:pPr>
              <w:rPr>
                <w:rFonts w:ascii="Times New Roman" w:hAnsi="Times New Roman" w:cs="Times New Roman"/>
                <w:sz w:val="20"/>
                <w:szCs w:val="20"/>
              </w:rPr>
            </w:pPr>
          </w:p>
        </w:tc>
        <w:tc>
          <w:tcPr>
            <w:tcW w:w="624" w:type="pct"/>
          </w:tcPr>
          <w:p w14:paraId="4513CFF1" w14:textId="77777777" w:rsidR="006C791A" w:rsidRPr="00DE0E92" w:rsidRDefault="006C791A" w:rsidP="00CB5FFC">
            <w:pPr>
              <w:rPr>
                <w:rFonts w:ascii="Times New Roman" w:hAnsi="Times New Roman" w:cs="Times New Roman"/>
                <w:sz w:val="20"/>
                <w:szCs w:val="20"/>
              </w:rPr>
            </w:pPr>
          </w:p>
        </w:tc>
        <w:tc>
          <w:tcPr>
            <w:tcW w:w="2109" w:type="pct"/>
          </w:tcPr>
          <w:p w14:paraId="241D2FC9" w14:textId="77777777" w:rsidR="006C791A" w:rsidRPr="00DE0E92" w:rsidRDefault="006C791A" w:rsidP="00CB5FFC">
            <w:pPr>
              <w:rPr>
                <w:rFonts w:ascii="Times New Roman" w:hAnsi="Times New Roman" w:cs="Times New Roman"/>
                <w:sz w:val="20"/>
                <w:szCs w:val="20"/>
              </w:rPr>
            </w:pPr>
            <w:proofErr w:type="spellStart"/>
            <w:r w:rsidRPr="00DE0E92">
              <w:rPr>
                <w:rFonts w:ascii="Times New Roman" w:eastAsia="Calibri" w:hAnsi="Times New Roman" w:cs="Times New Roman"/>
                <w:sz w:val="20"/>
                <w:szCs w:val="20"/>
                <w:u w:val="single"/>
              </w:rPr>
              <w:t>IAUI</w:t>
            </w:r>
            <w:proofErr w:type="spellEnd"/>
            <w:r w:rsidRPr="00DE0E92">
              <w:rPr>
                <w:rFonts w:ascii="Times New Roman" w:eastAsia="Calibri" w:hAnsi="Times New Roman" w:cs="Times New Roman"/>
                <w:sz w:val="20"/>
                <w:szCs w:val="20"/>
                <w:u w:val="single"/>
              </w:rPr>
              <w:t>:</w:t>
            </w:r>
          </w:p>
          <w:p w14:paraId="0EBF06B1"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Pārskatā pieprasītā informācija tiek sniegta gada pārskata veidlapā "Nemateriālo ieguldījumu un pamatlīdzekļu izmaiņu pārskats"</w:t>
            </w:r>
          </w:p>
        </w:tc>
        <w:tc>
          <w:tcPr>
            <w:tcW w:w="601" w:type="pct"/>
            <w:vMerge/>
          </w:tcPr>
          <w:p w14:paraId="51707184" w14:textId="77777777" w:rsidR="006C791A" w:rsidRPr="00DE0E92" w:rsidRDefault="006C791A" w:rsidP="00DE0E92">
            <w:pPr>
              <w:jc w:val="both"/>
              <w:rPr>
                <w:rFonts w:ascii="Times New Roman" w:hAnsi="Times New Roman" w:cs="Times New Roman"/>
                <w:sz w:val="20"/>
                <w:szCs w:val="20"/>
              </w:rPr>
            </w:pPr>
          </w:p>
        </w:tc>
      </w:tr>
      <w:tr w:rsidR="001E0080" w:rsidRPr="00DE0E92" w14:paraId="7F09FEA5" w14:textId="77777777" w:rsidTr="00E51B6D">
        <w:tc>
          <w:tcPr>
            <w:tcW w:w="567" w:type="pct"/>
          </w:tcPr>
          <w:p w14:paraId="13EEB8E9" w14:textId="77777777" w:rsidR="006C791A" w:rsidRPr="00DE0E92" w:rsidRDefault="006C791A" w:rsidP="00CB5FFC">
            <w:pPr>
              <w:rPr>
                <w:rFonts w:ascii="Times New Roman" w:hAnsi="Times New Roman" w:cs="Times New Roman"/>
                <w:sz w:val="20"/>
                <w:szCs w:val="20"/>
              </w:rPr>
            </w:pPr>
          </w:p>
        </w:tc>
        <w:tc>
          <w:tcPr>
            <w:tcW w:w="415" w:type="pct"/>
          </w:tcPr>
          <w:p w14:paraId="483874D9" w14:textId="77777777" w:rsidR="006C791A" w:rsidRPr="00DE0E92" w:rsidRDefault="006C791A" w:rsidP="00CB5FFC">
            <w:pPr>
              <w:rPr>
                <w:rFonts w:ascii="Times New Roman" w:hAnsi="Times New Roman" w:cs="Times New Roman"/>
                <w:sz w:val="20"/>
                <w:szCs w:val="20"/>
              </w:rPr>
            </w:pPr>
          </w:p>
        </w:tc>
        <w:tc>
          <w:tcPr>
            <w:tcW w:w="684" w:type="pct"/>
          </w:tcPr>
          <w:p w14:paraId="38E77722" w14:textId="77777777" w:rsidR="006C791A" w:rsidRPr="00DE0E92" w:rsidRDefault="006C791A" w:rsidP="00CB5FFC">
            <w:pPr>
              <w:rPr>
                <w:rFonts w:ascii="Times New Roman" w:hAnsi="Times New Roman" w:cs="Times New Roman"/>
                <w:sz w:val="20"/>
                <w:szCs w:val="20"/>
              </w:rPr>
            </w:pPr>
          </w:p>
        </w:tc>
        <w:tc>
          <w:tcPr>
            <w:tcW w:w="624" w:type="pct"/>
          </w:tcPr>
          <w:p w14:paraId="22D22613" w14:textId="77777777" w:rsidR="006C791A" w:rsidRPr="00DE0E92" w:rsidRDefault="006C791A" w:rsidP="00CB5FFC">
            <w:pPr>
              <w:rPr>
                <w:rFonts w:ascii="Times New Roman" w:hAnsi="Times New Roman" w:cs="Times New Roman"/>
                <w:sz w:val="20"/>
                <w:szCs w:val="20"/>
              </w:rPr>
            </w:pPr>
          </w:p>
        </w:tc>
        <w:tc>
          <w:tcPr>
            <w:tcW w:w="2109" w:type="pct"/>
          </w:tcPr>
          <w:p w14:paraId="730B6EC1" w14:textId="77777777" w:rsidR="006C791A" w:rsidRPr="00DE0E92" w:rsidRDefault="006C791A" w:rsidP="00CB5FFC">
            <w:pPr>
              <w:rPr>
                <w:rFonts w:ascii="Times New Roman" w:eastAsia="Calibri" w:hAnsi="Times New Roman" w:cs="Times New Roman"/>
                <w:sz w:val="20"/>
                <w:szCs w:val="20"/>
                <w:u w:val="single"/>
              </w:rPr>
            </w:pPr>
            <w:r w:rsidRPr="00DE0E92">
              <w:rPr>
                <w:rFonts w:ascii="Times New Roman" w:eastAsia="Calibri" w:hAnsi="Times New Roman" w:cs="Times New Roman"/>
                <w:sz w:val="20"/>
                <w:szCs w:val="20"/>
                <w:u w:val="single"/>
              </w:rPr>
              <w:t>Iekšlietu ministrijas Iekšējās drošības birojs:</w:t>
            </w:r>
          </w:p>
          <w:p w14:paraId="18A4E9BC" w14:textId="597904F5" w:rsidR="006C791A" w:rsidRPr="00DE0E92" w:rsidRDefault="006C791A" w:rsidP="000D65B0">
            <w:pPr>
              <w:rPr>
                <w:rFonts w:ascii="Times New Roman" w:eastAsia="Calibri" w:hAnsi="Times New Roman" w:cs="Times New Roman"/>
                <w:sz w:val="20"/>
                <w:szCs w:val="20"/>
              </w:rPr>
            </w:pPr>
            <w:r w:rsidRPr="00DE0E92">
              <w:rPr>
                <w:rFonts w:ascii="Times New Roman" w:eastAsia="Calibri" w:hAnsi="Times New Roman" w:cs="Times New Roman"/>
                <w:sz w:val="20"/>
                <w:szCs w:val="20"/>
              </w:rPr>
              <w:t xml:space="preserve">Šim pārskatam pieprasītā informācija atspoguļota </w:t>
            </w:r>
            <w:r w:rsidR="000D65B0">
              <w:rPr>
                <w:rFonts w:ascii="Times New Roman" w:eastAsia="Calibri" w:hAnsi="Times New Roman" w:cs="Times New Roman"/>
                <w:sz w:val="20"/>
                <w:szCs w:val="20"/>
              </w:rPr>
              <w:t>g</w:t>
            </w:r>
            <w:r w:rsidRPr="00DE0E92">
              <w:rPr>
                <w:rFonts w:ascii="Times New Roman" w:eastAsia="Calibri" w:hAnsi="Times New Roman" w:cs="Times New Roman"/>
                <w:sz w:val="20"/>
                <w:szCs w:val="20"/>
              </w:rPr>
              <w:t>ada finanšu pārskata 5.</w:t>
            </w:r>
            <w:r w:rsidR="00F1324B">
              <w:rPr>
                <w:rFonts w:ascii="Times New Roman" w:eastAsia="Calibri" w:hAnsi="Times New Roman" w:cs="Times New Roman"/>
                <w:sz w:val="20"/>
                <w:szCs w:val="20"/>
              </w:rPr>
              <w:t> </w:t>
            </w:r>
            <w:r w:rsidRPr="00DE0E92">
              <w:rPr>
                <w:rFonts w:ascii="Times New Roman" w:eastAsia="Calibri" w:hAnsi="Times New Roman" w:cs="Times New Roman"/>
                <w:sz w:val="20"/>
                <w:szCs w:val="20"/>
              </w:rPr>
              <w:t>veidlapā "Nemateriālo ieguldījumu un pamatlīdzekļu izmaiņu pārskats"</w:t>
            </w:r>
          </w:p>
        </w:tc>
        <w:tc>
          <w:tcPr>
            <w:tcW w:w="601" w:type="pct"/>
            <w:vMerge/>
          </w:tcPr>
          <w:p w14:paraId="09A7A24C" w14:textId="77777777" w:rsidR="006C791A" w:rsidRPr="00DE0E92" w:rsidRDefault="006C791A" w:rsidP="00DE0E92">
            <w:pPr>
              <w:jc w:val="both"/>
              <w:rPr>
                <w:rFonts w:ascii="Times New Roman" w:hAnsi="Times New Roman" w:cs="Times New Roman"/>
                <w:sz w:val="20"/>
                <w:szCs w:val="20"/>
              </w:rPr>
            </w:pPr>
          </w:p>
        </w:tc>
      </w:tr>
      <w:tr w:rsidR="001E0080" w:rsidRPr="00DE0E92" w14:paraId="4350A527" w14:textId="77777777" w:rsidTr="00E51B6D">
        <w:tc>
          <w:tcPr>
            <w:tcW w:w="567" w:type="pct"/>
          </w:tcPr>
          <w:p w14:paraId="3D7AF342" w14:textId="77777777" w:rsidR="006C791A" w:rsidRPr="00DE0E92" w:rsidRDefault="006C791A" w:rsidP="00CB5FFC">
            <w:pPr>
              <w:rPr>
                <w:rFonts w:ascii="Times New Roman" w:hAnsi="Times New Roman" w:cs="Times New Roman"/>
                <w:sz w:val="20"/>
                <w:szCs w:val="20"/>
              </w:rPr>
            </w:pPr>
          </w:p>
        </w:tc>
        <w:tc>
          <w:tcPr>
            <w:tcW w:w="415" w:type="pct"/>
          </w:tcPr>
          <w:p w14:paraId="30D2F36F" w14:textId="77777777" w:rsidR="006C791A" w:rsidRPr="00DE0E92" w:rsidRDefault="006C791A" w:rsidP="00CB5FFC">
            <w:pPr>
              <w:rPr>
                <w:rFonts w:ascii="Times New Roman" w:hAnsi="Times New Roman" w:cs="Times New Roman"/>
                <w:sz w:val="20"/>
                <w:szCs w:val="20"/>
              </w:rPr>
            </w:pPr>
          </w:p>
        </w:tc>
        <w:tc>
          <w:tcPr>
            <w:tcW w:w="684" w:type="pct"/>
          </w:tcPr>
          <w:p w14:paraId="27D1B59A" w14:textId="77777777" w:rsidR="006C791A" w:rsidRPr="00DE0E92" w:rsidRDefault="006C791A" w:rsidP="00CB5FFC">
            <w:pPr>
              <w:rPr>
                <w:rFonts w:ascii="Times New Roman" w:hAnsi="Times New Roman" w:cs="Times New Roman"/>
                <w:sz w:val="20"/>
                <w:szCs w:val="20"/>
              </w:rPr>
            </w:pPr>
          </w:p>
        </w:tc>
        <w:tc>
          <w:tcPr>
            <w:tcW w:w="624" w:type="pct"/>
          </w:tcPr>
          <w:p w14:paraId="3330AB57" w14:textId="77777777" w:rsidR="006C791A" w:rsidRPr="00DE0E92" w:rsidRDefault="006C791A" w:rsidP="00CB5FFC">
            <w:pPr>
              <w:rPr>
                <w:rFonts w:ascii="Times New Roman" w:hAnsi="Times New Roman" w:cs="Times New Roman"/>
                <w:sz w:val="20"/>
                <w:szCs w:val="20"/>
              </w:rPr>
            </w:pPr>
          </w:p>
        </w:tc>
        <w:tc>
          <w:tcPr>
            <w:tcW w:w="2109" w:type="pct"/>
          </w:tcPr>
          <w:p w14:paraId="6D29ECA3" w14:textId="77777777" w:rsidR="006C791A" w:rsidRPr="00DE0E92" w:rsidRDefault="006C791A" w:rsidP="00CB5FFC">
            <w:pPr>
              <w:rPr>
                <w:rFonts w:ascii="Times New Roman" w:eastAsia="Calibri" w:hAnsi="Times New Roman" w:cs="Times New Roman"/>
                <w:sz w:val="20"/>
                <w:szCs w:val="20"/>
                <w:u w:val="single"/>
              </w:rPr>
            </w:pPr>
            <w:r w:rsidRPr="00DE0E92">
              <w:rPr>
                <w:rFonts w:ascii="Times New Roman" w:eastAsia="Calibri" w:hAnsi="Times New Roman" w:cs="Times New Roman"/>
                <w:sz w:val="20"/>
                <w:szCs w:val="20"/>
                <w:u w:val="single"/>
              </w:rPr>
              <w:t>IeM:</w:t>
            </w:r>
          </w:p>
          <w:p w14:paraId="7C6826B7" w14:textId="2D65E45B" w:rsidR="006C791A" w:rsidRPr="00DE0E92" w:rsidRDefault="006C791A" w:rsidP="00CB5FFC">
            <w:pPr>
              <w:rPr>
                <w:rFonts w:ascii="Times New Roman" w:eastAsia="Calibri" w:hAnsi="Times New Roman" w:cs="Times New Roman"/>
                <w:sz w:val="20"/>
                <w:szCs w:val="20"/>
              </w:rPr>
            </w:pPr>
            <w:r w:rsidRPr="00DE0E92">
              <w:rPr>
                <w:rFonts w:ascii="Times New Roman" w:eastAsia="Calibri" w:hAnsi="Times New Roman" w:cs="Times New Roman"/>
                <w:sz w:val="20"/>
                <w:szCs w:val="20"/>
              </w:rPr>
              <w:t>Dublējas ar Ministru kabineta 2013. gada 15. oktobra noteikumu Nr.</w:t>
            </w:r>
            <w:r w:rsidR="00F1324B">
              <w:rPr>
                <w:rFonts w:ascii="Times New Roman" w:eastAsia="Calibri" w:hAnsi="Times New Roman" w:cs="Times New Roman"/>
                <w:sz w:val="20"/>
                <w:szCs w:val="20"/>
              </w:rPr>
              <w:t> </w:t>
            </w:r>
            <w:r w:rsidRPr="00DE0E92">
              <w:rPr>
                <w:rFonts w:ascii="Times New Roman" w:eastAsia="Calibri" w:hAnsi="Times New Roman" w:cs="Times New Roman"/>
                <w:sz w:val="20"/>
                <w:szCs w:val="20"/>
              </w:rPr>
              <w:t>1115 "Gada pārskata sagatavošanas kārtība" 7. pielikuma veidlapu Nr.</w:t>
            </w:r>
            <w:r w:rsidR="00F1324B">
              <w:rPr>
                <w:rFonts w:ascii="Times New Roman" w:eastAsia="Calibri" w:hAnsi="Times New Roman" w:cs="Times New Roman"/>
                <w:sz w:val="20"/>
                <w:szCs w:val="20"/>
              </w:rPr>
              <w:t> </w:t>
            </w:r>
            <w:r w:rsidRPr="00DE0E92">
              <w:rPr>
                <w:rFonts w:ascii="Times New Roman" w:eastAsia="Calibri" w:hAnsi="Times New Roman" w:cs="Times New Roman"/>
                <w:sz w:val="20"/>
                <w:szCs w:val="20"/>
              </w:rPr>
              <w:t>5</w:t>
            </w:r>
            <w:r w:rsidR="00F1324B">
              <w:rPr>
                <w:rFonts w:ascii="Times New Roman" w:eastAsia="Calibri" w:hAnsi="Times New Roman" w:cs="Times New Roman"/>
                <w:sz w:val="20"/>
                <w:szCs w:val="20"/>
              </w:rPr>
              <w:t xml:space="preserve"> </w:t>
            </w:r>
            <w:r w:rsidRPr="00DE0E92">
              <w:rPr>
                <w:rFonts w:ascii="Times New Roman" w:eastAsia="Calibri" w:hAnsi="Times New Roman" w:cs="Times New Roman"/>
                <w:sz w:val="20"/>
                <w:szCs w:val="20"/>
              </w:rPr>
              <w:t xml:space="preserve">"Nemateriālo ieguldījumu un pamatlīdzekļu izmaiņu pārskats". </w:t>
            </w:r>
          </w:p>
          <w:p w14:paraId="42A24446" w14:textId="06852C54" w:rsidR="006C791A" w:rsidRPr="00DE0E92" w:rsidRDefault="006C791A" w:rsidP="00425402">
            <w:pPr>
              <w:rPr>
                <w:rFonts w:ascii="Times New Roman" w:eastAsia="Calibri" w:hAnsi="Times New Roman" w:cs="Times New Roman"/>
                <w:sz w:val="20"/>
                <w:szCs w:val="20"/>
                <w:u w:val="single"/>
              </w:rPr>
            </w:pPr>
            <w:r w:rsidRPr="00DE0E92">
              <w:rPr>
                <w:rFonts w:ascii="Times New Roman" w:eastAsia="Calibri" w:hAnsi="Times New Roman" w:cs="Times New Roman"/>
                <w:sz w:val="20"/>
                <w:szCs w:val="20"/>
              </w:rPr>
              <w:t xml:space="preserve">Šīs informācijas iegūšanai iesakām izmantot gada pārskata veidlapu Nr. 5 "Nemateriālo ieguldījumu un pamatlīdzekļu izmaiņu pārskats", kas pieejama Valsts kases informācijas sistēmā </w:t>
            </w:r>
            <w:r w:rsidR="00425402">
              <w:rPr>
                <w:rFonts w:ascii="Times New Roman" w:eastAsia="Calibri" w:hAnsi="Times New Roman" w:cs="Times New Roman"/>
                <w:sz w:val="20"/>
                <w:szCs w:val="20"/>
              </w:rPr>
              <w:t>"</w:t>
            </w:r>
            <w:r w:rsidRPr="00DE0E92">
              <w:rPr>
                <w:rFonts w:ascii="Times New Roman" w:eastAsia="Calibri" w:hAnsi="Times New Roman" w:cs="Times New Roman"/>
                <w:sz w:val="20"/>
                <w:szCs w:val="20"/>
              </w:rPr>
              <w:t>e-</w:t>
            </w:r>
            <w:r w:rsidR="00425402">
              <w:rPr>
                <w:rFonts w:ascii="Times New Roman" w:eastAsia="Calibri" w:hAnsi="Times New Roman" w:cs="Times New Roman"/>
                <w:sz w:val="20"/>
                <w:szCs w:val="20"/>
              </w:rPr>
              <w:t>P</w:t>
            </w:r>
            <w:r w:rsidRPr="00DE0E92">
              <w:rPr>
                <w:rFonts w:ascii="Times New Roman" w:eastAsia="Calibri" w:hAnsi="Times New Roman" w:cs="Times New Roman"/>
                <w:sz w:val="20"/>
                <w:szCs w:val="20"/>
              </w:rPr>
              <w:t>ārskati</w:t>
            </w:r>
            <w:r w:rsidR="00425402">
              <w:rPr>
                <w:rFonts w:ascii="Times New Roman" w:eastAsia="Calibri" w:hAnsi="Times New Roman" w:cs="Times New Roman"/>
                <w:sz w:val="20"/>
                <w:szCs w:val="20"/>
              </w:rPr>
              <w:t>"</w:t>
            </w:r>
          </w:p>
        </w:tc>
        <w:tc>
          <w:tcPr>
            <w:tcW w:w="601" w:type="pct"/>
            <w:vMerge/>
          </w:tcPr>
          <w:p w14:paraId="66220CC4" w14:textId="77777777" w:rsidR="006C791A" w:rsidRPr="00DE0E92" w:rsidRDefault="006C791A" w:rsidP="00DE0E92">
            <w:pPr>
              <w:jc w:val="both"/>
              <w:rPr>
                <w:rFonts w:ascii="Times New Roman" w:hAnsi="Times New Roman" w:cs="Times New Roman"/>
                <w:sz w:val="20"/>
                <w:szCs w:val="20"/>
              </w:rPr>
            </w:pPr>
          </w:p>
        </w:tc>
      </w:tr>
      <w:tr w:rsidR="001E0080" w:rsidRPr="00DE0E92" w14:paraId="5D51C6E0" w14:textId="77777777" w:rsidTr="00E51B6D">
        <w:tc>
          <w:tcPr>
            <w:tcW w:w="567" w:type="pct"/>
          </w:tcPr>
          <w:p w14:paraId="07DC9CDE" w14:textId="77777777" w:rsidR="006C791A" w:rsidRPr="00DE0E92" w:rsidRDefault="006C791A" w:rsidP="00CB5FFC">
            <w:pPr>
              <w:rPr>
                <w:rFonts w:ascii="Times New Roman" w:hAnsi="Times New Roman" w:cs="Times New Roman"/>
                <w:sz w:val="20"/>
                <w:szCs w:val="20"/>
              </w:rPr>
            </w:pPr>
          </w:p>
        </w:tc>
        <w:tc>
          <w:tcPr>
            <w:tcW w:w="415" w:type="pct"/>
          </w:tcPr>
          <w:p w14:paraId="357AA001" w14:textId="77777777" w:rsidR="006C791A" w:rsidRPr="00DE0E92" w:rsidRDefault="006C791A" w:rsidP="00CB5FFC">
            <w:pPr>
              <w:rPr>
                <w:rFonts w:ascii="Times New Roman" w:hAnsi="Times New Roman" w:cs="Times New Roman"/>
                <w:sz w:val="20"/>
                <w:szCs w:val="20"/>
              </w:rPr>
            </w:pPr>
          </w:p>
        </w:tc>
        <w:tc>
          <w:tcPr>
            <w:tcW w:w="684" w:type="pct"/>
          </w:tcPr>
          <w:p w14:paraId="3C591869" w14:textId="77777777" w:rsidR="006C791A" w:rsidRPr="00DE0E92" w:rsidRDefault="006C791A" w:rsidP="00CB5FFC">
            <w:pPr>
              <w:rPr>
                <w:rFonts w:ascii="Times New Roman" w:hAnsi="Times New Roman" w:cs="Times New Roman"/>
                <w:sz w:val="20"/>
                <w:szCs w:val="20"/>
              </w:rPr>
            </w:pPr>
          </w:p>
        </w:tc>
        <w:tc>
          <w:tcPr>
            <w:tcW w:w="624" w:type="pct"/>
          </w:tcPr>
          <w:p w14:paraId="410A4A03" w14:textId="77777777" w:rsidR="006C791A" w:rsidRPr="00DE0E92" w:rsidRDefault="006C791A" w:rsidP="00CB5FFC">
            <w:pPr>
              <w:rPr>
                <w:rFonts w:ascii="Times New Roman" w:hAnsi="Times New Roman" w:cs="Times New Roman"/>
                <w:sz w:val="20"/>
                <w:szCs w:val="20"/>
              </w:rPr>
            </w:pPr>
          </w:p>
        </w:tc>
        <w:tc>
          <w:tcPr>
            <w:tcW w:w="2109" w:type="pct"/>
          </w:tcPr>
          <w:p w14:paraId="42C63513"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u w:val="single"/>
              </w:rPr>
              <w:t>FM</w:t>
            </w:r>
            <w:r w:rsidRPr="00DE0E92">
              <w:rPr>
                <w:rFonts w:ascii="Times New Roman" w:hAnsi="Times New Roman" w:cs="Times New Roman"/>
                <w:sz w:val="20"/>
                <w:szCs w:val="20"/>
              </w:rPr>
              <w:t>:</w:t>
            </w:r>
          </w:p>
          <w:p w14:paraId="48EEE787" w14:textId="455042EA" w:rsidR="006C791A" w:rsidRPr="00DE0E92" w:rsidRDefault="006C791A" w:rsidP="00CB5FFC">
            <w:pPr>
              <w:spacing w:line="256" w:lineRule="auto"/>
              <w:rPr>
                <w:rFonts w:ascii="Times New Roman" w:eastAsia="Calibri" w:hAnsi="Times New Roman" w:cs="Times New Roman"/>
                <w:sz w:val="20"/>
                <w:szCs w:val="20"/>
              </w:rPr>
            </w:pPr>
            <w:r w:rsidRPr="00DE0E92">
              <w:rPr>
                <w:rFonts w:ascii="Times New Roman" w:eastAsia="Calibri" w:hAnsi="Times New Roman" w:cs="Times New Roman"/>
                <w:sz w:val="20"/>
                <w:szCs w:val="20"/>
              </w:rPr>
              <w:t>Pārskats gandrīz dublē informāciju, kas uzrādīta finanšu gada pārskata veidlapā Nr.</w:t>
            </w:r>
            <w:r w:rsidR="00717B5C">
              <w:rPr>
                <w:rFonts w:ascii="Times New Roman" w:eastAsia="Calibri" w:hAnsi="Times New Roman" w:cs="Times New Roman"/>
                <w:sz w:val="20"/>
                <w:szCs w:val="20"/>
              </w:rPr>
              <w:t> </w:t>
            </w:r>
            <w:r w:rsidRPr="00DE0E92">
              <w:rPr>
                <w:rFonts w:ascii="Times New Roman" w:eastAsia="Calibri" w:hAnsi="Times New Roman" w:cs="Times New Roman"/>
                <w:sz w:val="20"/>
                <w:szCs w:val="20"/>
              </w:rPr>
              <w:t>5 "Nemateriālo ieguldījumu un pamatlīdzekļu izmaiņu pārskats" (Ministru kabineta 2013. gada 15. oktobra noteikumi Nr. 1115 "Gada pārskata sagatavošanas kārtība"). Tādēļ nepieciešams izvērtēt iespēju apvienot abas veidlapas un informāciju sniegt tikai finanšu gada pārskata veidlapā Nr. 5</w:t>
            </w:r>
          </w:p>
        </w:tc>
        <w:tc>
          <w:tcPr>
            <w:tcW w:w="601" w:type="pct"/>
            <w:vMerge/>
          </w:tcPr>
          <w:p w14:paraId="103506C7" w14:textId="77777777" w:rsidR="006C791A" w:rsidRPr="00DE0E92" w:rsidRDefault="006C791A" w:rsidP="00DE0E92">
            <w:pPr>
              <w:jc w:val="both"/>
              <w:rPr>
                <w:rFonts w:ascii="Times New Roman" w:hAnsi="Times New Roman" w:cs="Times New Roman"/>
                <w:sz w:val="20"/>
                <w:szCs w:val="20"/>
              </w:rPr>
            </w:pPr>
          </w:p>
        </w:tc>
      </w:tr>
      <w:tr w:rsidR="001E0080" w:rsidRPr="00DE0E92" w14:paraId="2D20F1C4" w14:textId="77777777" w:rsidTr="00E51B6D">
        <w:tc>
          <w:tcPr>
            <w:tcW w:w="567" w:type="pct"/>
          </w:tcPr>
          <w:p w14:paraId="25475D43" w14:textId="77777777" w:rsidR="006C791A" w:rsidRPr="00DE0E92" w:rsidRDefault="006C791A" w:rsidP="00CB5FFC">
            <w:pPr>
              <w:rPr>
                <w:rFonts w:ascii="Times New Roman" w:hAnsi="Times New Roman" w:cs="Times New Roman"/>
                <w:sz w:val="20"/>
                <w:szCs w:val="20"/>
              </w:rPr>
            </w:pPr>
          </w:p>
        </w:tc>
        <w:tc>
          <w:tcPr>
            <w:tcW w:w="415" w:type="pct"/>
          </w:tcPr>
          <w:p w14:paraId="3DD19DAB" w14:textId="77777777" w:rsidR="006C791A" w:rsidRPr="00DE0E92" w:rsidRDefault="006C791A" w:rsidP="00CB5FFC">
            <w:pPr>
              <w:rPr>
                <w:rFonts w:ascii="Times New Roman" w:hAnsi="Times New Roman" w:cs="Times New Roman"/>
                <w:sz w:val="20"/>
                <w:szCs w:val="20"/>
              </w:rPr>
            </w:pPr>
          </w:p>
        </w:tc>
        <w:tc>
          <w:tcPr>
            <w:tcW w:w="684" w:type="pct"/>
          </w:tcPr>
          <w:p w14:paraId="2D9A8A28" w14:textId="77777777" w:rsidR="006C791A" w:rsidRPr="00DE0E92" w:rsidRDefault="006C791A" w:rsidP="00CB5FFC">
            <w:pPr>
              <w:rPr>
                <w:rFonts w:ascii="Times New Roman" w:hAnsi="Times New Roman" w:cs="Times New Roman"/>
                <w:sz w:val="20"/>
                <w:szCs w:val="20"/>
              </w:rPr>
            </w:pPr>
          </w:p>
        </w:tc>
        <w:tc>
          <w:tcPr>
            <w:tcW w:w="624" w:type="pct"/>
          </w:tcPr>
          <w:p w14:paraId="1CB2DCA0" w14:textId="77777777" w:rsidR="006C791A" w:rsidRPr="00DE0E92" w:rsidRDefault="006C791A" w:rsidP="00CB5FFC">
            <w:pPr>
              <w:rPr>
                <w:rFonts w:ascii="Times New Roman" w:hAnsi="Times New Roman" w:cs="Times New Roman"/>
                <w:sz w:val="20"/>
                <w:szCs w:val="20"/>
              </w:rPr>
            </w:pPr>
          </w:p>
        </w:tc>
        <w:tc>
          <w:tcPr>
            <w:tcW w:w="2109" w:type="pct"/>
          </w:tcPr>
          <w:p w14:paraId="14C6B387"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LM:</w:t>
            </w:r>
          </w:p>
          <w:p w14:paraId="25E20DDF" w14:textId="77777777" w:rsidR="006C791A" w:rsidRPr="00DE0E92" w:rsidRDefault="006C791A" w:rsidP="00CB5FFC">
            <w:pPr>
              <w:rPr>
                <w:rFonts w:ascii="Times New Roman" w:hAnsi="Times New Roman" w:cs="Times New Roman"/>
                <w:bCs/>
                <w:sz w:val="20"/>
                <w:szCs w:val="20"/>
              </w:rPr>
            </w:pPr>
            <w:r w:rsidRPr="00DE0E92">
              <w:rPr>
                <w:rFonts w:ascii="Times New Roman" w:hAnsi="Times New Roman" w:cs="Times New Roman"/>
                <w:sz w:val="20"/>
                <w:szCs w:val="20"/>
              </w:rPr>
              <w:t xml:space="preserve">Pārskata A sadaļā nepieciešamo informāciju iespējams eksportēt no Valsts </w:t>
            </w:r>
            <w:r w:rsidRPr="00DE0E92">
              <w:rPr>
                <w:rFonts w:ascii="Times New Roman" w:hAnsi="Times New Roman" w:cs="Times New Roman"/>
                <w:bCs/>
                <w:sz w:val="20"/>
                <w:szCs w:val="20"/>
              </w:rPr>
              <w:t>budžeta pārskatu informācijas sistēmas veidlapas Nr. 5 "Nemateriālo ieguldījumu un pamat</w:t>
            </w:r>
            <w:r w:rsidRPr="00DE0E92">
              <w:rPr>
                <w:rFonts w:ascii="Times New Roman" w:hAnsi="Times New Roman" w:cs="Times New Roman"/>
                <w:bCs/>
                <w:sz w:val="20"/>
                <w:szCs w:val="20"/>
              </w:rPr>
              <w:softHyphen/>
              <w:t>līdzekļu izmaiņu pārskats" (Ministru kabineta 2013. gada 15. oktobra noteikumi Nr. 1115 "Gada pārskata sagatavošanas kārtība", 7. pielikums)</w:t>
            </w:r>
          </w:p>
        </w:tc>
        <w:tc>
          <w:tcPr>
            <w:tcW w:w="601" w:type="pct"/>
            <w:vMerge/>
          </w:tcPr>
          <w:p w14:paraId="6C3AF6F4" w14:textId="77777777" w:rsidR="006C791A" w:rsidRPr="00DE0E92" w:rsidRDefault="006C791A" w:rsidP="00DE0E92">
            <w:pPr>
              <w:jc w:val="both"/>
              <w:rPr>
                <w:rFonts w:ascii="Times New Roman" w:hAnsi="Times New Roman" w:cs="Times New Roman"/>
                <w:sz w:val="20"/>
                <w:szCs w:val="20"/>
              </w:rPr>
            </w:pPr>
          </w:p>
        </w:tc>
      </w:tr>
      <w:tr w:rsidR="001E0080" w:rsidRPr="00DE0E92" w14:paraId="00863C63" w14:textId="77777777" w:rsidTr="00E51B6D">
        <w:tc>
          <w:tcPr>
            <w:tcW w:w="567" w:type="pct"/>
          </w:tcPr>
          <w:p w14:paraId="63E7C118" w14:textId="77777777" w:rsidR="006C791A" w:rsidRPr="00DE0E92" w:rsidRDefault="006C791A" w:rsidP="00CB5FFC">
            <w:pPr>
              <w:rPr>
                <w:rFonts w:ascii="Times New Roman" w:hAnsi="Times New Roman" w:cs="Times New Roman"/>
                <w:sz w:val="20"/>
                <w:szCs w:val="20"/>
              </w:rPr>
            </w:pPr>
          </w:p>
        </w:tc>
        <w:tc>
          <w:tcPr>
            <w:tcW w:w="415" w:type="pct"/>
          </w:tcPr>
          <w:p w14:paraId="4CE7AE34" w14:textId="77777777" w:rsidR="006C791A" w:rsidRPr="00DE0E92" w:rsidRDefault="006C791A" w:rsidP="00CB5FFC">
            <w:pPr>
              <w:rPr>
                <w:rFonts w:ascii="Times New Roman" w:hAnsi="Times New Roman" w:cs="Times New Roman"/>
                <w:sz w:val="20"/>
                <w:szCs w:val="20"/>
              </w:rPr>
            </w:pPr>
          </w:p>
        </w:tc>
        <w:tc>
          <w:tcPr>
            <w:tcW w:w="684" w:type="pct"/>
          </w:tcPr>
          <w:p w14:paraId="6F12DDB9" w14:textId="77777777" w:rsidR="006C791A" w:rsidRPr="00DE0E92" w:rsidRDefault="006C791A" w:rsidP="00CB5FFC">
            <w:pPr>
              <w:rPr>
                <w:rFonts w:ascii="Times New Roman" w:hAnsi="Times New Roman" w:cs="Times New Roman"/>
                <w:sz w:val="20"/>
                <w:szCs w:val="20"/>
              </w:rPr>
            </w:pPr>
          </w:p>
        </w:tc>
        <w:tc>
          <w:tcPr>
            <w:tcW w:w="624" w:type="pct"/>
          </w:tcPr>
          <w:p w14:paraId="41D1046F" w14:textId="77777777" w:rsidR="006C791A" w:rsidRPr="00DE0E92" w:rsidRDefault="006C791A" w:rsidP="00CB5FFC">
            <w:pPr>
              <w:rPr>
                <w:rFonts w:ascii="Times New Roman" w:hAnsi="Times New Roman" w:cs="Times New Roman"/>
                <w:sz w:val="20"/>
                <w:szCs w:val="20"/>
              </w:rPr>
            </w:pPr>
          </w:p>
        </w:tc>
        <w:tc>
          <w:tcPr>
            <w:tcW w:w="2109" w:type="pct"/>
          </w:tcPr>
          <w:p w14:paraId="0AA3E454"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Ārlietu ministrija (turpmāk – ĀM):</w:t>
            </w:r>
          </w:p>
          <w:p w14:paraId="4C7B215D"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Apkopotus datus elektroniskā veidā var sniegt Valsts kase</w:t>
            </w:r>
          </w:p>
        </w:tc>
        <w:tc>
          <w:tcPr>
            <w:tcW w:w="601" w:type="pct"/>
            <w:vMerge/>
          </w:tcPr>
          <w:p w14:paraId="2ABBC521" w14:textId="77777777" w:rsidR="006C791A" w:rsidRPr="00DE0E92" w:rsidRDefault="006C791A" w:rsidP="00DE0E92">
            <w:pPr>
              <w:jc w:val="both"/>
              <w:rPr>
                <w:rFonts w:ascii="Times New Roman" w:hAnsi="Times New Roman" w:cs="Times New Roman"/>
                <w:sz w:val="20"/>
                <w:szCs w:val="20"/>
              </w:rPr>
            </w:pPr>
          </w:p>
        </w:tc>
      </w:tr>
      <w:tr w:rsidR="001E0080" w:rsidRPr="00DE0E92" w14:paraId="5641675D" w14:textId="77777777" w:rsidTr="00E51B6D">
        <w:tc>
          <w:tcPr>
            <w:tcW w:w="567" w:type="pct"/>
          </w:tcPr>
          <w:p w14:paraId="38C75AB0" w14:textId="77777777" w:rsidR="006C791A" w:rsidRPr="00DE0E92" w:rsidRDefault="006C791A" w:rsidP="00CB5FFC">
            <w:pPr>
              <w:rPr>
                <w:rFonts w:ascii="Times New Roman" w:hAnsi="Times New Roman" w:cs="Times New Roman"/>
                <w:sz w:val="20"/>
                <w:szCs w:val="20"/>
              </w:rPr>
            </w:pPr>
          </w:p>
        </w:tc>
        <w:tc>
          <w:tcPr>
            <w:tcW w:w="415" w:type="pct"/>
          </w:tcPr>
          <w:p w14:paraId="52EED8AC" w14:textId="77777777" w:rsidR="006C791A" w:rsidRPr="00DE0E92" w:rsidRDefault="006C791A" w:rsidP="00CB5FFC">
            <w:pPr>
              <w:rPr>
                <w:rFonts w:ascii="Times New Roman" w:hAnsi="Times New Roman" w:cs="Times New Roman"/>
                <w:sz w:val="20"/>
                <w:szCs w:val="20"/>
              </w:rPr>
            </w:pPr>
          </w:p>
        </w:tc>
        <w:tc>
          <w:tcPr>
            <w:tcW w:w="684" w:type="pct"/>
          </w:tcPr>
          <w:p w14:paraId="4D8AE937" w14:textId="50A11A11" w:rsidR="006C791A" w:rsidRPr="00DE0E92" w:rsidRDefault="006C791A" w:rsidP="00CB5FFC">
            <w:pPr>
              <w:rPr>
                <w:rFonts w:ascii="Times New Roman" w:hAnsi="Times New Roman" w:cs="Times New Roman"/>
                <w:sz w:val="20"/>
                <w:szCs w:val="20"/>
              </w:rPr>
            </w:pPr>
            <w:proofErr w:type="spellStart"/>
            <w:r w:rsidRPr="00FF626B">
              <w:rPr>
                <w:rFonts w:ascii="Times New Roman" w:hAnsi="Times New Roman" w:cs="Times New Roman"/>
                <w:spacing w:val="-2"/>
                <w:sz w:val="20"/>
                <w:szCs w:val="20"/>
              </w:rPr>
              <w:t>2-gada</w:t>
            </w:r>
            <w:proofErr w:type="spellEnd"/>
            <w:r w:rsidRPr="00FF626B">
              <w:rPr>
                <w:rFonts w:ascii="Times New Roman" w:hAnsi="Times New Roman" w:cs="Times New Roman"/>
                <w:spacing w:val="-2"/>
                <w:sz w:val="20"/>
                <w:szCs w:val="20"/>
              </w:rPr>
              <w:t>. Kompleksais pārskats par darbību pārskata gadā</w:t>
            </w:r>
            <w:r w:rsidR="00717B5C">
              <w:rPr>
                <w:rFonts w:ascii="Times New Roman" w:hAnsi="Times New Roman" w:cs="Times New Roman"/>
                <w:spacing w:val="-2"/>
                <w:sz w:val="20"/>
                <w:szCs w:val="20"/>
              </w:rPr>
              <w:t xml:space="preserve"> </w:t>
            </w:r>
            <w:r w:rsidRPr="00FF626B">
              <w:rPr>
                <w:rFonts w:ascii="Times New Roman" w:hAnsi="Times New Roman" w:cs="Times New Roman"/>
                <w:spacing w:val="-2"/>
                <w:sz w:val="20"/>
                <w:szCs w:val="20"/>
              </w:rPr>
              <w:t xml:space="preserve">(vidējais darbinieku skaits gadā, </w:t>
            </w:r>
            <w:r w:rsidRPr="00FF626B">
              <w:rPr>
                <w:rFonts w:ascii="Times New Roman" w:hAnsi="Times New Roman" w:cs="Times New Roman"/>
                <w:spacing w:val="-2"/>
                <w:sz w:val="20"/>
                <w:szCs w:val="20"/>
              </w:rPr>
              <w:lastRenderedPageBreak/>
              <w:t>aprēķinātā bruto darba samaksa tiem, kuriem nodokļus maksā darba devējs, ieņēmumi un kārtējie izdevumi)</w:t>
            </w:r>
          </w:p>
        </w:tc>
        <w:tc>
          <w:tcPr>
            <w:tcW w:w="624" w:type="pct"/>
          </w:tcPr>
          <w:p w14:paraId="6521B40D"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lastRenderedPageBreak/>
              <w:t>Reizi gadā</w:t>
            </w:r>
          </w:p>
        </w:tc>
        <w:tc>
          <w:tcPr>
            <w:tcW w:w="2109" w:type="pct"/>
          </w:tcPr>
          <w:p w14:paraId="59054517"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IeM:</w:t>
            </w:r>
          </w:p>
          <w:p w14:paraId="3A38728D" w14:textId="5B7385C5"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Dublējas ar Ministru kabineta 2013. gada 15. oktobra noteikumu Nr.</w:t>
            </w:r>
            <w:r w:rsidR="00F1324B">
              <w:rPr>
                <w:rFonts w:ascii="Times New Roman" w:hAnsi="Times New Roman" w:cs="Times New Roman"/>
                <w:sz w:val="20"/>
                <w:szCs w:val="20"/>
              </w:rPr>
              <w:t> </w:t>
            </w:r>
            <w:r w:rsidRPr="00DE0E92">
              <w:rPr>
                <w:rFonts w:ascii="Times New Roman" w:hAnsi="Times New Roman" w:cs="Times New Roman"/>
                <w:sz w:val="20"/>
                <w:szCs w:val="20"/>
              </w:rPr>
              <w:t xml:space="preserve">1115 "Gada pārskata sagatavošanas kārtība" 19. pielikuma veidlapu Nr. 2 "Pārskats par budžeta izpildi" un 8. pielikuma veidlapu Nr. 6 "Krājumu </w:t>
            </w:r>
            <w:r w:rsidRPr="00DE0E92">
              <w:rPr>
                <w:rFonts w:ascii="Times New Roman" w:hAnsi="Times New Roman" w:cs="Times New Roman"/>
                <w:sz w:val="20"/>
                <w:szCs w:val="20"/>
              </w:rPr>
              <w:lastRenderedPageBreak/>
              <w:t>izmaiņu pārskats".</w:t>
            </w:r>
          </w:p>
          <w:p w14:paraId="228F53FB" w14:textId="3F91A895" w:rsidR="006C791A" w:rsidRPr="00DE0E92" w:rsidRDefault="006C791A" w:rsidP="00425402">
            <w:pPr>
              <w:rPr>
                <w:rFonts w:ascii="Times New Roman" w:hAnsi="Times New Roman" w:cs="Times New Roman"/>
                <w:sz w:val="20"/>
                <w:szCs w:val="20"/>
                <w:u w:val="single"/>
              </w:rPr>
            </w:pPr>
            <w:r w:rsidRPr="00DE0E92">
              <w:rPr>
                <w:rFonts w:ascii="Times New Roman" w:hAnsi="Times New Roman" w:cs="Times New Roman"/>
                <w:sz w:val="20"/>
                <w:szCs w:val="20"/>
              </w:rPr>
              <w:t xml:space="preserve">Šīs informācijas iegūšanai iesakām izmantot gada pārskata veidlapas Nr. 6 "Krājumu izmaiņu pārskats" un Nr. 2 "Pārskats par budžeta izpildi", kas pieejamas Valsts kases informācijas sistēmā </w:t>
            </w:r>
            <w:r w:rsidR="00425402">
              <w:rPr>
                <w:rFonts w:ascii="Times New Roman" w:hAnsi="Times New Roman" w:cs="Times New Roman"/>
                <w:sz w:val="20"/>
                <w:szCs w:val="20"/>
              </w:rPr>
              <w:t>"</w:t>
            </w:r>
            <w:r w:rsidRPr="00DE0E92">
              <w:rPr>
                <w:rFonts w:ascii="Times New Roman" w:hAnsi="Times New Roman" w:cs="Times New Roman"/>
                <w:sz w:val="20"/>
                <w:szCs w:val="20"/>
              </w:rPr>
              <w:t>e-</w:t>
            </w:r>
            <w:r w:rsidR="00425402">
              <w:rPr>
                <w:rFonts w:ascii="Times New Roman" w:hAnsi="Times New Roman" w:cs="Times New Roman"/>
                <w:sz w:val="20"/>
                <w:szCs w:val="20"/>
              </w:rPr>
              <w:t>P</w:t>
            </w:r>
            <w:r w:rsidRPr="00DE0E92">
              <w:rPr>
                <w:rFonts w:ascii="Times New Roman" w:hAnsi="Times New Roman" w:cs="Times New Roman"/>
                <w:sz w:val="20"/>
                <w:szCs w:val="20"/>
              </w:rPr>
              <w:t>ārskati</w:t>
            </w:r>
            <w:r w:rsidR="00425402">
              <w:rPr>
                <w:rFonts w:ascii="Times New Roman" w:hAnsi="Times New Roman" w:cs="Times New Roman"/>
                <w:sz w:val="20"/>
                <w:szCs w:val="20"/>
              </w:rPr>
              <w:t>"</w:t>
            </w:r>
          </w:p>
        </w:tc>
        <w:tc>
          <w:tcPr>
            <w:tcW w:w="601" w:type="pct"/>
            <w:vMerge/>
          </w:tcPr>
          <w:p w14:paraId="6F9585F8" w14:textId="77777777" w:rsidR="006C791A" w:rsidRPr="00DE0E92" w:rsidRDefault="006C791A" w:rsidP="00DE0E92">
            <w:pPr>
              <w:jc w:val="both"/>
              <w:rPr>
                <w:rFonts w:ascii="Times New Roman" w:hAnsi="Times New Roman" w:cs="Times New Roman"/>
                <w:sz w:val="20"/>
                <w:szCs w:val="20"/>
              </w:rPr>
            </w:pPr>
          </w:p>
        </w:tc>
      </w:tr>
      <w:tr w:rsidR="001E0080" w:rsidRPr="00DE0E92" w14:paraId="0656FF0B" w14:textId="77777777" w:rsidTr="00E51B6D">
        <w:tc>
          <w:tcPr>
            <w:tcW w:w="567" w:type="pct"/>
          </w:tcPr>
          <w:p w14:paraId="2F656109" w14:textId="77777777" w:rsidR="006C791A" w:rsidRPr="00DE0E92" w:rsidRDefault="006C791A" w:rsidP="00CB5FFC">
            <w:pPr>
              <w:rPr>
                <w:rFonts w:ascii="Times New Roman" w:hAnsi="Times New Roman" w:cs="Times New Roman"/>
                <w:sz w:val="20"/>
                <w:szCs w:val="20"/>
              </w:rPr>
            </w:pPr>
          </w:p>
        </w:tc>
        <w:tc>
          <w:tcPr>
            <w:tcW w:w="415" w:type="pct"/>
          </w:tcPr>
          <w:p w14:paraId="5F4864B8" w14:textId="77777777" w:rsidR="006C791A" w:rsidRPr="00DE0E92" w:rsidRDefault="006C791A" w:rsidP="00CB5FFC">
            <w:pPr>
              <w:rPr>
                <w:rFonts w:ascii="Times New Roman" w:hAnsi="Times New Roman" w:cs="Times New Roman"/>
                <w:sz w:val="20"/>
                <w:szCs w:val="20"/>
              </w:rPr>
            </w:pPr>
          </w:p>
        </w:tc>
        <w:tc>
          <w:tcPr>
            <w:tcW w:w="684" w:type="pct"/>
          </w:tcPr>
          <w:p w14:paraId="774CC780" w14:textId="77777777" w:rsidR="006C791A" w:rsidRPr="00DE0E92" w:rsidRDefault="006C791A" w:rsidP="00CB5FFC">
            <w:pPr>
              <w:rPr>
                <w:rFonts w:ascii="Times New Roman" w:hAnsi="Times New Roman" w:cs="Times New Roman"/>
                <w:sz w:val="20"/>
                <w:szCs w:val="20"/>
              </w:rPr>
            </w:pPr>
          </w:p>
        </w:tc>
        <w:tc>
          <w:tcPr>
            <w:tcW w:w="624" w:type="pct"/>
          </w:tcPr>
          <w:p w14:paraId="578E5F7A" w14:textId="77777777" w:rsidR="006C791A" w:rsidRPr="00DE0E92" w:rsidRDefault="006C791A" w:rsidP="00CB5FFC">
            <w:pPr>
              <w:rPr>
                <w:rFonts w:ascii="Times New Roman" w:hAnsi="Times New Roman" w:cs="Times New Roman"/>
                <w:sz w:val="20"/>
                <w:szCs w:val="20"/>
              </w:rPr>
            </w:pPr>
          </w:p>
        </w:tc>
        <w:tc>
          <w:tcPr>
            <w:tcW w:w="2109" w:type="pct"/>
          </w:tcPr>
          <w:p w14:paraId="213E8AB7" w14:textId="77777777" w:rsidR="006C791A" w:rsidRDefault="006C791A" w:rsidP="00CB5FFC">
            <w:pPr>
              <w:rPr>
                <w:rFonts w:ascii="Times New Roman" w:hAnsi="Times New Roman" w:cs="Times New Roman"/>
                <w:sz w:val="20"/>
                <w:szCs w:val="20"/>
              </w:rPr>
            </w:pPr>
            <w:proofErr w:type="spellStart"/>
            <w:r>
              <w:rPr>
                <w:rFonts w:ascii="Times New Roman" w:hAnsi="Times New Roman" w:cs="Times New Roman"/>
                <w:sz w:val="20"/>
                <w:szCs w:val="20"/>
              </w:rPr>
              <w:t>CSP</w:t>
            </w:r>
            <w:proofErr w:type="spellEnd"/>
            <w:r>
              <w:rPr>
                <w:rFonts w:ascii="Times New Roman" w:hAnsi="Times New Roman" w:cs="Times New Roman"/>
                <w:sz w:val="20"/>
                <w:szCs w:val="20"/>
              </w:rPr>
              <w:t xml:space="preserve">: </w:t>
            </w:r>
          </w:p>
          <w:p w14:paraId="0BF1AD68" w14:textId="0F202D10" w:rsidR="006C791A" w:rsidRPr="00C03C75" w:rsidRDefault="006C791A" w:rsidP="000D65B0">
            <w:pPr>
              <w:rPr>
                <w:rFonts w:ascii="Times New Roman" w:hAnsi="Times New Roman" w:cs="Times New Roman"/>
                <w:sz w:val="20"/>
                <w:szCs w:val="20"/>
              </w:rPr>
            </w:pPr>
            <w:proofErr w:type="spellStart"/>
            <w:r w:rsidRPr="00AD1BD6">
              <w:rPr>
                <w:rFonts w:ascii="Times New Roman" w:hAnsi="Times New Roman" w:cs="Times New Roman"/>
                <w:bCs/>
                <w:sz w:val="20"/>
                <w:szCs w:val="20"/>
              </w:rPr>
              <w:t>CSP</w:t>
            </w:r>
            <w:proofErr w:type="spellEnd"/>
            <w:r w:rsidRPr="00AD1BD6">
              <w:rPr>
                <w:rFonts w:ascii="Times New Roman" w:hAnsi="Times New Roman" w:cs="Times New Roman"/>
                <w:bCs/>
                <w:sz w:val="20"/>
                <w:szCs w:val="20"/>
              </w:rPr>
              <w:t xml:space="preserve"> paskaidro </w:t>
            </w:r>
            <w:r w:rsidR="000D65B0">
              <w:rPr>
                <w:rFonts w:ascii="Times New Roman" w:hAnsi="Times New Roman" w:cs="Times New Roman"/>
                <w:bCs/>
                <w:sz w:val="20"/>
                <w:szCs w:val="20"/>
              </w:rPr>
              <w:t>–</w:t>
            </w:r>
            <w:r w:rsidRPr="00AD1BD6">
              <w:rPr>
                <w:rFonts w:ascii="Times New Roman" w:hAnsi="Times New Roman" w:cs="Times New Roman"/>
                <w:bCs/>
                <w:sz w:val="20"/>
                <w:szCs w:val="20"/>
              </w:rPr>
              <w:t xml:space="preserve"> pat ja atsevišķi pārskata </w:t>
            </w:r>
            <w:proofErr w:type="spellStart"/>
            <w:r w:rsidRPr="00AD1BD6">
              <w:rPr>
                <w:rFonts w:ascii="Times New Roman" w:hAnsi="Times New Roman" w:cs="Times New Roman"/>
                <w:bCs/>
                <w:sz w:val="20"/>
                <w:szCs w:val="20"/>
              </w:rPr>
              <w:t>2-gada</w:t>
            </w:r>
            <w:proofErr w:type="spellEnd"/>
            <w:r w:rsidRPr="00AD1BD6">
              <w:rPr>
                <w:rFonts w:ascii="Times New Roman" w:hAnsi="Times New Roman" w:cs="Times New Roman"/>
                <w:bCs/>
                <w:sz w:val="20"/>
                <w:szCs w:val="20"/>
              </w:rPr>
              <w:t xml:space="preserve"> rādītāji dublējas </w:t>
            </w:r>
            <w:r w:rsidR="000D65B0">
              <w:rPr>
                <w:rFonts w:ascii="Times New Roman" w:hAnsi="Times New Roman" w:cs="Times New Roman"/>
                <w:bCs/>
                <w:sz w:val="20"/>
                <w:szCs w:val="20"/>
              </w:rPr>
              <w:t xml:space="preserve">ar </w:t>
            </w:r>
            <w:r w:rsidRPr="00AD1BD6">
              <w:rPr>
                <w:rFonts w:ascii="Times New Roman" w:hAnsi="Times New Roman" w:cs="Times New Roman"/>
                <w:bCs/>
                <w:sz w:val="20"/>
                <w:szCs w:val="20"/>
              </w:rPr>
              <w:t xml:space="preserve">VID gada pārskatu, gada pārskatā pieejamā informācija neļauj izpildīt </w:t>
            </w:r>
            <w:r w:rsidRPr="0002640D">
              <w:rPr>
                <w:rFonts w:ascii="Times New Roman" w:hAnsi="Times New Roman" w:cs="Times New Roman"/>
                <w:bCs/>
                <w:sz w:val="20"/>
                <w:szCs w:val="20"/>
              </w:rPr>
              <w:t xml:space="preserve">Eiropas Parlamenta un Padomes 2013. gada 21. maija </w:t>
            </w:r>
            <w:r w:rsidR="000D65B0">
              <w:rPr>
                <w:rFonts w:ascii="Times New Roman" w:hAnsi="Times New Roman" w:cs="Times New Roman"/>
                <w:bCs/>
                <w:sz w:val="20"/>
                <w:szCs w:val="20"/>
              </w:rPr>
              <w:t>R</w:t>
            </w:r>
            <w:r w:rsidRPr="0002640D">
              <w:rPr>
                <w:rFonts w:ascii="Times New Roman" w:hAnsi="Times New Roman" w:cs="Times New Roman"/>
                <w:bCs/>
                <w:sz w:val="20"/>
                <w:szCs w:val="20"/>
              </w:rPr>
              <w:t>egula</w:t>
            </w:r>
            <w:r>
              <w:rPr>
                <w:rFonts w:ascii="Times New Roman" w:hAnsi="Times New Roman" w:cs="Times New Roman"/>
                <w:bCs/>
                <w:sz w:val="20"/>
                <w:szCs w:val="20"/>
              </w:rPr>
              <w:t>s</w:t>
            </w:r>
            <w:r w:rsidRPr="0002640D">
              <w:rPr>
                <w:rFonts w:ascii="Times New Roman" w:hAnsi="Times New Roman" w:cs="Times New Roman"/>
                <w:bCs/>
                <w:sz w:val="20"/>
                <w:szCs w:val="20"/>
              </w:rPr>
              <w:t xml:space="preserve"> Nr. 549/2013 par Eiropas nacionālo un reģionālo kontu sistēmu Eiropas Savienībā </w:t>
            </w:r>
            <w:r w:rsidRPr="00AD1BD6">
              <w:rPr>
                <w:rFonts w:ascii="Times New Roman" w:hAnsi="Times New Roman" w:cs="Times New Roman"/>
                <w:bCs/>
                <w:sz w:val="20"/>
                <w:szCs w:val="20"/>
              </w:rPr>
              <w:t xml:space="preserve">prasības. No gada pārskata nav iespējams iegūt statistikai nepieciešamo informācijas detalizāciju, piemēram, nav pieejama informācija par darbinieku skaita un atalgojuma sadalījumu pa </w:t>
            </w:r>
            <w:proofErr w:type="spellStart"/>
            <w:r w:rsidRPr="00AD1BD6">
              <w:rPr>
                <w:rFonts w:ascii="Times New Roman" w:hAnsi="Times New Roman" w:cs="Times New Roman"/>
                <w:bCs/>
                <w:sz w:val="20"/>
                <w:szCs w:val="20"/>
              </w:rPr>
              <w:t>NACE</w:t>
            </w:r>
            <w:proofErr w:type="spellEnd"/>
            <w:r w:rsidRPr="00AD1BD6">
              <w:rPr>
                <w:rFonts w:ascii="Times New Roman" w:hAnsi="Times New Roman" w:cs="Times New Roman"/>
                <w:bCs/>
                <w:sz w:val="20"/>
                <w:szCs w:val="20"/>
              </w:rPr>
              <w:t xml:space="preserve"> klas</w:t>
            </w:r>
            <w:r w:rsidR="000D65B0">
              <w:rPr>
                <w:rFonts w:ascii="Times New Roman" w:hAnsi="Times New Roman" w:cs="Times New Roman"/>
                <w:bCs/>
                <w:sz w:val="20"/>
                <w:szCs w:val="20"/>
              </w:rPr>
              <w:t>ifikācijas pozīcijām</w:t>
            </w:r>
          </w:p>
        </w:tc>
        <w:tc>
          <w:tcPr>
            <w:tcW w:w="601" w:type="pct"/>
            <w:vMerge/>
          </w:tcPr>
          <w:p w14:paraId="51961957" w14:textId="77777777" w:rsidR="006C791A" w:rsidRPr="00DE0E92" w:rsidRDefault="006C791A" w:rsidP="00DE0E92">
            <w:pPr>
              <w:jc w:val="both"/>
              <w:rPr>
                <w:rFonts w:ascii="Times New Roman" w:hAnsi="Times New Roman" w:cs="Times New Roman"/>
                <w:sz w:val="20"/>
                <w:szCs w:val="20"/>
              </w:rPr>
            </w:pPr>
          </w:p>
        </w:tc>
      </w:tr>
      <w:tr w:rsidR="001E0080" w:rsidRPr="00DE0E92" w14:paraId="6738C3D1" w14:textId="77777777" w:rsidTr="00E51B6D">
        <w:tc>
          <w:tcPr>
            <w:tcW w:w="567" w:type="pct"/>
          </w:tcPr>
          <w:p w14:paraId="262746C2" w14:textId="574D00A8" w:rsidR="006C791A" w:rsidRPr="00F25010" w:rsidRDefault="00717B5C" w:rsidP="00CB5FFC">
            <w:pPr>
              <w:rPr>
                <w:rFonts w:ascii="Times New Roman" w:hAnsi="Times New Roman" w:cs="Times New Roman"/>
                <w:spacing w:val="-2"/>
                <w:sz w:val="20"/>
                <w:szCs w:val="20"/>
              </w:rPr>
            </w:pPr>
            <w:r w:rsidRPr="00F25010">
              <w:rPr>
                <w:rFonts w:ascii="Times New Roman" w:hAnsi="Times New Roman" w:cs="Times New Roman"/>
                <w:spacing w:val="-2"/>
                <w:sz w:val="20"/>
                <w:szCs w:val="20"/>
              </w:rPr>
              <w:t>7. </w:t>
            </w:r>
            <w:r w:rsidR="006C791A" w:rsidRPr="00F25010">
              <w:rPr>
                <w:rFonts w:ascii="Times New Roman" w:hAnsi="Times New Roman" w:cs="Times New Roman"/>
                <w:spacing w:val="-2"/>
                <w:sz w:val="20"/>
                <w:szCs w:val="20"/>
              </w:rPr>
              <w:t>Ministru kabineta 2012. gada 31. jūlija noteikumi Nr. 523 "Noteikumi par budžeta pieprasījumu izstrādāšanas un iesniegšanas pamatprincipiem"</w:t>
            </w:r>
          </w:p>
        </w:tc>
        <w:tc>
          <w:tcPr>
            <w:tcW w:w="415" w:type="pct"/>
          </w:tcPr>
          <w:p w14:paraId="4BD25080"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FM</w:t>
            </w:r>
          </w:p>
        </w:tc>
        <w:tc>
          <w:tcPr>
            <w:tcW w:w="684" w:type="pct"/>
          </w:tcPr>
          <w:p w14:paraId="5E67180A" w14:textId="7706BD92" w:rsidR="006C791A" w:rsidRPr="00DE0E92" w:rsidRDefault="00717B5C" w:rsidP="00CB5FFC">
            <w:pPr>
              <w:rPr>
                <w:rFonts w:ascii="Times New Roman" w:hAnsi="Times New Roman" w:cs="Times New Roman"/>
                <w:sz w:val="20"/>
                <w:szCs w:val="20"/>
              </w:rPr>
            </w:pPr>
            <w:r>
              <w:rPr>
                <w:rFonts w:ascii="Times New Roman" w:hAnsi="Times New Roman" w:cs="Times New Roman"/>
                <w:sz w:val="20"/>
                <w:szCs w:val="20"/>
              </w:rPr>
              <w:t>1. </w:t>
            </w:r>
            <w:r w:rsidR="006C791A" w:rsidRPr="00DE0E92">
              <w:rPr>
                <w:rFonts w:ascii="Times New Roman" w:hAnsi="Times New Roman" w:cs="Times New Roman"/>
                <w:sz w:val="20"/>
                <w:szCs w:val="20"/>
              </w:rPr>
              <w:t>Valsts budžeta kopsavilkums</w:t>
            </w:r>
          </w:p>
          <w:p w14:paraId="341213CC" w14:textId="5502DE04" w:rsidR="006C791A" w:rsidRPr="00DE0E92" w:rsidRDefault="00717B5C" w:rsidP="00CB5FFC">
            <w:pPr>
              <w:rPr>
                <w:rFonts w:ascii="Times New Roman" w:hAnsi="Times New Roman" w:cs="Times New Roman"/>
                <w:sz w:val="20"/>
                <w:szCs w:val="20"/>
              </w:rPr>
            </w:pPr>
            <w:r>
              <w:rPr>
                <w:rFonts w:ascii="Times New Roman" w:hAnsi="Times New Roman" w:cs="Times New Roman"/>
                <w:sz w:val="20"/>
                <w:szCs w:val="20"/>
              </w:rPr>
              <w:t>2. </w:t>
            </w:r>
            <w:r w:rsidR="006C791A" w:rsidRPr="00DE0E92">
              <w:rPr>
                <w:rFonts w:ascii="Times New Roman" w:hAnsi="Times New Roman" w:cs="Times New Roman"/>
                <w:sz w:val="20"/>
                <w:szCs w:val="20"/>
              </w:rPr>
              <w:t>Pamatbudžetā iemaksājamās valsts nodevas</w:t>
            </w:r>
          </w:p>
        </w:tc>
        <w:tc>
          <w:tcPr>
            <w:tcW w:w="624" w:type="pct"/>
          </w:tcPr>
          <w:p w14:paraId="348E3C9F"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Reizi gadā</w:t>
            </w:r>
          </w:p>
        </w:tc>
        <w:tc>
          <w:tcPr>
            <w:tcW w:w="2109" w:type="pct"/>
          </w:tcPr>
          <w:p w14:paraId="4FB86C7D"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SM:</w:t>
            </w:r>
          </w:p>
          <w:p w14:paraId="7126D13F" w14:textId="069E1ED3"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 xml:space="preserve">Daļēji dublējas ar Ministru kabineta 2011. gada 23. augusta instrukciju Nr. 8 "Instrukcija par valsts budžeta izpildes analīzi" </w:t>
            </w:r>
            <w:proofErr w:type="gramStart"/>
            <w:r w:rsidRPr="00DE0E92">
              <w:rPr>
                <w:rFonts w:ascii="Times New Roman" w:hAnsi="Times New Roman" w:cs="Times New Roman"/>
                <w:sz w:val="20"/>
                <w:szCs w:val="20"/>
              </w:rPr>
              <w:t>(</w:t>
            </w:r>
            <w:proofErr w:type="gramEnd"/>
            <w:r w:rsidRPr="00DE0E92">
              <w:rPr>
                <w:rFonts w:ascii="Times New Roman" w:hAnsi="Times New Roman" w:cs="Times New Roman"/>
                <w:sz w:val="20"/>
                <w:szCs w:val="20"/>
              </w:rPr>
              <w:t xml:space="preserve">skat. SM komentāru </w:t>
            </w:r>
            <w:r w:rsidR="00F1324B">
              <w:rPr>
                <w:rFonts w:ascii="Times New Roman" w:hAnsi="Times New Roman" w:cs="Times New Roman"/>
                <w:sz w:val="20"/>
                <w:szCs w:val="20"/>
              </w:rPr>
              <w:t xml:space="preserve">par </w:t>
            </w:r>
            <w:r w:rsidRPr="00DE0E92">
              <w:rPr>
                <w:rFonts w:ascii="Times New Roman" w:hAnsi="Times New Roman" w:cs="Times New Roman"/>
                <w:sz w:val="20"/>
                <w:szCs w:val="20"/>
              </w:rPr>
              <w:t>Ministru kabineta 2011. gada 23. augusta instrukcij</w:t>
            </w:r>
            <w:r w:rsidR="00F1324B">
              <w:rPr>
                <w:rFonts w:ascii="Times New Roman" w:hAnsi="Times New Roman" w:cs="Times New Roman"/>
                <w:sz w:val="20"/>
                <w:szCs w:val="20"/>
              </w:rPr>
              <w:t>u</w:t>
            </w:r>
            <w:r w:rsidRPr="00DE0E92">
              <w:rPr>
                <w:rFonts w:ascii="Times New Roman" w:hAnsi="Times New Roman" w:cs="Times New Roman"/>
                <w:sz w:val="20"/>
                <w:szCs w:val="20"/>
              </w:rPr>
              <w:t xml:space="preserve"> Nr. 8 "Instrukcija par valsts budžeta izpildes analīzi")</w:t>
            </w:r>
            <w:r w:rsidR="00C00B8E">
              <w:rPr>
                <w:rFonts w:ascii="Times New Roman" w:hAnsi="Times New Roman" w:cs="Times New Roman"/>
                <w:sz w:val="20"/>
                <w:szCs w:val="20"/>
              </w:rPr>
              <w:t>.</w:t>
            </w:r>
          </w:p>
          <w:p w14:paraId="793655EB"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 xml:space="preserve">1. Veidlapa Nr. </w:t>
            </w:r>
            <w:proofErr w:type="spellStart"/>
            <w:r w:rsidRPr="00DE0E92">
              <w:rPr>
                <w:rFonts w:ascii="Times New Roman" w:hAnsi="Times New Roman" w:cs="Times New Roman"/>
                <w:sz w:val="20"/>
                <w:szCs w:val="20"/>
              </w:rPr>
              <w:t>19(pb</w:t>
            </w:r>
            <w:proofErr w:type="spellEnd"/>
            <w:r w:rsidRPr="00DE0E92">
              <w:rPr>
                <w:rFonts w:ascii="Times New Roman" w:hAnsi="Times New Roman" w:cs="Times New Roman"/>
                <w:sz w:val="20"/>
                <w:szCs w:val="20"/>
              </w:rPr>
              <w:t xml:space="preserve">) "Valsts pamatbudžeta kopsavilkums". Veidlapu integrēt </w:t>
            </w:r>
            <w:proofErr w:type="spellStart"/>
            <w:r w:rsidRPr="00DE0E92">
              <w:rPr>
                <w:rFonts w:ascii="Times New Roman" w:hAnsi="Times New Roman" w:cs="Times New Roman"/>
                <w:sz w:val="20"/>
                <w:szCs w:val="20"/>
              </w:rPr>
              <w:t>SAP</w:t>
            </w:r>
            <w:proofErr w:type="spellEnd"/>
            <w:r w:rsidRPr="00DE0E92">
              <w:rPr>
                <w:rFonts w:ascii="Times New Roman" w:hAnsi="Times New Roman" w:cs="Times New Roman"/>
                <w:sz w:val="20"/>
                <w:szCs w:val="20"/>
              </w:rPr>
              <w:t xml:space="preserve"> sistēmā, nevis pārrakstīt </w:t>
            </w:r>
            <w:r w:rsidRPr="00F1324B">
              <w:rPr>
                <w:rFonts w:ascii="Times New Roman" w:hAnsi="Times New Roman" w:cs="Times New Roman"/>
                <w:i/>
                <w:sz w:val="20"/>
                <w:szCs w:val="20"/>
              </w:rPr>
              <w:t>Excel</w:t>
            </w:r>
            <w:r w:rsidRPr="00DE0E92">
              <w:rPr>
                <w:rFonts w:ascii="Times New Roman" w:hAnsi="Times New Roman" w:cs="Times New Roman"/>
                <w:sz w:val="20"/>
                <w:szCs w:val="20"/>
              </w:rPr>
              <w:t xml:space="preserve"> failā datus, kam pēc būtības vajadzētu tikt uzskaitītiem automātiski, nevis ievadītiem ar roku. </w:t>
            </w:r>
          </w:p>
          <w:p w14:paraId="348B1820" w14:textId="7B304A44" w:rsidR="006C791A" w:rsidRPr="00DE0E92" w:rsidRDefault="006C791A" w:rsidP="00C00B8E">
            <w:pPr>
              <w:rPr>
                <w:rFonts w:ascii="Times New Roman" w:hAnsi="Times New Roman" w:cs="Times New Roman"/>
                <w:sz w:val="20"/>
                <w:szCs w:val="20"/>
              </w:rPr>
            </w:pPr>
            <w:r w:rsidRPr="00DE0E92">
              <w:rPr>
                <w:rFonts w:ascii="Times New Roman" w:hAnsi="Times New Roman" w:cs="Times New Roman"/>
                <w:sz w:val="20"/>
                <w:szCs w:val="20"/>
              </w:rPr>
              <w:t>2. Veidlapa Nr. 6. jāvienkāršo un valsts budžeta ieņēmumu kods nebūtu jāvada ministrijām, bet pēc vienotas metodikas Valsts kasei vai FM, tādā veidā neuzliekot par pienākumu ministrijām minēt, kurš kods katrā gadījumā ir piemērots</w:t>
            </w:r>
          </w:p>
        </w:tc>
        <w:tc>
          <w:tcPr>
            <w:tcW w:w="601" w:type="pct"/>
            <w:vMerge/>
          </w:tcPr>
          <w:p w14:paraId="572951ED" w14:textId="77777777" w:rsidR="006C791A" w:rsidRPr="00DE0E92" w:rsidRDefault="006C791A" w:rsidP="00DE0E92">
            <w:pPr>
              <w:jc w:val="both"/>
              <w:rPr>
                <w:rFonts w:ascii="Times New Roman" w:hAnsi="Times New Roman" w:cs="Times New Roman"/>
                <w:sz w:val="20"/>
                <w:szCs w:val="20"/>
              </w:rPr>
            </w:pPr>
          </w:p>
        </w:tc>
      </w:tr>
      <w:tr w:rsidR="001E0080" w:rsidRPr="00DE0E92" w14:paraId="1C057260" w14:textId="77777777" w:rsidTr="00E51B6D">
        <w:tc>
          <w:tcPr>
            <w:tcW w:w="567" w:type="pct"/>
          </w:tcPr>
          <w:p w14:paraId="07BD1726" w14:textId="77777777" w:rsidR="006C791A" w:rsidRPr="00DE0E92" w:rsidRDefault="006C791A" w:rsidP="00CB5FFC">
            <w:pPr>
              <w:rPr>
                <w:rFonts w:ascii="Times New Roman" w:hAnsi="Times New Roman" w:cs="Times New Roman"/>
                <w:sz w:val="20"/>
                <w:szCs w:val="20"/>
              </w:rPr>
            </w:pPr>
          </w:p>
        </w:tc>
        <w:tc>
          <w:tcPr>
            <w:tcW w:w="415" w:type="pct"/>
          </w:tcPr>
          <w:p w14:paraId="7C2DC7B2" w14:textId="77777777" w:rsidR="006C791A" w:rsidRPr="00DE0E92" w:rsidRDefault="006C791A" w:rsidP="00CB5FFC">
            <w:pPr>
              <w:rPr>
                <w:rFonts w:ascii="Times New Roman" w:hAnsi="Times New Roman" w:cs="Times New Roman"/>
                <w:sz w:val="20"/>
                <w:szCs w:val="20"/>
              </w:rPr>
            </w:pPr>
          </w:p>
        </w:tc>
        <w:tc>
          <w:tcPr>
            <w:tcW w:w="684" w:type="pct"/>
          </w:tcPr>
          <w:p w14:paraId="0352EF07" w14:textId="77777777" w:rsidR="006C791A" w:rsidRPr="00DE0E92" w:rsidRDefault="006C791A" w:rsidP="00CB5FFC">
            <w:pPr>
              <w:rPr>
                <w:rFonts w:ascii="Times New Roman" w:hAnsi="Times New Roman" w:cs="Times New Roman"/>
                <w:sz w:val="20"/>
                <w:szCs w:val="20"/>
              </w:rPr>
            </w:pPr>
          </w:p>
        </w:tc>
        <w:tc>
          <w:tcPr>
            <w:tcW w:w="624" w:type="pct"/>
          </w:tcPr>
          <w:p w14:paraId="1FA8A0A8" w14:textId="77777777" w:rsidR="006C791A" w:rsidRPr="00DE0E92" w:rsidRDefault="006C791A" w:rsidP="00CB5FFC">
            <w:pPr>
              <w:rPr>
                <w:rFonts w:ascii="Times New Roman" w:hAnsi="Times New Roman" w:cs="Times New Roman"/>
                <w:sz w:val="20"/>
                <w:szCs w:val="20"/>
              </w:rPr>
            </w:pPr>
          </w:p>
        </w:tc>
        <w:tc>
          <w:tcPr>
            <w:tcW w:w="2109" w:type="pct"/>
          </w:tcPr>
          <w:p w14:paraId="232820F5"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LM:</w:t>
            </w:r>
          </w:p>
          <w:p w14:paraId="55850BE7" w14:textId="6198549F" w:rsidR="006C791A" w:rsidRPr="00DE0E92" w:rsidRDefault="006C791A" w:rsidP="000D65B0">
            <w:pPr>
              <w:rPr>
                <w:rFonts w:ascii="Times New Roman" w:hAnsi="Times New Roman" w:cs="Times New Roman"/>
                <w:sz w:val="20"/>
                <w:szCs w:val="20"/>
              </w:rPr>
            </w:pPr>
            <w:r w:rsidRPr="00DE0E92">
              <w:rPr>
                <w:rFonts w:ascii="Times New Roman" w:hAnsi="Times New Roman" w:cs="Times New Roman"/>
                <w:sz w:val="20"/>
                <w:szCs w:val="20"/>
              </w:rPr>
              <w:t xml:space="preserve">Ministru kabineta 2016. gada 30. augusta noteikumu Nr. 576 </w:t>
            </w:r>
            <w:r w:rsidR="0028261A">
              <w:rPr>
                <w:rFonts w:ascii="Times New Roman" w:hAnsi="Times New Roman" w:cs="Times New Roman"/>
                <w:sz w:val="20"/>
                <w:szCs w:val="20"/>
              </w:rPr>
              <w:t>"</w:t>
            </w:r>
            <w:r w:rsidRPr="00DE0E92">
              <w:rPr>
                <w:rFonts w:ascii="Times New Roman" w:hAnsi="Times New Roman" w:cs="Times New Roman"/>
                <w:sz w:val="20"/>
                <w:szCs w:val="20"/>
              </w:rPr>
              <w:t>Grozījumi Ministru kabineta 2012. gada</w:t>
            </w:r>
            <w:r w:rsidR="0028261A">
              <w:rPr>
                <w:rFonts w:ascii="Times New Roman" w:hAnsi="Times New Roman" w:cs="Times New Roman"/>
                <w:sz w:val="20"/>
                <w:szCs w:val="20"/>
              </w:rPr>
              <w:t xml:space="preserve"> 31. jūlija noteikumos Nr. 523 "</w:t>
            </w:r>
            <w:r w:rsidRPr="00DE0E92">
              <w:rPr>
                <w:rFonts w:ascii="Times New Roman" w:hAnsi="Times New Roman" w:cs="Times New Roman"/>
                <w:sz w:val="20"/>
                <w:szCs w:val="20"/>
              </w:rPr>
              <w:t>Noteikumi par budžeta pieprasījumu izstrādāšanas un iesniegšanas pamatprincipiem</w:t>
            </w:r>
            <w:r w:rsidR="0028261A">
              <w:rPr>
                <w:rFonts w:ascii="Times New Roman" w:hAnsi="Times New Roman" w:cs="Times New Roman"/>
                <w:sz w:val="20"/>
                <w:szCs w:val="20"/>
              </w:rPr>
              <w:t>""</w:t>
            </w:r>
            <w:r w:rsidRPr="00DE0E92">
              <w:rPr>
                <w:rFonts w:ascii="Times New Roman" w:hAnsi="Times New Roman" w:cs="Times New Roman"/>
                <w:sz w:val="20"/>
                <w:szCs w:val="20"/>
              </w:rPr>
              <w:t xml:space="preserve"> jaunās prasības valsts budžeta paskaidrojuma saturam paredz, ka </w:t>
            </w:r>
            <w:r w:rsidR="000D65B0">
              <w:rPr>
                <w:rFonts w:ascii="Times New Roman" w:hAnsi="Times New Roman" w:cs="Times New Roman"/>
                <w:sz w:val="20"/>
                <w:szCs w:val="20"/>
              </w:rPr>
              <w:t>r</w:t>
            </w:r>
            <w:r w:rsidRPr="00DE0E92">
              <w:rPr>
                <w:rFonts w:ascii="Times New Roman" w:hAnsi="Times New Roman" w:cs="Times New Roman"/>
                <w:sz w:val="20"/>
                <w:szCs w:val="20"/>
              </w:rPr>
              <w:t>esursu vadības kartēs, jauno politikas iniciatīvu tabulās un tekstā pie budžeta apakšprogrammām tiek pievienoti rezultatīvie rādītāji. Tā rezultātā vienā dokumentā darbības rezultatīvie rādītāji atkārtojas trīs reizes. Līdz ar to piedāvājam izslēgt informācijas dublēšanos, nodrošinot valsts bud</w:t>
            </w:r>
            <w:r w:rsidR="0028261A">
              <w:rPr>
                <w:rFonts w:ascii="Times New Roman" w:hAnsi="Times New Roman" w:cs="Times New Roman"/>
                <w:sz w:val="20"/>
                <w:szCs w:val="20"/>
              </w:rPr>
              <w:t>žeta paskaidrojuma pārskatāmību</w:t>
            </w:r>
          </w:p>
        </w:tc>
        <w:tc>
          <w:tcPr>
            <w:tcW w:w="601" w:type="pct"/>
            <w:vMerge/>
          </w:tcPr>
          <w:p w14:paraId="6C267FE5" w14:textId="77777777" w:rsidR="006C791A" w:rsidRPr="00DE0E92" w:rsidRDefault="006C791A" w:rsidP="00DE0E92">
            <w:pPr>
              <w:jc w:val="both"/>
              <w:rPr>
                <w:rFonts w:ascii="Times New Roman" w:hAnsi="Times New Roman" w:cs="Times New Roman"/>
                <w:sz w:val="20"/>
                <w:szCs w:val="20"/>
              </w:rPr>
            </w:pPr>
          </w:p>
        </w:tc>
      </w:tr>
      <w:tr w:rsidR="001E0080" w:rsidRPr="00DE0E92" w14:paraId="47FEF367" w14:textId="77777777" w:rsidTr="00E51B6D">
        <w:tc>
          <w:tcPr>
            <w:tcW w:w="567" w:type="pct"/>
          </w:tcPr>
          <w:p w14:paraId="18017BDC" w14:textId="088D0A0A"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8.</w:t>
            </w:r>
            <w:r w:rsidR="00F25010">
              <w:rPr>
                <w:rFonts w:ascii="Times New Roman" w:hAnsi="Times New Roman" w:cs="Times New Roman"/>
                <w:sz w:val="20"/>
                <w:szCs w:val="20"/>
              </w:rPr>
              <w:t> </w:t>
            </w:r>
            <w:r w:rsidRPr="00DE0E92">
              <w:rPr>
                <w:rFonts w:ascii="Times New Roman" w:hAnsi="Times New Roman" w:cs="Times New Roman"/>
                <w:sz w:val="20"/>
                <w:szCs w:val="20"/>
              </w:rPr>
              <w:t xml:space="preserve">Ministru kabineta 2010. gada 28. decembra noteikumi </w:t>
            </w:r>
            <w:r w:rsidRPr="00DE0E92">
              <w:rPr>
                <w:rFonts w:ascii="Times New Roman" w:hAnsi="Times New Roman" w:cs="Times New Roman"/>
                <w:sz w:val="20"/>
                <w:szCs w:val="20"/>
              </w:rPr>
              <w:lastRenderedPageBreak/>
              <w:t>Nr. 1220 "Asignējumu piešķiršanas un izpildes kārtība"</w:t>
            </w:r>
          </w:p>
        </w:tc>
        <w:tc>
          <w:tcPr>
            <w:tcW w:w="415" w:type="pct"/>
          </w:tcPr>
          <w:p w14:paraId="0BF95621" w14:textId="083E4F13" w:rsidR="006C791A" w:rsidRPr="00DE0E92" w:rsidRDefault="006C791A" w:rsidP="00CB5FFC">
            <w:pPr>
              <w:rPr>
                <w:rFonts w:ascii="Times New Roman" w:hAnsi="Times New Roman" w:cs="Times New Roman"/>
                <w:sz w:val="20"/>
                <w:szCs w:val="20"/>
              </w:rPr>
            </w:pPr>
            <w:r>
              <w:rPr>
                <w:rFonts w:ascii="Times New Roman" w:hAnsi="Times New Roman" w:cs="Times New Roman"/>
                <w:sz w:val="20"/>
                <w:szCs w:val="20"/>
              </w:rPr>
              <w:lastRenderedPageBreak/>
              <w:t>Finanšu ministrija</w:t>
            </w:r>
          </w:p>
        </w:tc>
        <w:tc>
          <w:tcPr>
            <w:tcW w:w="684" w:type="pct"/>
          </w:tcPr>
          <w:p w14:paraId="7769F418"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 xml:space="preserve">Ministrijai kārtējam gadam apstiprināto resursu izdevumu segšanai un izdevumu apmēra sadalījums pa </w:t>
            </w:r>
            <w:r w:rsidRPr="00DE0E92">
              <w:rPr>
                <w:rFonts w:ascii="Times New Roman" w:hAnsi="Times New Roman" w:cs="Times New Roman"/>
                <w:sz w:val="20"/>
                <w:szCs w:val="20"/>
              </w:rPr>
              <w:lastRenderedPageBreak/>
              <w:t>mēnešiem</w:t>
            </w:r>
          </w:p>
        </w:tc>
        <w:tc>
          <w:tcPr>
            <w:tcW w:w="624" w:type="pct"/>
          </w:tcPr>
          <w:p w14:paraId="36C64131" w14:textId="7F16DD8D" w:rsidR="006C791A" w:rsidRPr="00DE0E92" w:rsidRDefault="006C791A" w:rsidP="00CB5FFC">
            <w:pPr>
              <w:rPr>
                <w:rFonts w:ascii="Times New Roman" w:hAnsi="Times New Roman" w:cs="Times New Roman"/>
                <w:sz w:val="20"/>
                <w:szCs w:val="20"/>
              </w:rPr>
            </w:pPr>
            <w:r>
              <w:rPr>
                <w:rFonts w:ascii="Times New Roman" w:hAnsi="Times New Roman" w:cs="Times New Roman"/>
                <w:sz w:val="20"/>
                <w:szCs w:val="20"/>
              </w:rPr>
              <w:lastRenderedPageBreak/>
              <w:t>Reizi gadā</w:t>
            </w:r>
          </w:p>
        </w:tc>
        <w:tc>
          <w:tcPr>
            <w:tcW w:w="2109" w:type="pct"/>
          </w:tcPr>
          <w:p w14:paraId="6EBFD408"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FM:</w:t>
            </w:r>
          </w:p>
          <w:p w14:paraId="4CA23B90" w14:textId="77777777" w:rsidR="006C791A"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Ierosinām izvērtēt iespēju ministrijai kārtējam gadam apstiprināto resursu izdevumu segšanai un izdevumu apmēra sadalījumu noteikt pa ceturkšņiem</w:t>
            </w:r>
            <w:r>
              <w:rPr>
                <w:rFonts w:ascii="Times New Roman" w:hAnsi="Times New Roman" w:cs="Times New Roman"/>
                <w:sz w:val="20"/>
                <w:szCs w:val="20"/>
              </w:rPr>
              <w:t>.</w:t>
            </w:r>
          </w:p>
          <w:p w14:paraId="503631F0" w14:textId="2FD343CD" w:rsidR="006C791A" w:rsidRPr="00DE0E92" w:rsidRDefault="006C791A" w:rsidP="000D65B0">
            <w:pPr>
              <w:rPr>
                <w:rFonts w:ascii="Times New Roman" w:hAnsi="Times New Roman" w:cs="Times New Roman"/>
                <w:sz w:val="20"/>
                <w:szCs w:val="20"/>
              </w:rPr>
            </w:pPr>
            <w:r w:rsidRPr="00B02487">
              <w:rPr>
                <w:rFonts w:ascii="Times New Roman" w:hAnsi="Times New Roman" w:cs="Times New Roman"/>
                <w:sz w:val="20"/>
                <w:szCs w:val="20"/>
              </w:rPr>
              <w:t xml:space="preserve">Valsts kase pozitīvi vērtē </w:t>
            </w:r>
            <w:r w:rsidR="000D65B0">
              <w:rPr>
                <w:rFonts w:ascii="Times New Roman" w:hAnsi="Times New Roman" w:cs="Times New Roman"/>
                <w:sz w:val="20"/>
                <w:szCs w:val="20"/>
              </w:rPr>
              <w:t>FM</w:t>
            </w:r>
            <w:r w:rsidRPr="00B02487">
              <w:rPr>
                <w:rFonts w:ascii="Times New Roman" w:hAnsi="Times New Roman" w:cs="Times New Roman"/>
                <w:sz w:val="20"/>
                <w:szCs w:val="20"/>
              </w:rPr>
              <w:t xml:space="preserve"> ierosinājumu pārskatīt noteikto prasību par </w:t>
            </w:r>
            <w:r w:rsidRPr="00B02487">
              <w:rPr>
                <w:rFonts w:ascii="Times New Roman" w:hAnsi="Times New Roman" w:cs="Times New Roman"/>
                <w:sz w:val="20"/>
                <w:szCs w:val="20"/>
              </w:rPr>
              <w:lastRenderedPageBreak/>
              <w:t>sadalījuma informācijas iesniegšanu un finanšu ministra rīkojuma par resursu izdevumu segšanai un izdevumu pa mēnešiem uz saimnieciskā gada sākumu izdošanu.</w:t>
            </w:r>
            <w:r>
              <w:rPr>
                <w:rFonts w:ascii="Times New Roman" w:hAnsi="Times New Roman" w:cs="Times New Roman"/>
                <w:sz w:val="20"/>
                <w:szCs w:val="20"/>
              </w:rPr>
              <w:t xml:space="preserve"> N</w:t>
            </w:r>
            <w:r w:rsidRPr="00B02487">
              <w:rPr>
                <w:rFonts w:ascii="Times New Roman" w:hAnsi="Times New Roman" w:cs="Times New Roman"/>
                <w:sz w:val="20"/>
                <w:szCs w:val="20"/>
              </w:rPr>
              <w:t>o Valsts kases puses būtu atbalstāma minētās prasības svītrošana no normatīvā akta, jo sadalījuma rīkojumā apstiprinātā informācija par resursu izdevumu segšanai un izdevumu sadalījumu pa mēnešiem uz saimnieciskā gada sākumu Valsts kasē netiek izmantota lēmumu pieņemšanā naudas līdzekļu vadībā. Papildus sadalījuma rīkojuma atcelšana samazinātu finansēšanas plānu apstrādei patērējamo laiku gada nogalē, jo Valsts kasei</w:t>
            </w:r>
            <w:r w:rsidR="0028261A">
              <w:rPr>
                <w:rFonts w:ascii="Times New Roman" w:hAnsi="Times New Roman" w:cs="Times New Roman"/>
                <w:sz w:val="20"/>
                <w:szCs w:val="20"/>
              </w:rPr>
              <w:t>,</w:t>
            </w:r>
            <w:r w:rsidRPr="00B02487">
              <w:rPr>
                <w:rFonts w:ascii="Times New Roman" w:hAnsi="Times New Roman" w:cs="Times New Roman"/>
                <w:sz w:val="20"/>
                <w:szCs w:val="20"/>
              </w:rPr>
              <w:t xml:space="preserve"> veicot nākamā saimnieciskā gada finansēšanas plānu atbilstības gadskārtējā valsts budžeta likumā noteiktajai apropriācijai kontroli, ir jānodrošina kontrole – sadalījuma rīkojumā minēto summu atbilstības finansēšanas plānu kopsummām pārbaude, un pašreiz šī kontrole tiek veikta manuāli, jo sadalījuma rīkojuma dati netiek ievadīti Vienotajā valsts budžeta plānošanas u</w:t>
            </w:r>
            <w:r w:rsidR="0028261A">
              <w:rPr>
                <w:rFonts w:ascii="Times New Roman" w:hAnsi="Times New Roman" w:cs="Times New Roman"/>
                <w:sz w:val="20"/>
                <w:szCs w:val="20"/>
              </w:rPr>
              <w:t>n izpildes informācijas sistēmā</w:t>
            </w:r>
          </w:p>
        </w:tc>
        <w:tc>
          <w:tcPr>
            <w:tcW w:w="601" w:type="pct"/>
            <w:vMerge/>
          </w:tcPr>
          <w:p w14:paraId="4A26A7C4" w14:textId="77777777" w:rsidR="006C791A" w:rsidRPr="00DE0E92" w:rsidRDefault="006C791A" w:rsidP="00DE0E92">
            <w:pPr>
              <w:jc w:val="both"/>
              <w:rPr>
                <w:rFonts w:ascii="Times New Roman" w:hAnsi="Times New Roman" w:cs="Times New Roman"/>
                <w:sz w:val="20"/>
                <w:szCs w:val="20"/>
              </w:rPr>
            </w:pPr>
          </w:p>
        </w:tc>
      </w:tr>
      <w:tr w:rsidR="001E0080" w:rsidRPr="00DE0E92" w14:paraId="52BF57BF" w14:textId="77777777" w:rsidTr="00E51B6D">
        <w:tc>
          <w:tcPr>
            <w:tcW w:w="567" w:type="pct"/>
          </w:tcPr>
          <w:p w14:paraId="7D7D8161" w14:textId="39CE134C" w:rsidR="006C791A" w:rsidRPr="00DE0E92" w:rsidRDefault="00F25010" w:rsidP="00C00B8E">
            <w:pPr>
              <w:rPr>
                <w:rFonts w:ascii="Times New Roman" w:hAnsi="Times New Roman" w:cs="Times New Roman"/>
                <w:sz w:val="20"/>
                <w:szCs w:val="20"/>
              </w:rPr>
            </w:pPr>
            <w:r>
              <w:rPr>
                <w:rFonts w:ascii="Times New Roman" w:hAnsi="Times New Roman" w:cs="Times New Roman"/>
                <w:sz w:val="20"/>
                <w:szCs w:val="20"/>
              </w:rPr>
              <w:lastRenderedPageBreak/>
              <w:t>9. </w:t>
            </w:r>
            <w:r w:rsidR="006C791A" w:rsidRPr="00DE0E92">
              <w:rPr>
                <w:rFonts w:ascii="Times New Roman" w:hAnsi="Times New Roman" w:cs="Times New Roman"/>
                <w:sz w:val="20"/>
                <w:szCs w:val="20"/>
              </w:rPr>
              <w:t>Ministru kabineta 2010. gada 5. maija noteikum</w:t>
            </w:r>
            <w:r w:rsidR="00C00B8E">
              <w:rPr>
                <w:rFonts w:ascii="Times New Roman" w:hAnsi="Times New Roman" w:cs="Times New Roman"/>
                <w:sz w:val="20"/>
                <w:szCs w:val="20"/>
              </w:rPr>
              <w:t xml:space="preserve">u </w:t>
            </w:r>
            <w:r w:rsidR="006C791A" w:rsidRPr="00DE0E92">
              <w:rPr>
                <w:rFonts w:ascii="Times New Roman" w:hAnsi="Times New Roman" w:cs="Times New Roman"/>
                <w:sz w:val="20"/>
                <w:szCs w:val="20"/>
              </w:rPr>
              <w:t>Nr. 413 "Notei</w:t>
            </w:r>
            <w:r w:rsidR="0076510A">
              <w:rPr>
                <w:rFonts w:ascii="Times New Roman" w:hAnsi="Times New Roman" w:cs="Times New Roman"/>
                <w:sz w:val="20"/>
                <w:szCs w:val="20"/>
              </w:rPr>
              <w:softHyphen/>
            </w:r>
            <w:r w:rsidR="006C791A" w:rsidRPr="00DE0E92">
              <w:rPr>
                <w:rFonts w:ascii="Times New Roman" w:hAnsi="Times New Roman" w:cs="Times New Roman"/>
                <w:sz w:val="20"/>
                <w:szCs w:val="20"/>
              </w:rPr>
              <w:t xml:space="preserve">kumi par gada publiskajiem pārskatiem" </w:t>
            </w:r>
            <w:r w:rsidR="006D268A">
              <w:rPr>
                <w:rFonts w:ascii="Times New Roman" w:hAnsi="Times New Roman" w:cs="Times New Roman"/>
                <w:sz w:val="20"/>
                <w:szCs w:val="20"/>
              </w:rPr>
              <w:t>6.1.</w:t>
            </w:r>
            <w:r w:rsidR="00C00B8E">
              <w:rPr>
                <w:rFonts w:ascii="Times New Roman" w:hAnsi="Times New Roman" w:cs="Times New Roman"/>
                <w:sz w:val="20"/>
                <w:szCs w:val="20"/>
              </w:rPr>
              <w:t xml:space="preserve"> un </w:t>
            </w:r>
            <w:r w:rsidR="006D268A">
              <w:rPr>
                <w:rFonts w:ascii="Times New Roman" w:hAnsi="Times New Roman" w:cs="Times New Roman"/>
                <w:sz w:val="20"/>
                <w:szCs w:val="20"/>
              </w:rPr>
              <w:t>6</w:t>
            </w:r>
            <w:r w:rsidR="006C791A" w:rsidRPr="00DE0E92">
              <w:rPr>
                <w:rFonts w:ascii="Times New Roman" w:hAnsi="Times New Roman" w:cs="Times New Roman"/>
                <w:sz w:val="20"/>
                <w:szCs w:val="20"/>
              </w:rPr>
              <w:t>.5. apakš</w:t>
            </w:r>
            <w:r w:rsidR="00C00B8E">
              <w:rPr>
                <w:rFonts w:ascii="Times New Roman" w:hAnsi="Times New Roman" w:cs="Times New Roman"/>
                <w:sz w:val="20"/>
                <w:szCs w:val="20"/>
              </w:rPr>
              <w:softHyphen/>
            </w:r>
            <w:r w:rsidR="006C791A" w:rsidRPr="00DE0E92">
              <w:rPr>
                <w:rFonts w:ascii="Times New Roman" w:hAnsi="Times New Roman" w:cs="Times New Roman"/>
                <w:sz w:val="20"/>
                <w:szCs w:val="20"/>
              </w:rPr>
              <w:t>punkts</w:t>
            </w:r>
          </w:p>
        </w:tc>
        <w:tc>
          <w:tcPr>
            <w:tcW w:w="415" w:type="pct"/>
          </w:tcPr>
          <w:p w14:paraId="52D95F52"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w:t>
            </w:r>
          </w:p>
        </w:tc>
        <w:tc>
          <w:tcPr>
            <w:tcW w:w="684" w:type="pct"/>
          </w:tcPr>
          <w:p w14:paraId="1A551CFC" w14:textId="507FC2A2" w:rsidR="006C791A" w:rsidRPr="00DE0E92" w:rsidRDefault="006C791A" w:rsidP="00651FA9">
            <w:pPr>
              <w:rPr>
                <w:rFonts w:ascii="Times New Roman" w:hAnsi="Times New Roman" w:cs="Times New Roman"/>
                <w:sz w:val="20"/>
                <w:szCs w:val="20"/>
              </w:rPr>
            </w:pPr>
            <w:r w:rsidRPr="00DE0E92">
              <w:rPr>
                <w:rFonts w:ascii="Times New Roman" w:hAnsi="Times New Roman" w:cs="Times New Roman"/>
                <w:sz w:val="20"/>
                <w:szCs w:val="20"/>
              </w:rPr>
              <w:t>Valsts budžeta finansējums un tā izlietojums (6.1</w:t>
            </w:r>
            <w:r w:rsidR="0028261A">
              <w:rPr>
                <w:rFonts w:ascii="Times New Roman" w:hAnsi="Times New Roman" w:cs="Times New Roman"/>
                <w:sz w:val="20"/>
                <w:szCs w:val="20"/>
              </w:rPr>
              <w:t>. </w:t>
            </w:r>
            <w:r w:rsidR="00651FA9">
              <w:rPr>
                <w:rFonts w:ascii="Times New Roman" w:hAnsi="Times New Roman" w:cs="Times New Roman"/>
                <w:sz w:val="20"/>
                <w:szCs w:val="20"/>
              </w:rPr>
              <w:t>apakšpunkts</w:t>
            </w:r>
            <w:r w:rsidRPr="00DE0E92">
              <w:rPr>
                <w:rFonts w:ascii="Times New Roman" w:hAnsi="Times New Roman" w:cs="Times New Roman"/>
                <w:sz w:val="20"/>
                <w:szCs w:val="20"/>
              </w:rPr>
              <w:t>), aizdevumu izlietojums, aizņēmu</w:t>
            </w:r>
            <w:r w:rsidR="0028261A">
              <w:rPr>
                <w:rFonts w:ascii="Times New Roman" w:hAnsi="Times New Roman" w:cs="Times New Roman"/>
                <w:sz w:val="20"/>
                <w:szCs w:val="20"/>
              </w:rPr>
              <w:softHyphen/>
            </w:r>
            <w:r w:rsidRPr="00DE0E92">
              <w:rPr>
                <w:rFonts w:ascii="Times New Roman" w:hAnsi="Times New Roman" w:cs="Times New Roman"/>
                <w:sz w:val="20"/>
                <w:szCs w:val="20"/>
              </w:rPr>
              <w:t>mu izlietojums (6.5.</w:t>
            </w:r>
            <w:r w:rsidR="0028261A">
              <w:rPr>
                <w:rFonts w:ascii="Times New Roman" w:hAnsi="Times New Roman" w:cs="Times New Roman"/>
                <w:sz w:val="20"/>
                <w:szCs w:val="20"/>
              </w:rPr>
              <w:t> </w:t>
            </w:r>
            <w:r w:rsidR="00651FA9">
              <w:rPr>
                <w:rFonts w:ascii="Times New Roman" w:hAnsi="Times New Roman" w:cs="Times New Roman"/>
                <w:sz w:val="20"/>
                <w:szCs w:val="20"/>
              </w:rPr>
              <w:t>apakšpunkts</w:t>
            </w:r>
            <w:r w:rsidRPr="00DE0E92">
              <w:rPr>
                <w:rFonts w:ascii="Times New Roman" w:hAnsi="Times New Roman" w:cs="Times New Roman"/>
                <w:sz w:val="20"/>
                <w:szCs w:val="20"/>
              </w:rPr>
              <w:t>)</w:t>
            </w:r>
          </w:p>
        </w:tc>
        <w:tc>
          <w:tcPr>
            <w:tcW w:w="624" w:type="pct"/>
          </w:tcPr>
          <w:p w14:paraId="4E45C08B" w14:textId="746DF1DD" w:rsidR="006C791A" w:rsidRPr="00DE0E92" w:rsidRDefault="006C791A" w:rsidP="0028261A">
            <w:pPr>
              <w:rPr>
                <w:rFonts w:ascii="Times New Roman" w:hAnsi="Times New Roman" w:cs="Times New Roman"/>
                <w:sz w:val="20"/>
                <w:szCs w:val="20"/>
              </w:rPr>
            </w:pPr>
            <w:proofErr w:type="gramStart"/>
            <w:r w:rsidRPr="00DE0E92">
              <w:rPr>
                <w:rFonts w:ascii="Times New Roman" w:hAnsi="Times New Roman" w:cs="Times New Roman"/>
                <w:sz w:val="20"/>
                <w:szCs w:val="20"/>
              </w:rPr>
              <w:t>Reizi</w:t>
            </w:r>
            <w:proofErr w:type="gramEnd"/>
            <w:r w:rsidRPr="00DE0E92">
              <w:rPr>
                <w:rFonts w:ascii="Times New Roman" w:hAnsi="Times New Roman" w:cs="Times New Roman"/>
                <w:sz w:val="20"/>
                <w:szCs w:val="20"/>
              </w:rPr>
              <w:t xml:space="preserve"> gadā līdz 1.</w:t>
            </w:r>
            <w:r w:rsidR="0028261A">
              <w:rPr>
                <w:rFonts w:ascii="Times New Roman" w:hAnsi="Times New Roman" w:cs="Times New Roman"/>
                <w:sz w:val="20"/>
                <w:szCs w:val="20"/>
              </w:rPr>
              <w:t> augustam</w:t>
            </w:r>
            <w:r w:rsidRPr="00DE0E92">
              <w:rPr>
                <w:rFonts w:ascii="Times New Roman" w:hAnsi="Times New Roman" w:cs="Times New Roman"/>
                <w:sz w:val="20"/>
                <w:szCs w:val="20"/>
              </w:rPr>
              <w:t xml:space="preserve"> jāpublicē iestādes tīmekļvietnē</w:t>
            </w:r>
          </w:p>
        </w:tc>
        <w:tc>
          <w:tcPr>
            <w:tcW w:w="2109" w:type="pct"/>
          </w:tcPr>
          <w:p w14:paraId="64F87BE5"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EM:</w:t>
            </w:r>
          </w:p>
          <w:p w14:paraId="2BB5F382"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Apzinoties, ka katras minētās prasības nolūks atšķiras (sevišķi attiecībā uz gada publisko pārskatu, kura primārais nolūks ir sabiedrības informēšana), vēršam uzmanību, ka vieni un tie paši finansiālie rādītāji gada laikā jāiekļauj trijos dokumentos.</w:t>
            </w:r>
          </w:p>
          <w:p w14:paraId="7E4B8A9B"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 xml:space="preserve">Valsts budžeta izpildes publicitāti nodrošina Valsts kase savā tīmekļvietnē </w:t>
            </w:r>
            <w:hyperlink r:id="rId22" w:history="1">
              <w:r w:rsidRPr="00DE0E92">
                <w:rPr>
                  <w:rFonts w:ascii="Times New Roman" w:hAnsi="Times New Roman" w:cs="Times New Roman"/>
                  <w:color w:val="0000FF" w:themeColor="hyperlink"/>
                  <w:sz w:val="20"/>
                  <w:szCs w:val="20"/>
                  <w:u w:val="single"/>
                </w:rPr>
                <w:t>www.kase.gov.lv</w:t>
              </w:r>
            </w:hyperlink>
            <w:r w:rsidRPr="00DE0E92">
              <w:rPr>
                <w:rFonts w:ascii="Times New Roman" w:hAnsi="Times New Roman" w:cs="Times New Roman"/>
                <w:sz w:val="20"/>
                <w:szCs w:val="20"/>
              </w:rPr>
              <w:t xml:space="preserve"> →Pārskati →Valsts kopbudžeta izpilde →Operatīvie pārskati (sadalījumā par resoriem, programmām, apakšprogrammām).</w:t>
            </w:r>
          </w:p>
          <w:p w14:paraId="331147FB"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Citā aspektā, bet pēc būtības to pašu informāciju iestādes iekļauj gada publiskajā pārskatā.</w:t>
            </w:r>
          </w:p>
          <w:p w14:paraId="4D25708F" w14:textId="230595A8" w:rsidR="006C791A" w:rsidRPr="00DE0E92" w:rsidRDefault="006C791A" w:rsidP="00E6503E">
            <w:pPr>
              <w:rPr>
                <w:rFonts w:ascii="Times New Roman" w:hAnsi="Times New Roman" w:cs="Times New Roman"/>
                <w:sz w:val="20"/>
                <w:szCs w:val="20"/>
              </w:rPr>
            </w:pPr>
            <w:r w:rsidRPr="00DE0E92">
              <w:rPr>
                <w:rFonts w:ascii="Times New Roman" w:hAnsi="Times New Roman" w:cs="Times New Roman"/>
                <w:sz w:val="20"/>
                <w:szCs w:val="20"/>
              </w:rPr>
              <w:t>Aicinām pārskatīt prasības gada publiskajam pārskatam, akcentu no finansējuma izlietojuma pārvirzot uz sasniegumiem (t.</w:t>
            </w:r>
            <w:r w:rsidR="00C00B8E">
              <w:rPr>
                <w:rFonts w:ascii="Times New Roman" w:hAnsi="Times New Roman" w:cs="Times New Roman"/>
                <w:sz w:val="20"/>
                <w:szCs w:val="20"/>
              </w:rPr>
              <w:t> </w:t>
            </w:r>
            <w:r w:rsidRPr="00DE0E92">
              <w:rPr>
                <w:rFonts w:ascii="Times New Roman" w:hAnsi="Times New Roman" w:cs="Times New Roman"/>
                <w:sz w:val="20"/>
                <w:szCs w:val="20"/>
              </w:rPr>
              <w:t>sk., iespējams, no kādas pozīcijas atsakoties) – aicinām paplašināt "Politikas un resursu vadības karšu", kas 2016. gadā ieviestas kā papildinājums valsts budžeta pieprasījuma paskaidrojumam</w:t>
            </w:r>
            <w:r w:rsidRPr="00DE0E92">
              <w:rPr>
                <w:rFonts w:ascii="Times New Roman" w:hAnsi="Times New Roman" w:cs="Times New Roman"/>
                <w:sz w:val="20"/>
                <w:szCs w:val="20"/>
                <w:vertAlign w:val="superscript"/>
              </w:rPr>
              <w:footnoteReference w:id="17"/>
            </w:r>
            <w:r w:rsidRPr="00DE0E92">
              <w:rPr>
                <w:rFonts w:ascii="Times New Roman" w:hAnsi="Times New Roman" w:cs="Times New Roman"/>
                <w:sz w:val="20"/>
                <w:szCs w:val="20"/>
              </w:rPr>
              <w:t>, pielietojumu un apsvērt iespēju ministrijām un citām centrālajām valsts pārvaldes iestādēm mainīt nosacījumus gada publiskā pārskata struktūrai, to balstot minētajās kartēs. Papildus aicinām pilnveidot Politikas plānošanas dokumentu datubāzi (vai tās uzturēšanas nosacījumus), lai veidotos sasaiste starp politikas plānošanas dokumentu un Ministru kabineta lēmumiem par tā īstenošanai piešķirtajiem finanšu līdzekļiem. Pašlaik šāda sasaiste tiek uzturēta decentralizēti un manuāli, un tas neatbilst modernai e-pārvaldei</w:t>
            </w:r>
          </w:p>
        </w:tc>
        <w:tc>
          <w:tcPr>
            <w:tcW w:w="601" w:type="pct"/>
            <w:vMerge/>
          </w:tcPr>
          <w:p w14:paraId="305BF47E" w14:textId="77777777" w:rsidR="006C791A" w:rsidRPr="00DE0E92" w:rsidRDefault="006C791A" w:rsidP="00DE0E92">
            <w:pPr>
              <w:jc w:val="both"/>
              <w:rPr>
                <w:rFonts w:ascii="Times New Roman" w:hAnsi="Times New Roman" w:cs="Times New Roman"/>
                <w:sz w:val="20"/>
                <w:szCs w:val="20"/>
              </w:rPr>
            </w:pPr>
          </w:p>
        </w:tc>
      </w:tr>
      <w:tr w:rsidR="001E0080" w:rsidRPr="00DE0E92" w14:paraId="21D38749" w14:textId="77777777" w:rsidTr="00E51B6D">
        <w:tc>
          <w:tcPr>
            <w:tcW w:w="567" w:type="pct"/>
          </w:tcPr>
          <w:p w14:paraId="1196094A" w14:textId="77777777" w:rsidR="006C791A" w:rsidRPr="00DE0E92" w:rsidRDefault="006C791A" w:rsidP="00CB5FFC">
            <w:pPr>
              <w:rPr>
                <w:rFonts w:ascii="Times New Roman" w:hAnsi="Times New Roman" w:cs="Times New Roman"/>
                <w:sz w:val="20"/>
                <w:szCs w:val="20"/>
              </w:rPr>
            </w:pPr>
          </w:p>
        </w:tc>
        <w:tc>
          <w:tcPr>
            <w:tcW w:w="415" w:type="pct"/>
          </w:tcPr>
          <w:p w14:paraId="43EF19A0" w14:textId="77777777" w:rsidR="006C791A" w:rsidRPr="00DE0E92" w:rsidRDefault="006C791A" w:rsidP="00CB5FFC">
            <w:pPr>
              <w:rPr>
                <w:rFonts w:ascii="Times New Roman" w:hAnsi="Times New Roman" w:cs="Times New Roman"/>
                <w:sz w:val="20"/>
                <w:szCs w:val="20"/>
              </w:rPr>
            </w:pPr>
          </w:p>
        </w:tc>
        <w:tc>
          <w:tcPr>
            <w:tcW w:w="684" w:type="pct"/>
          </w:tcPr>
          <w:p w14:paraId="46B6DC60" w14:textId="77777777" w:rsidR="006C791A" w:rsidRPr="00DE0E92" w:rsidRDefault="006C791A" w:rsidP="00CB5FFC">
            <w:pPr>
              <w:rPr>
                <w:rFonts w:ascii="Times New Roman" w:hAnsi="Times New Roman" w:cs="Times New Roman"/>
                <w:sz w:val="20"/>
                <w:szCs w:val="20"/>
              </w:rPr>
            </w:pPr>
          </w:p>
        </w:tc>
        <w:tc>
          <w:tcPr>
            <w:tcW w:w="624" w:type="pct"/>
          </w:tcPr>
          <w:p w14:paraId="70313320" w14:textId="77777777" w:rsidR="006C791A" w:rsidRPr="00DE0E92" w:rsidRDefault="006C791A" w:rsidP="00CB5FFC">
            <w:pPr>
              <w:rPr>
                <w:rFonts w:ascii="Times New Roman" w:hAnsi="Times New Roman" w:cs="Times New Roman"/>
                <w:sz w:val="20"/>
                <w:szCs w:val="20"/>
              </w:rPr>
            </w:pPr>
          </w:p>
        </w:tc>
        <w:tc>
          <w:tcPr>
            <w:tcW w:w="2109" w:type="pct"/>
          </w:tcPr>
          <w:p w14:paraId="2A83542D"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Valsts kase:</w:t>
            </w:r>
          </w:p>
          <w:p w14:paraId="0B411E70" w14:textId="5E16EBEC" w:rsidR="006C791A" w:rsidRPr="00DE0E92" w:rsidRDefault="006C791A" w:rsidP="0028261A">
            <w:pPr>
              <w:rPr>
                <w:rFonts w:ascii="Times New Roman" w:hAnsi="Times New Roman" w:cs="Times New Roman"/>
                <w:sz w:val="20"/>
                <w:szCs w:val="20"/>
              </w:rPr>
            </w:pPr>
            <w:r w:rsidRPr="00DE0E92">
              <w:rPr>
                <w:rFonts w:ascii="Times New Roman" w:hAnsi="Times New Roman" w:cs="Times New Roman"/>
                <w:sz w:val="20"/>
                <w:szCs w:val="20"/>
              </w:rPr>
              <w:t>Administratīvo slogu būtu iespējams mazināt, centralizēti (izmantojot FM pieejamo datubāzi) publicējot visu institūciju datus par personālu un atalgojumu, ko šobrīd atbilstoši normatīvo aktu regulējumam katra institūcija sagatavo un publicē savā tīmekļvietnē vai ietver publiskajā pārskatā (saskaņā ar Ministru kabineta 2016. gada 12. aprīļa noteikumiem Nr. 225 "Kārtība, kādā tiek publiskota informācija par amatpersonu (darbinieku) atlīdzības noteikšanas kritērijiem un darba samaksas apmēru sadalījumā pa amatu grupām", Ministru kabineta 2007. gada 6. marta noteikumiem Nr. 171 "Kārtība, kādā iestādes ievieto informāciju internetā" un Ministru kabineta 2010. gada 5. maija noteikumiem Nr. 413 "Noteikumi par gada publiskajiem pārskatiem")</w:t>
            </w:r>
          </w:p>
        </w:tc>
        <w:tc>
          <w:tcPr>
            <w:tcW w:w="601" w:type="pct"/>
            <w:vMerge/>
          </w:tcPr>
          <w:p w14:paraId="5C396B3A" w14:textId="77777777" w:rsidR="006C791A" w:rsidRPr="00DE0E92" w:rsidRDefault="006C791A" w:rsidP="00DE0E92">
            <w:pPr>
              <w:jc w:val="both"/>
              <w:rPr>
                <w:rFonts w:ascii="Times New Roman" w:hAnsi="Times New Roman" w:cs="Times New Roman"/>
                <w:sz w:val="20"/>
                <w:szCs w:val="20"/>
              </w:rPr>
            </w:pPr>
          </w:p>
        </w:tc>
      </w:tr>
      <w:tr w:rsidR="001E0080" w:rsidRPr="00DE0E92" w14:paraId="342DB24B" w14:textId="77777777" w:rsidTr="00E51B6D">
        <w:tc>
          <w:tcPr>
            <w:tcW w:w="567" w:type="pct"/>
          </w:tcPr>
          <w:p w14:paraId="4AF9AE9F" w14:textId="11550546" w:rsidR="006C791A" w:rsidRPr="00F25010" w:rsidRDefault="006C791A" w:rsidP="0028261A">
            <w:pPr>
              <w:rPr>
                <w:rFonts w:ascii="Times New Roman" w:hAnsi="Times New Roman" w:cs="Times New Roman"/>
                <w:spacing w:val="-4"/>
                <w:sz w:val="20"/>
                <w:szCs w:val="20"/>
              </w:rPr>
            </w:pPr>
            <w:r w:rsidRPr="00F25010">
              <w:rPr>
                <w:rFonts w:ascii="Times New Roman" w:hAnsi="Times New Roman" w:cs="Times New Roman"/>
                <w:spacing w:val="-4"/>
                <w:sz w:val="20"/>
                <w:szCs w:val="20"/>
              </w:rPr>
              <w:t>10.</w:t>
            </w:r>
            <w:r w:rsidR="00F25010" w:rsidRPr="00F25010">
              <w:rPr>
                <w:rFonts w:ascii="Times New Roman" w:hAnsi="Times New Roman" w:cs="Times New Roman"/>
                <w:spacing w:val="-4"/>
                <w:sz w:val="20"/>
                <w:szCs w:val="20"/>
              </w:rPr>
              <w:t> </w:t>
            </w:r>
            <w:r w:rsidRPr="00F25010">
              <w:rPr>
                <w:rFonts w:ascii="Times New Roman" w:hAnsi="Times New Roman" w:cs="Times New Roman"/>
                <w:spacing w:val="-4"/>
                <w:sz w:val="20"/>
                <w:szCs w:val="20"/>
              </w:rPr>
              <w:t xml:space="preserve">Ministru kabineta 2012. gada 11. decembra noteikumi Nr. 867 </w:t>
            </w:r>
            <w:r w:rsidR="0028261A">
              <w:rPr>
                <w:rFonts w:ascii="Times New Roman" w:hAnsi="Times New Roman" w:cs="Times New Roman"/>
                <w:spacing w:val="-4"/>
                <w:sz w:val="20"/>
                <w:szCs w:val="20"/>
              </w:rPr>
              <w:t>"</w:t>
            </w:r>
            <w:r w:rsidRPr="00F25010">
              <w:rPr>
                <w:rFonts w:ascii="Times New Roman" w:hAnsi="Times New Roman" w:cs="Times New Roman"/>
                <w:spacing w:val="-4"/>
                <w:sz w:val="20"/>
                <w:szCs w:val="20"/>
              </w:rPr>
              <w:t>Kārtība, kādā nosakāms maksimāli pieļaujamais valsts budžeta izdevumu kopapjoms un maksimāli pieļaujamais valsts budžeta izdevumu kopējais apjoms katrai ministrijai un citām centrālajām valsts iestādēm vidējam termiņam</w:t>
            </w:r>
            <w:r w:rsidR="0028261A">
              <w:rPr>
                <w:rFonts w:ascii="Times New Roman" w:hAnsi="Times New Roman" w:cs="Times New Roman"/>
                <w:spacing w:val="-4"/>
                <w:sz w:val="20"/>
                <w:szCs w:val="20"/>
              </w:rPr>
              <w:t>"</w:t>
            </w:r>
          </w:p>
        </w:tc>
        <w:tc>
          <w:tcPr>
            <w:tcW w:w="415" w:type="pct"/>
          </w:tcPr>
          <w:p w14:paraId="67ACDEF4" w14:textId="7484ED02" w:rsidR="006C791A" w:rsidRPr="00DE0E92" w:rsidRDefault="000D65B0" w:rsidP="00CB5FFC">
            <w:pPr>
              <w:rPr>
                <w:rFonts w:ascii="Times New Roman" w:hAnsi="Times New Roman" w:cs="Times New Roman"/>
                <w:sz w:val="20"/>
                <w:szCs w:val="20"/>
              </w:rPr>
            </w:pPr>
            <w:r>
              <w:rPr>
                <w:rFonts w:ascii="Times New Roman" w:hAnsi="Times New Roman" w:cs="Times New Roman"/>
                <w:sz w:val="20"/>
                <w:szCs w:val="20"/>
              </w:rPr>
              <w:t>–</w:t>
            </w:r>
          </w:p>
        </w:tc>
        <w:tc>
          <w:tcPr>
            <w:tcW w:w="684" w:type="pct"/>
          </w:tcPr>
          <w:p w14:paraId="6DF224A2"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 xml:space="preserve">Pamatbudžeta bāzes aprēķini sadalījumā pa </w:t>
            </w:r>
            <w:proofErr w:type="spellStart"/>
            <w:r w:rsidRPr="00DE0E92">
              <w:rPr>
                <w:rFonts w:ascii="Times New Roman" w:hAnsi="Times New Roman" w:cs="Times New Roman"/>
                <w:sz w:val="20"/>
                <w:szCs w:val="20"/>
              </w:rPr>
              <w:t>n+1</w:t>
            </w:r>
            <w:proofErr w:type="spellEnd"/>
            <w:r w:rsidRPr="00DE0E92">
              <w:rPr>
                <w:rFonts w:ascii="Times New Roman" w:hAnsi="Times New Roman" w:cs="Times New Roman"/>
                <w:sz w:val="20"/>
                <w:szCs w:val="20"/>
              </w:rPr>
              <w:t xml:space="preserve">, </w:t>
            </w:r>
            <w:proofErr w:type="spellStart"/>
            <w:r w:rsidRPr="00DE0E92">
              <w:rPr>
                <w:rFonts w:ascii="Times New Roman" w:hAnsi="Times New Roman" w:cs="Times New Roman"/>
                <w:sz w:val="20"/>
                <w:szCs w:val="20"/>
              </w:rPr>
              <w:t>n+2</w:t>
            </w:r>
            <w:proofErr w:type="spellEnd"/>
            <w:r w:rsidRPr="00DE0E92">
              <w:rPr>
                <w:rFonts w:ascii="Times New Roman" w:hAnsi="Times New Roman" w:cs="Times New Roman"/>
                <w:sz w:val="20"/>
                <w:szCs w:val="20"/>
              </w:rPr>
              <w:t xml:space="preserve"> un </w:t>
            </w:r>
            <w:proofErr w:type="spellStart"/>
            <w:r w:rsidRPr="00DE0E92">
              <w:rPr>
                <w:rFonts w:ascii="Times New Roman" w:hAnsi="Times New Roman" w:cs="Times New Roman"/>
                <w:sz w:val="20"/>
                <w:szCs w:val="20"/>
              </w:rPr>
              <w:t>n+3</w:t>
            </w:r>
            <w:proofErr w:type="spellEnd"/>
            <w:r w:rsidRPr="00DE0E92">
              <w:rPr>
                <w:rFonts w:ascii="Times New Roman" w:hAnsi="Times New Roman" w:cs="Times New Roman"/>
                <w:sz w:val="20"/>
                <w:szCs w:val="20"/>
              </w:rPr>
              <w:t xml:space="preserve"> gadu</w:t>
            </w:r>
          </w:p>
        </w:tc>
        <w:tc>
          <w:tcPr>
            <w:tcW w:w="624" w:type="pct"/>
          </w:tcPr>
          <w:p w14:paraId="7D744D90" w14:textId="7777777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līdz n gada 31. janvārim</w:t>
            </w:r>
          </w:p>
        </w:tc>
        <w:tc>
          <w:tcPr>
            <w:tcW w:w="2109" w:type="pct"/>
          </w:tcPr>
          <w:p w14:paraId="71D0911C"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LM:</w:t>
            </w:r>
          </w:p>
          <w:p w14:paraId="695BCC7D" w14:textId="573494C8" w:rsidR="006C791A" w:rsidRPr="00DE0E92" w:rsidRDefault="006C791A" w:rsidP="00CB5FFC">
            <w:pPr>
              <w:autoSpaceDE w:val="0"/>
              <w:autoSpaceDN w:val="0"/>
              <w:adjustRightInd w:val="0"/>
              <w:rPr>
                <w:rFonts w:ascii="Times New Roman" w:hAnsi="Times New Roman" w:cs="Times New Roman"/>
                <w:sz w:val="20"/>
                <w:szCs w:val="20"/>
              </w:rPr>
            </w:pPr>
            <w:r w:rsidRPr="00DE0E92">
              <w:rPr>
                <w:rFonts w:ascii="Times New Roman" w:hAnsi="Times New Roman" w:cs="Times New Roman"/>
                <w:sz w:val="20"/>
                <w:szCs w:val="20"/>
              </w:rPr>
              <w:t xml:space="preserve">Ministru kabineta 2012. gada 11. decembra noteikumi Nr. 867 </w:t>
            </w:r>
            <w:r w:rsidR="005C1FBB">
              <w:rPr>
                <w:rFonts w:ascii="Times New Roman" w:hAnsi="Times New Roman" w:cs="Times New Roman"/>
                <w:sz w:val="20"/>
                <w:szCs w:val="20"/>
              </w:rPr>
              <w:t>"</w:t>
            </w:r>
            <w:r w:rsidRPr="00DE0E92">
              <w:rPr>
                <w:rFonts w:ascii="Times New Roman" w:hAnsi="Times New Roman" w:cs="Times New Roman"/>
                <w:sz w:val="20"/>
                <w:szCs w:val="20"/>
              </w:rPr>
              <w:t>Kārtība, kādā nosakāms maksimāli pieļaujamais valsts budžeta izdevumu kopapjoms un maksimāli pieļaujamais valsts budžeta izdevumu kopējais apjoms katrai ministrijai un citām centrālajām valsts iestādēm vidējam termiņam</w:t>
            </w:r>
            <w:r w:rsidR="005C1FBB">
              <w:rPr>
                <w:rFonts w:ascii="Times New Roman" w:hAnsi="Times New Roman" w:cs="Times New Roman"/>
                <w:sz w:val="20"/>
                <w:szCs w:val="20"/>
              </w:rPr>
              <w:t>"</w:t>
            </w:r>
            <w:r w:rsidRPr="00DE0E92">
              <w:rPr>
                <w:rFonts w:ascii="Times New Roman" w:hAnsi="Times New Roman" w:cs="Times New Roman"/>
                <w:sz w:val="20"/>
                <w:szCs w:val="20"/>
              </w:rPr>
              <w:t xml:space="preserve"> (turpmāk </w:t>
            </w:r>
            <w:r w:rsidR="005C1FBB">
              <w:rPr>
                <w:rFonts w:ascii="Times New Roman" w:hAnsi="Times New Roman" w:cs="Times New Roman"/>
                <w:sz w:val="20"/>
                <w:szCs w:val="20"/>
              </w:rPr>
              <w:t>–</w:t>
            </w:r>
            <w:r w:rsidRPr="00DE0E92">
              <w:rPr>
                <w:rFonts w:ascii="Times New Roman" w:hAnsi="Times New Roman" w:cs="Times New Roman"/>
                <w:sz w:val="20"/>
                <w:szCs w:val="20"/>
              </w:rPr>
              <w:t xml:space="preserve"> MK noteikumi Nr.</w:t>
            </w:r>
            <w:r w:rsidR="005C1FBB">
              <w:rPr>
                <w:rFonts w:ascii="Times New Roman" w:hAnsi="Times New Roman" w:cs="Times New Roman"/>
                <w:sz w:val="20"/>
                <w:szCs w:val="20"/>
              </w:rPr>
              <w:t> </w:t>
            </w:r>
            <w:r w:rsidRPr="00DE0E92">
              <w:rPr>
                <w:rFonts w:ascii="Times New Roman" w:hAnsi="Times New Roman" w:cs="Times New Roman"/>
                <w:sz w:val="20"/>
                <w:szCs w:val="20"/>
              </w:rPr>
              <w:t xml:space="preserve">867) nosaka, ka </w:t>
            </w:r>
            <w:r w:rsidR="000D65B0">
              <w:rPr>
                <w:rFonts w:ascii="Times New Roman" w:hAnsi="Times New Roman" w:cs="Times New Roman"/>
                <w:sz w:val="20"/>
                <w:szCs w:val="20"/>
              </w:rPr>
              <w:t>FM</w:t>
            </w:r>
            <w:r w:rsidRPr="00DE0E92">
              <w:rPr>
                <w:rFonts w:ascii="Times New Roman" w:hAnsi="Times New Roman" w:cs="Times New Roman"/>
                <w:sz w:val="20"/>
                <w:szCs w:val="20"/>
              </w:rPr>
              <w:t xml:space="preserve"> pamatbudžeta bāzes aprēķinus sadalījumā pa </w:t>
            </w:r>
            <w:proofErr w:type="spellStart"/>
            <w:r w:rsidRPr="00DE0E92">
              <w:rPr>
                <w:rFonts w:ascii="Times New Roman" w:hAnsi="Times New Roman" w:cs="Times New Roman"/>
                <w:sz w:val="20"/>
                <w:szCs w:val="20"/>
              </w:rPr>
              <w:t>n+1</w:t>
            </w:r>
            <w:proofErr w:type="spellEnd"/>
            <w:r w:rsidRPr="00DE0E92">
              <w:rPr>
                <w:rFonts w:ascii="Times New Roman" w:hAnsi="Times New Roman" w:cs="Times New Roman"/>
                <w:sz w:val="20"/>
                <w:szCs w:val="20"/>
              </w:rPr>
              <w:t xml:space="preserve">, </w:t>
            </w:r>
            <w:proofErr w:type="spellStart"/>
            <w:r w:rsidRPr="00DE0E92">
              <w:rPr>
                <w:rFonts w:ascii="Times New Roman" w:hAnsi="Times New Roman" w:cs="Times New Roman"/>
                <w:sz w:val="20"/>
                <w:szCs w:val="20"/>
              </w:rPr>
              <w:t>n+2</w:t>
            </w:r>
            <w:proofErr w:type="spellEnd"/>
            <w:r w:rsidRPr="00DE0E92">
              <w:rPr>
                <w:rFonts w:ascii="Times New Roman" w:hAnsi="Times New Roman" w:cs="Times New Roman"/>
                <w:sz w:val="20"/>
                <w:szCs w:val="20"/>
              </w:rPr>
              <w:t xml:space="preserve"> un </w:t>
            </w:r>
            <w:proofErr w:type="spellStart"/>
            <w:r w:rsidRPr="00DE0E92">
              <w:rPr>
                <w:rFonts w:ascii="Times New Roman" w:hAnsi="Times New Roman" w:cs="Times New Roman"/>
                <w:sz w:val="20"/>
                <w:szCs w:val="20"/>
              </w:rPr>
              <w:t>n+3</w:t>
            </w:r>
            <w:proofErr w:type="spellEnd"/>
            <w:r w:rsidRPr="00DE0E92">
              <w:rPr>
                <w:rFonts w:ascii="Times New Roman" w:hAnsi="Times New Roman" w:cs="Times New Roman"/>
                <w:sz w:val="20"/>
                <w:szCs w:val="20"/>
              </w:rPr>
              <w:t xml:space="preserve"> gadu ministrijai nosūta līdz n gada 31. janvārim. Ja ministrija nesaskaņo Finanšu ministrijas veiktos pamatbudžeta bāzes aprēķinus, tā 10 darbdienu laikā var iesniegt pamatotus iebildumus un priekšlikumus, tai skaitā priekšlikumus izmaiņām starp izdevumu kodiem atbilstoši ekonomiskajām kategorijām. </w:t>
            </w:r>
          </w:p>
          <w:p w14:paraId="01C0D837" w14:textId="0AA2B519" w:rsidR="006C791A" w:rsidRPr="00DE0E92" w:rsidRDefault="006C791A" w:rsidP="00CB5FFC">
            <w:pPr>
              <w:autoSpaceDE w:val="0"/>
              <w:autoSpaceDN w:val="0"/>
              <w:adjustRightInd w:val="0"/>
              <w:rPr>
                <w:rFonts w:ascii="Times New Roman" w:hAnsi="Times New Roman" w:cs="Times New Roman"/>
                <w:sz w:val="20"/>
                <w:szCs w:val="20"/>
              </w:rPr>
            </w:pPr>
            <w:r w:rsidRPr="00DE0E92">
              <w:rPr>
                <w:rFonts w:ascii="Times New Roman" w:hAnsi="Times New Roman" w:cs="Times New Roman"/>
                <w:sz w:val="20"/>
                <w:szCs w:val="20"/>
              </w:rPr>
              <w:t xml:space="preserve">Balstoties uz </w:t>
            </w:r>
            <w:r w:rsidR="000D65B0">
              <w:rPr>
                <w:rFonts w:ascii="Times New Roman" w:hAnsi="Times New Roman" w:cs="Times New Roman"/>
                <w:sz w:val="20"/>
                <w:szCs w:val="20"/>
              </w:rPr>
              <w:t>LM</w:t>
            </w:r>
            <w:r w:rsidRPr="00DE0E92">
              <w:rPr>
                <w:rFonts w:ascii="Times New Roman" w:hAnsi="Times New Roman" w:cs="Times New Roman"/>
                <w:sz w:val="20"/>
                <w:szCs w:val="20"/>
              </w:rPr>
              <w:t xml:space="preserve"> pieredzi, var secināt, ka kārtējā gada sākumā bāzes izdevumu precizējumi atbilstoši MK noteikumiem Nr.</w:t>
            </w:r>
            <w:r w:rsidR="005C1FBB">
              <w:rPr>
                <w:rFonts w:ascii="Times New Roman" w:hAnsi="Times New Roman" w:cs="Times New Roman"/>
                <w:sz w:val="20"/>
                <w:szCs w:val="20"/>
              </w:rPr>
              <w:t> </w:t>
            </w:r>
            <w:r w:rsidRPr="00DE0E92">
              <w:rPr>
                <w:rFonts w:ascii="Times New Roman" w:hAnsi="Times New Roman" w:cs="Times New Roman"/>
                <w:sz w:val="20"/>
                <w:szCs w:val="20"/>
              </w:rPr>
              <w:t>867 tiek sagatavoti tikai tehniski. Faktiski tikai gada vidū pēc statistikas datu un rezultatīvo rādītāju izpildes analīzes (vairāku mēnešu izpildes) un makroekonomiskajām prognozēm var sākt strādāt pie pabalstu un pensiju izdevumu prognozēšanas un aprēķināšanas. Vienlaikus arī Eiropas Savienības politiku instrumentu un pārējās ārvalstu finanšu palīdzības līdzekļu finansēto vai līdzfinansēto projektu un pasākumu īstenošanai atbilstoši precizētajiem darba grafikiem un naudas plūsmām bāzes izdevumus nav iespējams korekti precizēt gada sākumā, ņemot vērā, ka ir uzsācies jaunais plānošanas periods un projekti tiek uzsākti pakāpeniski gada laikā. Arī Eiropas Savienības politiku instrumentu un pārējo ārvalstu finanšu palīdzības līdzekļu ietvaros veikto ieguldījumu turpmāka nodrošināšana saistās vispirms ar uzturēšanas izdevumu iestrādi kārtējā gada budžetā un tikai pēc tam bāzes izdevumos. Atbilstoši MK noteikumiem Nr.</w:t>
            </w:r>
            <w:r w:rsidR="005C1FBB">
              <w:rPr>
                <w:rFonts w:ascii="Times New Roman" w:hAnsi="Times New Roman" w:cs="Times New Roman"/>
                <w:sz w:val="20"/>
                <w:szCs w:val="20"/>
              </w:rPr>
              <w:t> </w:t>
            </w:r>
            <w:r w:rsidRPr="00DE0E92">
              <w:rPr>
                <w:rFonts w:ascii="Times New Roman" w:hAnsi="Times New Roman" w:cs="Times New Roman"/>
                <w:sz w:val="20"/>
                <w:szCs w:val="20"/>
              </w:rPr>
              <w:t xml:space="preserve">867 papildu finansējumu ES projektu ietvaros veikto </w:t>
            </w:r>
            <w:r w:rsidRPr="00DE0E92">
              <w:rPr>
                <w:rFonts w:ascii="Times New Roman" w:hAnsi="Times New Roman" w:cs="Times New Roman"/>
                <w:sz w:val="20"/>
                <w:szCs w:val="20"/>
              </w:rPr>
              <w:lastRenderedPageBreak/>
              <w:t xml:space="preserve">ieguldījumu turpmākai nodrošināšanai atļauts pieprasīt, ja projekts ir pabeigts un veikts galīgā norēķina maksājums. Pamatā projektu īstenošanas beigu periods un galīgā norēķina maksājums neatbilst bāzes izdevumu </w:t>
            </w:r>
            <w:proofErr w:type="spellStart"/>
            <w:r w:rsidRPr="00DE0E92">
              <w:rPr>
                <w:rFonts w:ascii="Times New Roman" w:hAnsi="Times New Roman" w:cs="Times New Roman"/>
                <w:sz w:val="20"/>
                <w:szCs w:val="20"/>
              </w:rPr>
              <w:t>n+1</w:t>
            </w:r>
            <w:proofErr w:type="spellEnd"/>
            <w:r w:rsidRPr="00DE0E92">
              <w:rPr>
                <w:rFonts w:ascii="Times New Roman" w:hAnsi="Times New Roman" w:cs="Times New Roman"/>
                <w:sz w:val="20"/>
                <w:szCs w:val="20"/>
              </w:rPr>
              <w:t xml:space="preserve">, </w:t>
            </w:r>
            <w:proofErr w:type="spellStart"/>
            <w:r w:rsidRPr="00DE0E92">
              <w:rPr>
                <w:rFonts w:ascii="Times New Roman" w:hAnsi="Times New Roman" w:cs="Times New Roman"/>
                <w:sz w:val="20"/>
                <w:szCs w:val="20"/>
              </w:rPr>
              <w:t>n+2</w:t>
            </w:r>
            <w:proofErr w:type="spellEnd"/>
            <w:r w:rsidRPr="00DE0E92">
              <w:rPr>
                <w:rFonts w:ascii="Times New Roman" w:hAnsi="Times New Roman" w:cs="Times New Roman"/>
                <w:sz w:val="20"/>
                <w:szCs w:val="20"/>
              </w:rPr>
              <w:t xml:space="preserve"> un </w:t>
            </w:r>
            <w:proofErr w:type="spellStart"/>
            <w:r w:rsidRPr="00DE0E92">
              <w:rPr>
                <w:rFonts w:ascii="Times New Roman" w:hAnsi="Times New Roman" w:cs="Times New Roman"/>
                <w:sz w:val="20"/>
                <w:szCs w:val="20"/>
              </w:rPr>
              <w:t>n+3</w:t>
            </w:r>
            <w:proofErr w:type="spellEnd"/>
            <w:r w:rsidRPr="00DE0E92">
              <w:rPr>
                <w:rFonts w:ascii="Times New Roman" w:hAnsi="Times New Roman" w:cs="Times New Roman"/>
                <w:sz w:val="20"/>
                <w:szCs w:val="20"/>
              </w:rPr>
              <w:t xml:space="preserve"> sagatavošanas termiņam. </w:t>
            </w:r>
          </w:p>
          <w:p w14:paraId="5E3372AC" w14:textId="3325C615" w:rsidR="006C791A" w:rsidRPr="00DE0E92" w:rsidRDefault="006C791A" w:rsidP="000D65B0">
            <w:pPr>
              <w:rPr>
                <w:rFonts w:ascii="Times New Roman" w:hAnsi="Times New Roman"/>
                <w:color w:val="000000"/>
              </w:rPr>
            </w:pPr>
            <w:r w:rsidRPr="00DE0E92">
              <w:rPr>
                <w:rFonts w:ascii="Times New Roman" w:hAnsi="Times New Roman" w:cs="Times New Roman"/>
                <w:sz w:val="20"/>
                <w:szCs w:val="20"/>
              </w:rPr>
              <w:t xml:space="preserve">Priekšlikums: sadarbībā ar </w:t>
            </w:r>
            <w:r w:rsidR="000D65B0">
              <w:rPr>
                <w:rFonts w:ascii="Times New Roman" w:hAnsi="Times New Roman" w:cs="Times New Roman"/>
                <w:sz w:val="20"/>
                <w:szCs w:val="20"/>
              </w:rPr>
              <w:t>FM</w:t>
            </w:r>
            <w:r w:rsidRPr="00DE0E92">
              <w:rPr>
                <w:rFonts w:ascii="Times New Roman" w:hAnsi="Times New Roman" w:cs="Times New Roman"/>
                <w:sz w:val="20"/>
                <w:szCs w:val="20"/>
              </w:rPr>
              <w:t xml:space="preserve"> nepieciešams pārskatīt </w:t>
            </w:r>
            <w:r w:rsidR="000D65B0">
              <w:rPr>
                <w:rFonts w:ascii="Times New Roman" w:hAnsi="Times New Roman" w:cs="Times New Roman"/>
                <w:sz w:val="20"/>
                <w:szCs w:val="20"/>
              </w:rPr>
              <w:t>MK</w:t>
            </w:r>
            <w:r w:rsidRPr="00DE0E92">
              <w:rPr>
                <w:rFonts w:ascii="Times New Roman" w:hAnsi="Times New Roman" w:cs="Times New Roman"/>
                <w:sz w:val="20"/>
                <w:szCs w:val="20"/>
              </w:rPr>
              <w:t xml:space="preserve"> noteikumos Nr.</w:t>
            </w:r>
            <w:r w:rsidR="005C1FBB">
              <w:rPr>
                <w:rFonts w:ascii="Times New Roman" w:hAnsi="Times New Roman" w:cs="Times New Roman"/>
                <w:sz w:val="20"/>
                <w:szCs w:val="20"/>
              </w:rPr>
              <w:t> </w:t>
            </w:r>
            <w:r w:rsidRPr="00DE0E92">
              <w:rPr>
                <w:rFonts w:ascii="Times New Roman" w:hAnsi="Times New Roman" w:cs="Times New Roman"/>
                <w:sz w:val="20"/>
                <w:szCs w:val="20"/>
              </w:rPr>
              <w:t xml:space="preserve">867 noteiktos termiņus bāzes izdevumu precizēšanai un saskaņošanai ar </w:t>
            </w:r>
            <w:r w:rsidR="000D65B0">
              <w:rPr>
                <w:rFonts w:ascii="Times New Roman" w:hAnsi="Times New Roman" w:cs="Times New Roman"/>
                <w:sz w:val="20"/>
                <w:szCs w:val="20"/>
              </w:rPr>
              <w:t>FM</w:t>
            </w:r>
            <w:r w:rsidRPr="00DE0E92">
              <w:rPr>
                <w:rFonts w:ascii="Times New Roman" w:hAnsi="Times New Roman" w:cs="Times New Roman"/>
                <w:sz w:val="20"/>
                <w:szCs w:val="20"/>
              </w:rPr>
              <w:t>, lai izvairītos no dubultas šī darba vei</w:t>
            </w:r>
            <w:r w:rsidR="005C1FBB">
              <w:rPr>
                <w:rFonts w:ascii="Times New Roman" w:hAnsi="Times New Roman" w:cs="Times New Roman"/>
                <w:sz w:val="20"/>
                <w:szCs w:val="20"/>
              </w:rPr>
              <w:t>kšanas gada sākumā un gada vidū</w:t>
            </w:r>
          </w:p>
        </w:tc>
        <w:tc>
          <w:tcPr>
            <w:tcW w:w="601" w:type="pct"/>
            <w:vMerge/>
          </w:tcPr>
          <w:p w14:paraId="76C30F45" w14:textId="77777777" w:rsidR="006C791A" w:rsidRPr="00DE0E92" w:rsidRDefault="006C791A" w:rsidP="00DE0E92">
            <w:pPr>
              <w:jc w:val="both"/>
              <w:rPr>
                <w:rFonts w:ascii="Times New Roman" w:hAnsi="Times New Roman" w:cs="Times New Roman"/>
                <w:sz w:val="20"/>
                <w:szCs w:val="20"/>
              </w:rPr>
            </w:pPr>
          </w:p>
        </w:tc>
      </w:tr>
    </w:tbl>
    <w:p w14:paraId="581DB432" w14:textId="77777777" w:rsidR="00DE0E92" w:rsidRPr="00E6503E" w:rsidRDefault="00DE0E92" w:rsidP="00B46DBD">
      <w:pPr>
        <w:spacing w:after="0" w:line="240" w:lineRule="auto"/>
        <w:rPr>
          <w:rFonts w:ascii="Times New Roman" w:eastAsiaTheme="minorHAnsi" w:hAnsi="Times New Roman" w:cs="Times New Roman"/>
          <w:sz w:val="16"/>
          <w:szCs w:val="16"/>
        </w:rPr>
      </w:pPr>
    </w:p>
    <w:p w14:paraId="54078F08" w14:textId="730B1EF8" w:rsidR="00B46DBD" w:rsidRPr="00B46DBD" w:rsidRDefault="00DE0E92" w:rsidP="00B46DBD">
      <w:pPr>
        <w:tabs>
          <w:tab w:val="left" w:pos="1635"/>
        </w:tabs>
        <w:spacing w:after="0" w:line="240" w:lineRule="auto"/>
        <w:jc w:val="right"/>
        <w:rPr>
          <w:rFonts w:ascii="Times New Roman" w:eastAsiaTheme="minorHAnsi" w:hAnsi="Times New Roman" w:cs="Times New Roman"/>
          <w:b/>
          <w:sz w:val="24"/>
          <w:szCs w:val="24"/>
        </w:rPr>
      </w:pPr>
      <w:bookmarkStart w:id="20" w:name="_Toc494098914"/>
      <w:bookmarkStart w:id="21" w:name="_Toc485027775"/>
      <w:r w:rsidRPr="00B46DBD">
        <w:rPr>
          <w:rStyle w:val="Heading2Char"/>
          <w:rFonts w:ascii="Times New Roman" w:hAnsi="Times New Roman" w:cs="Times New Roman"/>
          <w:b w:val="0"/>
          <w:sz w:val="24"/>
          <w:szCs w:val="24"/>
        </w:rPr>
        <w:t>4</w:t>
      </w:r>
      <w:bookmarkEnd w:id="20"/>
      <w:r w:rsidR="00B46DBD" w:rsidRPr="00B46DBD">
        <w:rPr>
          <w:rStyle w:val="Heading2Char"/>
          <w:rFonts w:ascii="Times New Roman" w:hAnsi="Times New Roman" w:cs="Times New Roman"/>
          <w:b w:val="0"/>
          <w:sz w:val="24"/>
          <w:szCs w:val="24"/>
        </w:rPr>
        <w:t>.</w:t>
      </w:r>
      <w:r w:rsidR="00B46DBD" w:rsidRPr="00B46DBD">
        <w:rPr>
          <w:rFonts w:ascii="Times New Roman" w:eastAsiaTheme="minorHAnsi" w:hAnsi="Times New Roman" w:cs="Times New Roman"/>
          <w:b/>
          <w:sz w:val="24"/>
          <w:szCs w:val="24"/>
        </w:rPr>
        <w:t xml:space="preserve"> </w:t>
      </w:r>
      <w:r w:rsidR="00B46DBD" w:rsidRPr="00B46DBD">
        <w:rPr>
          <w:rStyle w:val="Heading2Char"/>
          <w:rFonts w:ascii="Times New Roman" w:hAnsi="Times New Roman" w:cs="Times New Roman"/>
          <w:b w:val="0"/>
          <w:sz w:val="24"/>
          <w:szCs w:val="24"/>
        </w:rPr>
        <w:t>tabula</w:t>
      </w:r>
    </w:p>
    <w:p w14:paraId="006FE67C" w14:textId="44013A65" w:rsidR="00DE0E92" w:rsidRDefault="00DE0E92" w:rsidP="00B46DBD">
      <w:pPr>
        <w:tabs>
          <w:tab w:val="left" w:pos="1635"/>
        </w:tabs>
        <w:spacing w:after="0" w:line="240" w:lineRule="auto"/>
        <w:jc w:val="right"/>
        <w:rPr>
          <w:rFonts w:ascii="Times New Roman" w:eastAsiaTheme="minorHAnsi" w:hAnsi="Times New Roman" w:cs="Times New Roman"/>
          <w:sz w:val="24"/>
          <w:szCs w:val="24"/>
        </w:rPr>
      </w:pPr>
      <w:r w:rsidRPr="00FF626B">
        <w:rPr>
          <w:rFonts w:ascii="Times New Roman" w:eastAsiaTheme="minorHAnsi" w:hAnsi="Times New Roman" w:cs="Times New Roman"/>
          <w:sz w:val="24"/>
          <w:szCs w:val="24"/>
        </w:rPr>
        <w:t>Citi informācijas pieprasījumi</w:t>
      </w:r>
      <w:bookmarkEnd w:id="21"/>
    </w:p>
    <w:p w14:paraId="5CD01645" w14:textId="77777777" w:rsidR="00B46DBD" w:rsidRPr="00E6503E" w:rsidRDefault="00B46DBD" w:rsidP="00B46DBD">
      <w:pPr>
        <w:tabs>
          <w:tab w:val="left" w:pos="1635"/>
        </w:tabs>
        <w:spacing w:after="0" w:line="240" w:lineRule="auto"/>
        <w:jc w:val="right"/>
        <w:rPr>
          <w:rFonts w:ascii="Times New Roman" w:eastAsiaTheme="minorHAnsi" w:hAnsi="Times New Roman" w:cs="Times New Roman"/>
          <w:sz w:val="16"/>
          <w:szCs w:val="16"/>
        </w:rPr>
      </w:pPr>
    </w:p>
    <w:tbl>
      <w:tblPr>
        <w:tblStyle w:val="TableGrid4"/>
        <w:tblpPr w:leftFromText="180" w:rightFromText="180" w:vertAnchor="text" w:tblpY="1"/>
        <w:tblOverlap w:val="never"/>
        <w:tblW w:w="5000" w:type="pct"/>
        <w:tblLook w:val="04A0" w:firstRow="1" w:lastRow="0" w:firstColumn="1" w:lastColumn="0" w:noHBand="0" w:noVBand="1"/>
      </w:tblPr>
      <w:tblGrid>
        <w:gridCol w:w="2308"/>
        <w:gridCol w:w="1342"/>
        <w:gridCol w:w="2693"/>
        <w:gridCol w:w="1738"/>
        <w:gridCol w:w="3935"/>
        <w:gridCol w:w="2770"/>
      </w:tblGrid>
      <w:tr w:rsidR="00DE0E92" w:rsidRPr="00B46DBD" w14:paraId="3855B48A" w14:textId="77777777" w:rsidTr="00B46DBD">
        <w:trPr>
          <w:tblHeader/>
        </w:trPr>
        <w:tc>
          <w:tcPr>
            <w:tcW w:w="781" w:type="pct"/>
            <w:shd w:val="clear" w:color="auto" w:fill="D9D9D9" w:themeFill="background1" w:themeFillShade="D9"/>
            <w:vAlign w:val="center"/>
          </w:tcPr>
          <w:p w14:paraId="43774E27" w14:textId="77777777" w:rsidR="00DE0E92" w:rsidRPr="00B46DBD" w:rsidRDefault="00DE0E92" w:rsidP="00B46DBD">
            <w:pPr>
              <w:jc w:val="center"/>
              <w:rPr>
                <w:rFonts w:ascii="Times New Roman" w:hAnsi="Times New Roman" w:cs="Times New Roman"/>
                <w:sz w:val="20"/>
                <w:szCs w:val="20"/>
              </w:rPr>
            </w:pPr>
            <w:r w:rsidRPr="00B46DBD">
              <w:rPr>
                <w:rFonts w:ascii="Times New Roman" w:hAnsi="Times New Roman" w:cs="Times New Roman"/>
                <w:sz w:val="20"/>
                <w:szCs w:val="20"/>
              </w:rPr>
              <w:t>Normatīvais regulējums, kas nosaka informācijas sniegšanu</w:t>
            </w:r>
          </w:p>
        </w:tc>
        <w:tc>
          <w:tcPr>
            <w:tcW w:w="454" w:type="pct"/>
            <w:shd w:val="clear" w:color="auto" w:fill="D9D9D9" w:themeFill="background1" w:themeFillShade="D9"/>
            <w:vAlign w:val="center"/>
          </w:tcPr>
          <w:p w14:paraId="52FE1831" w14:textId="77777777" w:rsidR="00DE0E92" w:rsidRPr="00B46DBD" w:rsidRDefault="00DE0E92" w:rsidP="00B46DBD">
            <w:pPr>
              <w:jc w:val="center"/>
              <w:rPr>
                <w:rFonts w:ascii="Times New Roman" w:hAnsi="Times New Roman" w:cs="Times New Roman"/>
                <w:sz w:val="20"/>
                <w:szCs w:val="20"/>
              </w:rPr>
            </w:pPr>
            <w:r w:rsidRPr="00B46DBD">
              <w:rPr>
                <w:rFonts w:ascii="Times New Roman" w:hAnsi="Times New Roman" w:cs="Times New Roman"/>
                <w:sz w:val="20"/>
                <w:szCs w:val="20"/>
              </w:rPr>
              <w:t>Valsts iestādes, kas pieprasa minēto informāciju</w:t>
            </w:r>
          </w:p>
        </w:tc>
        <w:tc>
          <w:tcPr>
            <w:tcW w:w="911" w:type="pct"/>
            <w:shd w:val="clear" w:color="auto" w:fill="D9D9D9" w:themeFill="background1" w:themeFillShade="D9"/>
            <w:vAlign w:val="center"/>
          </w:tcPr>
          <w:p w14:paraId="78F2EA76" w14:textId="77777777" w:rsidR="00DE0E92" w:rsidRPr="00B46DBD" w:rsidRDefault="00DE0E92" w:rsidP="00B46DBD">
            <w:pPr>
              <w:jc w:val="center"/>
              <w:rPr>
                <w:rFonts w:ascii="Times New Roman" w:hAnsi="Times New Roman" w:cs="Times New Roman"/>
                <w:sz w:val="20"/>
                <w:szCs w:val="20"/>
              </w:rPr>
            </w:pPr>
            <w:r w:rsidRPr="00B46DBD">
              <w:rPr>
                <w:rFonts w:ascii="Times New Roman" w:hAnsi="Times New Roman" w:cs="Times New Roman"/>
                <w:sz w:val="20"/>
                <w:szCs w:val="20"/>
              </w:rPr>
              <w:t>Sniedzamās informācijas saturs</w:t>
            </w:r>
          </w:p>
        </w:tc>
        <w:tc>
          <w:tcPr>
            <w:tcW w:w="586" w:type="pct"/>
            <w:shd w:val="clear" w:color="auto" w:fill="D9D9D9" w:themeFill="background1" w:themeFillShade="D9"/>
            <w:vAlign w:val="center"/>
          </w:tcPr>
          <w:p w14:paraId="1A19A8D4" w14:textId="77777777" w:rsidR="00DE0E92" w:rsidRPr="00B46DBD" w:rsidRDefault="00DE0E92" w:rsidP="00B46DBD">
            <w:pPr>
              <w:jc w:val="center"/>
              <w:rPr>
                <w:rFonts w:ascii="Times New Roman" w:hAnsi="Times New Roman" w:cs="Times New Roman"/>
                <w:sz w:val="20"/>
                <w:szCs w:val="20"/>
              </w:rPr>
            </w:pPr>
            <w:r w:rsidRPr="00B46DBD">
              <w:rPr>
                <w:rFonts w:ascii="Times New Roman" w:hAnsi="Times New Roman" w:cs="Times New Roman"/>
                <w:sz w:val="20"/>
                <w:szCs w:val="20"/>
              </w:rPr>
              <w:t>Informācijas sniegšanas termiņi</w:t>
            </w:r>
          </w:p>
        </w:tc>
        <w:tc>
          <w:tcPr>
            <w:tcW w:w="1331" w:type="pct"/>
            <w:shd w:val="clear" w:color="auto" w:fill="D9D9D9" w:themeFill="background1" w:themeFillShade="D9"/>
            <w:vAlign w:val="center"/>
          </w:tcPr>
          <w:p w14:paraId="656E9F82" w14:textId="77777777" w:rsidR="00DE0E92" w:rsidRPr="00B46DBD" w:rsidRDefault="00DE0E92" w:rsidP="00B46DBD">
            <w:pPr>
              <w:jc w:val="center"/>
              <w:rPr>
                <w:rFonts w:ascii="Times New Roman" w:hAnsi="Times New Roman" w:cs="Times New Roman"/>
                <w:sz w:val="20"/>
                <w:szCs w:val="20"/>
              </w:rPr>
            </w:pPr>
            <w:r w:rsidRPr="00B46DBD">
              <w:rPr>
                <w:rFonts w:ascii="Times New Roman" w:hAnsi="Times New Roman" w:cs="Times New Roman"/>
                <w:sz w:val="20"/>
                <w:szCs w:val="20"/>
              </w:rPr>
              <w:t>Iestādes informācijas sniegšanas lietderības novērtējums un priekšlikumi turpmākai rīcībai</w:t>
            </w:r>
          </w:p>
        </w:tc>
        <w:tc>
          <w:tcPr>
            <w:tcW w:w="937" w:type="pct"/>
            <w:shd w:val="clear" w:color="auto" w:fill="D9D9D9" w:themeFill="background1" w:themeFillShade="D9"/>
            <w:vAlign w:val="center"/>
          </w:tcPr>
          <w:p w14:paraId="5FEA3DE7" w14:textId="77777777" w:rsidR="00DE0E92" w:rsidRPr="00B46DBD" w:rsidRDefault="00DE0E92" w:rsidP="00B46DBD">
            <w:pPr>
              <w:jc w:val="center"/>
              <w:rPr>
                <w:rFonts w:ascii="Times New Roman" w:hAnsi="Times New Roman" w:cs="Times New Roman"/>
                <w:sz w:val="20"/>
                <w:szCs w:val="20"/>
              </w:rPr>
            </w:pPr>
            <w:r w:rsidRPr="00B46DBD">
              <w:rPr>
                <w:rFonts w:ascii="Times New Roman" w:hAnsi="Times New Roman" w:cs="Times New Roman"/>
                <w:sz w:val="20"/>
                <w:szCs w:val="20"/>
              </w:rPr>
              <w:t>Turpmākā rīcība</w:t>
            </w:r>
          </w:p>
        </w:tc>
      </w:tr>
      <w:tr w:rsidR="00DE0E92" w:rsidRPr="00DE0E92" w14:paraId="3C68011A" w14:textId="77777777" w:rsidTr="00DE09DC">
        <w:tc>
          <w:tcPr>
            <w:tcW w:w="781" w:type="pct"/>
          </w:tcPr>
          <w:p w14:paraId="4AFBE202" w14:textId="76E9C9BB" w:rsidR="00DE0E92" w:rsidRPr="00DE0E92" w:rsidRDefault="00DE0E92" w:rsidP="005A5626">
            <w:pPr>
              <w:rPr>
                <w:rFonts w:ascii="Times New Roman" w:hAnsi="Times New Roman" w:cs="Times New Roman"/>
                <w:sz w:val="20"/>
                <w:szCs w:val="20"/>
              </w:rPr>
            </w:pPr>
            <w:r w:rsidRPr="00DE0E92">
              <w:rPr>
                <w:rFonts w:ascii="Times New Roman" w:hAnsi="Times New Roman" w:cs="Times New Roman"/>
                <w:sz w:val="20"/>
                <w:szCs w:val="20"/>
              </w:rPr>
              <w:t>1. Ministru kabineta 2012. gada 9. oktobra noteikumi Nr. 694 "Eiropas Ekonomikas zonas finanšu instrumenta un Norvēģijas finanšu instrumenta 2009.–2014.</w:t>
            </w:r>
            <w:r w:rsidR="005A5626">
              <w:rPr>
                <w:rFonts w:ascii="Times New Roman" w:hAnsi="Times New Roman" w:cs="Times New Roman"/>
                <w:sz w:val="20"/>
                <w:szCs w:val="20"/>
              </w:rPr>
              <w:t> </w:t>
            </w:r>
            <w:r w:rsidRPr="00DE0E92">
              <w:rPr>
                <w:rFonts w:ascii="Times New Roman" w:hAnsi="Times New Roman" w:cs="Times New Roman"/>
                <w:sz w:val="20"/>
                <w:szCs w:val="20"/>
              </w:rPr>
              <w:t>gada perioda vadības noteikumi"</w:t>
            </w:r>
          </w:p>
        </w:tc>
        <w:tc>
          <w:tcPr>
            <w:tcW w:w="454" w:type="pct"/>
          </w:tcPr>
          <w:p w14:paraId="3C1A3254" w14:textId="77777777" w:rsidR="00DE0E92" w:rsidRPr="00DE0E92" w:rsidRDefault="00DE0E92" w:rsidP="00CB5FFC">
            <w:pPr>
              <w:rPr>
                <w:rFonts w:ascii="Times New Roman" w:hAnsi="Times New Roman" w:cs="Times New Roman"/>
                <w:sz w:val="20"/>
                <w:szCs w:val="20"/>
              </w:rPr>
            </w:pPr>
            <w:r w:rsidRPr="00DE0E92">
              <w:rPr>
                <w:rFonts w:ascii="Times New Roman" w:hAnsi="Times New Roman" w:cs="Times New Roman"/>
                <w:sz w:val="20"/>
                <w:szCs w:val="20"/>
              </w:rPr>
              <w:t>FM, Finanšu instrumentu birojs</w:t>
            </w:r>
          </w:p>
        </w:tc>
        <w:tc>
          <w:tcPr>
            <w:tcW w:w="911" w:type="pct"/>
          </w:tcPr>
          <w:p w14:paraId="5409A4EB" w14:textId="77777777" w:rsidR="00DE0E92" w:rsidRPr="00DE0E92" w:rsidRDefault="00DE0E92" w:rsidP="00CB5FFC">
            <w:pPr>
              <w:rPr>
                <w:rFonts w:ascii="Times New Roman" w:hAnsi="Times New Roman" w:cs="Times New Roman"/>
                <w:sz w:val="20"/>
                <w:szCs w:val="20"/>
              </w:rPr>
            </w:pPr>
            <w:r w:rsidRPr="00DE0E92">
              <w:rPr>
                <w:rFonts w:ascii="Times New Roman" w:hAnsi="Times New Roman" w:cs="Times New Roman"/>
                <w:sz w:val="20"/>
                <w:szCs w:val="20"/>
              </w:rPr>
              <w:t>1. Aktualizēts programmas komunikācijas plāns.</w:t>
            </w:r>
          </w:p>
          <w:p w14:paraId="1108B480" w14:textId="77777777" w:rsidR="00DE0E92" w:rsidRPr="00DE0E92" w:rsidRDefault="00DE0E92" w:rsidP="00CB5FFC">
            <w:pPr>
              <w:rPr>
                <w:rFonts w:ascii="Times New Roman" w:hAnsi="Times New Roman" w:cs="Times New Roman"/>
                <w:sz w:val="20"/>
                <w:szCs w:val="20"/>
              </w:rPr>
            </w:pPr>
            <w:r w:rsidRPr="00DE0E92">
              <w:rPr>
                <w:rFonts w:ascii="Times New Roman" w:hAnsi="Times New Roman" w:cs="Times New Roman"/>
                <w:sz w:val="20"/>
                <w:szCs w:val="20"/>
              </w:rPr>
              <w:t xml:space="preserve">2. Ceturkšņa pārskati par plānotajiem informatīvajiem un publicitātes pasākumiem.  </w:t>
            </w:r>
          </w:p>
          <w:p w14:paraId="16013FE9" w14:textId="77777777" w:rsidR="00DE0E92" w:rsidRPr="00DE0E92" w:rsidRDefault="00DE0E92" w:rsidP="00CB5FFC">
            <w:pPr>
              <w:rPr>
                <w:rFonts w:ascii="Times New Roman" w:hAnsi="Times New Roman" w:cs="Times New Roman"/>
                <w:sz w:val="20"/>
                <w:szCs w:val="20"/>
              </w:rPr>
            </w:pPr>
            <w:r w:rsidRPr="00DE0E92">
              <w:rPr>
                <w:rFonts w:ascii="Times New Roman" w:hAnsi="Times New Roman" w:cs="Times New Roman"/>
                <w:sz w:val="20"/>
                <w:szCs w:val="20"/>
              </w:rPr>
              <w:t>3. Programmas gada pārskats par publicitātes un informatīvajiem pasākumiem</w:t>
            </w:r>
          </w:p>
        </w:tc>
        <w:tc>
          <w:tcPr>
            <w:tcW w:w="586" w:type="pct"/>
          </w:tcPr>
          <w:p w14:paraId="48FD83F8" w14:textId="77777777" w:rsidR="00DE0E92" w:rsidRPr="00DE0E92" w:rsidRDefault="00DE0E92" w:rsidP="00CB5FFC">
            <w:pPr>
              <w:rPr>
                <w:rFonts w:ascii="Times New Roman" w:hAnsi="Times New Roman" w:cs="Times New Roman"/>
                <w:sz w:val="20"/>
                <w:szCs w:val="20"/>
              </w:rPr>
            </w:pPr>
            <w:r w:rsidRPr="00DE0E92">
              <w:rPr>
                <w:rFonts w:ascii="Times New Roman" w:hAnsi="Times New Roman" w:cs="Times New Roman"/>
                <w:sz w:val="20"/>
                <w:szCs w:val="20"/>
              </w:rPr>
              <w:t>1. Līdz kārtējā gada 1. janvārim.</w:t>
            </w:r>
          </w:p>
          <w:p w14:paraId="40BC8F05" w14:textId="01ECF5A3" w:rsidR="00DE0E92" w:rsidRPr="00DE0E92" w:rsidRDefault="00DE0E92" w:rsidP="00CB5FFC">
            <w:pPr>
              <w:rPr>
                <w:rFonts w:ascii="Times New Roman" w:hAnsi="Times New Roman" w:cs="Times New Roman"/>
                <w:sz w:val="20"/>
                <w:szCs w:val="20"/>
              </w:rPr>
            </w:pPr>
            <w:r w:rsidRPr="00DE0E92">
              <w:rPr>
                <w:rFonts w:ascii="Times New Roman" w:hAnsi="Times New Roman" w:cs="Times New Roman"/>
                <w:sz w:val="20"/>
                <w:szCs w:val="20"/>
              </w:rPr>
              <w:t>2. Reizi ceturksnī līdz 15.</w:t>
            </w:r>
            <w:r w:rsidR="00B01AF9">
              <w:rPr>
                <w:rFonts w:ascii="Times New Roman" w:hAnsi="Times New Roman" w:cs="Times New Roman"/>
                <w:sz w:val="20"/>
                <w:szCs w:val="20"/>
              </w:rPr>
              <w:t> </w:t>
            </w:r>
            <w:r w:rsidRPr="00DE0E92">
              <w:rPr>
                <w:rFonts w:ascii="Times New Roman" w:hAnsi="Times New Roman" w:cs="Times New Roman"/>
                <w:sz w:val="20"/>
                <w:szCs w:val="20"/>
              </w:rPr>
              <w:t xml:space="preserve">martam, </w:t>
            </w:r>
            <w:r w:rsidRPr="00DE0E92">
              <w:rPr>
                <w:rFonts w:ascii="Times New Roman" w:hAnsi="Times New Roman" w:cs="Times New Roman"/>
                <w:sz w:val="20"/>
                <w:szCs w:val="20"/>
              </w:rPr>
              <w:br/>
              <w:t>5.</w:t>
            </w:r>
            <w:r w:rsidR="00B01AF9">
              <w:rPr>
                <w:rFonts w:ascii="Times New Roman" w:hAnsi="Times New Roman" w:cs="Times New Roman"/>
                <w:sz w:val="20"/>
                <w:szCs w:val="20"/>
              </w:rPr>
              <w:t> </w:t>
            </w:r>
            <w:r w:rsidRPr="00DE0E92">
              <w:rPr>
                <w:rFonts w:ascii="Times New Roman" w:hAnsi="Times New Roman" w:cs="Times New Roman"/>
                <w:sz w:val="20"/>
                <w:szCs w:val="20"/>
              </w:rPr>
              <w:t xml:space="preserve">jūnijam, </w:t>
            </w:r>
            <w:r w:rsidRPr="00DE0E92">
              <w:rPr>
                <w:rFonts w:ascii="Times New Roman" w:hAnsi="Times New Roman" w:cs="Times New Roman"/>
                <w:sz w:val="20"/>
                <w:szCs w:val="20"/>
              </w:rPr>
              <w:br/>
              <w:t>15. septembrim un 15.</w:t>
            </w:r>
            <w:r w:rsidR="005A5626">
              <w:rPr>
                <w:rFonts w:ascii="Times New Roman" w:hAnsi="Times New Roman" w:cs="Times New Roman"/>
                <w:sz w:val="20"/>
                <w:szCs w:val="20"/>
              </w:rPr>
              <w:t> </w:t>
            </w:r>
            <w:r w:rsidRPr="00DE0E92">
              <w:rPr>
                <w:rFonts w:ascii="Times New Roman" w:hAnsi="Times New Roman" w:cs="Times New Roman"/>
                <w:sz w:val="20"/>
                <w:szCs w:val="20"/>
              </w:rPr>
              <w:t>decembrim.</w:t>
            </w:r>
          </w:p>
          <w:p w14:paraId="1CC78910" w14:textId="37576BBD" w:rsidR="00DE0E92" w:rsidRPr="00DE0E92" w:rsidRDefault="00B01AF9" w:rsidP="00CB5FFC">
            <w:pPr>
              <w:rPr>
                <w:rFonts w:ascii="Times New Roman" w:hAnsi="Times New Roman" w:cs="Times New Roman"/>
                <w:sz w:val="20"/>
                <w:szCs w:val="20"/>
              </w:rPr>
            </w:pPr>
            <w:r>
              <w:rPr>
                <w:rFonts w:ascii="Times New Roman" w:hAnsi="Times New Roman" w:cs="Times New Roman"/>
                <w:sz w:val="20"/>
                <w:szCs w:val="20"/>
              </w:rPr>
              <w:t>3. Līdz kārtējā gada 15. </w:t>
            </w:r>
            <w:r w:rsidR="005A5626">
              <w:rPr>
                <w:rFonts w:ascii="Times New Roman" w:hAnsi="Times New Roman" w:cs="Times New Roman"/>
                <w:sz w:val="20"/>
                <w:szCs w:val="20"/>
              </w:rPr>
              <w:t>februārim</w:t>
            </w:r>
          </w:p>
        </w:tc>
        <w:tc>
          <w:tcPr>
            <w:tcW w:w="1331" w:type="pct"/>
          </w:tcPr>
          <w:p w14:paraId="2DE1E0EA" w14:textId="77777777" w:rsidR="00DE0E92" w:rsidRPr="00DE0E92" w:rsidRDefault="00DE0E92" w:rsidP="00CB5FFC">
            <w:pPr>
              <w:rPr>
                <w:rFonts w:ascii="Times New Roman" w:hAnsi="Times New Roman" w:cs="Times New Roman"/>
                <w:sz w:val="20"/>
                <w:szCs w:val="20"/>
                <w:u w:val="single"/>
              </w:rPr>
            </w:pPr>
            <w:proofErr w:type="spellStart"/>
            <w:r w:rsidRPr="00DE0E92">
              <w:rPr>
                <w:rFonts w:ascii="Times New Roman" w:hAnsi="Times New Roman" w:cs="Times New Roman"/>
                <w:sz w:val="20"/>
                <w:szCs w:val="20"/>
                <w:u w:val="single"/>
              </w:rPr>
              <w:t>SIF</w:t>
            </w:r>
            <w:proofErr w:type="spellEnd"/>
            <w:r w:rsidRPr="00DE0E92">
              <w:rPr>
                <w:rFonts w:ascii="Times New Roman" w:hAnsi="Times New Roman" w:cs="Times New Roman"/>
                <w:sz w:val="20"/>
                <w:szCs w:val="20"/>
                <w:u w:val="single"/>
              </w:rPr>
              <w:t>:</w:t>
            </w:r>
          </w:p>
          <w:p w14:paraId="4D7E2A07" w14:textId="6553A0CB" w:rsidR="00DE0E92" w:rsidRPr="00DE0E92" w:rsidRDefault="00DE0E92" w:rsidP="005A5626">
            <w:pPr>
              <w:rPr>
                <w:rFonts w:ascii="Times New Roman" w:hAnsi="Times New Roman" w:cs="Times New Roman"/>
                <w:sz w:val="20"/>
                <w:szCs w:val="20"/>
              </w:rPr>
            </w:pPr>
            <w:r w:rsidRPr="00DE0E92">
              <w:rPr>
                <w:rFonts w:ascii="Times New Roman" w:hAnsi="Times New Roman" w:cs="Times New Roman"/>
                <w:sz w:val="20"/>
                <w:szCs w:val="20"/>
              </w:rPr>
              <w:t>Ieteikums izveidot vienotu elektronisku sistēmu, kurā informāciju iespējams iesniegt tiešsaistē un kur ērtā un pārskatāmā veidā var informāciju apkopot</w:t>
            </w:r>
            <w:r w:rsidR="005A5626">
              <w:rPr>
                <w:rFonts w:ascii="Times New Roman" w:hAnsi="Times New Roman" w:cs="Times New Roman"/>
                <w:sz w:val="20"/>
                <w:szCs w:val="20"/>
              </w:rPr>
              <w:t xml:space="preserve"> un</w:t>
            </w:r>
            <w:r w:rsidRPr="00DE0E92">
              <w:rPr>
                <w:rFonts w:ascii="Times New Roman" w:hAnsi="Times New Roman" w:cs="Times New Roman"/>
                <w:sz w:val="20"/>
                <w:szCs w:val="20"/>
              </w:rPr>
              <w:t xml:space="preserve"> atlasīt</w:t>
            </w:r>
          </w:p>
        </w:tc>
        <w:tc>
          <w:tcPr>
            <w:tcW w:w="937" w:type="pct"/>
          </w:tcPr>
          <w:p w14:paraId="7C1F3125" w14:textId="77777777" w:rsidR="00DE0E92" w:rsidRPr="00B01AF9" w:rsidRDefault="00DE0E92" w:rsidP="00CB5FFC">
            <w:pPr>
              <w:rPr>
                <w:rFonts w:ascii="Times New Roman" w:hAnsi="Times New Roman" w:cs="Times New Roman"/>
                <w:spacing w:val="-4"/>
                <w:sz w:val="20"/>
                <w:szCs w:val="20"/>
              </w:rPr>
            </w:pPr>
            <w:r w:rsidRPr="00B01AF9">
              <w:rPr>
                <w:rFonts w:ascii="Times New Roman" w:hAnsi="Times New Roman" w:cs="Times New Roman"/>
                <w:spacing w:val="-4"/>
                <w:sz w:val="20"/>
                <w:szCs w:val="20"/>
              </w:rPr>
              <w:t xml:space="preserve">Ņemot vērā to, ka </w:t>
            </w:r>
            <w:proofErr w:type="spellStart"/>
            <w:r w:rsidRPr="00B01AF9">
              <w:rPr>
                <w:rFonts w:ascii="Times New Roman" w:hAnsi="Times New Roman" w:cs="Times New Roman"/>
                <w:spacing w:val="-4"/>
                <w:sz w:val="20"/>
                <w:szCs w:val="20"/>
              </w:rPr>
              <w:t>EEZ</w:t>
            </w:r>
            <w:proofErr w:type="spellEnd"/>
            <w:r w:rsidRPr="00B01AF9">
              <w:rPr>
                <w:rFonts w:ascii="Times New Roman" w:hAnsi="Times New Roman" w:cs="Times New Roman"/>
                <w:spacing w:val="-4"/>
                <w:sz w:val="20"/>
                <w:szCs w:val="20"/>
              </w:rPr>
              <w:t xml:space="preserve"> un Norvēģijas finanšu instrumenta 2009.–2014. gada perioda noslēgums ir šā gada 31. decembrī, šādas sistēmas izveide šobrīd nebūtu lietderīga, ņemot vērā atlikušo laiku un pieejamo finansējumu Tehniskās palīdzības projekta ietvaros. </w:t>
            </w:r>
          </w:p>
          <w:p w14:paraId="53AD5A24" w14:textId="7BC5A6D4" w:rsidR="00DE0E92" w:rsidRPr="00B01AF9" w:rsidRDefault="00DE0E92" w:rsidP="00CB5FFC">
            <w:pPr>
              <w:rPr>
                <w:rFonts w:ascii="Times New Roman" w:hAnsi="Times New Roman" w:cs="Times New Roman"/>
                <w:spacing w:val="-2"/>
                <w:sz w:val="20"/>
                <w:szCs w:val="20"/>
              </w:rPr>
            </w:pPr>
            <w:r w:rsidRPr="00B01AF9">
              <w:rPr>
                <w:rFonts w:ascii="Times New Roman" w:hAnsi="Times New Roman" w:cs="Times New Roman"/>
                <w:spacing w:val="-4"/>
                <w:sz w:val="20"/>
                <w:szCs w:val="20"/>
              </w:rPr>
              <w:t>FM izskatīt jautājumu par vienotas elektroniskas sistēmas (vai cita ve</w:t>
            </w:r>
            <w:r w:rsidR="005A5626">
              <w:rPr>
                <w:rFonts w:ascii="Times New Roman" w:hAnsi="Times New Roman" w:cs="Times New Roman"/>
                <w:spacing w:val="-4"/>
                <w:sz w:val="20"/>
                <w:szCs w:val="20"/>
              </w:rPr>
              <w:t>ida vienota, vienkāršota risinā</w:t>
            </w:r>
            <w:r w:rsidRPr="00B01AF9">
              <w:rPr>
                <w:rFonts w:ascii="Times New Roman" w:hAnsi="Times New Roman" w:cs="Times New Roman"/>
                <w:spacing w:val="-4"/>
                <w:sz w:val="20"/>
                <w:szCs w:val="20"/>
              </w:rPr>
              <w:t>jum</w:t>
            </w:r>
            <w:r w:rsidR="005A5626">
              <w:rPr>
                <w:rFonts w:ascii="Times New Roman" w:hAnsi="Times New Roman" w:cs="Times New Roman"/>
                <w:spacing w:val="-4"/>
                <w:sz w:val="20"/>
                <w:szCs w:val="20"/>
              </w:rPr>
              <w:t>a) izveidi jaunā finanšu instru</w:t>
            </w:r>
            <w:r w:rsidRPr="00B01AF9">
              <w:rPr>
                <w:rFonts w:ascii="Times New Roman" w:hAnsi="Times New Roman" w:cs="Times New Roman"/>
                <w:spacing w:val="-4"/>
                <w:sz w:val="20"/>
                <w:szCs w:val="20"/>
              </w:rPr>
              <w:t xml:space="preserve">mentu perioda ietvaros </w:t>
            </w:r>
            <w:proofErr w:type="spellStart"/>
            <w:r w:rsidRPr="00B01AF9">
              <w:rPr>
                <w:rFonts w:ascii="Times New Roman" w:hAnsi="Times New Roman" w:cs="Times New Roman"/>
                <w:spacing w:val="-4"/>
                <w:sz w:val="20"/>
                <w:szCs w:val="20"/>
              </w:rPr>
              <w:t>EEZ</w:t>
            </w:r>
            <w:proofErr w:type="spellEnd"/>
            <w:r w:rsidRPr="00B01AF9">
              <w:rPr>
                <w:rFonts w:ascii="Times New Roman" w:hAnsi="Times New Roman" w:cs="Times New Roman"/>
                <w:spacing w:val="-4"/>
                <w:sz w:val="20"/>
                <w:szCs w:val="20"/>
              </w:rPr>
              <w:t xml:space="preserve"> un Norvēģijas finanšu instrumenta Komunikācijas vadības darba grupā</w:t>
            </w:r>
          </w:p>
        </w:tc>
      </w:tr>
      <w:tr w:rsidR="00DE0E92" w:rsidRPr="00DE0E92" w14:paraId="3A7FC9D8" w14:textId="77777777" w:rsidTr="00DE09DC">
        <w:tc>
          <w:tcPr>
            <w:tcW w:w="781" w:type="pct"/>
          </w:tcPr>
          <w:p w14:paraId="16813411" w14:textId="1062FEFA" w:rsidR="00DE0E92" w:rsidRPr="00DE0E92" w:rsidRDefault="00DE0E92" w:rsidP="005A5626">
            <w:pPr>
              <w:rPr>
                <w:rFonts w:ascii="Times New Roman" w:hAnsi="Times New Roman" w:cs="Times New Roman"/>
                <w:sz w:val="20"/>
                <w:szCs w:val="20"/>
              </w:rPr>
            </w:pPr>
            <w:r w:rsidRPr="00DE0E92">
              <w:rPr>
                <w:rFonts w:ascii="Times New Roman" w:hAnsi="Times New Roman" w:cs="Times New Roman"/>
                <w:sz w:val="20"/>
                <w:szCs w:val="20"/>
              </w:rPr>
              <w:t>2.</w:t>
            </w:r>
            <w:r w:rsidR="00DC7CAE">
              <w:rPr>
                <w:rFonts w:ascii="Times New Roman" w:hAnsi="Times New Roman" w:cs="Times New Roman"/>
                <w:sz w:val="20"/>
                <w:szCs w:val="20"/>
              </w:rPr>
              <w:t> </w:t>
            </w:r>
            <w:r w:rsidRPr="00DE0E92">
              <w:rPr>
                <w:rFonts w:ascii="Times New Roman" w:hAnsi="Times New Roman" w:cs="Times New Roman"/>
                <w:sz w:val="20"/>
                <w:szCs w:val="20"/>
              </w:rPr>
              <w:t>Ministru kabineta 1995. gada 11. jūlija noteikum</w:t>
            </w:r>
            <w:r w:rsidR="005A5626">
              <w:rPr>
                <w:rFonts w:ascii="Times New Roman" w:hAnsi="Times New Roman" w:cs="Times New Roman"/>
                <w:sz w:val="20"/>
                <w:szCs w:val="20"/>
              </w:rPr>
              <w:t xml:space="preserve">u </w:t>
            </w:r>
            <w:r w:rsidRPr="00DE0E92">
              <w:rPr>
                <w:rFonts w:ascii="Times New Roman" w:hAnsi="Times New Roman" w:cs="Times New Roman"/>
                <w:sz w:val="20"/>
                <w:szCs w:val="20"/>
              </w:rPr>
              <w:t xml:space="preserve">Nr. 197 "Noteikumi par bijušo īpašnieku mantas </w:t>
            </w:r>
            <w:r w:rsidRPr="00DE0E92">
              <w:rPr>
                <w:rFonts w:ascii="Times New Roman" w:hAnsi="Times New Roman" w:cs="Times New Roman"/>
                <w:sz w:val="20"/>
                <w:szCs w:val="20"/>
              </w:rPr>
              <w:lastRenderedPageBreak/>
              <w:t>kompensācijas vērtības noteikšanu un tās salīdzināšanu ar privatizējamo objektu mantas pašreizējo vērtību"</w:t>
            </w:r>
            <w:r w:rsidR="00B01AF9">
              <w:rPr>
                <w:rFonts w:ascii="Times New Roman" w:hAnsi="Times New Roman" w:cs="Times New Roman"/>
                <w:sz w:val="20"/>
                <w:szCs w:val="20"/>
              </w:rPr>
              <w:t xml:space="preserve"> </w:t>
            </w:r>
            <w:r w:rsidRPr="00DE0E92">
              <w:rPr>
                <w:rFonts w:ascii="Times New Roman" w:hAnsi="Times New Roman" w:cs="Times New Roman"/>
                <w:sz w:val="20"/>
                <w:szCs w:val="20"/>
              </w:rPr>
              <w:t>7.2. apakšpunkts</w:t>
            </w:r>
          </w:p>
        </w:tc>
        <w:tc>
          <w:tcPr>
            <w:tcW w:w="454" w:type="pct"/>
          </w:tcPr>
          <w:p w14:paraId="75B72320" w14:textId="12184EE1" w:rsidR="00DE0E92" w:rsidRPr="00DE0E92" w:rsidRDefault="000D65B0" w:rsidP="00CB5FFC">
            <w:pPr>
              <w:rPr>
                <w:rFonts w:ascii="Times New Roman" w:hAnsi="Times New Roman" w:cs="Times New Roman"/>
                <w:sz w:val="20"/>
                <w:szCs w:val="20"/>
              </w:rPr>
            </w:pPr>
            <w:r>
              <w:rPr>
                <w:rFonts w:ascii="Times New Roman" w:hAnsi="Times New Roman" w:cs="Times New Roman"/>
                <w:sz w:val="20"/>
                <w:szCs w:val="20"/>
              </w:rPr>
              <w:lastRenderedPageBreak/>
              <w:t>–</w:t>
            </w:r>
          </w:p>
        </w:tc>
        <w:tc>
          <w:tcPr>
            <w:tcW w:w="911" w:type="pct"/>
          </w:tcPr>
          <w:p w14:paraId="0DCB7040" w14:textId="77777777" w:rsidR="00DE0E92" w:rsidRPr="00DE0E92" w:rsidRDefault="00DE0E92" w:rsidP="00CB5FFC">
            <w:pPr>
              <w:rPr>
                <w:rFonts w:ascii="Times New Roman" w:hAnsi="Times New Roman" w:cs="Times New Roman"/>
                <w:sz w:val="20"/>
                <w:szCs w:val="20"/>
              </w:rPr>
            </w:pPr>
            <w:proofErr w:type="spellStart"/>
            <w:r w:rsidRPr="00DE0E92">
              <w:rPr>
                <w:rFonts w:ascii="Times New Roman" w:hAnsi="Times New Roman" w:cs="Times New Roman"/>
                <w:sz w:val="20"/>
                <w:szCs w:val="20"/>
              </w:rPr>
              <w:t>CSP</w:t>
            </w:r>
            <w:proofErr w:type="spellEnd"/>
            <w:r w:rsidRPr="00DE0E92">
              <w:rPr>
                <w:rFonts w:ascii="Times New Roman" w:hAnsi="Times New Roman" w:cs="Times New Roman"/>
                <w:sz w:val="20"/>
                <w:szCs w:val="20"/>
              </w:rPr>
              <w:t xml:space="preserve"> oficiālajā izdevumā "Latvijas Vēstnesis" jāpublicē inflācijas (patēriņa cenu) indeksi katram ceturksnim laikā no 1990. gada</w:t>
            </w:r>
          </w:p>
        </w:tc>
        <w:tc>
          <w:tcPr>
            <w:tcW w:w="586" w:type="pct"/>
          </w:tcPr>
          <w:p w14:paraId="509DF0D6" w14:textId="77777777" w:rsidR="00DE0E92" w:rsidRPr="00DE0E92" w:rsidRDefault="00DE0E92" w:rsidP="00CB5FFC">
            <w:pPr>
              <w:rPr>
                <w:rFonts w:ascii="Times New Roman" w:hAnsi="Times New Roman" w:cs="Times New Roman"/>
                <w:sz w:val="20"/>
                <w:szCs w:val="20"/>
              </w:rPr>
            </w:pPr>
            <w:r w:rsidRPr="00DE0E92">
              <w:rPr>
                <w:rFonts w:ascii="Times New Roman" w:hAnsi="Times New Roman" w:cs="Times New Roman"/>
                <w:sz w:val="20"/>
                <w:szCs w:val="20"/>
              </w:rPr>
              <w:t>Katru ceturksni</w:t>
            </w:r>
          </w:p>
        </w:tc>
        <w:tc>
          <w:tcPr>
            <w:tcW w:w="1331" w:type="pct"/>
          </w:tcPr>
          <w:p w14:paraId="562D1450" w14:textId="77777777" w:rsidR="00DE0E92" w:rsidRPr="00DE0E92" w:rsidRDefault="00DE0E92"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EM:</w:t>
            </w:r>
          </w:p>
          <w:p w14:paraId="1A712159" w14:textId="1A1A50C1" w:rsidR="00DE0E92" w:rsidRPr="00DE0E92" w:rsidRDefault="00DE0E92" w:rsidP="000273B3">
            <w:pPr>
              <w:rPr>
                <w:rFonts w:ascii="Times New Roman" w:hAnsi="Times New Roman" w:cs="Times New Roman"/>
                <w:sz w:val="20"/>
                <w:szCs w:val="20"/>
              </w:rPr>
            </w:pPr>
            <w:proofErr w:type="spellStart"/>
            <w:r w:rsidRPr="00DE0E92">
              <w:rPr>
                <w:rFonts w:ascii="Times New Roman" w:hAnsi="Times New Roman" w:cs="Times New Roman"/>
                <w:sz w:val="20"/>
                <w:szCs w:val="20"/>
              </w:rPr>
              <w:t>CSP</w:t>
            </w:r>
            <w:proofErr w:type="spellEnd"/>
            <w:r w:rsidRPr="00DE0E92">
              <w:rPr>
                <w:rFonts w:ascii="Times New Roman" w:hAnsi="Times New Roman" w:cs="Times New Roman"/>
                <w:sz w:val="20"/>
                <w:szCs w:val="20"/>
              </w:rPr>
              <w:t xml:space="preserve"> minēto informāciju var ievietot savas tīmekļvietnes datubāzē. </w:t>
            </w:r>
            <w:r w:rsidRPr="00DE0E92">
              <w:rPr>
                <w:rFonts w:ascii="Times New Roman" w:hAnsi="Times New Roman" w:cs="Times New Roman"/>
                <w:bCs/>
                <w:sz w:val="20"/>
                <w:szCs w:val="20"/>
              </w:rPr>
              <w:t>Patēriņa cenu indekss katram ceturksnim laikā no 1990. gada ar 2017. gada maij</w:t>
            </w:r>
            <w:r w:rsidR="000273B3">
              <w:rPr>
                <w:rFonts w:ascii="Times New Roman" w:hAnsi="Times New Roman" w:cs="Times New Roman"/>
                <w:bCs/>
                <w:sz w:val="20"/>
                <w:szCs w:val="20"/>
              </w:rPr>
              <w:t>u</w:t>
            </w:r>
            <w:r w:rsidRPr="00DE0E92">
              <w:rPr>
                <w:rFonts w:ascii="Times New Roman" w:hAnsi="Times New Roman" w:cs="Times New Roman"/>
                <w:bCs/>
                <w:sz w:val="20"/>
                <w:szCs w:val="20"/>
              </w:rPr>
              <w:t xml:space="preserve"> tiek publi</w:t>
            </w:r>
            <w:r w:rsidR="000273B3">
              <w:rPr>
                <w:rFonts w:ascii="Times New Roman" w:hAnsi="Times New Roman" w:cs="Times New Roman"/>
                <w:bCs/>
                <w:sz w:val="20"/>
                <w:szCs w:val="20"/>
              </w:rPr>
              <w:t xml:space="preserve">cēts </w:t>
            </w:r>
            <w:proofErr w:type="spellStart"/>
            <w:r w:rsidR="000273B3">
              <w:rPr>
                <w:rFonts w:ascii="Times New Roman" w:hAnsi="Times New Roman" w:cs="Times New Roman"/>
                <w:bCs/>
                <w:sz w:val="20"/>
                <w:szCs w:val="20"/>
              </w:rPr>
              <w:t>CSP</w:t>
            </w:r>
            <w:proofErr w:type="spellEnd"/>
            <w:r w:rsidR="000273B3">
              <w:rPr>
                <w:rFonts w:ascii="Times New Roman" w:hAnsi="Times New Roman" w:cs="Times New Roman"/>
                <w:bCs/>
                <w:sz w:val="20"/>
                <w:szCs w:val="20"/>
              </w:rPr>
              <w:t xml:space="preserve"> </w:t>
            </w:r>
            <w:r w:rsidR="000273B3">
              <w:rPr>
                <w:rFonts w:ascii="Times New Roman" w:hAnsi="Times New Roman" w:cs="Times New Roman"/>
                <w:bCs/>
                <w:sz w:val="20"/>
                <w:szCs w:val="20"/>
              </w:rPr>
              <w:lastRenderedPageBreak/>
              <w:t>tīmekļvietnes datubāzē</w:t>
            </w:r>
          </w:p>
        </w:tc>
        <w:tc>
          <w:tcPr>
            <w:tcW w:w="937" w:type="pct"/>
          </w:tcPr>
          <w:p w14:paraId="01191679" w14:textId="77777777" w:rsidR="00DE0E92" w:rsidRPr="00DE0E92" w:rsidRDefault="00DE0E92" w:rsidP="00CB5FFC">
            <w:pPr>
              <w:rPr>
                <w:rFonts w:ascii="Times New Roman" w:hAnsi="Times New Roman" w:cs="Times New Roman"/>
                <w:sz w:val="20"/>
                <w:szCs w:val="20"/>
              </w:rPr>
            </w:pPr>
            <w:r w:rsidRPr="00DE0E92">
              <w:rPr>
                <w:rFonts w:ascii="Times New Roman" w:hAnsi="Times New Roman" w:cs="Times New Roman"/>
                <w:sz w:val="20"/>
                <w:szCs w:val="20"/>
              </w:rPr>
              <w:lastRenderedPageBreak/>
              <w:t xml:space="preserve">EM sagatavot un līdz 2018. gada 1. jūlijam iesniegt Ministru kabinetā grozījumus Ministru kabineta 1995. gada 11. jūlija noteikumos Nr. 197 </w:t>
            </w:r>
            <w:r w:rsidRPr="00DE0E92">
              <w:rPr>
                <w:rFonts w:ascii="Times New Roman" w:hAnsi="Times New Roman" w:cs="Times New Roman"/>
                <w:sz w:val="20"/>
                <w:szCs w:val="20"/>
              </w:rPr>
              <w:lastRenderedPageBreak/>
              <w:t>"Par bijušo īpašnieku mantas kompensācijas vērtības noteikšanu un tās salīdzināšanu ar privatizējamo objektu mantas pašreizējo vērtību"</w:t>
            </w:r>
          </w:p>
        </w:tc>
      </w:tr>
      <w:tr w:rsidR="00DE0E92" w:rsidRPr="00DE0E92" w14:paraId="65AB53D6" w14:textId="77777777" w:rsidTr="00DE09DC">
        <w:tc>
          <w:tcPr>
            <w:tcW w:w="781" w:type="pct"/>
          </w:tcPr>
          <w:p w14:paraId="7B40E871" w14:textId="0C59FB1A" w:rsidR="00DE0E92" w:rsidRPr="00DE0E92" w:rsidRDefault="0078422A" w:rsidP="00CB5FFC">
            <w:pPr>
              <w:rPr>
                <w:rFonts w:ascii="Times New Roman" w:hAnsi="Times New Roman" w:cs="Times New Roman"/>
                <w:sz w:val="20"/>
                <w:szCs w:val="20"/>
              </w:rPr>
            </w:pPr>
            <w:r>
              <w:rPr>
                <w:rFonts w:ascii="Times New Roman" w:hAnsi="Times New Roman" w:cs="Times New Roman"/>
                <w:sz w:val="20"/>
                <w:szCs w:val="20"/>
              </w:rPr>
              <w:lastRenderedPageBreak/>
              <w:t>3</w:t>
            </w:r>
            <w:r w:rsidR="00DE0E92" w:rsidRPr="00DE0E92">
              <w:rPr>
                <w:rFonts w:ascii="Times New Roman" w:hAnsi="Times New Roman" w:cs="Times New Roman"/>
                <w:sz w:val="20"/>
                <w:szCs w:val="20"/>
              </w:rPr>
              <w:t>. Ministru kabineta 2009. gada 1. septembra instrukcija Nr. 14 "Vienotā uzdevumu izpildes kontroles kārtība ministrijās un Valsts kancelejā"</w:t>
            </w:r>
          </w:p>
        </w:tc>
        <w:tc>
          <w:tcPr>
            <w:tcW w:w="454" w:type="pct"/>
          </w:tcPr>
          <w:p w14:paraId="04222C51" w14:textId="77777777" w:rsidR="00DE0E92" w:rsidRPr="00DE0E92" w:rsidRDefault="00DE0E92" w:rsidP="00CB5FFC">
            <w:pPr>
              <w:rPr>
                <w:rFonts w:ascii="Times New Roman" w:hAnsi="Times New Roman" w:cs="Times New Roman"/>
                <w:sz w:val="20"/>
                <w:szCs w:val="20"/>
              </w:rPr>
            </w:pPr>
            <w:r w:rsidRPr="00DE0E92">
              <w:rPr>
                <w:rFonts w:ascii="Times New Roman" w:hAnsi="Times New Roman" w:cs="Times New Roman"/>
                <w:sz w:val="20"/>
                <w:szCs w:val="20"/>
              </w:rPr>
              <w:t>Valsts kanceleja</w:t>
            </w:r>
          </w:p>
        </w:tc>
        <w:tc>
          <w:tcPr>
            <w:tcW w:w="911" w:type="pct"/>
          </w:tcPr>
          <w:p w14:paraId="2E0ADD3E" w14:textId="77777777" w:rsidR="00DE0E92" w:rsidRPr="00DE0E92" w:rsidRDefault="00DE0E92" w:rsidP="00CB5FFC">
            <w:pPr>
              <w:rPr>
                <w:rFonts w:ascii="Times New Roman" w:hAnsi="Times New Roman" w:cs="Times New Roman"/>
                <w:sz w:val="20"/>
                <w:szCs w:val="20"/>
              </w:rPr>
            </w:pPr>
            <w:r w:rsidRPr="00DE0E92">
              <w:rPr>
                <w:rFonts w:ascii="Times New Roman" w:hAnsi="Times New Roman" w:cs="Times New Roman"/>
                <w:sz w:val="20"/>
                <w:szCs w:val="20"/>
              </w:rPr>
              <w:t>Informācija par uzdevumu izpildi</w:t>
            </w:r>
          </w:p>
        </w:tc>
        <w:tc>
          <w:tcPr>
            <w:tcW w:w="586" w:type="pct"/>
          </w:tcPr>
          <w:p w14:paraId="71D667BD" w14:textId="77777777" w:rsidR="00DE0E92" w:rsidRPr="00DE0E92" w:rsidRDefault="00DE0E92" w:rsidP="00CB5FFC">
            <w:pPr>
              <w:rPr>
                <w:rFonts w:ascii="Times New Roman" w:hAnsi="Times New Roman" w:cs="Times New Roman"/>
                <w:sz w:val="20"/>
                <w:szCs w:val="20"/>
              </w:rPr>
            </w:pPr>
            <w:r w:rsidRPr="00DE0E92">
              <w:rPr>
                <w:rFonts w:ascii="Times New Roman" w:hAnsi="Times New Roman" w:cs="Times New Roman"/>
                <w:sz w:val="20"/>
                <w:szCs w:val="20"/>
              </w:rPr>
              <w:t>–</w:t>
            </w:r>
          </w:p>
        </w:tc>
        <w:tc>
          <w:tcPr>
            <w:tcW w:w="1331" w:type="pct"/>
          </w:tcPr>
          <w:p w14:paraId="4956C428" w14:textId="77777777" w:rsidR="00DE0E92" w:rsidRPr="00DE0E92" w:rsidRDefault="00DE0E92" w:rsidP="00CB5FFC">
            <w:pPr>
              <w:rPr>
                <w:rFonts w:ascii="Times New Roman" w:hAnsi="Times New Roman" w:cs="Times New Roman"/>
                <w:sz w:val="20"/>
                <w:szCs w:val="20"/>
                <w:u w:val="single"/>
              </w:rPr>
            </w:pPr>
            <w:proofErr w:type="spellStart"/>
            <w:r w:rsidRPr="00DE0E92">
              <w:rPr>
                <w:rFonts w:ascii="Times New Roman" w:hAnsi="Times New Roman" w:cs="Times New Roman"/>
                <w:sz w:val="20"/>
                <w:szCs w:val="20"/>
                <w:u w:val="single"/>
              </w:rPr>
              <w:t>TM</w:t>
            </w:r>
            <w:proofErr w:type="spellEnd"/>
            <w:r w:rsidRPr="00DE0E92">
              <w:rPr>
                <w:rFonts w:ascii="Times New Roman" w:hAnsi="Times New Roman" w:cs="Times New Roman"/>
                <w:sz w:val="20"/>
                <w:szCs w:val="20"/>
                <w:u w:val="single"/>
              </w:rPr>
              <w:t>:</w:t>
            </w:r>
          </w:p>
          <w:p w14:paraId="20B00E2C" w14:textId="77777777" w:rsidR="00DE0E92" w:rsidRPr="00DE0E92" w:rsidRDefault="00DE0E92" w:rsidP="00CB5FFC">
            <w:pPr>
              <w:rPr>
                <w:rFonts w:ascii="Times New Roman" w:hAnsi="Times New Roman" w:cs="Times New Roman"/>
                <w:sz w:val="20"/>
                <w:szCs w:val="20"/>
              </w:rPr>
            </w:pPr>
            <w:r w:rsidRPr="00DE0E92">
              <w:rPr>
                <w:rFonts w:ascii="Times New Roman" w:hAnsi="Times New Roman" w:cs="Times New Roman"/>
                <w:sz w:val="20"/>
                <w:szCs w:val="20"/>
              </w:rPr>
              <w:t xml:space="preserve">Priekšlikums vienkāršot Valsts kancelejas uzdoto uzdevumu kontroles procesu. Administratīvais slogs ministrijās mazinātos, ja Valsts kanceleja, izdarot atzīmes par uzdevuma izpildes kontroles uzsākšanu un uzdevuma izpildes datumu, elektroniski vai </w:t>
            </w:r>
            <w:proofErr w:type="spellStart"/>
            <w:r w:rsidRPr="00DE0E92">
              <w:rPr>
                <w:rFonts w:ascii="Times New Roman" w:hAnsi="Times New Roman" w:cs="Times New Roman"/>
                <w:sz w:val="20"/>
                <w:szCs w:val="20"/>
              </w:rPr>
              <w:t>DAUKS</w:t>
            </w:r>
            <w:proofErr w:type="spellEnd"/>
            <w:r w:rsidRPr="00DE0E92">
              <w:rPr>
                <w:rFonts w:ascii="Times New Roman" w:hAnsi="Times New Roman" w:cs="Times New Roman"/>
                <w:sz w:val="20"/>
                <w:szCs w:val="20"/>
              </w:rPr>
              <w:t xml:space="preserve"> sistēmā paziņotu ministrijām par šo faktu uzreiz, tādējādi atslogojot ministrijas no individuālas dokumentu izvērtēšanas un uzdevumu izpildes datumu noteikšanas</w:t>
            </w:r>
          </w:p>
        </w:tc>
        <w:tc>
          <w:tcPr>
            <w:tcW w:w="937" w:type="pct"/>
          </w:tcPr>
          <w:p w14:paraId="1D1C6715" w14:textId="77777777" w:rsidR="00DE0E92" w:rsidRPr="00DE0E92" w:rsidRDefault="00DE0E92" w:rsidP="00CB5FFC">
            <w:pPr>
              <w:rPr>
                <w:rFonts w:ascii="Times New Roman" w:hAnsi="Times New Roman" w:cs="Times New Roman"/>
                <w:sz w:val="20"/>
                <w:szCs w:val="20"/>
              </w:rPr>
            </w:pPr>
            <w:r w:rsidRPr="00DE0E92">
              <w:rPr>
                <w:rFonts w:ascii="Times New Roman" w:hAnsi="Times New Roman" w:cs="Times New Roman"/>
                <w:sz w:val="20"/>
                <w:szCs w:val="20"/>
              </w:rPr>
              <w:t>Valsts kancelejai risināt jautājumu projekta "Vienotais tiesību aktu projektu izstrādes un saskaņošanas portāls" ietvaros</w:t>
            </w:r>
          </w:p>
        </w:tc>
      </w:tr>
      <w:tr w:rsidR="00DE0E92" w:rsidRPr="00DE0E92" w14:paraId="0382449F" w14:textId="77777777" w:rsidTr="00DE09DC">
        <w:tc>
          <w:tcPr>
            <w:tcW w:w="781" w:type="pct"/>
          </w:tcPr>
          <w:p w14:paraId="44AD9665" w14:textId="77777777" w:rsidR="000D65B0" w:rsidRDefault="0078422A" w:rsidP="000D65B0">
            <w:pPr>
              <w:rPr>
                <w:rFonts w:ascii="Times New Roman" w:hAnsi="Times New Roman" w:cs="Times New Roman"/>
                <w:bCs/>
                <w:sz w:val="20"/>
                <w:szCs w:val="20"/>
              </w:rPr>
            </w:pPr>
            <w:r>
              <w:rPr>
                <w:rFonts w:ascii="Times New Roman" w:hAnsi="Times New Roman" w:cs="Times New Roman"/>
                <w:sz w:val="20"/>
                <w:szCs w:val="20"/>
              </w:rPr>
              <w:t>4</w:t>
            </w:r>
            <w:r w:rsidR="00DE0E92" w:rsidRPr="00DE0E92">
              <w:rPr>
                <w:rFonts w:ascii="Times New Roman" w:hAnsi="Times New Roman" w:cs="Times New Roman"/>
                <w:sz w:val="20"/>
                <w:szCs w:val="20"/>
              </w:rPr>
              <w:t xml:space="preserve">. </w:t>
            </w:r>
            <w:r w:rsidR="00DE0E92" w:rsidRPr="00DE0E92">
              <w:rPr>
                <w:rFonts w:ascii="Times New Roman" w:hAnsi="Times New Roman" w:cs="Times New Roman"/>
                <w:bCs/>
                <w:sz w:val="20"/>
                <w:szCs w:val="20"/>
              </w:rPr>
              <w:t>Publiskas personas kapitāla daļu un kapitālsabiedrību pārvaldības likum</w:t>
            </w:r>
            <w:r w:rsidR="000D65B0">
              <w:rPr>
                <w:rFonts w:ascii="Times New Roman" w:hAnsi="Times New Roman" w:cs="Times New Roman"/>
                <w:bCs/>
                <w:sz w:val="20"/>
                <w:szCs w:val="20"/>
              </w:rPr>
              <w:t xml:space="preserve">a </w:t>
            </w:r>
          </w:p>
          <w:p w14:paraId="3A9572C9" w14:textId="526F8060" w:rsidR="00DE0E92" w:rsidRPr="00DE0E92" w:rsidRDefault="00DE0E92" w:rsidP="000D65B0">
            <w:pPr>
              <w:rPr>
                <w:rFonts w:ascii="Times New Roman" w:hAnsi="Times New Roman" w:cs="Times New Roman"/>
                <w:sz w:val="20"/>
                <w:szCs w:val="20"/>
              </w:rPr>
            </w:pPr>
            <w:r w:rsidRPr="00DE0E92">
              <w:rPr>
                <w:rFonts w:ascii="Times New Roman" w:hAnsi="Times New Roman" w:cs="Times New Roman"/>
                <w:bCs/>
                <w:sz w:val="20"/>
                <w:szCs w:val="20"/>
              </w:rPr>
              <w:t>29. </w:t>
            </w:r>
            <w:r w:rsidR="000273B3">
              <w:rPr>
                <w:rFonts w:ascii="Times New Roman" w:hAnsi="Times New Roman" w:cs="Times New Roman"/>
                <w:bCs/>
                <w:sz w:val="20"/>
                <w:szCs w:val="20"/>
              </w:rPr>
              <w:t>un</w:t>
            </w:r>
            <w:r w:rsidRPr="00DE0E92">
              <w:rPr>
                <w:rFonts w:ascii="Times New Roman" w:hAnsi="Times New Roman" w:cs="Times New Roman"/>
                <w:bCs/>
                <w:sz w:val="20"/>
                <w:szCs w:val="20"/>
              </w:rPr>
              <w:t xml:space="preserve"> 30. pants</w:t>
            </w:r>
          </w:p>
        </w:tc>
        <w:tc>
          <w:tcPr>
            <w:tcW w:w="454" w:type="pct"/>
          </w:tcPr>
          <w:p w14:paraId="1261511B" w14:textId="77777777" w:rsidR="00DE0E92" w:rsidRPr="00DE0E92" w:rsidRDefault="00DE0E92" w:rsidP="00CB5FFC">
            <w:pPr>
              <w:rPr>
                <w:rFonts w:ascii="Times New Roman" w:hAnsi="Times New Roman" w:cs="Times New Roman"/>
                <w:sz w:val="20"/>
                <w:szCs w:val="20"/>
              </w:rPr>
            </w:pPr>
            <w:proofErr w:type="spellStart"/>
            <w:r w:rsidRPr="00DE0E92">
              <w:rPr>
                <w:rFonts w:ascii="Times New Roman" w:hAnsi="Times New Roman" w:cs="Times New Roman"/>
                <w:sz w:val="20"/>
                <w:szCs w:val="20"/>
              </w:rPr>
              <w:t>Pārresoru</w:t>
            </w:r>
            <w:proofErr w:type="spellEnd"/>
            <w:r w:rsidRPr="00DE0E92">
              <w:rPr>
                <w:rFonts w:ascii="Times New Roman" w:hAnsi="Times New Roman" w:cs="Times New Roman"/>
                <w:sz w:val="20"/>
                <w:szCs w:val="20"/>
              </w:rPr>
              <w:t xml:space="preserve"> koordinācijas centrs</w:t>
            </w:r>
          </w:p>
        </w:tc>
        <w:tc>
          <w:tcPr>
            <w:tcW w:w="911" w:type="pct"/>
          </w:tcPr>
          <w:p w14:paraId="3A71223F" w14:textId="266E91E4" w:rsidR="00DE0E92" w:rsidRPr="00DE0E92" w:rsidRDefault="00DE0E92" w:rsidP="00CB5FFC">
            <w:pPr>
              <w:rPr>
                <w:rFonts w:ascii="Times New Roman" w:hAnsi="Times New Roman" w:cs="Times New Roman"/>
                <w:sz w:val="20"/>
                <w:szCs w:val="20"/>
              </w:rPr>
            </w:pPr>
            <w:r w:rsidRPr="00DE0E92">
              <w:rPr>
                <w:rFonts w:ascii="Times New Roman" w:hAnsi="Times New Roman" w:cs="Times New Roman"/>
                <w:sz w:val="20"/>
                <w:szCs w:val="20"/>
              </w:rPr>
              <w:t>1.</w:t>
            </w:r>
            <w:r w:rsidR="000273B3">
              <w:rPr>
                <w:rFonts w:ascii="Times New Roman" w:hAnsi="Times New Roman" w:cs="Times New Roman"/>
                <w:sz w:val="20"/>
                <w:szCs w:val="20"/>
              </w:rPr>
              <w:t> </w:t>
            </w:r>
            <w:r w:rsidRPr="00DE0E92">
              <w:rPr>
                <w:rFonts w:ascii="Times New Roman" w:hAnsi="Times New Roman" w:cs="Times New Roman"/>
                <w:sz w:val="20"/>
                <w:szCs w:val="20"/>
              </w:rPr>
              <w:t>Kapitālsabiedrību saraksts, kas grupēts pēc turētāja, nozares vai lieluma kritērijiem, pēc valsts dalības apmēra kapitālā, atlasīto kapitālsabiedrību kopas vidējie finanšu rādītāji, valsts piešķirtā finansējuma attīstība pa gadiem, piešķirtais finansējums atlasīto kapitālsabiedrību kopai vai konkrētai nozarei, kapitālsabiedrības veiktās iemaksas valsts budžetā, tai skaitā dividendes, nodokļu maksājumi.</w:t>
            </w:r>
          </w:p>
          <w:p w14:paraId="213B8F86" w14:textId="472B913B" w:rsidR="00DE0E92" w:rsidRPr="00DE0E92" w:rsidRDefault="00DE0E92" w:rsidP="00CB5FFC">
            <w:pPr>
              <w:rPr>
                <w:rFonts w:ascii="Times New Roman" w:hAnsi="Times New Roman" w:cs="Times New Roman"/>
                <w:sz w:val="20"/>
                <w:szCs w:val="20"/>
              </w:rPr>
            </w:pPr>
            <w:r w:rsidRPr="00DE0E92">
              <w:rPr>
                <w:rFonts w:ascii="Times New Roman" w:hAnsi="Times New Roman" w:cs="Times New Roman"/>
                <w:sz w:val="20"/>
                <w:szCs w:val="20"/>
              </w:rPr>
              <w:t>2.</w:t>
            </w:r>
            <w:r w:rsidR="00B01AF9">
              <w:rPr>
                <w:rFonts w:ascii="Times New Roman" w:hAnsi="Times New Roman" w:cs="Times New Roman"/>
                <w:sz w:val="20"/>
                <w:szCs w:val="20"/>
              </w:rPr>
              <w:t> </w:t>
            </w:r>
            <w:r w:rsidRPr="00DE0E92">
              <w:rPr>
                <w:rFonts w:ascii="Times New Roman" w:hAnsi="Times New Roman" w:cs="Times New Roman"/>
                <w:sz w:val="20"/>
                <w:szCs w:val="20"/>
              </w:rPr>
              <w:t>Informācija ikgadējā publiskā pārskata par valstij piederošajām kapitālsa</w:t>
            </w:r>
            <w:r w:rsidR="00C00B8E">
              <w:rPr>
                <w:rFonts w:ascii="Times New Roman" w:hAnsi="Times New Roman" w:cs="Times New Roman"/>
                <w:sz w:val="20"/>
                <w:szCs w:val="20"/>
              </w:rPr>
              <w:softHyphen/>
            </w:r>
            <w:r w:rsidRPr="00DE0E92">
              <w:rPr>
                <w:rFonts w:ascii="Times New Roman" w:hAnsi="Times New Roman" w:cs="Times New Roman"/>
                <w:sz w:val="20"/>
                <w:szCs w:val="20"/>
              </w:rPr>
              <w:t>biedrībām un kapitāla daļām sagatavošanai, t.</w:t>
            </w:r>
            <w:r w:rsidR="000273B3">
              <w:rPr>
                <w:rFonts w:ascii="Times New Roman" w:hAnsi="Times New Roman" w:cs="Times New Roman"/>
                <w:sz w:val="20"/>
                <w:szCs w:val="20"/>
              </w:rPr>
              <w:t> </w:t>
            </w:r>
            <w:r w:rsidRPr="00DE0E92">
              <w:rPr>
                <w:rFonts w:ascii="Times New Roman" w:hAnsi="Times New Roman" w:cs="Times New Roman"/>
                <w:sz w:val="20"/>
                <w:szCs w:val="20"/>
              </w:rPr>
              <w:t xml:space="preserve">i., kapitālsabiedrību darbību raksturojoša informācija – </w:t>
            </w:r>
            <w:r w:rsidRPr="00DE0E92">
              <w:rPr>
                <w:rFonts w:ascii="Times New Roman" w:hAnsi="Times New Roman" w:cs="Times New Roman"/>
                <w:sz w:val="20"/>
                <w:szCs w:val="20"/>
              </w:rPr>
              <w:lastRenderedPageBreak/>
              <w:t>pamatinformācija, darbības raksturojums, finanšu rādītāji</w:t>
            </w:r>
          </w:p>
        </w:tc>
        <w:tc>
          <w:tcPr>
            <w:tcW w:w="586" w:type="pct"/>
          </w:tcPr>
          <w:p w14:paraId="04FDC9D8" w14:textId="74AD0F89" w:rsidR="00DE0E92" w:rsidRPr="00DE0E92" w:rsidRDefault="00DC7CAE" w:rsidP="00CB5FFC">
            <w:pPr>
              <w:rPr>
                <w:rFonts w:ascii="Times New Roman" w:hAnsi="Times New Roman" w:cs="Times New Roman"/>
                <w:sz w:val="20"/>
                <w:szCs w:val="20"/>
              </w:rPr>
            </w:pPr>
            <w:r>
              <w:rPr>
                <w:rFonts w:ascii="Times New Roman" w:hAnsi="Times New Roman" w:cs="Times New Roman"/>
                <w:sz w:val="20"/>
                <w:szCs w:val="20"/>
              </w:rPr>
              <w:lastRenderedPageBreak/>
              <w:t>1. </w:t>
            </w:r>
            <w:proofErr w:type="spellStart"/>
            <w:r w:rsidR="00DE0E92" w:rsidRPr="00DE0E92">
              <w:rPr>
                <w:rFonts w:ascii="Times New Roman" w:hAnsi="Times New Roman" w:cs="Times New Roman"/>
                <w:sz w:val="20"/>
                <w:szCs w:val="20"/>
              </w:rPr>
              <w:t>Pārresoru</w:t>
            </w:r>
            <w:proofErr w:type="spellEnd"/>
            <w:r w:rsidR="00DE0E92" w:rsidRPr="00DE0E92">
              <w:rPr>
                <w:rFonts w:ascii="Times New Roman" w:hAnsi="Times New Roman" w:cs="Times New Roman"/>
                <w:sz w:val="20"/>
                <w:szCs w:val="20"/>
              </w:rPr>
              <w:t xml:space="preserve"> koordinācijas centra noteikts termiņš</w:t>
            </w:r>
          </w:p>
          <w:p w14:paraId="173525DC" w14:textId="77777777" w:rsidR="00DE0E92" w:rsidRPr="00DE0E92" w:rsidRDefault="00DE0E92" w:rsidP="00CB5FFC">
            <w:pPr>
              <w:rPr>
                <w:rFonts w:ascii="Times New Roman" w:hAnsi="Times New Roman" w:cs="Times New Roman"/>
                <w:sz w:val="20"/>
                <w:szCs w:val="20"/>
              </w:rPr>
            </w:pPr>
          </w:p>
          <w:p w14:paraId="6CFA19D9" w14:textId="03B472EF" w:rsidR="00DE0E92" w:rsidRPr="00DE0E92" w:rsidRDefault="00DE0E92" w:rsidP="000273B3">
            <w:pPr>
              <w:rPr>
                <w:rFonts w:ascii="Times New Roman" w:hAnsi="Times New Roman" w:cs="Times New Roman"/>
                <w:sz w:val="20"/>
                <w:szCs w:val="20"/>
              </w:rPr>
            </w:pPr>
            <w:r w:rsidRPr="00DE0E92">
              <w:rPr>
                <w:rFonts w:ascii="Times New Roman" w:hAnsi="Times New Roman" w:cs="Times New Roman"/>
                <w:sz w:val="20"/>
                <w:szCs w:val="20"/>
              </w:rPr>
              <w:t>2.</w:t>
            </w:r>
            <w:r w:rsidR="00DC7CAE">
              <w:rPr>
                <w:rFonts w:ascii="Times New Roman" w:hAnsi="Times New Roman" w:cs="Times New Roman"/>
                <w:sz w:val="20"/>
                <w:szCs w:val="20"/>
              </w:rPr>
              <w:t> </w:t>
            </w:r>
            <w:r w:rsidRPr="00DE0E92">
              <w:rPr>
                <w:rFonts w:ascii="Times New Roman" w:hAnsi="Times New Roman" w:cs="Times New Roman"/>
                <w:sz w:val="20"/>
                <w:szCs w:val="20"/>
              </w:rPr>
              <w:t>Katr</w:t>
            </w:r>
            <w:r w:rsidR="000273B3">
              <w:rPr>
                <w:rFonts w:ascii="Times New Roman" w:hAnsi="Times New Roman" w:cs="Times New Roman"/>
                <w:sz w:val="20"/>
                <w:szCs w:val="20"/>
              </w:rPr>
              <w:t>u</w:t>
            </w:r>
            <w:r w:rsidRPr="00DE0E92">
              <w:rPr>
                <w:rFonts w:ascii="Times New Roman" w:hAnsi="Times New Roman" w:cs="Times New Roman"/>
                <w:sz w:val="20"/>
                <w:szCs w:val="20"/>
              </w:rPr>
              <w:t xml:space="preserve"> gad</w:t>
            </w:r>
            <w:r w:rsidR="000273B3">
              <w:rPr>
                <w:rFonts w:ascii="Times New Roman" w:hAnsi="Times New Roman" w:cs="Times New Roman"/>
                <w:sz w:val="20"/>
                <w:szCs w:val="20"/>
              </w:rPr>
              <w:t>u</w:t>
            </w:r>
            <w:r w:rsidRPr="00DE0E92">
              <w:rPr>
                <w:rFonts w:ascii="Times New Roman" w:hAnsi="Times New Roman" w:cs="Times New Roman"/>
                <w:sz w:val="20"/>
                <w:szCs w:val="20"/>
              </w:rPr>
              <w:t xml:space="preserve"> </w:t>
            </w:r>
            <w:r w:rsidRPr="00DE0E92">
              <w:rPr>
                <w:rFonts w:ascii="Times New Roman" w:hAnsi="Times New Roman" w:cs="Times New Roman"/>
                <w:sz w:val="20"/>
                <w:szCs w:val="20"/>
              </w:rPr>
              <w:br/>
              <w:t xml:space="preserve">31. jūlijs, ņemot vērā, ka </w:t>
            </w:r>
            <w:proofErr w:type="spellStart"/>
            <w:r w:rsidRPr="00DE0E92">
              <w:rPr>
                <w:rFonts w:ascii="Times New Roman" w:hAnsi="Times New Roman" w:cs="Times New Roman"/>
                <w:sz w:val="20"/>
                <w:szCs w:val="20"/>
              </w:rPr>
              <w:t>Pārresoru</w:t>
            </w:r>
            <w:proofErr w:type="spellEnd"/>
            <w:r w:rsidRPr="00DE0E92">
              <w:rPr>
                <w:rFonts w:ascii="Times New Roman" w:hAnsi="Times New Roman" w:cs="Times New Roman"/>
                <w:sz w:val="20"/>
                <w:szCs w:val="20"/>
              </w:rPr>
              <w:t xml:space="preserve"> koordinācijas centram ikgadējais publiskais pārskats par valstij piederošajām kapitālsabiedrībām un kapitāla daļām jāsagatavo</w:t>
            </w:r>
            <w:r w:rsidR="00DC7CAE">
              <w:rPr>
                <w:rFonts w:ascii="Times New Roman" w:hAnsi="Times New Roman" w:cs="Times New Roman"/>
                <w:sz w:val="20"/>
                <w:szCs w:val="20"/>
              </w:rPr>
              <w:t xml:space="preserve"> </w:t>
            </w:r>
            <w:r w:rsidRPr="00DE0E92">
              <w:rPr>
                <w:rFonts w:ascii="Times New Roman" w:hAnsi="Times New Roman" w:cs="Times New Roman"/>
                <w:sz w:val="20"/>
                <w:szCs w:val="20"/>
              </w:rPr>
              <w:t>un</w:t>
            </w:r>
            <w:r w:rsidR="000273B3" w:rsidRPr="00DE0E92">
              <w:rPr>
                <w:rFonts w:ascii="Times New Roman" w:hAnsi="Times New Roman" w:cs="Times New Roman"/>
                <w:sz w:val="20"/>
                <w:szCs w:val="20"/>
              </w:rPr>
              <w:t xml:space="preserve"> līdz 30.</w:t>
            </w:r>
            <w:r w:rsidR="000273B3">
              <w:rPr>
                <w:rFonts w:ascii="Times New Roman" w:hAnsi="Times New Roman" w:cs="Times New Roman"/>
                <w:sz w:val="20"/>
                <w:szCs w:val="20"/>
              </w:rPr>
              <w:t> </w:t>
            </w:r>
            <w:r w:rsidR="000273B3" w:rsidRPr="00DE0E92">
              <w:rPr>
                <w:rFonts w:ascii="Times New Roman" w:hAnsi="Times New Roman" w:cs="Times New Roman"/>
                <w:sz w:val="20"/>
                <w:szCs w:val="20"/>
              </w:rPr>
              <w:t xml:space="preserve">augustam </w:t>
            </w:r>
            <w:r w:rsidRPr="00DE0E92">
              <w:rPr>
                <w:rFonts w:ascii="Times New Roman" w:hAnsi="Times New Roman" w:cs="Times New Roman"/>
                <w:sz w:val="20"/>
                <w:szCs w:val="20"/>
              </w:rPr>
              <w:t>jāiesniedz Ministru kabinet</w:t>
            </w:r>
            <w:r w:rsidR="000273B3">
              <w:rPr>
                <w:rFonts w:ascii="Times New Roman" w:hAnsi="Times New Roman" w:cs="Times New Roman"/>
                <w:sz w:val="20"/>
                <w:szCs w:val="20"/>
              </w:rPr>
              <w:t>ā</w:t>
            </w:r>
            <w:r w:rsidRPr="00DE0E92">
              <w:rPr>
                <w:rFonts w:ascii="Times New Roman" w:hAnsi="Times New Roman" w:cs="Times New Roman"/>
                <w:sz w:val="20"/>
                <w:szCs w:val="20"/>
              </w:rPr>
              <w:t xml:space="preserve"> un Saeim</w:t>
            </w:r>
            <w:r w:rsidR="000273B3">
              <w:rPr>
                <w:rFonts w:ascii="Times New Roman" w:hAnsi="Times New Roman" w:cs="Times New Roman"/>
                <w:sz w:val="20"/>
                <w:szCs w:val="20"/>
              </w:rPr>
              <w:t>ā</w:t>
            </w:r>
          </w:p>
        </w:tc>
        <w:tc>
          <w:tcPr>
            <w:tcW w:w="1331" w:type="pct"/>
          </w:tcPr>
          <w:p w14:paraId="51BE8B1F" w14:textId="77777777" w:rsidR="00DE0E92" w:rsidRPr="00DE0E92" w:rsidRDefault="00DE0E92" w:rsidP="00CB5FFC">
            <w:pPr>
              <w:rPr>
                <w:rFonts w:ascii="Times New Roman" w:hAnsi="Times New Roman" w:cs="Times New Roman"/>
                <w:sz w:val="20"/>
                <w:szCs w:val="20"/>
                <w:u w:val="single"/>
              </w:rPr>
            </w:pPr>
            <w:proofErr w:type="spellStart"/>
            <w:r w:rsidRPr="00DE0E92">
              <w:rPr>
                <w:rFonts w:ascii="Times New Roman" w:hAnsi="Times New Roman" w:cs="Times New Roman"/>
                <w:sz w:val="20"/>
                <w:szCs w:val="20"/>
                <w:u w:val="single"/>
              </w:rPr>
              <w:t>Pārresoru</w:t>
            </w:r>
            <w:proofErr w:type="spellEnd"/>
            <w:r w:rsidRPr="00DE0E92">
              <w:rPr>
                <w:rFonts w:ascii="Times New Roman" w:hAnsi="Times New Roman" w:cs="Times New Roman"/>
                <w:sz w:val="20"/>
                <w:szCs w:val="20"/>
                <w:u w:val="single"/>
              </w:rPr>
              <w:t xml:space="preserve"> koordinācijas centrs (turpmāk – </w:t>
            </w:r>
            <w:proofErr w:type="spellStart"/>
            <w:r w:rsidRPr="00DE0E92">
              <w:rPr>
                <w:rFonts w:ascii="Times New Roman" w:hAnsi="Times New Roman" w:cs="Times New Roman"/>
                <w:sz w:val="20"/>
                <w:szCs w:val="20"/>
                <w:u w:val="single"/>
              </w:rPr>
              <w:t>PKC</w:t>
            </w:r>
            <w:proofErr w:type="spellEnd"/>
            <w:r w:rsidRPr="00DE0E92">
              <w:rPr>
                <w:rFonts w:ascii="Times New Roman" w:hAnsi="Times New Roman" w:cs="Times New Roman"/>
                <w:sz w:val="20"/>
                <w:szCs w:val="20"/>
                <w:u w:val="single"/>
              </w:rPr>
              <w:t>):</w:t>
            </w:r>
          </w:p>
          <w:p w14:paraId="15EC16AE" w14:textId="779C6DC2" w:rsidR="00DE0E92" w:rsidRPr="00DE0E92" w:rsidRDefault="00DE0E92" w:rsidP="00C00B8E">
            <w:pPr>
              <w:rPr>
                <w:rFonts w:ascii="Times New Roman" w:hAnsi="Times New Roman" w:cs="Times New Roman"/>
                <w:sz w:val="20"/>
                <w:szCs w:val="20"/>
              </w:rPr>
            </w:pPr>
            <w:r w:rsidRPr="00DE0E92">
              <w:rPr>
                <w:rFonts w:ascii="Times New Roman" w:hAnsi="Times New Roman" w:cs="Times New Roman"/>
                <w:sz w:val="20"/>
                <w:szCs w:val="20"/>
              </w:rPr>
              <w:t xml:space="preserve">Apvienot ar informācijas sniegšanu </w:t>
            </w:r>
            <w:r w:rsidR="00C00B8E">
              <w:rPr>
                <w:rFonts w:ascii="Times New Roman" w:hAnsi="Times New Roman" w:cs="Times New Roman"/>
                <w:sz w:val="20"/>
                <w:szCs w:val="20"/>
              </w:rPr>
              <w:t xml:space="preserve">saistītās </w:t>
            </w:r>
            <w:r w:rsidRPr="00DE0E92">
              <w:rPr>
                <w:rFonts w:ascii="Times New Roman" w:hAnsi="Times New Roman" w:cs="Times New Roman"/>
                <w:sz w:val="20"/>
                <w:szCs w:val="20"/>
              </w:rPr>
              <w:t>darbības rezultātu izvērtēšanai. Nepieciešami grozījumi Ministru kabineta 2016.</w:t>
            </w:r>
            <w:r w:rsidR="00C00B8E">
              <w:rPr>
                <w:rFonts w:ascii="Times New Roman" w:hAnsi="Times New Roman" w:cs="Times New Roman"/>
                <w:sz w:val="20"/>
                <w:szCs w:val="20"/>
              </w:rPr>
              <w:t> </w:t>
            </w:r>
            <w:r w:rsidRPr="00DE0E92">
              <w:rPr>
                <w:rFonts w:ascii="Times New Roman" w:hAnsi="Times New Roman" w:cs="Times New Roman"/>
                <w:sz w:val="20"/>
                <w:szCs w:val="20"/>
              </w:rPr>
              <w:t>gada 9.</w:t>
            </w:r>
            <w:r w:rsidR="000273B3">
              <w:rPr>
                <w:rFonts w:ascii="Times New Roman" w:hAnsi="Times New Roman" w:cs="Times New Roman"/>
                <w:sz w:val="20"/>
                <w:szCs w:val="20"/>
              </w:rPr>
              <w:t> </w:t>
            </w:r>
            <w:r w:rsidRPr="00DE0E92">
              <w:rPr>
                <w:rFonts w:ascii="Times New Roman" w:hAnsi="Times New Roman" w:cs="Times New Roman"/>
                <w:sz w:val="20"/>
                <w:szCs w:val="20"/>
              </w:rPr>
              <w:t>februāra noteikumos Nr.</w:t>
            </w:r>
            <w:r w:rsidR="00C00B8E">
              <w:rPr>
                <w:rFonts w:ascii="Times New Roman" w:hAnsi="Times New Roman" w:cs="Times New Roman"/>
                <w:sz w:val="20"/>
                <w:szCs w:val="20"/>
              </w:rPr>
              <w:t> </w:t>
            </w:r>
            <w:r w:rsidRPr="00DE0E92">
              <w:rPr>
                <w:rFonts w:ascii="Times New Roman" w:hAnsi="Times New Roman" w:cs="Times New Roman"/>
                <w:sz w:val="20"/>
                <w:szCs w:val="20"/>
              </w:rPr>
              <w:t xml:space="preserve">95 </w:t>
            </w:r>
            <w:r w:rsidRPr="00DE0E92">
              <w:rPr>
                <w:rFonts w:ascii="Times New Roman" w:hAnsi="Times New Roman" w:cs="Times New Roman"/>
                <w:bCs/>
                <w:sz w:val="20"/>
                <w:szCs w:val="20"/>
              </w:rPr>
              <w:t>"Kārtība, kādā tiek vērtēti darbības rezultāti un finanšu rādītāji kapitālsabiedrībai, kurā valstij ir izšķirošā ietekme"</w:t>
            </w:r>
          </w:p>
        </w:tc>
        <w:tc>
          <w:tcPr>
            <w:tcW w:w="937" w:type="pct"/>
          </w:tcPr>
          <w:p w14:paraId="2855ED6D" w14:textId="2154236C" w:rsidR="00DE0E92" w:rsidRPr="00DE0E92" w:rsidRDefault="00DE0E92" w:rsidP="000273B3">
            <w:pPr>
              <w:rPr>
                <w:rFonts w:ascii="Times New Roman" w:hAnsi="Times New Roman" w:cs="Times New Roman"/>
                <w:sz w:val="20"/>
                <w:szCs w:val="20"/>
              </w:rPr>
            </w:pPr>
            <w:proofErr w:type="spellStart"/>
            <w:r w:rsidRPr="00DE0E92">
              <w:rPr>
                <w:rFonts w:ascii="Times New Roman" w:hAnsi="Times New Roman" w:cs="Times New Roman"/>
                <w:sz w:val="20"/>
                <w:szCs w:val="20"/>
              </w:rPr>
              <w:t>PKC</w:t>
            </w:r>
            <w:proofErr w:type="spellEnd"/>
            <w:r w:rsidRPr="00DE0E92">
              <w:rPr>
                <w:rFonts w:ascii="Times New Roman" w:hAnsi="Times New Roman" w:cs="Times New Roman"/>
                <w:sz w:val="20"/>
                <w:szCs w:val="20"/>
              </w:rPr>
              <w:t xml:space="preserve"> sagatavot un </w:t>
            </w:r>
            <w:r w:rsidR="000273B3" w:rsidRPr="00DE0E92">
              <w:rPr>
                <w:rFonts w:ascii="Times New Roman" w:hAnsi="Times New Roman" w:cs="Times New Roman"/>
                <w:bCs/>
                <w:sz w:val="20"/>
                <w:szCs w:val="20"/>
              </w:rPr>
              <w:t>līdz 2018. gada 1. jūlijam</w:t>
            </w:r>
            <w:r w:rsidR="000273B3" w:rsidRPr="00DE0E92">
              <w:rPr>
                <w:rFonts w:ascii="Times New Roman" w:hAnsi="Times New Roman" w:cs="Times New Roman"/>
                <w:sz w:val="20"/>
                <w:szCs w:val="20"/>
              </w:rPr>
              <w:t xml:space="preserve"> </w:t>
            </w:r>
            <w:r w:rsidRPr="00DE0E92">
              <w:rPr>
                <w:rFonts w:ascii="Times New Roman" w:hAnsi="Times New Roman" w:cs="Times New Roman"/>
                <w:sz w:val="20"/>
                <w:szCs w:val="20"/>
              </w:rPr>
              <w:t>iesniegt nepieciešamos grozījumus Ministru kabineta 2016. </w:t>
            </w:r>
            <w:r w:rsidR="000273B3">
              <w:rPr>
                <w:rFonts w:ascii="Times New Roman" w:hAnsi="Times New Roman" w:cs="Times New Roman"/>
                <w:sz w:val="20"/>
                <w:szCs w:val="20"/>
              </w:rPr>
              <w:t xml:space="preserve">gada </w:t>
            </w:r>
            <w:r w:rsidRPr="00DE0E92">
              <w:rPr>
                <w:rFonts w:ascii="Times New Roman" w:hAnsi="Times New Roman" w:cs="Times New Roman"/>
                <w:sz w:val="20"/>
                <w:szCs w:val="20"/>
              </w:rPr>
              <w:t xml:space="preserve">9. februāra noteikumos Nr. 95 </w:t>
            </w:r>
            <w:r w:rsidRPr="00DE0E92">
              <w:rPr>
                <w:rFonts w:ascii="Times New Roman" w:hAnsi="Times New Roman" w:cs="Times New Roman"/>
                <w:bCs/>
                <w:sz w:val="20"/>
                <w:szCs w:val="20"/>
              </w:rPr>
              <w:t xml:space="preserve">"Kārtība, kādā tiek vērtēti darbības rezultāti un finanšu rādītāji kapitālsabiedrībai, kurā valstij ir izšķirošā ietekme" </w:t>
            </w:r>
          </w:p>
        </w:tc>
      </w:tr>
      <w:tr w:rsidR="00DE0E92" w:rsidRPr="00DE0E92" w14:paraId="42F8780F" w14:textId="77777777" w:rsidTr="00DE09DC">
        <w:tc>
          <w:tcPr>
            <w:tcW w:w="781" w:type="pct"/>
          </w:tcPr>
          <w:p w14:paraId="0A230464" w14:textId="09BE6D21" w:rsidR="00DE0E92" w:rsidRPr="004152CE" w:rsidRDefault="0078422A" w:rsidP="00CB5FFC">
            <w:pPr>
              <w:rPr>
                <w:rFonts w:ascii="Times New Roman" w:hAnsi="Times New Roman" w:cs="Times New Roman"/>
                <w:bCs/>
                <w:spacing w:val="-4"/>
                <w:sz w:val="20"/>
                <w:szCs w:val="20"/>
              </w:rPr>
            </w:pPr>
            <w:r w:rsidRPr="004152CE">
              <w:rPr>
                <w:rFonts w:ascii="Times New Roman" w:hAnsi="Times New Roman" w:cs="Times New Roman"/>
                <w:spacing w:val="-4"/>
                <w:sz w:val="20"/>
                <w:szCs w:val="20"/>
              </w:rPr>
              <w:lastRenderedPageBreak/>
              <w:t>5</w:t>
            </w:r>
            <w:r w:rsidR="004152CE" w:rsidRPr="004152CE">
              <w:rPr>
                <w:rFonts w:ascii="Times New Roman" w:hAnsi="Times New Roman" w:cs="Times New Roman"/>
                <w:spacing w:val="-4"/>
                <w:sz w:val="20"/>
                <w:szCs w:val="20"/>
              </w:rPr>
              <w:t>. </w:t>
            </w:r>
            <w:r w:rsidR="00DE0E92" w:rsidRPr="004152CE">
              <w:rPr>
                <w:rFonts w:ascii="Times New Roman" w:hAnsi="Times New Roman" w:cs="Times New Roman"/>
                <w:bCs/>
                <w:spacing w:val="-4"/>
                <w:sz w:val="20"/>
                <w:szCs w:val="20"/>
              </w:rPr>
              <w:t xml:space="preserve">Ministru kabineta </w:t>
            </w:r>
            <w:r w:rsidR="00DE0E92" w:rsidRPr="004152CE">
              <w:rPr>
                <w:rFonts w:ascii="Times New Roman" w:hAnsi="Times New Roman" w:cs="Times New Roman"/>
                <w:bCs/>
                <w:spacing w:val="-4"/>
                <w:sz w:val="20"/>
                <w:szCs w:val="20"/>
              </w:rPr>
              <w:br/>
              <w:t>2016.</w:t>
            </w:r>
            <w:r w:rsidR="004152CE" w:rsidRPr="004152CE">
              <w:rPr>
                <w:rFonts w:ascii="Times New Roman" w:hAnsi="Times New Roman" w:cs="Times New Roman"/>
                <w:bCs/>
                <w:spacing w:val="-4"/>
                <w:sz w:val="20"/>
                <w:szCs w:val="20"/>
              </w:rPr>
              <w:t> </w:t>
            </w:r>
            <w:r w:rsidR="00DE0E92" w:rsidRPr="004152CE">
              <w:rPr>
                <w:rFonts w:ascii="Times New Roman" w:hAnsi="Times New Roman" w:cs="Times New Roman"/>
                <w:bCs/>
                <w:spacing w:val="-4"/>
                <w:sz w:val="20"/>
                <w:szCs w:val="20"/>
              </w:rPr>
              <w:t>gada 9.</w:t>
            </w:r>
            <w:r w:rsidR="004152CE" w:rsidRPr="004152CE">
              <w:rPr>
                <w:rFonts w:ascii="Times New Roman" w:hAnsi="Times New Roman" w:cs="Times New Roman"/>
                <w:bCs/>
                <w:spacing w:val="-4"/>
                <w:sz w:val="20"/>
                <w:szCs w:val="20"/>
              </w:rPr>
              <w:t> </w:t>
            </w:r>
            <w:r w:rsidR="00DE0E92" w:rsidRPr="004152CE">
              <w:rPr>
                <w:rFonts w:ascii="Times New Roman" w:hAnsi="Times New Roman" w:cs="Times New Roman"/>
                <w:bCs/>
                <w:spacing w:val="-4"/>
                <w:sz w:val="20"/>
                <w:szCs w:val="20"/>
              </w:rPr>
              <w:t>februāra noteikum</w:t>
            </w:r>
            <w:r w:rsidR="000D65B0">
              <w:rPr>
                <w:rFonts w:ascii="Times New Roman" w:hAnsi="Times New Roman" w:cs="Times New Roman"/>
                <w:bCs/>
                <w:spacing w:val="-4"/>
                <w:sz w:val="20"/>
                <w:szCs w:val="20"/>
              </w:rPr>
              <w:t>u</w:t>
            </w:r>
            <w:r w:rsidR="00DE0E92" w:rsidRPr="004152CE">
              <w:rPr>
                <w:rFonts w:ascii="Times New Roman" w:hAnsi="Times New Roman" w:cs="Times New Roman"/>
                <w:bCs/>
                <w:spacing w:val="-4"/>
                <w:sz w:val="20"/>
                <w:szCs w:val="20"/>
              </w:rPr>
              <w:t xml:space="preserve"> Nr.</w:t>
            </w:r>
            <w:r w:rsidR="004152CE" w:rsidRPr="004152CE">
              <w:rPr>
                <w:rFonts w:ascii="Times New Roman" w:hAnsi="Times New Roman" w:cs="Times New Roman"/>
                <w:bCs/>
                <w:spacing w:val="-4"/>
                <w:sz w:val="20"/>
                <w:szCs w:val="20"/>
              </w:rPr>
              <w:t> </w:t>
            </w:r>
            <w:r w:rsidR="00DE0E92" w:rsidRPr="004152CE">
              <w:rPr>
                <w:rFonts w:ascii="Times New Roman" w:hAnsi="Times New Roman" w:cs="Times New Roman"/>
                <w:bCs/>
                <w:spacing w:val="-4"/>
                <w:sz w:val="20"/>
                <w:szCs w:val="20"/>
              </w:rPr>
              <w:t>95 "Kārtība, kādā tiek vērtēti darbības rezultāti un finanšu rādītāji kapitālsabiedrībai, kurā valstij ir izšķirošā ietekme"</w:t>
            </w:r>
            <w:r w:rsidR="000273B3">
              <w:rPr>
                <w:rFonts w:ascii="Times New Roman" w:hAnsi="Times New Roman" w:cs="Times New Roman"/>
                <w:bCs/>
                <w:spacing w:val="-4"/>
                <w:sz w:val="20"/>
                <w:szCs w:val="20"/>
              </w:rPr>
              <w:t xml:space="preserve"> </w:t>
            </w:r>
            <w:r w:rsidR="00DE0E92" w:rsidRPr="004152CE">
              <w:rPr>
                <w:rFonts w:ascii="Times New Roman" w:hAnsi="Times New Roman" w:cs="Times New Roman"/>
                <w:bCs/>
                <w:spacing w:val="-4"/>
                <w:sz w:val="20"/>
                <w:szCs w:val="20"/>
              </w:rPr>
              <w:t>6. punkts</w:t>
            </w:r>
          </w:p>
          <w:p w14:paraId="3B74D34E" w14:textId="7A8EA100" w:rsidR="00DE0E92" w:rsidRPr="00DE0E92" w:rsidRDefault="00DE0E92" w:rsidP="000273B3">
            <w:pPr>
              <w:rPr>
                <w:rFonts w:ascii="Times New Roman" w:hAnsi="Times New Roman" w:cs="Times New Roman"/>
                <w:sz w:val="20"/>
                <w:szCs w:val="20"/>
              </w:rPr>
            </w:pPr>
            <w:r w:rsidRPr="004152CE">
              <w:rPr>
                <w:rFonts w:ascii="Times New Roman" w:hAnsi="Times New Roman" w:cs="Times New Roman"/>
                <w:bCs/>
                <w:spacing w:val="-4"/>
                <w:sz w:val="20"/>
                <w:szCs w:val="20"/>
              </w:rPr>
              <w:t>Publiskas personas kapitāla daļu un kapitālsabiedrību pārvald</w:t>
            </w:r>
            <w:r w:rsidR="00B01AF9" w:rsidRPr="004152CE">
              <w:rPr>
                <w:rFonts w:ascii="Times New Roman" w:hAnsi="Times New Roman" w:cs="Times New Roman"/>
                <w:bCs/>
                <w:spacing w:val="-4"/>
                <w:sz w:val="20"/>
                <w:szCs w:val="20"/>
              </w:rPr>
              <w:t>ības likuma</w:t>
            </w:r>
            <w:r w:rsidR="000273B3">
              <w:rPr>
                <w:rFonts w:ascii="Times New Roman" w:hAnsi="Times New Roman" w:cs="Times New Roman"/>
                <w:bCs/>
                <w:spacing w:val="-4"/>
                <w:sz w:val="20"/>
                <w:szCs w:val="20"/>
              </w:rPr>
              <w:t xml:space="preserve"> </w:t>
            </w:r>
            <w:r w:rsidRPr="004152CE">
              <w:rPr>
                <w:rFonts w:ascii="Times New Roman" w:hAnsi="Times New Roman" w:cs="Times New Roman"/>
                <w:bCs/>
                <w:spacing w:val="-4"/>
                <w:sz w:val="20"/>
                <w:szCs w:val="20"/>
              </w:rPr>
              <w:t>27.</w:t>
            </w:r>
            <w:r w:rsidR="00B01AF9" w:rsidRPr="004152CE">
              <w:rPr>
                <w:rFonts w:ascii="Times New Roman" w:hAnsi="Times New Roman" w:cs="Times New Roman"/>
                <w:bCs/>
                <w:spacing w:val="-4"/>
                <w:sz w:val="20"/>
                <w:szCs w:val="20"/>
              </w:rPr>
              <w:t> </w:t>
            </w:r>
            <w:r w:rsidRPr="004152CE">
              <w:rPr>
                <w:rFonts w:ascii="Times New Roman" w:hAnsi="Times New Roman" w:cs="Times New Roman"/>
                <w:bCs/>
                <w:spacing w:val="-4"/>
                <w:sz w:val="20"/>
                <w:szCs w:val="20"/>
              </w:rPr>
              <w:t>pants</w:t>
            </w:r>
          </w:p>
        </w:tc>
        <w:tc>
          <w:tcPr>
            <w:tcW w:w="454" w:type="pct"/>
          </w:tcPr>
          <w:p w14:paraId="0BDB3B85" w14:textId="77777777" w:rsidR="00DE0E92" w:rsidRPr="00DE0E92" w:rsidRDefault="00DE0E92" w:rsidP="00CB5FFC">
            <w:pPr>
              <w:rPr>
                <w:rFonts w:ascii="Times New Roman" w:hAnsi="Times New Roman" w:cs="Times New Roman"/>
                <w:sz w:val="20"/>
                <w:szCs w:val="20"/>
              </w:rPr>
            </w:pPr>
            <w:proofErr w:type="spellStart"/>
            <w:r w:rsidRPr="00DE0E92">
              <w:rPr>
                <w:rFonts w:ascii="Times New Roman" w:hAnsi="Times New Roman" w:cs="Times New Roman"/>
                <w:sz w:val="20"/>
                <w:szCs w:val="20"/>
              </w:rPr>
              <w:t>PKC</w:t>
            </w:r>
            <w:proofErr w:type="spellEnd"/>
          </w:p>
        </w:tc>
        <w:tc>
          <w:tcPr>
            <w:tcW w:w="911" w:type="pct"/>
          </w:tcPr>
          <w:p w14:paraId="74870B2B" w14:textId="77777777" w:rsidR="00DE0E92" w:rsidRPr="00DE0E92" w:rsidRDefault="00DE0E92" w:rsidP="00CB5FFC">
            <w:pPr>
              <w:rPr>
                <w:rFonts w:ascii="Times New Roman" w:hAnsi="Times New Roman" w:cs="Times New Roman"/>
                <w:sz w:val="20"/>
                <w:szCs w:val="20"/>
              </w:rPr>
            </w:pPr>
            <w:r w:rsidRPr="00DE0E92">
              <w:rPr>
                <w:rFonts w:ascii="Times New Roman" w:hAnsi="Times New Roman" w:cs="Times New Roman"/>
                <w:sz w:val="20"/>
                <w:szCs w:val="20"/>
              </w:rPr>
              <w:t>Informācija kapitālsabiedrības rezultātu izvērtēšanai – finanšu mērķi, finanšu rādītāji, nefinanšu mērķi (plāns un izpilde)</w:t>
            </w:r>
          </w:p>
        </w:tc>
        <w:tc>
          <w:tcPr>
            <w:tcW w:w="586" w:type="pct"/>
          </w:tcPr>
          <w:p w14:paraId="7BC4771D" w14:textId="5FF3BCF3" w:rsidR="00DE0E92" w:rsidRPr="00DE0E92" w:rsidRDefault="00DE0E92" w:rsidP="000273B3">
            <w:pPr>
              <w:rPr>
                <w:rFonts w:ascii="Times New Roman" w:hAnsi="Times New Roman" w:cs="Times New Roman"/>
                <w:sz w:val="20"/>
                <w:szCs w:val="20"/>
              </w:rPr>
            </w:pPr>
            <w:r w:rsidRPr="00DE0E92">
              <w:rPr>
                <w:rFonts w:ascii="Times New Roman" w:hAnsi="Times New Roman" w:cs="Times New Roman"/>
                <w:sz w:val="20"/>
                <w:szCs w:val="20"/>
              </w:rPr>
              <w:t>Mēneša laikā pēc kapitālsabiedrības gada pārskata ap</w:t>
            </w:r>
            <w:r w:rsidRPr="00DE0E92">
              <w:rPr>
                <w:rFonts w:ascii="Times New Roman" w:hAnsi="Times New Roman" w:cs="Times New Roman"/>
                <w:sz w:val="20"/>
                <w:szCs w:val="20"/>
              </w:rPr>
              <w:softHyphen/>
              <w:t>stiprināšanas</w:t>
            </w:r>
          </w:p>
        </w:tc>
        <w:tc>
          <w:tcPr>
            <w:tcW w:w="1331" w:type="pct"/>
          </w:tcPr>
          <w:p w14:paraId="3B1A9589" w14:textId="77777777" w:rsidR="00DE0E92" w:rsidRPr="00DE0E92" w:rsidRDefault="00DE0E92" w:rsidP="00CB5FFC">
            <w:pPr>
              <w:rPr>
                <w:rFonts w:ascii="Times New Roman" w:hAnsi="Times New Roman" w:cs="Times New Roman"/>
                <w:sz w:val="20"/>
                <w:szCs w:val="20"/>
                <w:u w:val="single"/>
              </w:rPr>
            </w:pPr>
            <w:proofErr w:type="spellStart"/>
            <w:r w:rsidRPr="00DE0E92">
              <w:rPr>
                <w:rFonts w:ascii="Times New Roman" w:hAnsi="Times New Roman" w:cs="Times New Roman"/>
                <w:sz w:val="20"/>
                <w:szCs w:val="20"/>
                <w:u w:val="single"/>
              </w:rPr>
              <w:t>PKC</w:t>
            </w:r>
            <w:proofErr w:type="spellEnd"/>
            <w:r w:rsidRPr="00DE0E92">
              <w:rPr>
                <w:rFonts w:ascii="Times New Roman" w:hAnsi="Times New Roman" w:cs="Times New Roman"/>
                <w:sz w:val="20"/>
                <w:szCs w:val="20"/>
                <w:u w:val="single"/>
              </w:rPr>
              <w:t>:</w:t>
            </w:r>
          </w:p>
          <w:p w14:paraId="05E7884F" w14:textId="77777777" w:rsidR="00DE0E92" w:rsidRPr="00DE0E92" w:rsidRDefault="00DE0E92" w:rsidP="00CB5FFC">
            <w:pPr>
              <w:rPr>
                <w:rFonts w:ascii="Times New Roman" w:hAnsi="Times New Roman" w:cs="Times New Roman"/>
                <w:sz w:val="20"/>
                <w:szCs w:val="20"/>
              </w:rPr>
            </w:pPr>
            <w:r w:rsidRPr="00DE0E92">
              <w:rPr>
                <w:rFonts w:ascii="Times New Roman" w:hAnsi="Times New Roman" w:cs="Times New Roman"/>
                <w:sz w:val="20"/>
                <w:szCs w:val="20"/>
              </w:rPr>
              <w:t xml:space="preserve">Iekļaut nepieciešamo informāciju ikgadējā publiskā pārskata sagatavošanai un ievadei datubāzē. Nepieciešami grozījumi Ministru kabineta 2016. gada 9. februāra noteikumos Nr. 95 </w:t>
            </w:r>
            <w:r w:rsidRPr="00DE0E92">
              <w:rPr>
                <w:rFonts w:ascii="Times New Roman" w:hAnsi="Times New Roman" w:cs="Times New Roman"/>
                <w:bCs/>
                <w:sz w:val="20"/>
                <w:szCs w:val="20"/>
              </w:rPr>
              <w:t>"Kārtība, kādā tiek vērtēti darbības rezultāti un finanšu rādītāji kapitālsabiedrībai, kurā valstij ir izšķirošā ietekme"</w:t>
            </w:r>
          </w:p>
        </w:tc>
        <w:tc>
          <w:tcPr>
            <w:tcW w:w="937" w:type="pct"/>
          </w:tcPr>
          <w:p w14:paraId="1F52B50D" w14:textId="560338FC" w:rsidR="00DE0E92" w:rsidRPr="00DE0E92" w:rsidRDefault="00DE0E92" w:rsidP="000273B3">
            <w:pPr>
              <w:rPr>
                <w:rFonts w:ascii="Times New Roman" w:hAnsi="Times New Roman" w:cs="Times New Roman"/>
                <w:sz w:val="20"/>
                <w:szCs w:val="20"/>
              </w:rPr>
            </w:pPr>
            <w:proofErr w:type="spellStart"/>
            <w:r w:rsidRPr="00DE0E92">
              <w:rPr>
                <w:rFonts w:ascii="Times New Roman" w:hAnsi="Times New Roman" w:cs="Times New Roman"/>
                <w:sz w:val="20"/>
                <w:szCs w:val="20"/>
              </w:rPr>
              <w:t>PKC</w:t>
            </w:r>
            <w:proofErr w:type="spellEnd"/>
            <w:r w:rsidRPr="00DE0E92">
              <w:rPr>
                <w:rFonts w:ascii="Times New Roman" w:hAnsi="Times New Roman" w:cs="Times New Roman"/>
                <w:sz w:val="20"/>
                <w:szCs w:val="20"/>
              </w:rPr>
              <w:t xml:space="preserve"> sagatavot un </w:t>
            </w:r>
            <w:r w:rsidR="000273B3" w:rsidRPr="00DE0E92">
              <w:rPr>
                <w:rFonts w:ascii="Times New Roman" w:hAnsi="Times New Roman" w:cs="Times New Roman"/>
                <w:bCs/>
                <w:sz w:val="20"/>
                <w:szCs w:val="20"/>
              </w:rPr>
              <w:t>līdz 2018. gada 1. jūlijam</w:t>
            </w:r>
            <w:r w:rsidR="000273B3" w:rsidRPr="00DE0E92">
              <w:rPr>
                <w:rFonts w:ascii="Times New Roman" w:hAnsi="Times New Roman" w:cs="Times New Roman"/>
                <w:sz w:val="20"/>
                <w:szCs w:val="20"/>
              </w:rPr>
              <w:t xml:space="preserve"> </w:t>
            </w:r>
            <w:r w:rsidRPr="00DE0E92">
              <w:rPr>
                <w:rFonts w:ascii="Times New Roman" w:hAnsi="Times New Roman" w:cs="Times New Roman"/>
                <w:sz w:val="20"/>
                <w:szCs w:val="20"/>
              </w:rPr>
              <w:t xml:space="preserve">iesniegt nepieciešamos grozījumus Ministru kabineta 2016. gada 9. februāra noteikumos Nr. 95 </w:t>
            </w:r>
            <w:r w:rsidRPr="00DE0E92">
              <w:rPr>
                <w:rFonts w:ascii="Times New Roman" w:hAnsi="Times New Roman" w:cs="Times New Roman"/>
                <w:bCs/>
                <w:sz w:val="20"/>
                <w:szCs w:val="20"/>
              </w:rPr>
              <w:t xml:space="preserve">"Kārtība, kādā tiek vērtēti darbības rezultāti un finanšu rādītāji kapitālsabiedrībai, kurā valstij ir izšķirošā ietekme" </w:t>
            </w:r>
          </w:p>
        </w:tc>
      </w:tr>
      <w:tr w:rsidR="006C791A" w:rsidRPr="00AD1BD6" w14:paraId="15D48E78" w14:textId="77777777" w:rsidTr="00DE09DC">
        <w:tc>
          <w:tcPr>
            <w:tcW w:w="781" w:type="pct"/>
          </w:tcPr>
          <w:p w14:paraId="5122A41A" w14:textId="2CE01445" w:rsidR="006C791A" w:rsidRPr="00AD1BD6" w:rsidRDefault="006C791A" w:rsidP="00CB5FFC">
            <w:pPr>
              <w:rPr>
                <w:rFonts w:ascii="Times New Roman" w:hAnsi="Times New Roman" w:cs="Times New Roman"/>
                <w:sz w:val="20"/>
                <w:szCs w:val="20"/>
              </w:rPr>
            </w:pPr>
            <w:r w:rsidRPr="00AD1BD6">
              <w:rPr>
                <w:rFonts w:ascii="Times New Roman" w:hAnsi="Times New Roman" w:cs="Times New Roman"/>
                <w:sz w:val="20"/>
                <w:szCs w:val="20"/>
              </w:rPr>
              <w:t>6. Ministru kabineta 2007. gada 6. marta noteikumi Nr. 171 "Kārtība, kādā iestādes ievieto informāciju internetā"</w:t>
            </w:r>
          </w:p>
        </w:tc>
        <w:tc>
          <w:tcPr>
            <w:tcW w:w="454" w:type="pct"/>
          </w:tcPr>
          <w:p w14:paraId="38FE4C51" w14:textId="77777777" w:rsidR="006C791A" w:rsidRPr="00AD1BD6" w:rsidRDefault="006C791A" w:rsidP="00CB5FFC">
            <w:pPr>
              <w:rPr>
                <w:rFonts w:ascii="Times New Roman" w:hAnsi="Times New Roman" w:cs="Times New Roman"/>
                <w:sz w:val="20"/>
                <w:szCs w:val="20"/>
              </w:rPr>
            </w:pPr>
            <w:r w:rsidRPr="00AD1BD6">
              <w:rPr>
                <w:rFonts w:ascii="Times New Roman" w:hAnsi="Times New Roman" w:cs="Times New Roman"/>
                <w:sz w:val="20"/>
                <w:szCs w:val="20"/>
              </w:rPr>
              <w:t>Valsts pārvaldes iestāžu datubāze</w:t>
            </w:r>
          </w:p>
        </w:tc>
        <w:tc>
          <w:tcPr>
            <w:tcW w:w="911" w:type="pct"/>
          </w:tcPr>
          <w:p w14:paraId="0EC29539" w14:textId="77777777" w:rsidR="006C791A" w:rsidRPr="00AD1BD6" w:rsidRDefault="006C791A" w:rsidP="00CB5FFC">
            <w:pPr>
              <w:rPr>
                <w:rFonts w:ascii="Times New Roman" w:hAnsi="Times New Roman" w:cs="Times New Roman"/>
                <w:sz w:val="20"/>
                <w:szCs w:val="20"/>
              </w:rPr>
            </w:pPr>
            <w:r w:rsidRPr="00AD1BD6">
              <w:rPr>
                <w:rFonts w:ascii="Times New Roman" w:hAnsi="Times New Roman" w:cs="Times New Roman"/>
                <w:sz w:val="20"/>
                <w:szCs w:val="20"/>
              </w:rPr>
              <w:t>Tīmekļvietne</w:t>
            </w:r>
          </w:p>
        </w:tc>
        <w:tc>
          <w:tcPr>
            <w:tcW w:w="586" w:type="pct"/>
          </w:tcPr>
          <w:p w14:paraId="59E35E5B" w14:textId="77777777" w:rsidR="006C791A" w:rsidRPr="00AD1BD6" w:rsidRDefault="006C791A" w:rsidP="00CB5FFC">
            <w:pPr>
              <w:rPr>
                <w:rFonts w:ascii="Times New Roman" w:hAnsi="Times New Roman" w:cs="Times New Roman"/>
                <w:sz w:val="20"/>
                <w:szCs w:val="20"/>
              </w:rPr>
            </w:pPr>
            <w:r w:rsidRPr="00AD1BD6">
              <w:rPr>
                <w:rFonts w:ascii="Times New Roman" w:hAnsi="Times New Roman" w:cs="Times New Roman"/>
                <w:sz w:val="20"/>
                <w:szCs w:val="20"/>
              </w:rPr>
              <w:t>Pastāvīgi</w:t>
            </w:r>
          </w:p>
        </w:tc>
        <w:tc>
          <w:tcPr>
            <w:tcW w:w="1331" w:type="pct"/>
          </w:tcPr>
          <w:p w14:paraId="02A7C12C" w14:textId="77777777" w:rsidR="006C791A" w:rsidRPr="00AD1BD6" w:rsidRDefault="006C791A" w:rsidP="00CB5FFC">
            <w:pPr>
              <w:rPr>
                <w:rFonts w:ascii="Times New Roman" w:hAnsi="Times New Roman" w:cs="Times New Roman"/>
                <w:sz w:val="20"/>
                <w:szCs w:val="20"/>
                <w:u w:val="single"/>
              </w:rPr>
            </w:pPr>
            <w:r w:rsidRPr="00AD1BD6">
              <w:rPr>
                <w:rFonts w:ascii="Times New Roman" w:hAnsi="Times New Roman" w:cs="Times New Roman"/>
                <w:sz w:val="20"/>
                <w:szCs w:val="20"/>
                <w:u w:val="single"/>
              </w:rPr>
              <w:t>SM (Valsts dzelzceļa tehniskā inspekcija):</w:t>
            </w:r>
          </w:p>
          <w:p w14:paraId="78AA6EFA" w14:textId="77777777" w:rsidR="006C791A" w:rsidRPr="00AD1BD6" w:rsidRDefault="006C791A" w:rsidP="00CB5FFC">
            <w:pPr>
              <w:rPr>
                <w:rFonts w:ascii="Times New Roman" w:hAnsi="Times New Roman" w:cs="Times New Roman"/>
                <w:sz w:val="20"/>
                <w:szCs w:val="20"/>
              </w:rPr>
            </w:pPr>
            <w:r w:rsidRPr="00AD1BD6">
              <w:rPr>
                <w:rFonts w:ascii="Times New Roman" w:hAnsi="Times New Roman" w:cs="Times New Roman"/>
                <w:sz w:val="20"/>
                <w:szCs w:val="20"/>
              </w:rPr>
              <w:t>Plānošanas dokumenti</w:t>
            </w:r>
          </w:p>
          <w:p w14:paraId="3D705D4A" w14:textId="77777777" w:rsidR="006C791A" w:rsidRPr="00AD1BD6" w:rsidRDefault="006C791A" w:rsidP="00CB5FFC">
            <w:pPr>
              <w:rPr>
                <w:rFonts w:ascii="Times New Roman" w:hAnsi="Times New Roman" w:cs="Times New Roman"/>
                <w:sz w:val="20"/>
                <w:szCs w:val="20"/>
              </w:rPr>
            </w:pPr>
            <w:r w:rsidRPr="00AD1BD6">
              <w:rPr>
                <w:rFonts w:ascii="Times New Roman" w:hAnsi="Times New Roman" w:cs="Times New Roman"/>
                <w:sz w:val="20"/>
                <w:szCs w:val="20"/>
              </w:rPr>
              <w:t>Reglamenti</w:t>
            </w:r>
          </w:p>
          <w:p w14:paraId="1AB7C304" w14:textId="77777777" w:rsidR="006C791A" w:rsidRPr="00AD1BD6" w:rsidRDefault="006C791A" w:rsidP="00CB5FFC">
            <w:pPr>
              <w:rPr>
                <w:rFonts w:ascii="Times New Roman" w:hAnsi="Times New Roman" w:cs="Times New Roman"/>
                <w:sz w:val="20"/>
                <w:szCs w:val="20"/>
              </w:rPr>
            </w:pPr>
            <w:r w:rsidRPr="00AD1BD6">
              <w:rPr>
                <w:rFonts w:ascii="Times New Roman" w:hAnsi="Times New Roman" w:cs="Times New Roman"/>
                <w:sz w:val="20"/>
                <w:szCs w:val="20"/>
              </w:rPr>
              <w:t>Gada pārskati</w:t>
            </w:r>
          </w:p>
          <w:p w14:paraId="16C12FD8" w14:textId="77777777" w:rsidR="006C791A" w:rsidRPr="00AD1BD6" w:rsidRDefault="006C791A" w:rsidP="00CB5FFC">
            <w:pPr>
              <w:rPr>
                <w:rFonts w:ascii="Times New Roman" w:hAnsi="Times New Roman" w:cs="Times New Roman"/>
                <w:sz w:val="20"/>
                <w:szCs w:val="20"/>
              </w:rPr>
            </w:pPr>
            <w:r w:rsidRPr="00AD1BD6">
              <w:rPr>
                <w:rFonts w:ascii="Times New Roman" w:hAnsi="Times New Roman" w:cs="Times New Roman"/>
                <w:sz w:val="20"/>
                <w:szCs w:val="20"/>
              </w:rPr>
              <w:t xml:space="preserve">Tāmes </w:t>
            </w:r>
          </w:p>
          <w:p w14:paraId="0C553E93" w14:textId="77777777" w:rsidR="006C791A" w:rsidRPr="00AD1BD6" w:rsidRDefault="006C791A" w:rsidP="00CB5FFC">
            <w:pPr>
              <w:rPr>
                <w:rFonts w:ascii="Times New Roman" w:hAnsi="Times New Roman" w:cs="Times New Roman"/>
                <w:sz w:val="20"/>
                <w:szCs w:val="20"/>
              </w:rPr>
            </w:pPr>
            <w:r w:rsidRPr="00AD1BD6">
              <w:rPr>
                <w:rFonts w:ascii="Times New Roman" w:hAnsi="Times New Roman" w:cs="Times New Roman"/>
                <w:sz w:val="20"/>
                <w:szCs w:val="20"/>
              </w:rPr>
              <w:t xml:space="preserve">Informācija tiek ievietota gan </w:t>
            </w:r>
            <w:proofErr w:type="spellStart"/>
            <w:r w:rsidRPr="00AD1BD6">
              <w:rPr>
                <w:rFonts w:ascii="Times New Roman" w:hAnsi="Times New Roman" w:cs="Times New Roman"/>
                <w:sz w:val="20"/>
                <w:szCs w:val="20"/>
              </w:rPr>
              <w:t>VK</w:t>
            </w:r>
            <w:proofErr w:type="spellEnd"/>
            <w:r w:rsidRPr="00AD1BD6">
              <w:rPr>
                <w:rFonts w:ascii="Times New Roman" w:hAnsi="Times New Roman" w:cs="Times New Roman"/>
                <w:sz w:val="20"/>
                <w:szCs w:val="20"/>
              </w:rPr>
              <w:t xml:space="preserve"> uzturētajās datubāzēs (Politikas plānošanas dokumentu datubāze un Tiešās pārvaldes iestāžu datubāze), gan iestāžu tīmekļvietnēs. </w:t>
            </w:r>
          </w:p>
          <w:p w14:paraId="3D4E3D5B" w14:textId="02CF43D5" w:rsidR="006C791A" w:rsidRPr="00AD1BD6" w:rsidRDefault="006C791A" w:rsidP="000273B3">
            <w:pPr>
              <w:rPr>
                <w:rFonts w:ascii="Times New Roman" w:hAnsi="Times New Roman" w:cs="Times New Roman"/>
                <w:sz w:val="20"/>
                <w:szCs w:val="20"/>
              </w:rPr>
            </w:pPr>
            <w:r w:rsidRPr="00AD1BD6">
              <w:rPr>
                <w:rFonts w:ascii="Times New Roman" w:hAnsi="Times New Roman" w:cs="Times New Roman"/>
                <w:sz w:val="20"/>
                <w:szCs w:val="20"/>
              </w:rPr>
              <w:t>Atteikties no datu ievades dublēšan</w:t>
            </w:r>
            <w:r w:rsidR="000273B3">
              <w:rPr>
                <w:rFonts w:ascii="Times New Roman" w:hAnsi="Times New Roman" w:cs="Times New Roman"/>
                <w:sz w:val="20"/>
                <w:szCs w:val="20"/>
              </w:rPr>
              <w:t>a</w:t>
            </w:r>
            <w:r w:rsidRPr="00AD1BD6">
              <w:rPr>
                <w:rFonts w:ascii="Times New Roman" w:hAnsi="Times New Roman" w:cs="Times New Roman"/>
                <w:sz w:val="20"/>
                <w:szCs w:val="20"/>
              </w:rPr>
              <w:t>s, izvērtēt datubāzu lietderību</w:t>
            </w:r>
          </w:p>
        </w:tc>
        <w:tc>
          <w:tcPr>
            <w:tcW w:w="937" w:type="pct"/>
            <w:vMerge w:val="restart"/>
          </w:tcPr>
          <w:p w14:paraId="4C1D29AC" w14:textId="6469E90A" w:rsidR="006C791A" w:rsidRPr="00AD1BD6" w:rsidRDefault="006C791A" w:rsidP="000273B3">
            <w:pPr>
              <w:rPr>
                <w:rFonts w:ascii="Times New Roman" w:hAnsi="Times New Roman" w:cs="Times New Roman"/>
                <w:sz w:val="20"/>
                <w:szCs w:val="20"/>
              </w:rPr>
            </w:pPr>
            <w:r w:rsidRPr="00AD1BD6">
              <w:rPr>
                <w:rFonts w:ascii="Times New Roman" w:hAnsi="Times New Roman" w:cs="Times New Roman"/>
                <w:sz w:val="20"/>
                <w:szCs w:val="20"/>
              </w:rPr>
              <w:t xml:space="preserve">Valsts kancelejai risināt jautājumu par </w:t>
            </w:r>
            <w:proofErr w:type="spellStart"/>
            <w:r w:rsidRPr="00AD1BD6">
              <w:rPr>
                <w:rFonts w:ascii="Times New Roman" w:hAnsi="Times New Roman" w:cs="Times New Roman"/>
                <w:sz w:val="20"/>
                <w:szCs w:val="20"/>
              </w:rPr>
              <w:t>TPI</w:t>
            </w:r>
            <w:proofErr w:type="spellEnd"/>
            <w:r w:rsidRPr="00AD1BD6">
              <w:rPr>
                <w:rFonts w:ascii="Times New Roman" w:hAnsi="Times New Roman" w:cs="Times New Roman"/>
                <w:sz w:val="20"/>
                <w:szCs w:val="20"/>
              </w:rPr>
              <w:t xml:space="preserve"> datubāzē ievadāmo informāciju </w:t>
            </w:r>
            <w:proofErr w:type="spellStart"/>
            <w:r w:rsidRPr="00AD1BD6">
              <w:rPr>
                <w:rFonts w:ascii="Times New Roman" w:hAnsi="Times New Roman" w:cs="Times New Roman"/>
                <w:sz w:val="20"/>
                <w:szCs w:val="20"/>
              </w:rPr>
              <w:t>CIVIS</w:t>
            </w:r>
            <w:proofErr w:type="spellEnd"/>
            <w:r w:rsidRPr="00AD1BD6">
              <w:rPr>
                <w:rFonts w:ascii="Times New Roman" w:hAnsi="Times New Roman" w:cs="Times New Roman"/>
                <w:sz w:val="20"/>
                <w:szCs w:val="20"/>
              </w:rPr>
              <w:t xml:space="preserve"> un Valsts un pašvaldības iestāžu tīmekļvietņu vienotās platformas ietvaros</w:t>
            </w:r>
          </w:p>
        </w:tc>
      </w:tr>
      <w:tr w:rsidR="006C791A" w:rsidRPr="00DE0E92" w14:paraId="7C5128F5" w14:textId="77777777" w:rsidTr="00DE09DC">
        <w:tc>
          <w:tcPr>
            <w:tcW w:w="781" w:type="pct"/>
          </w:tcPr>
          <w:p w14:paraId="166A430D" w14:textId="77777777" w:rsidR="006C791A" w:rsidRPr="00DE0E92" w:rsidRDefault="006C791A" w:rsidP="00CB5FFC">
            <w:pPr>
              <w:rPr>
                <w:rFonts w:ascii="Times New Roman" w:hAnsi="Times New Roman" w:cs="Times New Roman"/>
                <w:sz w:val="20"/>
                <w:szCs w:val="20"/>
              </w:rPr>
            </w:pPr>
          </w:p>
        </w:tc>
        <w:tc>
          <w:tcPr>
            <w:tcW w:w="454" w:type="pct"/>
          </w:tcPr>
          <w:p w14:paraId="059AF8B5" w14:textId="77777777" w:rsidR="006C791A" w:rsidRPr="00DE0E92" w:rsidRDefault="006C791A" w:rsidP="00CB5FFC">
            <w:pPr>
              <w:rPr>
                <w:rFonts w:ascii="Times New Roman" w:hAnsi="Times New Roman" w:cs="Times New Roman"/>
                <w:sz w:val="20"/>
                <w:szCs w:val="20"/>
              </w:rPr>
            </w:pPr>
          </w:p>
        </w:tc>
        <w:tc>
          <w:tcPr>
            <w:tcW w:w="911" w:type="pct"/>
          </w:tcPr>
          <w:p w14:paraId="2543E6F6" w14:textId="77777777" w:rsidR="006C791A" w:rsidRPr="00DE0E92" w:rsidRDefault="006C791A" w:rsidP="00CB5FFC">
            <w:pPr>
              <w:rPr>
                <w:rFonts w:ascii="Times New Roman" w:hAnsi="Times New Roman" w:cs="Times New Roman"/>
                <w:sz w:val="20"/>
                <w:szCs w:val="20"/>
              </w:rPr>
            </w:pPr>
          </w:p>
        </w:tc>
        <w:tc>
          <w:tcPr>
            <w:tcW w:w="586" w:type="pct"/>
          </w:tcPr>
          <w:p w14:paraId="39002F7A" w14:textId="77777777" w:rsidR="006C791A" w:rsidRPr="00DE0E92" w:rsidRDefault="006C791A" w:rsidP="00CB5FFC">
            <w:pPr>
              <w:rPr>
                <w:rFonts w:ascii="Times New Roman" w:hAnsi="Times New Roman" w:cs="Times New Roman"/>
                <w:sz w:val="20"/>
                <w:szCs w:val="20"/>
              </w:rPr>
            </w:pPr>
          </w:p>
        </w:tc>
        <w:tc>
          <w:tcPr>
            <w:tcW w:w="1331" w:type="pct"/>
          </w:tcPr>
          <w:p w14:paraId="572A396E" w14:textId="77777777" w:rsidR="006C791A" w:rsidRPr="00DE0E92" w:rsidRDefault="006C791A"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Valsts kase:</w:t>
            </w:r>
          </w:p>
          <w:p w14:paraId="09EA1033" w14:textId="2120E287" w:rsidR="006C791A" w:rsidRPr="00DE0E92" w:rsidRDefault="006C791A" w:rsidP="00CB5FFC">
            <w:pPr>
              <w:rPr>
                <w:rFonts w:ascii="Times New Roman" w:hAnsi="Times New Roman" w:cs="Times New Roman"/>
                <w:sz w:val="20"/>
                <w:szCs w:val="20"/>
              </w:rPr>
            </w:pPr>
            <w:r w:rsidRPr="00DE0E92">
              <w:rPr>
                <w:rFonts w:ascii="Times New Roman" w:hAnsi="Times New Roman" w:cs="Times New Roman"/>
                <w:sz w:val="20"/>
                <w:szCs w:val="20"/>
              </w:rPr>
              <w:t>Administratīvo slogu būtu iespējams mazināt, centralizēti (izmantojot FM pieejamo datu</w:t>
            </w:r>
            <w:r w:rsidR="007D4A39">
              <w:rPr>
                <w:rFonts w:ascii="Times New Roman" w:hAnsi="Times New Roman" w:cs="Times New Roman"/>
                <w:sz w:val="20"/>
                <w:szCs w:val="20"/>
              </w:rPr>
              <w:softHyphen/>
            </w:r>
            <w:r w:rsidRPr="00DE0E92">
              <w:rPr>
                <w:rFonts w:ascii="Times New Roman" w:hAnsi="Times New Roman" w:cs="Times New Roman"/>
                <w:sz w:val="20"/>
                <w:szCs w:val="20"/>
              </w:rPr>
              <w:t xml:space="preserve">bāzi) publicējot visu institūciju datus par personālu un atalgojumu, ko šobrīd atbilstoši normatīvo aktu regulējumam katra institūcija sagatavo un publicē savā tīmekļvietnē vai ietver publiskajā pārskatā (saskaņā ar Ministru </w:t>
            </w:r>
            <w:r w:rsidR="000273B3">
              <w:rPr>
                <w:rFonts w:ascii="Times New Roman" w:hAnsi="Times New Roman" w:cs="Times New Roman"/>
                <w:sz w:val="20"/>
                <w:szCs w:val="20"/>
              </w:rPr>
              <w:t xml:space="preserve">kabineta 2016. gada 12. aprīļa </w:t>
            </w:r>
            <w:r w:rsidRPr="00DE0E92">
              <w:rPr>
                <w:rFonts w:ascii="Times New Roman" w:hAnsi="Times New Roman" w:cs="Times New Roman"/>
                <w:sz w:val="20"/>
                <w:szCs w:val="20"/>
              </w:rPr>
              <w:t xml:space="preserve">noteikumiem Nr. 225 "Kārtība, kādā tiek publiskota informācija par amatpersonu (darbinieku) atlīdzības noteikšanas kritērijiem un darba samaksas apmēru sadalījumā pa amatu grupām", Ministru kabineta 2007. gada </w:t>
            </w:r>
            <w:r w:rsidRPr="00DE0E92">
              <w:rPr>
                <w:rFonts w:ascii="Times New Roman" w:hAnsi="Times New Roman" w:cs="Times New Roman"/>
                <w:sz w:val="20"/>
                <w:szCs w:val="20"/>
              </w:rPr>
              <w:lastRenderedPageBreak/>
              <w:t>6. marta noteikumiem Nr. 171 "Kārtība, kādā iestādes ievieto informāciju internetā" un Ministru kabineta 2010. gada 5. maija noteikumiem Nr. 413 "Noteikumi par gada publiskajiem pārskatiem")</w:t>
            </w:r>
          </w:p>
        </w:tc>
        <w:tc>
          <w:tcPr>
            <w:tcW w:w="937" w:type="pct"/>
            <w:vMerge/>
          </w:tcPr>
          <w:p w14:paraId="737C22D5" w14:textId="77777777" w:rsidR="006C791A" w:rsidRPr="00DE0E92" w:rsidRDefault="006C791A" w:rsidP="00CB5FFC">
            <w:pPr>
              <w:rPr>
                <w:rFonts w:ascii="Times New Roman" w:hAnsi="Times New Roman" w:cs="Times New Roman"/>
                <w:sz w:val="20"/>
                <w:szCs w:val="20"/>
              </w:rPr>
            </w:pPr>
          </w:p>
        </w:tc>
      </w:tr>
      <w:tr w:rsidR="00DE0E92" w:rsidRPr="00DE0E92" w14:paraId="404B10F5" w14:textId="77777777" w:rsidTr="00DE09DC">
        <w:tc>
          <w:tcPr>
            <w:tcW w:w="781" w:type="pct"/>
          </w:tcPr>
          <w:p w14:paraId="509D2847" w14:textId="3EA243D4" w:rsidR="00DE0E92" w:rsidRPr="00DE0E92" w:rsidRDefault="0078422A" w:rsidP="00CB5FFC">
            <w:pPr>
              <w:rPr>
                <w:rFonts w:ascii="Times New Roman" w:hAnsi="Times New Roman" w:cs="Times New Roman"/>
                <w:bCs/>
                <w:sz w:val="20"/>
                <w:szCs w:val="20"/>
              </w:rPr>
            </w:pPr>
            <w:r>
              <w:rPr>
                <w:rFonts w:ascii="Times New Roman" w:hAnsi="Times New Roman" w:cs="Times New Roman"/>
                <w:sz w:val="20"/>
                <w:szCs w:val="20"/>
              </w:rPr>
              <w:lastRenderedPageBreak/>
              <w:t>7</w:t>
            </w:r>
            <w:r w:rsidR="00DE0E92" w:rsidRPr="00DE0E92">
              <w:rPr>
                <w:rFonts w:ascii="Times New Roman" w:hAnsi="Times New Roman" w:cs="Times New Roman"/>
                <w:sz w:val="20"/>
                <w:szCs w:val="20"/>
              </w:rPr>
              <w:t xml:space="preserve">. </w:t>
            </w:r>
            <w:r w:rsidR="00DE0E92" w:rsidRPr="00DE0E92">
              <w:rPr>
                <w:rFonts w:ascii="Times New Roman" w:hAnsi="Times New Roman" w:cs="Times New Roman"/>
                <w:bCs/>
                <w:sz w:val="20"/>
                <w:szCs w:val="20"/>
              </w:rPr>
              <w:t>Ministru kabineta 2000. gada 26. septembra noteikum</w:t>
            </w:r>
            <w:r w:rsidR="000273B3">
              <w:rPr>
                <w:rFonts w:ascii="Times New Roman" w:hAnsi="Times New Roman" w:cs="Times New Roman"/>
                <w:bCs/>
                <w:sz w:val="20"/>
                <w:szCs w:val="20"/>
              </w:rPr>
              <w:t>u</w:t>
            </w:r>
            <w:r w:rsidR="00DE0E92" w:rsidRPr="00DE0E92">
              <w:rPr>
                <w:rFonts w:ascii="Times New Roman" w:hAnsi="Times New Roman" w:cs="Times New Roman"/>
                <w:bCs/>
                <w:sz w:val="20"/>
                <w:szCs w:val="20"/>
              </w:rPr>
              <w:t xml:space="preserve"> Nr. 332 "Noteikumi par benzīna un dīzeļdegvielas atbilstības novērtēšanu" </w:t>
            </w:r>
          </w:p>
          <w:p w14:paraId="381F0D93" w14:textId="0CBAE681" w:rsidR="00DE0E92" w:rsidRPr="00DE0E92" w:rsidRDefault="00DE0E92" w:rsidP="000273B3">
            <w:pPr>
              <w:rPr>
                <w:rFonts w:ascii="Times New Roman" w:hAnsi="Times New Roman" w:cs="Times New Roman"/>
                <w:sz w:val="20"/>
                <w:szCs w:val="20"/>
              </w:rPr>
            </w:pPr>
            <w:r w:rsidRPr="00DE0E92">
              <w:rPr>
                <w:rFonts w:ascii="Times New Roman" w:hAnsi="Times New Roman" w:cs="Times New Roman"/>
                <w:bCs/>
                <w:sz w:val="20"/>
                <w:szCs w:val="20"/>
              </w:rPr>
              <w:t>22.</w:t>
            </w:r>
            <w:r w:rsidRPr="00DE0E92">
              <w:rPr>
                <w:rFonts w:ascii="Times New Roman" w:hAnsi="Times New Roman" w:cs="Times New Roman"/>
                <w:bCs/>
                <w:sz w:val="20"/>
                <w:szCs w:val="20"/>
                <w:vertAlign w:val="superscript"/>
              </w:rPr>
              <w:t>2</w:t>
            </w:r>
            <w:r w:rsidR="000273B3">
              <w:rPr>
                <w:rFonts w:ascii="Times New Roman" w:hAnsi="Times New Roman" w:cs="Times New Roman"/>
                <w:bCs/>
                <w:sz w:val="20"/>
                <w:szCs w:val="20"/>
                <w:vertAlign w:val="superscript"/>
              </w:rPr>
              <w:t> </w:t>
            </w:r>
            <w:r w:rsidRPr="00DE0E92">
              <w:rPr>
                <w:rFonts w:ascii="Times New Roman" w:hAnsi="Times New Roman" w:cs="Times New Roman"/>
                <w:bCs/>
                <w:sz w:val="20"/>
                <w:szCs w:val="20"/>
              </w:rPr>
              <w:t>punkts</w:t>
            </w:r>
          </w:p>
        </w:tc>
        <w:tc>
          <w:tcPr>
            <w:tcW w:w="454" w:type="pct"/>
          </w:tcPr>
          <w:p w14:paraId="1A589BD1" w14:textId="77777777" w:rsidR="00DE0E92" w:rsidRPr="00DE0E92" w:rsidRDefault="00DE0E92" w:rsidP="00CB5FFC">
            <w:pPr>
              <w:rPr>
                <w:rFonts w:ascii="Times New Roman" w:hAnsi="Times New Roman" w:cs="Times New Roman"/>
                <w:sz w:val="20"/>
                <w:szCs w:val="20"/>
              </w:rPr>
            </w:pPr>
            <w:r w:rsidRPr="00DE0E92">
              <w:rPr>
                <w:rFonts w:ascii="Times New Roman" w:hAnsi="Times New Roman" w:cs="Times New Roman"/>
                <w:sz w:val="20"/>
                <w:szCs w:val="20"/>
              </w:rPr>
              <w:t>EM</w:t>
            </w:r>
          </w:p>
        </w:tc>
        <w:tc>
          <w:tcPr>
            <w:tcW w:w="911" w:type="pct"/>
          </w:tcPr>
          <w:p w14:paraId="545E6B7B" w14:textId="77777777" w:rsidR="00DE0E92" w:rsidRPr="00DE0E92" w:rsidRDefault="00DE0E92" w:rsidP="00CB5FFC">
            <w:pPr>
              <w:rPr>
                <w:rFonts w:ascii="Times New Roman" w:hAnsi="Times New Roman" w:cs="Times New Roman"/>
                <w:sz w:val="20"/>
                <w:szCs w:val="20"/>
              </w:rPr>
            </w:pPr>
            <w:r w:rsidRPr="00DE0E92">
              <w:rPr>
                <w:rFonts w:ascii="Times New Roman" w:hAnsi="Times New Roman" w:cs="Times New Roman"/>
                <w:sz w:val="20"/>
                <w:szCs w:val="20"/>
              </w:rPr>
              <w:t>Informācija par degvielas kvalitāti, realizētā benzīna un dīzeļdegvielas kopējo apjomu, kā arī realizēto benzīna un dīzeļdegvielas (ar maksimālo sēra saturu 10 mg/kg) apjomu valstī iepriekšējā gadā</w:t>
            </w:r>
          </w:p>
        </w:tc>
        <w:tc>
          <w:tcPr>
            <w:tcW w:w="586" w:type="pct"/>
          </w:tcPr>
          <w:p w14:paraId="454E1D42" w14:textId="77777777" w:rsidR="00DE0E92" w:rsidRPr="00DE0E92" w:rsidRDefault="00DE0E92" w:rsidP="00CB5FFC">
            <w:pPr>
              <w:rPr>
                <w:rFonts w:ascii="Times New Roman" w:hAnsi="Times New Roman" w:cs="Times New Roman"/>
                <w:sz w:val="20"/>
                <w:szCs w:val="20"/>
              </w:rPr>
            </w:pPr>
            <w:r w:rsidRPr="00DE0E92">
              <w:rPr>
                <w:rFonts w:ascii="Times New Roman" w:hAnsi="Times New Roman" w:cs="Times New Roman"/>
                <w:sz w:val="20"/>
                <w:szCs w:val="20"/>
              </w:rPr>
              <w:t>Reizi gadā līdz 15. maijam</w:t>
            </w:r>
          </w:p>
        </w:tc>
        <w:tc>
          <w:tcPr>
            <w:tcW w:w="1331" w:type="pct"/>
          </w:tcPr>
          <w:p w14:paraId="60C54311" w14:textId="77777777" w:rsidR="00DE0E92" w:rsidRPr="00DE0E92" w:rsidRDefault="00DE0E92" w:rsidP="00CB5FFC">
            <w:pPr>
              <w:rPr>
                <w:rFonts w:ascii="Times New Roman" w:hAnsi="Times New Roman" w:cs="Times New Roman"/>
                <w:sz w:val="20"/>
                <w:szCs w:val="20"/>
                <w:u w:val="single"/>
              </w:rPr>
            </w:pPr>
            <w:r w:rsidRPr="00DE0E92">
              <w:rPr>
                <w:rFonts w:ascii="Times New Roman" w:hAnsi="Times New Roman" w:cs="Times New Roman"/>
                <w:sz w:val="20"/>
                <w:szCs w:val="20"/>
                <w:u w:val="single"/>
              </w:rPr>
              <w:t>EM:</w:t>
            </w:r>
          </w:p>
          <w:p w14:paraId="0AAAD811" w14:textId="58EB6D16" w:rsidR="00DE0E92" w:rsidRPr="00DE0E92" w:rsidRDefault="00DE0E92" w:rsidP="00CB5FFC">
            <w:pPr>
              <w:rPr>
                <w:rFonts w:ascii="Times New Roman" w:hAnsi="Times New Roman" w:cs="Times New Roman"/>
                <w:sz w:val="20"/>
                <w:szCs w:val="20"/>
              </w:rPr>
            </w:pPr>
            <w:r w:rsidRPr="00DE0E92">
              <w:rPr>
                <w:rFonts w:ascii="Times New Roman" w:hAnsi="Times New Roman" w:cs="Times New Roman"/>
                <w:sz w:val="20"/>
                <w:szCs w:val="20"/>
              </w:rPr>
              <w:t xml:space="preserve">Saskaņā ar </w:t>
            </w:r>
            <w:r w:rsidRPr="00DE0E92">
              <w:rPr>
                <w:rFonts w:ascii="Times New Roman" w:hAnsi="Times New Roman" w:cs="Times New Roman"/>
                <w:bCs/>
                <w:sz w:val="20"/>
                <w:szCs w:val="20"/>
              </w:rPr>
              <w:t>Eiropas Parlamenta un Padomes 1998.</w:t>
            </w:r>
            <w:r w:rsidR="0002640D">
              <w:rPr>
                <w:rFonts w:ascii="Times New Roman" w:hAnsi="Times New Roman" w:cs="Times New Roman"/>
                <w:bCs/>
                <w:sz w:val="20"/>
                <w:szCs w:val="20"/>
              </w:rPr>
              <w:t> </w:t>
            </w:r>
            <w:r w:rsidRPr="00DE0E92">
              <w:rPr>
                <w:rFonts w:ascii="Times New Roman" w:hAnsi="Times New Roman" w:cs="Times New Roman"/>
                <w:bCs/>
                <w:sz w:val="20"/>
                <w:szCs w:val="20"/>
              </w:rPr>
              <w:t>gada 13.</w:t>
            </w:r>
            <w:r w:rsidR="0002640D">
              <w:rPr>
                <w:rFonts w:ascii="Times New Roman" w:hAnsi="Times New Roman" w:cs="Times New Roman"/>
                <w:bCs/>
                <w:sz w:val="20"/>
                <w:szCs w:val="20"/>
              </w:rPr>
              <w:t> </w:t>
            </w:r>
            <w:r w:rsidRPr="00DE0E92">
              <w:rPr>
                <w:rFonts w:ascii="Times New Roman" w:hAnsi="Times New Roman" w:cs="Times New Roman"/>
                <w:bCs/>
                <w:sz w:val="20"/>
                <w:szCs w:val="20"/>
              </w:rPr>
              <w:t>oktobra Direktīv</w:t>
            </w:r>
            <w:r w:rsidR="0002640D">
              <w:rPr>
                <w:rFonts w:ascii="Times New Roman" w:hAnsi="Times New Roman" w:cs="Times New Roman"/>
                <w:bCs/>
                <w:sz w:val="20"/>
                <w:szCs w:val="20"/>
              </w:rPr>
              <w:t>u</w:t>
            </w:r>
            <w:r w:rsidRPr="00DE0E92">
              <w:rPr>
                <w:rFonts w:ascii="Times New Roman" w:hAnsi="Times New Roman" w:cs="Times New Roman"/>
                <w:bCs/>
                <w:sz w:val="20"/>
                <w:szCs w:val="20"/>
              </w:rPr>
              <w:t xml:space="preserve"> 98/70/EK, kas attiecas uz benzīna un dīzeļdegvielu kvalitāti un ar ko groza Padomes Direktīvu 93/12/EEK</w:t>
            </w:r>
            <w:r w:rsidR="00FB6917">
              <w:rPr>
                <w:rFonts w:ascii="Times New Roman" w:hAnsi="Times New Roman" w:cs="Times New Roman"/>
                <w:bCs/>
                <w:sz w:val="20"/>
                <w:szCs w:val="20"/>
              </w:rPr>
              <w:t xml:space="preserve"> </w:t>
            </w:r>
            <w:r w:rsidRPr="00DE0E92">
              <w:rPr>
                <w:rFonts w:ascii="Times New Roman" w:hAnsi="Times New Roman" w:cs="Times New Roman"/>
                <w:sz w:val="20"/>
                <w:szCs w:val="20"/>
              </w:rPr>
              <w:t>un tās grozījumiem (turpmāk – Degvielas kvalitātes direktīva), dalībvalstīm ir pienākums izveidot degvielas kvalitātes uzraudzības sistēmu saskaņā ar attiecīgo Eiropas standartu (</w:t>
            </w:r>
            <w:proofErr w:type="spellStart"/>
            <w:r w:rsidRPr="00DE0E92">
              <w:rPr>
                <w:rFonts w:ascii="Times New Roman" w:hAnsi="Times New Roman" w:cs="Times New Roman"/>
                <w:sz w:val="20"/>
                <w:szCs w:val="20"/>
              </w:rPr>
              <w:t>EN</w:t>
            </w:r>
            <w:proofErr w:type="spellEnd"/>
            <w:r w:rsidRPr="00DE0E92">
              <w:rPr>
                <w:rFonts w:ascii="Times New Roman" w:hAnsi="Times New Roman" w:cs="Times New Roman"/>
                <w:sz w:val="20"/>
                <w:szCs w:val="20"/>
              </w:rPr>
              <w:t xml:space="preserve"> 14274) prasībām. </w:t>
            </w:r>
          </w:p>
          <w:p w14:paraId="5EB63B8B" w14:textId="54F5E5AF" w:rsidR="00DE0E92" w:rsidRPr="00DE0E92" w:rsidRDefault="00DE0E92" w:rsidP="00CB5FFC">
            <w:pPr>
              <w:rPr>
                <w:rFonts w:ascii="Times New Roman" w:hAnsi="Times New Roman" w:cs="Times New Roman"/>
                <w:sz w:val="20"/>
                <w:szCs w:val="20"/>
              </w:rPr>
            </w:pPr>
            <w:r w:rsidRPr="00DE0E92">
              <w:rPr>
                <w:rFonts w:ascii="Times New Roman" w:hAnsi="Times New Roman" w:cs="Times New Roman"/>
                <w:sz w:val="20"/>
                <w:szCs w:val="20"/>
              </w:rPr>
              <w:t>Saskaņā ar Degvielas kvalitātes direktīvas 8.</w:t>
            </w:r>
            <w:r w:rsidR="000273B3">
              <w:rPr>
                <w:rFonts w:ascii="Times New Roman" w:hAnsi="Times New Roman" w:cs="Times New Roman"/>
                <w:sz w:val="20"/>
                <w:szCs w:val="20"/>
              </w:rPr>
              <w:t> </w:t>
            </w:r>
            <w:r w:rsidRPr="00DE0E92">
              <w:rPr>
                <w:rFonts w:ascii="Times New Roman" w:hAnsi="Times New Roman" w:cs="Times New Roman"/>
                <w:sz w:val="20"/>
                <w:szCs w:val="20"/>
              </w:rPr>
              <w:t>panta 3. punktu katru gadu līdz 31.</w:t>
            </w:r>
            <w:r w:rsidR="000273B3">
              <w:rPr>
                <w:rFonts w:ascii="Times New Roman" w:hAnsi="Times New Roman" w:cs="Times New Roman"/>
                <w:sz w:val="20"/>
                <w:szCs w:val="20"/>
              </w:rPr>
              <w:t> </w:t>
            </w:r>
            <w:r w:rsidRPr="00DE0E92">
              <w:rPr>
                <w:rFonts w:ascii="Times New Roman" w:hAnsi="Times New Roman" w:cs="Times New Roman"/>
                <w:sz w:val="20"/>
                <w:szCs w:val="20"/>
              </w:rPr>
              <w:t>augus</w:t>
            </w:r>
            <w:r w:rsidR="007D4A39">
              <w:rPr>
                <w:rFonts w:ascii="Times New Roman" w:hAnsi="Times New Roman" w:cs="Times New Roman"/>
                <w:sz w:val="20"/>
                <w:szCs w:val="20"/>
              </w:rPr>
              <w:softHyphen/>
            </w:r>
            <w:r w:rsidRPr="00DE0E92">
              <w:rPr>
                <w:rFonts w:ascii="Times New Roman" w:hAnsi="Times New Roman" w:cs="Times New Roman"/>
                <w:sz w:val="20"/>
                <w:szCs w:val="20"/>
              </w:rPr>
              <w:t>tam dalībvalstīm</w:t>
            </w:r>
            <w:proofErr w:type="gramStart"/>
            <w:r w:rsidRPr="00DE0E92">
              <w:rPr>
                <w:rFonts w:ascii="Times New Roman" w:hAnsi="Times New Roman" w:cs="Times New Roman"/>
                <w:sz w:val="20"/>
                <w:szCs w:val="20"/>
              </w:rPr>
              <w:t xml:space="preserve"> </w:t>
            </w:r>
            <w:r w:rsidR="000273B3" w:rsidRPr="00DE0E92">
              <w:rPr>
                <w:rFonts w:ascii="Times New Roman" w:hAnsi="Times New Roman" w:cs="Times New Roman"/>
                <w:sz w:val="20"/>
                <w:szCs w:val="20"/>
              </w:rPr>
              <w:t xml:space="preserve"> </w:t>
            </w:r>
            <w:proofErr w:type="gramEnd"/>
            <w:r w:rsidR="000273B3" w:rsidRPr="00DE0E92">
              <w:rPr>
                <w:rFonts w:ascii="Times New Roman" w:hAnsi="Times New Roman" w:cs="Times New Roman"/>
                <w:sz w:val="20"/>
                <w:szCs w:val="20"/>
              </w:rPr>
              <w:t xml:space="preserve">jāiesniedz </w:t>
            </w:r>
            <w:r w:rsidRPr="00DE0E92">
              <w:rPr>
                <w:rFonts w:ascii="Times New Roman" w:hAnsi="Times New Roman" w:cs="Times New Roman"/>
                <w:sz w:val="20"/>
                <w:szCs w:val="20"/>
              </w:rPr>
              <w:t>Eiropas Komisi</w:t>
            </w:r>
            <w:r w:rsidR="007D4A39">
              <w:rPr>
                <w:rFonts w:ascii="Times New Roman" w:hAnsi="Times New Roman" w:cs="Times New Roman"/>
                <w:sz w:val="20"/>
                <w:szCs w:val="20"/>
              </w:rPr>
              <w:softHyphen/>
            </w:r>
            <w:r w:rsidRPr="00DE0E92">
              <w:rPr>
                <w:rFonts w:ascii="Times New Roman" w:hAnsi="Times New Roman" w:cs="Times New Roman"/>
                <w:sz w:val="20"/>
                <w:szCs w:val="20"/>
              </w:rPr>
              <w:t xml:space="preserve">jai (turpmāk – EK) valsts degvielas kvalitātes ziņojums par iepriekšējo kalendāra gadu. </w:t>
            </w:r>
          </w:p>
          <w:p w14:paraId="6314EF2B" w14:textId="0190E084" w:rsidR="00DE0E92" w:rsidRPr="00B01AF9" w:rsidRDefault="00DE0E92" w:rsidP="00CB5FFC">
            <w:pPr>
              <w:rPr>
                <w:rFonts w:ascii="Times New Roman" w:hAnsi="Times New Roman" w:cs="Times New Roman"/>
                <w:spacing w:val="-2"/>
                <w:sz w:val="20"/>
                <w:szCs w:val="20"/>
              </w:rPr>
            </w:pPr>
            <w:r w:rsidRPr="00B01AF9">
              <w:rPr>
                <w:rFonts w:ascii="Times New Roman" w:hAnsi="Times New Roman" w:cs="Times New Roman"/>
                <w:spacing w:val="-2"/>
                <w:sz w:val="20"/>
                <w:szCs w:val="20"/>
              </w:rPr>
              <w:t>EK ir izveidojusi kop</w:t>
            </w:r>
            <w:r w:rsidR="000273B3">
              <w:rPr>
                <w:rFonts w:ascii="Times New Roman" w:hAnsi="Times New Roman" w:cs="Times New Roman"/>
                <w:spacing w:val="-2"/>
                <w:sz w:val="20"/>
                <w:szCs w:val="20"/>
              </w:rPr>
              <w:t>īg</w:t>
            </w:r>
            <w:r w:rsidRPr="00B01AF9">
              <w:rPr>
                <w:rFonts w:ascii="Times New Roman" w:hAnsi="Times New Roman" w:cs="Times New Roman"/>
                <w:spacing w:val="-2"/>
                <w:sz w:val="20"/>
                <w:szCs w:val="20"/>
              </w:rPr>
              <w:t>u formātu kopsavilkuma iesniegšanai par valsts degvielas kvalitātes datiem (</w:t>
            </w:r>
            <w:r w:rsidRPr="00945EEF">
              <w:rPr>
                <w:rFonts w:ascii="Times New Roman" w:hAnsi="Times New Roman" w:cs="Times New Roman"/>
                <w:i/>
                <w:spacing w:val="-2"/>
                <w:sz w:val="20"/>
                <w:szCs w:val="20"/>
              </w:rPr>
              <w:t xml:space="preserve">Microsoft </w:t>
            </w:r>
            <w:r w:rsidRPr="00B01AF9">
              <w:rPr>
                <w:rFonts w:ascii="Times New Roman" w:hAnsi="Times New Roman" w:cs="Times New Roman"/>
                <w:i/>
                <w:spacing w:val="-2"/>
                <w:sz w:val="20"/>
                <w:szCs w:val="20"/>
              </w:rPr>
              <w:t>Excel</w:t>
            </w:r>
            <w:r w:rsidRPr="00B01AF9">
              <w:rPr>
                <w:rFonts w:ascii="Times New Roman" w:hAnsi="Times New Roman" w:cs="Times New Roman"/>
                <w:spacing w:val="-2"/>
                <w:sz w:val="20"/>
                <w:szCs w:val="20"/>
              </w:rPr>
              <w:t xml:space="preserve"> vidē) – degvielas kvalitātes kontroles pārskatu.</w:t>
            </w:r>
          </w:p>
          <w:p w14:paraId="6369B565" w14:textId="0070D961" w:rsidR="00DE0E92" w:rsidRPr="00F25010" w:rsidRDefault="00DE0E92" w:rsidP="00425402">
            <w:pPr>
              <w:rPr>
                <w:rFonts w:ascii="Times New Roman" w:hAnsi="Times New Roman" w:cs="Times New Roman"/>
                <w:spacing w:val="-2"/>
                <w:sz w:val="20"/>
                <w:szCs w:val="20"/>
              </w:rPr>
            </w:pPr>
            <w:r w:rsidRPr="00F25010">
              <w:rPr>
                <w:rFonts w:ascii="Times New Roman" w:hAnsi="Times New Roman" w:cs="Times New Roman"/>
                <w:bCs/>
                <w:spacing w:val="-2"/>
                <w:sz w:val="20"/>
                <w:szCs w:val="20"/>
              </w:rPr>
              <w:t xml:space="preserve">Ministru kabineta 2000. gada 26. septembra noteikumu Nr. 332 "Noteikumi par benzīna un dīzeļdegvielas atbilstības novērtēšanu" </w:t>
            </w:r>
            <w:r w:rsidRPr="00F25010">
              <w:rPr>
                <w:rFonts w:ascii="Times New Roman" w:hAnsi="Times New Roman" w:cs="Times New Roman"/>
                <w:spacing w:val="-2"/>
                <w:sz w:val="20"/>
                <w:szCs w:val="20"/>
              </w:rPr>
              <w:t>15.</w:t>
            </w:r>
            <w:r w:rsidR="00945EEF">
              <w:rPr>
                <w:rFonts w:ascii="Times New Roman" w:hAnsi="Times New Roman" w:cs="Times New Roman"/>
                <w:spacing w:val="-2"/>
                <w:sz w:val="20"/>
                <w:szCs w:val="20"/>
              </w:rPr>
              <w:t> </w:t>
            </w:r>
            <w:r w:rsidRPr="00F25010">
              <w:rPr>
                <w:rFonts w:ascii="Times New Roman" w:hAnsi="Times New Roman" w:cs="Times New Roman"/>
                <w:spacing w:val="-2"/>
                <w:sz w:val="20"/>
                <w:szCs w:val="20"/>
              </w:rPr>
              <w:t xml:space="preserve">punkts paredz, ka VID veic degvielas tirgus uzraudzību. </w:t>
            </w:r>
            <w:r w:rsidRPr="00F25010">
              <w:rPr>
                <w:rFonts w:ascii="Times New Roman" w:hAnsi="Times New Roman" w:cs="Times New Roman"/>
                <w:bCs/>
                <w:spacing w:val="-2"/>
                <w:sz w:val="20"/>
                <w:szCs w:val="20"/>
              </w:rPr>
              <w:t>Ministru kabineta 2000. gada 26. septembra noteikumu Nr. 332 "Noteikumi par benzīna un dīzeļdegvielas atbilstības novērtēšanu"</w:t>
            </w:r>
            <w:r w:rsidR="00B01AF9" w:rsidRPr="00F25010">
              <w:rPr>
                <w:rFonts w:ascii="Times New Roman" w:hAnsi="Times New Roman" w:cs="Times New Roman"/>
                <w:bCs/>
                <w:spacing w:val="-2"/>
                <w:sz w:val="20"/>
                <w:szCs w:val="20"/>
              </w:rPr>
              <w:t xml:space="preserve"> </w:t>
            </w:r>
            <w:r w:rsidRPr="00F25010">
              <w:rPr>
                <w:rFonts w:ascii="Times New Roman" w:hAnsi="Times New Roman" w:cs="Times New Roman"/>
                <w:spacing w:val="-2"/>
                <w:sz w:val="20"/>
                <w:szCs w:val="20"/>
              </w:rPr>
              <w:t>22.</w:t>
            </w:r>
            <w:r w:rsidRPr="00F25010">
              <w:rPr>
                <w:rFonts w:ascii="Times New Roman" w:hAnsi="Times New Roman" w:cs="Times New Roman"/>
                <w:spacing w:val="-2"/>
                <w:sz w:val="20"/>
                <w:szCs w:val="20"/>
                <w:vertAlign w:val="superscript"/>
              </w:rPr>
              <w:t>2</w:t>
            </w:r>
            <w:r w:rsidRPr="00F25010">
              <w:rPr>
                <w:rFonts w:ascii="Times New Roman" w:hAnsi="Times New Roman" w:cs="Times New Roman"/>
                <w:spacing w:val="-2"/>
                <w:sz w:val="20"/>
                <w:szCs w:val="20"/>
              </w:rPr>
              <w:t xml:space="preserve"> punkts paredz, ka VID katru gadu līdz 15.</w:t>
            </w:r>
            <w:r w:rsidR="00425402">
              <w:rPr>
                <w:rFonts w:ascii="Times New Roman" w:hAnsi="Times New Roman" w:cs="Times New Roman"/>
                <w:spacing w:val="-2"/>
                <w:sz w:val="20"/>
                <w:szCs w:val="20"/>
              </w:rPr>
              <w:t> </w:t>
            </w:r>
            <w:r w:rsidRPr="00F25010">
              <w:rPr>
                <w:rFonts w:ascii="Times New Roman" w:hAnsi="Times New Roman" w:cs="Times New Roman"/>
                <w:spacing w:val="-2"/>
                <w:sz w:val="20"/>
                <w:szCs w:val="20"/>
              </w:rPr>
              <w:t>maijam iesniedz EM informāciju par degvielas kvalitāti, realizētā benzīna un dīzeļdegvielas kopējo apjomu valstī iepriekšējā gadā. Savukārt EM ir pienākums šo infor</w:t>
            </w:r>
            <w:r w:rsidR="007D4A39">
              <w:rPr>
                <w:rFonts w:ascii="Times New Roman" w:hAnsi="Times New Roman" w:cs="Times New Roman"/>
                <w:spacing w:val="-2"/>
                <w:sz w:val="20"/>
                <w:szCs w:val="20"/>
              </w:rPr>
              <w:softHyphen/>
            </w:r>
            <w:r w:rsidRPr="00F25010">
              <w:rPr>
                <w:rFonts w:ascii="Times New Roman" w:hAnsi="Times New Roman" w:cs="Times New Roman"/>
                <w:spacing w:val="-2"/>
                <w:sz w:val="20"/>
                <w:szCs w:val="20"/>
              </w:rPr>
              <w:t>māciju līdz 30.</w:t>
            </w:r>
            <w:r w:rsidR="00F25010" w:rsidRPr="00F25010">
              <w:rPr>
                <w:rFonts w:ascii="Times New Roman" w:hAnsi="Times New Roman" w:cs="Times New Roman"/>
                <w:spacing w:val="-2"/>
                <w:sz w:val="20"/>
                <w:szCs w:val="20"/>
              </w:rPr>
              <w:t> </w:t>
            </w:r>
            <w:r w:rsidR="00CB5FFC">
              <w:rPr>
                <w:rFonts w:ascii="Times New Roman" w:hAnsi="Times New Roman" w:cs="Times New Roman"/>
                <w:spacing w:val="-2"/>
                <w:sz w:val="20"/>
                <w:szCs w:val="20"/>
              </w:rPr>
              <w:t>jūnijam iesniegt EK</w:t>
            </w:r>
          </w:p>
        </w:tc>
        <w:tc>
          <w:tcPr>
            <w:tcW w:w="937" w:type="pct"/>
          </w:tcPr>
          <w:p w14:paraId="6960C3F9" w14:textId="6236662A" w:rsidR="00DE0E92" w:rsidRPr="00DE0E92" w:rsidRDefault="00DE0E92" w:rsidP="00CB5FFC">
            <w:pPr>
              <w:rPr>
                <w:rFonts w:ascii="Times New Roman" w:hAnsi="Times New Roman" w:cs="Times New Roman"/>
                <w:sz w:val="20"/>
                <w:szCs w:val="20"/>
              </w:rPr>
            </w:pPr>
            <w:r w:rsidRPr="00DE0E92">
              <w:rPr>
                <w:rFonts w:ascii="Times New Roman" w:hAnsi="Times New Roman" w:cs="Times New Roman"/>
                <w:sz w:val="20"/>
                <w:szCs w:val="20"/>
              </w:rPr>
              <w:t>EM 2018.</w:t>
            </w:r>
            <w:r w:rsidR="00F25010">
              <w:rPr>
                <w:rFonts w:ascii="Times New Roman" w:hAnsi="Times New Roman" w:cs="Times New Roman"/>
                <w:sz w:val="20"/>
                <w:szCs w:val="20"/>
              </w:rPr>
              <w:t> </w:t>
            </w:r>
            <w:r w:rsidRPr="00DE0E92">
              <w:rPr>
                <w:rFonts w:ascii="Times New Roman" w:hAnsi="Times New Roman" w:cs="Times New Roman"/>
                <w:sz w:val="20"/>
                <w:szCs w:val="20"/>
              </w:rPr>
              <w:t>gadā veikt grozījumus Ministru kabineta 2000. gada 2</w:t>
            </w:r>
            <w:r w:rsidR="00F25010">
              <w:rPr>
                <w:rFonts w:ascii="Times New Roman" w:hAnsi="Times New Roman" w:cs="Times New Roman"/>
                <w:sz w:val="20"/>
                <w:szCs w:val="20"/>
              </w:rPr>
              <w:t>6. septembra noteikumos Nr.</w:t>
            </w:r>
            <w:r w:rsidR="000273B3">
              <w:rPr>
                <w:rFonts w:ascii="Times New Roman" w:hAnsi="Times New Roman" w:cs="Times New Roman"/>
                <w:sz w:val="20"/>
                <w:szCs w:val="20"/>
              </w:rPr>
              <w:t> </w:t>
            </w:r>
            <w:r w:rsidR="00F25010">
              <w:rPr>
                <w:rFonts w:ascii="Times New Roman" w:hAnsi="Times New Roman" w:cs="Times New Roman"/>
                <w:sz w:val="20"/>
                <w:szCs w:val="20"/>
              </w:rPr>
              <w:t xml:space="preserve">332 </w:t>
            </w:r>
            <w:r w:rsidRPr="00DE0E92">
              <w:rPr>
                <w:rFonts w:ascii="Times New Roman" w:hAnsi="Times New Roman" w:cs="Times New Roman"/>
                <w:sz w:val="20"/>
                <w:szCs w:val="20"/>
              </w:rPr>
              <w:t>"Noteikumi par benzīna un dīzeļdegvielas atbilstības novērtēšanu" paredzot, ka VID tiek noteikts par degvielas kvalitātes kontroles pārskata sagatavotāju un iesniedzēju Eiropas vides informācij</w:t>
            </w:r>
            <w:r w:rsidR="007D4A39">
              <w:rPr>
                <w:rFonts w:ascii="Times New Roman" w:hAnsi="Times New Roman" w:cs="Times New Roman"/>
                <w:sz w:val="20"/>
                <w:szCs w:val="20"/>
              </w:rPr>
              <w:t>as un novērojumu tīklā (</w:t>
            </w:r>
            <w:proofErr w:type="spellStart"/>
            <w:r w:rsidR="007D4A39" w:rsidRPr="00EA1E78">
              <w:rPr>
                <w:rFonts w:ascii="Times New Roman" w:hAnsi="Times New Roman" w:cs="Times New Roman"/>
                <w:i/>
                <w:sz w:val="20"/>
                <w:szCs w:val="20"/>
              </w:rPr>
              <w:t>Eionet</w:t>
            </w:r>
            <w:proofErr w:type="spellEnd"/>
            <w:r w:rsidR="007D4A39">
              <w:rPr>
                <w:rFonts w:ascii="Times New Roman" w:hAnsi="Times New Roman" w:cs="Times New Roman"/>
                <w:sz w:val="20"/>
                <w:szCs w:val="20"/>
              </w:rPr>
              <w:t>)</w:t>
            </w:r>
          </w:p>
        </w:tc>
      </w:tr>
    </w:tbl>
    <w:p w14:paraId="1AD65741" w14:textId="35F3393F" w:rsidR="00DE0E92" w:rsidRPr="00DE0E92" w:rsidRDefault="00DE0E92" w:rsidP="007D4A39">
      <w:pPr>
        <w:spacing w:line="240" w:lineRule="auto"/>
        <w:rPr>
          <w:rFonts w:ascii="Times New Roman" w:eastAsiaTheme="minorHAnsi" w:hAnsi="Times New Roman" w:cs="Times New Roman"/>
          <w:sz w:val="24"/>
          <w:szCs w:val="24"/>
        </w:rPr>
      </w:pPr>
    </w:p>
    <w:sectPr w:rsidR="00DE0E92" w:rsidRPr="00DE0E92" w:rsidSect="006C2FD4">
      <w:pgSz w:w="16838" w:h="11906" w:orient="landscape"/>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05DF4" w14:textId="77777777" w:rsidR="00E23C54" w:rsidRDefault="00E23C54" w:rsidP="00252921">
      <w:pPr>
        <w:spacing w:after="0" w:line="240" w:lineRule="auto"/>
      </w:pPr>
      <w:r>
        <w:separator/>
      </w:r>
    </w:p>
  </w:endnote>
  <w:endnote w:type="continuationSeparator" w:id="0">
    <w:p w14:paraId="0AD0CD83" w14:textId="77777777" w:rsidR="00E23C54" w:rsidRDefault="00E23C54" w:rsidP="00252921">
      <w:pPr>
        <w:spacing w:after="0" w:line="240" w:lineRule="auto"/>
      </w:pPr>
      <w:r>
        <w:continuationSeparator/>
      </w:r>
    </w:p>
  </w:endnote>
  <w:endnote w:type="continuationNotice" w:id="1">
    <w:p w14:paraId="58DBE92F" w14:textId="77777777" w:rsidR="00E23C54" w:rsidRDefault="00E23C5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B1074" w14:textId="4FEECC66" w:rsidR="00E23C54" w:rsidRPr="005B4129" w:rsidRDefault="00E23C54" w:rsidP="00825B94">
    <w:pPr>
      <w:pStyle w:val="Footer"/>
      <w:rPr>
        <w:rFonts w:ascii="Times New Roman" w:hAnsi="Times New Roman" w:cs="Times New Roman"/>
        <w:sz w:val="20"/>
        <w:szCs w:val="20"/>
      </w:rPr>
    </w:pPr>
  </w:p>
  <w:p w14:paraId="7D62FD71" w14:textId="41EDA8AA" w:rsidR="00E23C54" w:rsidRPr="005B4129" w:rsidRDefault="00E23C54" w:rsidP="00F85C1D">
    <w:pPr>
      <w:pStyle w:val="Footer"/>
      <w:jc w:val="both"/>
      <w:rPr>
        <w:rFonts w:ascii="Times New Roman" w:hAnsi="Times New Roman" w:cs="Times New Roman"/>
        <w:sz w:val="20"/>
        <w:szCs w:val="20"/>
      </w:rPr>
    </w:pPr>
    <w:proofErr w:type="spellStart"/>
    <w:r w:rsidRPr="005B4129">
      <w:rPr>
        <w:rFonts w:ascii="Times New Roman" w:hAnsi="Times New Roman" w:cs="Times New Roman"/>
        <w:sz w:val="20"/>
        <w:szCs w:val="20"/>
      </w:rPr>
      <w:t>MKzino_</w:t>
    </w:r>
    <w:r>
      <w:rPr>
        <w:rFonts w:ascii="Times New Roman" w:hAnsi="Times New Roman" w:cs="Times New Roman"/>
        <w:sz w:val="20"/>
        <w:szCs w:val="20"/>
      </w:rPr>
      <w:t>2709</w:t>
    </w:r>
    <w:r w:rsidRPr="005B4129">
      <w:rPr>
        <w:rFonts w:ascii="Times New Roman" w:hAnsi="Times New Roman" w:cs="Times New Roman"/>
        <w:sz w:val="20"/>
        <w:szCs w:val="20"/>
      </w:rPr>
      <w:t>201</w:t>
    </w:r>
    <w:r>
      <w:rPr>
        <w:rFonts w:ascii="Times New Roman" w:hAnsi="Times New Roman" w:cs="Times New Roman"/>
        <w:sz w:val="20"/>
        <w:szCs w:val="20"/>
      </w:rPr>
      <w:t>7</w:t>
    </w:r>
    <w:r w:rsidRPr="005B4129">
      <w:rPr>
        <w:rFonts w:ascii="Times New Roman" w:hAnsi="Times New Roman" w:cs="Times New Roman"/>
        <w:sz w:val="20"/>
        <w:szCs w:val="20"/>
      </w:rPr>
      <w:t>_atskaitīšanās.docx</w:t>
    </w:r>
    <w:proofErr w:type="spellEnd"/>
    <w:r w:rsidRPr="005B4129">
      <w:rPr>
        <w:rFonts w:ascii="Times New Roman" w:hAnsi="Times New Roman" w:cs="Times New Roman"/>
        <w:sz w:val="20"/>
        <w:szCs w:val="20"/>
      </w:rPr>
      <w:t xml:space="preserve">; Par informatīvo ziņojumu </w:t>
    </w:r>
    <w:r>
      <w:rPr>
        <w:rFonts w:ascii="Times New Roman" w:hAnsi="Times New Roman" w:cs="Times New Roman"/>
        <w:sz w:val="20"/>
        <w:szCs w:val="20"/>
      </w:rPr>
      <w:t>"</w:t>
    </w:r>
    <w:r w:rsidRPr="00AE4C6B">
      <w:rPr>
        <w:rFonts w:ascii="Times New Roman" w:hAnsi="Times New Roman" w:cs="Times New Roman"/>
        <w:sz w:val="20"/>
        <w:szCs w:val="20"/>
      </w:rPr>
      <w:t>Administratīvā sloga mazināšana valsts pārvaldē</w:t>
    </w:r>
    <w:r>
      <w:rPr>
        <w:rFonts w:ascii="Times New Roman" w:hAnsi="Times New Roman" w:cs="Times New Roman"/>
        <w:sz w:val="20"/>
        <w:szCs w:val="20"/>
      </w:rPr>
      <w:t>" (45015)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735C7" w14:textId="77777777" w:rsidR="00E23C54" w:rsidRDefault="00E23C54" w:rsidP="008B09E4">
    <w:pPr>
      <w:pStyle w:val="Footer"/>
      <w:jc w:val="both"/>
    </w:pPr>
    <w:r>
      <w:tab/>
    </w:r>
  </w:p>
  <w:p w14:paraId="2E5A0529" w14:textId="266F6698" w:rsidR="00E23C54" w:rsidRPr="00825B94" w:rsidRDefault="00E23C54" w:rsidP="00825B94">
    <w:pPr>
      <w:pStyle w:val="Footer"/>
      <w:jc w:val="both"/>
      <w:rPr>
        <w:rFonts w:ascii="Times New Roman" w:hAnsi="Times New Roman" w:cs="Times New Roman"/>
        <w:sz w:val="20"/>
        <w:szCs w:val="20"/>
      </w:rPr>
    </w:pPr>
    <w:proofErr w:type="spellStart"/>
    <w:r w:rsidRPr="005B4129">
      <w:rPr>
        <w:rFonts w:ascii="Times New Roman" w:hAnsi="Times New Roman" w:cs="Times New Roman"/>
        <w:sz w:val="20"/>
        <w:szCs w:val="20"/>
      </w:rPr>
      <w:t>MKzino_</w:t>
    </w:r>
    <w:r>
      <w:rPr>
        <w:rFonts w:ascii="Times New Roman" w:hAnsi="Times New Roman" w:cs="Times New Roman"/>
        <w:sz w:val="20"/>
        <w:szCs w:val="20"/>
      </w:rPr>
      <w:t>2709</w:t>
    </w:r>
    <w:r w:rsidRPr="005B4129">
      <w:rPr>
        <w:rFonts w:ascii="Times New Roman" w:hAnsi="Times New Roman" w:cs="Times New Roman"/>
        <w:sz w:val="20"/>
        <w:szCs w:val="20"/>
      </w:rPr>
      <w:t>201</w:t>
    </w:r>
    <w:r>
      <w:rPr>
        <w:rFonts w:ascii="Times New Roman" w:hAnsi="Times New Roman" w:cs="Times New Roman"/>
        <w:sz w:val="20"/>
        <w:szCs w:val="20"/>
      </w:rPr>
      <w:t>7</w:t>
    </w:r>
    <w:r w:rsidRPr="005B4129">
      <w:rPr>
        <w:rFonts w:ascii="Times New Roman" w:hAnsi="Times New Roman" w:cs="Times New Roman"/>
        <w:sz w:val="20"/>
        <w:szCs w:val="20"/>
      </w:rPr>
      <w:t>_atskaitīšanās.docx</w:t>
    </w:r>
    <w:proofErr w:type="spellEnd"/>
    <w:r w:rsidRPr="005B4129">
      <w:rPr>
        <w:rFonts w:ascii="Times New Roman" w:hAnsi="Times New Roman" w:cs="Times New Roman"/>
        <w:sz w:val="20"/>
        <w:szCs w:val="20"/>
      </w:rPr>
      <w:t xml:space="preserve">; Par informatīvo ziņojumu </w:t>
    </w:r>
    <w:r>
      <w:rPr>
        <w:rFonts w:ascii="Times New Roman" w:hAnsi="Times New Roman" w:cs="Times New Roman"/>
        <w:sz w:val="20"/>
        <w:szCs w:val="20"/>
      </w:rPr>
      <w:t>"</w:t>
    </w:r>
    <w:r w:rsidRPr="00AE4C6B">
      <w:rPr>
        <w:rFonts w:ascii="Times New Roman" w:hAnsi="Times New Roman" w:cs="Times New Roman"/>
        <w:sz w:val="20"/>
        <w:szCs w:val="20"/>
      </w:rPr>
      <w:t>Administratīvā sloga mazināšana valsts pārvaldē</w:t>
    </w:r>
    <w:r>
      <w:rPr>
        <w:rFonts w:ascii="Times New Roman" w:hAnsi="Times New Roman" w:cs="Times New Roman"/>
        <w:sz w:val="20"/>
        <w:szCs w:val="20"/>
      </w:rPr>
      <w:t>" (45015)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79B8AC" w14:textId="77777777" w:rsidR="00E23C54" w:rsidRDefault="00E23C54" w:rsidP="00252921">
      <w:pPr>
        <w:spacing w:after="0" w:line="240" w:lineRule="auto"/>
      </w:pPr>
      <w:r>
        <w:separator/>
      </w:r>
    </w:p>
  </w:footnote>
  <w:footnote w:type="continuationSeparator" w:id="0">
    <w:p w14:paraId="53ADC5FF" w14:textId="77777777" w:rsidR="00E23C54" w:rsidRDefault="00E23C54" w:rsidP="00252921">
      <w:pPr>
        <w:spacing w:after="0" w:line="240" w:lineRule="auto"/>
      </w:pPr>
      <w:r>
        <w:continuationSeparator/>
      </w:r>
    </w:p>
  </w:footnote>
  <w:footnote w:type="continuationNotice" w:id="1">
    <w:p w14:paraId="0B6AE5CC" w14:textId="77777777" w:rsidR="00E23C54" w:rsidRDefault="00E23C54">
      <w:pPr>
        <w:spacing w:after="0" w:line="240" w:lineRule="auto"/>
      </w:pPr>
    </w:p>
  </w:footnote>
  <w:footnote w:id="2">
    <w:p w14:paraId="30F5AC87" w14:textId="77777777" w:rsidR="00E23C54" w:rsidRDefault="00E23C54">
      <w:pPr>
        <w:pStyle w:val="FootnoteText"/>
      </w:pPr>
      <w:r>
        <w:rPr>
          <w:rStyle w:val="FootnoteReference"/>
        </w:rPr>
        <w:footnoteRef/>
      </w:r>
      <w:r>
        <w:t xml:space="preserve"> </w:t>
      </w:r>
      <w:r>
        <w:rPr>
          <w:rFonts w:ascii="Times New Roman" w:hAnsi="Times New Roman" w:cs="Times New Roman"/>
        </w:rPr>
        <w:t>Labāka regulējuma</w:t>
      </w:r>
      <w:r w:rsidRPr="000F2B64">
        <w:rPr>
          <w:rFonts w:ascii="Times New Roman" w:hAnsi="Times New Roman" w:cs="Times New Roman"/>
        </w:rPr>
        <w:t xml:space="preserve"> tīkla ekspertu </w:t>
      </w:r>
      <w:r>
        <w:rPr>
          <w:rFonts w:ascii="Times New Roman" w:hAnsi="Times New Roman" w:cs="Times New Roman"/>
        </w:rPr>
        <w:t>sniegtā informācija.</w:t>
      </w:r>
    </w:p>
  </w:footnote>
  <w:footnote w:id="3">
    <w:p w14:paraId="5BE885CB" w14:textId="7FE27D7A" w:rsidR="00E23C54" w:rsidRDefault="00E23C54" w:rsidP="00CC0AF2">
      <w:pPr>
        <w:pStyle w:val="FootnoteText"/>
        <w:jc w:val="both"/>
      </w:pPr>
      <w:r>
        <w:rPr>
          <w:rStyle w:val="FootnoteReference"/>
        </w:rPr>
        <w:footnoteRef/>
      </w:r>
      <w:r>
        <w:t xml:space="preserve"> </w:t>
      </w:r>
      <w:r w:rsidRPr="00CC0AF2">
        <w:rPr>
          <w:rFonts w:ascii="Times New Roman" w:hAnsi="Times New Roman" w:cs="Times New Roman"/>
        </w:rPr>
        <w:t>Palielinājums 2016.</w:t>
      </w:r>
      <w:r>
        <w:rPr>
          <w:rFonts w:ascii="Times New Roman" w:hAnsi="Times New Roman" w:cs="Times New Roman"/>
        </w:rPr>
        <w:t> </w:t>
      </w:r>
      <w:r w:rsidRPr="00CC0AF2">
        <w:rPr>
          <w:rFonts w:ascii="Times New Roman" w:hAnsi="Times New Roman" w:cs="Times New Roman"/>
        </w:rPr>
        <w:t xml:space="preserve">gadā skaidrojams ar šādiem </w:t>
      </w:r>
      <w:r>
        <w:rPr>
          <w:rFonts w:ascii="Times New Roman" w:hAnsi="Times New Roman" w:cs="Times New Roman"/>
        </w:rPr>
        <w:t xml:space="preserve">Ministru kabineta </w:t>
      </w:r>
      <w:r w:rsidRPr="00CC0AF2">
        <w:rPr>
          <w:rFonts w:ascii="Times New Roman" w:hAnsi="Times New Roman" w:cs="Times New Roman"/>
        </w:rPr>
        <w:t>noteikumu projektiem</w:t>
      </w:r>
      <w:r>
        <w:rPr>
          <w:rFonts w:ascii="Times New Roman" w:hAnsi="Times New Roman" w:cs="Times New Roman"/>
        </w:rPr>
        <w:t>:</w:t>
      </w:r>
      <w:r w:rsidRPr="00CC0AF2">
        <w:rPr>
          <w:rFonts w:ascii="Times New Roman" w:hAnsi="Times New Roman" w:cs="Times New Roman"/>
        </w:rPr>
        <w:t xml:space="preserve"> </w:t>
      </w:r>
      <w:r>
        <w:rPr>
          <w:rFonts w:ascii="Times New Roman" w:hAnsi="Times New Roman" w:cs="Times New Roman"/>
        </w:rPr>
        <w:t>Ministru kabineta 2016. gada 29. marta noteikumi Nr. </w:t>
      </w:r>
      <w:r w:rsidRPr="009153BC">
        <w:rPr>
          <w:rFonts w:ascii="Times New Roman" w:hAnsi="Times New Roman" w:cs="Times New Roman"/>
        </w:rPr>
        <w:t>187 ''Noteikumi par kritērijiem un kārtību, kādā speciālās izglītības iestādei piešķir speciālās izglītības attīstības centra statusu'', Ministru kabineta 2016. gada 9. augusta noteikumi Nr.</w:t>
      </w:r>
      <w:r>
        <w:rPr>
          <w:rFonts w:ascii="Times New Roman" w:hAnsi="Times New Roman" w:cs="Times New Roman"/>
        </w:rPr>
        <w:t> </w:t>
      </w:r>
      <w:r w:rsidRPr="009153BC">
        <w:rPr>
          <w:rFonts w:ascii="Times New Roman" w:hAnsi="Times New Roman" w:cs="Times New Roman"/>
        </w:rPr>
        <w:t xml:space="preserve">526 ''Grozījumi Ministru kabineta 2011. gada 15. februāra noteikumos Nr. 131 ''Iedzīvotāju reģistrā iekļauto ziņu aktualizēšanas </w:t>
      </w:r>
      <w:r w:rsidRPr="001E6C3E">
        <w:rPr>
          <w:rFonts w:ascii="Times New Roman" w:hAnsi="Times New Roman" w:cs="Times New Roman"/>
        </w:rPr>
        <w:t>kārtība'''' un Ministru kabineta 2016. gada 20. decembra noteikumi Nr. 813 ''Noteikumi par oficiālās statistikas programmu 2017.–2019. gadam''.</w:t>
      </w:r>
      <w:r>
        <w:t xml:space="preserve"> </w:t>
      </w:r>
    </w:p>
  </w:footnote>
  <w:footnote w:id="4">
    <w:p w14:paraId="026192EB" w14:textId="772DAF1E" w:rsidR="00E23C54" w:rsidRDefault="00E23C54">
      <w:pPr>
        <w:pStyle w:val="FootnoteText"/>
      </w:pPr>
      <w:r>
        <w:rPr>
          <w:rStyle w:val="FootnoteReference"/>
        </w:rPr>
        <w:footnoteRef/>
      </w:r>
      <w:r>
        <w:t xml:space="preserve"> </w:t>
      </w:r>
      <w:r>
        <w:rPr>
          <w:rFonts w:ascii="Times New Roman" w:hAnsi="Times New Roman" w:cs="Times New Roman"/>
        </w:rPr>
        <w:t>Labāka regulējuma</w:t>
      </w:r>
      <w:r w:rsidRPr="000F2B64">
        <w:rPr>
          <w:rFonts w:ascii="Times New Roman" w:hAnsi="Times New Roman" w:cs="Times New Roman"/>
        </w:rPr>
        <w:t xml:space="preserve"> tīkla ekspertu </w:t>
      </w:r>
      <w:r>
        <w:rPr>
          <w:rFonts w:ascii="Times New Roman" w:hAnsi="Times New Roman" w:cs="Times New Roman"/>
        </w:rPr>
        <w:t>sniegtā informācija</w:t>
      </w:r>
    </w:p>
  </w:footnote>
  <w:footnote w:id="5">
    <w:p w14:paraId="22CB1D6A" w14:textId="3F57AFED" w:rsidR="00E23C54" w:rsidRDefault="00E23C54" w:rsidP="000F548D">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rPr>
        <w:t>2016. gada 1. janvārī</w:t>
      </w:r>
      <w:r w:rsidRPr="000F548D">
        <w:rPr>
          <w:rFonts w:ascii="Times New Roman" w:hAnsi="Times New Roman" w:cs="Times New Roman"/>
        </w:rPr>
        <w:t xml:space="preserve"> </w:t>
      </w:r>
      <w:r>
        <w:rPr>
          <w:rFonts w:ascii="Times New Roman" w:hAnsi="Times New Roman" w:cs="Times New Roman"/>
        </w:rPr>
        <w:t>stājās</w:t>
      </w:r>
      <w:r w:rsidRPr="000F548D">
        <w:rPr>
          <w:rFonts w:ascii="Times New Roman" w:hAnsi="Times New Roman" w:cs="Times New Roman"/>
        </w:rPr>
        <w:t xml:space="preserve"> spēkā jauns Statistikas likums, un uz iepriekš</w:t>
      </w:r>
      <w:r>
        <w:rPr>
          <w:rFonts w:ascii="Times New Roman" w:hAnsi="Times New Roman" w:cs="Times New Roman"/>
        </w:rPr>
        <w:t>ējā likuma pamata izdotie Ministru kabineta 2006. </w:t>
      </w:r>
      <w:r w:rsidRPr="000F548D">
        <w:rPr>
          <w:rFonts w:ascii="Times New Roman" w:hAnsi="Times New Roman" w:cs="Times New Roman"/>
        </w:rPr>
        <w:t>gada 6.</w:t>
      </w:r>
      <w:r>
        <w:rPr>
          <w:rFonts w:ascii="Times New Roman" w:hAnsi="Times New Roman" w:cs="Times New Roman"/>
        </w:rPr>
        <w:t> </w:t>
      </w:r>
      <w:r w:rsidRPr="000F548D">
        <w:rPr>
          <w:rFonts w:ascii="Times New Roman" w:hAnsi="Times New Roman" w:cs="Times New Roman"/>
        </w:rPr>
        <w:t>novembra noteikumi Nr.</w:t>
      </w:r>
      <w:r>
        <w:rPr>
          <w:rFonts w:ascii="Times New Roman" w:hAnsi="Times New Roman" w:cs="Times New Roman"/>
        </w:rPr>
        <w:t> </w:t>
      </w:r>
      <w:r w:rsidRPr="000F548D">
        <w:rPr>
          <w:rFonts w:ascii="Times New Roman" w:hAnsi="Times New Roman" w:cs="Times New Roman"/>
        </w:rPr>
        <w:t>922 "Valsts statistikas pārskatu un anketu veidlapu paraugu apstiprināšanas noteikumi" zaudēja spēku.</w:t>
      </w:r>
    </w:p>
    <w:p w14:paraId="40505EF1" w14:textId="1E9627EE" w:rsidR="00E23C54" w:rsidRDefault="00E23C54" w:rsidP="000F548D">
      <w:pPr>
        <w:pStyle w:val="FootnoteText"/>
        <w:jc w:val="both"/>
      </w:pPr>
      <w:r>
        <w:rPr>
          <w:rFonts w:ascii="Times New Roman" w:hAnsi="Times New Roman" w:cs="Times New Roman"/>
        </w:rPr>
        <w:t xml:space="preserve">Atbilstoši </w:t>
      </w:r>
      <w:proofErr w:type="spellStart"/>
      <w:r>
        <w:rPr>
          <w:rFonts w:ascii="Times New Roman" w:hAnsi="Times New Roman" w:cs="Times New Roman"/>
        </w:rPr>
        <w:t>CSP</w:t>
      </w:r>
      <w:proofErr w:type="spellEnd"/>
      <w:r>
        <w:rPr>
          <w:rFonts w:ascii="Times New Roman" w:hAnsi="Times New Roman" w:cs="Times New Roman"/>
        </w:rPr>
        <w:t xml:space="preserve"> sniegtajai informācijai </w:t>
      </w:r>
      <w:r w:rsidRPr="00317954">
        <w:rPr>
          <w:rFonts w:ascii="Times New Roman" w:hAnsi="Times New Roman" w:cs="Times New Roman"/>
          <w:bCs/>
        </w:rPr>
        <w:t>lielākā daļa no Ministru kabi</w:t>
      </w:r>
      <w:r>
        <w:rPr>
          <w:rFonts w:ascii="Times New Roman" w:hAnsi="Times New Roman" w:cs="Times New Roman"/>
          <w:bCs/>
        </w:rPr>
        <w:t>neta 2016. gada 20. decembra noteikumos Nr. 8</w:t>
      </w:r>
      <w:r w:rsidRPr="00317954">
        <w:rPr>
          <w:rFonts w:ascii="Times New Roman" w:hAnsi="Times New Roman" w:cs="Times New Roman"/>
          <w:bCs/>
        </w:rPr>
        <w:t>12 "Oficiālās statistikas veidlapu paraugu apstiprināšanas un veidlapu aizpildīšanas un iesniegšanas noteikumi" minēto pārskatu veidlapām ir izstrādātas, lai izpildītu ES informācijas sniegšanas prasības.</w:t>
      </w:r>
    </w:p>
  </w:footnote>
  <w:footnote w:id="6">
    <w:p w14:paraId="6D104201" w14:textId="77777777" w:rsidR="00E23C54" w:rsidRPr="00BA1061" w:rsidRDefault="00E23C54" w:rsidP="00BA1061">
      <w:pPr>
        <w:pStyle w:val="FootnoteText"/>
        <w:jc w:val="both"/>
        <w:rPr>
          <w:rFonts w:ascii="Times New Roman" w:hAnsi="Times New Roman" w:cs="Times New Roman"/>
        </w:rPr>
      </w:pPr>
      <w:r w:rsidRPr="00BA1061">
        <w:rPr>
          <w:rStyle w:val="FootnoteReference"/>
          <w:rFonts w:ascii="Times New Roman" w:hAnsi="Times New Roman" w:cs="Times New Roman"/>
        </w:rPr>
        <w:footnoteRef/>
      </w:r>
      <w:r w:rsidRPr="00BA1061">
        <w:rPr>
          <w:rFonts w:ascii="Times New Roman" w:hAnsi="Times New Roman" w:cs="Times New Roman"/>
        </w:rPr>
        <w:t xml:space="preserve"> Aprēķināts saskaņā ar Ministru kabineta 2009. gada 15. decembra instrukcijā Nr. 19 </w:t>
      </w:r>
      <w:r>
        <w:rPr>
          <w:rFonts w:ascii="Times New Roman" w:hAnsi="Times New Roman" w:cs="Times New Roman"/>
        </w:rPr>
        <w:t>''</w:t>
      </w:r>
      <w:r w:rsidRPr="00BA1061">
        <w:rPr>
          <w:rFonts w:ascii="Times New Roman" w:hAnsi="Times New Roman" w:cs="Times New Roman"/>
        </w:rPr>
        <w:t>Tiesību aktu sākotnējās ietekmes izvērtēšanas kārtība</w:t>
      </w:r>
      <w:r>
        <w:rPr>
          <w:rFonts w:ascii="Times New Roman" w:hAnsi="Times New Roman" w:cs="Times New Roman"/>
        </w:rPr>
        <w:t>''</w:t>
      </w:r>
      <w:r w:rsidRPr="00BA1061">
        <w:rPr>
          <w:rFonts w:ascii="Times New Roman" w:hAnsi="Times New Roman" w:cs="Times New Roman"/>
        </w:rPr>
        <w:t xml:space="preserve"> ietverto formulu, </w:t>
      </w:r>
      <w:r>
        <w:rPr>
          <w:rFonts w:ascii="Times New Roman" w:hAnsi="Times New Roman" w:cs="Times New Roman"/>
        </w:rPr>
        <w:t>pamatojoties</w:t>
      </w:r>
      <w:r w:rsidRPr="00BA1061">
        <w:rPr>
          <w:rFonts w:ascii="Times New Roman" w:hAnsi="Times New Roman" w:cs="Times New Roman"/>
        </w:rPr>
        <w:t xml:space="preserve"> uz </w:t>
      </w:r>
      <w:r>
        <w:rPr>
          <w:rFonts w:ascii="Times New Roman" w:hAnsi="Times New Roman" w:cs="Times New Roman"/>
        </w:rPr>
        <w:t>Valsts kancelejai</w:t>
      </w:r>
      <w:r w:rsidRPr="00BA1061">
        <w:rPr>
          <w:rFonts w:ascii="Times New Roman" w:hAnsi="Times New Roman" w:cs="Times New Roman"/>
        </w:rPr>
        <w:t xml:space="preserve"> sniegto informāciju un pieņemot, ka izmaiņas taupīs vismaz 16</w:t>
      </w:r>
      <w:r>
        <w:rPr>
          <w:rFonts w:ascii="Times New Roman" w:hAnsi="Times New Roman" w:cs="Times New Roman"/>
        </w:rPr>
        <w:t>,</w:t>
      </w:r>
      <w:r w:rsidRPr="00BA1061">
        <w:rPr>
          <w:rFonts w:ascii="Times New Roman" w:hAnsi="Times New Roman" w:cs="Times New Roman"/>
        </w:rPr>
        <w:t>75 cilvēkstundas gadā vienai iestādei, savukārt vidējā stundas likme publiskajā sektorā ir apmēram 9</w:t>
      </w:r>
      <w:r>
        <w:rPr>
          <w:rFonts w:ascii="Times New Roman" w:hAnsi="Times New Roman" w:cs="Times New Roman"/>
        </w:rPr>
        <w:t>,58</w:t>
      </w:r>
      <w:r w:rsidRPr="00BA1061">
        <w:rPr>
          <w:rFonts w:ascii="Times New Roman" w:hAnsi="Times New Roman" w:cs="Times New Roman"/>
        </w:rPr>
        <w:t xml:space="preserve"> EUR/h.</w:t>
      </w:r>
    </w:p>
  </w:footnote>
  <w:footnote w:id="7">
    <w:p w14:paraId="2D0A3E5A" w14:textId="3BAC2E37" w:rsidR="00E23C54" w:rsidRDefault="00E23C54">
      <w:pPr>
        <w:pStyle w:val="FootnoteText"/>
      </w:pPr>
      <w:r w:rsidRPr="00D96264">
        <w:rPr>
          <w:rStyle w:val="FootnoteReference"/>
          <w:rFonts w:ascii="Times New Roman" w:hAnsi="Times New Roman" w:cs="Times New Roman"/>
        </w:rPr>
        <w:footnoteRef/>
      </w:r>
      <w:r w:rsidRPr="00D96264">
        <w:rPr>
          <w:rFonts w:ascii="Times New Roman" w:hAnsi="Times New Roman" w:cs="Times New Roman"/>
        </w:rPr>
        <w:t xml:space="preserve"> Eiropas Savienības Statistikas birojs</w:t>
      </w:r>
      <w:r>
        <w:rPr>
          <w:rFonts w:ascii="Times New Roman" w:hAnsi="Times New Roman" w:cs="Times New Roman"/>
        </w:rPr>
        <w:t>.</w:t>
      </w:r>
    </w:p>
  </w:footnote>
  <w:footnote w:id="8">
    <w:p w14:paraId="23C119AD" w14:textId="77777777" w:rsidR="00E23C54" w:rsidRPr="00BA1061" w:rsidRDefault="00E23C54" w:rsidP="00BA1061">
      <w:pPr>
        <w:pStyle w:val="FootnoteText"/>
        <w:jc w:val="both"/>
        <w:rPr>
          <w:rFonts w:ascii="Times New Roman" w:hAnsi="Times New Roman" w:cs="Times New Roman"/>
        </w:rPr>
      </w:pPr>
      <w:r w:rsidRPr="00273AA3">
        <w:rPr>
          <w:rStyle w:val="FootnoteReference"/>
          <w:rFonts w:ascii="Times New Roman" w:hAnsi="Times New Roman" w:cs="Times New Roman"/>
        </w:rPr>
        <w:footnoteRef/>
      </w:r>
      <w:r w:rsidRPr="00273AA3">
        <w:rPr>
          <w:rFonts w:ascii="Times New Roman" w:hAnsi="Times New Roman" w:cs="Times New Roman"/>
        </w:rPr>
        <w:t xml:space="preserve"> Atbilstoši Ministru kabineta 2009. gada 15. decembra instrukcijā Nr. 19 </w:t>
      </w:r>
      <w:r>
        <w:rPr>
          <w:rFonts w:ascii="Times New Roman" w:hAnsi="Times New Roman" w:cs="Times New Roman"/>
        </w:rPr>
        <w:t>''</w:t>
      </w:r>
      <w:r w:rsidRPr="00273AA3">
        <w:rPr>
          <w:rFonts w:ascii="Times New Roman" w:hAnsi="Times New Roman" w:cs="Times New Roman"/>
        </w:rPr>
        <w:t>Tiesību aktu sākotnējās ietekmes izvērtēšanas kārtība</w:t>
      </w:r>
      <w:r>
        <w:rPr>
          <w:rFonts w:ascii="Times New Roman" w:hAnsi="Times New Roman" w:cs="Times New Roman"/>
        </w:rPr>
        <w:t>''</w:t>
      </w:r>
      <w:r w:rsidRPr="00273AA3">
        <w:rPr>
          <w:rFonts w:ascii="Times New Roman" w:hAnsi="Times New Roman" w:cs="Times New Roman"/>
        </w:rPr>
        <w:t xml:space="preserve"> ietvertajai formulai, pieņemot, ka skaidrojums ir jāsniedz mazai valsts pārvaldes iestādei, vidējās darbaspēka izmaksas valsts pārvaldē ir 9</w:t>
      </w:r>
      <w:r>
        <w:rPr>
          <w:rFonts w:ascii="Times New Roman" w:hAnsi="Times New Roman" w:cs="Times New Roman"/>
        </w:rPr>
        <w:t>,</w:t>
      </w:r>
      <w:r w:rsidRPr="00273AA3">
        <w:rPr>
          <w:rFonts w:ascii="Times New Roman" w:hAnsi="Times New Roman" w:cs="Times New Roman"/>
        </w:rPr>
        <w:t>58 EUR/h, informācijas sagatavošanai nosūtīšanai un nosūtīšanai nepieciešamas apmēram 8 h, informāciju sniedz vienreiz gadā vismaz 172 iestādes, tad administratīvo izmaksu samazinājums varētu būt 13182</w:t>
      </w:r>
      <w:r>
        <w:rPr>
          <w:rFonts w:ascii="Times New Roman" w:hAnsi="Times New Roman" w:cs="Times New Roman"/>
        </w:rPr>
        <w:t>,</w:t>
      </w:r>
      <w:r w:rsidRPr="00273AA3">
        <w:rPr>
          <w:rFonts w:ascii="Times New Roman" w:hAnsi="Times New Roman" w:cs="Times New Roman"/>
        </w:rPr>
        <w:t>08 EUR.</w:t>
      </w:r>
      <w:r w:rsidRPr="00BA1061">
        <w:rPr>
          <w:rFonts w:ascii="Times New Roman" w:hAnsi="Times New Roman" w:cs="Times New Roman"/>
        </w:rPr>
        <w:t xml:space="preserve"> </w:t>
      </w:r>
    </w:p>
  </w:footnote>
  <w:footnote w:id="9">
    <w:p w14:paraId="4202B852" w14:textId="7C0CCF66" w:rsidR="00E23C54" w:rsidRPr="00BA1061" w:rsidRDefault="00E23C54" w:rsidP="00BA1061">
      <w:pPr>
        <w:pStyle w:val="FootnoteText"/>
        <w:jc w:val="both"/>
        <w:rPr>
          <w:rFonts w:ascii="Times New Roman" w:hAnsi="Times New Roman" w:cs="Times New Roman"/>
        </w:rPr>
      </w:pPr>
      <w:r w:rsidRPr="00BA1061">
        <w:rPr>
          <w:rStyle w:val="FootnoteReference"/>
          <w:rFonts w:ascii="Times New Roman" w:hAnsi="Times New Roman" w:cs="Times New Roman"/>
        </w:rPr>
        <w:footnoteRef/>
      </w:r>
      <w:r w:rsidRPr="00BA1061">
        <w:rPr>
          <w:rFonts w:ascii="Times New Roman" w:hAnsi="Times New Roman" w:cs="Times New Roman"/>
        </w:rPr>
        <w:t xml:space="preserve"> </w:t>
      </w:r>
      <w:r w:rsidRPr="00057135">
        <w:rPr>
          <w:rFonts w:ascii="Times New Roman" w:hAnsi="Times New Roman" w:cs="Times New Roman"/>
        </w:rPr>
        <w:t xml:space="preserve">Atbilstoši Ministru kabineta 2009. gada 15. decembra instrukcijā Nr. 19 </w:t>
      </w:r>
      <w:r>
        <w:rPr>
          <w:rFonts w:ascii="Times New Roman" w:hAnsi="Times New Roman" w:cs="Times New Roman"/>
        </w:rPr>
        <w:t>''</w:t>
      </w:r>
      <w:r w:rsidRPr="00057135">
        <w:rPr>
          <w:rFonts w:ascii="Times New Roman" w:hAnsi="Times New Roman" w:cs="Times New Roman"/>
        </w:rPr>
        <w:t>Tiesību aktu sākotnējās ietekmes izvērtēšanas kārtība</w:t>
      </w:r>
      <w:r>
        <w:rPr>
          <w:rFonts w:ascii="Times New Roman" w:hAnsi="Times New Roman" w:cs="Times New Roman"/>
        </w:rPr>
        <w:t>''</w:t>
      </w:r>
      <w:r w:rsidRPr="00057135">
        <w:rPr>
          <w:rFonts w:ascii="Times New Roman" w:hAnsi="Times New Roman" w:cs="Times New Roman"/>
        </w:rPr>
        <w:t xml:space="preserve"> ietvertajai formulai, </w:t>
      </w:r>
      <w:r>
        <w:rPr>
          <w:rFonts w:ascii="Times New Roman" w:hAnsi="Times New Roman" w:cs="Times New Roman"/>
        </w:rPr>
        <w:t>pamatojoties</w:t>
      </w:r>
      <w:r w:rsidRPr="00D97CB1">
        <w:rPr>
          <w:rFonts w:ascii="Times New Roman" w:hAnsi="Times New Roman" w:cs="Times New Roman"/>
        </w:rPr>
        <w:t xml:space="preserve"> uz Valsts kancelejai sniegto informāciju un </w:t>
      </w:r>
      <w:r w:rsidRPr="00057135">
        <w:rPr>
          <w:rFonts w:ascii="Times New Roman" w:hAnsi="Times New Roman" w:cs="Times New Roman"/>
        </w:rPr>
        <w:t>pieņemot, ka vidējās darbaspēka izmaksas valsts pārvaldē ir 9</w:t>
      </w:r>
      <w:r>
        <w:rPr>
          <w:rFonts w:ascii="Times New Roman" w:hAnsi="Times New Roman" w:cs="Times New Roman"/>
        </w:rPr>
        <w:t>,</w:t>
      </w:r>
      <w:r w:rsidRPr="00057135">
        <w:rPr>
          <w:rFonts w:ascii="Times New Roman" w:hAnsi="Times New Roman" w:cs="Times New Roman"/>
        </w:rPr>
        <w:t>58 EUR/h, informācijas sniegšanai nepieciešamas apmēram 1</w:t>
      </w:r>
      <w:r>
        <w:rPr>
          <w:rFonts w:ascii="Times New Roman" w:hAnsi="Times New Roman" w:cs="Times New Roman"/>
        </w:rPr>
        <w:t>,</w:t>
      </w:r>
      <w:r w:rsidRPr="00057135">
        <w:rPr>
          <w:rFonts w:ascii="Times New Roman" w:hAnsi="Times New Roman" w:cs="Times New Roman"/>
        </w:rPr>
        <w:t>75</w:t>
      </w:r>
      <w:r>
        <w:rPr>
          <w:rFonts w:ascii="Times New Roman" w:hAnsi="Times New Roman" w:cs="Times New Roman"/>
        </w:rPr>
        <w:t> </w:t>
      </w:r>
      <w:r w:rsidRPr="00057135">
        <w:rPr>
          <w:rFonts w:ascii="Times New Roman" w:hAnsi="Times New Roman" w:cs="Times New Roman"/>
        </w:rPr>
        <w:t xml:space="preserve">h vienai iestādei, informāciju sniedz vienreiz gadā vismaz 172 iestādes, tad administratīvo izmaksu samazinājums varētu būt </w:t>
      </w:r>
      <w:r>
        <w:rPr>
          <w:rFonts w:ascii="Times New Roman" w:hAnsi="Times New Roman" w:cs="Times New Roman"/>
        </w:rPr>
        <w:t>28843,</w:t>
      </w:r>
      <w:r w:rsidRPr="00057135">
        <w:rPr>
          <w:rFonts w:ascii="Times New Roman" w:hAnsi="Times New Roman" w:cs="Times New Roman"/>
        </w:rPr>
        <w:t>58 EUR</w:t>
      </w:r>
      <w:r>
        <w:rPr>
          <w:rFonts w:ascii="Times New Roman" w:hAnsi="Times New Roman" w:cs="Times New Roman"/>
        </w:rPr>
        <w:t>.</w:t>
      </w:r>
    </w:p>
  </w:footnote>
  <w:footnote w:id="10">
    <w:p w14:paraId="3DF05D07" w14:textId="2727C40C" w:rsidR="00E23C54" w:rsidRPr="00BA1061" w:rsidRDefault="00E23C54" w:rsidP="00617EAD">
      <w:pPr>
        <w:pStyle w:val="FootnoteText"/>
        <w:jc w:val="both"/>
        <w:rPr>
          <w:rFonts w:ascii="Times New Roman" w:hAnsi="Times New Roman" w:cs="Times New Roman"/>
        </w:rPr>
      </w:pPr>
      <w:r w:rsidRPr="00BA1061">
        <w:rPr>
          <w:rStyle w:val="FootnoteReference"/>
          <w:rFonts w:ascii="Times New Roman" w:hAnsi="Times New Roman" w:cs="Times New Roman"/>
        </w:rPr>
        <w:footnoteRef/>
      </w:r>
      <w:r w:rsidRPr="00BA1061">
        <w:rPr>
          <w:rFonts w:ascii="Times New Roman" w:hAnsi="Times New Roman" w:cs="Times New Roman"/>
        </w:rPr>
        <w:t xml:space="preserve"> Piemēram, atbilstoši Ministru kabineta 2009. gada 15. decembra instrukcijā Nr. 19 </w:t>
      </w:r>
      <w:r>
        <w:rPr>
          <w:rFonts w:ascii="Times New Roman" w:hAnsi="Times New Roman" w:cs="Times New Roman"/>
        </w:rPr>
        <w:t>''</w:t>
      </w:r>
      <w:r w:rsidRPr="00BA1061">
        <w:rPr>
          <w:rFonts w:ascii="Times New Roman" w:hAnsi="Times New Roman" w:cs="Times New Roman"/>
        </w:rPr>
        <w:t>Tiesību aktu sākotnējās ietekmes izvērtēšanas kārtība</w:t>
      </w:r>
      <w:r>
        <w:rPr>
          <w:rFonts w:ascii="Times New Roman" w:hAnsi="Times New Roman" w:cs="Times New Roman"/>
        </w:rPr>
        <w:t>''</w:t>
      </w:r>
      <w:r w:rsidRPr="00BA1061">
        <w:rPr>
          <w:rFonts w:ascii="Times New Roman" w:hAnsi="Times New Roman" w:cs="Times New Roman"/>
        </w:rPr>
        <w:t xml:space="preserve"> ietvertajai formulai</w:t>
      </w:r>
      <w:r>
        <w:rPr>
          <w:rFonts w:ascii="Times New Roman" w:hAnsi="Times New Roman" w:cs="Times New Roman"/>
        </w:rPr>
        <w:t xml:space="preserve"> </w:t>
      </w:r>
      <w:r w:rsidRPr="00BA1061">
        <w:rPr>
          <w:rFonts w:ascii="Times New Roman" w:hAnsi="Times New Roman" w:cs="Times New Roman"/>
        </w:rPr>
        <w:t>aktuālas iestādes darbības stratēģijas n</w:t>
      </w:r>
      <w:r>
        <w:rPr>
          <w:rFonts w:ascii="Times New Roman" w:hAnsi="Times New Roman" w:cs="Times New Roman"/>
        </w:rPr>
        <w:t xml:space="preserve">osūtīšana ievietošanai </w:t>
      </w:r>
      <w:proofErr w:type="spellStart"/>
      <w:r>
        <w:rPr>
          <w:rFonts w:ascii="Times New Roman" w:hAnsi="Times New Roman" w:cs="Times New Roman"/>
        </w:rPr>
        <w:t>TPI</w:t>
      </w:r>
      <w:proofErr w:type="spellEnd"/>
      <w:r>
        <w:rPr>
          <w:rFonts w:ascii="Times New Roman" w:hAnsi="Times New Roman" w:cs="Times New Roman"/>
        </w:rPr>
        <w:t xml:space="preserve"> datu</w:t>
      </w:r>
      <w:r w:rsidRPr="00BA1061">
        <w:rPr>
          <w:rFonts w:ascii="Times New Roman" w:hAnsi="Times New Roman" w:cs="Times New Roman"/>
        </w:rPr>
        <w:t>bāzē aizņem apmēram 0</w:t>
      </w:r>
      <w:r>
        <w:rPr>
          <w:rFonts w:ascii="Times New Roman" w:hAnsi="Times New Roman" w:cs="Times New Roman"/>
        </w:rPr>
        <w:t>,</w:t>
      </w:r>
      <w:r w:rsidRPr="00BA1061">
        <w:rPr>
          <w:rFonts w:ascii="Times New Roman" w:hAnsi="Times New Roman" w:cs="Times New Roman"/>
        </w:rPr>
        <w:t>13</w:t>
      </w:r>
      <w:r>
        <w:rPr>
          <w:rFonts w:ascii="Times New Roman" w:hAnsi="Times New Roman" w:cs="Times New Roman"/>
        </w:rPr>
        <w:t> </w:t>
      </w:r>
      <w:r w:rsidRPr="00BA1061">
        <w:rPr>
          <w:rFonts w:ascii="Times New Roman" w:hAnsi="Times New Roman" w:cs="Times New Roman"/>
        </w:rPr>
        <w:t>h (5 min), vidējās darbaspēka izmaksas valsts pārvaldē ir 9</w:t>
      </w:r>
      <w:r>
        <w:rPr>
          <w:rFonts w:ascii="Times New Roman" w:hAnsi="Times New Roman" w:cs="Times New Roman"/>
        </w:rPr>
        <w:t>,</w:t>
      </w:r>
      <w:r w:rsidRPr="00BA1061">
        <w:rPr>
          <w:rFonts w:ascii="Times New Roman" w:hAnsi="Times New Roman" w:cs="Times New Roman"/>
        </w:rPr>
        <w:t>62 EUR/h, aktuālo stratēģiju nosūta vienreiz gadā, administratīvās izmaksas vienai iestādei saistībā ar šī</w:t>
      </w:r>
      <w:r>
        <w:rPr>
          <w:rFonts w:ascii="Times New Roman" w:hAnsi="Times New Roman" w:cs="Times New Roman"/>
        </w:rPr>
        <w:t xml:space="preserve">s prasības ievietošanu </w:t>
      </w:r>
      <w:proofErr w:type="spellStart"/>
      <w:r>
        <w:rPr>
          <w:rFonts w:ascii="Times New Roman" w:hAnsi="Times New Roman" w:cs="Times New Roman"/>
        </w:rPr>
        <w:t>TPI</w:t>
      </w:r>
      <w:proofErr w:type="spellEnd"/>
      <w:r>
        <w:rPr>
          <w:rFonts w:ascii="Times New Roman" w:hAnsi="Times New Roman" w:cs="Times New Roman"/>
        </w:rPr>
        <w:t xml:space="preserve"> datu</w:t>
      </w:r>
      <w:r w:rsidRPr="00BA1061">
        <w:rPr>
          <w:rFonts w:ascii="Times New Roman" w:hAnsi="Times New Roman" w:cs="Times New Roman"/>
        </w:rPr>
        <w:t>b</w:t>
      </w:r>
      <w:r>
        <w:rPr>
          <w:rFonts w:ascii="Times New Roman" w:hAnsi="Times New Roman" w:cs="Times New Roman"/>
        </w:rPr>
        <w:t>āzē ir apmēram 1,25 EUR ik gadu jeb 215 EUR vismaz 172 iestādēm.</w:t>
      </w:r>
    </w:p>
  </w:footnote>
  <w:footnote w:id="11">
    <w:p w14:paraId="2A2B92C2" w14:textId="51F485ED" w:rsidR="00E23C54" w:rsidRDefault="00E23C54" w:rsidP="00AD7C82">
      <w:pPr>
        <w:pStyle w:val="FootnoteText"/>
        <w:jc w:val="both"/>
      </w:pPr>
      <w:r>
        <w:rPr>
          <w:rStyle w:val="FootnoteReference"/>
        </w:rPr>
        <w:footnoteRef/>
      </w:r>
      <w:r>
        <w:t xml:space="preserve"> </w:t>
      </w:r>
      <w:r w:rsidRPr="00AD7C82">
        <w:rPr>
          <w:rFonts w:ascii="Times New Roman" w:hAnsi="Times New Roman" w:cs="Times New Roman"/>
        </w:rPr>
        <w:t xml:space="preserve">Priekšlikums ir </w:t>
      </w:r>
      <w:r>
        <w:rPr>
          <w:rFonts w:ascii="Times New Roman" w:hAnsi="Times New Roman" w:cs="Times New Roman"/>
        </w:rPr>
        <w:t xml:space="preserve">īstenots </w:t>
      </w:r>
      <w:r w:rsidRPr="00AD7C82">
        <w:rPr>
          <w:rFonts w:ascii="Times New Roman" w:hAnsi="Times New Roman" w:cs="Times New Roman"/>
        </w:rPr>
        <w:t xml:space="preserve">ar </w:t>
      </w:r>
      <w:r>
        <w:rPr>
          <w:rFonts w:ascii="Times New Roman" w:hAnsi="Times New Roman" w:cs="Times New Roman"/>
        </w:rPr>
        <w:t>Ministru kabineta 2017. gada 9. </w:t>
      </w:r>
      <w:r w:rsidRPr="00AD7C82">
        <w:rPr>
          <w:rFonts w:ascii="Times New Roman" w:hAnsi="Times New Roman" w:cs="Times New Roman"/>
        </w:rPr>
        <w:t>augusta rīkojumu</w:t>
      </w:r>
      <w:r>
        <w:rPr>
          <w:rFonts w:ascii="Times New Roman" w:hAnsi="Times New Roman" w:cs="Times New Roman"/>
        </w:rPr>
        <w:t xml:space="preserve"> Nr. </w:t>
      </w:r>
      <w:r w:rsidRPr="00AD7C82">
        <w:rPr>
          <w:rFonts w:ascii="Times New Roman" w:hAnsi="Times New Roman" w:cs="Times New Roman"/>
        </w:rPr>
        <w:t xml:space="preserve">413 </w:t>
      </w:r>
      <w:r>
        <w:rPr>
          <w:rFonts w:ascii="Times New Roman" w:hAnsi="Times New Roman" w:cs="Times New Roman"/>
        </w:rPr>
        <w:t>"</w:t>
      </w:r>
      <w:r w:rsidRPr="00AD7C82">
        <w:rPr>
          <w:rFonts w:ascii="Times New Roman" w:hAnsi="Times New Roman" w:cs="Times New Roman"/>
        </w:rPr>
        <w:t>Grozījums Ministru kabineta 2005.</w:t>
      </w:r>
      <w:r>
        <w:rPr>
          <w:rFonts w:ascii="Times New Roman" w:hAnsi="Times New Roman" w:cs="Times New Roman"/>
        </w:rPr>
        <w:t> </w:t>
      </w:r>
      <w:r w:rsidRPr="00AD7C82">
        <w:rPr>
          <w:rFonts w:ascii="Times New Roman" w:hAnsi="Times New Roman" w:cs="Times New Roman"/>
        </w:rPr>
        <w:t>gada 6.</w:t>
      </w:r>
      <w:r>
        <w:rPr>
          <w:rFonts w:ascii="Times New Roman" w:hAnsi="Times New Roman" w:cs="Times New Roman"/>
        </w:rPr>
        <w:t> </w:t>
      </w:r>
      <w:r w:rsidRPr="00AD7C82">
        <w:rPr>
          <w:rFonts w:ascii="Times New Roman" w:hAnsi="Times New Roman" w:cs="Times New Roman"/>
        </w:rPr>
        <w:t>aprīļa rīkojumā Nr.</w:t>
      </w:r>
      <w:r>
        <w:rPr>
          <w:rFonts w:ascii="Times New Roman" w:hAnsi="Times New Roman" w:cs="Times New Roman"/>
        </w:rPr>
        <w:t> </w:t>
      </w:r>
      <w:r w:rsidRPr="00AD7C82">
        <w:rPr>
          <w:rFonts w:ascii="Times New Roman" w:hAnsi="Times New Roman" w:cs="Times New Roman"/>
        </w:rPr>
        <w:t xml:space="preserve">210 </w:t>
      </w:r>
      <w:r>
        <w:rPr>
          <w:rFonts w:ascii="Times New Roman" w:hAnsi="Times New Roman" w:cs="Times New Roman"/>
        </w:rPr>
        <w:t>"</w:t>
      </w:r>
      <w:r w:rsidRPr="00AD7C82">
        <w:rPr>
          <w:rFonts w:ascii="Times New Roman" w:hAnsi="Times New Roman" w:cs="Times New Roman"/>
        </w:rPr>
        <w:t>Par Lauksaimniecības ilgtermiņa investīciju kreditēšanas programmu</w:t>
      </w:r>
      <w:r>
        <w:rPr>
          <w:rFonts w:ascii="Times New Roman" w:hAnsi="Times New Roman" w:cs="Times New Roman"/>
        </w:rPr>
        <w:t>""</w:t>
      </w:r>
      <w:r w:rsidRPr="00AD7C82">
        <w:rPr>
          <w:rFonts w:ascii="Times New Roman" w:hAnsi="Times New Roman" w:cs="Times New Roman"/>
        </w:rPr>
        <w:t>.</w:t>
      </w:r>
    </w:p>
  </w:footnote>
  <w:footnote w:id="12">
    <w:p w14:paraId="2A6FF65D" w14:textId="7F1A70D2" w:rsidR="00E23C54" w:rsidRDefault="00E23C54" w:rsidP="00566F54">
      <w:pPr>
        <w:pStyle w:val="FootnoteText"/>
        <w:jc w:val="both"/>
      </w:pPr>
      <w:r w:rsidRPr="00742885">
        <w:rPr>
          <w:rStyle w:val="FootnoteReference"/>
          <w:rFonts w:ascii="Times New Roman" w:hAnsi="Times New Roman" w:cs="Times New Roman"/>
        </w:rPr>
        <w:footnoteRef/>
      </w:r>
      <w:r>
        <w:t xml:space="preserve"> </w:t>
      </w:r>
      <w:r w:rsidRPr="00566F54">
        <w:rPr>
          <w:rFonts w:ascii="Times New Roman" w:hAnsi="Times New Roman" w:cs="Times New Roman"/>
        </w:rPr>
        <w:t>Priekš</w:t>
      </w:r>
      <w:r>
        <w:rPr>
          <w:rFonts w:ascii="Times New Roman" w:hAnsi="Times New Roman" w:cs="Times New Roman"/>
        </w:rPr>
        <w:t>likums ir īstenots ar Ministru kabineta 2017. gada 16. augusta sēdes protokola Nr. 39 36. </w:t>
      </w:r>
      <w:r w:rsidRPr="00AD7C82">
        <w:rPr>
          <w:rFonts w:ascii="Times New Roman" w:hAnsi="Times New Roman" w:cs="Times New Roman"/>
        </w:rPr>
        <w:t>§ "</w:t>
      </w:r>
      <w:proofErr w:type="spellStart"/>
      <w:r w:rsidRPr="00AD7C82">
        <w:rPr>
          <w:rFonts w:ascii="Times New Roman" w:hAnsi="Times New Roman" w:cs="Times New Roman"/>
        </w:rPr>
        <w:t>Protokollēmuma</w:t>
      </w:r>
      <w:proofErr w:type="spellEnd"/>
      <w:r w:rsidRPr="00AD7C82">
        <w:rPr>
          <w:rFonts w:ascii="Times New Roman" w:hAnsi="Times New Roman" w:cs="Times New Roman"/>
        </w:rPr>
        <w:t xml:space="preserve"> projekts "Par Ministru kab</w:t>
      </w:r>
      <w:r>
        <w:rPr>
          <w:rFonts w:ascii="Times New Roman" w:hAnsi="Times New Roman" w:cs="Times New Roman"/>
        </w:rPr>
        <w:t>ineta 2012. gada 29. </w:t>
      </w:r>
      <w:r w:rsidRPr="00AD7C82">
        <w:rPr>
          <w:rFonts w:ascii="Times New Roman" w:hAnsi="Times New Roman" w:cs="Times New Roman"/>
        </w:rPr>
        <w:t xml:space="preserve">maija </w:t>
      </w:r>
      <w:r>
        <w:rPr>
          <w:rFonts w:ascii="Times New Roman" w:hAnsi="Times New Roman" w:cs="Times New Roman"/>
        </w:rPr>
        <w:t xml:space="preserve">sēdes </w:t>
      </w:r>
      <w:proofErr w:type="spellStart"/>
      <w:r>
        <w:rPr>
          <w:rFonts w:ascii="Times New Roman" w:hAnsi="Times New Roman" w:cs="Times New Roman"/>
        </w:rPr>
        <w:t>protokollēmuma</w:t>
      </w:r>
      <w:proofErr w:type="spellEnd"/>
      <w:r>
        <w:rPr>
          <w:rFonts w:ascii="Times New Roman" w:hAnsi="Times New Roman" w:cs="Times New Roman"/>
        </w:rPr>
        <w:t xml:space="preserve"> (prot. Nr. 30 55. </w:t>
      </w:r>
      <w:r w:rsidRPr="00AD7C82">
        <w:rPr>
          <w:rFonts w:ascii="Times New Roman" w:hAnsi="Times New Roman" w:cs="Times New Roman"/>
        </w:rPr>
        <w:t>§) "Noteikumu projekts "Valsts atbalsta lauksaimniecībā izmantojamās zemes iegādei lauksaimniecības produkcijas ražošanai piešķiršanas kārtība"" 4.</w:t>
      </w:r>
      <w:r>
        <w:rPr>
          <w:rFonts w:ascii="Times New Roman" w:hAnsi="Times New Roman" w:cs="Times New Roman"/>
        </w:rPr>
        <w:t> </w:t>
      </w:r>
      <w:r w:rsidRPr="00AD7C82">
        <w:rPr>
          <w:rFonts w:ascii="Times New Roman" w:hAnsi="Times New Roman" w:cs="Times New Roman"/>
        </w:rPr>
        <w:t>punktā dotā uzdevuma atzīšanu par aktualitāti zaudējušu"".</w:t>
      </w:r>
      <w:r>
        <w:rPr>
          <w:rFonts w:ascii="Times New Roman" w:hAnsi="Times New Roman" w:cs="Times New Roman"/>
        </w:rPr>
        <w:t xml:space="preserve"> </w:t>
      </w:r>
    </w:p>
  </w:footnote>
  <w:footnote w:id="13">
    <w:p w14:paraId="5142B8D7" w14:textId="56435541" w:rsidR="00E23C54" w:rsidRDefault="00E23C54" w:rsidP="00566F54">
      <w:pPr>
        <w:pStyle w:val="FootnoteText"/>
        <w:jc w:val="both"/>
      </w:pPr>
      <w:r w:rsidRPr="00742885">
        <w:rPr>
          <w:rStyle w:val="FootnoteReference"/>
          <w:rFonts w:ascii="Times New Roman" w:hAnsi="Times New Roman" w:cs="Times New Roman"/>
        </w:rPr>
        <w:footnoteRef/>
      </w:r>
      <w:r>
        <w:t xml:space="preserve"> </w:t>
      </w:r>
      <w:r w:rsidRPr="00566F54">
        <w:rPr>
          <w:rFonts w:ascii="Times New Roman" w:hAnsi="Times New Roman" w:cs="Times New Roman"/>
        </w:rPr>
        <w:t xml:space="preserve">Priekšlikums ir </w:t>
      </w:r>
      <w:r>
        <w:rPr>
          <w:rFonts w:ascii="Times New Roman" w:hAnsi="Times New Roman" w:cs="Times New Roman"/>
        </w:rPr>
        <w:t>īstenots</w:t>
      </w:r>
      <w:r w:rsidRPr="00566F54">
        <w:rPr>
          <w:rFonts w:ascii="Times New Roman" w:hAnsi="Times New Roman" w:cs="Times New Roman"/>
        </w:rPr>
        <w:t xml:space="preserve">. Ar Ministru kabineta 2017. gada 11. aprīļa noteikumiem Nr. 200 </w:t>
      </w:r>
      <w:r>
        <w:rPr>
          <w:rFonts w:ascii="Times New Roman" w:hAnsi="Times New Roman" w:cs="Times New Roman"/>
        </w:rPr>
        <w:t>"</w:t>
      </w:r>
      <w:r w:rsidRPr="00566F54">
        <w:rPr>
          <w:rFonts w:ascii="Times New Roman" w:hAnsi="Times New Roman" w:cs="Times New Roman"/>
        </w:rPr>
        <w:t xml:space="preserve">Grozījums Ministru kabineta 2005. gada 22. marta noteikumos Nr. 201 </w:t>
      </w:r>
      <w:r>
        <w:rPr>
          <w:rFonts w:ascii="Times New Roman" w:hAnsi="Times New Roman" w:cs="Times New Roman"/>
        </w:rPr>
        <w:t>"</w:t>
      </w:r>
      <w:hyperlink r:id="rId1" w:tgtFrame="_blank" w:history="1">
        <w:r w:rsidRPr="00566F54">
          <w:rPr>
            <w:rFonts w:ascii="Times New Roman" w:hAnsi="Times New Roman" w:cs="Times New Roman"/>
          </w:rPr>
          <w:t>Korupcijas novēršanas un apkarošanas biroja nolikums</w:t>
        </w:r>
      </w:hyperlink>
      <w:r>
        <w:rPr>
          <w:rFonts w:ascii="Times New Roman" w:hAnsi="Times New Roman" w:cs="Times New Roman"/>
        </w:rPr>
        <w:t>""</w:t>
      </w:r>
      <w:r w:rsidRPr="00566F54">
        <w:rPr>
          <w:rFonts w:ascii="Times New Roman" w:hAnsi="Times New Roman" w:cs="Times New Roman"/>
        </w:rPr>
        <w:t xml:space="preserve"> tika svītrots Korupcijas novēršanas un apkarošanas biroja nolikuma 13. punkts.</w:t>
      </w:r>
      <w:r>
        <w:rPr>
          <w:bCs/>
        </w:rPr>
        <w:t xml:space="preserve"> </w:t>
      </w:r>
    </w:p>
  </w:footnote>
  <w:footnote w:id="14">
    <w:p w14:paraId="44E382A3" w14:textId="5E5896BD" w:rsidR="00E23C54" w:rsidRDefault="00E23C54" w:rsidP="00E54FD9">
      <w:pPr>
        <w:pStyle w:val="FootnoteText"/>
        <w:jc w:val="both"/>
      </w:pPr>
      <w:r w:rsidRPr="00742885">
        <w:rPr>
          <w:rStyle w:val="FootnoteReference"/>
          <w:rFonts w:ascii="Times New Roman" w:hAnsi="Times New Roman" w:cs="Times New Roman"/>
        </w:rPr>
        <w:footnoteRef/>
      </w:r>
      <w:r>
        <w:t xml:space="preserve"> </w:t>
      </w:r>
      <w:r w:rsidRPr="00742885">
        <w:rPr>
          <w:rFonts w:ascii="Times New Roman" w:hAnsi="Times New Roman" w:cs="Times New Roman"/>
        </w:rPr>
        <w:t xml:space="preserve">Priekšlikums ir </w:t>
      </w:r>
      <w:r>
        <w:rPr>
          <w:rFonts w:ascii="Times New Roman" w:hAnsi="Times New Roman" w:cs="Times New Roman"/>
        </w:rPr>
        <w:t>īstenots</w:t>
      </w:r>
      <w:r w:rsidRPr="00742885">
        <w:rPr>
          <w:rFonts w:ascii="Times New Roman" w:hAnsi="Times New Roman" w:cs="Times New Roman"/>
        </w:rPr>
        <w:t>.</w:t>
      </w:r>
      <w:r w:rsidRPr="00E54FD9">
        <w:rPr>
          <w:rFonts w:ascii="Times New Roman" w:hAnsi="Times New Roman" w:cs="Times New Roman"/>
        </w:rPr>
        <w:t xml:space="preserve"> Informāciju par aizdevumu veidā īstenoto valsts atbalstu lauksaimniecībā izmantojamās zemes iegādei nav nepieciešams turpmāk sagatavot un sniegt Ministru kabinetā, jo Ministru kabineta 2015. gada 1. decembra noteikumi Nr. 688 </w:t>
      </w:r>
      <w:r>
        <w:rPr>
          <w:rFonts w:ascii="Times New Roman" w:hAnsi="Times New Roman" w:cs="Times New Roman"/>
        </w:rPr>
        <w:t>"</w:t>
      </w:r>
      <w:r w:rsidRPr="00E54FD9">
        <w:rPr>
          <w:rFonts w:ascii="Times New Roman" w:hAnsi="Times New Roman" w:cs="Times New Roman"/>
        </w:rPr>
        <w:t xml:space="preserve">Noteikumi par akciju sabiedrības "Attīstības finanšu institūcija </w:t>
      </w:r>
      <w:proofErr w:type="spellStart"/>
      <w:r w:rsidRPr="00E54FD9">
        <w:rPr>
          <w:rFonts w:ascii="Times New Roman" w:hAnsi="Times New Roman" w:cs="Times New Roman"/>
        </w:rPr>
        <w:t>Altum</w:t>
      </w:r>
      <w:proofErr w:type="spellEnd"/>
      <w:r w:rsidRPr="00E54FD9">
        <w:rPr>
          <w:rFonts w:ascii="Times New Roman" w:hAnsi="Times New Roman" w:cs="Times New Roman"/>
        </w:rPr>
        <w:t>" konsultatīvo padomi</w:t>
      </w:r>
      <w:r>
        <w:rPr>
          <w:rFonts w:ascii="Times New Roman" w:hAnsi="Times New Roman" w:cs="Times New Roman"/>
        </w:rPr>
        <w:t>"</w:t>
      </w:r>
      <w:r w:rsidRPr="00E54FD9">
        <w:rPr>
          <w:rFonts w:ascii="Times New Roman" w:hAnsi="Times New Roman" w:cs="Times New Roman"/>
        </w:rPr>
        <w:t xml:space="preserve"> nosaka programmu īstenošanas uzraudzības kārtību un ar 2018. gadu attiecīgā informācija tiks iekļauta arī ikgadējā Latvijas lauksaimniecības ziņojumā.</w:t>
      </w:r>
    </w:p>
  </w:footnote>
  <w:footnote w:id="15">
    <w:p w14:paraId="09A6561D" w14:textId="1BF9C8D4" w:rsidR="00E23C54" w:rsidRDefault="00E23C54" w:rsidP="00566F54">
      <w:pPr>
        <w:pStyle w:val="FootnoteText"/>
        <w:jc w:val="both"/>
      </w:pPr>
      <w:r w:rsidRPr="00742885">
        <w:rPr>
          <w:rStyle w:val="FootnoteReference"/>
          <w:rFonts w:ascii="Times New Roman" w:hAnsi="Times New Roman" w:cs="Times New Roman"/>
        </w:rPr>
        <w:footnoteRef/>
      </w:r>
      <w:r>
        <w:t xml:space="preserve"> </w:t>
      </w:r>
      <w:r w:rsidRPr="00566F54">
        <w:rPr>
          <w:rFonts w:ascii="Times New Roman" w:hAnsi="Times New Roman" w:cs="Times New Roman"/>
        </w:rPr>
        <w:t xml:space="preserve">Priekšlikums ir </w:t>
      </w:r>
      <w:r>
        <w:rPr>
          <w:rFonts w:ascii="Times New Roman" w:hAnsi="Times New Roman" w:cs="Times New Roman"/>
        </w:rPr>
        <w:t>īstenots</w:t>
      </w:r>
      <w:r w:rsidRPr="00566F54">
        <w:rPr>
          <w:rFonts w:ascii="Times New Roman" w:hAnsi="Times New Roman" w:cs="Times New Roman"/>
        </w:rPr>
        <w:t xml:space="preserve">. Pamatojoties uz Ministru kabineta 2016. gada 8. novembra sēdes </w:t>
      </w:r>
      <w:proofErr w:type="spellStart"/>
      <w:r w:rsidRPr="00566F54">
        <w:rPr>
          <w:rFonts w:ascii="Times New Roman" w:hAnsi="Times New Roman" w:cs="Times New Roman"/>
        </w:rPr>
        <w:t>protokollēmumu</w:t>
      </w:r>
      <w:proofErr w:type="spellEnd"/>
      <w:r w:rsidRPr="00566F54">
        <w:rPr>
          <w:rFonts w:ascii="Times New Roman" w:hAnsi="Times New Roman" w:cs="Times New Roman"/>
        </w:rPr>
        <w:t xml:space="preserve"> </w:t>
      </w:r>
      <w:r>
        <w:rPr>
          <w:rFonts w:ascii="Times New Roman" w:hAnsi="Times New Roman" w:cs="Times New Roman"/>
        </w:rPr>
        <w:t xml:space="preserve">(prot. </w:t>
      </w:r>
      <w:r w:rsidRPr="00566F54">
        <w:rPr>
          <w:rFonts w:ascii="Times New Roman" w:hAnsi="Times New Roman" w:cs="Times New Roman"/>
        </w:rPr>
        <w:t>Nr. 60</w:t>
      </w:r>
      <w:proofErr w:type="gramStart"/>
      <w:r w:rsidRPr="00566F54">
        <w:rPr>
          <w:rFonts w:ascii="Times New Roman" w:hAnsi="Times New Roman" w:cs="Times New Roman"/>
        </w:rPr>
        <w:t xml:space="preserve"> </w:t>
      </w:r>
      <w:r>
        <w:rPr>
          <w:rFonts w:ascii="Times New Roman" w:hAnsi="Times New Roman" w:cs="Times New Roman"/>
        </w:rPr>
        <w:t xml:space="preserve"> </w:t>
      </w:r>
      <w:proofErr w:type="gramEnd"/>
      <w:r w:rsidRPr="00566F54">
        <w:rPr>
          <w:rFonts w:ascii="Times New Roman" w:hAnsi="Times New Roman" w:cs="Times New Roman"/>
        </w:rPr>
        <w:t>11</w:t>
      </w:r>
      <w:r>
        <w:rPr>
          <w:rFonts w:ascii="Times New Roman" w:hAnsi="Times New Roman" w:cs="Times New Roman"/>
        </w:rPr>
        <w:t>. </w:t>
      </w:r>
      <w:r w:rsidRPr="00566F54">
        <w:rPr>
          <w:rFonts w:ascii="Times New Roman" w:hAnsi="Times New Roman" w:cs="Times New Roman"/>
        </w:rPr>
        <w:t>§</w:t>
      </w:r>
      <w:r>
        <w:rPr>
          <w:rFonts w:ascii="Times New Roman" w:hAnsi="Times New Roman" w:cs="Times New Roman"/>
        </w:rPr>
        <w:t>)</w:t>
      </w:r>
      <w:r w:rsidRPr="00566F54">
        <w:rPr>
          <w:rFonts w:ascii="Times New Roman" w:hAnsi="Times New Roman" w:cs="Times New Roman"/>
        </w:rPr>
        <w:t xml:space="preserve">, </w:t>
      </w:r>
      <w:r>
        <w:rPr>
          <w:rFonts w:ascii="Times New Roman" w:hAnsi="Times New Roman" w:cs="Times New Roman"/>
        </w:rPr>
        <w:t>d</w:t>
      </w:r>
      <w:r w:rsidRPr="00566F54">
        <w:rPr>
          <w:rFonts w:ascii="Times New Roman" w:hAnsi="Times New Roman" w:cs="Times New Roman"/>
        </w:rPr>
        <w:t>arba tirgus vidēja un ilgtermiņa prognozes kopš 2016. gada tiek sagatavotas reizi divos gados.</w:t>
      </w:r>
    </w:p>
  </w:footnote>
  <w:footnote w:id="16">
    <w:p w14:paraId="4CC0BDAB" w14:textId="4BE0EECA" w:rsidR="00E23C54" w:rsidRPr="00BA1061" w:rsidRDefault="00E23C54" w:rsidP="00BA1061">
      <w:pPr>
        <w:pStyle w:val="FootnoteText"/>
        <w:jc w:val="both"/>
        <w:rPr>
          <w:rFonts w:ascii="Times New Roman" w:hAnsi="Times New Roman" w:cs="Times New Roman"/>
        </w:rPr>
      </w:pPr>
      <w:r w:rsidRPr="00BA1061">
        <w:rPr>
          <w:rStyle w:val="FootnoteReference"/>
          <w:rFonts w:ascii="Times New Roman" w:hAnsi="Times New Roman" w:cs="Times New Roman"/>
        </w:rPr>
        <w:footnoteRef/>
      </w:r>
      <w:r w:rsidRPr="00BA1061">
        <w:rPr>
          <w:rFonts w:ascii="Times New Roman" w:hAnsi="Times New Roman" w:cs="Times New Roman"/>
        </w:rPr>
        <w:t xml:space="preserve"> </w:t>
      </w:r>
      <w:r>
        <w:rPr>
          <w:rFonts w:ascii="Times New Roman" w:hAnsi="Times New Roman" w:cs="Times New Roman"/>
        </w:rPr>
        <w:t xml:space="preserve">Informācija par atalgojuma izmaiņām pieejama </w:t>
      </w:r>
      <w:r w:rsidRPr="00BA1061">
        <w:rPr>
          <w:rFonts w:ascii="Times New Roman" w:hAnsi="Times New Roman" w:cs="Times New Roman"/>
        </w:rPr>
        <w:t xml:space="preserve">Finanšu ministrijas </w:t>
      </w:r>
      <w:r>
        <w:rPr>
          <w:rFonts w:ascii="Times New Roman" w:hAnsi="Times New Roman" w:cs="Times New Roman"/>
        </w:rPr>
        <w:t>tīmekļvietnē</w:t>
      </w:r>
      <w:r w:rsidRPr="00BA1061">
        <w:rPr>
          <w:rFonts w:ascii="Times New Roman" w:hAnsi="Times New Roman" w:cs="Times New Roman"/>
        </w:rPr>
        <w:t>, sadaļ</w:t>
      </w:r>
      <w:r>
        <w:rPr>
          <w:rFonts w:ascii="Times New Roman" w:hAnsi="Times New Roman" w:cs="Times New Roman"/>
        </w:rPr>
        <w:t>as</w:t>
      </w:r>
      <w:r w:rsidRPr="00BA1061">
        <w:rPr>
          <w:rFonts w:ascii="Times New Roman" w:hAnsi="Times New Roman" w:cs="Times New Roman"/>
        </w:rPr>
        <w:t xml:space="preserve"> </w:t>
      </w:r>
      <w:r>
        <w:rPr>
          <w:rFonts w:ascii="Times New Roman" w:hAnsi="Times New Roman" w:cs="Times New Roman"/>
        </w:rPr>
        <w:t>''</w:t>
      </w:r>
      <w:r w:rsidRPr="00BA1061">
        <w:rPr>
          <w:rFonts w:ascii="Times New Roman" w:hAnsi="Times New Roman" w:cs="Times New Roman"/>
        </w:rPr>
        <w:t>Sabiedriskajā sektorā nodarbināto atlīdzības politika</w:t>
      </w:r>
      <w:r>
        <w:rPr>
          <w:rFonts w:ascii="Times New Roman" w:hAnsi="Times New Roman" w:cs="Times New Roman"/>
        </w:rPr>
        <w:t>''</w:t>
      </w:r>
      <w:r w:rsidRPr="00BA1061">
        <w:rPr>
          <w:rFonts w:ascii="Times New Roman" w:hAnsi="Times New Roman" w:cs="Times New Roman"/>
        </w:rPr>
        <w:t xml:space="preserve"> apakšsada</w:t>
      </w:r>
      <w:r>
        <w:rPr>
          <w:rFonts w:ascii="Times New Roman" w:hAnsi="Times New Roman" w:cs="Times New Roman"/>
        </w:rPr>
        <w:t>ļā</w:t>
      </w:r>
      <w:r w:rsidRPr="00BA1061">
        <w:rPr>
          <w:rFonts w:ascii="Times New Roman" w:hAnsi="Times New Roman" w:cs="Times New Roman"/>
        </w:rPr>
        <w:t xml:space="preserve"> </w:t>
      </w:r>
      <w:r>
        <w:rPr>
          <w:rFonts w:ascii="Times New Roman" w:hAnsi="Times New Roman" w:cs="Times New Roman"/>
        </w:rPr>
        <w:t>''</w:t>
      </w:r>
      <w:r w:rsidRPr="00BA1061">
        <w:rPr>
          <w:rFonts w:ascii="Times New Roman" w:hAnsi="Times New Roman" w:cs="Times New Roman"/>
        </w:rPr>
        <w:t>Informatīvie ziņojumi par atalgojuma izmaiņām</w:t>
      </w:r>
      <w:r>
        <w:rPr>
          <w:rFonts w:ascii="Times New Roman" w:hAnsi="Times New Roman" w:cs="Times New Roman"/>
        </w:rPr>
        <w:t>''.</w:t>
      </w:r>
    </w:p>
  </w:footnote>
  <w:footnote w:id="17">
    <w:p w14:paraId="40E497CF" w14:textId="53D58405" w:rsidR="00E23C54" w:rsidRPr="005021EE" w:rsidRDefault="00E23C54" w:rsidP="00DE0E92">
      <w:pPr>
        <w:pStyle w:val="FootnoteText"/>
        <w:shd w:val="clear" w:color="auto" w:fill="FFFFFF" w:themeFill="background1"/>
        <w:jc w:val="both"/>
        <w:rPr>
          <w:rFonts w:ascii="Times New Roman" w:hAnsi="Times New Roman"/>
        </w:rPr>
      </w:pPr>
      <w:r w:rsidRPr="00414D02">
        <w:rPr>
          <w:rStyle w:val="FootnoteReference"/>
          <w:rFonts w:ascii="Times New Roman" w:hAnsi="Times New Roman"/>
        </w:rPr>
        <w:footnoteRef/>
      </w:r>
      <w:r w:rsidRPr="00414D02">
        <w:rPr>
          <w:rFonts w:ascii="Times New Roman" w:hAnsi="Times New Roman"/>
        </w:rPr>
        <w:t xml:space="preserve"> Ministru kabineta 2016. gada 30. augusta noteikumi Nr. </w:t>
      </w:r>
      <w:r>
        <w:rPr>
          <w:rFonts w:ascii="Times New Roman" w:hAnsi="Times New Roman"/>
        </w:rPr>
        <w:t>''</w:t>
      </w:r>
      <w:r w:rsidRPr="00414D02">
        <w:rPr>
          <w:rFonts w:ascii="Times New Roman" w:hAnsi="Times New Roman"/>
        </w:rPr>
        <w:t xml:space="preserve">Grozījumi Ministru kabineta 2012. gada 31. jūlija noteikumos Nr. 523 </w:t>
      </w:r>
      <w:r>
        <w:rPr>
          <w:rFonts w:ascii="Times New Roman" w:hAnsi="Times New Roman"/>
        </w:rPr>
        <w:t>''</w:t>
      </w:r>
      <w:r w:rsidRPr="00414D02">
        <w:rPr>
          <w:rFonts w:ascii="Times New Roman" w:hAnsi="Times New Roman"/>
        </w:rPr>
        <w:t xml:space="preserve">Noteikumi par budžeta pieprasījumu izstrādāšanas un iesniegšanas </w:t>
      </w:r>
      <w:r w:rsidRPr="005B5E59">
        <w:rPr>
          <w:rFonts w:ascii="Times New Roman" w:hAnsi="Times New Roman"/>
        </w:rPr>
        <w:t>pamatprincipiem</w:t>
      </w:r>
      <w:r w:rsidRPr="00F25010">
        <w:rPr>
          <w:rStyle w:val="Hyperlink"/>
          <w:rFonts w:ascii="Times New Roman" w:hAnsi="Times New Roman"/>
          <w:color w:val="414142"/>
          <w:u w:val="non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235199"/>
      <w:docPartObj>
        <w:docPartGallery w:val="Page Numbers (Top of Page)"/>
        <w:docPartUnique/>
      </w:docPartObj>
    </w:sdtPr>
    <w:sdtEndPr>
      <w:rPr>
        <w:noProof/>
      </w:rPr>
    </w:sdtEndPr>
    <w:sdtContent>
      <w:p w14:paraId="119ADF72" w14:textId="6E5C53EC" w:rsidR="00E23C54" w:rsidRDefault="00E23C54">
        <w:pPr>
          <w:pStyle w:val="Header"/>
          <w:jc w:val="center"/>
        </w:pPr>
        <w:r w:rsidRPr="00825B94">
          <w:rPr>
            <w:rFonts w:ascii="Times New Roman" w:hAnsi="Times New Roman" w:cs="Times New Roman"/>
            <w:sz w:val="24"/>
            <w:szCs w:val="24"/>
          </w:rPr>
          <w:fldChar w:fldCharType="begin"/>
        </w:r>
        <w:r w:rsidRPr="00825B94">
          <w:rPr>
            <w:rFonts w:ascii="Times New Roman" w:hAnsi="Times New Roman" w:cs="Times New Roman"/>
            <w:sz w:val="24"/>
            <w:szCs w:val="24"/>
          </w:rPr>
          <w:instrText xml:space="preserve"> PAGE   \* MERGEFORMAT </w:instrText>
        </w:r>
        <w:r w:rsidRPr="00825B94">
          <w:rPr>
            <w:rFonts w:ascii="Times New Roman" w:hAnsi="Times New Roman" w:cs="Times New Roman"/>
            <w:sz w:val="24"/>
            <w:szCs w:val="24"/>
          </w:rPr>
          <w:fldChar w:fldCharType="separate"/>
        </w:r>
        <w:r w:rsidR="007559E3">
          <w:rPr>
            <w:rFonts w:ascii="Times New Roman" w:hAnsi="Times New Roman" w:cs="Times New Roman"/>
            <w:noProof/>
            <w:sz w:val="24"/>
            <w:szCs w:val="24"/>
          </w:rPr>
          <w:t>52</w:t>
        </w:r>
        <w:r w:rsidRPr="00825B94">
          <w:rPr>
            <w:rFonts w:ascii="Times New Roman" w:hAnsi="Times New Roman" w:cs="Times New Roman"/>
            <w:noProof/>
            <w:sz w:val="24"/>
            <w:szCs w:val="24"/>
          </w:rPr>
          <w:fldChar w:fldCharType="end"/>
        </w:r>
      </w:p>
    </w:sdtContent>
  </w:sdt>
  <w:p w14:paraId="00A79752" w14:textId="77777777" w:rsidR="00E23C54" w:rsidRDefault="00E23C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4E9"/>
    <w:multiLevelType w:val="hybridMultilevel"/>
    <w:tmpl w:val="2A5EA4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A00566E"/>
    <w:multiLevelType w:val="hybridMultilevel"/>
    <w:tmpl w:val="BE0A405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0AA8726D"/>
    <w:multiLevelType w:val="hybridMultilevel"/>
    <w:tmpl w:val="B226EA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1674BF0"/>
    <w:multiLevelType w:val="hybridMultilevel"/>
    <w:tmpl w:val="C7048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71070F6"/>
    <w:multiLevelType w:val="hybridMultilevel"/>
    <w:tmpl w:val="9C9A4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B8A2F8F"/>
    <w:multiLevelType w:val="hybridMultilevel"/>
    <w:tmpl w:val="FE268E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BB65C79"/>
    <w:multiLevelType w:val="hybridMultilevel"/>
    <w:tmpl w:val="8AB489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22042728"/>
    <w:multiLevelType w:val="hybridMultilevel"/>
    <w:tmpl w:val="7F88F4EC"/>
    <w:lvl w:ilvl="0" w:tplc="04260001">
      <w:start w:val="1"/>
      <w:numFmt w:val="bullet"/>
      <w:lvlText w:val=""/>
      <w:lvlJc w:val="left"/>
      <w:pPr>
        <w:ind w:left="720" w:hanging="360"/>
      </w:pPr>
      <w:rPr>
        <w:rFonts w:ascii="Symbol" w:hAnsi="Symbol" w:hint="default"/>
      </w:rPr>
    </w:lvl>
    <w:lvl w:ilvl="1" w:tplc="0426000F">
      <w:start w:val="1"/>
      <w:numFmt w:val="decimal"/>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23263419"/>
    <w:multiLevelType w:val="hybridMultilevel"/>
    <w:tmpl w:val="A9862230"/>
    <w:lvl w:ilvl="0" w:tplc="73EEE9D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9">
    <w:nsid w:val="246E56CB"/>
    <w:multiLevelType w:val="hybridMultilevel"/>
    <w:tmpl w:val="17DEE280"/>
    <w:lvl w:ilvl="0" w:tplc="04260001">
      <w:start w:val="1"/>
      <w:numFmt w:val="bullet"/>
      <w:lvlText w:val=""/>
      <w:lvlJc w:val="left"/>
      <w:pPr>
        <w:ind w:left="1605" w:hanging="360"/>
      </w:pPr>
      <w:rPr>
        <w:rFonts w:ascii="Symbol" w:hAnsi="Symbol" w:hint="default"/>
      </w:rPr>
    </w:lvl>
    <w:lvl w:ilvl="1" w:tplc="04260003" w:tentative="1">
      <w:start w:val="1"/>
      <w:numFmt w:val="bullet"/>
      <w:lvlText w:val="o"/>
      <w:lvlJc w:val="left"/>
      <w:pPr>
        <w:ind w:left="2325" w:hanging="360"/>
      </w:pPr>
      <w:rPr>
        <w:rFonts w:ascii="Courier New" w:hAnsi="Courier New" w:cs="Courier New" w:hint="default"/>
      </w:rPr>
    </w:lvl>
    <w:lvl w:ilvl="2" w:tplc="04260005" w:tentative="1">
      <w:start w:val="1"/>
      <w:numFmt w:val="bullet"/>
      <w:lvlText w:val=""/>
      <w:lvlJc w:val="left"/>
      <w:pPr>
        <w:ind w:left="3045" w:hanging="360"/>
      </w:pPr>
      <w:rPr>
        <w:rFonts w:ascii="Wingdings" w:hAnsi="Wingdings" w:hint="default"/>
      </w:rPr>
    </w:lvl>
    <w:lvl w:ilvl="3" w:tplc="04260001" w:tentative="1">
      <w:start w:val="1"/>
      <w:numFmt w:val="bullet"/>
      <w:lvlText w:val=""/>
      <w:lvlJc w:val="left"/>
      <w:pPr>
        <w:ind w:left="3765" w:hanging="360"/>
      </w:pPr>
      <w:rPr>
        <w:rFonts w:ascii="Symbol" w:hAnsi="Symbol" w:hint="default"/>
      </w:rPr>
    </w:lvl>
    <w:lvl w:ilvl="4" w:tplc="04260003" w:tentative="1">
      <w:start w:val="1"/>
      <w:numFmt w:val="bullet"/>
      <w:lvlText w:val="o"/>
      <w:lvlJc w:val="left"/>
      <w:pPr>
        <w:ind w:left="4485" w:hanging="360"/>
      </w:pPr>
      <w:rPr>
        <w:rFonts w:ascii="Courier New" w:hAnsi="Courier New" w:cs="Courier New" w:hint="default"/>
      </w:rPr>
    </w:lvl>
    <w:lvl w:ilvl="5" w:tplc="04260005" w:tentative="1">
      <w:start w:val="1"/>
      <w:numFmt w:val="bullet"/>
      <w:lvlText w:val=""/>
      <w:lvlJc w:val="left"/>
      <w:pPr>
        <w:ind w:left="5205" w:hanging="360"/>
      </w:pPr>
      <w:rPr>
        <w:rFonts w:ascii="Wingdings" w:hAnsi="Wingdings" w:hint="default"/>
      </w:rPr>
    </w:lvl>
    <w:lvl w:ilvl="6" w:tplc="04260001" w:tentative="1">
      <w:start w:val="1"/>
      <w:numFmt w:val="bullet"/>
      <w:lvlText w:val=""/>
      <w:lvlJc w:val="left"/>
      <w:pPr>
        <w:ind w:left="5925" w:hanging="360"/>
      </w:pPr>
      <w:rPr>
        <w:rFonts w:ascii="Symbol" w:hAnsi="Symbol" w:hint="default"/>
      </w:rPr>
    </w:lvl>
    <w:lvl w:ilvl="7" w:tplc="04260003" w:tentative="1">
      <w:start w:val="1"/>
      <w:numFmt w:val="bullet"/>
      <w:lvlText w:val="o"/>
      <w:lvlJc w:val="left"/>
      <w:pPr>
        <w:ind w:left="6645" w:hanging="360"/>
      </w:pPr>
      <w:rPr>
        <w:rFonts w:ascii="Courier New" w:hAnsi="Courier New" w:cs="Courier New" w:hint="default"/>
      </w:rPr>
    </w:lvl>
    <w:lvl w:ilvl="8" w:tplc="04260005" w:tentative="1">
      <w:start w:val="1"/>
      <w:numFmt w:val="bullet"/>
      <w:lvlText w:val=""/>
      <w:lvlJc w:val="left"/>
      <w:pPr>
        <w:ind w:left="7365" w:hanging="360"/>
      </w:pPr>
      <w:rPr>
        <w:rFonts w:ascii="Wingdings" w:hAnsi="Wingdings" w:hint="default"/>
      </w:rPr>
    </w:lvl>
  </w:abstractNum>
  <w:abstractNum w:abstractNumId="10">
    <w:nsid w:val="299C0C3E"/>
    <w:multiLevelType w:val="hybridMultilevel"/>
    <w:tmpl w:val="AC8E4F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05B5EE3"/>
    <w:multiLevelType w:val="hybridMultilevel"/>
    <w:tmpl w:val="B5980DCC"/>
    <w:lvl w:ilvl="0" w:tplc="0426000F">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324F496A"/>
    <w:multiLevelType w:val="hybridMultilevel"/>
    <w:tmpl w:val="A9862230"/>
    <w:lvl w:ilvl="0" w:tplc="73EEE9D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nsid w:val="437B0860"/>
    <w:multiLevelType w:val="hybridMultilevel"/>
    <w:tmpl w:val="ED16F846"/>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4">
    <w:nsid w:val="45F10343"/>
    <w:multiLevelType w:val="hybridMultilevel"/>
    <w:tmpl w:val="BACC9A5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nsid w:val="4AEA4893"/>
    <w:multiLevelType w:val="hybridMultilevel"/>
    <w:tmpl w:val="E06895B6"/>
    <w:lvl w:ilvl="0" w:tplc="0426000D">
      <w:start w:val="1"/>
      <w:numFmt w:val="bullet"/>
      <w:lvlText w:val=""/>
      <w:lvlJc w:val="left"/>
      <w:pPr>
        <w:ind w:left="1440" w:hanging="360"/>
      </w:pPr>
      <w:rPr>
        <w:rFonts w:ascii="Wingdings" w:hAnsi="Wingding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nsid w:val="4E05544D"/>
    <w:multiLevelType w:val="hybridMultilevel"/>
    <w:tmpl w:val="AA90D8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2E55867"/>
    <w:multiLevelType w:val="hybridMultilevel"/>
    <w:tmpl w:val="EEF025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57551155"/>
    <w:multiLevelType w:val="hybridMultilevel"/>
    <w:tmpl w:val="1BBA2A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8613F8B"/>
    <w:multiLevelType w:val="hybridMultilevel"/>
    <w:tmpl w:val="DB54C7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5F685D0A"/>
    <w:multiLevelType w:val="hybridMultilevel"/>
    <w:tmpl w:val="FDCE5A68"/>
    <w:lvl w:ilvl="0" w:tplc="04260001">
      <w:start w:val="1"/>
      <w:numFmt w:val="bullet"/>
      <w:lvlText w:val=""/>
      <w:lvlJc w:val="left"/>
      <w:pPr>
        <w:ind w:left="1605" w:hanging="360"/>
      </w:pPr>
      <w:rPr>
        <w:rFonts w:ascii="Symbol" w:hAnsi="Symbol" w:hint="default"/>
      </w:rPr>
    </w:lvl>
    <w:lvl w:ilvl="1" w:tplc="04260003" w:tentative="1">
      <w:start w:val="1"/>
      <w:numFmt w:val="bullet"/>
      <w:lvlText w:val="o"/>
      <w:lvlJc w:val="left"/>
      <w:pPr>
        <w:ind w:left="2325" w:hanging="360"/>
      </w:pPr>
      <w:rPr>
        <w:rFonts w:ascii="Courier New" w:hAnsi="Courier New" w:cs="Courier New" w:hint="default"/>
      </w:rPr>
    </w:lvl>
    <w:lvl w:ilvl="2" w:tplc="04260005" w:tentative="1">
      <w:start w:val="1"/>
      <w:numFmt w:val="bullet"/>
      <w:lvlText w:val=""/>
      <w:lvlJc w:val="left"/>
      <w:pPr>
        <w:ind w:left="3045" w:hanging="360"/>
      </w:pPr>
      <w:rPr>
        <w:rFonts w:ascii="Wingdings" w:hAnsi="Wingdings" w:hint="default"/>
      </w:rPr>
    </w:lvl>
    <w:lvl w:ilvl="3" w:tplc="04260001" w:tentative="1">
      <w:start w:val="1"/>
      <w:numFmt w:val="bullet"/>
      <w:lvlText w:val=""/>
      <w:lvlJc w:val="left"/>
      <w:pPr>
        <w:ind w:left="3765" w:hanging="360"/>
      </w:pPr>
      <w:rPr>
        <w:rFonts w:ascii="Symbol" w:hAnsi="Symbol" w:hint="default"/>
      </w:rPr>
    </w:lvl>
    <w:lvl w:ilvl="4" w:tplc="04260003" w:tentative="1">
      <w:start w:val="1"/>
      <w:numFmt w:val="bullet"/>
      <w:lvlText w:val="o"/>
      <w:lvlJc w:val="left"/>
      <w:pPr>
        <w:ind w:left="4485" w:hanging="360"/>
      </w:pPr>
      <w:rPr>
        <w:rFonts w:ascii="Courier New" w:hAnsi="Courier New" w:cs="Courier New" w:hint="default"/>
      </w:rPr>
    </w:lvl>
    <w:lvl w:ilvl="5" w:tplc="04260005" w:tentative="1">
      <w:start w:val="1"/>
      <w:numFmt w:val="bullet"/>
      <w:lvlText w:val=""/>
      <w:lvlJc w:val="left"/>
      <w:pPr>
        <w:ind w:left="5205" w:hanging="360"/>
      </w:pPr>
      <w:rPr>
        <w:rFonts w:ascii="Wingdings" w:hAnsi="Wingdings" w:hint="default"/>
      </w:rPr>
    </w:lvl>
    <w:lvl w:ilvl="6" w:tplc="04260001" w:tentative="1">
      <w:start w:val="1"/>
      <w:numFmt w:val="bullet"/>
      <w:lvlText w:val=""/>
      <w:lvlJc w:val="left"/>
      <w:pPr>
        <w:ind w:left="5925" w:hanging="360"/>
      </w:pPr>
      <w:rPr>
        <w:rFonts w:ascii="Symbol" w:hAnsi="Symbol" w:hint="default"/>
      </w:rPr>
    </w:lvl>
    <w:lvl w:ilvl="7" w:tplc="04260003" w:tentative="1">
      <w:start w:val="1"/>
      <w:numFmt w:val="bullet"/>
      <w:lvlText w:val="o"/>
      <w:lvlJc w:val="left"/>
      <w:pPr>
        <w:ind w:left="6645" w:hanging="360"/>
      </w:pPr>
      <w:rPr>
        <w:rFonts w:ascii="Courier New" w:hAnsi="Courier New" w:cs="Courier New" w:hint="default"/>
      </w:rPr>
    </w:lvl>
    <w:lvl w:ilvl="8" w:tplc="04260005" w:tentative="1">
      <w:start w:val="1"/>
      <w:numFmt w:val="bullet"/>
      <w:lvlText w:val=""/>
      <w:lvlJc w:val="left"/>
      <w:pPr>
        <w:ind w:left="7365" w:hanging="360"/>
      </w:pPr>
      <w:rPr>
        <w:rFonts w:ascii="Wingdings" w:hAnsi="Wingdings" w:hint="default"/>
      </w:rPr>
    </w:lvl>
  </w:abstractNum>
  <w:abstractNum w:abstractNumId="21">
    <w:nsid w:val="5FD66CC4"/>
    <w:multiLevelType w:val="hybridMultilevel"/>
    <w:tmpl w:val="CCBE48B6"/>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64143178"/>
    <w:multiLevelType w:val="hybridMultilevel"/>
    <w:tmpl w:val="438A7ED4"/>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23">
    <w:nsid w:val="6A0D41CC"/>
    <w:multiLevelType w:val="multilevel"/>
    <w:tmpl w:val="CDE8BDE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D5A6F54"/>
    <w:multiLevelType w:val="hybridMultilevel"/>
    <w:tmpl w:val="DAAED75A"/>
    <w:lvl w:ilvl="0" w:tplc="04260001">
      <w:start w:val="1"/>
      <w:numFmt w:val="bullet"/>
      <w:lvlText w:val=""/>
      <w:lvlJc w:val="left"/>
      <w:pPr>
        <w:ind w:left="720" w:hanging="360"/>
      </w:pPr>
      <w:rPr>
        <w:rFonts w:ascii="Symbol" w:hAnsi="Symbol" w:hint="default"/>
      </w:rPr>
    </w:lvl>
    <w:lvl w:ilvl="1" w:tplc="0426000D">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7B942DE"/>
    <w:multiLevelType w:val="hybridMultilevel"/>
    <w:tmpl w:val="DC86BA2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nsid w:val="7D3F3B7A"/>
    <w:multiLevelType w:val="hybridMultilevel"/>
    <w:tmpl w:val="F7A88C8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22"/>
  </w:num>
  <w:num w:numId="2">
    <w:abstractNumId w:val="25"/>
  </w:num>
  <w:num w:numId="3">
    <w:abstractNumId w:val="8"/>
  </w:num>
  <w:num w:numId="4">
    <w:abstractNumId w:val="6"/>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0"/>
  </w:num>
  <w:num w:numId="13">
    <w:abstractNumId w:val="10"/>
  </w:num>
  <w:num w:numId="14">
    <w:abstractNumId w:val="4"/>
  </w:num>
  <w:num w:numId="15">
    <w:abstractNumId w:val="20"/>
  </w:num>
  <w:num w:numId="16">
    <w:abstractNumId w:val="9"/>
  </w:num>
  <w:num w:numId="17">
    <w:abstractNumId w:val="7"/>
  </w:num>
  <w:num w:numId="18">
    <w:abstractNumId w:val="24"/>
  </w:num>
  <w:num w:numId="19">
    <w:abstractNumId w:val="16"/>
  </w:num>
  <w:num w:numId="20">
    <w:abstractNumId w:val="21"/>
  </w:num>
  <w:num w:numId="21">
    <w:abstractNumId w:val="15"/>
  </w:num>
  <w:num w:numId="22">
    <w:abstractNumId w:val="12"/>
  </w:num>
  <w:num w:numId="23">
    <w:abstractNumId w:val="23"/>
  </w:num>
  <w:num w:numId="24">
    <w:abstractNumId w:val="3"/>
  </w:num>
  <w:num w:numId="25">
    <w:abstractNumId w:val="18"/>
  </w:num>
  <w:num w:numId="26">
    <w:abstractNumId w:val="19"/>
  </w:num>
  <w:num w:numId="27">
    <w:abstractNumId w:val="13"/>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1AF"/>
    <w:rsid w:val="0000189C"/>
    <w:rsid w:val="000023C7"/>
    <w:rsid w:val="000042A6"/>
    <w:rsid w:val="00005895"/>
    <w:rsid w:val="0001121E"/>
    <w:rsid w:val="00016935"/>
    <w:rsid w:val="00016B03"/>
    <w:rsid w:val="00016E1B"/>
    <w:rsid w:val="00017BA4"/>
    <w:rsid w:val="0002103D"/>
    <w:rsid w:val="0002640D"/>
    <w:rsid w:val="000273B3"/>
    <w:rsid w:val="000303CE"/>
    <w:rsid w:val="00030926"/>
    <w:rsid w:val="00030FDD"/>
    <w:rsid w:val="00033519"/>
    <w:rsid w:val="000355C5"/>
    <w:rsid w:val="0003729D"/>
    <w:rsid w:val="0003732F"/>
    <w:rsid w:val="00037EBD"/>
    <w:rsid w:val="000416B2"/>
    <w:rsid w:val="0004707B"/>
    <w:rsid w:val="00047581"/>
    <w:rsid w:val="0005049A"/>
    <w:rsid w:val="00050DCA"/>
    <w:rsid w:val="00053285"/>
    <w:rsid w:val="00053580"/>
    <w:rsid w:val="000545EF"/>
    <w:rsid w:val="00055F29"/>
    <w:rsid w:val="000566BD"/>
    <w:rsid w:val="0005687C"/>
    <w:rsid w:val="00057135"/>
    <w:rsid w:val="00057D07"/>
    <w:rsid w:val="00061483"/>
    <w:rsid w:val="000623EB"/>
    <w:rsid w:val="00066FCD"/>
    <w:rsid w:val="0007142F"/>
    <w:rsid w:val="00071517"/>
    <w:rsid w:val="00071D2E"/>
    <w:rsid w:val="000728D4"/>
    <w:rsid w:val="00073AA3"/>
    <w:rsid w:val="00075116"/>
    <w:rsid w:val="000759E2"/>
    <w:rsid w:val="00075F34"/>
    <w:rsid w:val="00082239"/>
    <w:rsid w:val="00087BD4"/>
    <w:rsid w:val="000937E0"/>
    <w:rsid w:val="00094515"/>
    <w:rsid w:val="00094D0A"/>
    <w:rsid w:val="000971BC"/>
    <w:rsid w:val="000A0E33"/>
    <w:rsid w:val="000A2179"/>
    <w:rsid w:val="000A7FC8"/>
    <w:rsid w:val="000B0C5B"/>
    <w:rsid w:val="000B1624"/>
    <w:rsid w:val="000B225A"/>
    <w:rsid w:val="000B2B98"/>
    <w:rsid w:val="000B2D0A"/>
    <w:rsid w:val="000B2DD4"/>
    <w:rsid w:val="000B2FC6"/>
    <w:rsid w:val="000B5C3F"/>
    <w:rsid w:val="000B62FF"/>
    <w:rsid w:val="000B6345"/>
    <w:rsid w:val="000B7D12"/>
    <w:rsid w:val="000C48DE"/>
    <w:rsid w:val="000C4B61"/>
    <w:rsid w:val="000C6E92"/>
    <w:rsid w:val="000D0374"/>
    <w:rsid w:val="000D1C60"/>
    <w:rsid w:val="000D3998"/>
    <w:rsid w:val="000D4B3D"/>
    <w:rsid w:val="000D57EC"/>
    <w:rsid w:val="000D59AF"/>
    <w:rsid w:val="000D65B0"/>
    <w:rsid w:val="000E29E2"/>
    <w:rsid w:val="000E54F0"/>
    <w:rsid w:val="000F04E1"/>
    <w:rsid w:val="000F0DFF"/>
    <w:rsid w:val="000F1E0D"/>
    <w:rsid w:val="000F2B64"/>
    <w:rsid w:val="000F3B71"/>
    <w:rsid w:val="000F44C9"/>
    <w:rsid w:val="000F548D"/>
    <w:rsid w:val="000F54B4"/>
    <w:rsid w:val="000F6F00"/>
    <w:rsid w:val="00100130"/>
    <w:rsid w:val="001005DA"/>
    <w:rsid w:val="001017AE"/>
    <w:rsid w:val="00103494"/>
    <w:rsid w:val="001042C7"/>
    <w:rsid w:val="001053FF"/>
    <w:rsid w:val="00105F14"/>
    <w:rsid w:val="0010642E"/>
    <w:rsid w:val="0010654E"/>
    <w:rsid w:val="00106C8C"/>
    <w:rsid w:val="00107108"/>
    <w:rsid w:val="00107F3E"/>
    <w:rsid w:val="00110205"/>
    <w:rsid w:val="00112F72"/>
    <w:rsid w:val="00114EB2"/>
    <w:rsid w:val="00115CDE"/>
    <w:rsid w:val="00116972"/>
    <w:rsid w:val="00116AA3"/>
    <w:rsid w:val="001222BF"/>
    <w:rsid w:val="00124FC2"/>
    <w:rsid w:val="00125E5B"/>
    <w:rsid w:val="001305CA"/>
    <w:rsid w:val="00130ACE"/>
    <w:rsid w:val="00130EBD"/>
    <w:rsid w:val="00131CDA"/>
    <w:rsid w:val="00131F2B"/>
    <w:rsid w:val="0013208E"/>
    <w:rsid w:val="00135194"/>
    <w:rsid w:val="00137B7D"/>
    <w:rsid w:val="0014539C"/>
    <w:rsid w:val="001455E2"/>
    <w:rsid w:val="00146DFE"/>
    <w:rsid w:val="00151C58"/>
    <w:rsid w:val="00157D62"/>
    <w:rsid w:val="00160C6C"/>
    <w:rsid w:val="00160E8E"/>
    <w:rsid w:val="001618DC"/>
    <w:rsid w:val="001625E2"/>
    <w:rsid w:val="001652BB"/>
    <w:rsid w:val="001656EE"/>
    <w:rsid w:val="00165967"/>
    <w:rsid w:val="00167A3E"/>
    <w:rsid w:val="00167C21"/>
    <w:rsid w:val="001702B6"/>
    <w:rsid w:val="00171799"/>
    <w:rsid w:val="00171CA7"/>
    <w:rsid w:val="0017330F"/>
    <w:rsid w:val="0018017D"/>
    <w:rsid w:val="00181A18"/>
    <w:rsid w:val="00182A99"/>
    <w:rsid w:val="00182FBE"/>
    <w:rsid w:val="001831AC"/>
    <w:rsid w:val="0018578D"/>
    <w:rsid w:val="00185D6B"/>
    <w:rsid w:val="00186C1E"/>
    <w:rsid w:val="00190A2B"/>
    <w:rsid w:val="001A13AA"/>
    <w:rsid w:val="001A35F5"/>
    <w:rsid w:val="001A5A24"/>
    <w:rsid w:val="001A603B"/>
    <w:rsid w:val="001B0F56"/>
    <w:rsid w:val="001B140F"/>
    <w:rsid w:val="001B5D2C"/>
    <w:rsid w:val="001B7C4E"/>
    <w:rsid w:val="001C12A6"/>
    <w:rsid w:val="001C1E7B"/>
    <w:rsid w:val="001C4DE5"/>
    <w:rsid w:val="001C7144"/>
    <w:rsid w:val="001D3310"/>
    <w:rsid w:val="001D48E9"/>
    <w:rsid w:val="001D5194"/>
    <w:rsid w:val="001D7455"/>
    <w:rsid w:val="001E0080"/>
    <w:rsid w:val="001E129E"/>
    <w:rsid w:val="001E45B0"/>
    <w:rsid w:val="001E5976"/>
    <w:rsid w:val="001E6157"/>
    <w:rsid w:val="001E65B1"/>
    <w:rsid w:val="001E6C3E"/>
    <w:rsid w:val="001E782D"/>
    <w:rsid w:val="001F50EC"/>
    <w:rsid w:val="001F5125"/>
    <w:rsid w:val="001F6130"/>
    <w:rsid w:val="00201C3D"/>
    <w:rsid w:val="002026E0"/>
    <w:rsid w:val="00202AC8"/>
    <w:rsid w:val="0020447B"/>
    <w:rsid w:val="00211742"/>
    <w:rsid w:val="00217462"/>
    <w:rsid w:val="00222E10"/>
    <w:rsid w:val="002241B2"/>
    <w:rsid w:val="00226A93"/>
    <w:rsid w:val="00230134"/>
    <w:rsid w:val="00230C3E"/>
    <w:rsid w:val="00230E0E"/>
    <w:rsid w:val="00231E10"/>
    <w:rsid w:val="0023564F"/>
    <w:rsid w:val="00235B88"/>
    <w:rsid w:val="00236ECB"/>
    <w:rsid w:val="002405C1"/>
    <w:rsid w:val="002421FA"/>
    <w:rsid w:val="00244962"/>
    <w:rsid w:val="00246493"/>
    <w:rsid w:val="00251501"/>
    <w:rsid w:val="00252921"/>
    <w:rsid w:val="002550A0"/>
    <w:rsid w:val="002551F2"/>
    <w:rsid w:val="00255709"/>
    <w:rsid w:val="00256F71"/>
    <w:rsid w:val="00257A15"/>
    <w:rsid w:val="0026251E"/>
    <w:rsid w:val="0026479A"/>
    <w:rsid w:val="00271DA5"/>
    <w:rsid w:val="002726EF"/>
    <w:rsid w:val="002730D8"/>
    <w:rsid w:val="00273AA3"/>
    <w:rsid w:val="0027466A"/>
    <w:rsid w:val="00277680"/>
    <w:rsid w:val="00281AB0"/>
    <w:rsid w:val="0028261A"/>
    <w:rsid w:val="00286A09"/>
    <w:rsid w:val="00287048"/>
    <w:rsid w:val="00291451"/>
    <w:rsid w:val="002939E8"/>
    <w:rsid w:val="00294207"/>
    <w:rsid w:val="00294C55"/>
    <w:rsid w:val="00295AD8"/>
    <w:rsid w:val="002A0B4D"/>
    <w:rsid w:val="002A23F6"/>
    <w:rsid w:val="002A5EC2"/>
    <w:rsid w:val="002B34B3"/>
    <w:rsid w:val="002B6610"/>
    <w:rsid w:val="002C0A88"/>
    <w:rsid w:val="002C2B88"/>
    <w:rsid w:val="002C48D6"/>
    <w:rsid w:val="002C7674"/>
    <w:rsid w:val="002D1397"/>
    <w:rsid w:val="002D1984"/>
    <w:rsid w:val="002D4804"/>
    <w:rsid w:val="002D4D23"/>
    <w:rsid w:val="002D534E"/>
    <w:rsid w:val="002E1E7D"/>
    <w:rsid w:val="002E5BD0"/>
    <w:rsid w:val="002E7DF0"/>
    <w:rsid w:val="002F0065"/>
    <w:rsid w:val="002F0212"/>
    <w:rsid w:val="00300718"/>
    <w:rsid w:val="00301DDB"/>
    <w:rsid w:val="0030527F"/>
    <w:rsid w:val="003073F6"/>
    <w:rsid w:val="0031230A"/>
    <w:rsid w:val="00316C47"/>
    <w:rsid w:val="00317954"/>
    <w:rsid w:val="0032036C"/>
    <w:rsid w:val="00322DFE"/>
    <w:rsid w:val="00327973"/>
    <w:rsid w:val="00331B79"/>
    <w:rsid w:val="0033501D"/>
    <w:rsid w:val="003367E0"/>
    <w:rsid w:val="0033693B"/>
    <w:rsid w:val="00340015"/>
    <w:rsid w:val="00341103"/>
    <w:rsid w:val="00341F00"/>
    <w:rsid w:val="00342476"/>
    <w:rsid w:val="00342837"/>
    <w:rsid w:val="00356035"/>
    <w:rsid w:val="00356CA0"/>
    <w:rsid w:val="003611B4"/>
    <w:rsid w:val="00361654"/>
    <w:rsid w:val="00362933"/>
    <w:rsid w:val="0037477D"/>
    <w:rsid w:val="003767FD"/>
    <w:rsid w:val="00380B69"/>
    <w:rsid w:val="00381C00"/>
    <w:rsid w:val="00386B2C"/>
    <w:rsid w:val="00393E27"/>
    <w:rsid w:val="00395A4D"/>
    <w:rsid w:val="003A34B3"/>
    <w:rsid w:val="003A3A48"/>
    <w:rsid w:val="003A6B96"/>
    <w:rsid w:val="003A7469"/>
    <w:rsid w:val="003B4BC2"/>
    <w:rsid w:val="003B70E5"/>
    <w:rsid w:val="003C194B"/>
    <w:rsid w:val="003C4A7A"/>
    <w:rsid w:val="003D0F01"/>
    <w:rsid w:val="003D4EA6"/>
    <w:rsid w:val="003D5EBD"/>
    <w:rsid w:val="003D6A85"/>
    <w:rsid w:val="003E23D1"/>
    <w:rsid w:val="003E6381"/>
    <w:rsid w:val="003E755A"/>
    <w:rsid w:val="003E75F5"/>
    <w:rsid w:val="003E761F"/>
    <w:rsid w:val="003F1D01"/>
    <w:rsid w:val="003F2A07"/>
    <w:rsid w:val="003F2F57"/>
    <w:rsid w:val="004010CF"/>
    <w:rsid w:val="00404DB8"/>
    <w:rsid w:val="004069E2"/>
    <w:rsid w:val="0041123E"/>
    <w:rsid w:val="0041151A"/>
    <w:rsid w:val="00411A11"/>
    <w:rsid w:val="00414D02"/>
    <w:rsid w:val="004152CE"/>
    <w:rsid w:val="00416FB1"/>
    <w:rsid w:val="004214DC"/>
    <w:rsid w:val="00425402"/>
    <w:rsid w:val="00430024"/>
    <w:rsid w:val="00433445"/>
    <w:rsid w:val="004336E0"/>
    <w:rsid w:val="004350B0"/>
    <w:rsid w:val="00437184"/>
    <w:rsid w:val="00441149"/>
    <w:rsid w:val="004413F5"/>
    <w:rsid w:val="00443655"/>
    <w:rsid w:val="00447FA0"/>
    <w:rsid w:val="00451EF0"/>
    <w:rsid w:val="00452BF6"/>
    <w:rsid w:val="004546B7"/>
    <w:rsid w:val="004552C9"/>
    <w:rsid w:val="004568DB"/>
    <w:rsid w:val="00456F66"/>
    <w:rsid w:val="00462099"/>
    <w:rsid w:val="004634F5"/>
    <w:rsid w:val="00463857"/>
    <w:rsid w:val="00475597"/>
    <w:rsid w:val="00476780"/>
    <w:rsid w:val="004805E2"/>
    <w:rsid w:val="004822B9"/>
    <w:rsid w:val="00484534"/>
    <w:rsid w:val="00490A47"/>
    <w:rsid w:val="004916EF"/>
    <w:rsid w:val="004923D3"/>
    <w:rsid w:val="004925EF"/>
    <w:rsid w:val="00492CF1"/>
    <w:rsid w:val="00492E21"/>
    <w:rsid w:val="004938EE"/>
    <w:rsid w:val="004941F0"/>
    <w:rsid w:val="00494F36"/>
    <w:rsid w:val="00497E3F"/>
    <w:rsid w:val="004A13F6"/>
    <w:rsid w:val="004A58C2"/>
    <w:rsid w:val="004A6369"/>
    <w:rsid w:val="004B004A"/>
    <w:rsid w:val="004B6BF4"/>
    <w:rsid w:val="004C10EE"/>
    <w:rsid w:val="004C1C8E"/>
    <w:rsid w:val="004C70D6"/>
    <w:rsid w:val="004C78A3"/>
    <w:rsid w:val="004C7EDF"/>
    <w:rsid w:val="004D35AC"/>
    <w:rsid w:val="004D3FCD"/>
    <w:rsid w:val="004D4567"/>
    <w:rsid w:val="004E4783"/>
    <w:rsid w:val="004E7815"/>
    <w:rsid w:val="004F1289"/>
    <w:rsid w:val="004F1FD3"/>
    <w:rsid w:val="004F5969"/>
    <w:rsid w:val="004F71DB"/>
    <w:rsid w:val="00501AC0"/>
    <w:rsid w:val="00502BF1"/>
    <w:rsid w:val="00503B2A"/>
    <w:rsid w:val="00507D3F"/>
    <w:rsid w:val="005102F2"/>
    <w:rsid w:val="005242AD"/>
    <w:rsid w:val="005252CB"/>
    <w:rsid w:val="00532FE3"/>
    <w:rsid w:val="0053366A"/>
    <w:rsid w:val="005338AD"/>
    <w:rsid w:val="00534614"/>
    <w:rsid w:val="00534A5A"/>
    <w:rsid w:val="005355C7"/>
    <w:rsid w:val="005360E4"/>
    <w:rsid w:val="00544C03"/>
    <w:rsid w:val="00550762"/>
    <w:rsid w:val="005528F5"/>
    <w:rsid w:val="00553DB2"/>
    <w:rsid w:val="00555F2D"/>
    <w:rsid w:val="005565DB"/>
    <w:rsid w:val="00557B10"/>
    <w:rsid w:val="00560CE1"/>
    <w:rsid w:val="00561057"/>
    <w:rsid w:val="00564F05"/>
    <w:rsid w:val="00566397"/>
    <w:rsid w:val="005663FC"/>
    <w:rsid w:val="00566F54"/>
    <w:rsid w:val="0057036E"/>
    <w:rsid w:val="00580172"/>
    <w:rsid w:val="00580826"/>
    <w:rsid w:val="00581820"/>
    <w:rsid w:val="0058678C"/>
    <w:rsid w:val="00586A40"/>
    <w:rsid w:val="00586E26"/>
    <w:rsid w:val="005874E6"/>
    <w:rsid w:val="00587A43"/>
    <w:rsid w:val="00590D5A"/>
    <w:rsid w:val="00594ACA"/>
    <w:rsid w:val="00594EEF"/>
    <w:rsid w:val="005965A8"/>
    <w:rsid w:val="005A4D28"/>
    <w:rsid w:val="005A5626"/>
    <w:rsid w:val="005B1522"/>
    <w:rsid w:val="005B2399"/>
    <w:rsid w:val="005B2E23"/>
    <w:rsid w:val="005B4129"/>
    <w:rsid w:val="005C0B17"/>
    <w:rsid w:val="005C1010"/>
    <w:rsid w:val="005C1FBB"/>
    <w:rsid w:val="005C5092"/>
    <w:rsid w:val="005C7DAC"/>
    <w:rsid w:val="005D3483"/>
    <w:rsid w:val="005D4E45"/>
    <w:rsid w:val="005D6955"/>
    <w:rsid w:val="005E1C9B"/>
    <w:rsid w:val="005E4210"/>
    <w:rsid w:val="005E4B74"/>
    <w:rsid w:val="005F113E"/>
    <w:rsid w:val="005F11CB"/>
    <w:rsid w:val="005F1C3C"/>
    <w:rsid w:val="005F1DED"/>
    <w:rsid w:val="005F6FB1"/>
    <w:rsid w:val="00600767"/>
    <w:rsid w:val="006045EF"/>
    <w:rsid w:val="006113DD"/>
    <w:rsid w:val="00614257"/>
    <w:rsid w:val="00617EAD"/>
    <w:rsid w:val="00620C24"/>
    <w:rsid w:val="00625619"/>
    <w:rsid w:val="0062678C"/>
    <w:rsid w:val="00626EFE"/>
    <w:rsid w:val="006305E1"/>
    <w:rsid w:val="006311C0"/>
    <w:rsid w:val="00631D36"/>
    <w:rsid w:val="0063411F"/>
    <w:rsid w:val="0063667A"/>
    <w:rsid w:val="006412E4"/>
    <w:rsid w:val="0064351C"/>
    <w:rsid w:val="00647AC1"/>
    <w:rsid w:val="00650B1F"/>
    <w:rsid w:val="006519A5"/>
    <w:rsid w:val="00651FA9"/>
    <w:rsid w:val="00652644"/>
    <w:rsid w:val="0065463F"/>
    <w:rsid w:val="0065638F"/>
    <w:rsid w:val="006604CD"/>
    <w:rsid w:val="00661B70"/>
    <w:rsid w:val="00674018"/>
    <w:rsid w:val="00682C35"/>
    <w:rsid w:val="00684A4F"/>
    <w:rsid w:val="0068765B"/>
    <w:rsid w:val="00690DE9"/>
    <w:rsid w:val="00692120"/>
    <w:rsid w:val="00692F6E"/>
    <w:rsid w:val="00692F8F"/>
    <w:rsid w:val="00697549"/>
    <w:rsid w:val="006A007F"/>
    <w:rsid w:val="006A1460"/>
    <w:rsid w:val="006A30B8"/>
    <w:rsid w:val="006A3ED4"/>
    <w:rsid w:val="006B0EFC"/>
    <w:rsid w:val="006C084F"/>
    <w:rsid w:val="006C149B"/>
    <w:rsid w:val="006C2315"/>
    <w:rsid w:val="006C2FD4"/>
    <w:rsid w:val="006C3063"/>
    <w:rsid w:val="006C5762"/>
    <w:rsid w:val="006C6EE6"/>
    <w:rsid w:val="006C791A"/>
    <w:rsid w:val="006D268A"/>
    <w:rsid w:val="006D2EF9"/>
    <w:rsid w:val="006D37F3"/>
    <w:rsid w:val="006D7548"/>
    <w:rsid w:val="006D7F73"/>
    <w:rsid w:val="006E4749"/>
    <w:rsid w:val="006F0106"/>
    <w:rsid w:val="006F0984"/>
    <w:rsid w:val="006F1C12"/>
    <w:rsid w:val="006F222F"/>
    <w:rsid w:val="006F2264"/>
    <w:rsid w:val="006F42CB"/>
    <w:rsid w:val="006F4F15"/>
    <w:rsid w:val="006F580F"/>
    <w:rsid w:val="006F7E47"/>
    <w:rsid w:val="00701EE0"/>
    <w:rsid w:val="00703837"/>
    <w:rsid w:val="00711E78"/>
    <w:rsid w:val="00717B5C"/>
    <w:rsid w:val="0072239C"/>
    <w:rsid w:val="007258FE"/>
    <w:rsid w:val="007325F7"/>
    <w:rsid w:val="00732F5F"/>
    <w:rsid w:val="00736B6B"/>
    <w:rsid w:val="00741856"/>
    <w:rsid w:val="00742885"/>
    <w:rsid w:val="007444AF"/>
    <w:rsid w:val="007464FC"/>
    <w:rsid w:val="007478B4"/>
    <w:rsid w:val="0075049D"/>
    <w:rsid w:val="00753F5D"/>
    <w:rsid w:val="007543C8"/>
    <w:rsid w:val="00754ECF"/>
    <w:rsid w:val="007559E3"/>
    <w:rsid w:val="0075628B"/>
    <w:rsid w:val="00756723"/>
    <w:rsid w:val="0075768A"/>
    <w:rsid w:val="00760E98"/>
    <w:rsid w:val="0076235C"/>
    <w:rsid w:val="0076339B"/>
    <w:rsid w:val="0076510A"/>
    <w:rsid w:val="007663FF"/>
    <w:rsid w:val="00767185"/>
    <w:rsid w:val="00776E95"/>
    <w:rsid w:val="0077787C"/>
    <w:rsid w:val="0078422A"/>
    <w:rsid w:val="007843E8"/>
    <w:rsid w:val="00784745"/>
    <w:rsid w:val="00785519"/>
    <w:rsid w:val="00786E7C"/>
    <w:rsid w:val="00791AC0"/>
    <w:rsid w:val="007951EF"/>
    <w:rsid w:val="007A14F4"/>
    <w:rsid w:val="007A1C2C"/>
    <w:rsid w:val="007A2E5F"/>
    <w:rsid w:val="007A4B17"/>
    <w:rsid w:val="007A4C31"/>
    <w:rsid w:val="007A5342"/>
    <w:rsid w:val="007B4D8E"/>
    <w:rsid w:val="007B53D9"/>
    <w:rsid w:val="007B6856"/>
    <w:rsid w:val="007C1128"/>
    <w:rsid w:val="007C1E1B"/>
    <w:rsid w:val="007C2BAD"/>
    <w:rsid w:val="007C2C77"/>
    <w:rsid w:val="007C37A4"/>
    <w:rsid w:val="007C5B64"/>
    <w:rsid w:val="007C62F3"/>
    <w:rsid w:val="007C6930"/>
    <w:rsid w:val="007D1011"/>
    <w:rsid w:val="007D4A39"/>
    <w:rsid w:val="007D4C7B"/>
    <w:rsid w:val="007D7D54"/>
    <w:rsid w:val="007E2A7B"/>
    <w:rsid w:val="007F3676"/>
    <w:rsid w:val="007F629B"/>
    <w:rsid w:val="007F6FD9"/>
    <w:rsid w:val="007F7C56"/>
    <w:rsid w:val="0080221F"/>
    <w:rsid w:val="0080676B"/>
    <w:rsid w:val="00807DA0"/>
    <w:rsid w:val="00812B73"/>
    <w:rsid w:val="008209E6"/>
    <w:rsid w:val="00820A3E"/>
    <w:rsid w:val="00820EC0"/>
    <w:rsid w:val="00823DB6"/>
    <w:rsid w:val="00825B94"/>
    <w:rsid w:val="00826A99"/>
    <w:rsid w:val="00831578"/>
    <w:rsid w:val="008325C1"/>
    <w:rsid w:val="0083291D"/>
    <w:rsid w:val="00833D7E"/>
    <w:rsid w:val="0083405D"/>
    <w:rsid w:val="0083480C"/>
    <w:rsid w:val="00836564"/>
    <w:rsid w:val="008463FB"/>
    <w:rsid w:val="008476DF"/>
    <w:rsid w:val="00850619"/>
    <w:rsid w:val="008534B1"/>
    <w:rsid w:val="008553BC"/>
    <w:rsid w:val="00856D05"/>
    <w:rsid w:val="00860FD3"/>
    <w:rsid w:val="00867C57"/>
    <w:rsid w:val="00871469"/>
    <w:rsid w:val="008716C4"/>
    <w:rsid w:val="0087276A"/>
    <w:rsid w:val="00874B53"/>
    <w:rsid w:val="0087703D"/>
    <w:rsid w:val="008823B5"/>
    <w:rsid w:val="00882635"/>
    <w:rsid w:val="00893AFA"/>
    <w:rsid w:val="008947AB"/>
    <w:rsid w:val="008A3685"/>
    <w:rsid w:val="008A38D1"/>
    <w:rsid w:val="008A4582"/>
    <w:rsid w:val="008B05E4"/>
    <w:rsid w:val="008B09E4"/>
    <w:rsid w:val="008B17C1"/>
    <w:rsid w:val="008B3335"/>
    <w:rsid w:val="008B6970"/>
    <w:rsid w:val="008B7724"/>
    <w:rsid w:val="008C2FA7"/>
    <w:rsid w:val="008C3A54"/>
    <w:rsid w:val="008C4393"/>
    <w:rsid w:val="008C6FEC"/>
    <w:rsid w:val="008C72ED"/>
    <w:rsid w:val="008D0DBE"/>
    <w:rsid w:val="008D19D2"/>
    <w:rsid w:val="008D1A34"/>
    <w:rsid w:val="008E46BA"/>
    <w:rsid w:val="008E6C79"/>
    <w:rsid w:val="008E7323"/>
    <w:rsid w:val="008F2ADE"/>
    <w:rsid w:val="008F45C3"/>
    <w:rsid w:val="0090249D"/>
    <w:rsid w:val="009058E3"/>
    <w:rsid w:val="009062BE"/>
    <w:rsid w:val="00907E02"/>
    <w:rsid w:val="0091022A"/>
    <w:rsid w:val="00911D25"/>
    <w:rsid w:val="00912A83"/>
    <w:rsid w:val="0091486A"/>
    <w:rsid w:val="009153BC"/>
    <w:rsid w:val="00915A8F"/>
    <w:rsid w:val="00916DAC"/>
    <w:rsid w:val="009172C4"/>
    <w:rsid w:val="00921C9D"/>
    <w:rsid w:val="00923C69"/>
    <w:rsid w:val="00930579"/>
    <w:rsid w:val="00933647"/>
    <w:rsid w:val="00934302"/>
    <w:rsid w:val="00934AB7"/>
    <w:rsid w:val="00942A1B"/>
    <w:rsid w:val="00945D8F"/>
    <w:rsid w:val="00945EEF"/>
    <w:rsid w:val="00946355"/>
    <w:rsid w:val="009463FF"/>
    <w:rsid w:val="0095304B"/>
    <w:rsid w:val="00953B99"/>
    <w:rsid w:val="009552EB"/>
    <w:rsid w:val="00964F2E"/>
    <w:rsid w:val="00970BE0"/>
    <w:rsid w:val="00972D2E"/>
    <w:rsid w:val="00973105"/>
    <w:rsid w:val="009752F5"/>
    <w:rsid w:val="00975F64"/>
    <w:rsid w:val="00981434"/>
    <w:rsid w:val="009815E1"/>
    <w:rsid w:val="00983359"/>
    <w:rsid w:val="0098350A"/>
    <w:rsid w:val="00983B50"/>
    <w:rsid w:val="00984172"/>
    <w:rsid w:val="00990B56"/>
    <w:rsid w:val="009976F3"/>
    <w:rsid w:val="009A0727"/>
    <w:rsid w:val="009A2364"/>
    <w:rsid w:val="009A2866"/>
    <w:rsid w:val="009A527C"/>
    <w:rsid w:val="009A617A"/>
    <w:rsid w:val="009A6258"/>
    <w:rsid w:val="009A67D8"/>
    <w:rsid w:val="009B21D3"/>
    <w:rsid w:val="009B3580"/>
    <w:rsid w:val="009B438B"/>
    <w:rsid w:val="009B5277"/>
    <w:rsid w:val="009B552D"/>
    <w:rsid w:val="009B6141"/>
    <w:rsid w:val="009B731E"/>
    <w:rsid w:val="009B7B3A"/>
    <w:rsid w:val="009C17D6"/>
    <w:rsid w:val="009E02C5"/>
    <w:rsid w:val="009E321D"/>
    <w:rsid w:val="009E5703"/>
    <w:rsid w:val="009F06FB"/>
    <w:rsid w:val="009F0FE8"/>
    <w:rsid w:val="009F2440"/>
    <w:rsid w:val="009F63B3"/>
    <w:rsid w:val="00A13410"/>
    <w:rsid w:val="00A13556"/>
    <w:rsid w:val="00A15D94"/>
    <w:rsid w:val="00A1786E"/>
    <w:rsid w:val="00A200FE"/>
    <w:rsid w:val="00A238C4"/>
    <w:rsid w:val="00A253C0"/>
    <w:rsid w:val="00A300A0"/>
    <w:rsid w:val="00A3296C"/>
    <w:rsid w:val="00A35D4E"/>
    <w:rsid w:val="00A377DD"/>
    <w:rsid w:val="00A404DE"/>
    <w:rsid w:val="00A45B9D"/>
    <w:rsid w:val="00A45FF7"/>
    <w:rsid w:val="00A4628D"/>
    <w:rsid w:val="00A46BC7"/>
    <w:rsid w:val="00A50BD2"/>
    <w:rsid w:val="00A54190"/>
    <w:rsid w:val="00A54CA0"/>
    <w:rsid w:val="00A54DB0"/>
    <w:rsid w:val="00A5619E"/>
    <w:rsid w:val="00A564AD"/>
    <w:rsid w:val="00A6161D"/>
    <w:rsid w:val="00A63ADD"/>
    <w:rsid w:val="00A663DF"/>
    <w:rsid w:val="00A66499"/>
    <w:rsid w:val="00A67735"/>
    <w:rsid w:val="00A73657"/>
    <w:rsid w:val="00A81C54"/>
    <w:rsid w:val="00A8286B"/>
    <w:rsid w:val="00A832E3"/>
    <w:rsid w:val="00A93050"/>
    <w:rsid w:val="00A9423C"/>
    <w:rsid w:val="00A96E3E"/>
    <w:rsid w:val="00A9736C"/>
    <w:rsid w:val="00AB02B9"/>
    <w:rsid w:val="00AB0718"/>
    <w:rsid w:val="00AB077B"/>
    <w:rsid w:val="00AB09CE"/>
    <w:rsid w:val="00AB0F60"/>
    <w:rsid w:val="00AB1CD2"/>
    <w:rsid w:val="00AB2B20"/>
    <w:rsid w:val="00AB3897"/>
    <w:rsid w:val="00AB3F68"/>
    <w:rsid w:val="00AB5597"/>
    <w:rsid w:val="00AB70AB"/>
    <w:rsid w:val="00AB782A"/>
    <w:rsid w:val="00AC4D33"/>
    <w:rsid w:val="00AC6A20"/>
    <w:rsid w:val="00AC7A57"/>
    <w:rsid w:val="00AD1BD6"/>
    <w:rsid w:val="00AD3DBA"/>
    <w:rsid w:val="00AD4901"/>
    <w:rsid w:val="00AD7C82"/>
    <w:rsid w:val="00AE2E5A"/>
    <w:rsid w:val="00AE4C6B"/>
    <w:rsid w:val="00AE5DED"/>
    <w:rsid w:val="00AE7AE2"/>
    <w:rsid w:val="00AF0EBA"/>
    <w:rsid w:val="00AF1C5A"/>
    <w:rsid w:val="00AF39EA"/>
    <w:rsid w:val="00AF755D"/>
    <w:rsid w:val="00B01AF9"/>
    <w:rsid w:val="00B02487"/>
    <w:rsid w:val="00B04FD4"/>
    <w:rsid w:val="00B114F9"/>
    <w:rsid w:val="00B14200"/>
    <w:rsid w:val="00B151A6"/>
    <w:rsid w:val="00B1547E"/>
    <w:rsid w:val="00B17023"/>
    <w:rsid w:val="00B22DB7"/>
    <w:rsid w:val="00B23AF5"/>
    <w:rsid w:val="00B246F1"/>
    <w:rsid w:val="00B2661E"/>
    <w:rsid w:val="00B26C85"/>
    <w:rsid w:val="00B34EDA"/>
    <w:rsid w:val="00B4188C"/>
    <w:rsid w:val="00B4434E"/>
    <w:rsid w:val="00B46DBD"/>
    <w:rsid w:val="00B51CF1"/>
    <w:rsid w:val="00B52E54"/>
    <w:rsid w:val="00B552AE"/>
    <w:rsid w:val="00B5621B"/>
    <w:rsid w:val="00B64EEE"/>
    <w:rsid w:val="00B668A3"/>
    <w:rsid w:val="00B71E1A"/>
    <w:rsid w:val="00B72C4C"/>
    <w:rsid w:val="00B741F6"/>
    <w:rsid w:val="00B757C6"/>
    <w:rsid w:val="00B80AB0"/>
    <w:rsid w:val="00B81C5F"/>
    <w:rsid w:val="00B902BF"/>
    <w:rsid w:val="00B903F9"/>
    <w:rsid w:val="00B92F8B"/>
    <w:rsid w:val="00B93FFE"/>
    <w:rsid w:val="00B941BB"/>
    <w:rsid w:val="00B96A36"/>
    <w:rsid w:val="00BA1061"/>
    <w:rsid w:val="00BA3610"/>
    <w:rsid w:val="00BB0FA3"/>
    <w:rsid w:val="00BB1393"/>
    <w:rsid w:val="00BB3704"/>
    <w:rsid w:val="00BB4939"/>
    <w:rsid w:val="00BB5199"/>
    <w:rsid w:val="00BB51DB"/>
    <w:rsid w:val="00BB75D0"/>
    <w:rsid w:val="00BC0FE7"/>
    <w:rsid w:val="00BC31AF"/>
    <w:rsid w:val="00BC6739"/>
    <w:rsid w:val="00BD3447"/>
    <w:rsid w:val="00BD58CB"/>
    <w:rsid w:val="00BD5C2F"/>
    <w:rsid w:val="00BD6762"/>
    <w:rsid w:val="00BE22AD"/>
    <w:rsid w:val="00BE34D7"/>
    <w:rsid w:val="00BE72B1"/>
    <w:rsid w:val="00BE78BE"/>
    <w:rsid w:val="00BF0124"/>
    <w:rsid w:val="00BF2F80"/>
    <w:rsid w:val="00BF3DF7"/>
    <w:rsid w:val="00BF4CC8"/>
    <w:rsid w:val="00BF78FF"/>
    <w:rsid w:val="00C00B8E"/>
    <w:rsid w:val="00C012CE"/>
    <w:rsid w:val="00C01642"/>
    <w:rsid w:val="00C0248A"/>
    <w:rsid w:val="00C03C75"/>
    <w:rsid w:val="00C043DC"/>
    <w:rsid w:val="00C04632"/>
    <w:rsid w:val="00C052D1"/>
    <w:rsid w:val="00C10569"/>
    <w:rsid w:val="00C12BF1"/>
    <w:rsid w:val="00C14C75"/>
    <w:rsid w:val="00C1543C"/>
    <w:rsid w:val="00C20D05"/>
    <w:rsid w:val="00C241EB"/>
    <w:rsid w:val="00C24E17"/>
    <w:rsid w:val="00C341B7"/>
    <w:rsid w:val="00C3669F"/>
    <w:rsid w:val="00C4013B"/>
    <w:rsid w:val="00C41658"/>
    <w:rsid w:val="00C446BD"/>
    <w:rsid w:val="00C479D7"/>
    <w:rsid w:val="00C5119D"/>
    <w:rsid w:val="00C54312"/>
    <w:rsid w:val="00C55C09"/>
    <w:rsid w:val="00C570F4"/>
    <w:rsid w:val="00C60363"/>
    <w:rsid w:val="00C605AC"/>
    <w:rsid w:val="00C60B29"/>
    <w:rsid w:val="00C626E4"/>
    <w:rsid w:val="00C65660"/>
    <w:rsid w:val="00C66DE2"/>
    <w:rsid w:val="00C700E6"/>
    <w:rsid w:val="00C71228"/>
    <w:rsid w:val="00C729ED"/>
    <w:rsid w:val="00C75220"/>
    <w:rsid w:val="00C81830"/>
    <w:rsid w:val="00C858BA"/>
    <w:rsid w:val="00C8742A"/>
    <w:rsid w:val="00C87B43"/>
    <w:rsid w:val="00C90622"/>
    <w:rsid w:val="00C907B9"/>
    <w:rsid w:val="00C90C73"/>
    <w:rsid w:val="00C91211"/>
    <w:rsid w:val="00C92A39"/>
    <w:rsid w:val="00C92BA4"/>
    <w:rsid w:val="00CA31F2"/>
    <w:rsid w:val="00CA387A"/>
    <w:rsid w:val="00CA3A21"/>
    <w:rsid w:val="00CA65A5"/>
    <w:rsid w:val="00CB1097"/>
    <w:rsid w:val="00CB5CAC"/>
    <w:rsid w:val="00CB5FFC"/>
    <w:rsid w:val="00CB638A"/>
    <w:rsid w:val="00CC0AF2"/>
    <w:rsid w:val="00CC2537"/>
    <w:rsid w:val="00CC38EF"/>
    <w:rsid w:val="00CC3BFD"/>
    <w:rsid w:val="00CC45FC"/>
    <w:rsid w:val="00CC50D2"/>
    <w:rsid w:val="00CC5310"/>
    <w:rsid w:val="00CD017C"/>
    <w:rsid w:val="00CD1769"/>
    <w:rsid w:val="00CD2AFB"/>
    <w:rsid w:val="00CD48D3"/>
    <w:rsid w:val="00CD4FC2"/>
    <w:rsid w:val="00CE24CE"/>
    <w:rsid w:val="00CE4AF6"/>
    <w:rsid w:val="00CE4D39"/>
    <w:rsid w:val="00CE670D"/>
    <w:rsid w:val="00CE709B"/>
    <w:rsid w:val="00CE7ECF"/>
    <w:rsid w:val="00CF74F6"/>
    <w:rsid w:val="00D04F5C"/>
    <w:rsid w:val="00D07892"/>
    <w:rsid w:val="00D129E0"/>
    <w:rsid w:val="00D13520"/>
    <w:rsid w:val="00D148B1"/>
    <w:rsid w:val="00D14B51"/>
    <w:rsid w:val="00D14BA8"/>
    <w:rsid w:val="00D15420"/>
    <w:rsid w:val="00D176F5"/>
    <w:rsid w:val="00D22B68"/>
    <w:rsid w:val="00D236B4"/>
    <w:rsid w:val="00D26F76"/>
    <w:rsid w:val="00D35CBE"/>
    <w:rsid w:val="00D417ED"/>
    <w:rsid w:val="00D41A64"/>
    <w:rsid w:val="00D46279"/>
    <w:rsid w:val="00D47B06"/>
    <w:rsid w:val="00D52447"/>
    <w:rsid w:val="00D54963"/>
    <w:rsid w:val="00D54FE4"/>
    <w:rsid w:val="00D55F4B"/>
    <w:rsid w:val="00D560FC"/>
    <w:rsid w:val="00D56847"/>
    <w:rsid w:val="00D60B2D"/>
    <w:rsid w:val="00D60CDC"/>
    <w:rsid w:val="00D642D5"/>
    <w:rsid w:val="00D70E5E"/>
    <w:rsid w:val="00D71F90"/>
    <w:rsid w:val="00D728BE"/>
    <w:rsid w:val="00D72E19"/>
    <w:rsid w:val="00D813B9"/>
    <w:rsid w:val="00D837EA"/>
    <w:rsid w:val="00D8472C"/>
    <w:rsid w:val="00D84770"/>
    <w:rsid w:val="00D85E9D"/>
    <w:rsid w:val="00D86E63"/>
    <w:rsid w:val="00D9035B"/>
    <w:rsid w:val="00D93C52"/>
    <w:rsid w:val="00D93FD4"/>
    <w:rsid w:val="00D96264"/>
    <w:rsid w:val="00D97CB1"/>
    <w:rsid w:val="00DA4773"/>
    <w:rsid w:val="00DA7464"/>
    <w:rsid w:val="00DB2666"/>
    <w:rsid w:val="00DB40B4"/>
    <w:rsid w:val="00DB4D7E"/>
    <w:rsid w:val="00DB602A"/>
    <w:rsid w:val="00DC2AAE"/>
    <w:rsid w:val="00DC420B"/>
    <w:rsid w:val="00DC490A"/>
    <w:rsid w:val="00DC7CAE"/>
    <w:rsid w:val="00DD11C0"/>
    <w:rsid w:val="00DD321C"/>
    <w:rsid w:val="00DD3F6F"/>
    <w:rsid w:val="00DE038C"/>
    <w:rsid w:val="00DE09DC"/>
    <w:rsid w:val="00DE0E92"/>
    <w:rsid w:val="00DE594E"/>
    <w:rsid w:val="00DE75AC"/>
    <w:rsid w:val="00DE7677"/>
    <w:rsid w:val="00DE78F7"/>
    <w:rsid w:val="00DF255E"/>
    <w:rsid w:val="00DF59B3"/>
    <w:rsid w:val="00DF6515"/>
    <w:rsid w:val="00DF7EB2"/>
    <w:rsid w:val="00E04A50"/>
    <w:rsid w:val="00E06C0F"/>
    <w:rsid w:val="00E105F3"/>
    <w:rsid w:val="00E1159D"/>
    <w:rsid w:val="00E12D14"/>
    <w:rsid w:val="00E13512"/>
    <w:rsid w:val="00E167C8"/>
    <w:rsid w:val="00E17F18"/>
    <w:rsid w:val="00E2053B"/>
    <w:rsid w:val="00E22322"/>
    <w:rsid w:val="00E23017"/>
    <w:rsid w:val="00E23C54"/>
    <w:rsid w:val="00E24FA6"/>
    <w:rsid w:val="00E270BE"/>
    <w:rsid w:val="00E311E7"/>
    <w:rsid w:val="00E36A43"/>
    <w:rsid w:val="00E37434"/>
    <w:rsid w:val="00E37819"/>
    <w:rsid w:val="00E45FCF"/>
    <w:rsid w:val="00E46104"/>
    <w:rsid w:val="00E50509"/>
    <w:rsid w:val="00E51B6D"/>
    <w:rsid w:val="00E54A6C"/>
    <w:rsid w:val="00E54EAC"/>
    <w:rsid w:val="00E54FD9"/>
    <w:rsid w:val="00E55FA8"/>
    <w:rsid w:val="00E6374D"/>
    <w:rsid w:val="00E645EB"/>
    <w:rsid w:val="00E6503E"/>
    <w:rsid w:val="00E66009"/>
    <w:rsid w:val="00E67070"/>
    <w:rsid w:val="00E73E1E"/>
    <w:rsid w:val="00E8639E"/>
    <w:rsid w:val="00E929B7"/>
    <w:rsid w:val="00E96CFF"/>
    <w:rsid w:val="00E97C81"/>
    <w:rsid w:val="00EA0712"/>
    <w:rsid w:val="00EA1E78"/>
    <w:rsid w:val="00EA237B"/>
    <w:rsid w:val="00EA28DE"/>
    <w:rsid w:val="00EA2C9B"/>
    <w:rsid w:val="00EA2CD0"/>
    <w:rsid w:val="00EA3B79"/>
    <w:rsid w:val="00EA4291"/>
    <w:rsid w:val="00EA6C00"/>
    <w:rsid w:val="00EB11CE"/>
    <w:rsid w:val="00EB13D2"/>
    <w:rsid w:val="00EB1AAD"/>
    <w:rsid w:val="00EB27B5"/>
    <w:rsid w:val="00EB4D0D"/>
    <w:rsid w:val="00EC3131"/>
    <w:rsid w:val="00ED3DC6"/>
    <w:rsid w:val="00ED5B6F"/>
    <w:rsid w:val="00ED6019"/>
    <w:rsid w:val="00EE10DE"/>
    <w:rsid w:val="00EE1981"/>
    <w:rsid w:val="00EE26CB"/>
    <w:rsid w:val="00EE2BC9"/>
    <w:rsid w:val="00EE61BD"/>
    <w:rsid w:val="00EE6AB7"/>
    <w:rsid w:val="00EF11C1"/>
    <w:rsid w:val="00EF1CB9"/>
    <w:rsid w:val="00EF323C"/>
    <w:rsid w:val="00EF4111"/>
    <w:rsid w:val="00EF5562"/>
    <w:rsid w:val="00EF5B4A"/>
    <w:rsid w:val="00EF5B8F"/>
    <w:rsid w:val="00EF73AC"/>
    <w:rsid w:val="00EF7775"/>
    <w:rsid w:val="00F04ECF"/>
    <w:rsid w:val="00F112A5"/>
    <w:rsid w:val="00F1324B"/>
    <w:rsid w:val="00F13CC2"/>
    <w:rsid w:val="00F140EF"/>
    <w:rsid w:val="00F15D78"/>
    <w:rsid w:val="00F178CC"/>
    <w:rsid w:val="00F17ADC"/>
    <w:rsid w:val="00F24E64"/>
    <w:rsid w:val="00F25010"/>
    <w:rsid w:val="00F25D97"/>
    <w:rsid w:val="00F25ED2"/>
    <w:rsid w:val="00F26F96"/>
    <w:rsid w:val="00F30097"/>
    <w:rsid w:val="00F36537"/>
    <w:rsid w:val="00F40222"/>
    <w:rsid w:val="00F43D55"/>
    <w:rsid w:val="00F45019"/>
    <w:rsid w:val="00F47E91"/>
    <w:rsid w:val="00F50B1A"/>
    <w:rsid w:val="00F51685"/>
    <w:rsid w:val="00F55E48"/>
    <w:rsid w:val="00F63F60"/>
    <w:rsid w:val="00F65FC2"/>
    <w:rsid w:val="00F67EB3"/>
    <w:rsid w:val="00F80A68"/>
    <w:rsid w:val="00F818A8"/>
    <w:rsid w:val="00F81F09"/>
    <w:rsid w:val="00F85C1D"/>
    <w:rsid w:val="00F862A0"/>
    <w:rsid w:val="00F86C18"/>
    <w:rsid w:val="00F86DB2"/>
    <w:rsid w:val="00F9082C"/>
    <w:rsid w:val="00F9113D"/>
    <w:rsid w:val="00F9370D"/>
    <w:rsid w:val="00F94D8F"/>
    <w:rsid w:val="00F9592B"/>
    <w:rsid w:val="00F96149"/>
    <w:rsid w:val="00F97F64"/>
    <w:rsid w:val="00FA0553"/>
    <w:rsid w:val="00FA65C8"/>
    <w:rsid w:val="00FB1638"/>
    <w:rsid w:val="00FB2743"/>
    <w:rsid w:val="00FB2FDC"/>
    <w:rsid w:val="00FB44E6"/>
    <w:rsid w:val="00FB6917"/>
    <w:rsid w:val="00FC028D"/>
    <w:rsid w:val="00FC11E0"/>
    <w:rsid w:val="00FC73B2"/>
    <w:rsid w:val="00FD3D83"/>
    <w:rsid w:val="00FD3EF0"/>
    <w:rsid w:val="00FD459D"/>
    <w:rsid w:val="00FE1677"/>
    <w:rsid w:val="00FE2C6E"/>
    <w:rsid w:val="00FE7105"/>
    <w:rsid w:val="00FE7F9B"/>
    <w:rsid w:val="00FF1367"/>
    <w:rsid w:val="00FF4637"/>
    <w:rsid w:val="00FF5059"/>
    <w:rsid w:val="00FF62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AAA7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7AE"/>
  </w:style>
  <w:style w:type="paragraph" w:styleId="Heading1">
    <w:name w:val="heading 1"/>
    <w:basedOn w:val="Normal"/>
    <w:next w:val="Normal"/>
    <w:link w:val="Heading1Char"/>
    <w:uiPriority w:val="9"/>
    <w:qFormat/>
    <w:rsid w:val="001017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017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017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017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017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017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017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017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017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7AE"/>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1017AE"/>
    <w:pPr>
      <w:outlineLvl w:val="9"/>
    </w:pPr>
    <w:rPr>
      <w:lang w:bidi="en-US"/>
    </w:rPr>
  </w:style>
  <w:style w:type="paragraph" w:styleId="BalloonText">
    <w:name w:val="Balloon Text"/>
    <w:basedOn w:val="Normal"/>
    <w:link w:val="BalloonTextChar"/>
    <w:uiPriority w:val="99"/>
    <w:semiHidden/>
    <w:unhideWhenUsed/>
    <w:rsid w:val="00BC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AF"/>
    <w:rPr>
      <w:rFonts w:ascii="Tahoma" w:hAnsi="Tahoma" w:cs="Tahoma"/>
      <w:sz w:val="16"/>
      <w:szCs w:val="16"/>
    </w:rPr>
  </w:style>
  <w:style w:type="paragraph" w:styleId="TOC1">
    <w:name w:val="toc 1"/>
    <w:basedOn w:val="Normal"/>
    <w:next w:val="Normal"/>
    <w:autoRedefine/>
    <w:uiPriority w:val="39"/>
    <w:unhideWhenUsed/>
    <w:rsid w:val="00252921"/>
    <w:pPr>
      <w:spacing w:after="100"/>
    </w:pPr>
  </w:style>
  <w:style w:type="character" w:styleId="Hyperlink">
    <w:name w:val="Hyperlink"/>
    <w:basedOn w:val="DefaultParagraphFont"/>
    <w:uiPriority w:val="99"/>
    <w:unhideWhenUsed/>
    <w:rsid w:val="00252921"/>
    <w:rPr>
      <w:color w:val="0000FF" w:themeColor="hyperlink"/>
      <w:u w:val="single"/>
    </w:rPr>
  </w:style>
  <w:style w:type="paragraph" w:styleId="Header">
    <w:name w:val="header"/>
    <w:basedOn w:val="Normal"/>
    <w:link w:val="HeaderChar"/>
    <w:uiPriority w:val="99"/>
    <w:unhideWhenUsed/>
    <w:rsid w:val="002529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2921"/>
  </w:style>
  <w:style w:type="paragraph" w:styleId="Footer">
    <w:name w:val="footer"/>
    <w:basedOn w:val="Normal"/>
    <w:link w:val="FooterChar"/>
    <w:uiPriority w:val="99"/>
    <w:unhideWhenUsed/>
    <w:rsid w:val="002529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921"/>
  </w:style>
  <w:style w:type="character" w:customStyle="1" w:styleId="Heading2Char">
    <w:name w:val="Heading 2 Char"/>
    <w:basedOn w:val="DefaultParagraphFont"/>
    <w:link w:val="Heading2"/>
    <w:uiPriority w:val="9"/>
    <w:rsid w:val="001017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017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017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017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017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017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017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017A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017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017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017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017AE"/>
    <w:rPr>
      <w:rFonts w:asciiTheme="majorHAnsi" w:eastAsiaTheme="majorEastAsia" w:hAnsiTheme="majorHAnsi" w:cstheme="majorBidi"/>
      <w:i/>
      <w:iCs/>
      <w:spacing w:val="13"/>
      <w:sz w:val="24"/>
      <w:szCs w:val="24"/>
    </w:rPr>
  </w:style>
  <w:style w:type="character" w:styleId="Strong">
    <w:name w:val="Strong"/>
    <w:uiPriority w:val="22"/>
    <w:qFormat/>
    <w:rsid w:val="001017AE"/>
    <w:rPr>
      <w:b/>
      <w:bCs/>
    </w:rPr>
  </w:style>
  <w:style w:type="character" w:styleId="Emphasis">
    <w:name w:val="Emphasis"/>
    <w:uiPriority w:val="20"/>
    <w:qFormat/>
    <w:rsid w:val="001017AE"/>
    <w:rPr>
      <w:b/>
      <w:bCs/>
      <w:i/>
      <w:iCs/>
      <w:spacing w:val="10"/>
      <w:bdr w:val="none" w:sz="0" w:space="0" w:color="auto"/>
      <w:shd w:val="clear" w:color="auto" w:fill="auto"/>
    </w:rPr>
  </w:style>
  <w:style w:type="paragraph" w:styleId="NoSpacing">
    <w:name w:val="No Spacing"/>
    <w:basedOn w:val="Normal"/>
    <w:uiPriority w:val="1"/>
    <w:qFormat/>
    <w:rsid w:val="001017AE"/>
    <w:pPr>
      <w:spacing w:after="0" w:line="240" w:lineRule="auto"/>
    </w:pPr>
  </w:style>
  <w:style w:type="paragraph" w:styleId="ListParagraph">
    <w:name w:val="List Paragraph"/>
    <w:basedOn w:val="Normal"/>
    <w:uiPriority w:val="34"/>
    <w:qFormat/>
    <w:rsid w:val="001017AE"/>
    <w:pPr>
      <w:ind w:left="720"/>
      <w:contextualSpacing/>
    </w:pPr>
  </w:style>
  <w:style w:type="paragraph" w:styleId="Quote">
    <w:name w:val="Quote"/>
    <w:basedOn w:val="Normal"/>
    <w:next w:val="Normal"/>
    <w:link w:val="QuoteChar"/>
    <w:uiPriority w:val="29"/>
    <w:qFormat/>
    <w:rsid w:val="001017AE"/>
    <w:pPr>
      <w:spacing w:before="200" w:after="0"/>
      <w:ind w:left="360" w:right="360"/>
    </w:pPr>
    <w:rPr>
      <w:i/>
      <w:iCs/>
    </w:rPr>
  </w:style>
  <w:style w:type="character" w:customStyle="1" w:styleId="QuoteChar">
    <w:name w:val="Quote Char"/>
    <w:basedOn w:val="DefaultParagraphFont"/>
    <w:link w:val="Quote"/>
    <w:uiPriority w:val="29"/>
    <w:rsid w:val="001017AE"/>
    <w:rPr>
      <w:i/>
      <w:iCs/>
    </w:rPr>
  </w:style>
  <w:style w:type="paragraph" w:styleId="IntenseQuote">
    <w:name w:val="Intense Quote"/>
    <w:basedOn w:val="Normal"/>
    <w:next w:val="Normal"/>
    <w:link w:val="IntenseQuoteChar"/>
    <w:uiPriority w:val="30"/>
    <w:qFormat/>
    <w:rsid w:val="001017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017AE"/>
    <w:rPr>
      <w:b/>
      <w:bCs/>
      <w:i/>
      <w:iCs/>
    </w:rPr>
  </w:style>
  <w:style w:type="character" w:styleId="SubtleEmphasis">
    <w:name w:val="Subtle Emphasis"/>
    <w:uiPriority w:val="19"/>
    <w:qFormat/>
    <w:rsid w:val="001017AE"/>
    <w:rPr>
      <w:i/>
      <w:iCs/>
    </w:rPr>
  </w:style>
  <w:style w:type="character" w:styleId="IntenseEmphasis">
    <w:name w:val="Intense Emphasis"/>
    <w:uiPriority w:val="21"/>
    <w:qFormat/>
    <w:rsid w:val="001017AE"/>
    <w:rPr>
      <w:b/>
      <w:bCs/>
    </w:rPr>
  </w:style>
  <w:style w:type="character" w:styleId="SubtleReference">
    <w:name w:val="Subtle Reference"/>
    <w:uiPriority w:val="31"/>
    <w:qFormat/>
    <w:rsid w:val="001017AE"/>
    <w:rPr>
      <w:smallCaps/>
    </w:rPr>
  </w:style>
  <w:style w:type="character" w:styleId="IntenseReference">
    <w:name w:val="Intense Reference"/>
    <w:uiPriority w:val="32"/>
    <w:qFormat/>
    <w:rsid w:val="001017AE"/>
    <w:rPr>
      <w:smallCaps/>
      <w:spacing w:val="5"/>
      <w:u w:val="single"/>
    </w:rPr>
  </w:style>
  <w:style w:type="character" w:styleId="BookTitle">
    <w:name w:val="Book Title"/>
    <w:uiPriority w:val="33"/>
    <w:qFormat/>
    <w:rsid w:val="001017AE"/>
    <w:rPr>
      <w:i/>
      <w:iCs/>
      <w:smallCaps/>
      <w:spacing w:val="5"/>
    </w:rPr>
  </w:style>
  <w:style w:type="paragraph" w:styleId="TOC2">
    <w:name w:val="toc 2"/>
    <w:basedOn w:val="Normal"/>
    <w:next w:val="Normal"/>
    <w:autoRedefine/>
    <w:uiPriority w:val="39"/>
    <w:unhideWhenUsed/>
    <w:rsid w:val="00785519"/>
    <w:pPr>
      <w:spacing w:after="100"/>
      <w:ind w:left="220"/>
    </w:pPr>
  </w:style>
  <w:style w:type="table" w:styleId="TableGrid">
    <w:name w:val="Table Grid"/>
    <w:basedOn w:val="TableNormal"/>
    <w:uiPriority w:val="59"/>
    <w:rsid w:val="0007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13410"/>
    <w:pPr>
      <w:spacing w:after="0" w:line="240" w:lineRule="auto"/>
    </w:pPr>
    <w:rPr>
      <w:sz w:val="20"/>
      <w:szCs w:val="20"/>
    </w:rPr>
  </w:style>
  <w:style w:type="character" w:customStyle="1" w:styleId="FootnoteTextChar">
    <w:name w:val="Footnote Text Char"/>
    <w:basedOn w:val="DefaultParagraphFont"/>
    <w:link w:val="FootnoteText"/>
    <w:uiPriority w:val="99"/>
    <w:rsid w:val="00A13410"/>
    <w:rPr>
      <w:sz w:val="20"/>
      <w:szCs w:val="20"/>
    </w:rPr>
  </w:style>
  <w:style w:type="character" w:styleId="FootnoteReference">
    <w:name w:val="footnote reference"/>
    <w:basedOn w:val="DefaultParagraphFont"/>
    <w:uiPriority w:val="99"/>
    <w:semiHidden/>
    <w:unhideWhenUsed/>
    <w:rsid w:val="00A13410"/>
    <w:rPr>
      <w:vertAlign w:val="superscript"/>
    </w:rPr>
  </w:style>
  <w:style w:type="table" w:customStyle="1" w:styleId="TableGrid1">
    <w:name w:val="Table Grid1"/>
    <w:basedOn w:val="TableNormal"/>
    <w:next w:val="TableGrid"/>
    <w:uiPriority w:val="59"/>
    <w:rsid w:val="006C2FD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C2FD4"/>
    <w:pPr>
      <w:spacing w:after="0" w:line="240" w:lineRule="auto"/>
    </w:pPr>
    <w:rPr>
      <w:rFonts w:eastAsiaTheme="minorHAns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C2FD4"/>
    <w:pPr>
      <w:spacing w:after="0" w:line="240" w:lineRule="auto"/>
    </w:pPr>
    <w:rPr>
      <w:rFonts w:eastAsiaTheme="minorHAns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C2FD4"/>
    <w:pPr>
      <w:spacing w:after="0" w:line="240" w:lineRule="auto"/>
    </w:pPr>
    <w:rPr>
      <w:rFonts w:eastAsiaTheme="minorHAns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C2FD4"/>
    <w:pPr>
      <w:spacing w:after="0" w:line="240" w:lineRule="auto"/>
    </w:pPr>
    <w:rPr>
      <w:rFonts w:eastAsiaTheme="minorHAns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C2FD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057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30579"/>
    <w:pPr>
      <w:spacing w:after="0" w:line="240" w:lineRule="auto"/>
    </w:pPr>
    <w:rPr>
      <w:rFonts w:eastAsiaTheme="minorHAns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463FB"/>
    <w:pPr>
      <w:spacing w:after="100"/>
      <w:ind w:left="440"/>
    </w:pPr>
  </w:style>
  <w:style w:type="character" w:styleId="CommentReference">
    <w:name w:val="annotation reference"/>
    <w:basedOn w:val="DefaultParagraphFont"/>
    <w:uiPriority w:val="99"/>
    <w:semiHidden/>
    <w:unhideWhenUsed/>
    <w:rsid w:val="002E1E7D"/>
    <w:rPr>
      <w:sz w:val="16"/>
      <w:szCs w:val="16"/>
    </w:rPr>
  </w:style>
  <w:style w:type="paragraph" w:styleId="CommentText">
    <w:name w:val="annotation text"/>
    <w:basedOn w:val="Normal"/>
    <w:link w:val="CommentTextChar"/>
    <w:uiPriority w:val="99"/>
    <w:semiHidden/>
    <w:unhideWhenUsed/>
    <w:rsid w:val="002E1E7D"/>
    <w:pPr>
      <w:spacing w:line="240" w:lineRule="auto"/>
    </w:pPr>
    <w:rPr>
      <w:sz w:val="20"/>
      <w:szCs w:val="20"/>
    </w:rPr>
  </w:style>
  <w:style w:type="character" w:customStyle="1" w:styleId="CommentTextChar">
    <w:name w:val="Comment Text Char"/>
    <w:basedOn w:val="DefaultParagraphFont"/>
    <w:link w:val="CommentText"/>
    <w:uiPriority w:val="99"/>
    <w:semiHidden/>
    <w:rsid w:val="002E1E7D"/>
    <w:rPr>
      <w:sz w:val="20"/>
      <w:szCs w:val="20"/>
    </w:rPr>
  </w:style>
  <w:style w:type="paragraph" w:styleId="CommentSubject">
    <w:name w:val="annotation subject"/>
    <w:basedOn w:val="CommentText"/>
    <w:next w:val="CommentText"/>
    <w:link w:val="CommentSubjectChar"/>
    <w:uiPriority w:val="99"/>
    <w:semiHidden/>
    <w:unhideWhenUsed/>
    <w:rsid w:val="002E1E7D"/>
    <w:rPr>
      <w:b/>
      <w:bCs/>
    </w:rPr>
  </w:style>
  <w:style w:type="character" w:customStyle="1" w:styleId="CommentSubjectChar">
    <w:name w:val="Comment Subject Char"/>
    <w:basedOn w:val="CommentTextChar"/>
    <w:link w:val="CommentSubject"/>
    <w:uiPriority w:val="99"/>
    <w:semiHidden/>
    <w:rsid w:val="002E1E7D"/>
    <w:rPr>
      <w:b/>
      <w:bCs/>
      <w:sz w:val="20"/>
      <w:szCs w:val="20"/>
    </w:rPr>
  </w:style>
  <w:style w:type="table" w:customStyle="1" w:styleId="TableGrid201">
    <w:name w:val="Table Grid201"/>
    <w:basedOn w:val="TableNormal"/>
    <w:next w:val="TableGrid"/>
    <w:uiPriority w:val="59"/>
    <w:rsid w:val="008C439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12BF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E0E92"/>
  </w:style>
  <w:style w:type="table" w:customStyle="1" w:styleId="TableGrid4">
    <w:name w:val="Table Grid4"/>
    <w:basedOn w:val="TableNormal"/>
    <w:next w:val="TableGrid"/>
    <w:uiPriority w:val="59"/>
    <w:rsid w:val="00DE0E9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7AE"/>
  </w:style>
  <w:style w:type="paragraph" w:styleId="Heading1">
    <w:name w:val="heading 1"/>
    <w:basedOn w:val="Normal"/>
    <w:next w:val="Normal"/>
    <w:link w:val="Heading1Char"/>
    <w:uiPriority w:val="9"/>
    <w:qFormat/>
    <w:rsid w:val="001017A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017A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017A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017A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017A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017A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017A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017A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017A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7AE"/>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rsid w:val="001017AE"/>
    <w:pPr>
      <w:outlineLvl w:val="9"/>
    </w:pPr>
    <w:rPr>
      <w:lang w:bidi="en-US"/>
    </w:rPr>
  </w:style>
  <w:style w:type="paragraph" w:styleId="BalloonText">
    <w:name w:val="Balloon Text"/>
    <w:basedOn w:val="Normal"/>
    <w:link w:val="BalloonTextChar"/>
    <w:uiPriority w:val="99"/>
    <w:semiHidden/>
    <w:unhideWhenUsed/>
    <w:rsid w:val="00BC31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31AF"/>
    <w:rPr>
      <w:rFonts w:ascii="Tahoma" w:hAnsi="Tahoma" w:cs="Tahoma"/>
      <w:sz w:val="16"/>
      <w:szCs w:val="16"/>
    </w:rPr>
  </w:style>
  <w:style w:type="paragraph" w:styleId="TOC1">
    <w:name w:val="toc 1"/>
    <w:basedOn w:val="Normal"/>
    <w:next w:val="Normal"/>
    <w:autoRedefine/>
    <w:uiPriority w:val="39"/>
    <w:unhideWhenUsed/>
    <w:rsid w:val="00252921"/>
    <w:pPr>
      <w:spacing w:after="100"/>
    </w:pPr>
  </w:style>
  <w:style w:type="character" w:styleId="Hyperlink">
    <w:name w:val="Hyperlink"/>
    <w:basedOn w:val="DefaultParagraphFont"/>
    <w:uiPriority w:val="99"/>
    <w:unhideWhenUsed/>
    <w:rsid w:val="00252921"/>
    <w:rPr>
      <w:color w:val="0000FF" w:themeColor="hyperlink"/>
      <w:u w:val="single"/>
    </w:rPr>
  </w:style>
  <w:style w:type="paragraph" w:styleId="Header">
    <w:name w:val="header"/>
    <w:basedOn w:val="Normal"/>
    <w:link w:val="HeaderChar"/>
    <w:uiPriority w:val="99"/>
    <w:unhideWhenUsed/>
    <w:rsid w:val="0025292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52921"/>
  </w:style>
  <w:style w:type="paragraph" w:styleId="Footer">
    <w:name w:val="footer"/>
    <w:basedOn w:val="Normal"/>
    <w:link w:val="FooterChar"/>
    <w:uiPriority w:val="99"/>
    <w:unhideWhenUsed/>
    <w:rsid w:val="00252921"/>
    <w:pPr>
      <w:tabs>
        <w:tab w:val="center" w:pos="4153"/>
        <w:tab w:val="right" w:pos="8306"/>
      </w:tabs>
      <w:spacing w:after="0" w:line="240" w:lineRule="auto"/>
    </w:pPr>
  </w:style>
  <w:style w:type="character" w:customStyle="1" w:styleId="FooterChar">
    <w:name w:val="Footer Char"/>
    <w:basedOn w:val="DefaultParagraphFont"/>
    <w:link w:val="Footer"/>
    <w:uiPriority w:val="99"/>
    <w:rsid w:val="00252921"/>
  </w:style>
  <w:style w:type="character" w:customStyle="1" w:styleId="Heading2Char">
    <w:name w:val="Heading 2 Char"/>
    <w:basedOn w:val="DefaultParagraphFont"/>
    <w:link w:val="Heading2"/>
    <w:uiPriority w:val="9"/>
    <w:rsid w:val="001017A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017A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017A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017A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017A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017A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017A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017A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017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017A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017A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017AE"/>
    <w:rPr>
      <w:rFonts w:asciiTheme="majorHAnsi" w:eastAsiaTheme="majorEastAsia" w:hAnsiTheme="majorHAnsi" w:cstheme="majorBidi"/>
      <w:i/>
      <w:iCs/>
      <w:spacing w:val="13"/>
      <w:sz w:val="24"/>
      <w:szCs w:val="24"/>
    </w:rPr>
  </w:style>
  <w:style w:type="character" w:styleId="Strong">
    <w:name w:val="Strong"/>
    <w:uiPriority w:val="22"/>
    <w:qFormat/>
    <w:rsid w:val="001017AE"/>
    <w:rPr>
      <w:b/>
      <w:bCs/>
    </w:rPr>
  </w:style>
  <w:style w:type="character" w:styleId="Emphasis">
    <w:name w:val="Emphasis"/>
    <w:uiPriority w:val="20"/>
    <w:qFormat/>
    <w:rsid w:val="001017AE"/>
    <w:rPr>
      <w:b/>
      <w:bCs/>
      <w:i/>
      <w:iCs/>
      <w:spacing w:val="10"/>
      <w:bdr w:val="none" w:sz="0" w:space="0" w:color="auto"/>
      <w:shd w:val="clear" w:color="auto" w:fill="auto"/>
    </w:rPr>
  </w:style>
  <w:style w:type="paragraph" w:styleId="NoSpacing">
    <w:name w:val="No Spacing"/>
    <w:basedOn w:val="Normal"/>
    <w:uiPriority w:val="1"/>
    <w:qFormat/>
    <w:rsid w:val="001017AE"/>
    <w:pPr>
      <w:spacing w:after="0" w:line="240" w:lineRule="auto"/>
    </w:pPr>
  </w:style>
  <w:style w:type="paragraph" w:styleId="ListParagraph">
    <w:name w:val="List Paragraph"/>
    <w:basedOn w:val="Normal"/>
    <w:uiPriority w:val="34"/>
    <w:qFormat/>
    <w:rsid w:val="001017AE"/>
    <w:pPr>
      <w:ind w:left="720"/>
      <w:contextualSpacing/>
    </w:pPr>
  </w:style>
  <w:style w:type="paragraph" w:styleId="Quote">
    <w:name w:val="Quote"/>
    <w:basedOn w:val="Normal"/>
    <w:next w:val="Normal"/>
    <w:link w:val="QuoteChar"/>
    <w:uiPriority w:val="29"/>
    <w:qFormat/>
    <w:rsid w:val="001017AE"/>
    <w:pPr>
      <w:spacing w:before="200" w:after="0"/>
      <w:ind w:left="360" w:right="360"/>
    </w:pPr>
    <w:rPr>
      <w:i/>
      <w:iCs/>
    </w:rPr>
  </w:style>
  <w:style w:type="character" w:customStyle="1" w:styleId="QuoteChar">
    <w:name w:val="Quote Char"/>
    <w:basedOn w:val="DefaultParagraphFont"/>
    <w:link w:val="Quote"/>
    <w:uiPriority w:val="29"/>
    <w:rsid w:val="001017AE"/>
    <w:rPr>
      <w:i/>
      <w:iCs/>
    </w:rPr>
  </w:style>
  <w:style w:type="paragraph" w:styleId="IntenseQuote">
    <w:name w:val="Intense Quote"/>
    <w:basedOn w:val="Normal"/>
    <w:next w:val="Normal"/>
    <w:link w:val="IntenseQuoteChar"/>
    <w:uiPriority w:val="30"/>
    <w:qFormat/>
    <w:rsid w:val="001017A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017AE"/>
    <w:rPr>
      <w:b/>
      <w:bCs/>
      <w:i/>
      <w:iCs/>
    </w:rPr>
  </w:style>
  <w:style w:type="character" w:styleId="SubtleEmphasis">
    <w:name w:val="Subtle Emphasis"/>
    <w:uiPriority w:val="19"/>
    <w:qFormat/>
    <w:rsid w:val="001017AE"/>
    <w:rPr>
      <w:i/>
      <w:iCs/>
    </w:rPr>
  </w:style>
  <w:style w:type="character" w:styleId="IntenseEmphasis">
    <w:name w:val="Intense Emphasis"/>
    <w:uiPriority w:val="21"/>
    <w:qFormat/>
    <w:rsid w:val="001017AE"/>
    <w:rPr>
      <w:b/>
      <w:bCs/>
    </w:rPr>
  </w:style>
  <w:style w:type="character" w:styleId="SubtleReference">
    <w:name w:val="Subtle Reference"/>
    <w:uiPriority w:val="31"/>
    <w:qFormat/>
    <w:rsid w:val="001017AE"/>
    <w:rPr>
      <w:smallCaps/>
    </w:rPr>
  </w:style>
  <w:style w:type="character" w:styleId="IntenseReference">
    <w:name w:val="Intense Reference"/>
    <w:uiPriority w:val="32"/>
    <w:qFormat/>
    <w:rsid w:val="001017AE"/>
    <w:rPr>
      <w:smallCaps/>
      <w:spacing w:val="5"/>
      <w:u w:val="single"/>
    </w:rPr>
  </w:style>
  <w:style w:type="character" w:styleId="BookTitle">
    <w:name w:val="Book Title"/>
    <w:uiPriority w:val="33"/>
    <w:qFormat/>
    <w:rsid w:val="001017AE"/>
    <w:rPr>
      <w:i/>
      <w:iCs/>
      <w:smallCaps/>
      <w:spacing w:val="5"/>
    </w:rPr>
  </w:style>
  <w:style w:type="paragraph" w:styleId="TOC2">
    <w:name w:val="toc 2"/>
    <w:basedOn w:val="Normal"/>
    <w:next w:val="Normal"/>
    <w:autoRedefine/>
    <w:uiPriority w:val="39"/>
    <w:unhideWhenUsed/>
    <w:rsid w:val="00785519"/>
    <w:pPr>
      <w:spacing w:after="100"/>
      <w:ind w:left="220"/>
    </w:pPr>
  </w:style>
  <w:style w:type="table" w:styleId="TableGrid">
    <w:name w:val="Table Grid"/>
    <w:basedOn w:val="TableNormal"/>
    <w:uiPriority w:val="59"/>
    <w:rsid w:val="0007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13410"/>
    <w:pPr>
      <w:spacing w:after="0" w:line="240" w:lineRule="auto"/>
    </w:pPr>
    <w:rPr>
      <w:sz w:val="20"/>
      <w:szCs w:val="20"/>
    </w:rPr>
  </w:style>
  <w:style w:type="character" w:customStyle="1" w:styleId="FootnoteTextChar">
    <w:name w:val="Footnote Text Char"/>
    <w:basedOn w:val="DefaultParagraphFont"/>
    <w:link w:val="FootnoteText"/>
    <w:uiPriority w:val="99"/>
    <w:rsid w:val="00A13410"/>
    <w:rPr>
      <w:sz w:val="20"/>
      <w:szCs w:val="20"/>
    </w:rPr>
  </w:style>
  <w:style w:type="character" w:styleId="FootnoteReference">
    <w:name w:val="footnote reference"/>
    <w:basedOn w:val="DefaultParagraphFont"/>
    <w:uiPriority w:val="99"/>
    <w:semiHidden/>
    <w:unhideWhenUsed/>
    <w:rsid w:val="00A13410"/>
    <w:rPr>
      <w:vertAlign w:val="superscript"/>
    </w:rPr>
  </w:style>
  <w:style w:type="table" w:customStyle="1" w:styleId="TableGrid1">
    <w:name w:val="Table Grid1"/>
    <w:basedOn w:val="TableNormal"/>
    <w:next w:val="TableGrid"/>
    <w:uiPriority w:val="59"/>
    <w:rsid w:val="006C2FD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6C2FD4"/>
    <w:pPr>
      <w:spacing w:after="0" w:line="240" w:lineRule="auto"/>
    </w:pPr>
    <w:rPr>
      <w:rFonts w:eastAsiaTheme="minorHAns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6C2FD4"/>
    <w:pPr>
      <w:spacing w:after="0" w:line="240" w:lineRule="auto"/>
    </w:pPr>
    <w:rPr>
      <w:rFonts w:eastAsiaTheme="minorHAns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6C2FD4"/>
    <w:pPr>
      <w:spacing w:after="0" w:line="240" w:lineRule="auto"/>
    </w:pPr>
    <w:rPr>
      <w:rFonts w:eastAsiaTheme="minorHAns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C2FD4"/>
    <w:pPr>
      <w:spacing w:after="0" w:line="240" w:lineRule="auto"/>
    </w:pPr>
    <w:rPr>
      <w:rFonts w:eastAsiaTheme="minorHAns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6C2FD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057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30579"/>
    <w:pPr>
      <w:spacing w:after="0" w:line="240" w:lineRule="auto"/>
    </w:pPr>
    <w:rPr>
      <w:rFonts w:eastAsiaTheme="minorHAnsi"/>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463FB"/>
    <w:pPr>
      <w:spacing w:after="100"/>
      <w:ind w:left="440"/>
    </w:pPr>
  </w:style>
  <w:style w:type="character" w:styleId="CommentReference">
    <w:name w:val="annotation reference"/>
    <w:basedOn w:val="DefaultParagraphFont"/>
    <w:uiPriority w:val="99"/>
    <w:semiHidden/>
    <w:unhideWhenUsed/>
    <w:rsid w:val="002E1E7D"/>
    <w:rPr>
      <w:sz w:val="16"/>
      <w:szCs w:val="16"/>
    </w:rPr>
  </w:style>
  <w:style w:type="paragraph" w:styleId="CommentText">
    <w:name w:val="annotation text"/>
    <w:basedOn w:val="Normal"/>
    <w:link w:val="CommentTextChar"/>
    <w:uiPriority w:val="99"/>
    <w:semiHidden/>
    <w:unhideWhenUsed/>
    <w:rsid w:val="002E1E7D"/>
    <w:pPr>
      <w:spacing w:line="240" w:lineRule="auto"/>
    </w:pPr>
    <w:rPr>
      <w:sz w:val="20"/>
      <w:szCs w:val="20"/>
    </w:rPr>
  </w:style>
  <w:style w:type="character" w:customStyle="1" w:styleId="CommentTextChar">
    <w:name w:val="Comment Text Char"/>
    <w:basedOn w:val="DefaultParagraphFont"/>
    <w:link w:val="CommentText"/>
    <w:uiPriority w:val="99"/>
    <w:semiHidden/>
    <w:rsid w:val="002E1E7D"/>
    <w:rPr>
      <w:sz w:val="20"/>
      <w:szCs w:val="20"/>
    </w:rPr>
  </w:style>
  <w:style w:type="paragraph" w:styleId="CommentSubject">
    <w:name w:val="annotation subject"/>
    <w:basedOn w:val="CommentText"/>
    <w:next w:val="CommentText"/>
    <w:link w:val="CommentSubjectChar"/>
    <w:uiPriority w:val="99"/>
    <w:semiHidden/>
    <w:unhideWhenUsed/>
    <w:rsid w:val="002E1E7D"/>
    <w:rPr>
      <w:b/>
      <w:bCs/>
    </w:rPr>
  </w:style>
  <w:style w:type="character" w:customStyle="1" w:styleId="CommentSubjectChar">
    <w:name w:val="Comment Subject Char"/>
    <w:basedOn w:val="CommentTextChar"/>
    <w:link w:val="CommentSubject"/>
    <w:uiPriority w:val="99"/>
    <w:semiHidden/>
    <w:rsid w:val="002E1E7D"/>
    <w:rPr>
      <w:b/>
      <w:bCs/>
      <w:sz w:val="20"/>
      <w:szCs w:val="20"/>
    </w:rPr>
  </w:style>
  <w:style w:type="table" w:customStyle="1" w:styleId="TableGrid201">
    <w:name w:val="Table Grid201"/>
    <w:basedOn w:val="TableNormal"/>
    <w:next w:val="TableGrid"/>
    <w:uiPriority w:val="59"/>
    <w:rsid w:val="008C439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12BF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E0E92"/>
  </w:style>
  <w:style w:type="table" w:customStyle="1" w:styleId="TableGrid4">
    <w:name w:val="Table Grid4"/>
    <w:basedOn w:val="TableNormal"/>
    <w:next w:val="TableGrid"/>
    <w:uiPriority w:val="59"/>
    <w:rsid w:val="00DE0E9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326877">
      <w:bodyDiv w:val="1"/>
      <w:marLeft w:val="0"/>
      <w:marRight w:val="0"/>
      <w:marTop w:val="0"/>
      <w:marBottom w:val="0"/>
      <w:divBdr>
        <w:top w:val="none" w:sz="0" w:space="0" w:color="auto"/>
        <w:left w:val="none" w:sz="0" w:space="0" w:color="auto"/>
        <w:bottom w:val="none" w:sz="0" w:space="0" w:color="auto"/>
        <w:right w:val="none" w:sz="0" w:space="0" w:color="auto"/>
      </w:divBdr>
    </w:div>
    <w:div w:id="1587575391">
      <w:bodyDiv w:val="1"/>
      <w:marLeft w:val="0"/>
      <w:marRight w:val="0"/>
      <w:marTop w:val="0"/>
      <w:marBottom w:val="0"/>
      <w:divBdr>
        <w:top w:val="none" w:sz="0" w:space="0" w:color="auto"/>
        <w:left w:val="none" w:sz="0" w:space="0" w:color="auto"/>
        <w:bottom w:val="none" w:sz="0" w:space="0" w:color="auto"/>
        <w:right w:val="none" w:sz="0" w:space="0" w:color="auto"/>
      </w:divBdr>
    </w:div>
    <w:div w:id="1727994176">
      <w:bodyDiv w:val="1"/>
      <w:marLeft w:val="0"/>
      <w:marRight w:val="0"/>
      <w:marTop w:val="0"/>
      <w:marBottom w:val="0"/>
      <w:divBdr>
        <w:top w:val="none" w:sz="0" w:space="0" w:color="auto"/>
        <w:left w:val="none" w:sz="0" w:space="0" w:color="auto"/>
        <w:bottom w:val="none" w:sz="0" w:space="0" w:color="auto"/>
        <w:right w:val="none" w:sz="0" w:space="0" w:color="auto"/>
      </w:divBdr>
    </w:div>
    <w:div w:id="193470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hyperlink" Target="http://polsis.mk.gov.lv/documents/4276" TargetMode="External"/><Relationship Id="rId3" Type="http://schemas.openxmlformats.org/officeDocument/2006/relationships/styles" Target="styles.xml"/><Relationship Id="rId21" Type="http://schemas.openxmlformats.org/officeDocument/2006/relationships/hyperlink" Target="http://www.kase.gov.lv" TargetMode="Externa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www.kase.gov.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http://eur-lex.europa.eu/eli/dir/2008/98/oj/?locale=LV" TargetMode="Externa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hyperlink" Target="http://www.kase.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104520-korupcijas-noversanas-un-apkarosanas-biroja-nolikums"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400">
              <a:latin typeface="Times New Roman" panose="02020603050405020304" pitchFamily="18" charset="0"/>
              <a:cs typeface="Times New Roman" panose="02020603050405020304" pitchFamily="18" charset="0"/>
            </a:defRPr>
          </a:pPr>
          <a:endParaRPr lang="lv-LV"/>
        </a:p>
      </c:txPr>
    </c:title>
    <c:autoTitleDeleted val="0"/>
    <c:plotArea>
      <c:layout>
        <c:manualLayout>
          <c:layoutTarget val="inner"/>
          <c:xMode val="edge"/>
          <c:yMode val="edge"/>
          <c:x val="0.13776556138060653"/>
          <c:y val="0.24432879521421583"/>
          <c:w val="0.39126148293963253"/>
          <c:h val="0.67073397075365582"/>
        </c:manualLayout>
      </c:layout>
      <c:pieChart>
        <c:varyColors val="1"/>
        <c:ser>
          <c:idx val="0"/>
          <c:order val="0"/>
          <c:tx>
            <c:strRef>
              <c:f>Sheet1!$B$1</c:f>
              <c:strCache>
                <c:ptCount val="1"/>
                <c:pt idx="0">
                  <c:v>Saņemtie priekšlikumi un/vai komentāri
</c:v>
                </c:pt>
              </c:strCache>
            </c:strRef>
          </c:tx>
          <c:dPt>
            <c:idx val="0"/>
            <c:bubble3D val="0"/>
            <c:explosion val="9"/>
            <c:extLst xmlns:c16r2="http://schemas.microsoft.com/office/drawing/2015/06/chart">
              <c:ext xmlns:c16="http://schemas.microsoft.com/office/drawing/2014/chart" uri="{C3380CC4-5D6E-409C-BE32-E72D297353CC}">
                <c16:uniqueId val="{00000000-C641-42A7-BAEF-9B073F58CECE}"/>
              </c:ext>
            </c:extLst>
          </c:dPt>
          <c:dPt>
            <c:idx val="1"/>
            <c:bubble3D val="0"/>
            <c:explosion val="12"/>
            <c:extLst xmlns:c16r2="http://schemas.microsoft.com/office/drawing/2015/06/chart">
              <c:ext xmlns:c16="http://schemas.microsoft.com/office/drawing/2014/chart" uri="{C3380CC4-5D6E-409C-BE32-E72D297353CC}">
                <c16:uniqueId val="{00000001-C641-42A7-BAEF-9B073F58CECE}"/>
              </c:ext>
            </c:extLst>
          </c:dPt>
          <c:dPt>
            <c:idx val="2"/>
            <c:bubble3D val="0"/>
            <c:explosion val="10"/>
            <c:extLst xmlns:c16r2="http://schemas.microsoft.com/office/drawing/2015/06/chart">
              <c:ext xmlns:c16="http://schemas.microsoft.com/office/drawing/2014/chart" uri="{C3380CC4-5D6E-409C-BE32-E72D297353CC}">
                <c16:uniqueId val="{00000002-C641-42A7-BAEF-9B073F58CECE}"/>
              </c:ext>
            </c:extLst>
          </c:dPt>
          <c:dPt>
            <c:idx val="3"/>
            <c:bubble3D val="0"/>
            <c:explosion val="11"/>
            <c:extLst xmlns:c16r2="http://schemas.microsoft.com/office/drawing/2015/06/chart">
              <c:ext xmlns:c16="http://schemas.microsoft.com/office/drawing/2014/chart" uri="{C3380CC4-5D6E-409C-BE32-E72D297353CC}">
                <c16:uniqueId val="{00000003-C641-42A7-BAEF-9B073F58CECE}"/>
              </c:ext>
            </c:extLst>
          </c:dPt>
          <c:dPt>
            <c:idx val="4"/>
            <c:bubble3D val="0"/>
            <c:explosion val="5"/>
            <c:extLst xmlns:c16r2="http://schemas.microsoft.com/office/drawing/2015/06/chart">
              <c:ext xmlns:c16="http://schemas.microsoft.com/office/drawing/2014/chart" uri="{C3380CC4-5D6E-409C-BE32-E72D297353CC}">
                <c16:uniqueId val="{00000004-C641-42A7-BAEF-9B073F58CECE}"/>
              </c:ext>
            </c:extLst>
          </c:dPt>
          <c:dLbls>
            <c:dLbl>
              <c:idx val="0"/>
              <c:layout>
                <c:manualLayout>
                  <c:x val="2.1288606225499575E-2"/>
                  <c:y val="-1.055812546433442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C641-42A7-BAEF-9B073F58CECE}"/>
                </c:ext>
              </c:extLst>
            </c:dLbl>
            <c:dLbl>
              <c:idx val="1"/>
              <c:layout>
                <c:manualLayout>
                  <c:x val="1.7157401425169146E-2"/>
                  <c:y val="-0.225374662376078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641-42A7-BAEF-9B073F58CECE}"/>
                </c:ext>
              </c:extLst>
            </c:dLbl>
            <c:dLbl>
              <c:idx val="2"/>
              <c:layout>
                <c:manualLayout>
                  <c:x val="-6.8837545495711416E-2"/>
                  <c:y val="1.13414923825689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641-42A7-BAEF-9B073F58CECE}"/>
                </c:ext>
              </c:extLst>
            </c:dLbl>
            <c:dLbl>
              <c:idx val="3"/>
              <c:layout>
                <c:manualLayout>
                  <c:x val="-3.3296182054843054E-2"/>
                  <c:y val="-0.128026341344373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641-42A7-BAEF-9B073F58CECE}"/>
                </c:ext>
              </c:extLst>
            </c:dLbl>
            <c:dLbl>
              <c:idx val="4"/>
              <c:layout>
                <c:manualLayout>
                  <c:x val="-1.962804828371514E-2"/>
                  <c:y val="-1.001843258748620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641-42A7-BAEF-9B073F58CECE}"/>
                </c:ext>
              </c:extLst>
            </c:dLbl>
            <c:dLbl>
              <c:idx val="5"/>
              <c:layout>
                <c:manualLayout>
                  <c:x val="-1.8468274734414936E-3"/>
                  <c:y val="-4.38739623998319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641-42A7-BAEF-9B073F58CECE}"/>
                </c:ext>
              </c:extLst>
            </c:dLbl>
            <c:spPr>
              <a:noFill/>
              <a:ln>
                <a:noFill/>
              </a:ln>
              <a:effectLst/>
            </c:sp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Sheet1!$A$2:$A$7</c:f>
              <c:strCache>
                <c:ptCount val="6"/>
                <c:pt idx="0">
                  <c:v>informatīvie ziņojumi</c:v>
                </c:pt>
                <c:pt idx="1">
                  <c:v>statistika</c:v>
                </c:pt>
                <c:pt idx="2">
                  <c:v>finanses un budžets</c:v>
                </c:pt>
                <c:pt idx="3">
                  <c:v>personālvadība</c:v>
                </c:pt>
                <c:pt idx="4">
                  <c:v>citi</c:v>
                </c:pt>
                <c:pt idx="5">
                  <c:v>pol.plānošanas dokumenti</c:v>
                </c:pt>
              </c:strCache>
            </c:strRef>
          </c:cat>
          <c:val>
            <c:numRef>
              <c:f>Sheet1!$B$2:$B$7</c:f>
              <c:numCache>
                <c:formatCode>General</c:formatCode>
                <c:ptCount val="6"/>
                <c:pt idx="0">
                  <c:v>12</c:v>
                </c:pt>
                <c:pt idx="1">
                  <c:v>39</c:v>
                </c:pt>
                <c:pt idx="2">
                  <c:v>30</c:v>
                </c:pt>
                <c:pt idx="3">
                  <c:v>23</c:v>
                </c:pt>
                <c:pt idx="4">
                  <c:v>17</c:v>
                </c:pt>
                <c:pt idx="5">
                  <c:v>2</c:v>
                </c:pt>
              </c:numCache>
            </c:numRef>
          </c:val>
          <c:extLst xmlns:c16r2="http://schemas.microsoft.com/office/drawing/2015/06/chart">
            <c:ext xmlns:c16="http://schemas.microsoft.com/office/drawing/2014/chart" uri="{C3380CC4-5D6E-409C-BE32-E72D297353CC}">
              <c16:uniqueId val="{00000006-C641-42A7-BAEF-9B073F58CECE}"/>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5411513643948527"/>
          <c:y val="0.23539010856105161"/>
          <c:w val="0.34217850532256938"/>
          <c:h val="0.73090840960631664"/>
        </c:manualLayout>
      </c:layout>
      <c:overlay val="0"/>
      <c:txPr>
        <a:bodyPr/>
        <a:lstStyle/>
        <a:p>
          <a:pPr>
            <a:defRPr sz="1200">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2E1CAD-3BFF-456D-A7AC-45EBEA9208B8}" type="doc">
      <dgm:prSet loTypeId="urn:microsoft.com/office/officeart/2005/8/layout/radial5" loCatId="relationship" qsTypeId="urn:microsoft.com/office/officeart/2005/8/quickstyle/simple1" qsCatId="simple" csTypeId="urn:microsoft.com/office/officeart/2005/8/colors/accent1_2" csCatId="accent1" phldr="1"/>
      <dgm:spPr/>
      <dgm:t>
        <a:bodyPr/>
        <a:lstStyle/>
        <a:p>
          <a:endParaRPr lang="lv-LV"/>
        </a:p>
      </dgm:t>
    </dgm:pt>
    <dgm:pt modelId="{8ED35B4C-06EF-493D-B371-4054159CD1EA}">
      <dgm:prSet phldrT="[Text]" custT="1"/>
      <dgm:spPr/>
      <dgm:t>
        <a:bodyPr/>
        <a:lstStyle/>
        <a:p>
          <a:r>
            <a:rPr lang="lv-LV" sz="900">
              <a:latin typeface="+mj-lt"/>
              <a:cs typeface="Times New Roman" panose="02020603050405020304" pitchFamily="18" charset="0"/>
            </a:rPr>
            <a:t>iestāde</a:t>
          </a:r>
        </a:p>
      </dgm:t>
    </dgm:pt>
    <dgm:pt modelId="{425DEA15-D0D4-43D4-BFBD-5D389869633D}" type="parTrans" cxnId="{53B9E1C4-F616-4A26-BF87-B0518E3FDCAF}">
      <dgm:prSet/>
      <dgm:spPr/>
      <dgm:t>
        <a:bodyPr/>
        <a:lstStyle/>
        <a:p>
          <a:endParaRPr lang="lv-LV"/>
        </a:p>
      </dgm:t>
    </dgm:pt>
    <dgm:pt modelId="{7E853F71-3336-41F2-AE55-F2C1D40D599E}" type="sibTrans" cxnId="{53B9E1C4-F616-4A26-BF87-B0518E3FDCAF}">
      <dgm:prSet/>
      <dgm:spPr/>
      <dgm:t>
        <a:bodyPr/>
        <a:lstStyle/>
        <a:p>
          <a:endParaRPr lang="lv-LV"/>
        </a:p>
      </dgm:t>
    </dgm:pt>
    <dgm:pt modelId="{8146779E-54C0-4391-9042-17AEAA9F47AA}">
      <dgm:prSet phldrT="[Text]" custT="1"/>
      <dgm:spPr/>
      <dgm:t>
        <a:bodyPr/>
        <a:lstStyle/>
        <a:p>
          <a:r>
            <a:rPr lang="lv-LV" sz="900">
              <a:latin typeface="+mj-lt"/>
              <a:cs typeface="Times New Roman" panose="02020603050405020304" pitchFamily="18" charset="0"/>
            </a:rPr>
            <a:t>fiziskas un juridiskas personas</a:t>
          </a:r>
        </a:p>
      </dgm:t>
    </dgm:pt>
    <dgm:pt modelId="{7B5ADC70-46A1-4672-91CA-6FB8031A3C12}" type="parTrans" cxnId="{F5DDADE5-AC83-4CBF-BBDF-A23D2B2A73B5}">
      <dgm:prSet/>
      <dgm:spPr/>
      <dgm:t>
        <a:bodyPr/>
        <a:lstStyle/>
        <a:p>
          <a:endParaRPr lang="lv-LV"/>
        </a:p>
      </dgm:t>
    </dgm:pt>
    <dgm:pt modelId="{3B9378C5-09A8-4E0D-800E-BFC906DC61AC}" type="sibTrans" cxnId="{F5DDADE5-AC83-4CBF-BBDF-A23D2B2A73B5}">
      <dgm:prSet/>
      <dgm:spPr/>
      <dgm:t>
        <a:bodyPr/>
        <a:lstStyle/>
        <a:p>
          <a:endParaRPr lang="lv-LV"/>
        </a:p>
      </dgm:t>
    </dgm:pt>
    <dgm:pt modelId="{6F1CF119-74BF-4F8A-A0D6-17AB247CC4C5}">
      <dgm:prSet phldrT="[Text]" custT="1"/>
      <dgm:spPr/>
      <dgm:t>
        <a:bodyPr/>
        <a:lstStyle/>
        <a:p>
          <a:r>
            <a:rPr lang="lv-LV" sz="900">
              <a:latin typeface="+mj-lt"/>
              <a:cs typeface="Times New Roman" panose="02020603050405020304" pitchFamily="18" charset="0"/>
            </a:rPr>
            <a:t>ārvalstu institūcijas (Eiropas Savienība, Apvienoto Nāciju Organizācija, Ekonomiskās sadarbības un attīstības organizācija u.c.)</a:t>
          </a:r>
        </a:p>
      </dgm:t>
    </dgm:pt>
    <dgm:pt modelId="{74BF754C-D3B9-47FA-937B-C95D4D836E0B}" type="parTrans" cxnId="{9639657D-015B-42E0-BA7B-8842331A7970}">
      <dgm:prSet/>
      <dgm:spPr/>
      <dgm:t>
        <a:bodyPr/>
        <a:lstStyle/>
        <a:p>
          <a:endParaRPr lang="lv-LV"/>
        </a:p>
      </dgm:t>
    </dgm:pt>
    <dgm:pt modelId="{FDB3B413-161E-4708-A557-58B13363D340}" type="sibTrans" cxnId="{9639657D-015B-42E0-BA7B-8842331A7970}">
      <dgm:prSet/>
      <dgm:spPr/>
      <dgm:t>
        <a:bodyPr/>
        <a:lstStyle/>
        <a:p>
          <a:endParaRPr lang="lv-LV"/>
        </a:p>
      </dgm:t>
    </dgm:pt>
    <dgm:pt modelId="{66D97481-979C-4BAE-B2C2-8BD00704E4FB}">
      <dgm:prSet phldrT="[Text]" custT="1"/>
      <dgm:spPr/>
      <dgm:t>
        <a:bodyPr/>
        <a:lstStyle/>
        <a:p>
          <a:r>
            <a:rPr lang="lv-LV" sz="900">
              <a:latin typeface="+mj-lt"/>
              <a:cs typeface="Times New Roman" panose="02020603050405020304" pitchFamily="18" charset="0"/>
            </a:rPr>
            <a:t>Ministru kabinets</a:t>
          </a:r>
        </a:p>
      </dgm:t>
    </dgm:pt>
    <dgm:pt modelId="{32A65FE7-B270-4FBF-A967-2102A8D227DB}" type="parTrans" cxnId="{6706212A-C876-49CA-BD28-CB64E0D723D9}">
      <dgm:prSet/>
      <dgm:spPr/>
      <dgm:t>
        <a:bodyPr/>
        <a:lstStyle/>
        <a:p>
          <a:endParaRPr lang="lv-LV"/>
        </a:p>
      </dgm:t>
    </dgm:pt>
    <dgm:pt modelId="{C84443BA-2244-46ED-9EDF-5C57C3B17ED9}" type="sibTrans" cxnId="{6706212A-C876-49CA-BD28-CB64E0D723D9}">
      <dgm:prSet/>
      <dgm:spPr/>
      <dgm:t>
        <a:bodyPr/>
        <a:lstStyle/>
        <a:p>
          <a:endParaRPr lang="lv-LV"/>
        </a:p>
      </dgm:t>
    </dgm:pt>
    <dgm:pt modelId="{28203B99-B7C2-4DBE-B8F3-70234042A010}">
      <dgm:prSet phldrT="[Text]" custT="1"/>
      <dgm:spPr/>
      <dgm:t>
        <a:bodyPr/>
        <a:lstStyle/>
        <a:p>
          <a:r>
            <a:rPr lang="lv-LV" sz="900">
              <a:latin typeface="+mj-lt"/>
              <a:cs typeface="Times New Roman" panose="02020603050405020304" pitchFamily="18" charset="0"/>
            </a:rPr>
            <a:t>valsts iestādes</a:t>
          </a:r>
        </a:p>
      </dgm:t>
    </dgm:pt>
    <dgm:pt modelId="{6593125D-A6CA-4E9A-BF20-52D8AEA522A9}" type="parTrans" cxnId="{2074B660-A0FD-4685-B6FD-F6914F40CC9C}">
      <dgm:prSet/>
      <dgm:spPr/>
      <dgm:t>
        <a:bodyPr/>
        <a:lstStyle/>
        <a:p>
          <a:endParaRPr lang="lv-LV"/>
        </a:p>
      </dgm:t>
    </dgm:pt>
    <dgm:pt modelId="{39CE01B7-F16A-40E9-A60C-77101093D08E}" type="sibTrans" cxnId="{2074B660-A0FD-4685-B6FD-F6914F40CC9C}">
      <dgm:prSet/>
      <dgm:spPr/>
      <dgm:t>
        <a:bodyPr/>
        <a:lstStyle/>
        <a:p>
          <a:endParaRPr lang="lv-LV"/>
        </a:p>
      </dgm:t>
    </dgm:pt>
    <dgm:pt modelId="{DF1A5BF8-D9DE-418F-A7FA-C628769ED014}" type="pres">
      <dgm:prSet presAssocID="{1B2E1CAD-3BFF-456D-A7AC-45EBEA9208B8}" presName="Name0" presStyleCnt="0">
        <dgm:presLayoutVars>
          <dgm:chMax val="1"/>
          <dgm:dir/>
          <dgm:animLvl val="ctr"/>
          <dgm:resizeHandles val="exact"/>
        </dgm:presLayoutVars>
      </dgm:prSet>
      <dgm:spPr/>
      <dgm:t>
        <a:bodyPr/>
        <a:lstStyle/>
        <a:p>
          <a:endParaRPr lang="lv-LV"/>
        </a:p>
      </dgm:t>
    </dgm:pt>
    <dgm:pt modelId="{FC4B82B9-C2BA-4BF4-A8CD-49D6CB82551C}" type="pres">
      <dgm:prSet presAssocID="{8ED35B4C-06EF-493D-B371-4054159CD1EA}" presName="centerShape" presStyleLbl="node0" presStyleIdx="0" presStyleCnt="1" custScaleX="114826" custScaleY="116361" custLinFactNeighborX="-6196" custLinFactNeighborY="885"/>
      <dgm:spPr/>
      <dgm:t>
        <a:bodyPr/>
        <a:lstStyle/>
        <a:p>
          <a:endParaRPr lang="lv-LV"/>
        </a:p>
      </dgm:t>
    </dgm:pt>
    <dgm:pt modelId="{87E22826-0FF4-41E1-9199-E6DA0A2324AF}" type="pres">
      <dgm:prSet presAssocID="{7B5ADC70-46A1-4672-91CA-6FB8031A3C12}" presName="parTrans" presStyleLbl="sibTrans2D1" presStyleIdx="0" presStyleCnt="4" custAng="5400000" custScaleX="95735" custScaleY="100774" custLinFactNeighborX="-2620" custLinFactNeighborY="7294"/>
      <dgm:spPr>
        <a:prstGeom prst="upDownArrow">
          <a:avLst/>
        </a:prstGeom>
      </dgm:spPr>
      <dgm:t>
        <a:bodyPr/>
        <a:lstStyle/>
        <a:p>
          <a:endParaRPr lang="lv-LV"/>
        </a:p>
      </dgm:t>
    </dgm:pt>
    <dgm:pt modelId="{0E753615-9673-4C0C-91FB-4680BEF81484}" type="pres">
      <dgm:prSet presAssocID="{7B5ADC70-46A1-4672-91CA-6FB8031A3C12}" presName="connectorText" presStyleLbl="sibTrans2D1" presStyleIdx="0" presStyleCnt="4"/>
      <dgm:spPr/>
      <dgm:t>
        <a:bodyPr/>
        <a:lstStyle/>
        <a:p>
          <a:endParaRPr lang="lv-LV"/>
        </a:p>
      </dgm:t>
    </dgm:pt>
    <dgm:pt modelId="{8F085D33-8861-4C65-AD8C-9DD94FA4468A}" type="pres">
      <dgm:prSet presAssocID="{8146779E-54C0-4391-9042-17AEAA9F47AA}" presName="node" presStyleLbl="node1" presStyleIdx="0" presStyleCnt="4" custScaleX="108517" custScaleY="109310" custRadScaleRad="97627" custRadScaleInc="-15044">
        <dgm:presLayoutVars>
          <dgm:bulletEnabled val="1"/>
        </dgm:presLayoutVars>
      </dgm:prSet>
      <dgm:spPr/>
      <dgm:t>
        <a:bodyPr/>
        <a:lstStyle/>
        <a:p>
          <a:endParaRPr lang="lv-LV"/>
        </a:p>
      </dgm:t>
    </dgm:pt>
    <dgm:pt modelId="{6BF2DAA8-0FF1-42F4-A3E3-A97345E2BC3C}" type="pres">
      <dgm:prSet presAssocID="{74BF754C-D3B9-47FA-937B-C95D4D836E0B}" presName="parTrans" presStyleLbl="sibTrans2D1" presStyleIdx="1" presStyleCnt="4"/>
      <dgm:spPr/>
      <dgm:t>
        <a:bodyPr/>
        <a:lstStyle/>
        <a:p>
          <a:endParaRPr lang="lv-LV"/>
        </a:p>
      </dgm:t>
    </dgm:pt>
    <dgm:pt modelId="{649CEB5E-649E-48B5-B340-CEC0D559DF18}" type="pres">
      <dgm:prSet presAssocID="{74BF754C-D3B9-47FA-937B-C95D4D836E0B}" presName="connectorText" presStyleLbl="sibTrans2D1" presStyleIdx="1" presStyleCnt="4"/>
      <dgm:spPr/>
      <dgm:t>
        <a:bodyPr/>
        <a:lstStyle/>
        <a:p>
          <a:endParaRPr lang="lv-LV"/>
        </a:p>
      </dgm:t>
    </dgm:pt>
    <dgm:pt modelId="{6B67ED81-78DD-487A-A69F-16CA7930A894}" type="pres">
      <dgm:prSet presAssocID="{6F1CF119-74BF-4F8A-A0D6-17AB247CC4C5}" presName="node" presStyleLbl="node1" presStyleIdx="1" presStyleCnt="4" custScaleX="189461" custScaleY="231791" custRadScaleRad="116833" custRadScaleInc="1930">
        <dgm:presLayoutVars>
          <dgm:bulletEnabled val="1"/>
        </dgm:presLayoutVars>
      </dgm:prSet>
      <dgm:spPr/>
      <dgm:t>
        <a:bodyPr/>
        <a:lstStyle/>
        <a:p>
          <a:endParaRPr lang="lv-LV"/>
        </a:p>
      </dgm:t>
    </dgm:pt>
    <dgm:pt modelId="{BE41D600-2319-45C0-9D68-69D3FDC71E72}" type="pres">
      <dgm:prSet presAssocID="{32A65FE7-B270-4FBF-A967-2102A8D227DB}" presName="parTrans" presStyleLbl="sibTrans2D1" presStyleIdx="2" presStyleCnt="4" custAng="21568625" custScaleX="125563" custScaleY="81747" custLinFactNeighborX="-4561" custLinFactNeighborY="7293"/>
      <dgm:spPr/>
      <dgm:t>
        <a:bodyPr/>
        <a:lstStyle/>
        <a:p>
          <a:endParaRPr lang="lv-LV"/>
        </a:p>
      </dgm:t>
    </dgm:pt>
    <dgm:pt modelId="{0629CB70-9FB0-4F2C-A511-AE3968198B37}" type="pres">
      <dgm:prSet presAssocID="{32A65FE7-B270-4FBF-A967-2102A8D227DB}" presName="connectorText" presStyleLbl="sibTrans2D1" presStyleIdx="2" presStyleCnt="4"/>
      <dgm:spPr/>
      <dgm:t>
        <a:bodyPr/>
        <a:lstStyle/>
        <a:p>
          <a:endParaRPr lang="lv-LV"/>
        </a:p>
      </dgm:t>
    </dgm:pt>
    <dgm:pt modelId="{92EFF363-0055-4C46-8893-F333295E96E9}" type="pres">
      <dgm:prSet presAssocID="{66D97481-979C-4BAE-B2C2-8BD00704E4FB}" presName="node" presStyleLbl="node1" presStyleIdx="2" presStyleCnt="4" custScaleX="95368" custScaleY="97248" custRadScaleRad="97534" custRadScaleInc="13895">
        <dgm:presLayoutVars>
          <dgm:bulletEnabled val="1"/>
        </dgm:presLayoutVars>
      </dgm:prSet>
      <dgm:spPr/>
      <dgm:t>
        <a:bodyPr/>
        <a:lstStyle/>
        <a:p>
          <a:endParaRPr lang="lv-LV"/>
        </a:p>
      </dgm:t>
    </dgm:pt>
    <dgm:pt modelId="{3A9CC0EC-EF71-4061-85C9-454A2572FD18}" type="pres">
      <dgm:prSet presAssocID="{6593125D-A6CA-4E9A-BF20-52D8AEA522A9}" presName="parTrans" presStyleLbl="sibTrans2D1" presStyleIdx="3" presStyleCnt="4" custScaleX="126742" custScaleY="69608" custLinFactNeighborX="-4475" custLinFactNeighborY="10941"/>
      <dgm:spPr>
        <a:prstGeom prst="leftRightArrow">
          <a:avLst/>
        </a:prstGeom>
      </dgm:spPr>
      <dgm:t>
        <a:bodyPr/>
        <a:lstStyle/>
        <a:p>
          <a:endParaRPr lang="lv-LV"/>
        </a:p>
      </dgm:t>
    </dgm:pt>
    <dgm:pt modelId="{72C91B45-523F-42EE-B501-A1B5F935EE33}" type="pres">
      <dgm:prSet presAssocID="{6593125D-A6CA-4E9A-BF20-52D8AEA522A9}" presName="connectorText" presStyleLbl="sibTrans2D1" presStyleIdx="3" presStyleCnt="4"/>
      <dgm:spPr/>
      <dgm:t>
        <a:bodyPr/>
        <a:lstStyle/>
        <a:p>
          <a:endParaRPr lang="lv-LV"/>
        </a:p>
      </dgm:t>
    </dgm:pt>
    <dgm:pt modelId="{147262CC-7A20-40E5-BD6A-753536AA376F}" type="pres">
      <dgm:prSet presAssocID="{28203B99-B7C2-4DBE-B8F3-70234042A010}" presName="node" presStyleLbl="node1" presStyleIdx="3" presStyleCnt="4" custScaleX="105506" custScaleY="109326" custRadScaleRad="113293" custRadScaleInc="1990">
        <dgm:presLayoutVars>
          <dgm:bulletEnabled val="1"/>
        </dgm:presLayoutVars>
      </dgm:prSet>
      <dgm:spPr/>
      <dgm:t>
        <a:bodyPr/>
        <a:lstStyle/>
        <a:p>
          <a:endParaRPr lang="lv-LV"/>
        </a:p>
      </dgm:t>
    </dgm:pt>
  </dgm:ptLst>
  <dgm:cxnLst>
    <dgm:cxn modelId="{8B96AAD1-C755-4818-894B-77B91E541A5D}" type="presOf" srcId="{7B5ADC70-46A1-4672-91CA-6FB8031A3C12}" destId="{87E22826-0FF4-41E1-9199-E6DA0A2324AF}" srcOrd="0" destOrd="0" presId="urn:microsoft.com/office/officeart/2005/8/layout/radial5"/>
    <dgm:cxn modelId="{BFD3A1C0-BB1F-40E9-A120-A18F337AE0D8}" type="presOf" srcId="{28203B99-B7C2-4DBE-B8F3-70234042A010}" destId="{147262CC-7A20-40E5-BD6A-753536AA376F}" srcOrd="0" destOrd="0" presId="urn:microsoft.com/office/officeart/2005/8/layout/radial5"/>
    <dgm:cxn modelId="{362A028F-99FB-4E1F-905B-D7904CF0D901}" type="presOf" srcId="{8ED35B4C-06EF-493D-B371-4054159CD1EA}" destId="{FC4B82B9-C2BA-4BF4-A8CD-49D6CB82551C}" srcOrd="0" destOrd="0" presId="urn:microsoft.com/office/officeart/2005/8/layout/radial5"/>
    <dgm:cxn modelId="{979ECD31-259F-479B-83AD-C41BCD52D9D3}" type="presOf" srcId="{6593125D-A6CA-4E9A-BF20-52D8AEA522A9}" destId="{72C91B45-523F-42EE-B501-A1B5F935EE33}" srcOrd="1" destOrd="0" presId="urn:microsoft.com/office/officeart/2005/8/layout/radial5"/>
    <dgm:cxn modelId="{F5DDADE5-AC83-4CBF-BBDF-A23D2B2A73B5}" srcId="{8ED35B4C-06EF-493D-B371-4054159CD1EA}" destId="{8146779E-54C0-4391-9042-17AEAA9F47AA}" srcOrd="0" destOrd="0" parTransId="{7B5ADC70-46A1-4672-91CA-6FB8031A3C12}" sibTransId="{3B9378C5-09A8-4E0D-800E-BFC906DC61AC}"/>
    <dgm:cxn modelId="{DEDB079D-EBEA-4B79-8614-6CACEA844C9C}" type="presOf" srcId="{6F1CF119-74BF-4F8A-A0D6-17AB247CC4C5}" destId="{6B67ED81-78DD-487A-A69F-16CA7930A894}" srcOrd="0" destOrd="0" presId="urn:microsoft.com/office/officeart/2005/8/layout/radial5"/>
    <dgm:cxn modelId="{E9F711C4-9CA7-4AA1-BC46-3CB54112479F}" type="presOf" srcId="{7B5ADC70-46A1-4672-91CA-6FB8031A3C12}" destId="{0E753615-9673-4C0C-91FB-4680BEF81484}" srcOrd="1" destOrd="0" presId="urn:microsoft.com/office/officeart/2005/8/layout/radial5"/>
    <dgm:cxn modelId="{2074B660-A0FD-4685-B6FD-F6914F40CC9C}" srcId="{8ED35B4C-06EF-493D-B371-4054159CD1EA}" destId="{28203B99-B7C2-4DBE-B8F3-70234042A010}" srcOrd="3" destOrd="0" parTransId="{6593125D-A6CA-4E9A-BF20-52D8AEA522A9}" sibTransId="{39CE01B7-F16A-40E9-A60C-77101093D08E}"/>
    <dgm:cxn modelId="{66ABFE6B-54B5-4E72-ACA4-73458DCDB3CC}" type="presOf" srcId="{6593125D-A6CA-4E9A-BF20-52D8AEA522A9}" destId="{3A9CC0EC-EF71-4061-85C9-454A2572FD18}" srcOrd="0" destOrd="0" presId="urn:microsoft.com/office/officeart/2005/8/layout/radial5"/>
    <dgm:cxn modelId="{9639657D-015B-42E0-BA7B-8842331A7970}" srcId="{8ED35B4C-06EF-493D-B371-4054159CD1EA}" destId="{6F1CF119-74BF-4F8A-A0D6-17AB247CC4C5}" srcOrd="1" destOrd="0" parTransId="{74BF754C-D3B9-47FA-937B-C95D4D836E0B}" sibTransId="{FDB3B413-161E-4708-A557-58B13363D340}"/>
    <dgm:cxn modelId="{EC7DC255-9A4F-418A-88E8-994EC34FB12B}" type="presOf" srcId="{74BF754C-D3B9-47FA-937B-C95D4D836E0B}" destId="{6BF2DAA8-0FF1-42F4-A3E3-A97345E2BC3C}" srcOrd="0" destOrd="0" presId="urn:microsoft.com/office/officeart/2005/8/layout/radial5"/>
    <dgm:cxn modelId="{06FD1E20-AA06-4ACA-A085-304D71A87B4C}" type="presOf" srcId="{66D97481-979C-4BAE-B2C2-8BD00704E4FB}" destId="{92EFF363-0055-4C46-8893-F333295E96E9}" srcOrd="0" destOrd="0" presId="urn:microsoft.com/office/officeart/2005/8/layout/radial5"/>
    <dgm:cxn modelId="{1195537F-2353-41C7-B528-E5396F888426}" type="presOf" srcId="{32A65FE7-B270-4FBF-A967-2102A8D227DB}" destId="{BE41D600-2319-45C0-9D68-69D3FDC71E72}" srcOrd="0" destOrd="0" presId="urn:microsoft.com/office/officeart/2005/8/layout/radial5"/>
    <dgm:cxn modelId="{6706212A-C876-49CA-BD28-CB64E0D723D9}" srcId="{8ED35B4C-06EF-493D-B371-4054159CD1EA}" destId="{66D97481-979C-4BAE-B2C2-8BD00704E4FB}" srcOrd="2" destOrd="0" parTransId="{32A65FE7-B270-4FBF-A967-2102A8D227DB}" sibTransId="{C84443BA-2244-46ED-9EDF-5C57C3B17ED9}"/>
    <dgm:cxn modelId="{53B9E1C4-F616-4A26-BF87-B0518E3FDCAF}" srcId="{1B2E1CAD-3BFF-456D-A7AC-45EBEA9208B8}" destId="{8ED35B4C-06EF-493D-B371-4054159CD1EA}" srcOrd="0" destOrd="0" parTransId="{425DEA15-D0D4-43D4-BFBD-5D389869633D}" sibTransId="{7E853F71-3336-41F2-AE55-F2C1D40D599E}"/>
    <dgm:cxn modelId="{3C5C9A1D-A0BF-40FE-B248-4D82B289AE70}" type="presOf" srcId="{8146779E-54C0-4391-9042-17AEAA9F47AA}" destId="{8F085D33-8861-4C65-AD8C-9DD94FA4468A}" srcOrd="0" destOrd="0" presId="urn:microsoft.com/office/officeart/2005/8/layout/radial5"/>
    <dgm:cxn modelId="{3812AD49-71B1-4AD9-A54F-A7091ECDA840}" type="presOf" srcId="{32A65FE7-B270-4FBF-A967-2102A8D227DB}" destId="{0629CB70-9FB0-4F2C-A511-AE3968198B37}" srcOrd="1" destOrd="0" presId="urn:microsoft.com/office/officeart/2005/8/layout/radial5"/>
    <dgm:cxn modelId="{9C1D3B2D-91E2-4E7A-A56A-972D78CE4907}" type="presOf" srcId="{74BF754C-D3B9-47FA-937B-C95D4D836E0B}" destId="{649CEB5E-649E-48B5-B340-CEC0D559DF18}" srcOrd="1" destOrd="0" presId="urn:microsoft.com/office/officeart/2005/8/layout/radial5"/>
    <dgm:cxn modelId="{3D3C7C6C-DB78-4C6E-8FFC-4B1A47BCD07E}" type="presOf" srcId="{1B2E1CAD-3BFF-456D-A7AC-45EBEA9208B8}" destId="{DF1A5BF8-D9DE-418F-A7FA-C628769ED014}" srcOrd="0" destOrd="0" presId="urn:microsoft.com/office/officeart/2005/8/layout/radial5"/>
    <dgm:cxn modelId="{25F87FEB-5007-4A23-B381-C9BBAA8F8FDC}" type="presParOf" srcId="{DF1A5BF8-D9DE-418F-A7FA-C628769ED014}" destId="{FC4B82B9-C2BA-4BF4-A8CD-49D6CB82551C}" srcOrd="0" destOrd="0" presId="urn:microsoft.com/office/officeart/2005/8/layout/radial5"/>
    <dgm:cxn modelId="{BFE5D580-44DF-4FBA-A44B-D03AA25A6FA1}" type="presParOf" srcId="{DF1A5BF8-D9DE-418F-A7FA-C628769ED014}" destId="{87E22826-0FF4-41E1-9199-E6DA0A2324AF}" srcOrd="1" destOrd="0" presId="urn:microsoft.com/office/officeart/2005/8/layout/radial5"/>
    <dgm:cxn modelId="{8E25EA51-B7DE-4732-968B-BEDC565DB15F}" type="presParOf" srcId="{87E22826-0FF4-41E1-9199-E6DA0A2324AF}" destId="{0E753615-9673-4C0C-91FB-4680BEF81484}" srcOrd="0" destOrd="0" presId="urn:microsoft.com/office/officeart/2005/8/layout/radial5"/>
    <dgm:cxn modelId="{243AFF8D-B805-49DB-B832-FF51C1A412B8}" type="presParOf" srcId="{DF1A5BF8-D9DE-418F-A7FA-C628769ED014}" destId="{8F085D33-8861-4C65-AD8C-9DD94FA4468A}" srcOrd="2" destOrd="0" presId="urn:microsoft.com/office/officeart/2005/8/layout/radial5"/>
    <dgm:cxn modelId="{49A478C2-A974-4A88-9E03-608821DF5D27}" type="presParOf" srcId="{DF1A5BF8-D9DE-418F-A7FA-C628769ED014}" destId="{6BF2DAA8-0FF1-42F4-A3E3-A97345E2BC3C}" srcOrd="3" destOrd="0" presId="urn:microsoft.com/office/officeart/2005/8/layout/radial5"/>
    <dgm:cxn modelId="{C9415D46-6FF2-433A-BC14-CF2C03FB5817}" type="presParOf" srcId="{6BF2DAA8-0FF1-42F4-A3E3-A97345E2BC3C}" destId="{649CEB5E-649E-48B5-B340-CEC0D559DF18}" srcOrd="0" destOrd="0" presId="urn:microsoft.com/office/officeart/2005/8/layout/radial5"/>
    <dgm:cxn modelId="{4B90B347-D420-4511-810B-6CE04DDB5965}" type="presParOf" srcId="{DF1A5BF8-D9DE-418F-A7FA-C628769ED014}" destId="{6B67ED81-78DD-487A-A69F-16CA7930A894}" srcOrd="4" destOrd="0" presId="urn:microsoft.com/office/officeart/2005/8/layout/radial5"/>
    <dgm:cxn modelId="{6BD9F464-3FD2-49B6-A7C2-6B8CE89B19B3}" type="presParOf" srcId="{DF1A5BF8-D9DE-418F-A7FA-C628769ED014}" destId="{BE41D600-2319-45C0-9D68-69D3FDC71E72}" srcOrd="5" destOrd="0" presId="urn:microsoft.com/office/officeart/2005/8/layout/radial5"/>
    <dgm:cxn modelId="{C26A6CD8-68BA-4ACA-B7DF-A515804D08D3}" type="presParOf" srcId="{BE41D600-2319-45C0-9D68-69D3FDC71E72}" destId="{0629CB70-9FB0-4F2C-A511-AE3968198B37}" srcOrd="0" destOrd="0" presId="urn:microsoft.com/office/officeart/2005/8/layout/radial5"/>
    <dgm:cxn modelId="{A8A08847-4EB7-4228-BB34-AD37E75140E6}" type="presParOf" srcId="{DF1A5BF8-D9DE-418F-A7FA-C628769ED014}" destId="{92EFF363-0055-4C46-8893-F333295E96E9}" srcOrd="6" destOrd="0" presId="urn:microsoft.com/office/officeart/2005/8/layout/radial5"/>
    <dgm:cxn modelId="{C0012434-F3E0-4785-A588-CA053EF42F32}" type="presParOf" srcId="{DF1A5BF8-D9DE-418F-A7FA-C628769ED014}" destId="{3A9CC0EC-EF71-4061-85C9-454A2572FD18}" srcOrd="7" destOrd="0" presId="urn:microsoft.com/office/officeart/2005/8/layout/radial5"/>
    <dgm:cxn modelId="{2CB59CC5-FC86-42DF-BFB1-DB940C2F188E}" type="presParOf" srcId="{3A9CC0EC-EF71-4061-85C9-454A2572FD18}" destId="{72C91B45-523F-42EE-B501-A1B5F935EE33}" srcOrd="0" destOrd="0" presId="urn:microsoft.com/office/officeart/2005/8/layout/radial5"/>
    <dgm:cxn modelId="{B8708088-BDC9-43D0-98BA-9880704A329D}" type="presParOf" srcId="{DF1A5BF8-D9DE-418F-A7FA-C628769ED014}" destId="{147262CC-7A20-40E5-BD6A-753536AA376F}" srcOrd="8" destOrd="0" presId="urn:microsoft.com/office/officeart/2005/8/layout/radial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4B82B9-C2BA-4BF4-A8CD-49D6CB82551C}">
      <dsp:nvSpPr>
        <dsp:cNvPr id="0" name=""/>
        <dsp:cNvSpPr/>
      </dsp:nvSpPr>
      <dsp:spPr>
        <a:xfrm>
          <a:off x="1201392" y="1042693"/>
          <a:ext cx="604197" cy="6122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lv-LV" sz="900" kern="1200">
              <a:latin typeface="+mj-lt"/>
              <a:cs typeface="Times New Roman" panose="02020603050405020304" pitchFamily="18" charset="0"/>
            </a:rPr>
            <a:t>iestāde</a:t>
          </a:r>
        </a:p>
      </dsp:txBody>
      <dsp:txXfrm>
        <a:off x="1289875" y="1132358"/>
        <a:ext cx="427231" cy="432944"/>
      </dsp:txXfrm>
    </dsp:sp>
    <dsp:sp modelId="{87E22826-0FF4-41E1-9199-E6DA0A2324AF}">
      <dsp:nvSpPr>
        <dsp:cNvPr id="0" name=""/>
        <dsp:cNvSpPr/>
      </dsp:nvSpPr>
      <dsp:spPr>
        <a:xfrm rot="30773">
          <a:off x="1430570" y="802265"/>
          <a:ext cx="145834" cy="236305"/>
        </a:xfrm>
        <a:prstGeom prst="upDown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lv-LV" sz="1000" kern="1200"/>
        </a:p>
      </dsp:txBody>
      <dsp:txXfrm>
        <a:off x="1430571" y="849330"/>
        <a:ext cx="102084" cy="141783"/>
      </dsp:txXfrm>
    </dsp:sp>
    <dsp:sp modelId="{8F085D33-8861-4C65-AD8C-9DD94FA4468A}">
      <dsp:nvSpPr>
        <dsp:cNvPr id="0" name=""/>
        <dsp:cNvSpPr/>
      </dsp:nvSpPr>
      <dsp:spPr>
        <a:xfrm>
          <a:off x="1155146" y="36347"/>
          <a:ext cx="713751" cy="71896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lv-LV" sz="900" kern="1200">
              <a:latin typeface="+mj-lt"/>
              <a:cs typeface="Times New Roman" panose="02020603050405020304" pitchFamily="18" charset="0"/>
            </a:rPr>
            <a:t>fiziskas un juridiskas personas</a:t>
          </a:r>
        </a:p>
      </dsp:txBody>
      <dsp:txXfrm>
        <a:off x="1259672" y="141637"/>
        <a:ext cx="504699" cy="508386"/>
      </dsp:txXfrm>
    </dsp:sp>
    <dsp:sp modelId="{6BF2DAA8-0FF1-42F4-A3E3-A97345E2BC3C}">
      <dsp:nvSpPr>
        <dsp:cNvPr id="0" name=""/>
        <dsp:cNvSpPr/>
      </dsp:nvSpPr>
      <dsp:spPr>
        <a:xfrm rot="24">
          <a:off x="1876480" y="1231589"/>
          <a:ext cx="170780" cy="234490"/>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44500">
            <a:lnSpc>
              <a:spcPct val="90000"/>
            </a:lnSpc>
            <a:spcBef>
              <a:spcPct val="0"/>
            </a:spcBef>
            <a:spcAft>
              <a:spcPct val="35000"/>
            </a:spcAft>
          </a:pPr>
          <a:endParaRPr lang="lv-LV" sz="1000" kern="1200"/>
        </a:p>
      </dsp:txBody>
      <dsp:txXfrm>
        <a:off x="1876480" y="1278487"/>
        <a:ext cx="119546" cy="140694"/>
      </dsp:txXfrm>
    </dsp:sp>
    <dsp:sp modelId="{6B67ED81-78DD-487A-A69F-16CA7930A894}">
      <dsp:nvSpPr>
        <dsp:cNvPr id="0" name=""/>
        <dsp:cNvSpPr/>
      </dsp:nvSpPr>
      <dsp:spPr>
        <a:xfrm>
          <a:off x="2127818" y="586558"/>
          <a:ext cx="1246145" cy="152456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lv-LV" sz="900" kern="1200">
              <a:latin typeface="+mj-lt"/>
              <a:cs typeface="Times New Roman" panose="02020603050405020304" pitchFamily="18" charset="0"/>
            </a:rPr>
            <a:t>ārvalstu institūcijas (Eiropas Savienība, Apvienoto Nāciju Organizācija, Ekonomiskās sadarbības un attīstības organizācija u.c.)</a:t>
          </a:r>
        </a:p>
      </dsp:txBody>
      <dsp:txXfrm>
        <a:off x="2310312" y="809825"/>
        <a:ext cx="881157" cy="1078029"/>
      </dsp:txXfrm>
    </dsp:sp>
    <dsp:sp modelId="{BE41D600-2319-45C0-9D68-69D3FDC71E72}">
      <dsp:nvSpPr>
        <dsp:cNvPr id="0" name=""/>
        <dsp:cNvSpPr/>
      </dsp:nvSpPr>
      <dsp:spPr>
        <a:xfrm rot="5304737">
          <a:off x="1407207" y="1718303"/>
          <a:ext cx="195058" cy="19168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lv-LV" sz="800" kern="1200"/>
        </a:p>
      </dsp:txBody>
      <dsp:txXfrm>
        <a:off x="1435163" y="1727899"/>
        <a:ext cx="137552" cy="115012"/>
      </dsp:txXfrm>
    </dsp:sp>
    <dsp:sp modelId="{92EFF363-0055-4C46-8893-F333295E96E9}">
      <dsp:nvSpPr>
        <dsp:cNvPr id="0" name=""/>
        <dsp:cNvSpPr/>
      </dsp:nvSpPr>
      <dsp:spPr>
        <a:xfrm>
          <a:off x="1206937" y="1947913"/>
          <a:ext cx="627265" cy="63963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lv-LV" sz="900" kern="1200">
              <a:latin typeface="+mj-lt"/>
              <a:cs typeface="Times New Roman" panose="02020603050405020304" pitchFamily="18" charset="0"/>
            </a:rPr>
            <a:t>Ministru kabinets</a:t>
          </a:r>
        </a:p>
      </dsp:txBody>
      <dsp:txXfrm>
        <a:off x="1298798" y="2041585"/>
        <a:ext cx="443543" cy="452287"/>
      </dsp:txXfrm>
    </dsp:sp>
    <dsp:sp modelId="{3A9CC0EC-EF71-4061-85C9-454A2572FD18}">
      <dsp:nvSpPr>
        <dsp:cNvPr id="0" name=""/>
        <dsp:cNvSpPr/>
      </dsp:nvSpPr>
      <dsp:spPr>
        <a:xfrm rot="10920598">
          <a:off x="926787" y="1276742"/>
          <a:ext cx="218625" cy="163224"/>
        </a:xfrm>
        <a:prstGeom prst="leftRightArrow">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lv-LV" sz="700" kern="1200"/>
        </a:p>
      </dsp:txBody>
      <dsp:txXfrm rot="10800000">
        <a:off x="975739" y="1310246"/>
        <a:ext cx="169658" cy="97934"/>
      </dsp:txXfrm>
    </dsp:sp>
    <dsp:sp modelId="{147262CC-7A20-40E5-BD6A-753536AA376F}">
      <dsp:nvSpPr>
        <dsp:cNvPr id="0" name=""/>
        <dsp:cNvSpPr/>
      </dsp:nvSpPr>
      <dsp:spPr>
        <a:xfrm>
          <a:off x="182559" y="955114"/>
          <a:ext cx="693946" cy="719072"/>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lv-LV" sz="900" kern="1200">
              <a:latin typeface="+mj-lt"/>
              <a:cs typeface="Times New Roman" panose="02020603050405020304" pitchFamily="18" charset="0"/>
            </a:rPr>
            <a:t>valsts iestādes</a:t>
          </a:r>
        </a:p>
      </dsp:txBody>
      <dsp:txXfrm>
        <a:off x="284185" y="1060420"/>
        <a:ext cx="490694" cy="50846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44BC1-5601-44D1-B26F-561BCF50A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52</Pages>
  <Words>76178</Words>
  <Characters>43422</Characters>
  <Application>Microsoft Office Word</Application>
  <DocSecurity>0</DocSecurity>
  <Lines>361</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Kosjaka</dc:creator>
  <cp:lastModifiedBy>Lilija Kampāne</cp:lastModifiedBy>
  <cp:revision>70</cp:revision>
  <cp:lastPrinted>2017-10-20T05:32:00Z</cp:lastPrinted>
  <dcterms:created xsi:type="dcterms:W3CDTF">2017-09-27T10:38:00Z</dcterms:created>
  <dcterms:modified xsi:type="dcterms:W3CDTF">2017-10-20T05:49:00Z</dcterms:modified>
</cp:coreProperties>
</file>