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E5" w:rsidRPr="00AF1BF9" w:rsidRDefault="008861C5" w:rsidP="00E30668">
      <w:pPr>
        <w:widowControl/>
        <w:spacing w:after="0" w:line="240" w:lineRule="auto"/>
        <w:ind w:left="1276" w:hanging="1276"/>
        <w:rPr>
          <w:rFonts w:ascii="Times New Roman" w:eastAsia="Times New Roman" w:hAnsi="Times New Roman"/>
          <w:sz w:val="24"/>
          <w:szCs w:val="24"/>
          <w:lang w:val="lv-LV"/>
        </w:rPr>
      </w:pPr>
      <w:bookmarkStart w:id="0" w:name="_GoBack"/>
      <w:bookmarkEnd w:id="0"/>
      <w:r w:rsidRPr="00AF1BF9">
        <w:rPr>
          <w:rFonts w:ascii="Times New Roman" w:eastAsia="Times New Roman" w:hAnsi="Times New Roman"/>
          <w:sz w:val="24"/>
          <w:szCs w:val="24"/>
          <w:lang w:val="lv-LV"/>
        </w:rPr>
        <w:t>Vēstules projekts</w:t>
      </w:r>
    </w:p>
    <w:p w:rsidR="008A7BE5" w:rsidRPr="00AF1BF9" w:rsidRDefault="008A7BE5" w:rsidP="00E30668">
      <w:pPr>
        <w:widowControl/>
        <w:spacing w:after="0" w:line="240" w:lineRule="auto"/>
        <w:ind w:left="1276" w:hanging="1276"/>
        <w:rPr>
          <w:rFonts w:ascii="Times New Roman" w:eastAsia="Times New Roman" w:hAnsi="Times New Roman"/>
          <w:sz w:val="24"/>
          <w:szCs w:val="24"/>
          <w:lang w:val="lv-LV"/>
        </w:rPr>
      </w:pPr>
    </w:p>
    <w:p w:rsidR="008A7BE5" w:rsidRPr="00AF1BF9" w:rsidRDefault="008A7BE5" w:rsidP="00E30668">
      <w:pPr>
        <w:widowControl/>
        <w:spacing w:after="0" w:line="240" w:lineRule="auto"/>
        <w:ind w:left="1276" w:hanging="1276"/>
        <w:rPr>
          <w:rFonts w:ascii="Times New Roman" w:eastAsia="Times New Roman" w:hAnsi="Times New Roman"/>
          <w:sz w:val="24"/>
          <w:szCs w:val="24"/>
          <w:lang w:val="lv-LV"/>
        </w:rPr>
      </w:pPr>
    </w:p>
    <w:p w:rsidR="008A7BE5" w:rsidRPr="00AF1BF9" w:rsidRDefault="008A7BE5" w:rsidP="00E30668">
      <w:pPr>
        <w:widowControl/>
        <w:spacing w:after="0" w:line="240" w:lineRule="auto"/>
        <w:ind w:left="1276" w:hanging="1276"/>
        <w:jc w:val="right"/>
        <w:rPr>
          <w:rFonts w:ascii="Times New Roman" w:hAnsi="Times New Roman"/>
          <w:sz w:val="24"/>
          <w:szCs w:val="24"/>
          <w:lang w:val="lv-LV"/>
        </w:rPr>
      </w:pPr>
      <w:r w:rsidRPr="00AF1BF9">
        <w:rPr>
          <w:rFonts w:ascii="Times New Roman" w:hAnsi="Times New Roman"/>
          <w:sz w:val="24"/>
          <w:szCs w:val="24"/>
          <w:lang w:val="lv-LV"/>
        </w:rPr>
        <w:t>Latvijas Republikas Saeimas</w:t>
      </w:r>
    </w:p>
    <w:p w:rsidR="008A7BE5" w:rsidRPr="00AF1BF9" w:rsidRDefault="008A7BE5" w:rsidP="00E30668">
      <w:pPr>
        <w:widowControl/>
        <w:spacing w:after="0" w:line="240" w:lineRule="auto"/>
        <w:ind w:left="1276" w:hanging="1276"/>
        <w:jc w:val="right"/>
        <w:rPr>
          <w:rFonts w:ascii="Times New Roman" w:hAnsi="Times New Roman"/>
          <w:sz w:val="24"/>
          <w:szCs w:val="24"/>
          <w:lang w:val="lv-LV"/>
        </w:rPr>
      </w:pPr>
      <w:r w:rsidRPr="00AF1BF9">
        <w:rPr>
          <w:rFonts w:ascii="Times New Roman" w:hAnsi="Times New Roman"/>
          <w:sz w:val="24"/>
          <w:szCs w:val="24"/>
          <w:lang w:val="lv-LV"/>
        </w:rPr>
        <w:t>Aizsardzības, iekšlietu un korupcijas</w:t>
      </w:r>
    </w:p>
    <w:p w:rsidR="008A7BE5" w:rsidRPr="00AF1BF9" w:rsidRDefault="008A7BE5" w:rsidP="00E30668">
      <w:pPr>
        <w:widowControl/>
        <w:spacing w:after="0" w:line="240" w:lineRule="auto"/>
        <w:ind w:left="1276" w:hanging="1276"/>
        <w:jc w:val="right"/>
        <w:rPr>
          <w:rFonts w:ascii="Times New Roman" w:eastAsia="Times New Roman" w:hAnsi="Times New Roman"/>
          <w:sz w:val="24"/>
          <w:szCs w:val="24"/>
          <w:lang w:val="lv-LV"/>
        </w:rPr>
      </w:pPr>
      <w:r w:rsidRPr="00AF1BF9">
        <w:rPr>
          <w:rFonts w:ascii="Times New Roman" w:hAnsi="Times New Roman"/>
          <w:sz w:val="24"/>
          <w:szCs w:val="24"/>
          <w:lang w:val="lv-LV"/>
        </w:rPr>
        <w:t>novēršanas komisijas</w:t>
      </w:r>
      <w:r w:rsidRPr="00AF1BF9">
        <w:rPr>
          <w:rFonts w:ascii="Times New Roman" w:eastAsia="Times New Roman" w:hAnsi="Times New Roman"/>
          <w:sz w:val="24"/>
          <w:szCs w:val="24"/>
          <w:lang w:val="lv-LV"/>
        </w:rPr>
        <w:t xml:space="preserve"> priekšsēdētājam</w:t>
      </w:r>
    </w:p>
    <w:p w:rsidR="008A7BE5" w:rsidRPr="00AF1BF9" w:rsidRDefault="008A7BE5" w:rsidP="00E30668">
      <w:pPr>
        <w:widowControl/>
        <w:spacing w:after="0" w:line="240" w:lineRule="auto"/>
        <w:ind w:left="1276" w:hanging="1276"/>
        <w:jc w:val="right"/>
        <w:rPr>
          <w:rFonts w:ascii="Times New Roman" w:eastAsia="Times New Roman" w:hAnsi="Times New Roman"/>
          <w:sz w:val="24"/>
          <w:szCs w:val="24"/>
          <w:lang w:val="lv-LV"/>
        </w:rPr>
      </w:pPr>
      <w:proofErr w:type="spellStart"/>
      <w:r w:rsidRPr="00AF1BF9">
        <w:rPr>
          <w:rFonts w:ascii="Times New Roman" w:eastAsia="Times New Roman" w:hAnsi="Times New Roman"/>
          <w:sz w:val="24"/>
          <w:szCs w:val="24"/>
          <w:lang w:val="lv-LV"/>
        </w:rPr>
        <w:t>A.Latkovska</w:t>
      </w:r>
      <w:proofErr w:type="spellEnd"/>
      <w:r w:rsidRPr="00AF1BF9">
        <w:rPr>
          <w:rFonts w:ascii="Times New Roman" w:eastAsia="Times New Roman" w:hAnsi="Times New Roman"/>
          <w:sz w:val="24"/>
          <w:szCs w:val="24"/>
          <w:lang w:val="lv-LV"/>
        </w:rPr>
        <w:t xml:space="preserve"> kungam</w:t>
      </w:r>
    </w:p>
    <w:p w:rsidR="008A7BE5" w:rsidRPr="00AF1BF9" w:rsidRDefault="008A7BE5" w:rsidP="00E30668">
      <w:pPr>
        <w:widowControl/>
        <w:spacing w:after="0" w:line="240" w:lineRule="auto"/>
        <w:ind w:left="1276" w:hanging="1276"/>
        <w:rPr>
          <w:rFonts w:ascii="Times New Roman" w:eastAsia="Times New Roman" w:hAnsi="Times New Roman"/>
          <w:sz w:val="24"/>
          <w:szCs w:val="24"/>
          <w:lang w:val="lv-LV"/>
        </w:rPr>
      </w:pPr>
    </w:p>
    <w:p w:rsidR="008A7BE5" w:rsidRPr="00AF1BF9" w:rsidRDefault="008A7BE5" w:rsidP="00E30668">
      <w:pPr>
        <w:widowControl/>
        <w:spacing w:after="0" w:line="240" w:lineRule="auto"/>
        <w:ind w:left="1276" w:hanging="1276"/>
        <w:rPr>
          <w:rFonts w:ascii="Times New Roman" w:eastAsia="Times New Roman" w:hAnsi="Times New Roman"/>
          <w:sz w:val="24"/>
          <w:szCs w:val="24"/>
          <w:lang w:val="lv-LV"/>
        </w:rPr>
      </w:pPr>
    </w:p>
    <w:p w:rsidR="008A7BE5" w:rsidRPr="00AF1BF9" w:rsidRDefault="008A7BE5" w:rsidP="00E30668">
      <w:pPr>
        <w:widowControl/>
        <w:spacing w:after="0" w:line="240" w:lineRule="auto"/>
        <w:ind w:left="1276" w:hanging="1276"/>
        <w:rPr>
          <w:rFonts w:ascii="Times New Roman" w:eastAsia="Times New Roman" w:hAnsi="Times New Roman"/>
          <w:sz w:val="24"/>
          <w:szCs w:val="24"/>
          <w:lang w:val="lv-LV"/>
        </w:rPr>
      </w:pPr>
      <w:r w:rsidRPr="00AF1BF9">
        <w:rPr>
          <w:rFonts w:ascii="Times New Roman" w:eastAsia="Times New Roman" w:hAnsi="Times New Roman"/>
          <w:sz w:val="24"/>
          <w:szCs w:val="24"/>
          <w:lang w:val="lv-LV"/>
        </w:rPr>
        <w:tab/>
        <w:t xml:space="preserve">Godātais </w:t>
      </w:r>
      <w:proofErr w:type="spellStart"/>
      <w:r w:rsidRPr="00AF1BF9">
        <w:rPr>
          <w:rFonts w:ascii="Times New Roman" w:eastAsia="Times New Roman" w:hAnsi="Times New Roman"/>
          <w:sz w:val="24"/>
          <w:szCs w:val="24"/>
          <w:lang w:val="lv-LV"/>
        </w:rPr>
        <w:t>A.Latkovska</w:t>
      </w:r>
      <w:proofErr w:type="spellEnd"/>
      <w:r w:rsidRPr="00AF1BF9">
        <w:rPr>
          <w:rFonts w:ascii="Times New Roman" w:eastAsia="Times New Roman" w:hAnsi="Times New Roman"/>
          <w:sz w:val="24"/>
          <w:szCs w:val="24"/>
          <w:lang w:val="lv-LV"/>
        </w:rPr>
        <w:t xml:space="preserve"> kungs!</w:t>
      </w:r>
    </w:p>
    <w:p w:rsidR="008A7BE5" w:rsidRPr="00AF1BF9" w:rsidRDefault="008A7BE5" w:rsidP="00E30668">
      <w:pPr>
        <w:widowControl/>
        <w:spacing w:after="0" w:line="240" w:lineRule="auto"/>
        <w:ind w:left="1276" w:hanging="1276"/>
        <w:jc w:val="both"/>
        <w:rPr>
          <w:rFonts w:ascii="Times New Roman" w:eastAsia="Times New Roman" w:hAnsi="Times New Roman"/>
          <w:sz w:val="24"/>
          <w:szCs w:val="24"/>
          <w:lang w:val="lv-LV"/>
        </w:rPr>
      </w:pPr>
    </w:p>
    <w:p w:rsidR="008A7BE5" w:rsidRPr="00AF1BF9" w:rsidRDefault="00C445E6" w:rsidP="00C445E6">
      <w:pPr>
        <w:spacing w:after="0" w:line="240" w:lineRule="auto"/>
        <w:ind w:firstLine="720"/>
        <w:jc w:val="both"/>
        <w:rPr>
          <w:rFonts w:ascii="Times New Roman" w:hAnsi="Times New Roman"/>
          <w:sz w:val="24"/>
          <w:szCs w:val="24"/>
          <w:lang w:val="lv-LV"/>
        </w:rPr>
      </w:pPr>
      <w:r w:rsidRPr="00C445E6">
        <w:rPr>
          <w:rFonts w:ascii="Times New Roman" w:hAnsi="Times New Roman"/>
          <w:sz w:val="24"/>
          <w:szCs w:val="24"/>
          <w:lang w:val="lv-LV"/>
        </w:rPr>
        <w:t xml:space="preserve">Ministru kabinets ir izvērtējis Saeimas Aizsardzības, iekšlietu un korupcijas novēršanas komisijas 2017.gada </w:t>
      </w:r>
      <w:r>
        <w:rPr>
          <w:rFonts w:ascii="Times New Roman" w:hAnsi="Times New Roman"/>
          <w:sz w:val="24"/>
          <w:szCs w:val="24"/>
          <w:lang w:val="lv-LV"/>
        </w:rPr>
        <w:t>12</w:t>
      </w:r>
      <w:r w:rsidRPr="00C445E6">
        <w:rPr>
          <w:rFonts w:ascii="Times New Roman" w:hAnsi="Times New Roman"/>
          <w:sz w:val="24"/>
          <w:szCs w:val="24"/>
          <w:lang w:val="lv-LV"/>
        </w:rPr>
        <w:t>.oktobra vēstulē Nr.142.9/6-9</w:t>
      </w:r>
      <w:r>
        <w:rPr>
          <w:rFonts w:ascii="Times New Roman" w:hAnsi="Times New Roman"/>
          <w:sz w:val="24"/>
          <w:szCs w:val="24"/>
          <w:lang w:val="lv-LV"/>
        </w:rPr>
        <w:t>8</w:t>
      </w:r>
      <w:r w:rsidRPr="00C445E6">
        <w:rPr>
          <w:rFonts w:ascii="Times New Roman" w:hAnsi="Times New Roman"/>
          <w:sz w:val="24"/>
          <w:szCs w:val="24"/>
          <w:lang w:val="lv-LV"/>
        </w:rPr>
        <w:t xml:space="preserve">-12/17 </w:t>
      </w:r>
      <w:r>
        <w:rPr>
          <w:rFonts w:ascii="Times New Roman" w:hAnsi="Times New Roman"/>
          <w:sz w:val="24"/>
          <w:szCs w:val="24"/>
          <w:lang w:val="lv-LV"/>
        </w:rPr>
        <w:t xml:space="preserve">minēto un </w:t>
      </w:r>
      <w:r w:rsidR="008861C5" w:rsidRPr="00AF1BF9">
        <w:rPr>
          <w:rFonts w:ascii="Times New Roman" w:hAnsi="Times New Roman"/>
          <w:sz w:val="24"/>
          <w:szCs w:val="24"/>
          <w:lang w:val="lv-LV"/>
        </w:rPr>
        <w:t>sniedz informāciju</w:t>
      </w:r>
      <w:r w:rsidR="008A7BE5" w:rsidRPr="00AF1BF9">
        <w:rPr>
          <w:rFonts w:ascii="Times New Roman" w:hAnsi="Times New Roman"/>
          <w:sz w:val="24"/>
          <w:szCs w:val="24"/>
          <w:lang w:val="lv-LV"/>
        </w:rPr>
        <w:t xml:space="preserve"> par līdz šim paveikto un turpmāk iecerēto kā Latvijas, tā arī Eiropas Savienības un starptautiskajā līmenī attiecībā uz bezpilota gaisa kuģu</w:t>
      </w:r>
      <w:r w:rsidR="00E30668" w:rsidRPr="00AF1BF9">
        <w:rPr>
          <w:rFonts w:ascii="Times New Roman" w:hAnsi="Times New Roman"/>
          <w:sz w:val="24"/>
          <w:szCs w:val="24"/>
          <w:lang w:val="lv-LV"/>
        </w:rPr>
        <w:t xml:space="preserve"> (turpmāk – BGK)</w:t>
      </w:r>
      <w:r w:rsidR="008A7BE5" w:rsidRPr="00AF1BF9">
        <w:rPr>
          <w:rFonts w:ascii="Times New Roman" w:hAnsi="Times New Roman"/>
          <w:sz w:val="24"/>
          <w:szCs w:val="24"/>
          <w:lang w:val="lv-LV"/>
        </w:rPr>
        <w:t xml:space="preserve"> tiesiskā regulējumu sakārtošanu.</w:t>
      </w:r>
    </w:p>
    <w:p w:rsidR="00E30668" w:rsidRPr="00AF1BF9" w:rsidRDefault="008A7BE5" w:rsidP="00E30668">
      <w:pPr>
        <w:widowControl/>
        <w:spacing w:after="0" w:line="240" w:lineRule="auto"/>
        <w:jc w:val="both"/>
        <w:rPr>
          <w:rFonts w:ascii="Times New Roman" w:hAnsi="Times New Roman"/>
          <w:sz w:val="24"/>
          <w:szCs w:val="24"/>
          <w:lang w:val="lv-LV"/>
        </w:rPr>
      </w:pPr>
      <w:r w:rsidRPr="00AF1BF9">
        <w:rPr>
          <w:rFonts w:ascii="Times New Roman" w:hAnsi="Times New Roman"/>
          <w:sz w:val="24"/>
          <w:szCs w:val="24"/>
          <w:lang w:val="lv-LV"/>
        </w:rPr>
        <w:t xml:space="preserve">            </w:t>
      </w:r>
      <w:r w:rsidR="00E30668" w:rsidRPr="00AF1BF9">
        <w:rPr>
          <w:rFonts w:ascii="Times New Roman" w:hAnsi="Times New Roman"/>
          <w:sz w:val="24"/>
          <w:szCs w:val="24"/>
          <w:lang w:val="lv-LV"/>
        </w:rPr>
        <w:t xml:space="preserve">Saskaņā ar likuma “Par aviāciju” 47.pantā ietverto deleģējumu pieņemti un tiek piemēroti Ministru kabineta 2016.gada 22 novembra noteikumi Nr.737 “Kārtība, kādā veicami bezpilota gaisa kuģu un tādu cita veida lidaparātu lidojumi, kuri nav kvalificējami kā gaisa kuģi” (turpmāk - noteikumi Nr.737). Noteikumi Nr.737 aptver ar civilās aviācijas lidojumu drošumu saistītos aspektus. </w:t>
      </w:r>
    </w:p>
    <w:p w:rsidR="00E30668" w:rsidRPr="00AF1BF9" w:rsidRDefault="00E30668" w:rsidP="00E30668">
      <w:pPr>
        <w:widowControl/>
        <w:spacing w:after="0" w:line="240" w:lineRule="auto"/>
        <w:jc w:val="both"/>
        <w:rPr>
          <w:rFonts w:ascii="Times New Roman" w:hAnsi="Times New Roman"/>
          <w:sz w:val="24"/>
          <w:szCs w:val="24"/>
          <w:lang w:val="lv-LV"/>
        </w:rPr>
      </w:pPr>
      <w:r w:rsidRPr="00AF1BF9">
        <w:rPr>
          <w:rFonts w:ascii="Times New Roman" w:hAnsi="Times New Roman"/>
          <w:sz w:val="24"/>
          <w:szCs w:val="24"/>
          <w:lang w:val="lv-LV"/>
        </w:rPr>
        <w:t xml:space="preserve">            Noteikumu Nr.737 piemērošana praksē identificēja virkni jautājumu, kam jārod risinājums. Tādēļ Satiksmes ministrija sadarbībā ar </w:t>
      </w:r>
      <w:r w:rsidR="003157F8">
        <w:rPr>
          <w:rFonts w:ascii="Times New Roman" w:hAnsi="Times New Roman"/>
          <w:sz w:val="24"/>
          <w:szCs w:val="24"/>
          <w:lang w:val="lv-LV"/>
        </w:rPr>
        <w:t>valsts aģentūru “</w:t>
      </w:r>
      <w:r w:rsidRPr="00AF1BF9">
        <w:rPr>
          <w:rFonts w:ascii="Times New Roman" w:hAnsi="Times New Roman"/>
          <w:sz w:val="24"/>
          <w:szCs w:val="24"/>
          <w:lang w:val="lv-LV"/>
        </w:rPr>
        <w:t>Civilās aviācijas aģentūr</w:t>
      </w:r>
      <w:r w:rsidR="003157F8">
        <w:rPr>
          <w:rFonts w:ascii="Times New Roman" w:hAnsi="Times New Roman"/>
          <w:sz w:val="24"/>
          <w:szCs w:val="24"/>
          <w:lang w:val="lv-LV"/>
        </w:rPr>
        <w:t>a” (</w:t>
      </w:r>
      <w:r w:rsidR="003157F8" w:rsidRPr="00AF1BF9">
        <w:rPr>
          <w:rFonts w:ascii="Times New Roman" w:hAnsi="Times New Roman"/>
          <w:sz w:val="24"/>
          <w:szCs w:val="24"/>
          <w:lang w:val="lv-LV"/>
        </w:rPr>
        <w:t>turpmāk –</w:t>
      </w:r>
      <w:r w:rsidR="003157F8" w:rsidRPr="003157F8">
        <w:rPr>
          <w:rFonts w:ascii="Times New Roman" w:hAnsi="Times New Roman"/>
          <w:sz w:val="24"/>
          <w:szCs w:val="24"/>
          <w:lang w:val="lv-LV"/>
        </w:rPr>
        <w:t xml:space="preserve"> </w:t>
      </w:r>
      <w:r w:rsidR="003157F8" w:rsidRPr="00AF1BF9">
        <w:rPr>
          <w:rFonts w:ascii="Times New Roman" w:hAnsi="Times New Roman"/>
          <w:sz w:val="24"/>
          <w:szCs w:val="24"/>
          <w:lang w:val="lv-LV"/>
        </w:rPr>
        <w:t>Civilās aviācijas aģentūr</w:t>
      </w:r>
      <w:r w:rsidR="003157F8">
        <w:rPr>
          <w:rFonts w:ascii="Times New Roman" w:hAnsi="Times New Roman"/>
          <w:sz w:val="24"/>
          <w:szCs w:val="24"/>
          <w:lang w:val="lv-LV"/>
        </w:rPr>
        <w:t>a)</w:t>
      </w:r>
      <w:r w:rsidRPr="00AF1BF9">
        <w:rPr>
          <w:rFonts w:ascii="Times New Roman" w:hAnsi="Times New Roman"/>
          <w:sz w:val="24"/>
          <w:szCs w:val="24"/>
          <w:lang w:val="lv-LV"/>
        </w:rPr>
        <w:t xml:space="preserve"> izstrādā grozījumus noteikumos Nr.737. Iecerētie grozījumi paredz precizēt šādus ar BKG izmantošanu saistītus aspektus: </w:t>
      </w:r>
      <w:r w:rsidR="003157F8">
        <w:rPr>
          <w:rFonts w:ascii="Times New Roman" w:hAnsi="Times New Roman"/>
          <w:sz w:val="24"/>
          <w:szCs w:val="24"/>
          <w:lang w:val="lv-LV"/>
        </w:rPr>
        <w:t xml:space="preserve"> </w:t>
      </w:r>
    </w:p>
    <w:p w:rsidR="00E30668" w:rsidRPr="00AF1BF9" w:rsidRDefault="00E30668" w:rsidP="00E30668">
      <w:pPr>
        <w:pStyle w:val="ListParagraph"/>
        <w:widowControl/>
        <w:numPr>
          <w:ilvl w:val="0"/>
          <w:numId w:val="1"/>
        </w:numPr>
        <w:tabs>
          <w:tab w:val="left" w:pos="993"/>
        </w:tabs>
        <w:spacing w:after="0" w:line="240" w:lineRule="auto"/>
        <w:ind w:left="0" w:firstLine="709"/>
        <w:jc w:val="both"/>
        <w:rPr>
          <w:rFonts w:ascii="Times New Roman" w:hAnsi="Times New Roman"/>
          <w:sz w:val="24"/>
          <w:szCs w:val="24"/>
          <w:lang w:val="lv-LV"/>
        </w:rPr>
      </w:pPr>
      <w:r w:rsidRPr="00AF1BF9">
        <w:rPr>
          <w:rFonts w:ascii="Times New Roman" w:hAnsi="Times New Roman"/>
          <w:sz w:val="24"/>
          <w:szCs w:val="24"/>
          <w:lang w:val="lv-LV"/>
        </w:rPr>
        <w:t xml:space="preserve">ilgtermiņa (līdz 1 gadam) atļauja; </w:t>
      </w:r>
    </w:p>
    <w:p w:rsidR="00E30668" w:rsidRPr="00AF1BF9" w:rsidRDefault="00E30668" w:rsidP="00E30668">
      <w:pPr>
        <w:pStyle w:val="ListParagraph"/>
        <w:widowControl/>
        <w:numPr>
          <w:ilvl w:val="0"/>
          <w:numId w:val="1"/>
        </w:numPr>
        <w:tabs>
          <w:tab w:val="left" w:pos="993"/>
        </w:tabs>
        <w:spacing w:after="0" w:line="240" w:lineRule="auto"/>
        <w:ind w:left="0" w:firstLine="709"/>
        <w:jc w:val="both"/>
        <w:rPr>
          <w:rFonts w:ascii="Times New Roman" w:hAnsi="Times New Roman"/>
          <w:sz w:val="24"/>
          <w:szCs w:val="24"/>
          <w:lang w:val="lv-LV"/>
        </w:rPr>
      </w:pPr>
      <w:r w:rsidRPr="00AF1BF9">
        <w:rPr>
          <w:rFonts w:ascii="Times New Roman" w:hAnsi="Times New Roman"/>
          <w:sz w:val="24"/>
          <w:szCs w:val="24"/>
          <w:lang w:val="lv-LV"/>
        </w:rPr>
        <w:t xml:space="preserve">pilota vecuma samazināšana lidojumam ar BGK; </w:t>
      </w:r>
    </w:p>
    <w:p w:rsidR="00E30668" w:rsidRPr="00AF1BF9" w:rsidRDefault="00E30668" w:rsidP="00E30668">
      <w:pPr>
        <w:pStyle w:val="ListParagraph"/>
        <w:widowControl/>
        <w:numPr>
          <w:ilvl w:val="0"/>
          <w:numId w:val="1"/>
        </w:numPr>
        <w:tabs>
          <w:tab w:val="left" w:pos="993"/>
        </w:tabs>
        <w:spacing w:after="0" w:line="240" w:lineRule="auto"/>
        <w:ind w:left="0" w:firstLine="709"/>
        <w:jc w:val="both"/>
        <w:rPr>
          <w:rFonts w:ascii="Times New Roman" w:hAnsi="Times New Roman"/>
          <w:sz w:val="24"/>
          <w:szCs w:val="24"/>
          <w:lang w:val="lv-LV"/>
        </w:rPr>
      </w:pPr>
      <w:r w:rsidRPr="00AF1BF9">
        <w:rPr>
          <w:rFonts w:ascii="Times New Roman" w:hAnsi="Times New Roman"/>
          <w:sz w:val="24"/>
          <w:szCs w:val="24"/>
          <w:lang w:val="lv-LV"/>
        </w:rPr>
        <w:t xml:space="preserve">tiesības Civilās aviācijas aģentūrai veikt pilota teorētisko zināšanu un praktisko iemaņu pārbaudi, ja paredzēts lidojumu veikt paaugstināta riska apstākļos; </w:t>
      </w:r>
    </w:p>
    <w:p w:rsidR="00E30668" w:rsidRPr="00AF1BF9" w:rsidRDefault="00E30668" w:rsidP="00E30668">
      <w:pPr>
        <w:pStyle w:val="ListParagraph"/>
        <w:widowControl/>
        <w:numPr>
          <w:ilvl w:val="0"/>
          <w:numId w:val="1"/>
        </w:numPr>
        <w:tabs>
          <w:tab w:val="left" w:pos="993"/>
        </w:tabs>
        <w:spacing w:after="0" w:line="240" w:lineRule="auto"/>
        <w:ind w:left="0" w:firstLine="709"/>
        <w:jc w:val="both"/>
        <w:rPr>
          <w:rFonts w:ascii="Times New Roman" w:hAnsi="Times New Roman"/>
          <w:sz w:val="24"/>
          <w:szCs w:val="24"/>
          <w:lang w:val="lv-LV"/>
        </w:rPr>
      </w:pPr>
      <w:r w:rsidRPr="00AF1BF9">
        <w:rPr>
          <w:rFonts w:ascii="Times New Roman" w:hAnsi="Times New Roman"/>
          <w:sz w:val="24"/>
          <w:szCs w:val="24"/>
          <w:lang w:val="lv-LV"/>
        </w:rPr>
        <w:t xml:space="preserve">prasība uzskatāmi norādīt publiska pasākuma norises vietas teritoriju; </w:t>
      </w:r>
    </w:p>
    <w:p w:rsidR="00E30668" w:rsidRPr="00AF1BF9" w:rsidRDefault="00E30668" w:rsidP="00E30668">
      <w:pPr>
        <w:pStyle w:val="ListParagraph"/>
        <w:widowControl/>
        <w:numPr>
          <w:ilvl w:val="0"/>
          <w:numId w:val="1"/>
        </w:numPr>
        <w:tabs>
          <w:tab w:val="left" w:pos="993"/>
        </w:tabs>
        <w:spacing w:after="0" w:line="240" w:lineRule="auto"/>
        <w:ind w:left="0" w:firstLine="709"/>
        <w:jc w:val="both"/>
        <w:rPr>
          <w:rFonts w:ascii="Times New Roman" w:hAnsi="Times New Roman"/>
          <w:sz w:val="24"/>
          <w:szCs w:val="24"/>
          <w:lang w:val="lv-LV"/>
        </w:rPr>
      </w:pPr>
      <w:r w:rsidRPr="00AF1BF9">
        <w:rPr>
          <w:rFonts w:ascii="Times New Roman" w:hAnsi="Times New Roman"/>
          <w:sz w:val="24"/>
          <w:szCs w:val="24"/>
          <w:lang w:val="lv-LV"/>
        </w:rPr>
        <w:t xml:space="preserve">lidojuma drošuma novērtējuma regulējums, t.sk. – tā forma kā jauns noteikumu Nr.737 pielikums, u.c. </w:t>
      </w:r>
    </w:p>
    <w:p w:rsidR="00E30668" w:rsidRPr="00AF1BF9" w:rsidRDefault="00E30668" w:rsidP="00E30668">
      <w:pPr>
        <w:pStyle w:val="ListParagraph"/>
        <w:widowControl/>
        <w:tabs>
          <w:tab w:val="left" w:pos="993"/>
        </w:tabs>
        <w:spacing w:after="0" w:line="240" w:lineRule="auto"/>
        <w:ind w:left="0" w:firstLine="709"/>
        <w:jc w:val="both"/>
        <w:rPr>
          <w:rFonts w:ascii="Times New Roman" w:hAnsi="Times New Roman"/>
          <w:sz w:val="24"/>
          <w:szCs w:val="24"/>
          <w:lang w:val="lv-LV"/>
        </w:rPr>
      </w:pPr>
      <w:r w:rsidRPr="00AF1BF9">
        <w:rPr>
          <w:rFonts w:ascii="Times New Roman" w:hAnsi="Times New Roman"/>
          <w:sz w:val="24"/>
          <w:szCs w:val="24"/>
          <w:lang w:val="lv-LV"/>
        </w:rPr>
        <w:t xml:space="preserve">Informācija par iespēju līdz 2017.gada 24.novembrim iesniegt argumentētus priekšlikumus grozījumiem noteikumos Nr.737 ievietota Civilās aviācijas aģentūras tīmekļa vietnē: </w:t>
      </w:r>
      <w:proofErr w:type="spellStart"/>
      <w:r w:rsidRPr="00AF1BF9">
        <w:rPr>
          <w:rFonts w:ascii="Times New Roman" w:hAnsi="Times New Roman"/>
          <w:i/>
          <w:sz w:val="24"/>
          <w:szCs w:val="24"/>
          <w:lang w:val="lv-LV"/>
        </w:rPr>
        <w:t>www</w:t>
      </w:r>
      <w:r w:rsidRPr="00AF1BF9">
        <w:rPr>
          <w:rFonts w:ascii="Times New Roman" w:hAnsi="Times New Roman"/>
          <w:sz w:val="24"/>
          <w:szCs w:val="24"/>
          <w:lang w:val="lv-LV"/>
        </w:rPr>
        <w:t>.</w:t>
      </w:r>
      <w:r w:rsidRPr="00AF1BF9">
        <w:rPr>
          <w:rFonts w:ascii="Times New Roman" w:hAnsi="Times New Roman"/>
          <w:i/>
          <w:sz w:val="24"/>
          <w:szCs w:val="24"/>
          <w:lang w:val="lv-LV"/>
        </w:rPr>
        <w:t>caa.lv</w:t>
      </w:r>
      <w:proofErr w:type="spellEnd"/>
      <w:r w:rsidRPr="00AF1BF9">
        <w:rPr>
          <w:rFonts w:ascii="Times New Roman" w:hAnsi="Times New Roman"/>
          <w:sz w:val="24"/>
          <w:szCs w:val="24"/>
          <w:lang w:val="lv-LV"/>
        </w:rPr>
        <w:t xml:space="preserve">, kā arī </w:t>
      </w:r>
      <w:proofErr w:type="spellStart"/>
      <w:r w:rsidRPr="00AF1BF9">
        <w:rPr>
          <w:rFonts w:ascii="Times New Roman" w:hAnsi="Times New Roman"/>
          <w:i/>
          <w:sz w:val="24"/>
          <w:szCs w:val="24"/>
          <w:lang w:val="lv-LV"/>
        </w:rPr>
        <w:t>Facebook</w:t>
      </w:r>
      <w:proofErr w:type="spellEnd"/>
      <w:r w:rsidRPr="00AF1BF9">
        <w:rPr>
          <w:rFonts w:ascii="Times New Roman" w:hAnsi="Times New Roman"/>
          <w:sz w:val="24"/>
          <w:szCs w:val="24"/>
          <w:lang w:val="lv-LV"/>
        </w:rPr>
        <w:t xml:space="preserve"> tiešsaistes sociālā tīkla tīmekļa vietnē izveidotajā lapā: </w:t>
      </w:r>
      <w:r w:rsidRPr="00AF1BF9">
        <w:rPr>
          <w:rFonts w:ascii="Times New Roman" w:hAnsi="Times New Roman"/>
          <w:i/>
          <w:sz w:val="24"/>
          <w:szCs w:val="24"/>
          <w:lang w:val="lv-LV"/>
        </w:rPr>
        <w:t xml:space="preserve">pilotē </w:t>
      </w:r>
      <w:proofErr w:type="spellStart"/>
      <w:r w:rsidRPr="00AF1BF9">
        <w:rPr>
          <w:rFonts w:ascii="Times New Roman" w:hAnsi="Times New Roman"/>
          <w:i/>
          <w:sz w:val="24"/>
          <w:szCs w:val="24"/>
          <w:lang w:val="lv-LV"/>
        </w:rPr>
        <w:t>dronu</w:t>
      </w:r>
      <w:proofErr w:type="spellEnd"/>
      <w:r w:rsidRPr="00AF1BF9">
        <w:rPr>
          <w:rFonts w:ascii="Times New Roman" w:hAnsi="Times New Roman"/>
          <w:i/>
          <w:sz w:val="24"/>
          <w:szCs w:val="24"/>
          <w:lang w:val="lv-LV"/>
        </w:rPr>
        <w:t xml:space="preserve"> droši un tiesiski</w:t>
      </w:r>
      <w:r w:rsidRPr="00AF1BF9">
        <w:rPr>
          <w:rFonts w:ascii="Times New Roman" w:hAnsi="Times New Roman"/>
          <w:sz w:val="24"/>
          <w:szCs w:val="24"/>
          <w:lang w:val="lv-LV"/>
        </w:rPr>
        <w:t>.  Tiek plānots, ka grozījumi noteikumos Nr.737 tiks sagatavoti un iesniegti izsludināšanai Valsts sekretāru sanāksmē 2018.gada janvārī.</w:t>
      </w:r>
    </w:p>
    <w:p w:rsidR="00E30668" w:rsidRPr="00AF1BF9" w:rsidRDefault="00E30668" w:rsidP="00E30668">
      <w:pPr>
        <w:spacing w:after="0" w:line="240" w:lineRule="auto"/>
        <w:ind w:firstLine="720"/>
        <w:jc w:val="both"/>
        <w:rPr>
          <w:rFonts w:ascii="Times New Roman" w:hAnsi="Times New Roman"/>
          <w:sz w:val="24"/>
          <w:szCs w:val="24"/>
          <w:lang w:val="lv-LV"/>
        </w:rPr>
      </w:pPr>
      <w:r w:rsidRPr="00AF1BF9">
        <w:rPr>
          <w:rFonts w:ascii="Times New Roman" w:hAnsi="Times New Roman"/>
          <w:sz w:val="24"/>
          <w:szCs w:val="24"/>
          <w:lang w:val="lv-LV"/>
        </w:rPr>
        <w:t xml:space="preserve">Jāņem vērā, ka noteikumi Nr.737 (arī iecerētie grozījumi) nosaka pamatprincipus BGK, to lidojumam un iesaistītajām personām (BGK pilots un novērotājs). Tas ir pārejas regulējums līdz vienotā Eiropas Savienības (turpmāk – ES) tiesiskā regulējuma kopuma pieņemšanai. </w:t>
      </w:r>
    </w:p>
    <w:p w:rsidR="00E30668" w:rsidRPr="00AF1BF9" w:rsidRDefault="00E30668" w:rsidP="00E30668">
      <w:pPr>
        <w:spacing w:after="0" w:line="240" w:lineRule="auto"/>
        <w:ind w:firstLine="720"/>
        <w:jc w:val="both"/>
        <w:rPr>
          <w:rFonts w:ascii="Times New Roman" w:hAnsi="Times New Roman"/>
          <w:sz w:val="24"/>
          <w:szCs w:val="24"/>
          <w:lang w:val="lv-LV"/>
        </w:rPr>
      </w:pPr>
      <w:r w:rsidRPr="00AF1BF9">
        <w:rPr>
          <w:rFonts w:ascii="Times New Roman" w:hAnsi="Times New Roman"/>
          <w:sz w:val="24"/>
          <w:szCs w:val="24"/>
          <w:lang w:val="lv-LV"/>
        </w:rPr>
        <w:t xml:space="preserve">Satiksmes ministrijas un Civilās aviācijas aģentūras eksperti uzmanīgi seko jautājuma virzībai ES līmenī, lai, nepieciešamības gadījumā, nekavējoties virzītu nacionālo regulējumu ar BGK saistītās jomās, vienlaikus paturot prātā, ka nacionālajam regulējumam nebūtu jānonāk pretrunā ar iecerēto ES līmeņa regulējumu, jo pretējā gadījumā tas radītu būtisku slogu (administratīvo un, iespējams, arī finanšu) gan valsts pārvaldes iestādēm, gan industrijai, kam nāktos pārorientēties no nacionālā regulējuma uz atšķirīgu ES līmeņa regulējumu. Jāņem vērā arī tas, ka ES līmeņa tiesiskais regulējums iecerēts kā regulu kopums, kas pēc pieņemšanas un spēkā stāšanās būs tieši saistošas un jebkurš nacionālā regulējuma tiesību akts un tiesību norma, kas uz to brīdi būs spēkā un regulēs tos pašus jautājumus, būs atceļama. Savukārt pēdējais minētais rosina izvērtēt, vai tādējādi tiktu lietderīgi izmantoti </w:t>
      </w:r>
      <w:r w:rsidRPr="00AF1BF9">
        <w:rPr>
          <w:rFonts w:ascii="Times New Roman" w:hAnsi="Times New Roman"/>
          <w:sz w:val="24"/>
          <w:szCs w:val="24"/>
          <w:lang w:val="lv-LV"/>
        </w:rPr>
        <w:lastRenderedPageBreak/>
        <w:t>valsts cilvēku un finanšu resursi, ja šobrīd tiktu izstrādāts nacionālais regulējums par jautājumiem, ko pārskatāmā nākotnē paredzēts regulēt ES līmenī. Minētais sasaucas arī ar Ministru kabineta sēdē izskatītajā informatīvajā ziņojumā “Priekšlikumi ārējo normatīvo aktu grozījumu skaita apjoma samazināšanai” ietvertajām vadlīnijām (20.08.2014. MK sēdes protokols Nr.45, 45.paragrāfs). Tādēļ uzskatām, ka prioritāri visas pūles jāiegulda, lai ES līmeņa tiesiskais regulējums pēc iespējas atbilstu Latvijas interesēm.</w:t>
      </w:r>
    </w:p>
    <w:p w:rsidR="00E30668" w:rsidRPr="00AF1BF9" w:rsidRDefault="00E30668" w:rsidP="00E30668">
      <w:pPr>
        <w:widowControl/>
        <w:spacing w:after="0" w:line="240" w:lineRule="auto"/>
        <w:ind w:firstLine="720"/>
        <w:jc w:val="both"/>
        <w:rPr>
          <w:rFonts w:ascii="Times New Roman" w:hAnsi="Times New Roman"/>
          <w:sz w:val="24"/>
          <w:szCs w:val="24"/>
          <w:lang w:val="lv-LV"/>
        </w:rPr>
      </w:pPr>
      <w:r w:rsidRPr="00AF1BF9">
        <w:rPr>
          <w:rFonts w:ascii="Times New Roman" w:hAnsi="Times New Roman"/>
          <w:sz w:val="24"/>
          <w:szCs w:val="24"/>
          <w:lang w:val="lv-LV"/>
        </w:rPr>
        <w:t xml:space="preserve">Turpmāk par ES līmeņa tiesiskā regulējuma virzību. ES Padomes Aviācijas darba grupā tiek izskatīts Priekšlikums Eiropas Parlamenta un Padomes Regulai par kopīgiem noteikumiem civilās aviācijas jomā, par Eiropas Aviācijas drošības aģentūras izveidi, un par Eiropas Parlamenta un Padomes Regulas (EK) Nr. 216/2008 atcelšanu (turpmāk - EASA </w:t>
      </w:r>
      <w:proofErr w:type="spellStart"/>
      <w:r w:rsidRPr="00AF1BF9">
        <w:rPr>
          <w:rFonts w:ascii="Times New Roman" w:hAnsi="Times New Roman"/>
          <w:sz w:val="24"/>
          <w:szCs w:val="24"/>
          <w:lang w:val="lv-LV"/>
        </w:rPr>
        <w:t>pamatregulas</w:t>
      </w:r>
      <w:proofErr w:type="spellEnd"/>
      <w:r w:rsidRPr="00AF1BF9">
        <w:rPr>
          <w:rFonts w:ascii="Times New Roman" w:hAnsi="Times New Roman"/>
          <w:sz w:val="24"/>
          <w:szCs w:val="24"/>
          <w:lang w:val="lv-LV"/>
        </w:rPr>
        <w:t xml:space="preserve"> projekts), kur ir ietverti vairāki panti pamattekstā un IX. pielikums, kas reglamentē ar BGK saistītus jautājumus. Patreizējais laika grafiks ES līmeņa tiesiskā regulējuma virzībai paredz, ka EASA </w:t>
      </w:r>
      <w:proofErr w:type="spellStart"/>
      <w:r w:rsidRPr="00AF1BF9">
        <w:rPr>
          <w:rFonts w:ascii="Times New Roman" w:hAnsi="Times New Roman"/>
          <w:sz w:val="24"/>
          <w:szCs w:val="24"/>
          <w:lang w:val="lv-LV"/>
        </w:rPr>
        <w:t>pamatregulu</w:t>
      </w:r>
      <w:proofErr w:type="spellEnd"/>
      <w:r w:rsidRPr="00AF1BF9">
        <w:rPr>
          <w:rFonts w:ascii="Times New Roman" w:hAnsi="Times New Roman"/>
          <w:sz w:val="24"/>
          <w:szCs w:val="24"/>
          <w:lang w:val="lv-LV"/>
        </w:rPr>
        <w:t xml:space="preserve"> plānots pieņemt 2018.gada I. pusē, bet līdz 2020.gadam tiks pieņemts viss tiesiskā regulējuma kopums (t.sk. – industrijas standarti). EASA </w:t>
      </w:r>
      <w:proofErr w:type="spellStart"/>
      <w:r w:rsidRPr="00AF1BF9">
        <w:rPr>
          <w:rFonts w:ascii="Times New Roman" w:hAnsi="Times New Roman"/>
          <w:sz w:val="24"/>
          <w:szCs w:val="24"/>
          <w:lang w:val="lv-LV"/>
        </w:rPr>
        <w:t>pamatregulas</w:t>
      </w:r>
      <w:proofErr w:type="spellEnd"/>
      <w:r w:rsidRPr="00AF1BF9">
        <w:rPr>
          <w:rFonts w:ascii="Times New Roman" w:hAnsi="Times New Roman"/>
          <w:sz w:val="24"/>
          <w:szCs w:val="24"/>
          <w:lang w:val="lv-LV"/>
        </w:rPr>
        <w:t xml:space="preserve"> projekts ietver tiesību normas, kas nosaka civilās aviācijas drošuma un drošības pamatprasības BGK (tajā skaitā – prasības BGK lidotspējai, aprīkojumam, marķēšanai, reģistrācijai), BGK pilotam (tajā skaitā – prasības pilota apmācībai, kvalifikācijai un sertifikācijai), BGK operatoram (tajā skaitā – prasības personālam, organizācijas reģistrācijai un sertifikācijai), atzītajai organizācijai (tajā skaitā – kritēriji tās izveidošanai, nosacījumi tās darbībai, prasības tās personālam), kā arī prasības BGK lidojumu drošuma uzraudzībai. Sekos īstenošanas akti un deleģētie akti, kas paredzēs detalizētāku regulējumu katrā no minētajām jomām. Patlaban ES līmeņa prioritātes ir politiskie </w:t>
      </w:r>
      <w:proofErr w:type="spellStart"/>
      <w:r w:rsidRPr="00AF1BF9">
        <w:rPr>
          <w:rFonts w:ascii="Times New Roman" w:hAnsi="Times New Roman"/>
          <w:sz w:val="24"/>
          <w:szCs w:val="24"/>
          <w:lang w:val="lv-LV"/>
        </w:rPr>
        <w:t>trialogi</w:t>
      </w:r>
      <w:proofErr w:type="spellEnd"/>
      <w:r w:rsidRPr="00AF1BF9">
        <w:rPr>
          <w:rFonts w:ascii="Times New Roman" w:hAnsi="Times New Roman"/>
          <w:sz w:val="24"/>
          <w:szCs w:val="24"/>
          <w:lang w:val="lv-LV"/>
        </w:rPr>
        <w:t xml:space="preserve"> ar Eiropas Parlamentu (turpmāk – EP). ES Padomes Aviācijas darba grupā notiek gatavošanās kārtējam, sestajam </w:t>
      </w:r>
      <w:proofErr w:type="spellStart"/>
      <w:r w:rsidRPr="00AF1BF9">
        <w:rPr>
          <w:rFonts w:ascii="Times New Roman" w:hAnsi="Times New Roman"/>
          <w:sz w:val="24"/>
          <w:szCs w:val="24"/>
          <w:lang w:val="lv-LV"/>
        </w:rPr>
        <w:t>trialogam</w:t>
      </w:r>
      <w:proofErr w:type="spellEnd"/>
      <w:r w:rsidRPr="00AF1BF9">
        <w:rPr>
          <w:rFonts w:ascii="Times New Roman" w:hAnsi="Times New Roman"/>
          <w:sz w:val="24"/>
          <w:szCs w:val="24"/>
          <w:lang w:val="lv-LV"/>
        </w:rPr>
        <w:t xml:space="preserve">. Ir saņemtas skaidras norādes, ka gan EP, gan </w:t>
      </w:r>
      <w:r w:rsidR="003157F8">
        <w:rPr>
          <w:rFonts w:ascii="Times New Roman" w:hAnsi="Times New Roman"/>
          <w:sz w:val="24"/>
          <w:szCs w:val="24"/>
          <w:lang w:val="lv-LV"/>
        </w:rPr>
        <w:t xml:space="preserve">Eiropas </w:t>
      </w:r>
      <w:r w:rsidRPr="00AF1BF9">
        <w:rPr>
          <w:rFonts w:ascii="Times New Roman" w:hAnsi="Times New Roman"/>
          <w:sz w:val="24"/>
          <w:szCs w:val="24"/>
          <w:lang w:val="lv-LV"/>
        </w:rPr>
        <w:t xml:space="preserve">Komisija, gan Igaunijas Prezidentūra ES Padomē vēlas līdz 2017.gada beigām panākt politisko vienošanos par EASA </w:t>
      </w:r>
      <w:proofErr w:type="spellStart"/>
      <w:r w:rsidRPr="00AF1BF9">
        <w:rPr>
          <w:rFonts w:ascii="Times New Roman" w:hAnsi="Times New Roman"/>
          <w:sz w:val="24"/>
          <w:szCs w:val="24"/>
          <w:lang w:val="lv-LV"/>
        </w:rPr>
        <w:t>pamatregulas</w:t>
      </w:r>
      <w:proofErr w:type="spellEnd"/>
      <w:r w:rsidRPr="00AF1BF9">
        <w:rPr>
          <w:rFonts w:ascii="Times New Roman" w:hAnsi="Times New Roman"/>
          <w:sz w:val="24"/>
          <w:szCs w:val="24"/>
          <w:lang w:val="lv-LV"/>
        </w:rPr>
        <w:t xml:space="preserve"> projektu. Tas ļauj cerēt, ka minētais tiesību akts tiks pieņemts un stāsies spēkā 2018.gada I. pusē.</w:t>
      </w:r>
    </w:p>
    <w:p w:rsidR="00E30668" w:rsidRPr="00AF1BF9" w:rsidRDefault="00E30668" w:rsidP="00E30668">
      <w:pPr>
        <w:widowControl/>
        <w:spacing w:after="0" w:line="240" w:lineRule="auto"/>
        <w:ind w:firstLine="720"/>
        <w:jc w:val="both"/>
        <w:rPr>
          <w:rFonts w:ascii="Times New Roman" w:hAnsi="Times New Roman"/>
          <w:sz w:val="24"/>
          <w:szCs w:val="24"/>
          <w:lang w:val="lv-LV"/>
        </w:rPr>
      </w:pPr>
      <w:r w:rsidRPr="00AF1BF9">
        <w:rPr>
          <w:rFonts w:ascii="Times New Roman" w:hAnsi="Times New Roman"/>
          <w:sz w:val="24"/>
          <w:szCs w:val="24"/>
          <w:lang w:val="lv-LV"/>
        </w:rPr>
        <w:t xml:space="preserve">Lai ES līmeņa regulējumu varētu pieņemt pēc iespējas drīz pēc EASA </w:t>
      </w:r>
      <w:proofErr w:type="spellStart"/>
      <w:r w:rsidRPr="00AF1BF9">
        <w:rPr>
          <w:rFonts w:ascii="Times New Roman" w:hAnsi="Times New Roman"/>
          <w:sz w:val="24"/>
          <w:szCs w:val="24"/>
          <w:lang w:val="lv-LV"/>
        </w:rPr>
        <w:t>pamatregulas</w:t>
      </w:r>
      <w:proofErr w:type="spellEnd"/>
      <w:r w:rsidRPr="00AF1BF9">
        <w:rPr>
          <w:rFonts w:ascii="Times New Roman" w:hAnsi="Times New Roman"/>
          <w:sz w:val="24"/>
          <w:szCs w:val="24"/>
          <w:lang w:val="lv-LV"/>
        </w:rPr>
        <w:t xml:space="preserve"> pieņemšanas, Eiropas Komisija vienlaikus izstrādā priekšlikumus ES līmeņa tiesiskajam regulējumam, kas tiks ietverts īstenošanas aktos un deleģētajos aktos (regulās). Šajā nolūkā 2017.gada 4.maijā tika publicēts EASA NPA 2017-05 (A) "Ievads par tiesisko regulējumu darbībai ar </w:t>
      </w:r>
      <w:proofErr w:type="spellStart"/>
      <w:r w:rsidRPr="00AF1BF9">
        <w:rPr>
          <w:rFonts w:ascii="Times New Roman" w:hAnsi="Times New Roman"/>
          <w:sz w:val="24"/>
          <w:szCs w:val="24"/>
          <w:lang w:val="lv-LV"/>
        </w:rPr>
        <w:t>droniem</w:t>
      </w:r>
      <w:proofErr w:type="spellEnd"/>
      <w:r w:rsidRPr="00AF1BF9">
        <w:rPr>
          <w:rFonts w:ascii="Times New Roman" w:hAnsi="Times New Roman"/>
          <w:sz w:val="24"/>
          <w:szCs w:val="24"/>
          <w:lang w:val="lv-LV"/>
        </w:rPr>
        <w:t xml:space="preserve"> – BGK darbības “atvērtā” un “specifiskajā” kategorijā”, paredzot priekšlikumu iesniegšanu līdz 2017.gada 15.septembrim. Civilās aviācijas aģentūra informēja industriju un sabiedrību  par EASA NPA 2017-05 (A) publikāciju, kā arī par iespēju komentēt un izteikt viedokli. Latvija ir sniegusi viedokli par minētajā dokumentā ietvertajiem tiesiskā regulējuma aspektiem. </w:t>
      </w:r>
    </w:p>
    <w:p w:rsidR="00E30668" w:rsidRPr="00AF1BF9" w:rsidRDefault="00E30668" w:rsidP="00E30668">
      <w:pPr>
        <w:widowControl/>
        <w:spacing w:after="0" w:line="240" w:lineRule="auto"/>
        <w:ind w:firstLine="720"/>
        <w:jc w:val="both"/>
        <w:rPr>
          <w:rFonts w:ascii="Times New Roman" w:hAnsi="Times New Roman"/>
          <w:sz w:val="24"/>
          <w:szCs w:val="24"/>
          <w:lang w:val="lv-LV"/>
        </w:rPr>
      </w:pPr>
      <w:r w:rsidRPr="00AF1BF9">
        <w:rPr>
          <w:rFonts w:ascii="Times New Roman" w:hAnsi="Times New Roman"/>
          <w:sz w:val="24"/>
          <w:szCs w:val="24"/>
          <w:lang w:val="lv-LV"/>
        </w:rPr>
        <w:t xml:space="preserve">Nozīmīgs ieguldījums ES līmeņa tiesiskā regulējuma par BGK izstrādāšanā ir </w:t>
      </w:r>
      <w:proofErr w:type="spellStart"/>
      <w:r w:rsidRPr="00AF1BF9">
        <w:rPr>
          <w:rFonts w:ascii="Times New Roman" w:hAnsi="Times New Roman"/>
          <w:i/>
          <w:sz w:val="24"/>
          <w:szCs w:val="24"/>
          <w:lang w:val="lv-LV"/>
        </w:rPr>
        <w:t>Joint</w:t>
      </w:r>
      <w:proofErr w:type="spellEnd"/>
      <w:r w:rsidRPr="00AF1BF9">
        <w:rPr>
          <w:rFonts w:ascii="Times New Roman" w:hAnsi="Times New Roman"/>
          <w:i/>
          <w:sz w:val="24"/>
          <w:szCs w:val="24"/>
          <w:lang w:val="lv-LV"/>
        </w:rPr>
        <w:t xml:space="preserve"> </w:t>
      </w:r>
      <w:proofErr w:type="spellStart"/>
      <w:r w:rsidRPr="00AF1BF9">
        <w:rPr>
          <w:rFonts w:ascii="Times New Roman" w:hAnsi="Times New Roman"/>
          <w:i/>
          <w:sz w:val="24"/>
          <w:szCs w:val="24"/>
          <w:lang w:val="lv-LV"/>
        </w:rPr>
        <w:t>Authorities</w:t>
      </w:r>
      <w:proofErr w:type="spellEnd"/>
      <w:r w:rsidRPr="00AF1BF9">
        <w:rPr>
          <w:rFonts w:ascii="Times New Roman" w:hAnsi="Times New Roman"/>
          <w:i/>
          <w:sz w:val="24"/>
          <w:szCs w:val="24"/>
          <w:lang w:val="lv-LV"/>
        </w:rPr>
        <w:t xml:space="preserve"> </w:t>
      </w:r>
      <w:proofErr w:type="spellStart"/>
      <w:r w:rsidRPr="00AF1BF9">
        <w:rPr>
          <w:rFonts w:ascii="Times New Roman" w:hAnsi="Times New Roman"/>
          <w:i/>
          <w:sz w:val="24"/>
          <w:szCs w:val="24"/>
          <w:lang w:val="lv-LV"/>
        </w:rPr>
        <w:t>for</w:t>
      </w:r>
      <w:proofErr w:type="spellEnd"/>
      <w:r w:rsidRPr="00AF1BF9">
        <w:rPr>
          <w:rFonts w:ascii="Times New Roman" w:hAnsi="Times New Roman"/>
          <w:i/>
          <w:sz w:val="24"/>
          <w:szCs w:val="24"/>
          <w:lang w:val="lv-LV"/>
        </w:rPr>
        <w:t xml:space="preserve"> </w:t>
      </w:r>
      <w:proofErr w:type="spellStart"/>
      <w:r w:rsidRPr="00AF1BF9">
        <w:rPr>
          <w:rFonts w:ascii="Times New Roman" w:hAnsi="Times New Roman"/>
          <w:i/>
          <w:sz w:val="24"/>
          <w:szCs w:val="24"/>
          <w:lang w:val="lv-LV"/>
        </w:rPr>
        <w:t>Rulemaking</w:t>
      </w:r>
      <w:proofErr w:type="spellEnd"/>
      <w:r w:rsidRPr="00AF1BF9">
        <w:rPr>
          <w:rFonts w:ascii="Times New Roman" w:hAnsi="Times New Roman"/>
          <w:i/>
          <w:sz w:val="24"/>
          <w:szCs w:val="24"/>
          <w:lang w:val="lv-LV"/>
        </w:rPr>
        <w:t xml:space="preserve"> </w:t>
      </w:r>
      <w:proofErr w:type="spellStart"/>
      <w:r w:rsidRPr="00AF1BF9">
        <w:rPr>
          <w:rFonts w:ascii="Times New Roman" w:hAnsi="Times New Roman"/>
          <w:i/>
          <w:sz w:val="24"/>
          <w:szCs w:val="24"/>
          <w:lang w:val="lv-LV"/>
        </w:rPr>
        <w:t>on</w:t>
      </w:r>
      <w:proofErr w:type="spellEnd"/>
      <w:r w:rsidRPr="00AF1BF9">
        <w:rPr>
          <w:rFonts w:ascii="Times New Roman" w:hAnsi="Times New Roman"/>
          <w:i/>
          <w:sz w:val="24"/>
          <w:szCs w:val="24"/>
          <w:lang w:val="lv-LV"/>
        </w:rPr>
        <w:t xml:space="preserve"> </w:t>
      </w:r>
      <w:proofErr w:type="spellStart"/>
      <w:r w:rsidRPr="00AF1BF9">
        <w:rPr>
          <w:rFonts w:ascii="Times New Roman" w:hAnsi="Times New Roman"/>
          <w:i/>
          <w:sz w:val="24"/>
          <w:szCs w:val="24"/>
          <w:lang w:val="lv-LV"/>
        </w:rPr>
        <w:t>Unmanned</w:t>
      </w:r>
      <w:proofErr w:type="spellEnd"/>
      <w:r w:rsidRPr="00AF1BF9">
        <w:rPr>
          <w:rFonts w:ascii="Times New Roman" w:hAnsi="Times New Roman"/>
          <w:i/>
          <w:sz w:val="24"/>
          <w:szCs w:val="24"/>
          <w:lang w:val="lv-LV"/>
        </w:rPr>
        <w:t xml:space="preserve"> </w:t>
      </w:r>
      <w:proofErr w:type="spellStart"/>
      <w:r w:rsidRPr="00AF1BF9">
        <w:rPr>
          <w:rFonts w:ascii="Times New Roman" w:hAnsi="Times New Roman"/>
          <w:i/>
          <w:sz w:val="24"/>
          <w:szCs w:val="24"/>
          <w:lang w:val="lv-LV"/>
        </w:rPr>
        <w:t>Systems</w:t>
      </w:r>
      <w:proofErr w:type="spellEnd"/>
      <w:r w:rsidRPr="00AF1BF9">
        <w:rPr>
          <w:rFonts w:ascii="Times New Roman" w:hAnsi="Times New Roman"/>
          <w:sz w:val="24"/>
          <w:szCs w:val="24"/>
          <w:lang w:val="lv-LV"/>
        </w:rPr>
        <w:t xml:space="preserve"> (JARUS), kas ir starptautiska organizācija, kurā ir apvienotas 52 dalībvalstis, kā arī EASA. JARUS ietvaros nominētie pārstāvji darbojas 7 dažādās darba grupās. JARUS mērķis ir sniegt norādes/vadlīnijas, kuras pēc tam atvieglo katras iestādes prasību ieviešanu un ļauj izvairīties no dubultiem centieniem. Šo darba grupu rezultātus izmanto arī Eiropas aviācijas drošības aģentūra (EASA), lai pilnveidotu NPA 2017-05. Civilās aviācijas aģentūras pārstāvji līdz šim ir piedalījušies trīs darba grupās - “</w:t>
      </w:r>
      <w:proofErr w:type="spellStart"/>
      <w:r w:rsidRPr="00AF1BF9">
        <w:rPr>
          <w:rFonts w:ascii="Times New Roman" w:hAnsi="Times New Roman"/>
          <w:i/>
          <w:sz w:val="24"/>
          <w:szCs w:val="24"/>
          <w:lang w:val="lv-LV"/>
        </w:rPr>
        <w:t>Safety</w:t>
      </w:r>
      <w:proofErr w:type="spellEnd"/>
      <w:r w:rsidRPr="00AF1BF9">
        <w:rPr>
          <w:rFonts w:ascii="Times New Roman" w:hAnsi="Times New Roman"/>
          <w:i/>
          <w:sz w:val="24"/>
          <w:szCs w:val="24"/>
          <w:lang w:val="lv-LV"/>
        </w:rPr>
        <w:t xml:space="preserve"> &amp; </w:t>
      </w:r>
      <w:proofErr w:type="spellStart"/>
      <w:r w:rsidRPr="00AF1BF9">
        <w:rPr>
          <w:rFonts w:ascii="Times New Roman" w:hAnsi="Times New Roman"/>
          <w:i/>
          <w:sz w:val="24"/>
          <w:szCs w:val="24"/>
          <w:lang w:val="lv-LV"/>
        </w:rPr>
        <w:t>Risk</w:t>
      </w:r>
      <w:proofErr w:type="spellEnd"/>
      <w:r w:rsidRPr="00AF1BF9">
        <w:rPr>
          <w:rFonts w:ascii="Times New Roman" w:hAnsi="Times New Roman"/>
          <w:i/>
          <w:sz w:val="24"/>
          <w:szCs w:val="24"/>
          <w:lang w:val="lv-LV"/>
        </w:rPr>
        <w:t xml:space="preserve"> </w:t>
      </w:r>
      <w:proofErr w:type="spellStart"/>
      <w:r w:rsidRPr="00AF1BF9">
        <w:rPr>
          <w:rFonts w:ascii="Times New Roman" w:hAnsi="Times New Roman"/>
          <w:i/>
          <w:sz w:val="24"/>
          <w:szCs w:val="24"/>
          <w:lang w:val="lv-LV"/>
        </w:rPr>
        <w:t>Management</w:t>
      </w:r>
      <w:proofErr w:type="spellEnd"/>
      <w:r w:rsidRPr="00AF1BF9">
        <w:rPr>
          <w:rFonts w:ascii="Times New Roman" w:hAnsi="Times New Roman"/>
          <w:sz w:val="24"/>
          <w:szCs w:val="24"/>
          <w:lang w:val="lv-LV"/>
        </w:rPr>
        <w:t>” (SORA), “</w:t>
      </w:r>
      <w:proofErr w:type="spellStart"/>
      <w:r w:rsidRPr="00AF1BF9">
        <w:rPr>
          <w:rFonts w:ascii="Times New Roman" w:hAnsi="Times New Roman"/>
          <w:i/>
          <w:sz w:val="24"/>
          <w:szCs w:val="24"/>
          <w:lang w:val="lv-LV"/>
        </w:rPr>
        <w:t>Concept</w:t>
      </w:r>
      <w:proofErr w:type="spellEnd"/>
      <w:r w:rsidRPr="00AF1BF9">
        <w:rPr>
          <w:rFonts w:ascii="Times New Roman" w:hAnsi="Times New Roman"/>
          <w:i/>
          <w:sz w:val="24"/>
          <w:szCs w:val="24"/>
          <w:lang w:val="lv-LV"/>
        </w:rPr>
        <w:t xml:space="preserve"> </w:t>
      </w:r>
      <w:proofErr w:type="spellStart"/>
      <w:r w:rsidRPr="00AF1BF9">
        <w:rPr>
          <w:rFonts w:ascii="Times New Roman" w:hAnsi="Times New Roman"/>
          <w:i/>
          <w:sz w:val="24"/>
          <w:szCs w:val="24"/>
          <w:lang w:val="lv-LV"/>
        </w:rPr>
        <w:t>of</w:t>
      </w:r>
      <w:proofErr w:type="spellEnd"/>
      <w:r w:rsidRPr="00AF1BF9">
        <w:rPr>
          <w:rFonts w:ascii="Times New Roman" w:hAnsi="Times New Roman"/>
          <w:i/>
          <w:sz w:val="24"/>
          <w:szCs w:val="24"/>
          <w:lang w:val="lv-LV"/>
        </w:rPr>
        <w:t xml:space="preserve"> </w:t>
      </w:r>
      <w:proofErr w:type="spellStart"/>
      <w:r w:rsidRPr="00AF1BF9">
        <w:rPr>
          <w:rFonts w:ascii="Times New Roman" w:hAnsi="Times New Roman"/>
          <w:i/>
          <w:sz w:val="24"/>
          <w:szCs w:val="24"/>
          <w:lang w:val="lv-LV"/>
        </w:rPr>
        <w:t>Operations</w:t>
      </w:r>
      <w:proofErr w:type="spellEnd"/>
      <w:r w:rsidRPr="00AF1BF9">
        <w:rPr>
          <w:rFonts w:ascii="Times New Roman" w:hAnsi="Times New Roman"/>
          <w:sz w:val="24"/>
          <w:szCs w:val="24"/>
          <w:lang w:val="lv-LV"/>
        </w:rPr>
        <w:t>” (CONOPS) un “</w:t>
      </w:r>
      <w:r w:rsidRPr="00AF1BF9">
        <w:rPr>
          <w:rFonts w:ascii="Times New Roman" w:hAnsi="Times New Roman"/>
          <w:i/>
          <w:sz w:val="24"/>
          <w:szCs w:val="24"/>
          <w:lang w:val="lv-LV"/>
        </w:rPr>
        <w:t xml:space="preserve">Flight </w:t>
      </w:r>
      <w:proofErr w:type="spellStart"/>
      <w:r w:rsidRPr="00AF1BF9">
        <w:rPr>
          <w:rFonts w:ascii="Times New Roman" w:hAnsi="Times New Roman"/>
          <w:i/>
          <w:sz w:val="24"/>
          <w:szCs w:val="24"/>
          <w:lang w:val="lv-LV"/>
        </w:rPr>
        <w:t>Crew</w:t>
      </w:r>
      <w:proofErr w:type="spellEnd"/>
      <w:r w:rsidRPr="00AF1BF9">
        <w:rPr>
          <w:rFonts w:ascii="Times New Roman" w:hAnsi="Times New Roman"/>
          <w:i/>
          <w:sz w:val="24"/>
          <w:szCs w:val="24"/>
          <w:lang w:val="lv-LV"/>
        </w:rPr>
        <w:t xml:space="preserve"> </w:t>
      </w:r>
      <w:proofErr w:type="spellStart"/>
      <w:r w:rsidRPr="00AF1BF9">
        <w:rPr>
          <w:rFonts w:ascii="Times New Roman" w:hAnsi="Times New Roman"/>
          <w:i/>
          <w:sz w:val="24"/>
          <w:szCs w:val="24"/>
          <w:lang w:val="lv-LV"/>
        </w:rPr>
        <w:t>Licensing</w:t>
      </w:r>
      <w:proofErr w:type="spellEnd"/>
      <w:r w:rsidRPr="00AF1BF9">
        <w:rPr>
          <w:rFonts w:ascii="Times New Roman" w:hAnsi="Times New Roman"/>
          <w:sz w:val="24"/>
          <w:szCs w:val="24"/>
          <w:lang w:val="lv-LV"/>
        </w:rPr>
        <w:t>” (FCL).</w:t>
      </w:r>
    </w:p>
    <w:p w:rsidR="00E30668" w:rsidRPr="00AF1BF9" w:rsidRDefault="00E30668" w:rsidP="00E30668">
      <w:pPr>
        <w:widowControl/>
        <w:spacing w:after="0" w:line="240" w:lineRule="auto"/>
        <w:ind w:firstLine="720"/>
        <w:jc w:val="both"/>
        <w:rPr>
          <w:rFonts w:ascii="Times New Roman" w:hAnsi="Times New Roman"/>
          <w:sz w:val="24"/>
          <w:szCs w:val="24"/>
          <w:lang w:val="lv-LV"/>
        </w:rPr>
      </w:pPr>
      <w:r w:rsidRPr="00AF1BF9">
        <w:rPr>
          <w:rFonts w:ascii="Times New Roman" w:hAnsi="Times New Roman"/>
          <w:sz w:val="24"/>
          <w:szCs w:val="24"/>
          <w:lang w:val="lv-LV"/>
        </w:rPr>
        <w:t xml:space="preserve">Kontekstā pieminams, ka starptautiskajā līmenī BGK lidojumu drošuma jautājumus reglamentē </w:t>
      </w:r>
      <w:r w:rsidRPr="00AF1BF9">
        <w:rPr>
          <w:rFonts w:ascii="Times New Roman" w:hAnsi="Times New Roman"/>
          <w:bCs/>
          <w:sz w:val="24"/>
          <w:szCs w:val="24"/>
          <w:lang w:val="lv-LV"/>
        </w:rPr>
        <w:t xml:space="preserve">1944.gada 7.decembra Konvencijas par starptautisko civilo aviāciju </w:t>
      </w:r>
      <w:r w:rsidRPr="00AF1BF9">
        <w:rPr>
          <w:rFonts w:ascii="Times New Roman" w:hAnsi="Times New Roman"/>
          <w:sz w:val="24"/>
          <w:szCs w:val="24"/>
          <w:lang w:val="lv-LV"/>
        </w:rPr>
        <w:t xml:space="preserve">3. </w:t>
      </w:r>
      <w:proofErr w:type="spellStart"/>
      <w:r w:rsidRPr="00AF1BF9">
        <w:rPr>
          <w:rFonts w:ascii="Times New Roman" w:hAnsi="Times New Roman"/>
          <w:sz w:val="24"/>
          <w:szCs w:val="24"/>
          <w:lang w:val="lv-LV"/>
        </w:rPr>
        <w:t>bis</w:t>
      </w:r>
      <w:proofErr w:type="spellEnd"/>
      <w:r w:rsidRPr="00AF1BF9">
        <w:rPr>
          <w:rFonts w:ascii="Times New Roman" w:hAnsi="Times New Roman"/>
          <w:sz w:val="24"/>
          <w:szCs w:val="24"/>
          <w:lang w:val="lv-LV"/>
        </w:rPr>
        <w:t xml:space="preserve"> panta b) un c) punkts, 8.pants, 12.pants, 15.pants, 29.pants, 31.pants, 32.pants, 33.pants un 2.pielikuma 4.papildinājums, kā arī Starptautiskās civilās aviācijas organizācijas (ICAO) Ģenerālsekretāra 2015.gadā apstiprinātais dokuments “Rokasgrāmata par tālvadības gaisa kuģu sistēmām” (</w:t>
      </w:r>
      <w:proofErr w:type="spellStart"/>
      <w:r w:rsidRPr="00AF1BF9">
        <w:rPr>
          <w:rFonts w:ascii="Times New Roman" w:hAnsi="Times New Roman"/>
          <w:i/>
          <w:sz w:val="24"/>
          <w:szCs w:val="24"/>
          <w:lang w:val="lv-LV"/>
        </w:rPr>
        <w:t>Doc</w:t>
      </w:r>
      <w:proofErr w:type="spellEnd"/>
      <w:r w:rsidRPr="00AF1BF9">
        <w:rPr>
          <w:rFonts w:ascii="Times New Roman" w:hAnsi="Times New Roman"/>
          <w:sz w:val="24"/>
          <w:szCs w:val="24"/>
          <w:lang w:val="lv-LV"/>
        </w:rPr>
        <w:t xml:space="preserve"> 10019).</w:t>
      </w:r>
    </w:p>
    <w:p w:rsidR="00E30668" w:rsidRPr="00AF1BF9" w:rsidRDefault="00E30668" w:rsidP="00E30668">
      <w:pPr>
        <w:widowControl/>
        <w:spacing w:after="0" w:line="240" w:lineRule="auto"/>
        <w:ind w:firstLine="720"/>
        <w:jc w:val="both"/>
        <w:rPr>
          <w:rFonts w:ascii="Times New Roman" w:hAnsi="Times New Roman"/>
          <w:sz w:val="24"/>
          <w:szCs w:val="24"/>
          <w:lang w:val="lv-LV"/>
        </w:rPr>
      </w:pPr>
      <w:r w:rsidRPr="00AF1BF9">
        <w:rPr>
          <w:rFonts w:ascii="Times New Roman" w:hAnsi="Times New Roman"/>
          <w:sz w:val="24"/>
          <w:szCs w:val="24"/>
          <w:lang w:val="lv-LV"/>
        </w:rPr>
        <w:lastRenderedPageBreak/>
        <w:t>Atgriežoties pie nacionālā tiesiskā regulējuma aspektiem, informēj</w:t>
      </w:r>
      <w:r w:rsidR="00552163" w:rsidRPr="00AF1BF9">
        <w:rPr>
          <w:rFonts w:ascii="Times New Roman" w:hAnsi="Times New Roman"/>
          <w:sz w:val="24"/>
          <w:szCs w:val="24"/>
          <w:lang w:val="lv-LV"/>
        </w:rPr>
        <w:t>u</w:t>
      </w:r>
      <w:r w:rsidRPr="00AF1BF9">
        <w:rPr>
          <w:rFonts w:ascii="Times New Roman" w:hAnsi="Times New Roman"/>
          <w:sz w:val="24"/>
          <w:szCs w:val="24"/>
          <w:lang w:val="lv-LV"/>
        </w:rPr>
        <w:t xml:space="preserve">, ka </w:t>
      </w:r>
      <w:r w:rsidR="00552163" w:rsidRPr="00AF1BF9">
        <w:rPr>
          <w:rFonts w:ascii="Times New Roman" w:hAnsi="Times New Roman"/>
          <w:sz w:val="24"/>
          <w:szCs w:val="24"/>
          <w:lang w:val="lv-LV"/>
        </w:rPr>
        <w:t xml:space="preserve">Satiksmes ministrija sadarbībā ar </w:t>
      </w:r>
      <w:r w:rsidRPr="00AF1BF9">
        <w:rPr>
          <w:rFonts w:ascii="Times New Roman" w:hAnsi="Times New Roman"/>
          <w:sz w:val="24"/>
          <w:szCs w:val="24"/>
          <w:lang w:val="lv-LV"/>
        </w:rPr>
        <w:t>Civilās aviācijas aģentūr</w:t>
      </w:r>
      <w:r w:rsidR="00552163" w:rsidRPr="00AF1BF9">
        <w:rPr>
          <w:rFonts w:ascii="Times New Roman" w:hAnsi="Times New Roman"/>
          <w:sz w:val="24"/>
          <w:szCs w:val="24"/>
          <w:lang w:val="lv-LV"/>
        </w:rPr>
        <w:t>u</w:t>
      </w:r>
      <w:r w:rsidRPr="00AF1BF9">
        <w:rPr>
          <w:rFonts w:ascii="Times New Roman" w:hAnsi="Times New Roman"/>
          <w:sz w:val="24"/>
          <w:szCs w:val="24"/>
          <w:lang w:val="lv-LV"/>
        </w:rPr>
        <w:t xml:space="preserve"> ir iniciējusi jautājumu par administratīvo pārkāpumu un sodu sistēmas sakārtošanu attiecībā uz BGK. Ar Satiksmes ministrijas rīkojumu ir izveidota darba grupa, kas jau aktīvi darbojas un kuras sastāvā ir Satiksmes ministrijas, </w:t>
      </w:r>
      <w:r w:rsidR="00552163" w:rsidRPr="00AF1BF9">
        <w:rPr>
          <w:rFonts w:ascii="Times New Roman" w:hAnsi="Times New Roman"/>
          <w:sz w:val="24"/>
          <w:szCs w:val="24"/>
          <w:lang w:val="lv-LV"/>
        </w:rPr>
        <w:t>Tieslietu ministrijas</w:t>
      </w:r>
      <w:r w:rsidRPr="00AF1BF9">
        <w:rPr>
          <w:rFonts w:ascii="Times New Roman" w:hAnsi="Times New Roman"/>
          <w:sz w:val="24"/>
          <w:szCs w:val="24"/>
          <w:lang w:val="lv-LV"/>
        </w:rPr>
        <w:t xml:space="preserve">, Iekšlietu ministrijas, Aizsardzības ministrijas un </w:t>
      </w:r>
      <w:r w:rsidR="00552163" w:rsidRPr="00AF1BF9">
        <w:rPr>
          <w:rFonts w:ascii="Times New Roman" w:hAnsi="Times New Roman"/>
          <w:sz w:val="24"/>
          <w:szCs w:val="24"/>
          <w:lang w:val="lv-LV"/>
        </w:rPr>
        <w:t xml:space="preserve">Civilās aviācijas aģentūras </w:t>
      </w:r>
      <w:r w:rsidRPr="00AF1BF9">
        <w:rPr>
          <w:rFonts w:ascii="Times New Roman" w:hAnsi="Times New Roman"/>
          <w:sz w:val="24"/>
          <w:szCs w:val="24"/>
          <w:lang w:val="lv-LV"/>
        </w:rPr>
        <w:t>pārstāvji. Lai arī administratīvos sodus var uzlikt jau tagad, mērķis ir sistēmu pielāgot tieši BGK, jo esošais Administratīvo pārkāpumu kodeksā ietvertais regulējums radīts vispārējai aviācijai un daudzos gadījumos nav samērīgs attiecībā uz BGK. Turklāt, nav aptverta kategorija “cita veida lidaparāti”, kā arī risinājums jārod attiecībā u</w:t>
      </w:r>
      <w:r w:rsidR="00552163" w:rsidRPr="00AF1BF9">
        <w:rPr>
          <w:rFonts w:ascii="Times New Roman" w:hAnsi="Times New Roman"/>
          <w:sz w:val="24"/>
          <w:szCs w:val="24"/>
          <w:lang w:val="lv-LV"/>
        </w:rPr>
        <w:t>z</w:t>
      </w:r>
      <w:r w:rsidRPr="00AF1BF9">
        <w:rPr>
          <w:rFonts w:ascii="Times New Roman" w:hAnsi="Times New Roman"/>
          <w:sz w:val="24"/>
          <w:szCs w:val="24"/>
          <w:lang w:val="lv-LV"/>
        </w:rPr>
        <w:t xml:space="preserve"> iestāžu kompetenci un jautājumu piekritību. Satiksmes ministrijas rīkojums paredz, ka līdz 2018.gada 28.februārim tiek sagatavots normatīvā akta projekts. </w:t>
      </w:r>
    </w:p>
    <w:p w:rsidR="00E30668" w:rsidRPr="00AF1BF9" w:rsidRDefault="00E30668" w:rsidP="00E30668">
      <w:pPr>
        <w:pStyle w:val="tv213"/>
        <w:spacing w:before="0" w:beforeAutospacing="0" w:after="0" w:afterAutospacing="0"/>
        <w:ind w:firstLine="720"/>
        <w:jc w:val="both"/>
      </w:pPr>
      <w:r w:rsidRPr="00AF1BF9">
        <w:t>Ekskluzīvs nacionālā tiesiskā regulējuma jautājums ir arī pretdarbības aspekti, kas saistāmi ar BGK lidojumiem. Pirmsākums tam ir Aizsardzības ministrijas virzītie grozījumi likumā “Par aviāciju”, papildinot to ar jaunu 47</w:t>
      </w:r>
      <w:r w:rsidRPr="00AF1BF9">
        <w:rPr>
          <w:vertAlign w:val="superscript"/>
        </w:rPr>
        <w:t>1</w:t>
      </w:r>
      <w:r w:rsidRPr="00AF1BF9">
        <w:t>.pantu “</w:t>
      </w:r>
      <w:r w:rsidRPr="00AF1BF9">
        <w:rPr>
          <w:bCs/>
        </w:rPr>
        <w:t>Bezpilota gaisa kuģu un cita veida lidaparātu lidojumu vai pārvietošanās piespiedu pārtraukšana”, kas paredz, ka l</w:t>
      </w:r>
      <w:r w:rsidRPr="00AF1BF9">
        <w:t>ai novērstu kaitējumu valsts aizsardzības interesēm, Nacionālo bruņoto spēku komandieris vai viņa pilnvarota persona var pieņemt lēmumu par BGK piespiedu nosēdināšanu vai iznīcināšanu vai tādu cita veida lidaparātu, kuri nav kvalificējami kā gaisa kuģi, piespiedu nosēdināšanu vai iznīcināšanu, pielietojot šaujamieročus vai speciālos līdzekļus, ja attiecīgais lidojums veikts, pārkāpjot normatīvajos aktos noteikto lidojumu aizliegumu virs militārajiem objektiem vai to tuvumā, virs karakuģiem, kā arī gaisa telpas aizliegtajās zonās, īslaicīgi rezervētajās zonās un īslaicīgi norobežotajās zonās, kas izveidotas Nacionālo bruņoto spēku vajadzībām, vai radot pamatotus draudus personām, kuru apsardze tiek veikta saskaņā ar Nacionālo bruņoto spēku likuma 6.</w:t>
      </w:r>
      <w:r w:rsidRPr="00AF1BF9">
        <w:rPr>
          <w:vertAlign w:val="superscript"/>
        </w:rPr>
        <w:t xml:space="preserve">1 </w:t>
      </w:r>
      <w:r w:rsidRPr="00AF1BF9">
        <w:t>panta otrās daļas 1., 2. un 3.punktu.</w:t>
      </w:r>
    </w:p>
    <w:p w:rsidR="00E30668" w:rsidRPr="00AF1BF9" w:rsidRDefault="00E30668" w:rsidP="00E30668">
      <w:pPr>
        <w:spacing w:after="0" w:line="240" w:lineRule="auto"/>
        <w:ind w:firstLine="720"/>
        <w:jc w:val="both"/>
        <w:rPr>
          <w:rFonts w:ascii="Times New Roman" w:hAnsi="Times New Roman"/>
          <w:sz w:val="24"/>
          <w:szCs w:val="24"/>
          <w:lang w:val="lv-LV"/>
        </w:rPr>
      </w:pPr>
      <w:r w:rsidRPr="00AF1BF9">
        <w:rPr>
          <w:rFonts w:ascii="Times New Roman" w:hAnsi="Times New Roman"/>
          <w:sz w:val="24"/>
          <w:szCs w:val="24"/>
          <w:lang w:val="lv-LV"/>
        </w:rPr>
        <w:t>Turpmāk jautājums par pretdarbības aspektiem tika izskatīts Saeimas Aizsardzības, iekšlietu un korupcijas novēršanas komisijas sēdē un Saeimas Tautsaimniecības, agrārās, vides un reģionālās politikas komisijas sēdē. Tas rezultējās uzdevumā, kas tika ietverts likuma “Par aviāciju” pārejas noteikumu 33.punktā. Tas paredz uzdevumu Ministru kabinetam izstrādāt un iesniegt Saeimai likumprojektus, kā arī izstrādāt nepieciešamos noteikumus, kas papildus likuma 47</w:t>
      </w:r>
      <w:r w:rsidRPr="00AF1BF9">
        <w:rPr>
          <w:rFonts w:ascii="Times New Roman" w:hAnsi="Times New Roman"/>
          <w:sz w:val="24"/>
          <w:szCs w:val="24"/>
          <w:vertAlign w:val="superscript"/>
          <w:lang w:val="lv-LV"/>
        </w:rPr>
        <w:t>1</w:t>
      </w:r>
      <w:r w:rsidRPr="00AF1BF9">
        <w:rPr>
          <w:rFonts w:ascii="Times New Roman" w:hAnsi="Times New Roman"/>
          <w:sz w:val="24"/>
          <w:szCs w:val="24"/>
          <w:lang w:val="lv-LV"/>
        </w:rPr>
        <w:t xml:space="preserve">.pantā minētajiem gadījumiem paredz arī citus gadījumus, kad piespiedu kārtā tiek pārtraukti BGK un cita veida lidaparātu lidojumi vai pārvietošanās, kā arī kārtību, kādā tiek īstenota šāda lidaparātu lidojumu vai pārvietošanās piespiedu pārtraukšana. Uzdevuma izpildei Satiksmes ministrija ar rīkojumu izveidoja starpinstitūciju darba grupu. </w:t>
      </w:r>
    </w:p>
    <w:p w:rsidR="00E30668" w:rsidRPr="00AF1BF9" w:rsidRDefault="00E30668" w:rsidP="00E30668">
      <w:pPr>
        <w:spacing w:after="0" w:line="240" w:lineRule="auto"/>
        <w:ind w:firstLine="720"/>
        <w:jc w:val="both"/>
        <w:rPr>
          <w:rFonts w:ascii="Times New Roman" w:hAnsi="Times New Roman"/>
          <w:sz w:val="24"/>
          <w:szCs w:val="24"/>
          <w:lang w:val="lv-LV"/>
        </w:rPr>
      </w:pPr>
      <w:r w:rsidRPr="00AF1BF9">
        <w:rPr>
          <w:rFonts w:ascii="Times New Roman" w:hAnsi="Times New Roman"/>
          <w:sz w:val="24"/>
          <w:szCs w:val="24"/>
          <w:lang w:val="lv-LV"/>
        </w:rPr>
        <w:t>Ņemot vērā, ka uzdevumā ir paredzēts noteikt citus gadījumus, kad piespiedu kārtā būtu pārtraucami BGK un cita veida lidaparātu lidojumi vai pārvietošanās nekā tas ir paredzēts likuma “Par aviāciju” 47.</w:t>
      </w:r>
      <w:r w:rsidRPr="00AF1BF9">
        <w:rPr>
          <w:rFonts w:ascii="Times New Roman" w:hAnsi="Times New Roman"/>
          <w:sz w:val="24"/>
          <w:szCs w:val="24"/>
          <w:vertAlign w:val="superscript"/>
          <w:lang w:val="lv-LV"/>
        </w:rPr>
        <w:t>1</w:t>
      </w:r>
      <w:r w:rsidRPr="00AF1BF9">
        <w:rPr>
          <w:rFonts w:ascii="Times New Roman" w:hAnsi="Times New Roman"/>
          <w:sz w:val="24"/>
          <w:szCs w:val="24"/>
          <w:lang w:val="lv-LV"/>
        </w:rPr>
        <w:t xml:space="preserve"> pantā, darba grupa secināja, ka ir ņemama vērā likuma “Par aviāciju” 47.¹ pantā minētā gadījuma būtība. Tas  nozīmē, ka likuma “Par aviāciju” 47.¹ pantā ietvertā BGK vai tādu cita veida lidaparātu, kuri nav kvalificējami kā gaisa kuģi, piespiedu nosēdināšana vai iznīcināšana, pirmkārt, balstīta uz teritoriālo principu, proti, attiecīgais lidaparāts nosēdināms vai iznīcināms gadījumos, ja tas pārkāpj normatīvajos aktos noteikto teritoriālo lidojumu aizliegumu, un, otrkārt, gadījumos, ja attiecīgie lidaparāti rada pamatotu attiecīgo personu apdraudējumu neatkarīgi no normatīvajos aktos noteiktajiem teritoriālajiem lidojumu aizliegumiem. </w:t>
      </w:r>
    </w:p>
    <w:p w:rsidR="00E30668" w:rsidRPr="00AF1BF9" w:rsidRDefault="00E30668" w:rsidP="00E30668">
      <w:pPr>
        <w:spacing w:after="0" w:line="240" w:lineRule="auto"/>
        <w:ind w:firstLine="720"/>
        <w:jc w:val="both"/>
        <w:rPr>
          <w:rFonts w:ascii="Times New Roman" w:hAnsi="Times New Roman"/>
          <w:sz w:val="24"/>
          <w:szCs w:val="24"/>
          <w:lang w:val="lv-LV"/>
        </w:rPr>
      </w:pPr>
      <w:r w:rsidRPr="00AF1BF9">
        <w:rPr>
          <w:rFonts w:ascii="Times New Roman" w:hAnsi="Times New Roman"/>
          <w:sz w:val="24"/>
          <w:szCs w:val="24"/>
          <w:lang w:val="lv-LV"/>
        </w:rPr>
        <w:t xml:space="preserve">Attiecībā uz normatīvajos aktos noteikto teritoriālo lidojumu aizliegumu tika secināts, ka jau šobrīd ne tikai likuma “Par aviāciju” 47.¹ pantā ir noteiktas tās teritorijas, virs kurām ir aizliegti lidojumi. Piemēram, likuma “Par aviāciju” 47.pants jau šobrīd nosaka, ka BGK lidojumus vai tādu cita veida lidaparātu pārvietošanos, kuri nav kvalificējami kā gaisa kuģi, ja tas nav pretrunā ar sabiedrības interesēm un neapdraud gaisa kuģu lidojumu drošumu, Latvijas Republikas gaisa telpā veic Ministru kabineta noteiktajā kārtībā. Uz minētā pilnvarojuma pamata izdoto noteikumu Nr.737 4.punktā noteikts, ka BGK lidojumus veic tā, lai neapdraudētu cilvēku dzīvību, veselību vai mantu, lidojumu drošumu un drošību, </w:t>
      </w:r>
      <w:r w:rsidRPr="00AF1BF9">
        <w:rPr>
          <w:rFonts w:ascii="Times New Roman" w:hAnsi="Times New Roman"/>
          <w:sz w:val="24"/>
          <w:szCs w:val="24"/>
          <w:lang w:val="lv-LV"/>
        </w:rPr>
        <w:lastRenderedPageBreak/>
        <w:t xml:space="preserve">nenodarītu kaitējumu videi, kā arī neapdraudētu valsts aizsardzības un drošības intereses. Vairākos noteikumu Nr.737 punktos paredzēti konkrēti gadījumi, kad tiek ierobežoti BGK lidojumi (piemēram, noteikumu Nr.737 15.punkts, 17. - 21.punkts). Noteikumu Nr.737 28.punkts paredz, ka uzraugošajām un tiesībsargājošajām institūcijām, kā arī nacionālajiem bruņotajiem spēkiem un valsts drošības iestādēm ir tiesības pieprasīt pārtraukt lidojumu, ja netiek ievērotas šo noteikumu prasības. Salīdzinājumā ar situāciju, kad likuma “Par aviāciju” pārejas noteikumu 33.punkts tika pieņemts, noteikumi Nr.737 vēl nebija izstrādāti un stājušies spēkā, taču kopš 2016.gada 29.novembra noteikumiNr.737 ir stājušies spēkā, kas dod tiesisku pamatu piemērot uzraugošo un tiesībsargājošo institūciju tiesības BGK lidojumu piespiedu pārtraukšanai. </w:t>
      </w:r>
    </w:p>
    <w:p w:rsidR="00E30668" w:rsidRPr="00AF1BF9" w:rsidRDefault="00E30668" w:rsidP="00E30668">
      <w:pPr>
        <w:spacing w:after="0" w:line="240" w:lineRule="auto"/>
        <w:ind w:firstLine="720"/>
        <w:jc w:val="both"/>
        <w:rPr>
          <w:rFonts w:ascii="Times New Roman" w:hAnsi="Times New Roman"/>
          <w:sz w:val="24"/>
          <w:szCs w:val="24"/>
          <w:lang w:val="lv-LV"/>
        </w:rPr>
      </w:pPr>
      <w:r w:rsidRPr="00AF1BF9">
        <w:rPr>
          <w:rFonts w:ascii="Times New Roman" w:hAnsi="Times New Roman"/>
          <w:sz w:val="24"/>
          <w:szCs w:val="24"/>
          <w:lang w:val="lv-LV"/>
        </w:rPr>
        <w:t>Arī attiecībā uz BGK lidojumu vai pārvietošanās piespiedu pārtraukšanu gadījumos, ja attiecīgais lidaparāts tiek izmantots apdraudējuma radīšanai vai arī ar tā palīdzību tiek izdarīts likumpārkāpums, jau šobrīd normatīvie akti dažām tiesībaizsardzības iestādēm atbilstoši to kompetencei piešķir tiesības pielietot speciālos līdzekļus vai šaujamieročus attiecīgā apdraudējuma novēršanai vai likumpārkāpuma pārtraukšanai. Piemēram, likuma “Par policiju” 13.panta pirmās daļas 6.punkts paredz tiesības lietot speciālos līdzekļus, lai pārtrauktu ļaunprātīgu nepakļaušanos likumīgām prasībām, kuras izvirza policijas darbinieki vai citas personas, pildot dienesta pienākumus sabiedriskās kārtības garantēšanā vai cīņā pret noziedzību. Speciālo līdzekļu pielietošana, līdzīgi kā likumā “Par aviāciju” attiecīgo lidaparātu lidojumu vai pārvietošanās piespiedu pārtraukšana, ir pakļauta samērīguma principa vērtējumam (likuma “Par policiju” 13.panta otrā daļa). Likuma “Par policiju” 14.panta trešās daļas 1.punkts paredz tiesības pielietot šaujamieroci, lai aizsargātu citas personas un sevi no uzbrukuma, kas reāli apdraud dzīvību vai var nodarīt kaitējumu veselībai. Šaujamieroča pielietošana ir pieļaujama galējās nepieciešamības situācijā (likuma “Par policiju” 14.panta trešā daļa).</w:t>
      </w:r>
    </w:p>
    <w:p w:rsidR="00E30668" w:rsidRPr="00AF1BF9" w:rsidRDefault="00E30668" w:rsidP="00E30668">
      <w:pPr>
        <w:spacing w:after="0" w:line="240" w:lineRule="auto"/>
        <w:ind w:firstLine="720"/>
        <w:jc w:val="both"/>
        <w:rPr>
          <w:rFonts w:ascii="Times New Roman" w:hAnsi="Times New Roman"/>
          <w:sz w:val="24"/>
          <w:szCs w:val="24"/>
          <w:lang w:val="lv-LV"/>
        </w:rPr>
      </w:pPr>
      <w:r w:rsidRPr="00AF1BF9">
        <w:rPr>
          <w:rFonts w:ascii="Times New Roman" w:hAnsi="Times New Roman"/>
          <w:sz w:val="24"/>
          <w:szCs w:val="24"/>
          <w:lang w:val="lv-LV"/>
        </w:rPr>
        <w:t xml:space="preserve">Valsts robežsardze arī izstrādā jaunu Valsts robežsardzes likumu, kurš precīzi noteiks robežsarga tiesības pielietot šaujamieročus un speciālos līdzekļus, tai skaitā, lai pārtrauktu BGK nelikumīgus lidojumus. </w:t>
      </w:r>
    </w:p>
    <w:p w:rsidR="00E30668" w:rsidRPr="00AF1BF9" w:rsidRDefault="00E30668" w:rsidP="00E30668">
      <w:pPr>
        <w:spacing w:after="0" w:line="240" w:lineRule="auto"/>
        <w:ind w:firstLine="720"/>
        <w:jc w:val="both"/>
        <w:rPr>
          <w:rFonts w:ascii="Times New Roman" w:hAnsi="Times New Roman"/>
          <w:sz w:val="24"/>
          <w:szCs w:val="24"/>
          <w:lang w:val="lv-LV"/>
        </w:rPr>
      </w:pPr>
      <w:r w:rsidRPr="00AF1BF9">
        <w:rPr>
          <w:rFonts w:ascii="Times New Roman" w:hAnsi="Times New Roman"/>
          <w:sz w:val="24"/>
          <w:szCs w:val="24"/>
          <w:lang w:val="lv-LV"/>
        </w:rPr>
        <w:t xml:space="preserve">Vairāku tiesībaizsardzības iestāžu tiesības pielietot speciālos līdzekļus un šaujamieročus nav ierobežotas atkarībā no teritorijas, piemēram, noteiktajiem teritoriālajiem lidojumu aizliegumiem. Izņēmums ir Ieslodzījuma vietu pārvalde, kuras amatpersonas var rīkoties tikai ieslodzījuma vietas teritorijas ietvaros. Turklāt tiesībaizsardzības iestāžu tiesības pielietot speciālos līdzekļus un šaujamieročus nav atkarīgas no konkrētā objekta, kas tiek izmantots apdraudējuma radīšanai vai likumpārkāpuma izdarīšanai, veida, piemēram, </w:t>
      </w:r>
      <w:proofErr w:type="spellStart"/>
      <w:r w:rsidRPr="00AF1BF9">
        <w:rPr>
          <w:rFonts w:ascii="Times New Roman" w:hAnsi="Times New Roman"/>
          <w:sz w:val="24"/>
          <w:szCs w:val="24"/>
          <w:lang w:val="lv-LV"/>
        </w:rPr>
        <w:t>radiovadāms</w:t>
      </w:r>
      <w:proofErr w:type="spellEnd"/>
      <w:r w:rsidRPr="00AF1BF9">
        <w:rPr>
          <w:rFonts w:ascii="Times New Roman" w:hAnsi="Times New Roman"/>
          <w:sz w:val="24"/>
          <w:szCs w:val="24"/>
          <w:lang w:val="lv-LV"/>
        </w:rPr>
        <w:t xml:space="preserve"> lidaparāts, peldlīdzeklis vai sauszemes pārvietošanās līdzeklis.</w:t>
      </w:r>
    </w:p>
    <w:p w:rsidR="00E30668" w:rsidRPr="00AF1BF9" w:rsidRDefault="00E30668" w:rsidP="00E30668">
      <w:pPr>
        <w:spacing w:after="0" w:line="240" w:lineRule="auto"/>
        <w:ind w:firstLine="720"/>
        <w:jc w:val="both"/>
        <w:rPr>
          <w:rFonts w:ascii="Times New Roman" w:hAnsi="Times New Roman"/>
          <w:sz w:val="24"/>
          <w:szCs w:val="24"/>
          <w:lang w:val="lv-LV"/>
        </w:rPr>
      </w:pPr>
      <w:r w:rsidRPr="00AF1BF9">
        <w:rPr>
          <w:rFonts w:ascii="Times New Roman" w:hAnsi="Times New Roman"/>
          <w:sz w:val="24"/>
          <w:szCs w:val="24"/>
          <w:lang w:val="lv-LV"/>
        </w:rPr>
        <w:t>Ņemot vērā iepriekš minēto, darba grupa, atbilstoši pārstāvēto iestāžu kompetencei, konstatēja, ka tiesiskais regulējums BGK lidojumu jomā jau šobrīd ir pietiekams un nav nepieciešams papildus izstrādāt likuma “Par aviāciju” pārejas noteikumu 33.punktā minētos tiesību aktus, kas papildus šā likuma “Par aviāciju” 47.</w:t>
      </w:r>
      <w:r w:rsidRPr="00AF1BF9">
        <w:rPr>
          <w:rFonts w:ascii="Times New Roman" w:hAnsi="Times New Roman"/>
          <w:sz w:val="24"/>
          <w:szCs w:val="24"/>
          <w:vertAlign w:val="superscript"/>
          <w:lang w:val="lv-LV"/>
        </w:rPr>
        <w:t>1</w:t>
      </w:r>
      <w:r w:rsidRPr="00AF1BF9">
        <w:rPr>
          <w:rFonts w:ascii="Times New Roman" w:hAnsi="Times New Roman"/>
          <w:sz w:val="24"/>
          <w:szCs w:val="24"/>
          <w:lang w:val="lv-LV"/>
        </w:rPr>
        <w:t xml:space="preserve"> pantā minētajiem gadījumiem paredz arī citus gadījumus, kad piespiedu kārtā tiek pārtraukti BGK lidojumi vai pārvietošanās, kā arī kārtību, kādā tiek īstenota šādu lidaparātu lidojumu vai pārvietošanās piespiedu pārtraukšana. Ņemot vērā minēto, Satiksmes ministrija iesniedza Saeimas Tautsaimniecības, agrārās, vides un reģionālās politikas komisijai priekšlikumu likumprojektam “Grozījumi likumā “Par aviāciju”” (Nr.961/LP12) uz 2.lasījumu izslēgt likuma “Par aviāciju” pārejas noteikumu 33.punktu. Satiksmes ministrijas priekšlikums tika atbalstīts Saeimas Tautsaimniecības, agrārās, vides un reģionālās politikas komisijas 2017.gada 26.oktobra sēdē. </w:t>
      </w:r>
    </w:p>
    <w:p w:rsidR="00E30668" w:rsidRPr="00AF1BF9" w:rsidRDefault="00E30668" w:rsidP="00E30668">
      <w:pPr>
        <w:spacing w:after="0" w:line="240" w:lineRule="auto"/>
        <w:ind w:firstLine="720"/>
        <w:jc w:val="both"/>
        <w:rPr>
          <w:rFonts w:ascii="Times New Roman" w:hAnsi="Times New Roman"/>
          <w:sz w:val="24"/>
          <w:szCs w:val="24"/>
          <w:lang w:val="lv-LV"/>
        </w:rPr>
      </w:pPr>
      <w:r w:rsidRPr="00AF1BF9">
        <w:rPr>
          <w:rFonts w:ascii="Times New Roman" w:hAnsi="Times New Roman"/>
          <w:sz w:val="24"/>
          <w:szCs w:val="24"/>
          <w:lang w:val="lv-LV"/>
        </w:rPr>
        <w:t>Savukārt 2017.gada 15.novembrī Saeimas Tautsaimniecības, agrārās, vides un reģionālās politikas komisija, izskatot likumprojektu “Grozījumi likumā “Par aviāciju”” (Nr.961/LP12) pirms 3.lasījuma, atbalstīja deputāta K.Seržanta iesniegto priekšlikumu papildināt likumu ar 47.</w:t>
      </w:r>
      <w:r w:rsidRPr="00AF1BF9">
        <w:rPr>
          <w:rFonts w:ascii="Times New Roman" w:hAnsi="Times New Roman"/>
          <w:sz w:val="24"/>
          <w:szCs w:val="24"/>
          <w:vertAlign w:val="superscript"/>
          <w:lang w:val="lv-LV"/>
        </w:rPr>
        <w:t xml:space="preserve">2 </w:t>
      </w:r>
      <w:r w:rsidRPr="00AF1BF9">
        <w:rPr>
          <w:rFonts w:ascii="Times New Roman" w:hAnsi="Times New Roman"/>
          <w:sz w:val="24"/>
          <w:szCs w:val="24"/>
          <w:lang w:val="lv-LV"/>
        </w:rPr>
        <w:t xml:space="preserve">pantu, kas paredz, ka Latvijas Bankas Aizsardzības pārvaldei ir tiesības pieņemt lēmumu par BGK piespiedu nosēdināšanu vai iznīcināšanu, ja BGK lido virs </w:t>
      </w:r>
      <w:r w:rsidRPr="00AF1BF9">
        <w:rPr>
          <w:rFonts w:ascii="Times New Roman" w:hAnsi="Times New Roman"/>
          <w:sz w:val="24"/>
          <w:szCs w:val="24"/>
          <w:lang w:val="lv-LV"/>
        </w:rPr>
        <w:lastRenderedPageBreak/>
        <w:t>Latvijas Bankas objektiem.</w:t>
      </w:r>
    </w:p>
    <w:p w:rsidR="00E30668" w:rsidRPr="00AF1BF9" w:rsidRDefault="00E30668" w:rsidP="000F0F21">
      <w:pPr>
        <w:spacing w:after="120" w:line="240" w:lineRule="auto"/>
        <w:ind w:firstLine="720"/>
        <w:jc w:val="both"/>
        <w:rPr>
          <w:rFonts w:ascii="Times New Roman" w:hAnsi="Times New Roman"/>
          <w:sz w:val="24"/>
          <w:szCs w:val="24"/>
          <w:lang w:val="lv-LV"/>
        </w:rPr>
      </w:pPr>
      <w:r w:rsidRPr="00AF1BF9">
        <w:rPr>
          <w:rFonts w:ascii="Times New Roman" w:hAnsi="Times New Roman"/>
          <w:sz w:val="24"/>
          <w:szCs w:val="24"/>
          <w:lang w:val="lv-LV"/>
        </w:rPr>
        <w:t xml:space="preserve">Izpildot Saeimas Aizsardzības, iekšlietu un korupcijas novēršanas komisijas 2017.gada 11.oktobra sēdē lemto, Civilās aviācijas aģentūra 2017.gada 9.novembrī sasauca starpinstitūciju sanāksmi, kurā aicināja piedalīties </w:t>
      </w:r>
      <w:r w:rsidR="00552163" w:rsidRPr="00AF1BF9">
        <w:rPr>
          <w:rFonts w:ascii="Times New Roman" w:hAnsi="Times New Roman"/>
          <w:sz w:val="24"/>
          <w:szCs w:val="24"/>
          <w:lang w:val="lv-LV"/>
        </w:rPr>
        <w:t xml:space="preserve">Satiksmes ministrijas, </w:t>
      </w:r>
      <w:r w:rsidRPr="00AF1BF9">
        <w:rPr>
          <w:rFonts w:ascii="Times New Roman" w:hAnsi="Times New Roman"/>
          <w:sz w:val="24"/>
          <w:szCs w:val="24"/>
          <w:lang w:val="lv-LV"/>
        </w:rPr>
        <w:t xml:space="preserve">Iekšlietu ministrijas, Aizsardzības ministrijas, Tieslietu ministrijas, Ekonomikas ministrijas, Latvijas Bankas, kā arī minēto ministriju padotības iestāžu pārstāvjus. Sanāksmes laikā iestāžu pārstāvju paustais redzējums par Saeimas komisijas dotā uzdevuma izpildi kardināli atšķīrās. Vienota pieeja tika panākta tikai par to, ka tiesiski pamatotākais un lietderīgākais risinājums saistībā ar Saeimas komisijas doto uzdevumu rodams, izveidojot starpinstitūciju darba grupu, kas visaptveroši izvērtēs esošo situāciju un piedāvās unificētu risinājumu. </w:t>
      </w:r>
    </w:p>
    <w:p w:rsidR="00E30668" w:rsidRPr="00AF1BF9" w:rsidRDefault="00E30668" w:rsidP="00E30668">
      <w:pPr>
        <w:pStyle w:val="NormalWeb"/>
        <w:jc w:val="both"/>
        <w:rPr>
          <w:rFonts w:ascii="Times New Roman" w:hAnsi="Times New Roman" w:cs="Times New Roman"/>
          <w:sz w:val="24"/>
          <w:szCs w:val="24"/>
        </w:rPr>
      </w:pPr>
      <w:r w:rsidRPr="00AF1BF9">
        <w:rPr>
          <w:rFonts w:ascii="Times New Roman" w:hAnsi="Times New Roman" w:cs="Times New Roman"/>
          <w:sz w:val="24"/>
          <w:szCs w:val="24"/>
        </w:rPr>
        <w:tab/>
        <w:t>Ņemot vērā minēto, piedāvā</w:t>
      </w:r>
      <w:r w:rsidR="00552163" w:rsidRPr="00AF1BF9">
        <w:rPr>
          <w:rFonts w:ascii="Times New Roman" w:hAnsi="Times New Roman" w:cs="Times New Roman"/>
          <w:sz w:val="24"/>
          <w:szCs w:val="24"/>
        </w:rPr>
        <w:t>ju</w:t>
      </w:r>
      <w:r w:rsidRPr="00AF1BF9">
        <w:rPr>
          <w:rFonts w:ascii="Times New Roman" w:hAnsi="Times New Roman" w:cs="Times New Roman"/>
          <w:sz w:val="24"/>
          <w:szCs w:val="24"/>
        </w:rPr>
        <w:t xml:space="preserve"> šādus risinājumus:</w:t>
      </w:r>
    </w:p>
    <w:p w:rsidR="00E30668" w:rsidRPr="00AF1BF9" w:rsidRDefault="00E30668" w:rsidP="00E30668">
      <w:pPr>
        <w:pStyle w:val="NormalWeb"/>
        <w:ind w:firstLine="720"/>
        <w:jc w:val="both"/>
        <w:rPr>
          <w:rFonts w:ascii="Times New Roman" w:hAnsi="Times New Roman" w:cs="Times New Roman"/>
          <w:sz w:val="24"/>
          <w:szCs w:val="24"/>
        </w:rPr>
      </w:pPr>
      <w:r w:rsidRPr="00AF1BF9">
        <w:rPr>
          <w:rFonts w:ascii="Times New Roman" w:hAnsi="Times New Roman" w:cs="Times New Roman"/>
          <w:sz w:val="24"/>
          <w:szCs w:val="24"/>
        </w:rPr>
        <w:t>1. Satiksmes ministrija līdz 2018.gada 31.janvārim iesniegs Valsts kancelejā izsludināšanai Valsts sekretāru sanāksmē grozījumus Ministru kabineta 2016.gada 22.novembra noteikumos Nr.737 “Kārtība, kādā veicami bezpilota gaisa kuģu un tādu cita veida lidaparātu lidojumi, kuri nav kvalificējami kā gaisa kuģi”.</w:t>
      </w:r>
    </w:p>
    <w:p w:rsidR="00E30668" w:rsidRPr="00AF1BF9" w:rsidRDefault="00E30668" w:rsidP="00E30668">
      <w:pPr>
        <w:pStyle w:val="NormalWeb"/>
        <w:ind w:firstLine="720"/>
        <w:jc w:val="both"/>
        <w:rPr>
          <w:rFonts w:ascii="Times New Roman" w:hAnsi="Times New Roman" w:cs="Times New Roman"/>
          <w:sz w:val="24"/>
          <w:szCs w:val="24"/>
        </w:rPr>
      </w:pPr>
      <w:r w:rsidRPr="00AF1BF9">
        <w:rPr>
          <w:rFonts w:ascii="Times New Roman" w:hAnsi="Times New Roman" w:cs="Times New Roman"/>
          <w:sz w:val="24"/>
          <w:szCs w:val="24"/>
        </w:rPr>
        <w:t>2. Satiksmes ministrija līdz 2018.gada 28.februārim sagatavos iesniegšanai Valsts kancelejā normatīvā akta projektu par administratīvajiem sodiem, kas piemērojami par pārkāpumiem, kas izdarīti ar BGK.</w:t>
      </w:r>
    </w:p>
    <w:p w:rsidR="00E30668" w:rsidRPr="00AF1BF9" w:rsidRDefault="00E30668" w:rsidP="00E30668">
      <w:pPr>
        <w:pStyle w:val="NormalWeb"/>
        <w:ind w:firstLine="720"/>
        <w:jc w:val="both"/>
        <w:rPr>
          <w:rFonts w:ascii="Times New Roman" w:hAnsi="Times New Roman" w:cs="Times New Roman"/>
          <w:sz w:val="24"/>
          <w:szCs w:val="24"/>
        </w:rPr>
      </w:pPr>
      <w:r w:rsidRPr="00AF1BF9">
        <w:rPr>
          <w:rFonts w:ascii="Times New Roman" w:hAnsi="Times New Roman" w:cs="Times New Roman"/>
          <w:sz w:val="24"/>
          <w:szCs w:val="24"/>
        </w:rPr>
        <w:t xml:space="preserve">3. </w:t>
      </w:r>
      <w:r w:rsidR="00552163" w:rsidRPr="00AF1BF9">
        <w:rPr>
          <w:rFonts w:ascii="Times New Roman" w:hAnsi="Times New Roman" w:cs="Times New Roman"/>
          <w:sz w:val="24"/>
          <w:szCs w:val="24"/>
        </w:rPr>
        <w:t>Tiks i</w:t>
      </w:r>
      <w:r w:rsidRPr="00AF1BF9">
        <w:rPr>
          <w:rFonts w:ascii="Times New Roman" w:hAnsi="Times New Roman" w:cs="Times New Roman"/>
          <w:sz w:val="24"/>
          <w:szCs w:val="24"/>
        </w:rPr>
        <w:t>zveidot</w:t>
      </w:r>
      <w:r w:rsidR="00552163" w:rsidRPr="00AF1BF9">
        <w:rPr>
          <w:rFonts w:ascii="Times New Roman" w:hAnsi="Times New Roman" w:cs="Times New Roman"/>
          <w:sz w:val="24"/>
          <w:szCs w:val="24"/>
        </w:rPr>
        <w:t>a</w:t>
      </w:r>
      <w:r w:rsidRPr="00AF1BF9">
        <w:rPr>
          <w:rFonts w:ascii="Times New Roman" w:hAnsi="Times New Roman" w:cs="Times New Roman"/>
          <w:sz w:val="24"/>
          <w:szCs w:val="24"/>
        </w:rPr>
        <w:t xml:space="preserve"> starpinstitūciju darba grup</w:t>
      </w:r>
      <w:r w:rsidR="00552163" w:rsidRPr="00AF1BF9">
        <w:rPr>
          <w:rFonts w:ascii="Times New Roman" w:hAnsi="Times New Roman" w:cs="Times New Roman"/>
          <w:sz w:val="24"/>
          <w:szCs w:val="24"/>
        </w:rPr>
        <w:t>a</w:t>
      </w:r>
      <w:r w:rsidRPr="00AF1BF9">
        <w:rPr>
          <w:rFonts w:ascii="Times New Roman" w:hAnsi="Times New Roman" w:cs="Times New Roman"/>
          <w:sz w:val="24"/>
          <w:szCs w:val="24"/>
        </w:rPr>
        <w:t xml:space="preserve">, lai vienotos par tiesiski pamatotāko un lietderīgāko pieeju Saeimas Aizsardzības, iekšlietu un korupcijas novēršanas komisijas 2017.gada 11.oktobra sēdē dotā uzdevuma – likuma izstrāde par BGK – izpildei. </w:t>
      </w:r>
    </w:p>
    <w:p w:rsidR="00E30668" w:rsidRPr="00AF1BF9" w:rsidRDefault="00E30668" w:rsidP="00E30668">
      <w:pPr>
        <w:pStyle w:val="ListParagraph"/>
        <w:spacing w:after="0" w:line="240" w:lineRule="auto"/>
        <w:rPr>
          <w:rFonts w:ascii="Times New Roman" w:hAnsi="Times New Roman"/>
          <w:sz w:val="24"/>
          <w:szCs w:val="24"/>
          <w:lang w:val="lv-LV"/>
        </w:rPr>
      </w:pPr>
    </w:p>
    <w:p w:rsidR="003D6AD4" w:rsidRPr="00AF1BF9" w:rsidRDefault="008A7BE5" w:rsidP="00552163">
      <w:pPr>
        <w:pStyle w:val="NormalWeb"/>
        <w:jc w:val="both"/>
        <w:rPr>
          <w:rFonts w:ascii="Times New Roman" w:hAnsi="Times New Roman" w:cs="Times New Roman"/>
          <w:sz w:val="24"/>
          <w:szCs w:val="24"/>
        </w:rPr>
      </w:pPr>
      <w:r w:rsidRPr="00AF1BF9">
        <w:rPr>
          <w:rFonts w:ascii="Times New Roman" w:hAnsi="Times New Roman" w:cs="Times New Roman"/>
          <w:sz w:val="24"/>
          <w:szCs w:val="24"/>
        </w:rPr>
        <w:tab/>
      </w:r>
    </w:p>
    <w:p w:rsidR="008A7BE5" w:rsidRPr="00AF1BF9" w:rsidRDefault="00C445E6" w:rsidP="00E30668">
      <w:pPr>
        <w:spacing w:after="0" w:line="240" w:lineRule="auto"/>
        <w:jc w:val="both"/>
        <w:rPr>
          <w:rFonts w:ascii="Times New Roman" w:hAnsi="Times New Roman"/>
          <w:sz w:val="24"/>
          <w:szCs w:val="24"/>
          <w:lang w:val="lv-LV"/>
        </w:rPr>
      </w:pPr>
      <w:r>
        <w:rPr>
          <w:rFonts w:ascii="Times New Roman" w:hAnsi="Times New Roman"/>
          <w:sz w:val="24"/>
          <w:szCs w:val="24"/>
          <w:lang w:val="lv-LV"/>
        </w:rPr>
        <w:t>C</w:t>
      </w:r>
      <w:r w:rsidR="008A7BE5" w:rsidRPr="00AF1BF9">
        <w:rPr>
          <w:rFonts w:ascii="Times New Roman" w:hAnsi="Times New Roman"/>
          <w:sz w:val="24"/>
          <w:szCs w:val="24"/>
          <w:lang w:val="lv-LV"/>
        </w:rPr>
        <w:t>ieņ</w:t>
      </w:r>
      <w:r>
        <w:rPr>
          <w:rFonts w:ascii="Times New Roman" w:hAnsi="Times New Roman"/>
          <w:sz w:val="24"/>
          <w:szCs w:val="24"/>
          <w:lang w:val="lv-LV"/>
        </w:rPr>
        <w:t>ā</w:t>
      </w:r>
      <w:r w:rsidR="008A7BE5" w:rsidRPr="00AF1BF9">
        <w:rPr>
          <w:rFonts w:ascii="Times New Roman" w:hAnsi="Times New Roman"/>
          <w:sz w:val="24"/>
          <w:szCs w:val="24"/>
          <w:lang w:val="lv-LV"/>
        </w:rPr>
        <w:t>,</w:t>
      </w:r>
    </w:p>
    <w:p w:rsidR="008A7BE5" w:rsidRPr="00AF1BF9" w:rsidRDefault="008A7BE5" w:rsidP="00E30668">
      <w:pPr>
        <w:spacing w:after="0" w:line="240" w:lineRule="auto"/>
        <w:jc w:val="both"/>
        <w:rPr>
          <w:rFonts w:ascii="Times New Roman" w:hAnsi="Times New Roman"/>
          <w:sz w:val="24"/>
          <w:szCs w:val="24"/>
          <w:lang w:val="lv-LV"/>
        </w:rPr>
      </w:pPr>
    </w:p>
    <w:p w:rsidR="003D6AD4" w:rsidRPr="00AF1BF9" w:rsidRDefault="003D6AD4" w:rsidP="00E30668">
      <w:pPr>
        <w:spacing w:after="0" w:line="240" w:lineRule="auto"/>
        <w:jc w:val="both"/>
        <w:rPr>
          <w:rFonts w:ascii="Times New Roman" w:hAnsi="Times New Roman"/>
          <w:sz w:val="24"/>
          <w:szCs w:val="24"/>
          <w:lang w:val="lv-LV"/>
        </w:rPr>
      </w:pPr>
    </w:p>
    <w:p w:rsidR="008A7BE5" w:rsidRDefault="003D6AD4" w:rsidP="00E30668">
      <w:pPr>
        <w:spacing w:after="0" w:line="240" w:lineRule="auto"/>
        <w:jc w:val="both"/>
        <w:rPr>
          <w:rFonts w:ascii="Times New Roman" w:hAnsi="Times New Roman"/>
          <w:sz w:val="24"/>
          <w:szCs w:val="24"/>
          <w:lang w:val="lv-LV"/>
        </w:rPr>
      </w:pPr>
      <w:r w:rsidRPr="00AF1BF9">
        <w:rPr>
          <w:rFonts w:ascii="Times New Roman" w:hAnsi="Times New Roman"/>
          <w:sz w:val="24"/>
          <w:szCs w:val="24"/>
          <w:lang w:val="lv-LV"/>
        </w:rPr>
        <w:t>Ministru prezident</w:t>
      </w:r>
      <w:r w:rsidR="008A7BE5" w:rsidRPr="00AF1BF9">
        <w:rPr>
          <w:rFonts w:ascii="Times New Roman" w:hAnsi="Times New Roman"/>
          <w:sz w:val="24"/>
          <w:szCs w:val="24"/>
          <w:lang w:val="lv-LV"/>
        </w:rPr>
        <w:t>s</w:t>
      </w:r>
      <w:r w:rsidR="00B93CD1">
        <w:rPr>
          <w:rFonts w:ascii="Times New Roman" w:hAnsi="Times New Roman"/>
          <w:sz w:val="24"/>
          <w:szCs w:val="24"/>
          <w:lang w:val="lv-LV"/>
        </w:rPr>
        <w:tab/>
      </w:r>
      <w:r w:rsidR="00B93CD1">
        <w:rPr>
          <w:rFonts w:ascii="Times New Roman" w:hAnsi="Times New Roman"/>
          <w:sz w:val="24"/>
          <w:szCs w:val="24"/>
          <w:lang w:val="lv-LV"/>
        </w:rPr>
        <w:tab/>
      </w:r>
      <w:r w:rsidR="00B93CD1">
        <w:rPr>
          <w:rFonts w:ascii="Times New Roman" w:hAnsi="Times New Roman"/>
          <w:sz w:val="24"/>
          <w:szCs w:val="24"/>
          <w:lang w:val="lv-LV"/>
        </w:rPr>
        <w:tab/>
      </w:r>
      <w:r w:rsidR="00B93CD1">
        <w:rPr>
          <w:rFonts w:ascii="Times New Roman" w:hAnsi="Times New Roman"/>
          <w:sz w:val="24"/>
          <w:szCs w:val="24"/>
          <w:lang w:val="lv-LV"/>
        </w:rPr>
        <w:tab/>
      </w:r>
      <w:r w:rsidR="00B93CD1">
        <w:rPr>
          <w:rFonts w:ascii="Times New Roman" w:hAnsi="Times New Roman"/>
          <w:sz w:val="24"/>
          <w:szCs w:val="24"/>
          <w:lang w:val="lv-LV"/>
        </w:rPr>
        <w:tab/>
      </w:r>
      <w:r w:rsidR="00B93CD1">
        <w:rPr>
          <w:rFonts w:ascii="Times New Roman" w:hAnsi="Times New Roman"/>
          <w:sz w:val="24"/>
          <w:szCs w:val="24"/>
          <w:lang w:val="lv-LV"/>
        </w:rPr>
        <w:tab/>
      </w:r>
      <w:r w:rsidR="00B93CD1">
        <w:rPr>
          <w:rFonts w:ascii="Times New Roman" w:hAnsi="Times New Roman"/>
          <w:sz w:val="24"/>
          <w:szCs w:val="24"/>
          <w:lang w:val="lv-LV"/>
        </w:rPr>
        <w:tab/>
      </w:r>
      <w:proofErr w:type="spellStart"/>
      <w:r w:rsidR="008A7BE5" w:rsidRPr="00AF1BF9">
        <w:rPr>
          <w:rFonts w:ascii="Times New Roman" w:hAnsi="Times New Roman"/>
          <w:sz w:val="24"/>
          <w:szCs w:val="24"/>
          <w:lang w:val="lv-LV"/>
        </w:rPr>
        <w:t>M.</w:t>
      </w:r>
      <w:r w:rsidRPr="00AF1BF9">
        <w:rPr>
          <w:rFonts w:ascii="Times New Roman" w:hAnsi="Times New Roman"/>
          <w:sz w:val="24"/>
          <w:szCs w:val="24"/>
          <w:lang w:val="lv-LV"/>
        </w:rPr>
        <w:t>Kučinski</w:t>
      </w:r>
      <w:r w:rsidR="008A7BE5" w:rsidRPr="00AF1BF9">
        <w:rPr>
          <w:rFonts w:ascii="Times New Roman" w:hAnsi="Times New Roman"/>
          <w:sz w:val="24"/>
          <w:szCs w:val="24"/>
          <w:lang w:val="lv-LV"/>
        </w:rPr>
        <w:t>s</w:t>
      </w:r>
      <w:proofErr w:type="spellEnd"/>
    </w:p>
    <w:p w:rsidR="00C445E6" w:rsidRDefault="00C445E6" w:rsidP="00E30668">
      <w:pPr>
        <w:spacing w:after="0" w:line="240" w:lineRule="auto"/>
        <w:jc w:val="both"/>
        <w:rPr>
          <w:rFonts w:ascii="Times New Roman" w:hAnsi="Times New Roman"/>
          <w:sz w:val="24"/>
          <w:szCs w:val="24"/>
          <w:lang w:val="lv-LV"/>
        </w:rPr>
      </w:pPr>
    </w:p>
    <w:p w:rsidR="00C445E6" w:rsidRDefault="00C445E6" w:rsidP="00E30668">
      <w:pPr>
        <w:spacing w:after="0" w:line="240" w:lineRule="auto"/>
        <w:jc w:val="both"/>
        <w:rPr>
          <w:rFonts w:ascii="Times New Roman" w:hAnsi="Times New Roman"/>
          <w:sz w:val="24"/>
          <w:szCs w:val="24"/>
          <w:lang w:val="lv-LV"/>
        </w:rPr>
      </w:pPr>
    </w:p>
    <w:p w:rsidR="00C445E6" w:rsidRDefault="00C445E6" w:rsidP="00E30668">
      <w:pPr>
        <w:spacing w:after="0" w:line="240" w:lineRule="auto"/>
        <w:jc w:val="both"/>
        <w:rPr>
          <w:rFonts w:ascii="Times New Roman" w:hAnsi="Times New Roman"/>
          <w:sz w:val="24"/>
          <w:szCs w:val="24"/>
          <w:lang w:val="lv-LV"/>
        </w:rPr>
      </w:pPr>
    </w:p>
    <w:p w:rsidR="00C445E6" w:rsidRDefault="00C445E6" w:rsidP="00E30668">
      <w:pPr>
        <w:spacing w:after="0" w:line="240" w:lineRule="auto"/>
        <w:jc w:val="both"/>
        <w:rPr>
          <w:rFonts w:ascii="Times New Roman" w:hAnsi="Times New Roman"/>
          <w:sz w:val="24"/>
          <w:szCs w:val="24"/>
          <w:lang w:val="lv-LV"/>
        </w:rPr>
      </w:pPr>
    </w:p>
    <w:p w:rsidR="00C445E6" w:rsidRPr="00AF1BF9" w:rsidRDefault="00C445E6" w:rsidP="00E30668">
      <w:pPr>
        <w:spacing w:after="0" w:line="240" w:lineRule="auto"/>
        <w:jc w:val="both"/>
        <w:rPr>
          <w:rFonts w:ascii="Times New Roman" w:hAnsi="Times New Roman"/>
          <w:sz w:val="24"/>
          <w:szCs w:val="24"/>
          <w:lang w:val="lv-LV"/>
        </w:rPr>
      </w:pPr>
      <w:r>
        <w:rPr>
          <w:rFonts w:ascii="Times New Roman" w:hAnsi="Times New Roman"/>
          <w:sz w:val="24"/>
          <w:szCs w:val="24"/>
          <w:lang w:val="lv-LV"/>
        </w:rPr>
        <w:t>Satiksmes ministrs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sidR="00B93CD1">
        <w:rPr>
          <w:rFonts w:ascii="Times New Roman" w:hAnsi="Times New Roman"/>
          <w:sz w:val="24"/>
          <w:szCs w:val="24"/>
          <w:lang w:val="lv-LV"/>
        </w:rPr>
        <w:tab/>
      </w:r>
      <w:r w:rsidR="00B93CD1">
        <w:rPr>
          <w:rFonts w:ascii="Times New Roman" w:hAnsi="Times New Roman"/>
          <w:sz w:val="24"/>
          <w:szCs w:val="24"/>
          <w:lang w:val="lv-LV"/>
        </w:rPr>
        <w:tab/>
      </w:r>
      <w:proofErr w:type="spellStart"/>
      <w:r>
        <w:rPr>
          <w:rFonts w:ascii="Times New Roman" w:hAnsi="Times New Roman"/>
          <w:sz w:val="24"/>
          <w:szCs w:val="24"/>
          <w:lang w:val="lv-LV"/>
        </w:rPr>
        <w:t>U.Augulis</w:t>
      </w:r>
      <w:proofErr w:type="spellEnd"/>
    </w:p>
    <w:p w:rsidR="008A7BE5" w:rsidRPr="00AF1BF9" w:rsidRDefault="008A7BE5" w:rsidP="00E30668">
      <w:pPr>
        <w:spacing w:after="0" w:line="240" w:lineRule="auto"/>
        <w:jc w:val="both"/>
        <w:rPr>
          <w:rFonts w:ascii="Times New Roman" w:hAnsi="Times New Roman"/>
          <w:sz w:val="24"/>
          <w:szCs w:val="24"/>
          <w:lang w:val="lv-LV"/>
        </w:rPr>
      </w:pPr>
    </w:p>
    <w:sectPr w:rsidR="008A7BE5" w:rsidRPr="00AF1BF9" w:rsidSect="00F073F9">
      <w:headerReference w:type="default" r:id="rId9"/>
      <w:footerReference w:type="default" r:id="rId10"/>
      <w:footerReference w:type="first" r:id="rId11"/>
      <w:pgSz w:w="11906" w:h="16838" w:code="9"/>
      <w:pgMar w:top="1418" w:right="1134" w:bottom="1134" w:left="1701" w:header="709" w:footer="8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F0" w:rsidRDefault="00A603F0" w:rsidP="00715F78">
      <w:pPr>
        <w:spacing w:after="0" w:line="240" w:lineRule="auto"/>
      </w:pPr>
      <w:r>
        <w:separator/>
      </w:r>
    </w:p>
  </w:endnote>
  <w:endnote w:type="continuationSeparator" w:id="0">
    <w:p w:rsidR="00A603F0" w:rsidRDefault="00A603F0" w:rsidP="0071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D1" w:rsidRDefault="00B93CD1">
    <w:pPr>
      <w:pStyle w:val="Footer"/>
    </w:pPr>
    <w:r w:rsidRPr="00B93CD1">
      <w:rPr>
        <w:rFonts w:ascii="Times New Roman" w:hAnsi="Times New Roman"/>
        <w:sz w:val="20"/>
      </w:rPr>
      <w:t>SMinf_221117_droni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D1" w:rsidRPr="00B93CD1" w:rsidRDefault="00B93CD1">
    <w:pPr>
      <w:pStyle w:val="Footer"/>
      <w:rPr>
        <w:rFonts w:ascii="Times New Roman" w:hAnsi="Times New Roman"/>
        <w:sz w:val="20"/>
      </w:rPr>
    </w:pPr>
    <w:r w:rsidRPr="00B93CD1">
      <w:rPr>
        <w:rFonts w:ascii="Times New Roman" w:hAnsi="Times New Roman"/>
        <w:sz w:val="20"/>
      </w:rPr>
      <w:t>SMinf_221117_droni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F0" w:rsidRDefault="00A603F0" w:rsidP="00715F78">
      <w:pPr>
        <w:spacing w:after="0" w:line="240" w:lineRule="auto"/>
      </w:pPr>
      <w:r>
        <w:separator/>
      </w:r>
    </w:p>
  </w:footnote>
  <w:footnote w:type="continuationSeparator" w:id="0">
    <w:p w:rsidR="00A603F0" w:rsidRDefault="00A603F0" w:rsidP="00715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93508804"/>
      <w:docPartObj>
        <w:docPartGallery w:val="Page Numbers (Top of Page)"/>
        <w:docPartUnique/>
      </w:docPartObj>
    </w:sdtPr>
    <w:sdtEndPr>
      <w:rPr>
        <w:noProof/>
      </w:rPr>
    </w:sdtEndPr>
    <w:sdtContent>
      <w:p w:rsidR="00715F78" w:rsidRPr="00715F78" w:rsidRDefault="00715F78" w:rsidP="00715F78">
        <w:pPr>
          <w:pStyle w:val="Header"/>
          <w:jc w:val="center"/>
          <w:rPr>
            <w:rFonts w:ascii="Times New Roman" w:hAnsi="Times New Roman"/>
          </w:rPr>
        </w:pPr>
        <w:r w:rsidRPr="00715F78">
          <w:rPr>
            <w:rFonts w:ascii="Times New Roman" w:hAnsi="Times New Roman"/>
          </w:rPr>
          <w:fldChar w:fldCharType="begin"/>
        </w:r>
        <w:r w:rsidRPr="00715F78">
          <w:rPr>
            <w:rFonts w:ascii="Times New Roman" w:hAnsi="Times New Roman"/>
          </w:rPr>
          <w:instrText xml:space="preserve"> PAGE   \* MERGEFORMAT </w:instrText>
        </w:r>
        <w:r w:rsidRPr="00715F78">
          <w:rPr>
            <w:rFonts w:ascii="Times New Roman" w:hAnsi="Times New Roman"/>
          </w:rPr>
          <w:fldChar w:fldCharType="separate"/>
        </w:r>
        <w:r w:rsidR="00080AD9">
          <w:rPr>
            <w:rFonts w:ascii="Times New Roman" w:hAnsi="Times New Roman"/>
            <w:noProof/>
          </w:rPr>
          <w:t>5</w:t>
        </w:r>
        <w:r w:rsidRPr="00715F78">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54EA"/>
    <w:multiLevelType w:val="hybridMultilevel"/>
    <w:tmpl w:val="359CF5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E5"/>
    <w:rsid w:val="00016980"/>
    <w:rsid w:val="00072DA8"/>
    <w:rsid w:val="00080AD9"/>
    <w:rsid w:val="000F0F21"/>
    <w:rsid w:val="00164E2E"/>
    <w:rsid w:val="001C3B44"/>
    <w:rsid w:val="00215F16"/>
    <w:rsid w:val="003157F8"/>
    <w:rsid w:val="00390D6D"/>
    <w:rsid w:val="003D6AD4"/>
    <w:rsid w:val="004549B8"/>
    <w:rsid w:val="00521D47"/>
    <w:rsid w:val="00552163"/>
    <w:rsid w:val="0056797C"/>
    <w:rsid w:val="006503B9"/>
    <w:rsid w:val="006A2A65"/>
    <w:rsid w:val="00715F78"/>
    <w:rsid w:val="00762172"/>
    <w:rsid w:val="007D4DDD"/>
    <w:rsid w:val="00865DF6"/>
    <w:rsid w:val="008861C5"/>
    <w:rsid w:val="008A7BE5"/>
    <w:rsid w:val="008D7E9C"/>
    <w:rsid w:val="00905F35"/>
    <w:rsid w:val="00923041"/>
    <w:rsid w:val="009936FD"/>
    <w:rsid w:val="009A63F0"/>
    <w:rsid w:val="00A40014"/>
    <w:rsid w:val="00A603F0"/>
    <w:rsid w:val="00A84D27"/>
    <w:rsid w:val="00AF1BF9"/>
    <w:rsid w:val="00B033A7"/>
    <w:rsid w:val="00B3501E"/>
    <w:rsid w:val="00B4785F"/>
    <w:rsid w:val="00B93CD1"/>
    <w:rsid w:val="00BC1AAF"/>
    <w:rsid w:val="00BE7A04"/>
    <w:rsid w:val="00C445E6"/>
    <w:rsid w:val="00CB12D2"/>
    <w:rsid w:val="00CB2BB3"/>
    <w:rsid w:val="00D116A6"/>
    <w:rsid w:val="00E30668"/>
    <w:rsid w:val="00F073F9"/>
    <w:rsid w:val="00F9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E5"/>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BE5"/>
    <w:pPr>
      <w:ind w:left="720"/>
      <w:contextualSpacing/>
    </w:pPr>
  </w:style>
  <w:style w:type="paragraph" w:styleId="NormalWeb">
    <w:name w:val="Normal (Web)"/>
    <w:basedOn w:val="Normal"/>
    <w:uiPriority w:val="99"/>
    <w:unhideWhenUsed/>
    <w:rsid w:val="008A7BE5"/>
    <w:pPr>
      <w:widowControl/>
      <w:spacing w:after="0" w:line="240" w:lineRule="auto"/>
    </w:pPr>
    <w:rPr>
      <w:rFonts w:eastAsiaTheme="minorHAnsi" w:cs="Calibri"/>
      <w:lang w:val="lv-LV" w:eastAsia="lv-LV"/>
    </w:rPr>
  </w:style>
  <w:style w:type="paragraph" w:customStyle="1" w:styleId="tv213">
    <w:name w:val="tv213"/>
    <w:basedOn w:val="Normal"/>
    <w:rsid w:val="008A7BE5"/>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715F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5F78"/>
    <w:rPr>
      <w:rFonts w:ascii="Calibri" w:eastAsia="Calibri" w:hAnsi="Calibri" w:cs="Times New Roman"/>
    </w:rPr>
  </w:style>
  <w:style w:type="paragraph" w:styleId="Footer">
    <w:name w:val="footer"/>
    <w:basedOn w:val="Normal"/>
    <w:link w:val="FooterChar"/>
    <w:uiPriority w:val="99"/>
    <w:unhideWhenUsed/>
    <w:rsid w:val="00715F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5F78"/>
    <w:rPr>
      <w:rFonts w:ascii="Calibri" w:eastAsia="Calibri" w:hAnsi="Calibri" w:cs="Times New Roman"/>
    </w:rPr>
  </w:style>
  <w:style w:type="paragraph" w:styleId="BalloonText">
    <w:name w:val="Balloon Text"/>
    <w:basedOn w:val="Normal"/>
    <w:link w:val="BalloonTextChar"/>
    <w:uiPriority w:val="99"/>
    <w:semiHidden/>
    <w:unhideWhenUsed/>
    <w:rsid w:val="0065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B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E5"/>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BE5"/>
    <w:pPr>
      <w:ind w:left="720"/>
      <w:contextualSpacing/>
    </w:pPr>
  </w:style>
  <w:style w:type="paragraph" w:styleId="NormalWeb">
    <w:name w:val="Normal (Web)"/>
    <w:basedOn w:val="Normal"/>
    <w:uiPriority w:val="99"/>
    <w:unhideWhenUsed/>
    <w:rsid w:val="008A7BE5"/>
    <w:pPr>
      <w:widowControl/>
      <w:spacing w:after="0" w:line="240" w:lineRule="auto"/>
    </w:pPr>
    <w:rPr>
      <w:rFonts w:eastAsiaTheme="minorHAnsi" w:cs="Calibri"/>
      <w:lang w:val="lv-LV" w:eastAsia="lv-LV"/>
    </w:rPr>
  </w:style>
  <w:style w:type="paragraph" w:customStyle="1" w:styleId="tv213">
    <w:name w:val="tv213"/>
    <w:basedOn w:val="Normal"/>
    <w:rsid w:val="008A7BE5"/>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715F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5F78"/>
    <w:rPr>
      <w:rFonts w:ascii="Calibri" w:eastAsia="Calibri" w:hAnsi="Calibri" w:cs="Times New Roman"/>
    </w:rPr>
  </w:style>
  <w:style w:type="paragraph" w:styleId="Footer">
    <w:name w:val="footer"/>
    <w:basedOn w:val="Normal"/>
    <w:link w:val="FooterChar"/>
    <w:uiPriority w:val="99"/>
    <w:unhideWhenUsed/>
    <w:rsid w:val="00715F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5F78"/>
    <w:rPr>
      <w:rFonts w:ascii="Calibri" w:eastAsia="Calibri" w:hAnsi="Calibri" w:cs="Times New Roman"/>
    </w:rPr>
  </w:style>
  <w:style w:type="paragraph" w:styleId="BalloonText">
    <w:name w:val="Balloon Text"/>
    <w:basedOn w:val="Normal"/>
    <w:link w:val="BalloonTextChar"/>
    <w:uiPriority w:val="99"/>
    <w:semiHidden/>
    <w:unhideWhenUsed/>
    <w:rsid w:val="0065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43C7B-61D9-4082-AB99-9E4E0CD8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11503</Words>
  <Characters>6557</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Vēstules projekts Saeimas Aizsardzības, iekšlietu un korupcijas novēršanas komisijai</vt:lpstr>
    </vt:vector>
  </TitlesOfParts>
  <Company>Satiksmes ministrija</Company>
  <LinksUpToDate>false</LinksUpToDate>
  <CharactersWithSpaces>18024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Vēstules projekts Saeimas Aizsardzības, iekšlietu un korupcijas novēršanas komisijai</dc:title>
  <dc:subject>Vēstules projekts</dc:subject>
  <dc:creator>Ilze.Bolsija@sam.gov.lv</dc:creator>
  <dc:description>Ilze Boļšija, 67028256
ilze.bolsija@sam.gov.lv</dc:description>
  <cp:lastModifiedBy>Līga Vernera</cp:lastModifiedBy>
  <cp:revision>2</cp:revision>
  <cp:lastPrinted>2017-11-22T13:56:00Z</cp:lastPrinted>
  <dcterms:created xsi:type="dcterms:W3CDTF">2017-11-24T07:34:00Z</dcterms:created>
  <dcterms:modified xsi:type="dcterms:W3CDTF">2017-11-24T07:34:00Z</dcterms:modified>
</cp:coreProperties>
</file>