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6CFE" w14:textId="77777777" w:rsidR="00660A4D" w:rsidRPr="00670633" w:rsidRDefault="00660A4D" w:rsidP="002720CA">
      <w:pPr>
        <w:tabs>
          <w:tab w:val="left" w:pos="2275"/>
        </w:tabs>
        <w:ind w:left="567" w:firstLine="567"/>
        <w:jc w:val="center"/>
        <w:rPr>
          <w:b/>
          <w:sz w:val="28"/>
        </w:rPr>
      </w:pPr>
    </w:p>
    <w:p w14:paraId="307ADC07" w14:textId="219C9DFB" w:rsidR="008E1E6C" w:rsidRPr="00670633" w:rsidRDefault="008E1E6C" w:rsidP="002720CA">
      <w:pPr>
        <w:tabs>
          <w:tab w:val="left" w:pos="2275"/>
        </w:tabs>
        <w:ind w:left="567" w:firstLine="567"/>
        <w:jc w:val="center"/>
        <w:rPr>
          <w:b/>
          <w:sz w:val="28"/>
        </w:rPr>
      </w:pPr>
      <w:r w:rsidRPr="00670633">
        <w:rPr>
          <w:b/>
          <w:sz w:val="28"/>
        </w:rPr>
        <w:t>Informatīvais ziņojums</w:t>
      </w:r>
      <w:r w:rsidR="00D918F9" w:rsidRPr="00670633">
        <w:rPr>
          <w:b/>
          <w:sz w:val="28"/>
        </w:rPr>
        <w:t xml:space="preserve"> </w:t>
      </w:r>
    </w:p>
    <w:p w14:paraId="4775DF11" w14:textId="63625336" w:rsidR="00670633" w:rsidRPr="00670633" w:rsidRDefault="008E1E6C" w:rsidP="002720CA">
      <w:pPr>
        <w:ind w:left="567" w:firstLine="567"/>
        <w:jc w:val="center"/>
        <w:rPr>
          <w:rFonts w:eastAsia="Times New Roman"/>
          <w:b/>
          <w:sz w:val="28"/>
          <w:szCs w:val="20"/>
          <w:lang w:eastAsia="lv-LV"/>
        </w:rPr>
      </w:pPr>
      <w:r w:rsidRPr="00670633">
        <w:rPr>
          <w:b/>
          <w:sz w:val="28"/>
        </w:rPr>
        <w:t xml:space="preserve">Par </w:t>
      </w:r>
      <w:r w:rsidR="00670633" w:rsidRPr="00670633">
        <w:rPr>
          <w:rFonts w:eastAsia="Times New Roman"/>
          <w:b/>
          <w:sz w:val="28"/>
          <w:szCs w:val="20"/>
          <w:lang w:eastAsia="lv-LV"/>
        </w:rPr>
        <w:t>budžeta līdzekļu ekonomiju, ēnu ekonomikas mazināšanu un precīzas uzskaites nodrošināšanu sabi</w:t>
      </w:r>
      <w:r w:rsidR="00BD5CD0">
        <w:rPr>
          <w:rFonts w:eastAsia="Times New Roman"/>
          <w:b/>
          <w:sz w:val="28"/>
          <w:szCs w:val="20"/>
          <w:lang w:eastAsia="lv-LV"/>
        </w:rPr>
        <w:t>edriskā transporta pakalpojumos</w:t>
      </w:r>
    </w:p>
    <w:p w14:paraId="57526D47" w14:textId="77777777" w:rsidR="00670633" w:rsidRPr="00290ADA" w:rsidRDefault="00670633" w:rsidP="002720CA">
      <w:pPr>
        <w:ind w:left="567" w:firstLine="567"/>
        <w:jc w:val="center"/>
        <w:rPr>
          <w:b/>
          <w:strike/>
          <w:sz w:val="28"/>
        </w:rPr>
      </w:pPr>
    </w:p>
    <w:p w14:paraId="0E3C8B90" w14:textId="3D0A875B" w:rsidR="002D3176" w:rsidRDefault="00C82157" w:rsidP="00C82157">
      <w:pPr>
        <w:ind w:firstLine="567"/>
        <w:jc w:val="both"/>
        <w:rPr>
          <w:sz w:val="28"/>
        </w:rPr>
      </w:pPr>
      <w:r w:rsidRPr="00290ADA">
        <w:rPr>
          <w:sz w:val="28"/>
        </w:rPr>
        <w:t>Informatīvais ziņojums izstrādāts, pamatojoties uz Ministru kabineta 201</w:t>
      </w:r>
      <w:r>
        <w:rPr>
          <w:sz w:val="28"/>
        </w:rPr>
        <w:t>7</w:t>
      </w:r>
      <w:r w:rsidRPr="00290ADA">
        <w:rPr>
          <w:sz w:val="28"/>
        </w:rPr>
        <w:t>.</w:t>
      </w:r>
      <w:r w:rsidR="00552A60">
        <w:rPr>
          <w:sz w:val="28"/>
        </w:rPr>
        <w:t> </w:t>
      </w:r>
      <w:r w:rsidRPr="00290ADA">
        <w:rPr>
          <w:sz w:val="28"/>
        </w:rPr>
        <w:t xml:space="preserve">gada </w:t>
      </w:r>
      <w:r>
        <w:rPr>
          <w:sz w:val="28"/>
        </w:rPr>
        <w:t>27</w:t>
      </w:r>
      <w:r w:rsidRPr="00290ADA">
        <w:rPr>
          <w:sz w:val="28"/>
        </w:rPr>
        <w:t>.</w:t>
      </w:r>
      <w:r w:rsidR="00552A60">
        <w:rPr>
          <w:sz w:val="28"/>
        </w:rPr>
        <w:t> </w:t>
      </w:r>
      <w:r w:rsidRPr="00290ADA">
        <w:rPr>
          <w:sz w:val="28"/>
        </w:rPr>
        <w:t>jūnija sēd</w:t>
      </w:r>
      <w:r>
        <w:rPr>
          <w:sz w:val="28"/>
        </w:rPr>
        <w:t xml:space="preserve">es </w:t>
      </w:r>
      <w:r w:rsidRPr="00BD5CD0">
        <w:rPr>
          <w:sz w:val="28"/>
        </w:rPr>
        <w:t>prot</w:t>
      </w:r>
      <w:r>
        <w:rPr>
          <w:sz w:val="28"/>
        </w:rPr>
        <w:t>okola</w:t>
      </w:r>
      <w:r w:rsidRPr="00BD5CD0">
        <w:rPr>
          <w:sz w:val="28"/>
        </w:rPr>
        <w:t xml:space="preserve">  Nr. 32 38. §</w:t>
      </w:r>
      <w:r>
        <w:rPr>
          <w:sz w:val="28"/>
        </w:rPr>
        <w:t xml:space="preserve"> </w:t>
      </w:r>
      <w:r w:rsidRPr="00290ADA">
        <w:rPr>
          <w:sz w:val="28"/>
        </w:rPr>
        <w:t>2. punkt</w:t>
      </w:r>
      <w:r w:rsidR="00552A60">
        <w:rPr>
          <w:sz w:val="28"/>
        </w:rPr>
        <w:t>u</w:t>
      </w:r>
      <w:r w:rsidR="00C667EA">
        <w:rPr>
          <w:sz w:val="28"/>
        </w:rPr>
        <w:t xml:space="preserve">, ar kuru </w:t>
      </w:r>
      <w:r w:rsidRPr="00C54A5F">
        <w:rPr>
          <w:rFonts w:eastAsia="Times New Roman"/>
          <w:sz w:val="28"/>
          <w:szCs w:val="20"/>
          <w:lang w:eastAsia="lv-LV"/>
        </w:rPr>
        <w:t xml:space="preserve">Satiksmes ministrijai sadarbībā </w:t>
      </w:r>
      <w:r w:rsidRPr="00670633">
        <w:rPr>
          <w:rFonts w:eastAsia="Times New Roman"/>
          <w:sz w:val="28"/>
          <w:lang w:eastAsia="lv-LV"/>
        </w:rPr>
        <w:t xml:space="preserve">ar iesaistītajām institūcijām sagatavot un satiksmes ministram līdz 2017.gada 1.septembrim </w:t>
      </w:r>
      <w:r w:rsidR="00C667EA">
        <w:rPr>
          <w:rFonts w:eastAsia="Times New Roman"/>
          <w:sz w:val="28"/>
          <w:lang w:eastAsia="lv-LV"/>
        </w:rPr>
        <w:t xml:space="preserve">uzdots </w:t>
      </w:r>
      <w:r w:rsidRPr="00670633">
        <w:rPr>
          <w:rFonts w:eastAsia="Times New Roman"/>
          <w:sz w:val="28"/>
          <w:lang w:eastAsia="lv-LV"/>
        </w:rPr>
        <w:t>iesniegt izskatīšanai Ministru kabinetā informatīvo ziņojumu par to, kā tiks sasniegti noteikumu projekta anotācijā minētie mērķi - budžeta līdzekļu ekonomija</w:t>
      </w:r>
      <w:r w:rsidR="00BC1E4D">
        <w:rPr>
          <w:rFonts w:eastAsia="Times New Roman"/>
          <w:sz w:val="28"/>
          <w:lang w:eastAsia="lv-LV"/>
        </w:rPr>
        <w:t>,</w:t>
      </w:r>
      <w:r w:rsidRPr="00670633">
        <w:rPr>
          <w:rFonts w:eastAsia="Times New Roman"/>
          <w:sz w:val="28"/>
          <w:lang w:eastAsia="lv-LV"/>
        </w:rPr>
        <w:t xml:space="preserve"> ēnu ekonomikas mazināšana</w:t>
      </w:r>
      <w:r w:rsidR="00BC1E4D">
        <w:rPr>
          <w:rFonts w:eastAsia="Times New Roman"/>
          <w:sz w:val="28"/>
          <w:lang w:eastAsia="lv-LV"/>
        </w:rPr>
        <w:t xml:space="preserve"> un</w:t>
      </w:r>
      <w:r w:rsidRPr="00670633">
        <w:rPr>
          <w:rFonts w:eastAsia="Times New Roman"/>
          <w:sz w:val="28"/>
          <w:lang w:eastAsia="lv-LV"/>
        </w:rPr>
        <w:t xml:space="preserve"> precīzas uzskaites nodrošināšana</w:t>
      </w:r>
      <w:r w:rsidR="00C32545">
        <w:rPr>
          <w:rFonts w:eastAsia="Times New Roman"/>
          <w:sz w:val="28"/>
          <w:lang w:eastAsia="lv-LV"/>
        </w:rPr>
        <w:t>.</w:t>
      </w:r>
    </w:p>
    <w:p w14:paraId="158FD459" w14:textId="77777777" w:rsidR="004C0008" w:rsidRDefault="004C0008" w:rsidP="00040FF8">
      <w:pPr>
        <w:jc w:val="both"/>
        <w:rPr>
          <w:sz w:val="28"/>
        </w:rPr>
      </w:pPr>
    </w:p>
    <w:p w14:paraId="41EB7F26" w14:textId="77777777" w:rsidR="00C60E76" w:rsidRPr="00A224EC" w:rsidRDefault="004C0008" w:rsidP="003F6BFA">
      <w:pPr>
        <w:pStyle w:val="ListParagraph"/>
        <w:numPr>
          <w:ilvl w:val="0"/>
          <w:numId w:val="1"/>
        </w:numPr>
        <w:ind w:left="567" w:hanging="11"/>
        <w:jc w:val="both"/>
        <w:rPr>
          <w:b/>
          <w:sz w:val="28"/>
        </w:rPr>
      </w:pPr>
      <w:r w:rsidRPr="00A224EC">
        <w:rPr>
          <w:b/>
          <w:sz w:val="28"/>
        </w:rPr>
        <w:t>Esošā situācija</w:t>
      </w:r>
    </w:p>
    <w:p w14:paraId="5163FBB7" w14:textId="2D521B3B" w:rsidR="004C0008" w:rsidRPr="00A224EC" w:rsidRDefault="004C0008" w:rsidP="00C60E76">
      <w:pPr>
        <w:pStyle w:val="ListParagraph"/>
        <w:jc w:val="both"/>
        <w:rPr>
          <w:b/>
          <w:sz w:val="28"/>
        </w:rPr>
      </w:pPr>
      <w:r w:rsidRPr="00A224EC">
        <w:rPr>
          <w:b/>
          <w:sz w:val="28"/>
        </w:rPr>
        <w:t xml:space="preserve"> </w:t>
      </w:r>
    </w:p>
    <w:p w14:paraId="422E6614" w14:textId="77777777" w:rsidR="00A224EC" w:rsidRPr="00A224EC" w:rsidRDefault="004C0008" w:rsidP="003F6BFA">
      <w:pPr>
        <w:pStyle w:val="ListParagraph"/>
        <w:numPr>
          <w:ilvl w:val="1"/>
          <w:numId w:val="1"/>
        </w:numPr>
        <w:ind w:left="1276"/>
        <w:jc w:val="both"/>
        <w:rPr>
          <w:b/>
          <w:sz w:val="28"/>
        </w:rPr>
      </w:pPr>
      <w:r w:rsidRPr="00A224EC">
        <w:rPr>
          <w:b/>
          <w:sz w:val="28"/>
        </w:rPr>
        <w:t>Sabiedriskā transporta pakalpojumu organizēšanas finansēšanas kārtība</w:t>
      </w:r>
    </w:p>
    <w:p w14:paraId="226CDCCB" w14:textId="28FC701C" w:rsidR="004C0008" w:rsidRPr="00A224EC" w:rsidRDefault="004C0008" w:rsidP="00A224EC">
      <w:pPr>
        <w:ind w:firstLine="720"/>
        <w:jc w:val="both"/>
        <w:rPr>
          <w:rFonts w:eastAsia="Times New Roman"/>
          <w:sz w:val="28"/>
          <w:lang w:eastAsia="lv-LV"/>
        </w:rPr>
      </w:pPr>
      <w:r w:rsidRPr="00A224EC">
        <w:rPr>
          <w:rFonts w:eastAsia="Times New Roman"/>
          <w:sz w:val="28"/>
          <w:lang w:eastAsia="lv-LV"/>
        </w:rPr>
        <w:t>No valsts budžetā Satiksmes ministrijas budžeta programmā 31.00.00 "Sabiedriskais transports" šim mērķim paredzētajiem līdzekļiem pārvadātājam kompensē zaudējumus un izdevumus, kas saistīti ar sabiedriskā transporta pakalpojumu pasūtījuma līguma izpildi</w:t>
      </w:r>
      <w:r w:rsidR="00B1231A" w:rsidRPr="00A224EC">
        <w:rPr>
          <w:rFonts w:eastAsia="Times New Roman"/>
          <w:sz w:val="28"/>
          <w:lang w:eastAsia="lv-LV"/>
        </w:rPr>
        <w:t xml:space="preserve"> </w:t>
      </w:r>
      <w:r w:rsidR="00B1231A" w:rsidRPr="00A224EC">
        <w:rPr>
          <w:sz w:val="28"/>
        </w:rPr>
        <w:t>Ministru kabineta 2015. gada 28. jūlija noteikumos Nr. 435 “Kārtība, kādā nosaka un kompensē ar sabiedriskā transporta pakalpojumu sniegšanu saistītos zaudējumus un izdevumus un nosaka sabiedriskā transporta pakalpojuma tarifu” (turpmāk – noteikumi Nr.435) noteiktajā kārtībā</w:t>
      </w:r>
      <w:r w:rsidRPr="00A224EC">
        <w:rPr>
          <w:rFonts w:eastAsia="Times New Roman"/>
          <w:sz w:val="28"/>
          <w:lang w:eastAsia="lv-LV"/>
        </w:rPr>
        <w:t>:</w:t>
      </w:r>
    </w:p>
    <w:p w14:paraId="6DD54BE3" w14:textId="5A3C45DB" w:rsidR="004C0008" w:rsidRPr="00B1231A" w:rsidRDefault="004C0008" w:rsidP="00C97DCC">
      <w:pPr>
        <w:pStyle w:val="ListParagraph"/>
        <w:numPr>
          <w:ilvl w:val="0"/>
          <w:numId w:val="2"/>
        </w:numPr>
        <w:jc w:val="both"/>
        <w:rPr>
          <w:rFonts w:eastAsia="Times New Roman"/>
          <w:sz w:val="28"/>
          <w:lang w:eastAsia="lv-LV"/>
        </w:rPr>
      </w:pPr>
      <w:r w:rsidRPr="00C60E76">
        <w:rPr>
          <w:rFonts w:eastAsia="Times New Roman"/>
          <w:sz w:val="28"/>
          <w:lang w:eastAsia="lv-LV"/>
        </w:rPr>
        <w:t xml:space="preserve">ja pasūtītājs ir noteicis sabiedriskā transporta pakalpojuma tarifu, – zaudējumus, kas radušies, ja ar sabiedriskā transporta pakalpojumu pasūtījuma līguma izpildi </w:t>
      </w:r>
      <w:r w:rsidRPr="00B1231A">
        <w:rPr>
          <w:rFonts w:eastAsia="Times New Roman"/>
          <w:sz w:val="28"/>
          <w:lang w:eastAsia="lv-LV"/>
        </w:rPr>
        <w:t>saistītās nepieciešamās izmaksas pārsniedz gūtos ieņēmumus, ja tie saistīti ar pārvadājumiem reģionālās nozīmes maršrutos</w:t>
      </w:r>
      <w:r w:rsidR="006C7000">
        <w:rPr>
          <w:rFonts w:eastAsia="Times New Roman"/>
          <w:sz w:val="28"/>
          <w:lang w:eastAsia="lv-LV"/>
        </w:rPr>
        <w:t>;</w:t>
      </w:r>
    </w:p>
    <w:p w14:paraId="7507258E" w14:textId="6C7D7D07" w:rsidR="004C0008" w:rsidRPr="00B1231A" w:rsidRDefault="004C0008" w:rsidP="00C97DCC">
      <w:pPr>
        <w:pStyle w:val="ListParagraph"/>
        <w:numPr>
          <w:ilvl w:val="0"/>
          <w:numId w:val="2"/>
        </w:numPr>
        <w:jc w:val="both"/>
        <w:rPr>
          <w:rFonts w:eastAsia="Times New Roman"/>
          <w:sz w:val="28"/>
          <w:lang w:eastAsia="lv-LV"/>
        </w:rPr>
      </w:pPr>
      <w:r w:rsidRPr="00B1231A">
        <w:rPr>
          <w:sz w:val="28"/>
        </w:rPr>
        <w:t xml:space="preserve">zaudējumus, ja tie saistīti ar pārvadājumiem pilsētas nozīmes maršrutu tīklā </w:t>
      </w:r>
      <w:hyperlink r:id="rId8" w:tgtFrame="_blank" w:history="1">
        <w:r w:rsidRPr="00B1231A">
          <w:rPr>
            <w:sz w:val="28"/>
          </w:rPr>
          <w:t>Sabiedriskā transporta pakalpojumu likuma</w:t>
        </w:r>
      </w:hyperlink>
      <w:r w:rsidRPr="00B1231A">
        <w:rPr>
          <w:sz w:val="28"/>
        </w:rPr>
        <w:t xml:space="preserve"> </w:t>
      </w:r>
      <w:hyperlink r:id="rId9" w:anchor="p7" w:tgtFrame="_blank" w:history="1">
        <w:r w:rsidRPr="00B1231A">
          <w:rPr>
            <w:sz w:val="28"/>
          </w:rPr>
          <w:t>7. pantā</w:t>
        </w:r>
      </w:hyperlink>
      <w:r w:rsidRPr="00B1231A">
        <w:rPr>
          <w:sz w:val="28"/>
        </w:rPr>
        <w:t xml:space="preserve"> noteiktajā gadījumā, – radušos zaudējumus par maršruta daļu, kas ir ārpus pilsētas administratīvās teritorijas, ja šī maršruta daļa ir vairāk nekā 30 % no kopējā maršruta garuma;</w:t>
      </w:r>
    </w:p>
    <w:p w14:paraId="51465379" w14:textId="77777777" w:rsidR="004C0008" w:rsidRPr="00B1231A" w:rsidRDefault="004C0008" w:rsidP="00C97DCC">
      <w:pPr>
        <w:pStyle w:val="ListParagraph"/>
        <w:numPr>
          <w:ilvl w:val="0"/>
          <w:numId w:val="2"/>
        </w:numPr>
        <w:jc w:val="both"/>
        <w:rPr>
          <w:rFonts w:eastAsia="Times New Roman"/>
          <w:sz w:val="28"/>
          <w:lang w:eastAsia="lv-LV"/>
        </w:rPr>
      </w:pPr>
      <w:r w:rsidRPr="00B1231A">
        <w:rPr>
          <w:rFonts w:eastAsia="Times New Roman"/>
          <w:sz w:val="28"/>
          <w:lang w:eastAsia="lv-LV"/>
        </w:rPr>
        <w:t>izdevumus, kas pārvadātājam radušies, ieviešot pasūtītāja noteiktās vai normatīvajos aktos par sabiedriskā transporta pakalpojumiem noteiktās minimālās kvalitātes prasības pēc tam, kad ir uzsākta sabiedriskā transporta pakalpojumu sniegšana, ja minēto prasību ieviešana pārsniedz ar iepriekš noteikto kvalitātes prasību nodrošināšanu saistītos izdevumus;</w:t>
      </w:r>
    </w:p>
    <w:p w14:paraId="1C3F6319" w14:textId="123CD2A6" w:rsidR="004C0008" w:rsidRPr="00B1231A" w:rsidRDefault="004C0008" w:rsidP="00C97DCC">
      <w:pPr>
        <w:pStyle w:val="ListParagraph"/>
        <w:numPr>
          <w:ilvl w:val="0"/>
          <w:numId w:val="2"/>
        </w:numPr>
        <w:jc w:val="both"/>
        <w:rPr>
          <w:rFonts w:eastAsia="Times New Roman"/>
          <w:sz w:val="28"/>
          <w:lang w:eastAsia="lv-LV"/>
        </w:rPr>
      </w:pPr>
      <w:r w:rsidRPr="00B1231A">
        <w:rPr>
          <w:rFonts w:eastAsia="Times New Roman"/>
          <w:sz w:val="28"/>
          <w:lang w:eastAsia="lv-LV"/>
        </w:rPr>
        <w:t>ja pasūtītājs ir vai nav noteicis sabiedriskā transporta pakalpojuma tarifu, – zaudējumus par tādu pasažieru pārvadāšanu, kuriem noteikti braukšanas maksas atvieglojumi saskaņā ar braukšanas maksas atvieglojumu noteikumiem.</w:t>
      </w:r>
    </w:p>
    <w:p w14:paraId="643947AC" w14:textId="6323B297" w:rsidR="004C0008" w:rsidRPr="00B1231A" w:rsidRDefault="004C0008" w:rsidP="00C97DCC">
      <w:pPr>
        <w:pStyle w:val="ListParagraph"/>
        <w:numPr>
          <w:ilvl w:val="0"/>
          <w:numId w:val="2"/>
        </w:numPr>
        <w:jc w:val="both"/>
        <w:rPr>
          <w:rFonts w:eastAsia="Times New Roman"/>
          <w:sz w:val="28"/>
          <w:lang w:eastAsia="lv-LV"/>
        </w:rPr>
      </w:pPr>
      <w:r w:rsidRPr="00B1231A">
        <w:rPr>
          <w:rFonts w:eastAsia="Times New Roman"/>
          <w:sz w:val="28"/>
          <w:lang w:eastAsia="lv-LV"/>
        </w:rPr>
        <w:t>izdevumus, kas saistīti ar normatīvajos aktos noteikto kvalitātes prasību ieviešanu reģionālā</w:t>
      </w:r>
      <w:r w:rsidR="003040A1">
        <w:rPr>
          <w:rFonts w:eastAsia="Times New Roman"/>
          <w:sz w:val="28"/>
          <w:lang w:eastAsia="lv-LV"/>
        </w:rPr>
        <w:t>s nozīmes maršruto</w:t>
      </w:r>
      <w:r w:rsidR="006C7000">
        <w:rPr>
          <w:rFonts w:eastAsia="Times New Roman"/>
          <w:sz w:val="28"/>
          <w:lang w:eastAsia="lv-LV"/>
        </w:rPr>
        <w:t>s</w:t>
      </w:r>
      <w:r w:rsidR="003040A1">
        <w:rPr>
          <w:rFonts w:eastAsia="Times New Roman"/>
          <w:sz w:val="28"/>
          <w:lang w:eastAsia="lv-LV"/>
        </w:rPr>
        <w:t>.</w:t>
      </w:r>
    </w:p>
    <w:p w14:paraId="237DEF99" w14:textId="77777777" w:rsidR="0051193A" w:rsidRDefault="001D06F0" w:rsidP="001D06F0">
      <w:pPr>
        <w:autoSpaceDN w:val="0"/>
        <w:ind w:right="89" w:firstLine="720"/>
        <w:jc w:val="both"/>
        <w:textAlignment w:val="baseline"/>
        <w:rPr>
          <w:rFonts w:eastAsia="Times New Roman"/>
          <w:color w:val="000000"/>
          <w:sz w:val="28"/>
          <w:lang w:eastAsia="lv-LV"/>
        </w:rPr>
      </w:pPr>
      <w:r>
        <w:rPr>
          <w:rFonts w:eastAsia="Times New Roman"/>
          <w:color w:val="000000"/>
          <w:sz w:val="28"/>
          <w:lang w:eastAsia="lv-LV"/>
        </w:rPr>
        <w:t xml:space="preserve">Biļešu tirdzniecībā un uzskaitē transportlīdzekļos, kā arī autoostās tiek izmantotas nodokļu un citu maksājumu reģistrēšanas elektroniskās ierīces un iekārtas </w:t>
      </w:r>
    </w:p>
    <w:p w14:paraId="78FDEF60" w14:textId="41D1E0E2" w:rsidR="001D06F0" w:rsidRDefault="00EC2CBB" w:rsidP="00EC2CBB">
      <w:pPr>
        <w:autoSpaceDN w:val="0"/>
        <w:ind w:right="89"/>
        <w:jc w:val="both"/>
        <w:textAlignment w:val="baseline"/>
        <w:rPr>
          <w:rFonts w:eastAsia="Times New Roman"/>
          <w:color w:val="000000"/>
          <w:sz w:val="28"/>
          <w:lang w:eastAsia="lv-LV"/>
        </w:rPr>
      </w:pPr>
      <w:r w:rsidRPr="002D3859">
        <w:rPr>
          <w:color w:val="000000"/>
          <w:sz w:val="28"/>
          <w:lang w:eastAsia="lv-LV"/>
        </w:rPr>
        <w:lastRenderedPageBreak/>
        <w:t xml:space="preserve">atbilstoši normatīvajiem aktiem, kas nosaka nodokļu un citu maksājumu reģistrēšanas elektronisko ierīču un iekārtu tehniskās prasības un šo ierīču un iekārtu lietošanas kārtību. </w:t>
      </w:r>
      <w:r w:rsidR="001D06F0" w:rsidRPr="002D3859">
        <w:rPr>
          <w:rFonts w:eastAsia="Times New Roman"/>
          <w:color w:val="000000"/>
          <w:sz w:val="28"/>
          <w:lang w:eastAsia="lv-LV"/>
        </w:rPr>
        <w:t xml:space="preserve"> Atbilstoši minētajiem noteikumiem izsniegtās biļetes pārvadātāji uzskaita un</w:t>
      </w:r>
      <w:r w:rsidR="001D06F0" w:rsidRPr="00A804C4">
        <w:rPr>
          <w:rFonts w:eastAsia="Times New Roman"/>
          <w:color w:val="000000"/>
          <w:sz w:val="28"/>
          <w:lang w:eastAsia="lv-LV"/>
        </w:rPr>
        <w:t xml:space="preserve"> sniedz par tām pārskatu </w:t>
      </w:r>
      <w:r w:rsidR="001D06F0">
        <w:rPr>
          <w:rFonts w:eastAsia="Times New Roman"/>
          <w:color w:val="000000"/>
          <w:sz w:val="28"/>
          <w:lang w:eastAsia="lv-LV"/>
        </w:rPr>
        <w:t xml:space="preserve">saskaņā ar </w:t>
      </w:r>
      <w:r w:rsidR="001D06F0" w:rsidRPr="00A804C4">
        <w:rPr>
          <w:rFonts w:eastAsia="Times New Roman"/>
          <w:color w:val="000000"/>
          <w:sz w:val="28"/>
          <w:lang w:eastAsia="lv-LV"/>
        </w:rPr>
        <w:t>att</w:t>
      </w:r>
      <w:r w:rsidR="001D06F0">
        <w:rPr>
          <w:rFonts w:eastAsia="Times New Roman"/>
          <w:color w:val="000000"/>
          <w:sz w:val="28"/>
          <w:lang w:eastAsia="lv-LV"/>
        </w:rPr>
        <w:t>iecīgo maršrutu pasūtītājam (Autotransporta direkcijai</w:t>
      </w:r>
      <w:r w:rsidR="001D06F0" w:rsidRPr="00A804C4">
        <w:rPr>
          <w:rFonts w:eastAsia="Times New Roman"/>
          <w:color w:val="000000"/>
          <w:sz w:val="28"/>
          <w:lang w:eastAsia="lv-LV"/>
        </w:rPr>
        <w:t xml:space="preserve"> vai pašvaldībai)</w:t>
      </w:r>
      <w:r w:rsidR="001D06F0">
        <w:rPr>
          <w:rFonts w:eastAsia="Times New Roman"/>
          <w:color w:val="000000"/>
          <w:sz w:val="28"/>
          <w:lang w:eastAsia="lv-LV"/>
        </w:rPr>
        <w:t>, kas aprēķina kompensāciju.</w:t>
      </w:r>
      <w:r w:rsidR="001D06F0" w:rsidRPr="00A804C4">
        <w:rPr>
          <w:rFonts w:eastAsia="Times New Roman"/>
          <w:color w:val="000000"/>
          <w:sz w:val="28"/>
          <w:lang w:eastAsia="lv-LV"/>
        </w:rPr>
        <w:t xml:space="preserve"> </w:t>
      </w:r>
    </w:p>
    <w:p w14:paraId="4FE9FF2E" w14:textId="21E805C1" w:rsidR="001D06F0" w:rsidRPr="0075323A" w:rsidRDefault="001D06F0" w:rsidP="001D06F0">
      <w:pPr>
        <w:autoSpaceDN w:val="0"/>
        <w:ind w:right="89" w:firstLine="720"/>
        <w:jc w:val="both"/>
        <w:textAlignment w:val="baseline"/>
        <w:rPr>
          <w:sz w:val="28"/>
        </w:rPr>
      </w:pPr>
      <w:r>
        <w:rPr>
          <w:sz w:val="28"/>
        </w:rPr>
        <w:t xml:space="preserve">Sabiedriskā transporta pakalpojumi reģionālā maršrutu tīkla maršrutos tiek veikti </w:t>
      </w:r>
      <w:r w:rsidRPr="0075323A">
        <w:rPr>
          <w:sz w:val="28"/>
        </w:rPr>
        <w:t>balstoties uz divu veidu sabiedriskā transporta pakalpojumu pasūtījuma līgumiem –</w:t>
      </w:r>
      <w:r w:rsidRPr="0075323A">
        <w:rPr>
          <w:color w:val="FF0000"/>
          <w:sz w:val="28"/>
        </w:rPr>
        <w:t xml:space="preserve"> </w:t>
      </w:r>
      <w:r w:rsidRPr="0075323A">
        <w:rPr>
          <w:sz w:val="28"/>
        </w:rPr>
        <w:t xml:space="preserve">tie, kas slēgti, pamatojoties uz Koncesiju likumu, un līgumi, kas slēgti, pamatojoties uz Publisko iepirkumu likumu (turpmāk – koncesijas </w:t>
      </w:r>
      <w:r>
        <w:rPr>
          <w:sz w:val="28"/>
        </w:rPr>
        <w:t xml:space="preserve">līgumi </w:t>
      </w:r>
      <w:r w:rsidRPr="0075323A">
        <w:rPr>
          <w:sz w:val="28"/>
        </w:rPr>
        <w:t>un līgumcenas</w:t>
      </w:r>
      <w:r>
        <w:rPr>
          <w:sz w:val="28"/>
        </w:rPr>
        <w:t xml:space="preserve"> līgumi)</w:t>
      </w:r>
      <w:r w:rsidRPr="0075323A">
        <w:rPr>
          <w:sz w:val="28"/>
        </w:rPr>
        <w:t xml:space="preserve">. </w:t>
      </w:r>
    </w:p>
    <w:p w14:paraId="248DD29B" w14:textId="1F817AE3" w:rsidR="00B1231A" w:rsidRDefault="00C60E76" w:rsidP="006C7000">
      <w:pPr>
        <w:autoSpaceDN w:val="0"/>
        <w:ind w:right="89" w:firstLine="720"/>
        <w:jc w:val="both"/>
        <w:textAlignment w:val="baseline"/>
        <w:rPr>
          <w:sz w:val="28"/>
        </w:rPr>
      </w:pPr>
      <w:r w:rsidRPr="00290ADA">
        <w:rPr>
          <w:sz w:val="28"/>
        </w:rPr>
        <w:t>Saskaņā ar pēdējo divu gadu sabiedriskā transporta pasūtījuma konkursa līgumiem</w:t>
      </w:r>
      <w:r>
        <w:rPr>
          <w:sz w:val="28"/>
        </w:rPr>
        <w:t>,</w:t>
      </w:r>
      <w:r w:rsidRPr="00290ADA">
        <w:rPr>
          <w:sz w:val="28"/>
        </w:rPr>
        <w:t xml:space="preserve"> pārvadātājs </w:t>
      </w:r>
      <w:r w:rsidRPr="00290ADA">
        <w:rPr>
          <w:bCs/>
          <w:sz w:val="28"/>
        </w:rPr>
        <w:t>izmaksas par braukšanas maksas atvieglojumu saņēmēju pārvadāšanu iekļauj savā piedāvājumā – pakalpojuma cenā</w:t>
      </w:r>
      <w:r w:rsidRPr="00290ADA">
        <w:rPr>
          <w:sz w:val="28"/>
        </w:rPr>
        <w:t>. Līdz ar to pārvadātāj</w:t>
      </w:r>
      <w:r>
        <w:rPr>
          <w:sz w:val="28"/>
        </w:rPr>
        <w:t>s</w:t>
      </w:r>
      <w:r w:rsidRPr="00290ADA">
        <w:rPr>
          <w:sz w:val="28"/>
        </w:rPr>
        <w:t xml:space="preserve"> </w:t>
      </w:r>
      <w:r>
        <w:rPr>
          <w:sz w:val="28"/>
        </w:rPr>
        <w:t xml:space="preserve">sniedz </w:t>
      </w:r>
      <w:r w:rsidRPr="00290ADA">
        <w:rPr>
          <w:bCs/>
          <w:sz w:val="28"/>
        </w:rPr>
        <w:t xml:space="preserve"> statistik</w:t>
      </w:r>
      <w:r>
        <w:rPr>
          <w:bCs/>
          <w:sz w:val="28"/>
        </w:rPr>
        <w:t>u</w:t>
      </w:r>
      <w:r w:rsidRPr="00290ADA">
        <w:rPr>
          <w:b/>
          <w:bCs/>
          <w:sz w:val="28"/>
        </w:rPr>
        <w:t xml:space="preserve"> </w:t>
      </w:r>
      <w:r w:rsidRPr="00290ADA">
        <w:rPr>
          <w:sz w:val="28"/>
        </w:rPr>
        <w:t>par  attiecīgo pasažieru brauc</w:t>
      </w:r>
      <w:r>
        <w:rPr>
          <w:sz w:val="28"/>
        </w:rPr>
        <w:t xml:space="preserve">ieniem </w:t>
      </w:r>
      <w:r w:rsidRPr="00290ADA">
        <w:rPr>
          <w:sz w:val="28"/>
        </w:rPr>
        <w:t xml:space="preserve"> konkrētā maršrutā/reisā. </w:t>
      </w:r>
      <w:r>
        <w:rPr>
          <w:sz w:val="28"/>
        </w:rPr>
        <w:t>Š</w:t>
      </w:r>
      <w:r w:rsidRPr="00290ADA">
        <w:rPr>
          <w:sz w:val="28"/>
        </w:rPr>
        <w:t>obrīd 21% līgumu ir noslēgti, vadoties pēc augstāk minētajiem principiem</w:t>
      </w:r>
      <w:r>
        <w:rPr>
          <w:sz w:val="28"/>
        </w:rPr>
        <w:t xml:space="preserve">, </w:t>
      </w:r>
      <w:r w:rsidRPr="00290ADA">
        <w:rPr>
          <w:sz w:val="28"/>
        </w:rPr>
        <w:t xml:space="preserve"> 2018.</w:t>
      </w:r>
      <w:r w:rsidR="00C0490E">
        <w:rPr>
          <w:sz w:val="28"/>
        </w:rPr>
        <w:t> </w:t>
      </w:r>
      <w:r w:rsidRPr="00290ADA">
        <w:rPr>
          <w:sz w:val="28"/>
        </w:rPr>
        <w:t xml:space="preserve">gadā būs 30% šādu līgumu, bet, sākot </w:t>
      </w:r>
      <w:r>
        <w:rPr>
          <w:sz w:val="28"/>
        </w:rPr>
        <w:t>no</w:t>
      </w:r>
      <w:r w:rsidRPr="00290ADA">
        <w:rPr>
          <w:sz w:val="28"/>
        </w:rPr>
        <w:t xml:space="preserve"> 2021.</w:t>
      </w:r>
      <w:r w:rsidR="00C0490E">
        <w:rPr>
          <w:sz w:val="28"/>
        </w:rPr>
        <w:t> </w:t>
      </w:r>
      <w:r w:rsidRPr="00290ADA">
        <w:rPr>
          <w:sz w:val="28"/>
        </w:rPr>
        <w:t>gad</w:t>
      </w:r>
      <w:r>
        <w:rPr>
          <w:sz w:val="28"/>
        </w:rPr>
        <w:t>a</w:t>
      </w:r>
      <w:r w:rsidR="00C0490E">
        <w:rPr>
          <w:sz w:val="28"/>
        </w:rPr>
        <w:t xml:space="preserve"> visi 100% līgumu.</w:t>
      </w:r>
      <w:r w:rsidRPr="00290ADA">
        <w:rPr>
          <w:sz w:val="28"/>
        </w:rPr>
        <w:t xml:space="preserve"> </w:t>
      </w:r>
      <w:r>
        <w:rPr>
          <w:bCs/>
          <w:sz w:val="28"/>
          <w:lang w:eastAsia="lv-LV"/>
        </w:rPr>
        <w:t>Reģionālās nozīmes sabiedriskā transporta pakalpojumu pasūtījuma l</w:t>
      </w:r>
      <w:r w:rsidRPr="001F5ABF">
        <w:rPr>
          <w:sz w:val="28"/>
        </w:rPr>
        <w:t xml:space="preserve">īgumcenu līgumos kompensācija tiek aprēķināta kā starpība starp pārvadātāja nosolīto cenu par pārvadājuma vienu kilometru un biļešu ieņēmumiem par vienu nobraukto kilometru. </w:t>
      </w:r>
      <w:r>
        <w:rPr>
          <w:sz w:val="28"/>
        </w:rPr>
        <w:t>Saskaņā ar šādiem līgumiem p</w:t>
      </w:r>
      <w:r w:rsidRPr="001F5ABF">
        <w:rPr>
          <w:sz w:val="28"/>
        </w:rPr>
        <w:t>ārvadātājam atsevišķi netiek kompensēti zaudējumi par to pasažieru kategoriju pārvadāšanu, kuriem valsts noteikusi braukšanas maksas atvieglojumus</w:t>
      </w:r>
    </w:p>
    <w:p w14:paraId="3FA3D76E" w14:textId="49061177" w:rsidR="001D06F0" w:rsidRDefault="00C60E76" w:rsidP="006C7000">
      <w:pPr>
        <w:autoSpaceDN w:val="0"/>
        <w:ind w:right="89" w:firstLine="720"/>
        <w:jc w:val="both"/>
        <w:textAlignment w:val="baseline"/>
        <w:rPr>
          <w:sz w:val="28"/>
        </w:rPr>
      </w:pPr>
      <w:r w:rsidRPr="00C82157">
        <w:rPr>
          <w:sz w:val="28"/>
          <w:lang w:eastAsia="lv-LV"/>
        </w:rPr>
        <w:t>Autotransporta direkcija veic kompensācijām paredzēto valsts budžeta līdzekļu izmantošanas likumības, lietderības un pareizības pārbaudes sabiedriskā transporta pakalpojumu sniegšanas uzņēmumos, un, konstatējot pārkāpumus, atkarībā no katras konkrētas situācijas, tiek precizēti zaudējumu kompensācijas aprēķini, vai ieturēti nepamatoti izmaksāto zaudējumu kompensācijas daļa, kā arī var tikt piemērotas sabiedriskā transporta pakalpojumu pasūtījuma līgumā noteiktās soda sankcijas u.c</w:t>
      </w:r>
    </w:p>
    <w:p w14:paraId="0584C3D5" w14:textId="394AD30C" w:rsidR="00C60E76" w:rsidRDefault="00C60E76" w:rsidP="00316C51">
      <w:pPr>
        <w:ind w:firstLine="720"/>
        <w:jc w:val="both"/>
        <w:rPr>
          <w:sz w:val="28"/>
        </w:rPr>
      </w:pPr>
      <w:r>
        <w:rPr>
          <w:sz w:val="28"/>
        </w:rPr>
        <w:t xml:space="preserve">Papildus tiek veiktas pārbaudes </w:t>
      </w:r>
      <w:r w:rsidRPr="003A5C0E">
        <w:rPr>
          <w:sz w:val="28"/>
        </w:rPr>
        <w:t>republikas nozīmes pilsētu domēs, kuras savas kompetences ietvaros organizē sabiedriskā transporta pakalpojumus</w:t>
      </w:r>
      <w:r>
        <w:rPr>
          <w:sz w:val="28"/>
        </w:rPr>
        <w:t>, kā arī veic kontroles  reģionālo maršrutu pārvadātāju transportlīdzekļos</w:t>
      </w:r>
      <w:r w:rsidRPr="003A5C0E">
        <w:rPr>
          <w:sz w:val="28"/>
        </w:rPr>
        <w:t>.</w:t>
      </w:r>
    </w:p>
    <w:p w14:paraId="27BE9D9D" w14:textId="77777777" w:rsidR="00E44D0C" w:rsidRDefault="00E44D0C" w:rsidP="00316C51">
      <w:pPr>
        <w:pStyle w:val="NoSpacing"/>
        <w:jc w:val="both"/>
        <w:rPr>
          <w:rFonts w:ascii="Times New Roman" w:hAnsi="Times New Roman"/>
          <w:sz w:val="28"/>
          <w:szCs w:val="28"/>
        </w:rPr>
      </w:pPr>
      <w:r w:rsidRPr="00E44D0C">
        <w:rPr>
          <w:rFonts w:ascii="Times New Roman" w:hAnsi="Times New Roman"/>
          <w:b/>
          <w:i/>
          <w:sz w:val="28"/>
          <w:szCs w:val="28"/>
        </w:rPr>
        <w:t>2014. gadā</w:t>
      </w:r>
      <w:r>
        <w:rPr>
          <w:rFonts w:ascii="Times New Roman" w:hAnsi="Times New Roman"/>
          <w:sz w:val="28"/>
          <w:szCs w:val="28"/>
        </w:rPr>
        <w:t xml:space="preserve"> Autotransporta direkcija veica 594 pārbaudes reģionālo maršrutu autobusos, pārkāpumus konstatējot 36% gadījumu (</w:t>
      </w:r>
      <w:r w:rsidRPr="00E44D0C">
        <w:rPr>
          <w:rFonts w:ascii="Times New Roman" w:hAnsi="Times New Roman"/>
          <w:b/>
          <w:i/>
          <w:sz w:val="28"/>
          <w:szCs w:val="28"/>
        </w:rPr>
        <w:t>43%</w:t>
      </w:r>
      <w:r>
        <w:rPr>
          <w:rFonts w:ascii="Times New Roman" w:hAnsi="Times New Roman"/>
          <w:sz w:val="28"/>
          <w:szCs w:val="28"/>
        </w:rPr>
        <w:t xml:space="preserve"> no tiem bijuši biļešu tirdzniecības pārkāpumu), </w:t>
      </w:r>
    </w:p>
    <w:p w14:paraId="6EE38344" w14:textId="77777777" w:rsidR="00E44D0C" w:rsidRDefault="00E44D0C" w:rsidP="00316C51">
      <w:pPr>
        <w:pStyle w:val="NoSpacing"/>
        <w:jc w:val="both"/>
        <w:rPr>
          <w:rFonts w:ascii="Times New Roman" w:hAnsi="Times New Roman"/>
          <w:sz w:val="28"/>
          <w:szCs w:val="28"/>
        </w:rPr>
      </w:pPr>
      <w:r w:rsidRPr="00E44D0C">
        <w:rPr>
          <w:rFonts w:ascii="Times New Roman" w:hAnsi="Times New Roman"/>
          <w:b/>
          <w:i/>
          <w:sz w:val="28"/>
          <w:szCs w:val="28"/>
        </w:rPr>
        <w:t>2015. gadā</w:t>
      </w:r>
      <w:r>
        <w:rPr>
          <w:rFonts w:ascii="Times New Roman" w:hAnsi="Times New Roman"/>
          <w:sz w:val="28"/>
          <w:szCs w:val="28"/>
        </w:rPr>
        <w:t xml:space="preserve"> - 669 pārbaudes, 10% gadījumu tika konstatēti līguma nosacījumu pārkāpumi (</w:t>
      </w:r>
      <w:r w:rsidRPr="00E44D0C">
        <w:rPr>
          <w:rFonts w:ascii="Times New Roman" w:hAnsi="Times New Roman"/>
          <w:b/>
          <w:i/>
          <w:sz w:val="28"/>
          <w:szCs w:val="28"/>
        </w:rPr>
        <w:t>80%</w:t>
      </w:r>
      <w:r>
        <w:rPr>
          <w:rFonts w:ascii="Times New Roman" w:hAnsi="Times New Roman"/>
          <w:sz w:val="28"/>
          <w:szCs w:val="28"/>
        </w:rPr>
        <w:t xml:space="preserve"> no tiem – biļešu tirdzniecības pārkāpumi), </w:t>
      </w:r>
    </w:p>
    <w:p w14:paraId="6518E181" w14:textId="77777777" w:rsidR="00E44D0C" w:rsidRDefault="00E44D0C" w:rsidP="00316C51">
      <w:pPr>
        <w:pStyle w:val="NoSpacing"/>
        <w:jc w:val="both"/>
        <w:rPr>
          <w:rFonts w:ascii="Times New Roman" w:hAnsi="Times New Roman"/>
          <w:sz w:val="28"/>
          <w:szCs w:val="28"/>
        </w:rPr>
      </w:pPr>
      <w:r w:rsidRPr="00E44D0C">
        <w:rPr>
          <w:rFonts w:ascii="Times New Roman" w:hAnsi="Times New Roman"/>
          <w:b/>
          <w:i/>
          <w:sz w:val="28"/>
          <w:szCs w:val="28"/>
        </w:rPr>
        <w:t>2016. gadā</w:t>
      </w:r>
      <w:r>
        <w:rPr>
          <w:rFonts w:ascii="Times New Roman" w:hAnsi="Times New Roman"/>
          <w:sz w:val="28"/>
          <w:szCs w:val="28"/>
        </w:rPr>
        <w:t xml:space="preserve"> Autotransporta direkcija veica jau 1166 pārbaudes, pārkāpumus konstatējot 17% gadījumu (</w:t>
      </w:r>
      <w:r w:rsidRPr="00E44D0C">
        <w:rPr>
          <w:rFonts w:ascii="Times New Roman" w:hAnsi="Times New Roman"/>
          <w:b/>
          <w:i/>
          <w:sz w:val="28"/>
          <w:szCs w:val="28"/>
        </w:rPr>
        <w:t>35%</w:t>
      </w:r>
      <w:r>
        <w:rPr>
          <w:rFonts w:ascii="Times New Roman" w:hAnsi="Times New Roman"/>
          <w:sz w:val="28"/>
          <w:szCs w:val="28"/>
        </w:rPr>
        <w:t xml:space="preserve"> no tiem – biļešu tirdzniecības pārkāpumi). Savukārt </w:t>
      </w:r>
      <w:r w:rsidRPr="00E44D0C">
        <w:rPr>
          <w:rFonts w:ascii="Times New Roman" w:hAnsi="Times New Roman"/>
          <w:b/>
          <w:i/>
          <w:sz w:val="28"/>
          <w:szCs w:val="28"/>
        </w:rPr>
        <w:t>2017. gadā laika periodā līdz 1.augustam</w:t>
      </w:r>
      <w:r>
        <w:rPr>
          <w:rFonts w:ascii="Times New Roman" w:hAnsi="Times New Roman"/>
          <w:sz w:val="28"/>
          <w:szCs w:val="28"/>
        </w:rPr>
        <w:t xml:space="preserve"> Autotransporta direkcija jau veikusi 665 pārbaudes, kur </w:t>
      </w:r>
      <w:r w:rsidRPr="00C82157">
        <w:rPr>
          <w:rFonts w:ascii="Times New Roman" w:hAnsi="Times New Roman"/>
          <w:sz w:val="28"/>
          <w:szCs w:val="28"/>
        </w:rPr>
        <w:t xml:space="preserve">aptuveni 8% gadījumos no veikto pārbaužu skaita tika konstatēti līguma nosacījumu  vai normatīvo aktu pārkāpumi, </w:t>
      </w:r>
      <w:r w:rsidRPr="00E44D0C">
        <w:rPr>
          <w:rFonts w:ascii="Times New Roman" w:hAnsi="Times New Roman"/>
          <w:b/>
          <w:i/>
          <w:sz w:val="28"/>
          <w:szCs w:val="28"/>
        </w:rPr>
        <w:t>16%</w:t>
      </w:r>
      <w:r w:rsidRPr="00C82157">
        <w:rPr>
          <w:rFonts w:ascii="Times New Roman" w:hAnsi="Times New Roman"/>
          <w:sz w:val="28"/>
          <w:szCs w:val="28"/>
        </w:rPr>
        <w:t xml:space="preserve"> no kopējo pārkāpumu skaita</w:t>
      </w:r>
      <w:r>
        <w:rPr>
          <w:rFonts w:ascii="Times New Roman" w:hAnsi="Times New Roman"/>
          <w:sz w:val="28"/>
          <w:szCs w:val="28"/>
        </w:rPr>
        <w:t xml:space="preserve"> </w:t>
      </w:r>
      <w:r w:rsidRPr="00C82157">
        <w:rPr>
          <w:rFonts w:ascii="Times New Roman" w:hAnsi="Times New Roman"/>
          <w:sz w:val="28"/>
          <w:szCs w:val="28"/>
        </w:rPr>
        <w:t>saistīti ar braukšanas maksas atvieglojumu biļ</w:t>
      </w:r>
      <w:r>
        <w:rPr>
          <w:rFonts w:ascii="Times New Roman" w:hAnsi="Times New Roman"/>
          <w:sz w:val="28"/>
          <w:szCs w:val="28"/>
        </w:rPr>
        <w:t xml:space="preserve">ešu izsniegšanu. </w:t>
      </w:r>
    </w:p>
    <w:p w14:paraId="068F5599" w14:textId="6303FD46" w:rsidR="00E44D0C" w:rsidRDefault="00E44D0C" w:rsidP="00E44D0C">
      <w:pPr>
        <w:pStyle w:val="NoSpacing"/>
        <w:ind w:firstLine="300"/>
        <w:jc w:val="both"/>
        <w:rPr>
          <w:sz w:val="28"/>
        </w:rPr>
      </w:pPr>
      <w:r>
        <w:rPr>
          <w:rFonts w:ascii="Times New Roman" w:hAnsi="Times New Roman"/>
          <w:sz w:val="28"/>
          <w:szCs w:val="28"/>
        </w:rPr>
        <w:lastRenderedPageBreak/>
        <w:t>Vērtējot šos rezultātus, secināms, ka veiktās   pārvadājumu kontroles ir efektīvas, jo pārkāpumu skaits</w:t>
      </w:r>
      <w:r w:rsidR="002407AB">
        <w:rPr>
          <w:rFonts w:ascii="Times New Roman" w:hAnsi="Times New Roman"/>
          <w:sz w:val="28"/>
          <w:szCs w:val="28"/>
        </w:rPr>
        <w:t xml:space="preserve"> trijos gados</w:t>
      </w:r>
      <w:r>
        <w:rPr>
          <w:rFonts w:ascii="Times New Roman" w:hAnsi="Times New Roman"/>
          <w:sz w:val="28"/>
          <w:szCs w:val="28"/>
        </w:rPr>
        <w:t xml:space="preserve">, kas saistīts ar biļešu tirdzniecību ir būtiski samazinājies.   </w:t>
      </w:r>
      <w:r w:rsidRPr="00C82157">
        <w:rPr>
          <w:rFonts w:ascii="Times New Roman" w:hAnsi="Times New Roman"/>
          <w:sz w:val="28"/>
          <w:szCs w:val="28"/>
        </w:rPr>
        <w:t xml:space="preserve"> </w:t>
      </w:r>
    </w:p>
    <w:p w14:paraId="21C83A1D" w14:textId="77777777" w:rsidR="00E44D0C" w:rsidRPr="003A5C0E" w:rsidRDefault="00E44D0C" w:rsidP="00C60E76">
      <w:pPr>
        <w:ind w:firstLine="300"/>
        <w:jc w:val="both"/>
        <w:rPr>
          <w:sz w:val="28"/>
          <w:lang w:eastAsia="lv-LV"/>
        </w:rPr>
      </w:pPr>
    </w:p>
    <w:p w14:paraId="1751719D" w14:textId="3D3FAC5C" w:rsidR="00C60E76" w:rsidRPr="004C7CDA" w:rsidRDefault="00C60E76" w:rsidP="00C97082">
      <w:pPr>
        <w:pStyle w:val="ListParagraph"/>
        <w:numPr>
          <w:ilvl w:val="1"/>
          <w:numId w:val="1"/>
        </w:numPr>
        <w:autoSpaceDN w:val="0"/>
        <w:ind w:left="1418" w:right="89" w:hanging="873"/>
        <w:jc w:val="both"/>
        <w:textAlignment w:val="baseline"/>
        <w:rPr>
          <w:b/>
          <w:sz w:val="28"/>
        </w:rPr>
      </w:pPr>
      <w:r w:rsidRPr="004C7CDA">
        <w:rPr>
          <w:b/>
          <w:sz w:val="28"/>
        </w:rPr>
        <w:t>Riski</w:t>
      </w:r>
    </w:p>
    <w:p w14:paraId="14088808" w14:textId="77777777" w:rsidR="003D5C0E" w:rsidRDefault="00C60E76" w:rsidP="00B554B6">
      <w:pPr>
        <w:pStyle w:val="ListParagraph"/>
        <w:numPr>
          <w:ilvl w:val="0"/>
          <w:numId w:val="3"/>
        </w:numPr>
        <w:autoSpaceDN w:val="0"/>
        <w:ind w:left="0" w:right="89" w:firstLine="284"/>
        <w:jc w:val="both"/>
        <w:textAlignment w:val="baseline"/>
        <w:rPr>
          <w:bCs/>
          <w:sz w:val="28"/>
          <w:lang w:eastAsia="lv-LV"/>
        </w:rPr>
      </w:pPr>
      <w:r w:rsidRPr="00B554B6">
        <w:rPr>
          <w:b/>
          <w:bCs/>
          <w:sz w:val="28"/>
          <w:lang w:eastAsia="lv-LV"/>
        </w:rPr>
        <w:t>iespējamais darījumu apliecinošā dokumenta (biļetes) neizsniegšanas vai</w:t>
      </w:r>
      <w:r w:rsidRPr="00C60E76">
        <w:rPr>
          <w:b/>
          <w:bCs/>
          <w:sz w:val="28"/>
          <w:lang w:eastAsia="lv-LV"/>
        </w:rPr>
        <w:t xml:space="preserve"> nekorektas izsniegšanas risks transportlīdzekļos</w:t>
      </w:r>
      <w:r w:rsidRPr="00C60E76">
        <w:rPr>
          <w:bCs/>
          <w:sz w:val="28"/>
          <w:lang w:eastAsia="lv-LV"/>
        </w:rPr>
        <w:t xml:space="preserve">. </w:t>
      </w:r>
    </w:p>
    <w:p w14:paraId="505EE582" w14:textId="77777777" w:rsidR="001C1F25" w:rsidRPr="007417D2" w:rsidRDefault="00C60E76" w:rsidP="003D5C0E">
      <w:pPr>
        <w:autoSpaceDN w:val="0"/>
        <w:ind w:right="89"/>
        <w:jc w:val="both"/>
        <w:textAlignment w:val="baseline"/>
        <w:rPr>
          <w:bCs/>
          <w:sz w:val="28"/>
          <w:lang w:eastAsia="lv-LV"/>
        </w:rPr>
      </w:pPr>
      <w:r w:rsidRPr="007417D2">
        <w:rPr>
          <w:bCs/>
          <w:sz w:val="28"/>
          <w:lang w:eastAsia="lv-LV"/>
        </w:rPr>
        <w:t>Autoostās  risks ir mazāks</w:t>
      </w:r>
      <w:r w:rsidR="00C0490E" w:rsidRPr="007417D2">
        <w:rPr>
          <w:bCs/>
          <w:sz w:val="28"/>
          <w:lang w:eastAsia="lv-LV"/>
        </w:rPr>
        <w:t xml:space="preserve"> -</w:t>
      </w:r>
      <w:r w:rsidRPr="007417D2">
        <w:rPr>
          <w:bCs/>
          <w:sz w:val="28"/>
          <w:lang w:eastAsia="lv-LV"/>
        </w:rPr>
        <w:t xml:space="preserve">  persona ir biļetes saņemšanā ieinteresētā persona, jo bez biļetes nebūs iespējama sabiedriskā transportlīdzekļa izmantošana. </w:t>
      </w:r>
    </w:p>
    <w:p w14:paraId="1F578BDF" w14:textId="3142F2D1" w:rsidR="001C1F25" w:rsidRPr="007417D2" w:rsidRDefault="001C1F25" w:rsidP="003D5C0E">
      <w:pPr>
        <w:autoSpaceDN w:val="0"/>
        <w:ind w:right="89"/>
        <w:jc w:val="both"/>
        <w:textAlignment w:val="baseline"/>
        <w:rPr>
          <w:bCs/>
          <w:sz w:val="28"/>
          <w:lang w:eastAsia="lv-LV"/>
        </w:rPr>
      </w:pPr>
      <w:r w:rsidRPr="007417D2">
        <w:rPr>
          <w:bCs/>
          <w:sz w:val="28"/>
          <w:lang w:eastAsia="lv-LV"/>
        </w:rPr>
        <w:t>Riks iespējams situācijā, kad n</w:t>
      </w:r>
      <w:r w:rsidR="00C60E76" w:rsidRPr="007417D2">
        <w:rPr>
          <w:bCs/>
          <w:sz w:val="28"/>
          <w:lang w:eastAsia="lv-LV"/>
        </w:rPr>
        <w:t xml:space="preserve">egodprātīgs </w:t>
      </w:r>
      <w:r w:rsidRPr="007417D2">
        <w:rPr>
          <w:bCs/>
          <w:sz w:val="28"/>
          <w:lang w:eastAsia="lv-LV"/>
        </w:rPr>
        <w:t>pārvadātājs var veikt fiktīvu braucienu, kurās izmantotas “0” biļetes uzrādīšanu, t.i. kases aparātos tiek fiksētas biļetes par faktiski nepārvadātiem pasažieriem ar braukšanas maksas atvieglojumiem</w:t>
      </w:r>
      <w:r w:rsidR="00AF1AE6" w:rsidRPr="007417D2">
        <w:rPr>
          <w:bCs/>
          <w:sz w:val="28"/>
          <w:lang w:eastAsia="lv-LV"/>
        </w:rPr>
        <w:t>, vienlaikus</w:t>
      </w:r>
    </w:p>
    <w:p w14:paraId="41D632BF" w14:textId="76F91EBE" w:rsidR="00C60E76" w:rsidRPr="007417D2" w:rsidRDefault="00AF1AE6" w:rsidP="003D5C0E">
      <w:pPr>
        <w:autoSpaceDN w:val="0"/>
        <w:ind w:right="89"/>
        <w:jc w:val="both"/>
        <w:textAlignment w:val="baseline"/>
        <w:rPr>
          <w:bCs/>
          <w:sz w:val="28"/>
          <w:lang w:eastAsia="lv-LV"/>
        </w:rPr>
      </w:pPr>
      <w:r w:rsidRPr="007417D2">
        <w:rPr>
          <w:bCs/>
          <w:sz w:val="28"/>
          <w:lang w:eastAsia="lv-LV"/>
        </w:rPr>
        <w:t xml:space="preserve">tiek </w:t>
      </w:r>
      <w:r w:rsidR="00C60E76" w:rsidRPr="007417D2">
        <w:rPr>
          <w:bCs/>
          <w:sz w:val="28"/>
          <w:lang w:eastAsia="lv-LV"/>
        </w:rPr>
        <w:t>pārveido</w:t>
      </w:r>
      <w:r w:rsidRPr="007417D2">
        <w:rPr>
          <w:bCs/>
          <w:sz w:val="28"/>
          <w:lang w:eastAsia="lv-LV"/>
        </w:rPr>
        <w:t>ti</w:t>
      </w:r>
      <w:r w:rsidR="00C60E76" w:rsidRPr="007417D2">
        <w:rPr>
          <w:bCs/>
          <w:sz w:val="28"/>
          <w:lang w:eastAsia="lv-LV"/>
        </w:rPr>
        <w:t xml:space="preserve"> ar nodokļu un citu maksājumu reģistrēšanas ierīcēm fiksētos biļešu datus grāmatvedības uzskaitē vai </w:t>
      </w:r>
    </w:p>
    <w:p w14:paraId="42966224" w14:textId="77777777" w:rsidR="00C60E76" w:rsidRPr="00C60E76" w:rsidRDefault="00C60E76" w:rsidP="00B554B6">
      <w:pPr>
        <w:autoSpaceDN w:val="0"/>
        <w:ind w:right="89" w:firstLine="284"/>
        <w:jc w:val="both"/>
        <w:textAlignment w:val="baseline"/>
        <w:rPr>
          <w:bCs/>
          <w:sz w:val="28"/>
          <w:lang w:eastAsia="lv-LV"/>
        </w:rPr>
      </w:pPr>
    </w:p>
    <w:p w14:paraId="161769D6" w14:textId="5533D1C0" w:rsidR="00C60E76" w:rsidRPr="00C60E76" w:rsidRDefault="00C60E76" w:rsidP="00B554B6">
      <w:pPr>
        <w:pStyle w:val="ListParagraph"/>
        <w:numPr>
          <w:ilvl w:val="0"/>
          <w:numId w:val="3"/>
        </w:numPr>
        <w:autoSpaceDN w:val="0"/>
        <w:ind w:left="0" w:right="89" w:firstLine="284"/>
        <w:jc w:val="both"/>
        <w:textAlignment w:val="baseline"/>
        <w:rPr>
          <w:b/>
          <w:bCs/>
          <w:sz w:val="28"/>
          <w:lang w:eastAsia="lv-LV"/>
        </w:rPr>
      </w:pPr>
      <w:r w:rsidRPr="00C60E76">
        <w:rPr>
          <w:b/>
          <w:bCs/>
          <w:sz w:val="28"/>
          <w:lang w:eastAsia="lv-LV"/>
        </w:rPr>
        <w:t xml:space="preserve">nepietiekama attiecīgās personas identifikācija. </w:t>
      </w:r>
    </w:p>
    <w:p w14:paraId="5BE2F11F" w14:textId="548CCD05" w:rsidR="00C60E76" w:rsidRDefault="00C60E76" w:rsidP="003D5C0E">
      <w:pPr>
        <w:autoSpaceDN w:val="0"/>
        <w:ind w:right="89"/>
        <w:jc w:val="both"/>
        <w:textAlignment w:val="baseline"/>
        <w:rPr>
          <w:bCs/>
          <w:sz w:val="28"/>
          <w:lang w:eastAsia="lv-LV"/>
        </w:rPr>
      </w:pPr>
      <w:r w:rsidRPr="00C60E76">
        <w:rPr>
          <w:bCs/>
          <w:sz w:val="28"/>
          <w:lang w:eastAsia="lv-LV"/>
        </w:rPr>
        <w:t>Tā kā pašreizējā situācijā personu dokumentus, kas pamato personas tiesības izmantot braukšanas maksas atvieglojumu, pārbaudi nodrošina pārvadātāja darbinieks (šoferis, konduktors, kasieris u.c.), pastāv augsts risks tam, ka</w:t>
      </w:r>
      <w:r>
        <w:rPr>
          <w:bCs/>
          <w:sz w:val="28"/>
          <w:lang w:eastAsia="lv-LV"/>
        </w:rPr>
        <w:t xml:space="preserve"> neuzmanības vai negodprātīgu nolūku vadīts pārvadātāja pārstāvis nepietiekami nodrošina attiecīgās personas identifikāciju</w:t>
      </w:r>
      <w:r w:rsidRPr="00C60E76">
        <w:rPr>
          <w:bCs/>
          <w:sz w:val="28"/>
          <w:lang w:eastAsia="lv-LV"/>
        </w:rPr>
        <w:t xml:space="preserve">. </w:t>
      </w:r>
    </w:p>
    <w:p w14:paraId="51659DC1" w14:textId="24BA3904" w:rsidR="00C60E76" w:rsidRPr="00C60E76" w:rsidRDefault="00C60E76" w:rsidP="003D5C0E">
      <w:pPr>
        <w:autoSpaceDN w:val="0"/>
        <w:ind w:right="89"/>
        <w:jc w:val="both"/>
        <w:textAlignment w:val="baseline"/>
        <w:rPr>
          <w:bCs/>
          <w:sz w:val="28"/>
          <w:lang w:eastAsia="lv-LV"/>
        </w:rPr>
      </w:pPr>
      <w:r w:rsidRPr="00C60E76">
        <w:rPr>
          <w:bCs/>
          <w:sz w:val="28"/>
          <w:lang w:eastAsia="lv-LV"/>
        </w:rPr>
        <w:t>Tāpat nevar izslēgt risku, ka pārvadātājs ir darījumu ar braukšanas maksas atvieglojumiem apjoma palielināšanā ieinteresētā persona, jo atbilstoši normatīvajiem aktiem pārvadātājs uzskaita šos darījumus un sagatavo pasūtītājam iesniedzamo informāciju (pārskatu) par pasažieru pārvadāšanu un braukšanas maksas atvieglojumiem, uz kuras pamata pasūtītājs veic kompensācijas aprēķinu.</w:t>
      </w:r>
    </w:p>
    <w:p w14:paraId="66B5CDE4" w14:textId="52734B1E" w:rsidR="00B1231A" w:rsidRDefault="00B1231A" w:rsidP="00B554B6">
      <w:pPr>
        <w:autoSpaceDN w:val="0"/>
        <w:ind w:right="89" w:firstLine="284"/>
        <w:jc w:val="both"/>
        <w:textAlignment w:val="baseline"/>
        <w:rPr>
          <w:sz w:val="28"/>
        </w:rPr>
      </w:pPr>
    </w:p>
    <w:p w14:paraId="2FE7F025" w14:textId="426A9AC8" w:rsidR="00C60E76" w:rsidRPr="00C60E76" w:rsidRDefault="00C60E76" w:rsidP="00B554B6">
      <w:pPr>
        <w:pStyle w:val="ListParagraph"/>
        <w:numPr>
          <w:ilvl w:val="0"/>
          <w:numId w:val="3"/>
        </w:numPr>
        <w:autoSpaceDN w:val="0"/>
        <w:ind w:left="0" w:right="89" w:firstLine="284"/>
        <w:jc w:val="both"/>
        <w:textAlignment w:val="baseline"/>
        <w:rPr>
          <w:b/>
          <w:bCs/>
          <w:sz w:val="28"/>
          <w:lang w:eastAsia="lv-LV"/>
        </w:rPr>
      </w:pPr>
      <w:r w:rsidRPr="00C60E76">
        <w:rPr>
          <w:b/>
          <w:bCs/>
          <w:sz w:val="28"/>
          <w:lang w:eastAsia="lv-LV"/>
        </w:rPr>
        <w:t>statusu apliecošo dokumentu viltošanas risks</w:t>
      </w:r>
    </w:p>
    <w:p w14:paraId="4883825D" w14:textId="4C6D2F25" w:rsidR="00C60E76" w:rsidRPr="00C60E76" w:rsidRDefault="00C60E76" w:rsidP="003D5C0E">
      <w:pPr>
        <w:autoSpaceDN w:val="0"/>
        <w:ind w:right="89"/>
        <w:jc w:val="both"/>
        <w:textAlignment w:val="baseline"/>
        <w:rPr>
          <w:bCs/>
          <w:sz w:val="28"/>
          <w:lang w:eastAsia="lv-LV"/>
        </w:rPr>
      </w:pPr>
      <w:r>
        <w:rPr>
          <w:bCs/>
          <w:sz w:val="28"/>
          <w:lang w:eastAsia="lv-LV"/>
        </w:rPr>
        <w:t>P</w:t>
      </w:r>
      <w:r w:rsidRPr="00C60E76">
        <w:rPr>
          <w:bCs/>
          <w:sz w:val="28"/>
          <w:lang w:eastAsia="lv-LV"/>
        </w:rPr>
        <w:t>ašlaik pastāv augsts personu, kurām pienākas braukšanas maksas atvieglojumi, statusu apliec</w:t>
      </w:r>
      <w:r>
        <w:rPr>
          <w:bCs/>
          <w:sz w:val="28"/>
          <w:lang w:eastAsia="lv-LV"/>
        </w:rPr>
        <w:t>in</w:t>
      </w:r>
      <w:r w:rsidRPr="00C60E76">
        <w:rPr>
          <w:bCs/>
          <w:sz w:val="28"/>
          <w:lang w:eastAsia="lv-LV"/>
        </w:rPr>
        <w:t>ošo dokumentu viltošanas risks, jo esošie personas statusu pamatojošie dokumenti var nebūt aprīkoti ar pietiekami drošiem pretviltošanas elementiem. Minētie statusu pamatojošie dokumenti tiek zaudēti, kā arī ir situācijas, kad persona tai piešķirto statusu zaudē, bet tās rīcībā paliek statusu apliecinošais dokuments, kuru tā negodprātīgi vai nezināšanas dēļ var turpināt izmantot līdz attiecīgā dokumenta derīguma termiņa beigām. Minētās problēmas pašlaik nevar risināt arī pastiprinot kontroles pasākumus.</w:t>
      </w:r>
    </w:p>
    <w:p w14:paraId="7526FE08" w14:textId="49448C8E" w:rsidR="003F6BFA" w:rsidRDefault="003F6BFA" w:rsidP="00B1231A">
      <w:pPr>
        <w:autoSpaceDN w:val="0"/>
        <w:ind w:right="89" w:firstLine="360"/>
        <w:jc w:val="both"/>
        <w:textAlignment w:val="baseline"/>
        <w:rPr>
          <w:sz w:val="28"/>
        </w:rPr>
      </w:pPr>
    </w:p>
    <w:p w14:paraId="65D0FFAC" w14:textId="178156DB" w:rsidR="00514903" w:rsidRDefault="00514903" w:rsidP="00B1231A">
      <w:pPr>
        <w:autoSpaceDN w:val="0"/>
        <w:ind w:right="89" w:firstLine="360"/>
        <w:jc w:val="both"/>
        <w:textAlignment w:val="baseline"/>
        <w:rPr>
          <w:sz w:val="28"/>
        </w:rPr>
      </w:pPr>
    </w:p>
    <w:p w14:paraId="57EDCEB9" w14:textId="10F4BE0B" w:rsidR="00514903" w:rsidRDefault="00514903" w:rsidP="00B1231A">
      <w:pPr>
        <w:autoSpaceDN w:val="0"/>
        <w:ind w:right="89" w:firstLine="360"/>
        <w:jc w:val="both"/>
        <w:textAlignment w:val="baseline"/>
        <w:rPr>
          <w:sz w:val="28"/>
        </w:rPr>
      </w:pPr>
    </w:p>
    <w:p w14:paraId="182B5DD3" w14:textId="327F314A" w:rsidR="00514903" w:rsidRDefault="00514903" w:rsidP="00B1231A">
      <w:pPr>
        <w:autoSpaceDN w:val="0"/>
        <w:ind w:right="89" w:firstLine="360"/>
        <w:jc w:val="both"/>
        <w:textAlignment w:val="baseline"/>
        <w:rPr>
          <w:sz w:val="28"/>
        </w:rPr>
      </w:pPr>
    </w:p>
    <w:p w14:paraId="5492A239" w14:textId="6BC9D513" w:rsidR="00514903" w:rsidRDefault="00514903" w:rsidP="00B1231A">
      <w:pPr>
        <w:autoSpaceDN w:val="0"/>
        <w:ind w:right="89" w:firstLine="360"/>
        <w:jc w:val="both"/>
        <w:textAlignment w:val="baseline"/>
        <w:rPr>
          <w:sz w:val="28"/>
        </w:rPr>
      </w:pPr>
    </w:p>
    <w:p w14:paraId="39002A72" w14:textId="77777777" w:rsidR="00514903" w:rsidRDefault="00514903" w:rsidP="00B1231A">
      <w:pPr>
        <w:autoSpaceDN w:val="0"/>
        <w:ind w:right="89" w:firstLine="360"/>
        <w:jc w:val="both"/>
        <w:textAlignment w:val="baseline"/>
        <w:rPr>
          <w:sz w:val="28"/>
        </w:rPr>
      </w:pPr>
    </w:p>
    <w:p w14:paraId="06B23745" w14:textId="1235A7ED" w:rsidR="00E44D0C" w:rsidRDefault="00204382" w:rsidP="006651E9">
      <w:pPr>
        <w:pStyle w:val="NoSpacing"/>
        <w:ind w:left="567"/>
        <w:jc w:val="both"/>
        <w:rPr>
          <w:rFonts w:ascii="Times New Roman" w:eastAsia="Times New Roman" w:hAnsi="Times New Roman"/>
          <w:b/>
          <w:sz w:val="28"/>
          <w:lang w:eastAsia="lv-LV"/>
        </w:rPr>
      </w:pPr>
      <w:r>
        <w:rPr>
          <w:rFonts w:ascii="Times New Roman" w:hAnsi="Times New Roman"/>
          <w:b/>
          <w:sz w:val="28"/>
          <w:szCs w:val="28"/>
        </w:rPr>
        <w:lastRenderedPageBreak/>
        <w:t>2</w:t>
      </w:r>
      <w:r w:rsidR="00E44D0C" w:rsidRPr="007E77B6">
        <w:rPr>
          <w:rFonts w:ascii="Times New Roman" w:hAnsi="Times New Roman"/>
          <w:b/>
          <w:sz w:val="28"/>
          <w:szCs w:val="28"/>
        </w:rPr>
        <w:t xml:space="preserve">. </w:t>
      </w:r>
      <w:r w:rsidR="00E44D0C">
        <w:rPr>
          <w:rFonts w:ascii="Times New Roman" w:hAnsi="Times New Roman"/>
          <w:b/>
          <w:sz w:val="28"/>
          <w:szCs w:val="28"/>
        </w:rPr>
        <w:t>P</w:t>
      </w:r>
      <w:r w:rsidR="00E44D0C" w:rsidRPr="007E77B6">
        <w:rPr>
          <w:rFonts w:ascii="Times New Roman" w:hAnsi="Times New Roman"/>
          <w:b/>
          <w:sz w:val="28"/>
          <w:szCs w:val="28"/>
        </w:rPr>
        <w:t xml:space="preserve">asākumi </w:t>
      </w:r>
      <w:r w:rsidR="00E44D0C" w:rsidRPr="007E77B6">
        <w:rPr>
          <w:rFonts w:ascii="Times New Roman" w:eastAsia="Times New Roman" w:hAnsi="Times New Roman"/>
          <w:b/>
          <w:sz w:val="28"/>
          <w:lang w:eastAsia="lv-LV"/>
        </w:rPr>
        <w:t>budžeta līdzekļu ekonomijas, ēnu ekonomikas mazināšanas un precīzas uzskaites nodrošināšanā</w:t>
      </w:r>
    </w:p>
    <w:p w14:paraId="11EC9095" w14:textId="77777777" w:rsidR="00FB2DBC" w:rsidRDefault="00FB2DBC" w:rsidP="00FB2DBC">
      <w:pPr>
        <w:pStyle w:val="NoSpacing"/>
        <w:jc w:val="both"/>
        <w:rPr>
          <w:rFonts w:ascii="Times New Roman" w:hAnsi="Times New Roman"/>
          <w:sz w:val="28"/>
          <w:szCs w:val="28"/>
        </w:rPr>
      </w:pPr>
    </w:p>
    <w:p w14:paraId="30D7CA66" w14:textId="77777777" w:rsidR="00BB31B8" w:rsidRDefault="007E77B6" w:rsidP="007E77B6">
      <w:pPr>
        <w:jc w:val="both"/>
        <w:rPr>
          <w:b/>
          <w:sz w:val="28"/>
        </w:rPr>
      </w:pPr>
      <w:r w:rsidRPr="002A377C">
        <w:rPr>
          <w:b/>
          <w:sz w:val="28"/>
        </w:rPr>
        <w:tab/>
      </w:r>
      <w:r w:rsidR="00204382" w:rsidRPr="002A377C">
        <w:rPr>
          <w:b/>
          <w:sz w:val="28"/>
        </w:rPr>
        <w:t>2</w:t>
      </w:r>
      <w:r w:rsidRPr="002A377C">
        <w:rPr>
          <w:b/>
          <w:sz w:val="28"/>
        </w:rPr>
        <w:t xml:space="preserve">.1. </w:t>
      </w:r>
      <w:r w:rsidR="00C92ED6" w:rsidRPr="002A377C">
        <w:rPr>
          <w:b/>
          <w:sz w:val="28"/>
        </w:rPr>
        <w:t xml:space="preserve">Braukšanas maksas atvieglojumu saņēmēju Valsts informācijas sistēmas izveide </w:t>
      </w:r>
      <w:r w:rsidR="00C92ED6" w:rsidRPr="00406B53">
        <w:rPr>
          <w:b/>
          <w:sz w:val="28"/>
        </w:rPr>
        <w:t>un personu braucienu elektroniskās identifikācijas nodrošināšana</w:t>
      </w:r>
      <w:r w:rsidR="00BB31B8">
        <w:rPr>
          <w:b/>
          <w:sz w:val="28"/>
        </w:rPr>
        <w:t>.</w:t>
      </w:r>
    </w:p>
    <w:p w14:paraId="7277F974" w14:textId="7D4C021A" w:rsidR="00AE6B90" w:rsidRPr="007417D2" w:rsidRDefault="00BB31B8" w:rsidP="00AE6B90">
      <w:pPr>
        <w:jc w:val="both"/>
        <w:rPr>
          <w:sz w:val="28"/>
        </w:rPr>
      </w:pPr>
      <w:r w:rsidRPr="007417D2">
        <w:rPr>
          <w:sz w:val="28"/>
        </w:rPr>
        <w:t>2017.gada 4.aprīlī Ministru kabinets pieņēma zināšanai Satiksmes ministrijas izstrādāto informatīvo ziņojumu “Par Ministru kabineta 2015.gada 31.marta noteikumu Nr.153 “Noteikumi par pasažieru kategorijām, kuras ir tiesīgas izmantot braukšanas maksas atvieglojumus maršrutu tīkla maršrutos” ieviešanu” (</w:t>
      </w:r>
      <w:r w:rsidR="00AE6B90" w:rsidRPr="007417D2">
        <w:rPr>
          <w:sz w:val="28"/>
        </w:rPr>
        <w:t xml:space="preserve">skatīt </w:t>
      </w:r>
      <w:r w:rsidRPr="007417D2">
        <w:rPr>
          <w:sz w:val="28"/>
        </w:rPr>
        <w:t>MK sēdes protokol</w:t>
      </w:r>
      <w:r w:rsidR="00AE6B90" w:rsidRPr="007417D2">
        <w:rPr>
          <w:sz w:val="28"/>
        </w:rPr>
        <w:t>u</w:t>
      </w:r>
      <w:r w:rsidRPr="007417D2">
        <w:rPr>
          <w:sz w:val="28"/>
        </w:rPr>
        <w:t xml:space="preserve"> Nr.18 43.§) un atbalstīja informatīvā ziņojuma piedāvāto risinājuma modeli.</w:t>
      </w:r>
      <w:r w:rsidR="00AE6B90" w:rsidRPr="007417D2">
        <w:rPr>
          <w:sz w:val="28"/>
        </w:rPr>
        <w:t xml:space="preserve"> Braukšanas maksas atvieglojumu saņēmēju uzskaites </w:t>
      </w:r>
      <w:r w:rsidR="00AE6B90" w:rsidRPr="007417D2">
        <w:rPr>
          <w:iCs/>
          <w:sz w:val="28"/>
        </w:rPr>
        <w:t>sistēmas risinājuma modelis (informatīvā ziņojuma III nodaļa)</w:t>
      </w:r>
      <w:r w:rsidR="00AE6B90" w:rsidRPr="007417D2">
        <w:rPr>
          <w:i/>
          <w:iCs/>
          <w:sz w:val="28"/>
        </w:rPr>
        <w:t xml:space="preserve"> </w:t>
      </w:r>
      <w:r w:rsidR="00AE6B90" w:rsidRPr="007417D2">
        <w:rPr>
          <w:sz w:val="28"/>
        </w:rPr>
        <w:t>nodrošinās precīzu elektronisku braukšanas maksas atvieglojumu saņēmēju identifikāciju un veikto braucienu uzskaiti. Tādējādi tiks izveidota tiesiska un efektīva datu apmaiņa vienas sistēmas ietvaros. Modelis (Sistēma) tiek ieviests uz bezskaidras naudas norēķinu sistēmas bāzes un tas ir izstrādāts, balstoties uz Datu valsts inspekcijas rekomendācijām, tādējādi ievērojot datu aizsardzības pasākumus.</w:t>
      </w:r>
    </w:p>
    <w:p w14:paraId="1D9D6A85" w14:textId="78719E19" w:rsidR="00AE6B90" w:rsidRPr="007417D2" w:rsidRDefault="00AE6B90" w:rsidP="00AE6B90">
      <w:pPr>
        <w:pStyle w:val="ListParagraph"/>
        <w:ind w:left="0"/>
        <w:jc w:val="both"/>
        <w:rPr>
          <w:sz w:val="28"/>
        </w:rPr>
      </w:pPr>
      <w:r w:rsidRPr="007417D2">
        <w:rPr>
          <w:rFonts w:eastAsia="Times New Roman"/>
          <w:sz w:val="28"/>
          <w:lang w:eastAsia="lv-LV"/>
        </w:rPr>
        <w:t xml:space="preserve">          </w:t>
      </w:r>
      <w:r w:rsidR="00B94F8F" w:rsidRPr="007417D2">
        <w:rPr>
          <w:rFonts w:eastAsia="Times New Roman"/>
          <w:sz w:val="28"/>
          <w:lang w:eastAsia="lv-LV"/>
        </w:rPr>
        <w:t>L</w:t>
      </w:r>
      <w:r w:rsidRPr="007417D2">
        <w:rPr>
          <w:rFonts w:eastAsia="Times New Roman"/>
          <w:sz w:val="28"/>
          <w:lang w:eastAsia="lv-LV"/>
        </w:rPr>
        <w:t xml:space="preserve">ai nodrošinātu braukšanas sistēmas ieviešanu un tās drošu, kvalitatīvu un ilglaicīgu darbību, </w:t>
      </w:r>
      <w:r w:rsidRPr="007417D2">
        <w:rPr>
          <w:sz w:val="28"/>
        </w:rPr>
        <w:t xml:space="preserve">braukšanas maksas atvieglojumu saņēmēju uzskaites sistēmas tehniskā nodrošinājumu izstrādi (IT sistēmas izstrāde, tehnisko līdzekļu nodrošinājums transportlīdzekļos) iespējams nodrošināt 22 mēnešu laikā pēc normatīvo aktu, kas paredz izveidot attiecīgu sistēmu, izstrādāšanas/pieņemšanas. Piedāvātās sistēmas ieviešanai divos gados nepieciešams papildus finansējums  ~1 miljons </w:t>
      </w:r>
      <w:r w:rsidRPr="007417D2">
        <w:rPr>
          <w:i/>
          <w:sz w:val="28"/>
        </w:rPr>
        <w:t>euro,</w:t>
      </w:r>
      <w:r w:rsidRPr="007417D2">
        <w:rPr>
          <w:sz w:val="28"/>
        </w:rPr>
        <w:t xml:space="preserve"> kam papildus pieskaitāmas uzturēšanas un administratīvās izmaksas katru gadu ~0,5 miljoni </w:t>
      </w:r>
      <w:r w:rsidRPr="007417D2">
        <w:rPr>
          <w:i/>
          <w:sz w:val="28"/>
        </w:rPr>
        <w:t>euro.</w:t>
      </w:r>
      <w:r w:rsidRPr="007417D2">
        <w:rPr>
          <w:sz w:val="28"/>
        </w:rPr>
        <w:t xml:space="preserve"> </w:t>
      </w:r>
    </w:p>
    <w:p w14:paraId="41FCFDE3" w14:textId="6FA9EF5D" w:rsidR="00AE6B90" w:rsidRPr="007417D2" w:rsidRDefault="00AE6B90" w:rsidP="00AE6B90">
      <w:pPr>
        <w:ind w:firstLine="709"/>
        <w:jc w:val="both"/>
        <w:rPr>
          <w:rFonts w:eastAsia="Times New Roman"/>
          <w:sz w:val="28"/>
          <w:lang w:eastAsia="lv-LV"/>
        </w:rPr>
      </w:pPr>
      <w:r w:rsidRPr="007417D2">
        <w:rPr>
          <w:sz w:val="28"/>
        </w:rPr>
        <w:t>Pamatojoties uz informatīvā ziņojuma izstrādes procesā gūtajiem secinājumiem, tika piedāvāts braukšanas maksas atvieglojumu saņēmēju elektroniskās uzskaites</w:t>
      </w:r>
      <w:r w:rsidRPr="007417D2">
        <w:rPr>
          <w:rFonts w:eastAsia="Times New Roman"/>
          <w:sz w:val="28"/>
          <w:lang w:eastAsia="lv-LV"/>
        </w:rPr>
        <w:t xml:space="preserve"> sistēmas ieviešanu realizēt pakāpeniski pa posmiem (skatīt </w:t>
      </w:r>
      <w:r w:rsidR="000749C7">
        <w:rPr>
          <w:rFonts w:eastAsia="Times New Roman"/>
          <w:sz w:val="28"/>
          <w:lang w:eastAsia="lv-LV"/>
        </w:rPr>
        <w:t xml:space="preserve">informatīvā ziņojuma </w:t>
      </w:r>
      <w:r w:rsidRPr="007417D2">
        <w:rPr>
          <w:rFonts w:eastAsia="Times New Roman"/>
          <w:sz w:val="28"/>
        </w:rPr>
        <w:t>VII</w:t>
      </w:r>
      <w:r w:rsidR="000749C7">
        <w:rPr>
          <w:rFonts w:eastAsia="Times New Roman"/>
          <w:sz w:val="28"/>
        </w:rPr>
        <w:t>I</w:t>
      </w:r>
      <w:r w:rsidRPr="007417D2">
        <w:rPr>
          <w:rFonts w:eastAsia="Times New Roman"/>
          <w:sz w:val="28"/>
        </w:rPr>
        <w:t xml:space="preserve"> nodaļu)</w:t>
      </w:r>
      <w:r w:rsidRPr="007417D2">
        <w:rPr>
          <w:rFonts w:eastAsia="Times New Roman"/>
          <w:sz w:val="28"/>
          <w:lang w:eastAsia="lv-LV"/>
        </w:rPr>
        <w:t>:</w:t>
      </w:r>
    </w:p>
    <w:p w14:paraId="21A4BC84" w14:textId="77777777" w:rsidR="00AE6B90" w:rsidRPr="007417D2" w:rsidRDefault="00AE6B90" w:rsidP="00AE6B90">
      <w:pPr>
        <w:jc w:val="both"/>
        <w:rPr>
          <w:rFonts w:eastAsia="Times New Roman"/>
          <w:sz w:val="28"/>
          <w:lang w:eastAsia="lv-LV"/>
        </w:rPr>
      </w:pPr>
      <w:r w:rsidRPr="007417D2">
        <w:rPr>
          <w:rFonts w:eastAsia="Times New Roman"/>
          <w:sz w:val="28"/>
          <w:lang w:eastAsia="lv-LV"/>
        </w:rPr>
        <w:t xml:space="preserve">1. Izveidot nepieciešamo valsts informācijas sistēmu un nodrošinot iespēju kontrolējošām iestādēm pārliecināties par pasažieru uzrādīto apliecību derīgumu, kā arī uzsākt bezskaidras naudas norēķinus ieviešanu transportlīdzekļos, kur tas ir ekonomiski pamatoti. </w:t>
      </w:r>
    </w:p>
    <w:p w14:paraId="5CA0F3E6" w14:textId="0C57F949" w:rsidR="00AE6B90" w:rsidRPr="007417D2" w:rsidRDefault="00AE6B90" w:rsidP="00AE6B90">
      <w:pPr>
        <w:jc w:val="both"/>
        <w:rPr>
          <w:rFonts w:eastAsia="Times New Roman"/>
          <w:sz w:val="28"/>
          <w:lang w:eastAsia="lv-LV"/>
        </w:rPr>
      </w:pPr>
      <w:r w:rsidRPr="007417D2">
        <w:rPr>
          <w:rFonts w:eastAsia="Times New Roman"/>
          <w:sz w:val="28"/>
          <w:lang w:eastAsia="lv-LV"/>
        </w:rPr>
        <w:t>2. Sadarbībā ar iesaistītajām ministrijām turpināt darbu pie braukšanas maksas atvieglojumu vienotas sistēmas izveides, kas būtu ieviešama pārvadājumos pēc 2021.gada.</w:t>
      </w:r>
    </w:p>
    <w:p w14:paraId="26032EE0" w14:textId="1913C1E3" w:rsidR="00F85FCE" w:rsidRPr="007417D2" w:rsidRDefault="00F85FCE" w:rsidP="00F85FCE">
      <w:pPr>
        <w:pStyle w:val="NoSpacing"/>
        <w:ind w:firstLine="720"/>
        <w:jc w:val="both"/>
        <w:rPr>
          <w:sz w:val="28"/>
        </w:rPr>
      </w:pPr>
      <w:r w:rsidRPr="007417D2">
        <w:rPr>
          <w:rFonts w:ascii="Times New Roman" w:hAnsi="Times New Roman"/>
          <w:sz w:val="28"/>
        </w:rPr>
        <w:t xml:space="preserve">Sistēmas izstrāde un uzturēšana tiek nodrošināta par ATD jau piešķirtajiem finanšu līdzekļiem, kas paredzēti līdz 2019.gadam ieskaitot. Vienlaicīgi jautājums par finansējuma piešķiršanu ATD valsts noteikto braukšanas maksas atvieglojumu saņēmēju elektronisku identifikācijas līdzekļu ieviešanai reģionālās nozīmes maršrutos skatāms Ministru kabinetā likumprojekta “Par valsts budžetu 2020.gadam” un likumprojekta “Par vidējā termiņa budžeta ietvaru 2020., 2021. un 2022.gadam” </w:t>
      </w:r>
      <w:r w:rsidRPr="007417D2">
        <w:rPr>
          <w:rFonts w:ascii="Times New Roman" w:hAnsi="Times New Roman"/>
          <w:sz w:val="28"/>
        </w:rPr>
        <w:lastRenderedPageBreak/>
        <w:t>sagatavošanas procesā,  ievērojot valsts budžeta finansiālās iespējas. Lai nodrošinātu informācijas par personu, kurām pienākas valsts noteiktie braukšanas maksas atvieglojumi, aktuālo statusu nodošanu ATD,  nepieciešams papildus risināt jautājumu par datu turētājiem -  VDEĀVK, VBTAI, Sabiedrības integrācijas fonda un PMLP nepieciešamo finansējuma avotiem da</w:t>
      </w:r>
      <w:r w:rsidRPr="007417D2">
        <w:rPr>
          <w:rFonts w:ascii="Times New Roman" w:hAnsi="Times New Roman"/>
          <w:sz w:val="28"/>
          <w:szCs w:val="28"/>
        </w:rPr>
        <w:t>tu apmaiņas nodrošināšanai ar jaunizveidojamo valsts informācijas sistēmu jau 2017.gadā.  Šobrīd Saeimā tiek virzīts pieņemšanai 3.lasījumā likumprojekts “Grozījumi Sabiedriskā transporta pakalpojumu likumā” (</w:t>
      </w:r>
      <w:r w:rsidRPr="007417D2">
        <w:rPr>
          <w:rFonts w:ascii="Times New Roman" w:hAnsi="Times New Roman"/>
          <w:bCs/>
          <w:sz w:val="28"/>
          <w:szCs w:val="28"/>
        </w:rPr>
        <w:t>Nr. </w:t>
      </w:r>
      <w:hyperlink r:id="rId10" w:tgtFrame="_blank" w:history="1">
        <w:r w:rsidRPr="007417D2">
          <w:rPr>
            <w:rStyle w:val="Hyperlink"/>
            <w:rFonts w:ascii="Times New Roman" w:hAnsi="Times New Roman"/>
            <w:bCs/>
            <w:color w:val="auto"/>
            <w:sz w:val="28"/>
            <w:szCs w:val="28"/>
            <w:u w:val="none"/>
          </w:rPr>
          <w:t>940/Lp12</w:t>
        </w:r>
      </w:hyperlink>
      <w:r w:rsidRPr="007417D2">
        <w:rPr>
          <w:rFonts w:ascii="Times New Roman" w:hAnsi="Times New Roman"/>
          <w:sz w:val="28"/>
          <w:szCs w:val="28"/>
        </w:rPr>
        <w:t>), kurā noteiktas VSIA “Autotransporta direkcijas” tiesības izveidot valsts informācijas sistēmu un veikt personu datu apstrādi. Pakāpeniski ieviešot sistēmu, izmaksas 2017.-2019.gadam attēlotas tabulā.</w:t>
      </w:r>
    </w:p>
    <w:p w14:paraId="48A976AC" w14:textId="38869343" w:rsidR="00AE6B90" w:rsidRPr="007417D2" w:rsidRDefault="00AE6B90" w:rsidP="007E77B6">
      <w:pPr>
        <w:jc w:val="both"/>
        <w:rPr>
          <w:b/>
          <w:sz w:val="28"/>
        </w:rPr>
      </w:pPr>
    </w:p>
    <w:p w14:paraId="6D38B0F0" w14:textId="77777777" w:rsidR="00F85FCE" w:rsidRPr="007417D2" w:rsidRDefault="00F85FCE" w:rsidP="00F85FCE">
      <w:pPr>
        <w:jc w:val="center"/>
        <w:rPr>
          <w:b/>
          <w:szCs w:val="24"/>
        </w:rPr>
      </w:pPr>
      <w:r w:rsidRPr="007417D2">
        <w:rPr>
          <w:b/>
          <w:szCs w:val="24"/>
        </w:rPr>
        <w:t>Uzskaites sistēmas risinājuma izmaksas</w:t>
      </w:r>
    </w:p>
    <w:p w14:paraId="32E8D1F6" w14:textId="77777777" w:rsidR="00F85FCE" w:rsidRPr="007417D2" w:rsidRDefault="00F85FCE" w:rsidP="00F85FCE">
      <w:pPr>
        <w:jc w:val="center"/>
        <w:rPr>
          <w:b/>
          <w:szCs w:val="24"/>
        </w:rPr>
      </w:pPr>
      <w:r w:rsidRPr="007417D2">
        <w:rPr>
          <w:szCs w:val="24"/>
        </w:rPr>
        <w:t>(izveides laiks – 6 mēneši pēc normatīvo aktu izdošanas)</w:t>
      </w:r>
    </w:p>
    <w:tbl>
      <w:tblPr>
        <w:tblW w:w="10035" w:type="dxa"/>
        <w:tblInd w:w="108" w:type="dxa"/>
        <w:tblLook w:val="04A0" w:firstRow="1" w:lastRow="0" w:firstColumn="1" w:lastColumn="0" w:noHBand="0" w:noVBand="1"/>
      </w:tblPr>
      <w:tblGrid>
        <w:gridCol w:w="2091"/>
        <w:gridCol w:w="1315"/>
        <w:gridCol w:w="1282"/>
        <w:gridCol w:w="1215"/>
        <w:gridCol w:w="967"/>
        <w:gridCol w:w="927"/>
        <w:gridCol w:w="656"/>
        <w:gridCol w:w="11"/>
        <w:gridCol w:w="892"/>
        <w:gridCol w:w="656"/>
        <w:gridCol w:w="23"/>
      </w:tblGrid>
      <w:tr w:rsidR="00F85FCE" w:rsidRPr="007417D2" w14:paraId="5741B4DC" w14:textId="77777777" w:rsidTr="0062767C">
        <w:trPr>
          <w:trHeight w:val="375"/>
        </w:trPr>
        <w:tc>
          <w:tcPr>
            <w:tcW w:w="2091" w:type="dxa"/>
            <w:tcBorders>
              <w:top w:val="nil"/>
              <w:left w:val="nil"/>
              <w:bottom w:val="nil"/>
              <w:right w:val="nil"/>
            </w:tcBorders>
            <w:shd w:val="clear" w:color="auto" w:fill="auto"/>
            <w:noWrap/>
            <w:vAlign w:val="bottom"/>
            <w:hideMark/>
          </w:tcPr>
          <w:p w14:paraId="28CB9E10" w14:textId="77777777" w:rsidR="00F85FCE" w:rsidRPr="007417D2" w:rsidRDefault="00F85FCE" w:rsidP="0062767C">
            <w:pPr>
              <w:rPr>
                <w:rFonts w:eastAsia="Times New Roman"/>
                <w:sz w:val="20"/>
                <w:szCs w:val="20"/>
                <w:lang w:eastAsia="lv-LV"/>
              </w:rPr>
            </w:pPr>
          </w:p>
        </w:tc>
        <w:tc>
          <w:tcPr>
            <w:tcW w:w="1315" w:type="dxa"/>
            <w:tcBorders>
              <w:top w:val="nil"/>
              <w:left w:val="nil"/>
              <w:bottom w:val="nil"/>
              <w:right w:val="nil"/>
            </w:tcBorders>
            <w:shd w:val="clear" w:color="auto" w:fill="auto"/>
            <w:noWrap/>
            <w:vAlign w:val="bottom"/>
            <w:hideMark/>
          </w:tcPr>
          <w:p w14:paraId="267BA188" w14:textId="77777777" w:rsidR="00F85FCE" w:rsidRPr="007417D2" w:rsidRDefault="00F85FCE" w:rsidP="0062767C">
            <w:pPr>
              <w:rPr>
                <w:rFonts w:eastAsia="Times New Roman"/>
                <w:sz w:val="20"/>
                <w:szCs w:val="20"/>
                <w:lang w:eastAsia="lv-LV"/>
              </w:rPr>
            </w:pPr>
          </w:p>
        </w:tc>
        <w:tc>
          <w:tcPr>
            <w:tcW w:w="1282" w:type="dxa"/>
            <w:tcBorders>
              <w:top w:val="nil"/>
              <w:left w:val="nil"/>
              <w:bottom w:val="nil"/>
              <w:right w:val="nil"/>
            </w:tcBorders>
            <w:shd w:val="clear" w:color="auto" w:fill="auto"/>
            <w:noWrap/>
            <w:vAlign w:val="bottom"/>
            <w:hideMark/>
          </w:tcPr>
          <w:p w14:paraId="6FF0B073" w14:textId="77777777" w:rsidR="00F85FCE" w:rsidRPr="007417D2" w:rsidRDefault="00F85FCE" w:rsidP="0062767C">
            <w:pPr>
              <w:rPr>
                <w:rFonts w:eastAsia="Times New Roman"/>
                <w:sz w:val="20"/>
                <w:szCs w:val="20"/>
                <w:lang w:eastAsia="lv-LV"/>
              </w:rPr>
            </w:pPr>
          </w:p>
        </w:tc>
        <w:tc>
          <w:tcPr>
            <w:tcW w:w="534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AE2801"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Nepieciešamais finansējums 2017. -2019.gadā</w:t>
            </w:r>
          </w:p>
        </w:tc>
      </w:tr>
      <w:tr w:rsidR="00F85FCE" w:rsidRPr="007417D2" w14:paraId="779D3449" w14:textId="77777777" w:rsidTr="0062767C">
        <w:trPr>
          <w:trHeight w:val="1260"/>
        </w:trPr>
        <w:tc>
          <w:tcPr>
            <w:tcW w:w="3406"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14:paraId="0EC43790"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Uzskaites sistēmas risinājuma izmaksas EUR</w:t>
            </w:r>
          </w:p>
        </w:tc>
        <w:tc>
          <w:tcPr>
            <w:tcW w:w="1282" w:type="dxa"/>
            <w:tcBorders>
              <w:top w:val="single" w:sz="8" w:space="0" w:color="auto"/>
              <w:left w:val="nil"/>
              <w:bottom w:val="single" w:sz="4" w:space="0" w:color="auto"/>
              <w:right w:val="single" w:sz="8" w:space="0" w:color="auto"/>
            </w:tcBorders>
            <w:shd w:val="clear" w:color="auto" w:fill="auto"/>
            <w:vAlign w:val="bottom"/>
            <w:hideMark/>
          </w:tcPr>
          <w:p w14:paraId="18944869"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Uzskaites sistēmas uzturēšanas izmaksas gadā EUR</w:t>
            </w:r>
          </w:p>
        </w:tc>
        <w:tc>
          <w:tcPr>
            <w:tcW w:w="218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AAA75C"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2017</w:t>
            </w:r>
          </w:p>
        </w:tc>
        <w:tc>
          <w:tcPr>
            <w:tcW w:w="159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CE32547"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2018</w:t>
            </w:r>
          </w:p>
        </w:tc>
        <w:tc>
          <w:tcPr>
            <w:tcW w:w="157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119D8C1" w14:textId="77777777" w:rsidR="00F85FCE" w:rsidRPr="007417D2" w:rsidRDefault="00F85FCE" w:rsidP="0062767C">
            <w:pPr>
              <w:jc w:val="center"/>
              <w:rPr>
                <w:rFonts w:eastAsia="Times New Roman"/>
                <w:b/>
                <w:bCs/>
                <w:color w:val="000000"/>
                <w:sz w:val="20"/>
                <w:szCs w:val="20"/>
                <w:lang w:eastAsia="lv-LV"/>
              </w:rPr>
            </w:pPr>
            <w:r w:rsidRPr="007417D2">
              <w:rPr>
                <w:rFonts w:eastAsia="Times New Roman"/>
                <w:b/>
                <w:bCs/>
                <w:color w:val="000000"/>
                <w:sz w:val="20"/>
                <w:szCs w:val="20"/>
                <w:lang w:eastAsia="lv-LV"/>
              </w:rPr>
              <w:t>2019</w:t>
            </w:r>
          </w:p>
        </w:tc>
      </w:tr>
      <w:tr w:rsidR="00F85FCE" w:rsidRPr="007417D2" w14:paraId="3A4D5BEC" w14:textId="77777777" w:rsidTr="0062767C">
        <w:trPr>
          <w:gridAfter w:val="1"/>
          <w:wAfter w:w="23" w:type="dxa"/>
          <w:trHeight w:val="1107"/>
        </w:trPr>
        <w:tc>
          <w:tcPr>
            <w:tcW w:w="2091" w:type="dxa"/>
            <w:tcBorders>
              <w:top w:val="nil"/>
              <w:left w:val="single" w:sz="8" w:space="0" w:color="auto"/>
              <w:bottom w:val="single" w:sz="4" w:space="0" w:color="auto"/>
              <w:right w:val="single" w:sz="4" w:space="0" w:color="auto"/>
            </w:tcBorders>
            <w:shd w:val="clear" w:color="auto" w:fill="auto"/>
            <w:noWrap/>
            <w:vAlign w:val="bottom"/>
            <w:hideMark/>
          </w:tcPr>
          <w:p w14:paraId="64EBBBFE" w14:textId="77777777" w:rsidR="00F85FCE" w:rsidRPr="007417D2" w:rsidRDefault="00F85FCE" w:rsidP="0062767C">
            <w:pPr>
              <w:rPr>
                <w:rFonts w:eastAsia="Times New Roman"/>
                <w:color w:val="000000"/>
                <w:szCs w:val="24"/>
                <w:lang w:eastAsia="lv-LV"/>
              </w:rPr>
            </w:pPr>
            <w:r w:rsidRPr="007417D2">
              <w:rPr>
                <w:rFonts w:eastAsia="Times New Roman"/>
                <w:color w:val="000000"/>
                <w:szCs w:val="24"/>
                <w:lang w:eastAsia="lv-LV"/>
              </w:rPr>
              <w:t>ATD VIS izveidošana</w:t>
            </w:r>
          </w:p>
        </w:tc>
        <w:tc>
          <w:tcPr>
            <w:tcW w:w="1315" w:type="dxa"/>
            <w:tcBorders>
              <w:top w:val="nil"/>
              <w:left w:val="nil"/>
              <w:bottom w:val="single" w:sz="4" w:space="0" w:color="auto"/>
              <w:right w:val="single" w:sz="4" w:space="0" w:color="auto"/>
            </w:tcBorders>
            <w:shd w:val="clear" w:color="auto" w:fill="auto"/>
            <w:noWrap/>
            <w:vAlign w:val="bottom"/>
            <w:hideMark/>
          </w:tcPr>
          <w:p w14:paraId="4297F9A2" w14:textId="77777777" w:rsidR="00F85FCE" w:rsidRPr="007417D2" w:rsidRDefault="00F85FCE" w:rsidP="0062767C">
            <w:pPr>
              <w:jc w:val="center"/>
              <w:rPr>
                <w:rFonts w:eastAsia="Times New Roman"/>
                <w:color w:val="000000"/>
                <w:szCs w:val="24"/>
                <w:lang w:eastAsia="lv-LV"/>
              </w:rPr>
            </w:pPr>
            <w:r w:rsidRPr="007417D2">
              <w:rPr>
                <w:rFonts w:eastAsia="Times New Roman"/>
                <w:color w:val="000000"/>
                <w:szCs w:val="24"/>
                <w:lang w:eastAsia="lv-LV"/>
              </w:rPr>
              <w:t>142000</w:t>
            </w:r>
          </w:p>
        </w:tc>
        <w:tc>
          <w:tcPr>
            <w:tcW w:w="1282" w:type="dxa"/>
            <w:tcBorders>
              <w:top w:val="nil"/>
              <w:left w:val="nil"/>
              <w:bottom w:val="single" w:sz="4" w:space="0" w:color="auto"/>
              <w:right w:val="single" w:sz="8" w:space="0" w:color="auto"/>
            </w:tcBorders>
            <w:shd w:val="clear" w:color="auto" w:fill="auto"/>
            <w:noWrap/>
            <w:vAlign w:val="bottom"/>
            <w:hideMark/>
          </w:tcPr>
          <w:p w14:paraId="5B508714" w14:textId="77777777" w:rsidR="00F85FCE" w:rsidRPr="007417D2" w:rsidRDefault="00F85FCE" w:rsidP="0062767C">
            <w:pPr>
              <w:jc w:val="center"/>
              <w:rPr>
                <w:rFonts w:eastAsia="Times New Roman"/>
                <w:color w:val="000000"/>
                <w:szCs w:val="24"/>
                <w:lang w:eastAsia="lv-LV"/>
              </w:rPr>
            </w:pPr>
            <w:r w:rsidRPr="007417D2">
              <w:rPr>
                <w:rFonts w:eastAsia="Times New Roman"/>
                <w:color w:val="000000"/>
                <w:szCs w:val="24"/>
                <w:lang w:eastAsia="lv-LV"/>
              </w:rPr>
              <w:t>0</w:t>
            </w:r>
          </w:p>
        </w:tc>
        <w:tc>
          <w:tcPr>
            <w:tcW w:w="1215" w:type="dxa"/>
            <w:tcBorders>
              <w:top w:val="nil"/>
              <w:left w:val="nil"/>
              <w:bottom w:val="single" w:sz="8" w:space="0" w:color="auto"/>
              <w:right w:val="single" w:sz="4" w:space="0" w:color="auto"/>
            </w:tcBorders>
            <w:shd w:val="clear" w:color="auto" w:fill="auto"/>
            <w:noWrap/>
            <w:textDirection w:val="btLr"/>
            <w:vAlign w:val="bottom"/>
            <w:hideMark/>
          </w:tcPr>
          <w:p w14:paraId="3B5AF231"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piešķrts EUR</w:t>
            </w:r>
          </w:p>
        </w:tc>
        <w:tc>
          <w:tcPr>
            <w:tcW w:w="967" w:type="dxa"/>
            <w:tcBorders>
              <w:top w:val="nil"/>
              <w:left w:val="nil"/>
              <w:bottom w:val="single" w:sz="8" w:space="0" w:color="auto"/>
              <w:right w:val="single" w:sz="8" w:space="0" w:color="auto"/>
            </w:tcBorders>
            <w:shd w:val="clear" w:color="auto" w:fill="auto"/>
            <w:noWrap/>
            <w:textDirection w:val="btLr"/>
            <w:vAlign w:val="bottom"/>
            <w:hideMark/>
          </w:tcPr>
          <w:p w14:paraId="2B0A192B"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nepieciešams papildus EUR</w:t>
            </w:r>
          </w:p>
        </w:tc>
        <w:tc>
          <w:tcPr>
            <w:tcW w:w="927" w:type="dxa"/>
            <w:tcBorders>
              <w:top w:val="nil"/>
              <w:left w:val="nil"/>
              <w:bottom w:val="single" w:sz="8" w:space="0" w:color="auto"/>
              <w:right w:val="single" w:sz="4" w:space="0" w:color="auto"/>
            </w:tcBorders>
            <w:shd w:val="clear" w:color="auto" w:fill="auto"/>
            <w:noWrap/>
            <w:textDirection w:val="btLr"/>
            <w:vAlign w:val="bottom"/>
            <w:hideMark/>
          </w:tcPr>
          <w:p w14:paraId="3D745885"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piešķirts EUR</w:t>
            </w:r>
          </w:p>
        </w:tc>
        <w:tc>
          <w:tcPr>
            <w:tcW w:w="656" w:type="dxa"/>
            <w:tcBorders>
              <w:top w:val="nil"/>
              <w:left w:val="nil"/>
              <w:bottom w:val="single" w:sz="8" w:space="0" w:color="auto"/>
              <w:right w:val="single" w:sz="8" w:space="0" w:color="auto"/>
            </w:tcBorders>
            <w:shd w:val="clear" w:color="auto" w:fill="auto"/>
            <w:noWrap/>
            <w:textDirection w:val="btLr"/>
            <w:vAlign w:val="bottom"/>
            <w:hideMark/>
          </w:tcPr>
          <w:p w14:paraId="3374AE40"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nepieciešams papildus EUR</w:t>
            </w:r>
          </w:p>
        </w:tc>
        <w:tc>
          <w:tcPr>
            <w:tcW w:w="903" w:type="dxa"/>
            <w:gridSpan w:val="2"/>
            <w:tcBorders>
              <w:top w:val="nil"/>
              <w:left w:val="nil"/>
              <w:bottom w:val="single" w:sz="8" w:space="0" w:color="auto"/>
              <w:right w:val="single" w:sz="4" w:space="0" w:color="auto"/>
            </w:tcBorders>
            <w:shd w:val="clear" w:color="auto" w:fill="auto"/>
            <w:noWrap/>
            <w:textDirection w:val="btLr"/>
            <w:vAlign w:val="bottom"/>
            <w:hideMark/>
          </w:tcPr>
          <w:p w14:paraId="1E4D8F1D"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piešķirts EUR</w:t>
            </w:r>
          </w:p>
        </w:tc>
        <w:tc>
          <w:tcPr>
            <w:tcW w:w="656" w:type="dxa"/>
            <w:tcBorders>
              <w:top w:val="nil"/>
              <w:left w:val="nil"/>
              <w:bottom w:val="nil"/>
              <w:right w:val="single" w:sz="8" w:space="0" w:color="auto"/>
            </w:tcBorders>
            <w:shd w:val="clear" w:color="auto" w:fill="auto"/>
            <w:noWrap/>
            <w:textDirection w:val="btLr"/>
            <w:vAlign w:val="bottom"/>
            <w:hideMark/>
          </w:tcPr>
          <w:p w14:paraId="2078186A" w14:textId="77777777" w:rsidR="00F85FCE" w:rsidRPr="007417D2" w:rsidRDefault="00F85FCE" w:rsidP="0062767C">
            <w:pPr>
              <w:jc w:val="center"/>
              <w:rPr>
                <w:rFonts w:eastAsia="Times New Roman"/>
                <w:color w:val="000000"/>
                <w:sz w:val="16"/>
                <w:szCs w:val="16"/>
                <w:lang w:eastAsia="lv-LV"/>
              </w:rPr>
            </w:pPr>
            <w:r w:rsidRPr="007417D2">
              <w:rPr>
                <w:rFonts w:eastAsia="Times New Roman"/>
                <w:color w:val="000000"/>
                <w:sz w:val="16"/>
                <w:szCs w:val="16"/>
                <w:lang w:eastAsia="lv-LV"/>
              </w:rPr>
              <w:t>nepieciešams papildus EUR</w:t>
            </w:r>
          </w:p>
        </w:tc>
      </w:tr>
      <w:tr w:rsidR="00F85FCE" w:rsidRPr="007417D2" w14:paraId="7717BE7A" w14:textId="77777777" w:rsidTr="0062767C">
        <w:trPr>
          <w:gridAfter w:val="1"/>
          <w:wAfter w:w="23" w:type="dxa"/>
          <w:trHeight w:val="300"/>
        </w:trPr>
        <w:tc>
          <w:tcPr>
            <w:tcW w:w="2091" w:type="dxa"/>
            <w:tcBorders>
              <w:top w:val="nil"/>
              <w:left w:val="single" w:sz="8" w:space="0" w:color="auto"/>
              <w:bottom w:val="single" w:sz="4" w:space="0" w:color="auto"/>
              <w:right w:val="single" w:sz="4" w:space="0" w:color="auto"/>
            </w:tcBorders>
            <w:shd w:val="clear" w:color="auto" w:fill="auto"/>
            <w:noWrap/>
            <w:vAlign w:val="bottom"/>
            <w:hideMark/>
          </w:tcPr>
          <w:p w14:paraId="44CC362A"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ATD VIS uzturēšana</w:t>
            </w:r>
          </w:p>
        </w:tc>
        <w:tc>
          <w:tcPr>
            <w:tcW w:w="1315" w:type="dxa"/>
            <w:tcBorders>
              <w:top w:val="nil"/>
              <w:left w:val="nil"/>
              <w:bottom w:val="single" w:sz="4" w:space="0" w:color="auto"/>
              <w:right w:val="single" w:sz="4" w:space="0" w:color="auto"/>
            </w:tcBorders>
            <w:shd w:val="clear" w:color="auto" w:fill="auto"/>
            <w:noWrap/>
            <w:vAlign w:val="bottom"/>
            <w:hideMark/>
          </w:tcPr>
          <w:p w14:paraId="6946C365"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1282" w:type="dxa"/>
            <w:tcBorders>
              <w:top w:val="nil"/>
              <w:left w:val="nil"/>
              <w:bottom w:val="single" w:sz="4" w:space="0" w:color="auto"/>
              <w:right w:val="single" w:sz="8" w:space="0" w:color="auto"/>
            </w:tcBorders>
            <w:shd w:val="clear" w:color="auto" w:fill="auto"/>
            <w:noWrap/>
            <w:vAlign w:val="bottom"/>
            <w:hideMark/>
          </w:tcPr>
          <w:p w14:paraId="5AC2E73C"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15 000</w:t>
            </w:r>
          </w:p>
        </w:tc>
        <w:tc>
          <w:tcPr>
            <w:tcW w:w="1215" w:type="dxa"/>
            <w:tcBorders>
              <w:top w:val="nil"/>
              <w:left w:val="nil"/>
              <w:bottom w:val="single" w:sz="4" w:space="0" w:color="auto"/>
              <w:right w:val="single" w:sz="4" w:space="0" w:color="auto"/>
            </w:tcBorders>
            <w:shd w:val="clear" w:color="auto" w:fill="auto"/>
            <w:noWrap/>
            <w:vAlign w:val="bottom"/>
            <w:hideMark/>
          </w:tcPr>
          <w:p w14:paraId="022DD812"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142790*</w:t>
            </w:r>
          </w:p>
        </w:tc>
        <w:tc>
          <w:tcPr>
            <w:tcW w:w="967" w:type="dxa"/>
            <w:tcBorders>
              <w:top w:val="nil"/>
              <w:left w:val="nil"/>
              <w:bottom w:val="single" w:sz="4" w:space="0" w:color="auto"/>
              <w:right w:val="single" w:sz="4" w:space="0" w:color="auto"/>
            </w:tcBorders>
            <w:shd w:val="clear" w:color="auto" w:fill="auto"/>
            <w:noWrap/>
            <w:vAlign w:val="bottom"/>
            <w:hideMark/>
          </w:tcPr>
          <w:p w14:paraId="33C6D3E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927" w:type="dxa"/>
            <w:tcBorders>
              <w:top w:val="nil"/>
              <w:left w:val="nil"/>
              <w:bottom w:val="single" w:sz="4" w:space="0" w:color="auto"/>
              <w:right w:val="single" w:sz="4" w:space="0" w:color="auto"/>
            </w:tcBorders>
            <w:shd w:val="clear" w:color="auto" w:fill="auto"/>
            <w:noWrap/>
            <w:vAlign w:val="bottom"/>
            <w:hideMark/>
          </w:tcPr>
          <w:p w14:paraId="6DBC0295"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656" w:type="dxa"/>
            <w:tcBorders>
              <w:top w:val="nil"/>
              <w:left w:val="nil"/>
              <w:bottom w:val="single" w:sz="4" w:space="0" w:color="auto"/>
              <w:right w:val="single" w:sz="4" w:space="0" w:color="auto"/>
            </w:tcBorders>
            <w:shd w:val="clear" w:color="auto" w:fill="auto"/>
            <w:noWrap/>
            <w:vAlign w:val="bottom"/>
            <w:hideMark/>
          </w:tcPr>
          <w:p w14:paraId="60BC11C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A02DEAE"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656" w:type="dxa"/>
            <w:tcBorders>
              <w:top w:val="single" w:sz="4" w:space="0" w:color="auto"/>
              <w:left w:val="nil"/>
              <w:bottom w:val="single" w:sz="4" w:space="0" w:color="auto"/>
              <w:right w:val="single" w:sz="8" w:space="0" w:color="auto"/>
            </w:tcBorders>
            <w:shd w:val="clear" w:color="auto" w:fill="auto"/>
            <w:noWrap/>
            <w:vAlign w:val="bottom"/>
            <w:hideMark/>
          </w:tcPr>
          <w:p w14:paraId="4B25757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r>
      <w:tr w:rsidR="00F85FCE" w:rsidRPr="007417D2" w14:paraId="6F90C8A6" w14:textId="77777777" w:rsidTr="0062767C">
        <w:trPr>
          <w:gridAfter w:val="1"/>
          <w:wAfter w:w="23" w:type="dxa"/>
          <w:trHeight w:val="315"/>
        </w:trPr>
        <w:tc>
          <w:tcPr>
            <w:tcW w:w="2091" w:type="dxa"/>
            <w:tcBorders>
              <w:top w:val="nil"/>
              <w:left w:val="single" w:sz="8" w:space="0" w:color="auto"/>
              <w:bottom w:val="nil"/>
              <w:right w:val="single" w:sz="4" w:space="0" w:color="auto"/>
            </w:tcBorders>
            <w:shd w:val="clear" w:color="auto" w:fill="auto"/>
            <w:noWrap/>
            <w:vAlign w:val="bottom"/>
            <w:hideMark/>
          </w:tcPr>
          <w:p w14:paraId="64F33844"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ATD personāla izmaksas</w:t>
            </w:r>
          </w:p>
        </w:tc>
        <w:tc>
          <w:tcPr>
            <w:tcW w:w="1315" w:type="dxa"/>
            <w:tcBorders>
              <w:top w:val="nil"/>
              <w:left w:val="nil"/>
              <w:bottom w:val="nil"/>
              <w:right w:val="single" w:sz="4" w:space="0" w:color="auto"/>
            </w:tcBorders>
            <w:shd w:val="clear" w:color="auto" w:fill="auto"/>
            <w:noWrap/>
            <w:vAlign w:val="bottom"/>
            <w:hideMark/>
          </w:tcPr>
          <w:p w14:paraId="61C282E9"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50000</w:t>
            </w:r>
          </w:p>
        </w:tc>
        <w:tc>
          <w:tcPr>
            <w:tcW w:w="1282" w:type="dxa"/>
            <w:tcBorders>
              <w:top w:val="nil"/>
              <w:left w:val="nil"/>
              <w:bottom w:val="nil"/>
              <w:right w:val="single" w:sz="8" w:space="0" w:color="auto"/>
            </w:tcBorders>
            <w:shd w:val="clear" w:color="auto" w:fill="auto"/>
            <w:noWrap/>
            <w:vAlign w:val="bottom"/>
            <w:hideMark/>
          </w:tcPr>
          <w:p w14:paraId="7E25084C"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71 000</w:t>
            </w:r>
          </w:p>
        </w:tc>
        <w:tc>
          <w:tcPr>
            <w:tcW w:w="1215" w:type="dxa"/>
            <w:tcBorders>
              <w:top w:val="nil"/>
              <w:left w:val="nil"/>
              <w:bottom w:val="nil"/>
              <w:right w:val="single" w:sz="4" w:space="0" w:color="auto"/>
            </w:tcBorders>
            <w:shd w:val="clear" w:color="auto" w:fill="auto"/>
            <w:noWrap/>
            <w:vAlign w:val="bottom"/>
            <w:hideMark/>
          </w:tcPr>
          <w:p w14:paraId="6DBC3BC6"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86000**</w:t>
            </w:r>
          </w:p>
        </w:tc>
        <w:tc>
          <w:tcPr>
            <w:tcW w:w="967" w:type="dxa"/>
            <w:tcBorders>
              <w:top w:val="nil"/>
              <w:left w:val="nil"/>
              <w:bottom w:val="nil"/>
              <w:right w:val="single" w:sz="4" w:space="0" w:color="auto"/>
            </w:tcBorders>
            <w:shd w:val="clear" w:color="auto" w:fill="auto"/>
            <w:noWrap/>
            <w:vAlign w:val="bottom"/>
            <w:hideMark/>
          </w:tcPr>
          <w:p w14:paraId="694E17FC"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927" w:type="dxa"/>
            <w:tcBorders>
              <w:top w:val="nil"/>
              <w:left w:val="nil"/>
              <w:bottom w:val="nil"/>
              <w:right w:val="single" w:sz="4" w:space="0" w:color="auto"/>
            </w:tcBorders>
            <w:shd w:val="clear" w:color="auto" w:fill="auto"/>
            <w:noWrap/>
            <w:vAlign w:val="bottom"/>
            <w:hideMark/>
          </w:tcPr>
          <w:p w14:paraId="73FAFE8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86 000</w:t>
            </w:r>
          </w:p>
        </w:tc>
        <w:tc>
          <w:tcPr>
            <w:tcW w:w="656" w:type="dxa"/>
            <w:tcBorders>
              <w:top w:val="nil"/>
              <w:left w:val="nil"/>
              <w:bottom w:val="nil"/>
              <w:right w:val="single" w:sz="4" w:space="0" w:color="auto"/>
            </w:tcBorders>
            <w:shd w:val="clear" w:color="auto" w:fill="auto"/>
            <w:noWrap/>
            <w:vAlign w:val="bottom"/>
            <w:hideMark/>
          </w:tcPr>
          <w:p w14:paraId="7F03750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903" w:type="dxa"/>
            <w:gridSpan w:val="2"/>
            <w:tcBorders>
              <w:top w:val="nil"/>
              <w:left w:val="nil"/>
              <w:bottom w:val="nil"/>
              <w:right w:val="single" w:sz="4" w:space="0" w:color="auto"/>
            </w:tcBorders>
            <w:shd w:val="clear" w:color="auto" w:fill="auto"/>
            <w:noWrap/>
            <w:vAlign w:val="bottom"/>
            <w:hideMark/>
          </w:tcPr>
          <w:p w14:paraId="42AD94A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86 000</w:t>
            </w:r>
          </w:p>
        </w:tc>
        <w:tc>
          <w:tcPr>
            <w:tcW w:w="656" w:type="dxa"/>
            <w:tcBorders>
              <w:top w:val="nil"/>
              <w:left w:val="nil"/>
              <w:bottom w:val="nil"/>
              <w:right w:val="single" w:sz="8" w:space="0" w:color="auto"/>
            </w:tcBorders>
            <w:shd w:val="clear" w:color="auto" w:fill="auto"/>
            <w:noWrap/>
            <w:vAlign w:val="bottom"/>
            <w:hideMark/>
          </w:tcPr>
          <w:p w14:paraId="182C1E3D"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r>
      <w:tr w:rsidR="00F85FCE" w:rsidRPr="007417D2" w14:paraId="0AAAE7AC" w14:textId="77777777" w:rsidTr="0062767C">
        <w:trPr>
          <w:gridAfter w:val="1"/>
          <w:wAfter w:w="23" w:type="dxa"/>
          <w:trHeight w:val="315"/>
        </w:trPr>
        <w:tc>
          <w:tcPr>
            <w:tcW w:w="2091" w:type="dxa"/>
            <w:tcBorders>
              <w:top w:val="single" w:sz="8" w:space="0" w:color="auto"/>
              <w:left w:val="single" w:sz="8" w:space="0" w:color="auto"/>
              <w:bottom w:val="single" w:sz="8" w:space="0" w:color="auto"/>
              <w:right w:val="nil"/>
            </w:tcBorders>
            <w:shd w:val="clear" w:color="000000" w:fill="D9D9D9"/>
            <w:noWrap/>
            <w:vAlign w:val="bottom"/>
            <w:hideMark/>
          </w:tcPr>
          <w:p w14:paraId="206E74E1" w14:textId="77777777" w:rsidR="00F85FCE" w:rsidRPr="007417D2" w:rsidRDefault="00F85FCE" w:rsidP="0062767C">
            <w:pPr>
              <w:jc w:val="right"/>
              <w:rPr>
                <w:rFonts w:eastAsia="Times New Roman"/>
                <w:b/>
                <w:bCs/>
                <w:color w:val="000000"/>
                <w:sz w:val="22"/>
                <w:szCs w:val="22"/>
                <w:lang w:eastAsia="lv-LV"/>
              </w:rPr>
            </w:pPr>
            <w:r w:rsidRPr="007417D2">
              <w:rPr>
                <w:rFonts w:eastAsia="Times New Roman"/>
                <w:b/>
                <w:bCs/>
                <w:color w:val="000000"/>
                <w:sz w:val="22"/>
                <w:szCs w:val="22"/>
                <w:lang w:eastAsia="lv-LV"/>
              </w:rPr>
              <w:t>kopā ATD</w:t>
            </w:r>
          </w:p>
        </w:tc>
        <w:tc>
          <w:tcPr>
            <w:tcW w:w="1315" w:type="dxa"/>
            <w:tcBorders>
              <w:top w:val="single" w:sz="8" w:space="0" w:color="auto"/>
              <w:left w:val="nil"/>
              <w:bottom w:val="single" w:sz="8" w:space="0" w:color="auto"/>
              <w:right w:val="nil"/>
            </w:tcBorders>
            <w:shd w:val="clear" w:color="000000" w:fill="D9D9D9"/>
            <w:noWrap/>
            <w:vAlign w:val="bottom"/>
            <w:hideMark/>
          </w:tcPr>
          <w:p w14:paraId="488696DB"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192000</w:t>
            </w:r>
          </w:p>
        </w:tc>
        <w:tc>
          <w:tcPr>
            <w:tcW w:w="1282" w:type="dxa"/>
            <w:tcBorders>
              <w:top w:val="single" w:sz="8" w:space="0" w:color="auto"/>
              <w:left w:val="nil"/>
              <w:bottom w:val="single" w:sz="8" w:space="0" w:color="auto"/>
              <w:right w:val="single" w:sz="8" w:space="0" w:color="auto"/>
            </w:tcBorders>
            <w:shd w:val="clear" w:color="000000" w:fill="D9D9D9"/>
            <w:noWrap/>
            <w:vAlign w:val="bottom"/>
            <w:hideMark/>
          </w:tcPr>
          <w:p w14:paraId="6E563575"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86 000</w:t>
            </w:r>
          </w:p>
        </w:tc>
        <w:tc>
          <w:tcPr>
            <w:tcW w:w="1215" w:type="dxa"/>
            <w:tcBorders>
              <w:top w:val="single" w:sz="8" w:space="0" w:color="auto"/>
              <w:left w:val="nil"/>
              <w:bottom w:val="single" w:sz="8" w:space="0" w:color="auto"/>
              <w:right w:val="single" w:sz="4" w:space="0" w:color="auto"/>
            </w:tcBorders>
            <w:shd w:val="clear" w:color="auto" w:fill="auto"/>
            <w:noWrap/>
            <w:vAlign w:val="bottom"/>
            <w:hideMark/>
          </w:tcPr>
          <w:p w14:paraId="7C4DCAE7"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228 790</w:t>
            </w:r>
          </w:p>
        </w:tc>
        <w:tc>
          <w:tcPr>
            <w:tcW w:w="967" w:type="dxa"/>
            <w:tcBorders>
              <w:top w:val="single" w:sz="8" w:space="0" w:color="auto"/>
              <w:left w:val="nil"/>
              <w:bottom w:val="single" w:sz="8" w:space="0" w:color="auto"/>
              <w:right w:val="single" w:sz="4" w:space="0" w:color="auto"/>
            </w:tcBorders>
            <w:shd w:val="clear" w:color="auto" w:fill="auto"/>
            <w:noWrap/>
            <w:vAlign w:val="bottom"/>
            <w:hideMark/>
          </w:tcPr>
          <w:p w14:paraId="4F6DF46E"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27" w:type="dxa"/>
            <w:tcBorders>
              <w:top w:val="single" w:sz="8" w:space="0" w:color="auto"/>
              <w:left w:val="nil"/>
              <w:bottom w:val="single" w:sz="8" w:space="0" w:color="auto"/>
              <w:right w:val="single" w:sz="4" w:space="0" w:color="auto"/>
            </w:tcBorders>
            <w:shd w:val="clear" w:color="auto" w:fill="auto"/>
            <w:noWrap/>
            <w:vAlign w:val="bottom"/>
            <w:hideMark/>
          </w:tcPr>
          <w:p w14:paraId="48470B2F"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single" w:sz="8" w:space="0" w:color="auto"/>
              <w:left w:val="nil"/>
              <w:bottom w:val="single" w:sz="8" w:space="0" w:color="auto"/>
              <w:right w:val="single" w:sz="4" w:space="0" w:color="auto"/>
            </w:tcBorders>
            <w:shd w:val="clear" w:color="auto" w:fill="auto"/>
            <w:noWrap/>
            <w:vAlign w:val="bottom"/>
            <w:hideMark/>
          </w:tcPr>
          <w:p w14:paraId="6884E12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0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CBDFE7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single" w:sz="8" w:space="0" w:color="auto"/>
              <w:left w:val="nil"/>
              <w:bottom w:val="single" w:sz="8" w:space="0" w:color="auto"/>
              <w:right w:val="single" w:sz="8" w:space="0" w:color="auto"/>
            </w:tcBorders>
            <w:shd w:val="clear" w:color="auto" w:fill="auto"/>
            <w:noWrap/>
            <w:vAlign w:val="bottom"/>
            <w:hideMark/>
          </w:tcPr>
          <w:p w14:paraId="2FD7F3A6"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r>
      <w:tr w:rsidR="00F85FCE" w:rsidRPr="007417D2" w14:paraId="6808EEE7" w14:textId="77777777" w:rsidTr="0062767C">
        <w:trPr>
          <w:gridAfter w:val="1"/>
          <w:wAfter w:w="23" w:type="dxa"/>
          <w:trHeight w:val="300"/>
        </w:trPr>
        <w:tc>
          <w:tcPr>
            <w:tcW w:w="20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866615"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PLMP</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1407211A"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40 656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14:paraId="708DA461"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3 049</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04E81773"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56D8542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40 656</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4420E03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3C46707A"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3049</w:t>
            </w:r>
          </w:p>
        </w:tc>
        <w:tc>
          <w:tcPr>
            <w:tcW w:w="9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55D1A2"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 </w:t>
            </w:r>
          </w:p>
        </w:tc>
        <w:tc>
          <w:tcPr>
            <w:tcW w:w="656" w:type="dxa"/>
            <w:tcBorders>
              <w:top w:val="single" w:sz="4" w:space="0" w:color="auto"/>
              <w:left w:val="nil"/>
              <w:bottom w:val="single" w:sz="4" w:space="0" w:color="auto"/>
              <w:right w:val="single" w:sz="8" w:space="0" w:color="auto"/>
            </w:tcBorders>
            <w:shd w:val="clear" w:color="auto" w:fill="auto"/>
            <w:noWrap/>
            <w:vAlign w:val="bottom"/>
            <w:hideMark/>
          </w:tcPr>
          <w:p w14:paraId="78582178"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3049</w:t>
            </w:r>
          </w:p>
        </w:tc>
      </w:tr>
      <w:tr w:rsidR="00F85FCE" w:rsidRPr="007417D2" w14:paraId="06FCEDA4" w14:textId="77777777" w:rsidTr="0062767C">
        <w:trPr>
          <w:gridAfter w:val="1"/>
          <w:wAfter w:w="23" w:type="dxa"/>
          <w:trHeight w:val="300"/>
        </w:trPr>
        <w:tc>
          <w:tcPr>
            <w:tcW w:w="2091" w:type="dxa"/>
            <w:tcBorders>
              <w:top w:val="nil"/>
              <w:left w:val="single" w:sz="8" w:space="0" w:color="auto"/>
              <w:bottom w:val="single" w:sz="4" w:space="0" w:color="auto"/>
              <w:right w:val="single" w:sz="4" w:space="0" w:color="auto"/>
            </w:tcBorders>
            <w:shd w:val="clear" w:color="auto" w:fill="auto"/>
            <w:noWrap/>
            <w:vAlign w:val="bottom"/>
            <w:hideMark/>
          </w:tcPr>
          <w:p w14:paraId="39C20CEE"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VDĒAVK</w:t>
            </w:r>
          </w:p>
        </w:tc>
        <w:tc>
          <w:tcPr>
            <w:tcW w:w="1315" w:type="dxa"/>
            <w:tcBorders>
              <w:top w:val="nil"/>
              <w:left w:val="nil"/>
              <w:bottom w:val="single" w:sz="4" w:space="0" w:color="auto"/>
              <w:right w:val="single" w:sz="4" w:space="0" w:color="auto"/>
            </w:tcBorders>
            <w:shd w:val="clear" w:color="auto" w:fill="auto"/>
            <w:noWrap/>
            <w:vAlign w:val="bottom"/>
            <w:hideMark/>
          </w:tcPr>
          <w:p w14:paraId="6476C759"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15 000</w:t>
            </w:r>
          </w:p>
        </w:tc>
        <w:tc>
          <w:tcPr>
            <w:tcW w:w="1282" w:type="dxa"/>
            <w:tcBorders>
              <w:top w:val="nil"/>
              <w:left w:val="nil"/>
              <w:bottom w:val="single" w:sz="4" w:space="0" w:color="auto"/>
              <w:right w:val="single" w:sz="8" w:space="0" w:color="auto"/>
            </w:tcBorders>
            <w:shd w:val="clear" w:color="auto" w:fill="auto"/>
            <w:noWrap/>
            <w:vAlign w:val="bottom"/>
            <w:hideMark/>
          </w:tcPr>
          <w:p w14:paraId="3BCA86B6" w14:textId="77777777" w:rsidR="00F85FCE" w:rsidRPr="007417D2" w:rsidRDefault="00F85FCE" w:rsidP="0062767C">
            <w:pPr>
              <w:jc w:val="center"/>
              <w:rPr>
                <w:rFonts w:eastAsia="Times New Roman"/>
                <w:color w:val="FFFFFF"/>
                <w:sz w:val="22"/>
                <w:szCs w:val="22"/>
                <w:lang w:eastAsia="lv-LV"/>
              </w:rPr>
            </w:pPr>
            <w:r w:rsidRPr="007417D2">
              <w:rPr>
                <w:rFonts w:eastAsia="Times New Roman"/>
                <w:color w:val="FFFFFF"/>
                <w:sz w:val="22"/>
                <w:szCs w:val="22"/>
                <w:lang w:eastAsia="lv-LV"/>
              </w:rPr>
              <w:t>0</w:t>
            </w:r>
          </w:p>
        </w:tc>
        <w:tc>
          <w:tcPr>
            <w:tcW w:w="1215" w:type="dxa"/>
            <w:tcBorders>
              <w:top w:val="nil"/>
              <w:left w:val="nil"/>
              <w:bottom w:val="single" w:sz="4" w:space="0" w:color="auto"/>
              <w:right w:val="single" w:sz="4" w:space="0" w:color="auto"/>
            </w:tcBorders>
            <w:shd w:val="clear" w:color="auto" w:fill="auto"/>
            <w:noWrap/>
            <w:vAlign w:val="bottom"/>
            <w:hideMark/>
          </w:tcPr>
          <w:p w14:paraId="639EC4BD"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67" w:type="dxa"/>
            <w:tcBorders>
              <w:top w:val="nil"/>
              <w:left w:val="nil"/>
              <w:bottom w:val="single" w:sz="4" w:space="0" w:color="auto"/>
              <w:right w:val="single" w:sz="4" w:space="0" w:color="auto"/>
            </w:tcBorders>
            <w:shd w:val="clear" w:color="auto" w:fill="auto"/>
            <w:noWrap/>
            <w:vAlign w:val="bottom"/>
            <w:hideMark/>
          </w:tcPr>
          <w:p w14:paraId="5CEE7195"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15 000</w:t>
            </w:r>
          </w:p>
        </w:tc>
        <w:tc>
          <w:tcPr>
            <w:tcW w:w="927" w:type="dxa"/>
            <w:tcBorders>
              <w:top w:val="nil"/>
              <w:left w:val="nil"/>
              <w:bottom w:val="single" w:sz="4" w:space="0" w:color="auto"/>
              <w:right w:val="single" w:sz="4" w:space="0" w:color="auto"/>
            </w:tcBorders>
            <w:shd w:val="clear" w:color="auto" w:fill="auto"/>
            <w:noWrap/>
            <w:vAlign w:val="bottom"/>
            <w:hideMark/>
          </w:tcPr>
          <w:p w14:paraId="428842B0"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single" w:sz="4" w:space="0" w:color="auto"/>
              <w:right w:val="single" w:sz="4" w:space="0" w:color="auto"/>
            </w:tcBorders>
            <w:shd w:val="clear" w:color="auto" w:fill="auto"/>
            <w:noWrap/>
            <w:vAlign w:val="bottom"/>
            <w:hideMark/>
          </w:tcPr>
          <w:p w14:paraId="00732073"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5BB08C5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single" w:sz="4" w:space="0" w:color="auto"/>
              <w:right w:val="single" w:sz="8" w:space="0" w:color="auto"/>
            </w:tcBorders>
            <w:shd w:val="clear" w:color="auto" w:fill="auto"/>
            <w:noWrap/>
            <w:vAlign w:val="bottom"/>
            <w:hideMark/>
          </w:tcPr>
          <w:p w14:paraId="1F046755"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r>
      <w:tr w:rsidR="00F85FCE" w:rsidRPr="007417D2" w14:paraId="5B0DA7E8" w14:textId="77777777" w:rsidTr="0062767C">
        <w:trPr>
          <w:gridAfter w:val="1"/>
          <w:wAfter w:w="23" w:type="dxa"/>
          <w:trHeight w:val="300"/>
        </w:trPr>
        <w:tc>
          <w:tcPr>
            <w:tcW w:w="2091" w:type="dxa"/>
            <w:tcBorders>
              <w:top w:val="nil"/>
              <w:left w:val="single" w:sz="8" w:space="0" w:color="auto"/>
              <w:bottom w:val="single" w:sz="4" w:space="0" w:color="auto"/>
              <w:right w:val="single" w:sz="4" w:space="0" w:color="auto"/>
            </w:tcBorders>
            <w:shd w:val="clear" w:color="auto" w:fill="auto"/>
            <w:noWrap/>
            <w:vAlign w:val="bottom"/>
            <w:hideMark/>
          </w:tcPr>
          <w:p w14:paraId="3035642D"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VBTAI</w:t>
            </w:r>
          </w:p>
        </w:tc>
        <w:tc>
          <w:tcPr>
            <w:tcW w:w="1315" w:type="dxa"/>
            <w:tcBorders>
              <w:top w:val="nil"/>
              <w:left w:val="nil"/>
              <w:bottom w:val="single" w:sz="4" w:space="0" w:color="auto"/>
              <w:right w:val="single" w:sz="4" w:space="0" w:color="auto"/>
            </w:tcBorders>
            <w:shd w:val="clear" w:color="auto" w:fill="auto"/>
            <w:noWrap/>
            <w:vAlign w:val="bottom"/>
            <w:hideMark/>
          </w:tcPr>
          <w:p w14:paraId="0B50E3A6"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15 000</w:t>
            </w:r>
          </w:p>
        </w:tc>
        <w:tc>
          <w:tcPr>
            <w:tcW w:w="1282" w:type="dxa"/>
            <w:tcBorders>
              <w:top w:val="nil"/>
              <w:left w:val="nil"/>
              <w:bottom w:val="single" w:sz="4" w:space="0" w:color="auto"/>
              <w:right w:val="single" w:sz="8" w:space="0" w:color="auto"/>
            </w:tcBorders>
            <w:shd w:val="clear" w:color="auto" w:fill="auto"/>
            <w:noWrap/>
            <w:vAlign w:val="bottom"/>
            <w:hideMark/>
          </w:tcPr>
          <w:p w14:paraId="393A0DDA" w14:textId="77777777" w:rsidR="00F85FCE" w:rsidRPr="007417D2" w:rsidRDefault="00F85FCE" w:rsidP="0062767C">
            <w:pPr>
              <w:jc w:val="center"/>
              <w:rPr>
                <w:rFonts w:eastAsia="Times New Roman"/>
                <w:color w:val="FFFFFF"/>
                <w:sz w:val="22"/>
                <w:szCs w:val="22"/>
                <w:lang w:eastAsia="lv-LV"/>
              </w:rPr>
            </w:pPr>
            <w:r w:rsidRPr="007417D2">
              <w:rPr>
                <w:rFonts w:eastAsia="Times New Roman"/>
                <w:color w:val="FFFFFF"/>
                <w:sz w:val="22"/>
                <w:szCs w:val="22"/>
                <w:lang w:eastAsia="lv-LV"/>
              </w:rPr>
              <w:t>0</w:t>
            </w:r>
          </w:p>
        </w:tc>
        <w:tc>
          <w:tcPr>
            <w:tcW w:w="1215" w:type="dxa"/>
            <w:tcBorders>
              <w:top w:val="nil"/>
              <w:left w:val="nil"/>
              <w:bottom w:val="single" w:sz="4" w:space="0" w:color="auto"/>
              <w:right w:val="single" w:sz="4" w:space="0" w:color="auto"/>
            </w:tcBorders>
            <w:shd w:val="clear" w:color="auto" w:fill="auto"/>
            <w:noWrap/>
            <w:vAlign w:val="bottom"/>
            <w:hideMark/>
          </w:tcPr>
          <w:p w14:paraId="03324708"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67" w:type="dxa"/>
            <w:tcBorders>
              <w:top w:val="nil"/>
              <w:left w:val="nil"/>
              <w:bottom w:val="single" w:sz="4" w:space="0" w:color="auto"/>
              <w:right w:val="single" w:sz="4" w:space="0" w:color="auto"/>
            </w:tcBorders>
            <w:shd w:val="clear" w:color="auto" w:fill="auto"/>
            <w:noWrap/>
            <w:vAlign w:val="bottom"/>
            <w:hideMark/>
          </w:tcPr>
          <w:p w14:paraId="3ADBA16C"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15 000</w:t>
            </w:r>
          </w:p>
        </w:tc>
        <w:tc>
          <w:tcPr>
            <w:tcW w:w="927" w:type="dxa"/>
            <w:tcBorders>
              <w:top w:val="nil"/>
              <w:left w:val="nil"/>
              <w:bottom w:val="single" w:sz="4" w:space="0" w:color="auto"/>
              <w:right w:val="single" w:sz="4" w:space="0" w:color="auto"/>
            </w:tcBorders>
            <w:shd w:val="clear" w:color="auto" w:fill="auto"/>
            <w:noWrap/>
            <w:vAlign w:val="bottom"/>
            <w:hideMark/>
          </w:tcPr>
          <w:p w14:paraId="16CC89D3"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single" w:sz="4" w:space="0" w:color="auto"/>
              <w:right w:val="single" w:sz="4" w:space="0" w:color="auto"/>
            </w:tcBorders>
            <w:shd w:val="clear" w:color="auto" w:fill="auto"/>
            <w:noWrap/>
            <w:vAlign w:val="bottom"/>
            <w:hideMark/>
          </w:tcPr>
          <w:p w14:paraId="3FD0291C"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FC5FFA0"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single" w:sz="4" w:space="0" w:color="auto"/>
              <w:right w:val="single" w:sz="8" w:space="0" w:color="auto"/>
            </w:tcBorders>
            <w:shd w:val="clear" w:color="auto" w:fill="auto"/>
            <w:noWrap/>
            <w:vAlign w:val="bottom"/>
            <w:hideMark/>
          </w:tcPr>
          <w:p w14:paraId="59EC588B"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r>
      <w:tr w:rsidR="00F85FCE" w:rsidRPr="007417D2" w14:paraId="1E667351" w14:textId="77777777" w:rsidTr="0062767C">
        <w:trPr>
          <w:gridAfter w:val="1"/>
          <w:wAfter w:w="23" w:type="dxa"/>
          <w:trHeight w:val="315"/>
        </w:trPr>
        <w:tc>
          <w:tcPr>
            <w:tcW w:w="2091" w:type="dxa"/>
            <w:tcBorders>
              <w:top w:val="nil"/>
              <w:left w:val="single" w:sz="8" w:space="0" w:color="auto"/>
              <w:bottom w:val="nil"/>
              <w:right w:val="single" w:sz="4" w:space="0" w:color="auto"/>
            </w:tcBorders>
            <w:shd w:val="clear" w:color="auto" w:fill="auto"/>
            <w:noWrap/>
            <w:vAlign w:val="bottom"/>
            <w:hideMark/>
          </w:tcPr>
          <w:p w14:paraId="35EF6033" w14:textId="77777777" w:rsidR="00F85FCE" w:rsidRPr="007417D2" w:rsidRDefault="00F85FCE" w:rsidP="0062767C">
            <w:pPr>
              <w:rPr>
                <w:rFonts w:eastAsia="Times New Roman"/>
                <w:color w:val="000000"/>
                <w:sz w:val="22"/>
                <w:szCs w:val="22"/>
                <w:lang w:eastAsia="lv-LV"/>
              </w:rPr>
            </w:pPr>
            <w:r w:rsidRPr="007417D2">
              <w:rPr>
                <w:rFonts w:eastAsia="Times New Roman"/>
                <w:color w:val="000000"/>
                <w:sz w:val="22"/>
                <w:szCs w:val="22"/>
                <w:lang w:eastAsia="lv-LV"/>
              </w:rPr>
              <w:t>SIF-DLC</w:t>
            </w:r>
          </w:p>
        </w:tc>
        <w:tc>
          <w:tcPr>
            <w:tcW w:w="1315" w:type="dxa"/>
            <w:tcBorders>
              <w:top w:val="nil"/>
              <w:left w:val="nil"/>
              <w:bottom w:val="nil"/>
              <w:right w:val="single" w:sz="4" w:space="0" w:color="auto"/>
            </w:tcBorders>
            <w:shd w:val="clear" w:color="auto" w:fill="auto"/>
            <w:noWrap/>
            <w:vAlign w:val="bottom"/>
            <w:hideMark/>
          </w:tcPr>
          <w:p w14:paraId="3B4A541A"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12 000</w:t>
            </w:r>
          </w:p>
        </w:tc>
        <w:tc>
          <w:tcPr>
            <w:tcW w:w="1282" w:type="dxa"/>
            <w:tcBorders>
              <w:top w:val="nil"/>
              <w:left w:val="nil"/>
              <w:bottom w:val="nil"/>
              <w:right w:val="single" w:sz="8" w:space="0" w:color="auto"/>
            </w:tcBorders>
            <w:shd w:val="clear" w:color="auto" w:fill="auto"/>
            <w:noWrap/>
            <w:vAlign w:val="bottom"/>
            <w:hideMark/>
          </w:tcPr>
          <w:p w14:paraId="2D893F8A" w14:textId="77777777" w:rsidR="00F85FCE" w:rsidRPr="007417D2" w:rsidRDefault="00F85FCE" w:rsidP="0062767C">
            <w:pPr>
              <w:jc w:val="center"/>
              <w:rPr>
                <w:rFonts w:eastAsia="Times New Roman"/>
                <w:color w:val="FFFFFF"/>
                <w:sz w:val="22"/>
                <w:szCs w:val="22"/>
                <w:lang w:eastAsia="lv-LV"/>
              </w:rPr>
            </w:pPr>
            <w:r w:rsidRPr="007417D2">
              <w:rPr>
                <w:rFonts w:eastAsia="Times New Roman"/>
                <w:color w:val="FFFFFF"/>
                <w:sz w:val="22"/>
                <w:szCs w:val="22"/>
                <w:lang w:eastAsia="lv-LV"/>
              </w:rPr>
              <w:t>0</w:t>
            </w:r>
          </w:p>
        </w:tc>
        <w:tc>
          <w:tcPr>
            <w:tcW w:w="1215" w:type="dxa"/>
            <w:tcBorders>
              <w:top w:val="nil"/>
              <w:left w:val="nil"/>
              <w:bottom w:val="nil"/>
              <w:right w:val="single" w:sz="4" w:space="0" w:color="auto"/>
            </w:tcBorders>
            <w:shd w:val="clear" w:color="auto" w:fill="auto"/>
            <w:noWrap/>
            <w:vAlign w:val="bottom"/>
            <w:hideMark/>
          </w:tcPr>
          <w:p w14:paraId="05575FA9"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67" w:type="dxa"/>
            <w:tcBorders>
              <w:top w:val="nil"/>
              <w:left w:val="nil"/>
              <w:bottom w:val="nil"/>
              <w:right w:val="single" w:sz="4" w:space="0" w:color="auto"/>
            </w:tcBorders>
            <w:shd w:val="clear" w:color="auto" w:fill="auto"/>
            <w:noWrap/>
            <w:vAlign w:val="bottom"/>
            <w:hideMark/>
          </w:tcPr>
          <w:p w14:paraId="03FD97A9"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12 000</w:t>
            </w:r>
          </w:p>
        </w:tc>
        <w:tc>
          <w:tcPr>
            <w:tcW w:w="927" w:type="dxa"/>
            <w:tcBorders>
              <w:top w:val="nil"/>
              <w:left w:val="nil"/>
              <w:bottom w:val="nil"/>
              <w:right w:val="single" w:sz="4" w:space="0" w:color="auto"/>
            </w:tcBorders>
            <w:shd w:val="clear" w:color="auto" w:fill="auto"/>
            <w:noWrap/>
            <w:vAlign w:val="bottom"/>
            <w:hideMark/>
          </w:tcPr>
          <w:p w14:paraId="32AFE9E4"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nil"/>
              <w:right w:val="single" w:sz="4" w:space="0" w:color="auto"/>
            </w:tcBorders>
            <w:shd w:val="clear" w:color="auto" w:fill="auto"/>
            <w:noWrap/>
            <w:vAlign w:val="bottom"/>
            <w:hideMark/>
          </w:tcPr>
          <w:p w14:paraId="21AC8BD9"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903" w:type="dxa"/>
            <w:gridSpan w:val="2"/>
            <w:tcBorders>
              <w:top w:val="nil"/>
              <w:left w:val="nil"/>
              <w:bottom w:val="nil"/>
              <w:right w:val="single" w:sz="4" w:space="0" w:color="auto"/>
            </w:tcBorders>
            <w:shd w:val="clear" w:color="auto" w:fill="auto"/>
            <w:noWrap/>
            <w:vAlign w:val="bottom"/>
            <w:hideMark/>
          </w:tcPr>
          <w:p w14:paraId="737DCA43"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c>
          <w:tcPr>
            <w:tcW w:w="656" w:type="dxa"/>
            <w:tcBorders>
              <w:top w:val="nil"/>
              <w:left w:val="nil"/>
              <w:bottom w:val="nil"/>
              <w:right w:val="single" w:sz="8" w:space="0" w:color="auto"/>
            </w:tcBorders>
            <w:shd w:val="clear" w:color="auto" w:fill="auto"/>
            <w:noWrap/>
            <w:vAlign w:val="bottom"/>
            <w:hideMark/>
          </w:tcPr>
          <w:p w14:paraId="3BC562A7" w14:textId="77777777" w:rsidR="00F85FCE" w:rsidRPr="007417D2" w:rsidRDefault="00F85FCE" w:rsidP="0062767C">
            <w:pPr>
              <w:jc w:val="center"/>
              <w:rPr>
                <w:rFonts w:eastAsia="Times New Roman"/>
                <w:color w:val="000000"/>
                <w:sz w:val="22"/>
                <w:szCs w:val="22"/>
                <w:lang w:eastAsia="lv-LV"/>
              </w:rPr>
            </w:pPr>
            <w:r w:rsidRPr="007417D2">
              <w:rPr>
                <w:rFonts w:eastAsia="Times New Roman"/>
                <w:color w:val="000000"/>
                <w:sz w:val="22"/>
                <w:szCs w:val="22"/>
                <w:lang w:eastAsia="lv-LV"/>
              </w:rPr>
              <w:t>0</w:t>
            </w:r>
          </w:p>
        </w:tc>
      </w:tr>
      <w:tr w:rsidR="00F85FCE" w:rsidRPr="007417D2" w14:paraId="7CB21215" w14:textId="77777777" w:rsidTr="0062767C">
        <w:trPr>
          <w:gridAfter w:val="1"/>
          <w:wAfter w:w="23" w:type="dxa"/>
          <w:trHeight w:val="315"/>
        </w:trPr>
        <w:tc>
          <w:tcPr>
            <w:tcW w:w="209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B62AB50" w14:textId="77777777" w:rsidR="00F85FCE" w:rsidRPr="007417D2" w:rsidRDefault="00F85FCE" w:rsidP="0062767C">
            <w:pPr>
              <w:jc w:val="right"/>
              <w:rPr>
                <w:rFonts w:eastAsia="Times New Roman"/>
                <w:b/>
                <w:bCs/>
                <w:color w:val="000000"/>
                <w:sz w:val="22"/>
                <w:szCs w:val="22"/>
                <w:lang w:eastAsia="lv-LV"/>
              </w:rPr>
            </w:pPr>
            <w:r w:rsidRPr="007417D2">
              <w:rPr>
                <w:rFonts w:eastAsia="Times New Roman"/>
                <w:b/>
                <w:bCs/>
                <w:color w:val="000000"/>
                <w:sz w:val="22"/>
                <w:szCs w:val="22"/>
                <w:lang w:eastAsia="lv-LV"/>
              </w:rPr>
              <w:t>kopā datu turētāju izmaksas</w:t>
            </w:r>
          </w:p>
        </w:tc>
        <w:tc>
          <w:tcPr>
            <w:tcW w:w="1315" w:type="dxa"/>
            <w:tcBorders>
              <w:top w:val="single" w:sz="8" w:space="0" w:color="auto"/>
              <w:left w:val="nil"/>
              <w:bottom w:val="single" w:sz="4" w:space="0" w:color="auto"/>
              <w:right w:val="single" w:sz="4" w:space="0" w:color="auto"/>
            </w:tcBorders>
            <w:shd w:val="clear" w:color="000000" w:fill="D9D9D9"/>
            <w:noWrap/>
            <w:vAlign w:val="bottom"/>
            <w:hideMark/>
          </w:tcPr>
          <w:p w14:paraId="73530170"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82 656</w:t>
            </w:r>
          </w:p>
        </w:tc>
        <w:tc>
          <w:tcPr>
            <w:tcW w:w="1282" w:type="dxa"/>
            <w:tcBorders>
              <w:top w:val="single" w:sz="8" w:space="0" w:color="auto"/>
              <w:left w:val="nil"/>
              <w:bottom w:val="single" w:sz="4" w:space="0" w:color="auto"/>
              <w:right w:val="single" w:sz="8" w:space="0" w:color="auto"/>
            </w:tcBorders>
            <w:shd w:val="clear" w:color="000000" w:fill="D9D9D9"/>
            <w:noWrap/>
            <w:vAlign w:val="bottom"/>
            <w:hideMark/>
          </w:tcPr>
          <w:p w14:paraId="526B1CAC"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3 049</w:t>
            </w:r>
          </w:p>
        </w:tc>
        <w:tc>
          <w:tcPr>
            <w:tcW w:w="1215" w:type="dxa"/>
            <w:tcBorders>
              <w:top w:val="single" w:sz="8" w:space="0" w:color="auto"/>
              <w:left w:val="nil"/>
              <w:bottom w:val="single" w:sz="8" w:space="0" w:color="auto"/>
              <w:right w:val="single" w:sz="4" w:space="0" w:color="auto"/>
            </w:tcBorders>
            <w:shd w:val="clear" w:color="auto" w:fill="auto"/>
            <w:noWrap/>
            <w:vAlign w:val="bottom"/>
            <w:hideMark/>
          </w:tcPr>
          <w:p w14:paraId="7237DD68"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0</w:t>
            </w:r>
          </w:p>
        </w:tc>
        <w:tc>
          <w:tcPr>
            <w:tcW w:w="967" w:type="dxa"/>
            <w:tcBorders>
              <w:top w:val="single" w:sz="8" w:space="0" w:color="auto"/>
              <w:left w:val="nil"/>
              <w:bottom w:val="single" w:sz="8" w:space="0" w:color="auto"/>
              <w:right w:val="single" w:sz="4" w:space="0" w:color="auto"/>
            </w:tcBorders>
            <w:shd w:val="clear" w:color="auto" w:fill="auto"/>
            <w:noWrap/>
            <w:vAlign w:val="bottom"/>
            <w:hideMark/>
          </w:tcPr>
          <w:p w14:paraId="6435C056"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82656</w:t>
            </w:r>
          </w:p>
        </w:tc>
        <w:tc>
          <w:tcPr>
            <w:tcW w:w="927" w:type="dxa"/>
            <w:tcBorders>
              <w:top w:val="single" w:sz="8" w:space="0" w:color="auto"/>
              <w:left w:val="nil"/>
              <w:bottom w:val="single" w:sz="8" w:space="0" w:color="auto"/>
              <w:right w:val="single" w:sz="4" w:space="0" w:color="auto"/>
            </w:tcBorders>
            <w:shd w:val="clear" w:color="auto" w:fill="auto"/>
            <w:noWrap/>
            <w:vAlign w:val="bottom"/>
            <w:hideMark/>
          </w:tcPr>
          <w:p w14:paraId="7D209042"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0</w:t>
            </w:r>
          </w:p>
        </w:tc>
        <w:tc>
          <w:tcPr>
            <w:tcW w:w="656" w:type="dxa"/>
            <w:tcBorders>
              <w:top w:val="single" w:sz="8" w:space="0" w:color="auto"/>
              <w:left w:val="nil"/>
              <w:bottom w:val="single" w:sz="8" w:space="0" w:color="auto"/>
              <w:right w:val="single" w:sz="4" w:space="0" w:color="auto"/>
            </w:tcBorders>
            <w:shd w:val="clear" w:color="auto" w:fill="auto"/>
            <w:noWrap/>
            <w:vAlign w:val="bottom"/>
            <w:hideMark/>
          </w:tcPr>
          <w:p w14:paraId="654B3F31"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3049</w:t>
            </w:r>
          </w:p>
        </w:tc>
        <w:tc>
          <w:tcPr>
            <w:tcW w:w="903" w:type="dxa"/>
            <w:gridSpan w:val="2"/>
            <w:tcBorders>
              <w:top w:val="single" w:sz="8" w:space="0" w:color="auto"/>
              <w:left w:val="nil"/>
              <w:bottom w:val="single" w:sz="8" w:space="0" w:color="auto"/>
              <w:right w:val="single" w:sz="4" w:space="0" w:color="auto"/>
            </w:tcBorders>
            <w:shd w:val="clear" w:color="auto" w:fill="auto"/>
            <w:noWrap/>
            <w:vAlign w:val="bottom"/>
            <w:hideMark/>
          </w:tcPr>
          <w:p w14:paraId="12C42786"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0</w:t>
            </w:r>
          </w:p>
        </w:tc>
        <w:tc>
          <w:tcPr>
            <w:tcW w:w="656" w:type="dxa"/>
            <w:tcBorders>
              <w:top w:val="single" w:sz="8" w:space="0" w:color="auto"/>
              <w:left w:val="nil"/>
              <w:bottom w:val="single" w:sz="8" w:space="0" w:color="auto"/>
              <w:right w:val="single" w:sz="8" w:space="0" w:color="auto"/>
            </w:tcBorders>
            <w:shd w:val="clear" w:color="auto" w:fill="auto"/>
            <w:noWrap/>
            <w:vAlign w:val="bottom"/>
            <w:hideMark/>
          </w:tcPr>
          <w:p w14:paraId="0A2D08AA"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3049</w:t>
            </w:r>
          </w:p>
        </w:tc>
      </w:tr>
      <w:tr w:rsidR="00F85FCE" w:rsidRPr="007417D2" w14:paraId="1D0C3A10" w14:textId="77777777" w:rsidTr="0062767C">
        <w:trPr>
          <w:gridAfter w:val="1"/>
          <w:wAfter w:w="23" w:type="dxa"/>
          <w:trHeight w:val="315"/>
        </w:trPr>
        <w:tc>
          <w:tcPr>
            <w:tcW w:w="2091" w:type="dxa"/>
            <w:tcBorders>
              <w:top w:val="nil"/>
              <w:left w:val="single" w:sz="8" w:space="0" w:color="auto"/>
              <w:bottom w:val="single" w:sz="8" w:space="0" w:color="auto"/>
              <w:right w:val="single" w:sz="4" w:space="0" w:color="auto"/>
            </w:tcBorders>
            <w:shd w:val="clear" w:color="000000" w:fill="D9D9D9"/>
            <w:noWrap/>
            <w:vAlign w:val="bottom"/>
            <w:hideMark/>
          </w:tcPr>
          <w:p w14:paraId="566CB5E6" w14:textId="77777777" w:rsidR="00F85FCE" w:rsidRPr="007417D2" w:rsidRDefault="00F85FCE" w:rsidP="0062767C">
            <w:pPr>
              <w:jc w:val="right"/>
              <w:rPr>
                <w:rFonts w:eastAsia="Times New Roman"/>
                <w:b/>
                <w:bCs/>
                <w:color w:val="000000"/>
                <w:sz w:val="22"/>
                <w:szCs w:val="22"/>
                <w:lang w:eastAsia="lv-LV"/>
              </w:rPr>
            </w:pPr>
            <w:r w:rsidRPr="007417D2">
              <w:rPr>
                <w:rFonts w:eastAsia="Times New Roman"/>
                <w:b/>
                <w:bCs/>
                <w:color w:val="000000"/>
                <w:sz w:val="22"/>
                <w:szCs w:val="22"/>
                <w:lang w:eastAsia="lv-LV"/>
              </w:rPr>
              <w:t>izmaksas kopā</w:t>
            </w:r>
          </w:p>
        </w:tc>
        <w:tc>
          <w:tcPr>
            <w:tcW w:w="1315" w:type="dxa"/>
            <w:tcBorders>
              <w:top w:val="single" w:sz="4" w:space="0" w:color="auto"/>
              <w:left w:val="nil"/>
              <w:bottom w:val="single" w:sz="4" w:space="0" w:color="auto"/>
              <w:right w:val="single" w:sz="4" w:space="0" w:color="auto"/>
            </w:tcBorders>
            <w:shd w:val="clear" w:color="000000" w:fill="D9D9D9"/>
            <w:noWrap/>
            <w:vAlign w:val="bottom"/>
            <w:hideMark/>
          </w:tcPr>
          <w:p w14:paraId="238B2594"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274 656</w:t>
            </w:r>
          </w:p>
        </w:tc>
        <w:tc>
          <w:tcPr>
            <w:tcW w:w="12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2D5D42" w14:textId="77777777" w:rsidR="00F85FCE" w:rsidRPr="007417D2" w:rsidRDefault="00F85FCE" w:rsidP="0062767C">
            <w:pPr>
              <w:jc w:val="center"/>
              <w:rPr>
                <w:rFonts w:eastAsia="Times New Roman"/>
                <w:b/>
                <w:bCs/>
                <w:color w:val="000000"/>
                <w:sz w:val="22"/>
                <w:szCs w:val="22"/>
                <w:lang w:eastAsia="lv-LV"/>
              </w:rPr>
            </w:pPr>
            <w:r w:rsidRPr="007417D2">
              <w:rPr>
                <w:rFonts w:eastAsia="Times New Roman"/>
                <w:b/>
                <w:bCs/>
                <w:color w:val="000000"/>
                <w:sz w:val="22"/>
                <w:szCs w:val="22"/>
                <w:lang w:eastAsia="lv-LV"/>
              </w:rPr>
              <w:t>89 049</w:t>
            </w:r>
          </w:p>
        </w:tc>
        <w:tc>
          <w:tcPr>
            <w:tcW w:w="1215" w:type="dxa"/>
            <w:tcBorders>
              <w:top w:val="nil"/>
              <w:left w:val="single" w:sz="4" w:space="0" w:color="auto"/>
              <w:bottom w:val="nil"/>
              <w:right w:val="nil"/>
            </w:tcBorders>
            <w:shd w:val="clear" w:color="auto" w:fill="auto"/>
            <w:noWrap/>
            <w:vAlign w:val="bottom"/>
            <w:hideMark/>
          </w:tcPr>
          <w:p w14:paraId="635F732F" w14:textId="77777777" w:rsidR="00F85FCE" w:rsidRPr="007417D2" w:rsidRDefault="00F85FCE" w:rsidP="0062767C">
            <w:pPr>
              <w:jc w:val="center"/>
              <w:rPr>
                <w:rFonts w:eastAsia="Times New Roman"/>
                <w:b/>
                <w:bCs/>
                <w:color w:val="000000"/>
                <w:sz w:val="22"/>
                <w:szCs w:val="22"/>
                <w:lang w:eastAsia="lv-LV"/>
              </w:rPr>
            </w:pPr>
          </w:p>
        </w:tc>
        <w:tc>
          <w:tcPr>
            <w:tcW w:w="967" w:type="dxa"/>
            <w:tcBorders>
              <w:top w:val="nil"/>
              <w:left w:val="nil"/>
              <w:bottom w:val="nil"/>
              <w:right w:val="nil"/>
            </w:tcBorders>
            <w:shd w:val="clear" w:color="auto" w:fill="auto"/>
            <w:noWrap/>
            <w:vAlign w:val="bottom"/>
            <w:hideMark/>
          </w:tcPr>
          <w:p w14:paraId="5FD2B37B" w14:textId="77777777" w:rsidR="00F85FCE" w:rsidRPr="007417D2" w:rsidRDefault="00F85FCE" w:rsidP="0062767C">
            <w:pPr>
              <w:rPr>
                <w:rFonts w:eastAsia="Times New Roman"/>
                <w:sz w:val="20"/>
                <w:szCs w:val="20"/>
                <w:lang w:eastAsia="lv-LV"/>
              </w:rPr>
            </w:pPr>
          </w:p>
        </w:tc>
        <w:tc>
          <w:tcPr>
            <w:tcW w:w="927" w:type="dxa"/>
            <w:tcBorders>
              <w:top w:val="nil"/>
              <w:left w:val="nil"/>
              <w:bottom w:val="nil"/>
              <w:right w:val="nil"/>
            </w:tcBorders>
            <w:shd w:val="clear" w:color="auto" w:fill="auto"/>
            <w:noWrap/>
            <w:vAlign w:val="bottom"/>
            <w:hideMark/>
          </w:tcPr>
          <w:p w14:paraId="313C549E" w14:textId="77777777" w:rsidR="00F85FCE" w:rsidRPr="007417D2" w:rsidRDefault="00F85FCE" w:rsidP="0062767C">
            <w:pPr>
              <w:rPr>
                <w:rFonts w:eastAsia="Times New Roman"/>
                <w:sz w:val="20"/>
                <w:szCs w:val="20"/>
                <w:lang w:eastAsia="lv-LV"/>
              </w:rPr>
            </w:pPr>
          </w:p>
        </w:tc>
        <w:tc>
          <w:tcPr>
            <w:tcW w:w="656" w:type="dxa"/>
            <w:tcBorders>
              <w:top w:val="nil"/>
              <w:left w:val="nil"/>
              <w:bottom w:val="nil"/>
              <w:right w:val="nil"/>
            </w:tcBorders>
            <w:shd w:val="clear" w:color="auto" w:fill="auto"/>
            <w:noWrap/>
            <w:vAlign w:val="bottom"/>
            <w:hideMark/>
          </w:tcPr>
          <w:p w14:paraId="7287108E" w14:textId="77777777" w:rsidR="00F85FCE" w:rsidRPr="007417D2" w:rsidRDefault="00F85FCE" w:rsidP="0062767C">
            <w:pPr>
              <w:rPr>
                <w:rFonts w:eastAsia="Times New Roman"/>
                <w:sz w:val="20"/>
                <w:szCs w:val="20"/>
                <w:lang w:eastAsia="lv-LV"/>
              </w:rPr>
            </w:pPr>
          </w:p>
        </w:tc>
        <w:tc>
          <w:tcPr>
            <w:tcW w:w="903" w:type="dxa"/>
            <w:gridSpan w:val="2"/>
            <w:tcBorders>
              <w:top w:val="nil"/>
              <w:left w:val="nil"/>
              <w:bottom w:val="nil"/>
              <w:right w:val="nil"/>
            </w:tcBorders>
            <w:shd w:val="clear" w:color="auto" w:fill="auto"/>
            <w:noWrap/>
            <w:vAlign w:val="bottom"/>
            <w:hideMark/>
          </w:tcPr>
          <w:p w14:paraId="42930BA6" w14:textId="77777777" w:rsidR="00F85FCE" w:rsidRPr="007417D2" w:rsidRDefault="00F85FCE" w:rsidP="0062767C">
            <w:pPr>
              <w:rPr>
                <w:rFonts w:eastAsia="Times New Roman"/>
                <w:sz w:val="20"/>
                <w:szCs w:val="20"/>
                <w:lang w:eastAsia="lv-LV"/>
              </w:rPr>
            </w:pPr>
          </w:p>
        </w:tc>
        <w:tc>
          <w:tcPr>
            <w:tcW w:w="656" w:type="dxa"/>
            <w:tcBorders>
              <w:top w:val="nil"/>
              <w:left w:val="nil"/>
              <w:bottom w:val="nil"/>
              <w:right w:val="nil"/>
            </w:tcBorders>
            <w:shd w:val="clear" w:color="auto" w:fill="auto"/>
            <w:noWrap/>
            <w:vAlign w:val="bottom"/>
            <w:hideMark/>
          </w:tcPr>
          <w:p w14:paraId="1E32C715" w14:textId="77777777" w:rsidR="00F85FCE" w:rsidRPr="007417D2" w:rsidRDefault="00F85FCE" w:rsidP="0062767C">
            <w:pPr>
              <w:rPr>
                <w:rFonts w:eastAsia="Times New Roman"/>
                <w:sz w:val="20"/>
                <w:szCs w:val="20"/>
                <w:lang w:eastAsia="lv-LV"/>
              </w:rPr>
            </w:pPr>
          </w:p>
        </w:tc>
      </w:tr>
    </w:tbl>
    <w:p w14:paraId="791C2B96" w14:textId="77777777" w:rsidR="00F85FCE" w:rsidRPr="007417D2" w:rsidRDefault="00F85FCE" w:rsidP="00E04607">
      <w:pPr>
        <w:ind w:firstLine="142"/>
        <w:jc w:val="both"/>
        <w:rPr>
          <w:rFonts w:eastAsia="Times New Roman"/>
          <w:i/>
          <w:iCs/>
          <w:color w:val="000000"/>
          <w:sz w:val="22"/>
          <w:szCs w:val="22"/>
          <w:lang w:eastAsia="lv-LV"/>
        </w:rPr>
      </w:pPr>
      <w:r w:rsidRPr="007417D2">
        <w:rPr>
          <w:rFonts w:eastAsia="Times New Roman"/>
          <w:i/>
          <w:iCs/>
          <w:color w:val="000000"/>
          <w:sz w:val="22"/>
          <w:szCs w:val="22"/>
          <w:lang w:eastAsia="lv-LV"/>
        </w:rPr>
        <w:t>*ATD budžeta atlikums no iepriekšējā periodā piešķirtā finansējuma sistēmas ieviešanai</w:t>
      </w:r>
    </w:p>
    <w:p w14:paraId="27DE9614" w14:textId="48C1070A" w:rsidR="00F85FCE" w:rsidRPr="007417D2" w:rsidRDefault="00F85FCE" w:rsidP="00E04607">
      <w:pPr>
        <w:ind w:firstLine="142"/>
        <w:jc w:val="both"/>
        <w:rPr>
          <w:b/>
          <w:sz w:val="28"/>
        </w:rPr>
      </w:pPr>
      <w:r w:rsidRPr="007417D2">
        <w:rPr>
          <w:rFonts w:eastAsia="Times New Roman"/>
          <w:i/>
          <w:iCs/>
          <w:color w:val="000000"/>
          <w:sz w:val="22"/>
          <w:szCs w:val="22"/>
          <w:lang w:eastAsia="lv-LV"/>
        </w:rPr>
        <w:t>**ATD budžetā paredzētais finansējums sistēmas ieviešanai</w:t>
      </w:r>
    </w:p>
    <w:p w14:paraId="4C835834" w14:textId="6A357CE2" w:rsidR="00F85FCE" w:rsidRDefault="00F85FCE" w:rsidP="00E04607">
      <w:pPr>
        <w:ind w:firstLine="142"/>
        <w:jc w:val="both"/>
        <w:rPr>
          <w:b/>
          <w:sz w:val="28"/>
        </w:rPr>
      </w:pPr>
    </w:p>
    <w:p w14:paraId="709FC408" w14:textId="77777777" w:rsidR="00F85FCE" w:rsidRDefault="00F85FCE" w:rsidP="007E77B6">
      <w:pPr>
        <w:jc w:val="both"/>
        <w:rPr>
          <w:b/>
          <w:sz w:val="28"/>
        </w:rPr>
      </w:pPr>
    </w:p>
    <w:p w14:paraId="1CA5108C" w14:textId="2CA36703" w:rsidR="00BB31B8" w:rsidRDefault="00C92ED6" w:rsidP="00C97DCC">
      <w:pPr>
        <w:jc w:val="both"/>
        <w:rPr>
          <w:b/>
          <w:i/>
          <w:sz w:val="28"/>
          <w:u w:val="single"/>
        </w:rPr>
      </w:pPr>
      <w:r w:rsidRPr="00C97DCC">
        <w:rPr>
          <w:b/>
          <w:i/>
          <w:sz w:val="28"/>
          <w:u w:val="single"/>
        </w:rPr>
        <w:t xml:space="preserve">1.posms – līdz 2018.gada 30.jūnijam </w:t>
      </w:r>
    </w:p>
    <w:p w14:paraId="13B3B502" w14:textId="5C8CA6C5" w:rsidR="00C97DCC" w:rsidRPr="00BB31B8" w:rsidRDefault="00BB31B8" w:rsidP="00BB31B8">
      <w:pPr>
        <w:tabs>
          <w:tab w:val="left" w:pos="1620"/>
        </w:tabs>
        <w:rPr>
          <w:sz w:val="28"/>
        </w:rPr>
      </w:pPr>
      <w:r>
        <w:rPr>
          <w:sz w:val="28"/>
        </w:rPr>
        <w:tab/>
      </w:r>
    </w:p>
    <w:p w14:paraId="686333E9" w14:textId="0680F78A" w:rsidR="00573F8B" w:rsidRPr="00573F8B" w:rsidRDefault="00573F8B" w:rsidP="00C97DCC">
      <w:pPr>
        <w:jc w:val="both"/>
        <w:rPr>
          <w:sz w:val="28"/>
        </w:rPr>
      </w:pPr>
      <w:r w:rsidRPr="00AD099A">
        <w:rPr>
          <w:b/>
          <w:i/>
          <w:sz w:val="28"/>
        </w:rPr>
        <w:t>Autotransporta direkcijas Valsts informācijas sistēmas izveide valsts noteikto braukšanas maksas atvieglojumu saņēmēju kontroles nodrošināšanai (datu bāze)</w:t>
      </w:r>
      <w:r w:rsidR="00C97DCC">
        <w:rPr>
          <w:b/>
          <w:i/>
          <w:sz w:val="28"/>
        </w:rPr>
        <w:t>.</w:t>
      </w:r>
      <w:r>
        <w:rPr>
          <w:sz w:val="28"/>
        </w:rPr>
        <w:t xml:space="preserve"> </w:t>
      </w:r>
    </w:p>
    <w:p w14:paraId="583742D3" w14:textId="7A7ABE90" w:rsidR="00C97DCC" w:rsidRDefault="00C97DCC" w:rsidP="00C97DCC">
      <w:pPr>
        <w:spacing w:before="100" w:beforeAutospacing="1"/>
        <w:contextualSpacing/>
        <w:jc w:val="both"/>
        <w:rPr>
          <w:sz w:val="28"/>
        </w:rPr>
      </w:pPr>
      <w:r w:rsidRPr="00C97DCC">
        <w:rPr>
          <w:sz w:val="28"/>
        </w:rPr>
        <w:t xml:space="preserve">Lai Autotransporta direkcija varētu uzsākt informācijas sistēmas izstrādi, nepieciešams noteikt tiesības Autotransporta direkcijai apstrādāt personu datus un </w:t>
      </w:r>
      <w:r w:rsidRPr="00C97DCC">
        <w:rPr>
          <w:rFonts w:eastAsia="Times New Roman"/>
          <w:color w:val="000000"/>
          <w:sz w:val="28"/>
          <w:lang w:eastAsia="lv-LV"/>
        </w:rPr>
        <w:t xml:space="preserve">deleģējumu Ministru kabinetam noteikt informācijas sistēmas izveidošanas, uzturēšanas un izmantošanas kārtību, informācijas sistēmā iekļaujamo datu apjomu, datu iekļaušanas </w:t>
      </w:r>
      <w:r w:rsidRPr="00C97DCC">
        <w:rPr>
          <w:rFonts w:eastAsia="Times New Roman"/>
          <w:color w:val="000000"/>
          <w:sz w:val="28"/>
          <w:lang w:eastAsia="lv-LV"/>
        </w:rPr>
        <w:lastRenderedPageBreak/>
        <w:t>un saņemšanas kārtību, piekļuves nodrošināšanas kārtību, kā arī iekļauto datu apstrādes</w:t>
      </w:r>
      <w:r>
        <w:rPr>
          <w:rFonts w:eastAsia="Times New Roman"/>
          <w:color w:val="000000"/>
          <w:sz w:val="28"/>
          <w:lang w:eastAsia="lv-LV"/>
        </w:rPr>
        <w:t xml:space="preserve"> kārtību. Satiksmes ministrija ir sagatavojusi likumprojektu “Grozījumi Sabiedriskā transporta pakalpojumu likumā”, kas </w:t>
      </w:r>
      <w:r w:rsidRPr="00BC4302">
        <w:rPr>
          <w:sz w:val="28"/>
        </w:rPr>
        <w:t>atbalstīts Ministru kabinetā 2017.gada 6.</w:t>
      </w:r>
      <w:r>
        <w:rPr>
          <w:sz w:val="28"/>
        </w:rPr>
        <w:t xml:space="preserve"> </w:t>
      </w:r>
      <w:r w:rsidRPr="00BC4302">
        <w:rPr>
          <w:sz w:val="28"/>
        </w:rPr>
        <w:t>jūnijā (prot. Nr.29, 65.</w:t>
      </w:r>
      <w:r w:rsidRPr="00BC4302">
        <w:rPr>
          <w:bCs/>
          <w:sz w:val="28"/>
        </w:rPr>
        <w:t xml:space="preserve">§, TA-1042) un </w:t>
      </w:r>
      <w:r w:rsidRPr="00BC4302">
        <w:rPr>
          <w:sz w:val="28"/>
        </w:rPr>
        <w:t xml:space="preserve">izskatīts Saeimā 1.lasījumā (Nr. 940/Lp12). </w:t>
      </w:r>
    </w:p>
    <w:p w14:paraId="63B0BC71" w14:textId="77777777" w:rsidR="00C97DCC" w:rsidRDefault="00C97DCC" w:rsidP="00C97DCC">
      <w:pPr>
        <w:jc w:val="both"/>
        <w:rPr>
          <w:b/>
          <w:i/>
          <w:color w:val="000000"/>
          <w:sz w:val="28"/>
          <w:lang w:eastAsia="lv-LV"/>
        </w:rPr>
      </w:pPr>
    </w:p>
    <w:p w14:paraId="35E8EFAA" w14:textId="77777777" w:rsidR="00E54534" w:rsidRDefault="009911E2" w:rsidP="00C97DCC">
      <w:pPr>
        <w:jc w:val="both"/>
        <w:rPr>
          <w:b/>
          <w:i/>
          <w:color w:val="000000"/>
          <w:sz w:val="28"/>
          <w:lang w:eastAsia="lv-LV"/>
        </w:rPr>
      </w:pPr>
      <w:r w:rsidRPr="00E54534">
        <w:rPr>
          <w:b/>
          <w:i/>
          <w:color w:val="000000"/>
          <w:sz w:val="28"/>
          <w:lang w:eastAsia="lv-LV"/>
        </w:rPr>
        <w:t>2.posms</w:t>
      </w:r>
      <w:r w:rsidR="00E54534" w:rsidRPr="00E54534">
        <w:rPr>
          <w:b/>
          <w:i/>
          <w:color w:val="000000"/>
          <w:sz w:val="28"/>
          <w:lang w:eastAsia="lv-LV"/>
        </w:rPr>
        <w:t xml:space="preserve"> – </w:t>
      </w:r>
    </w:p>
    <w:p w14:paraId="57BF8522" w14:textId="0D0ECA1D" w:rsidR="00E54534" w:rsidRPr="00E54534" w:rsidRDefault="00E54534" w:rsidP="00C97DCC">
      <w:pPr>
        <w:jc w:val="both"/>
        <w:rPr>
          <w:b/>
          <w:i/>
          <w:color w:val="000000"/>
          <w:sz w:val="28"/>
          <w:lang w:eastAsia="lv-LV"/>
        </w:rPr>
      </w:pPr>
      <w:r>
        <w:rPr>
          <w:b/>
          <w:i/>
          <w:color w:val="000000"/>
          <w:sz w:val="28"/>
          <w:lang w:eastAsia="lv-LV"/>
        </w:rPr>
        <w:t xml:space="preserve">1.uzdevums: </w:t>
      </w:r>
      <w:r w:rsidRPr="00E54534">
        <w:rPr>
          <w:b/>
          <w:i/>
          <w:color w:val="000000"/>
          <w:sz w:val="28"/>
          <w:lang w:eastAsia="lv-LV"/>
        </w:rPr>
        <w:t xml:space="preserve">līdz </w:t>
      </w:r>
      <w:r w:rsidR="008E0178" w:rsidRPr="00E54534">
        <w:rPr>
          <w:b/>
          <w:i/>
          <w:color w:val="000000"/>
          <w:sz w:val="28"/>
          <w:lang w:eastAsia="lv-LV"/>
        </w:rPr>
        <w:t xml:space="preserve"> </w:t>
      </w:r>
      <w:r w:rsidRPr="00E54534">
        <w:rPr>
          <w:b/>
          <w:i/>
          <w:sz w:val="28"/>
        </w:rPr>
        <w:t>2019.</w:t>
      </w:r>
      <w:r w:rsidR="0030386B">
        <w:rPr>
          <w:b/>
          <w:i/>
          <w:sz w:val="28"/>
        </w:rPr>
        <w:t> </w:t>
      </w:r>
      <w:r w:rsidRPr="00E54534">
        <w:rPr>
          <w:b/>
          <w:i/>
          <w:sz w:val="28"/>
        </w:rPr>
        <w:t>gada 31.</w:t>
      </w:r>
      <w:r w:rsidR="0030386B">
        <w:rPr>
          <w:b/>
          <w:i/>
          <w:sz w:val="28"/>
        </w:rPr>
        <w:t> </w:t>
      </w:r>
      <w:r w:rsidRPr="00E54534">
        <w:rPr>
          <w:b/>
          <w:i/>
          <w:sz w:val="28"/>
        </w:rPr>
        <w:t>decembrim</w:t>
      </w:r>
    </w:p>
    <w:p w14:paraId="46C3B4E7" w14:textId="2B8FD6AB" w:rsidR="00E54534" w:rsidRDefault="00E54534" w:rsidP="00E54534">
      <w:pPr>
        <w:jc w:val="both"/>
        <w:rPr>
          <w:sz w:val="28"/>
        </w:rPr>
      </w:pPr>
      <w:r w:rsidRPr="007417D2">
        <w:rPr>
          <w:sz w:val="28"/>
        </w:rPr>
        <w:t>Valsts noteikto braukšanas maksas atvieglojumu saņēmēju elektroniskās identifikācijas risinājuma reģionālās nozīmes maršrutos noteikšana, lai attiecīgas</w:t>
      </w:r>
      <w:r>
        <w:rPr>
          <w:sz w:val="28"/>
        </w:rPr>
        <w:t xml:space="preserve"> prasības Autotransporta direkcija varētu ietvert konkursu dokumentos par tiesībām sniegt sabiedriskā transporta pakalpojumus reģionālās nozīmes maršrutu tīklā, kā arī uzņēmēji, valsts iestādes un pasažieri spētu kvalitatīvi sagatavoties elektroniskā identifikācijas risinājuma tehniskai realizācijai. </w:t>
      </w:r>
    </w:p>
    <w:p w14:paraId="482B1C16" w14:textId="486BAF17" w:rsidR="00E54534" w:rsidRPr="00E54534" w:rsidRDefault="00E54534" w:rsidP="00E54534">
      <w:pPr>
        <w:jc w:val="both"/>
        <w:rPr>
          <w:b/>
          <w:i/>
          <w:sz w:val="28"/>
        </w:rPr>
      </w:pPr>
      <w:r w:rsidRPr="00E54534">
        <w:rPr>
          <w:b/>
          <w:i/>
          <w:sz w:val="28"/>
        </w:rPr>
        <w:t>2.uzdevums: līdz 2020. gada 31. decembrim</w:t>
      </w:r>
    </w:p>
    <w:p w14:paraId="416006E4" w14:textId="7F8665ED" w:rsidR="008E0178" w:rsidRDefault="00C97DCC" w:rsidP="00C97DCC">
      <w:pPr>
        <w:jc w:val="both"/>
        <w:rPr>
          <w:sz w:val="28"/>
        </w:rPr>
      </w:pPr>
      <w:r>
        <w:rPr>
          <w:color w:val="000000"/>
          <w:sz w:val="28"/>
          <w:lang w:eastAsia="lv-LV"/>
        </w:rPr>
        <w:t xml:space="preserve">1) </w:t>
      </w:r>
      <w:r w:rsidRPr="00C97DCC">
        <w:rPr>
          <w:color w:val="000000"/>
          <w:sz w:val="28"/>
          <w:lang w:eastAsia="lv-LV"/>
        </w:rPr>
        <w:t>R</w:t>
      </w:r>
      <w:r w:rsidR="008E0178" w:rsidRPr="00C97DCC">
        <w:rPr>
          <w:color w:val="000000"/>
          <w:sz w:val="28"/>
          <w:lang w:eastAsia="lv-LV"/>
        </w:rPr>
        <w:t xml:space="preserve">epublikas pilsētu pašvaldību ieviesto elektronisko risinājumu pasažieru braucienu elektroniskai uzskaitei pieslēgšana Valsts informācijas sistēmas datubāzei. </w:t>
      </w:r>
      <w:r w:rsidR="008E0178" w:rsidRPr="00C97DCC">
        <w:rPr>
          <w:sz w:val="28"/>
        </w:rPr>
        <w:t>Pašlaik</w:t>
      </w:r>
      <w:r w:rsidR="008E0178">
        <w:rPr>
          <w:sz w:val="28"/>
        </w:rPr>
        <w:t xml:space="preserve"> </w:t>
      </w:r>
      <w:r w:rsidR="008E0178" w:rsidRPr="004E0258">
        <w:rPr>
          <w:sz w:val="28"/>
        </w:rPr>
        <w:t>elektroniskā pasažieru uzskaite nodrošināta Rīgā, Jelgavā</w:t>
      </w:r>
      <w:r w:rsidR="008E0178">
        <w:rPr>
          <w:sz w:val="28"/>
        </w:rPr>
        <w:t xml:space="preserve">, </w:t>
      </w:r>
      <w:r w:rsidR="008E0178" w:rsidRPr="004E0258">
        <w:rPr>
          <w:sz w:val="28"/>
        </w:rPr>
        <w:t>Rēzeknē</w:t>
      </w:r>
      <w:r w:rsidR="008E0178">
        <w:rPr>
          <w:sz w:val="28"/>
        </w:rPr>
        <w:t xml:space="preserve"> un</w:t>
      </w:r>
      <w:r w:rsidR="008E0178" w:rsidRPr="004E0258">
        <w:rPr>
          <w:sz w:val="28"/>
        </w:rPr>
        <w:t xml:space="preserve"> Jūrmalā. </w:t>
      </w:r>
      <w:r w:rsidR="008E0178">
        <w:rPr>
          <w:sz w:val="28"/>
        </w:rPr>
        <w:t xml:space="preserve">Pēc Autotransporta direkcijas valsts informācijas sistēmas izveides tiks nodrošināta minēto pašvaldību sistēmu pieslēgšana Autotransporta direkcijas valsts informācijas sistēmai, </w:t>
      </w:r>
      <w:r w:rsidR="00A224EC">
        <w:rPr>
          <w:sz w:val="28"/>
        </w:rPr>
        <w:t xml:space="preserve">kas </w:t>
      </w:r>
      <w:r w:rsidR="008E0178">
        <w:rPr>
          <w:sz w:val="28"/>
        </w:rPr>
        <w:t>nodrošinā</w:t>
      </w:r>
      <w:r w:rsidR="00A224EC">
        <w:rPr>
          <w:sz w:val="28"/>
        </w:rPr>
        <w:t>s</w:t>
      </w:r>
      <w:r w:rsidR="008E0178" w:rsidRPr="008B2787">
        <w:rPr>
          <w:sz w:val="28"/>
        </w:rPr>
        <w:t xml:space="preserve"> </w:t>
      </w:r>
      <w:r w:rsidR="00A224EC">
        <w:rPr>
          <w:sz w:val="28"/>
        </w:rPr>
        <w:t xml:space="preserve">gan </w:t>
      </w:r>
      <w:r w:rsidR="008E0178" w:rsidRPr="008B2787">
        <w:rPr>
          <w:sz w:val="28"/>
        </w:rPr>
        <w:t xml:space="preserve">pašvaldībām </w:t>
      </w:r>
      <w:r w:rsidR="008E0178">
        <w:rPr>
          <w:sz w:val="28"/>
        </w:rPr>
        <w:t xml:space="preserve">iegūt korektu </w:t>
      </w:r>
      <w:r w:rsidR="008E0178" w:rsidRPr="008B2787">
        <w:rPr>
          <w:sz w:val="28"/>
        </w:rPr>
        <w:t xml:space="preserve">informāciju par valsts noteikta braukšanas maksas atvieglojuma saņēmēja statusu, </w:t>
      </w:r>
      <w:r w:rsidR="00A224EC">
        <w:rPr>
          <w:sz w:val="28"/>
        </w:rPr>
        <w:t xml:space="preserve">gan </w:t>
      </w:r>
      <w:r w:rsidR="008E0178" w:rsidRPr="008B2787">
        <w:rPr>
          <w:sz w:val="28"/>
        </w:rPr>
        <w:t>elektroniski tajā iesniegt informāciju par valsts noteikto braukšanas maksas atvieglojumu saņēmēju pārvadāšanu pilsētas nozīmes maršrutos.</w:t>
      </w:r>
      <w:r w:rsidR="008E0178" w:rsidRPr="005F31B0">
        <w:rPr>
          <w:sz w:val="28"/>
        </w:rPr>
        <w:t xml:space="preserve"> </w:t>
      </w:r>
    </w:p>
    <w:p w14:paraId="22931381" w14:textId="77777777" w:rsidR="00C97DCC" w:rsidRDefault="00C97DCC" w:rsidP="00C97DCC">
      <w:pPr>
        <w:jc w:val="both"/>
        <w:rPr>
          <w:b/>
          <w:i/>
          <w:color w:val="000000"/>
          <w:sz w:val="28"/>
          <w:lang w:eastAsia="lv-LV"/>
        </w:rPr>
      </w:pPr>
    </w:p>
    <w:p w14:paraId="2F454F18" w14:textId="0FD23DE7" w:rsidR="00A224EC" w:rsidRPr="00A224EC" w:rsidRDefault="000A4DAC" w:rsidP="00A224EC">
      <w:pPr>
        <w:jc w:val="both"/>
        <w:rPr>
          <w:b/>
          <w:bCs/>
          <w:i/>
          <w:sz w:val="28"/>
        </w:rPr>
      </w:pPr>
      <w:r w:rsidRPr="00A224EC">
        <w:rPr>
          <w:b/>
          <w:i/>
          <w:color w:val="000000"/>
          <w:sz w:val="28"/>
          <w:lang w:eastAsia="lv-LV"/>
        </w:rPr>
        <w:t xml:space="preserve">3.posms </w:t>
      </w:r>
      <w:r w:rsidR="00A224EC" w:rsidRPr="00A224EC">
        <w:rPr>
          <w:b/>
          <w:i/>
          <w:color w:val="000000"/>
          <w:sz w:val="28"/>
          <w:lang w:eastAsia="lv-LV"/>
        </w:rPr>
        <w:t xml:space="preserve">no </w:t>
      </w:r>
      <w:r w:rsidR="00A224EC" w:rsidRPr="00A224EC">
        <w:rPr>
          <w:b/>
          <w:bCs/>
          <w:i/>
          <w:sz w:val="28"/>
        </w:rPr>
        <w:t>2021.</w:t>
      </w:r>
      <w:r w:rsidR="0030386B">
        <w:rPr>
          <w:b/>
          <w:bCs/>
          <w:i/>
          <w:sz w:val="28"/>
        </w:rPr>
        <w:t> </w:t>
      </w:r>
      <w:r w:rsidR="00A224EC" w:rsidRPr="00A224EC">
        <w:rPr>
          <w:b/>
          <w:bCs/>
          <w:i/>
          <w:sz w:val="28"/>
        </w:rPr>
        <w:t>gada 1.</w:t>
      </w:r>
      <w:r w:rsidR="0030386B">
        <w:rPr>
          <w:b/>
          <w:bCs/>
          <w:i/>
          <w:sz w:val="28"/>
        </w:rPr>
        <w:t> </w:t>
      </w:r>
      <w:r w:rsidR="00A224EC" w:rsidRPr="00A224EC">
        <w:rPr>
          <w:b/>
          <w:bCs/>
          <w:i/>
          <w:sz w:val="28"/>
        </w:rPr>
        <w:t xml:space="preserve">janvāra. </w:t>
      </w:r>
    </w:p>
    <w:p w14:paraId="38414BB1" w14:textId="410492C9" w:rsidR="000A4DAC" w:rsidRDefault="00A224EC" w:rsidP="00C97DCC">
      <w:pPr>
        <w:jc w:val="both"/>
        <w:rPr>
          <w:rFonts w:eastAsia="Times New Roman"/>
          <w:sz w:val="28"/>
          <w:lang w:eastAsia="lv-LV"/>
        </w:rPr>
      </w:pPr>
      <w:r w:rsidRPr="00A224EC">
        <w:rPr>
          <w:sz w:val="28"/>
        </w:rPr>
        <w:t>B</w:t>
      </w:r>
      <w:r w:rsidR="000A4DAC" w:rsidRPr="00A224EC">
        <w:rPr>
          <w:sz w:val="28"/>
        </w:rPr>
        <w:t>raukšanas maksas atvieglojumu saņēmēju elektroniskās uzskaites</w:t>
      </w:r>
      <w:r w:rsidR="000A4DAC" w:rsidRPr="00A224EC">
        <w:rPr>
          <w:rFonts w:eastAsia="Times New Roman"/>
          <w:sz w:val="28"/>
          <w:lang w:eastAsia="lv-LV"/>
        </w:rPr>
        <w:t xml:space="preserve"> un identifikācijas nodrošināšana </w:t>
      </w:r>
      <w:r>
        <w:rPr>
          <w:bCs/>
          <w:sz w:val="28"/>
        </w:rPr>
        <w:t xml:space="preserve">izmantojot Satiksmes ministrijas (Autotransporta direkcijas) noteikto braukšanas maksas atvieglojumu saņēmēju elektroniskās identifikācijas risinājumā paredzēto identifikācijas līdzekli </w:t>
      </w:r>
      <w:r w:rsidR="000A4DAC" w:rsidRPr="00A224EC">
        <w:rPr>
          <w:rFonts w:eastAsia="Times New Roman"/>
          <w:sz w:val="28"/>
          <w:lang w:eastAsia="lv-LV"/>
        </w:rPr>
        <w:t>reģionālās un pilsētas nozīmes maršrutos.</w:t>
      </w:r>
    </w:p>
    <w:p w14:paraId="67800AA6" w14:textId="77777777" w:rsidR="0030386B" w:rsidRPr="00A224EC" w:rsidRDefault="0030386B" w:rsidP="00C97DCC">
      <w:pPr>
        <w:jc w:val="both"/>
        <w:rPr>
          <w:rFonts w:eastAsia="Times New Roman"/>
          <w:sz w:val="28"/>
          <w:lang w:eastAsia="lv-LV"/>
        </w:rPr>
      </w:pPr>
    </w:p>
    <w:p w14:paraId="45309B6B" w14:textId="38101437" w:rsidR="00187158" w:rsidRDefault="00204382" w:rsidP="000A4DAC">
      <w:pPr>
        <w:ind w:firstLine="851"/>
        <w:jc w:val="both"/>
        <w:rPr>
          <w:color w:val="000000"/>
          <w:sz w:val="28"/>
          <w:lang w:eastAsia="lv-LV"/>
        </w:rPr>
      </w:pPr>
      <w:r>
        <w:rPr>
          <w:b/>
          <w:sz w:val="28"/>
          <w:shd w:val="clear" w:color="auto" w:fill="FFFFFF" w:themeFill="background1"/>
        </w:rPr>
        <w:t>2</w:t>
      </w:r>
      <w:r w:rsidR="00816498">
        <w:rPr>
          <w:b/>
          <w:sz w:val="28"/>
          <w:shd w:val="clear" w:color="auto" w:fill="FFFFFF" w:themeFill="background1"/>
        </w:rPr>
        <w:t xml:space="preserve">.2. </w:t>
      </w:r>
      <w:r w:rsidR="00524263">
        <w:rPr>
          <w:b/>
          <w:sz w:val="28"/>
          <w:shd w:val="clear" w:color="auto" w:fill="FFFFFF" w:themeFill="background1"/>
        </w:rPr>
        <w:t xml:space="preserve">Skaidras naudas norēķinu samazināšana </w:t>
      </w:r>
      <w:r w:rsidR="007E77B6" w:rsidRPr="00187158">
        <w:rPr>
          <w:b/>
          <w:sz w:val="28"/>
          <w:shd w:val="clear" w:color="auto" w:fill="FFFFFF" w:themeFill="background1"/>
        </w:rPr>
        <w:t>sa</w:t>
      </w:r>
      <w:r w:rsidR="003F6BFA">
        <w:rPr>
          <w:b/>
          <w:sz w:val="28"/>
          <w:shd w:val="clear" w:color="auto" w:fill="FFFFFF" w:themeFill="background1"/>
        </w:rPr>
        <w:t>biedriskajos transportlīdzekļos</w:t>
      </w:r>
    </w:p>
    <w:p w14:paraId="34B9243B" w14:textId="136599FE" w:rsidR="00204382" w:rsidRDefault="007E77B6" w:rsidP="00204382">
      <w:pPr>
        <w:ind w:firstLine="567"/>
        <w:jc w:val="both"/>
        <w:rPr>
          <w:sz w:val="28"/>
        </w:rPr>
      </w:pPr>
      <w:r w:rsidRPr="00E31C4B">
        <w:rPr>
          <w:sz w:val="28"/>
        </w:rPr>
        <w:t xml:space="preserve">Kā viens no </w:t>
      </w:r>
      <w:r w:rsidR="00816498">
        <w:rPr>
          <w:sz w:val="28"/>
        </w:rPr>
        <w:t xml:space="preserve">efektīvākajiem </w:t>
      </w:r>
      <w:r w:rsidRPr="00E31C4B">
        <w:rPr>
          <w:sz w:val="28"/>
        </w:rPr>
        <w:t xml:space="preserve">risinājumiem ēnu ekonomikas risku samazināšanā ir </w:t>
      </w:r>
      <w:r w:rsidR="00204382">
        <w:rPr>
          <w:sz w:val="28"/>
        </w:rPr>
        <w:t xml:space="preserve">samazināt skaidras naudas norēķinus </w:t>
      </w:r>
      <w:r w:rsidRPr="00E31C4B">
        <w:rPr>
          <w:sz w:val="28"/>
        </w:rPr>
        <w:t xml:space="preserve">sabiedriskajos transportlīdzekļos. </w:t>
      </w:r>
      <w:r w:rsidR="00204382">
        <w:rPr>
          <w:sz w:val="28"/>
        </w:rPr>
        <w:t>Lai to veiktu, transportlīdzekļos jāuzstāda b</w:t>
      </w:r>
      <w:r w:rsidR="008F4733">
        <w:rPr>
          <w:sz w:val="28"/>
        </w:rPr>
        <w:t>ezskaidras naudas norēķinu veikšanai paredzēt</w:t>
      </w:r>
      <w:r w:rsidR="00204382">
        <w:rPr>
          <w:sz w:val="28"/>
        </w:rPr>
        <w:t>as</w:t>
      </w:r>
      <w:r w:rsidR="008F4733">
        <w:rPr>
          <w:sz w:val="28"/>
        </w:rPr>
        <w:t xml:space="preserve"> speciāl</w:t>
      </w:r>
      <w:r w:rsidR="00204382">
        <w:rPr>
          <w:sz w:val="28"/>
        </w:rPr>
        <w:t>as</w:t>
      </w:r>
      <w:r w:rsidR="008F4733">
        <w:rPr>
          <w:sz w:val="28"/>
        </w:rPr>
        <w:t xml:space="preserve"> iekārt</w:t>
      </w:r>
      <w:r w:rsidR="00204382">
        <w:rPr>
          <w:sz w:val="28"/>
        </w:rPr>
        <w:t>as</w:t>
      </w:r>
      <w:r w:rsidR="008F4733">
        <w:rPr>
          <w:sz w:val="28"/>
        </w:rPr>
        <w:t xml:space="preserve"> (turpmāk - </w:t>
      </w:r>
      <w:r w:rsidR="00187158">
        <w:rPr>
          <w:sz w:val="28"/>
        </w:rPr>
        <w:t>POS termināl</w:t>
      </w:r>
      <w:r w:rsidR="00204382">
        <w:rPr>
          <w:sz w:val="28"/>
        </w:rPr>
        <w:t>s</w:t>
      </w:r>
      <w:r w:rsidR="008F4733">
        <w:rPr>
          <w:sz w:val="28"/>
        </w:rPr>
        <w:t>)</w:t>
      </w:r>
      <w:r w:rsidR="00204382">
        <w:rPr>
          <w:sz w:val="28"/>
        </w:rPr>
        <w:t>.</w:t>
      </w:r>
    </w:p>
    <w:p w14:paraId="2FF0B64B" w14:textId="653F1C7F" w:rsidR="005919EC" w:rsidRDefault="00204382" w:rsidP="005919EC">
      <w:pPr>
        <w:ind w:firstLine="567"/>
        <w:jc w:val="both"/>
        <w:rPr>
          <w:sz w:val="28"/>
        </w:rPr>
      </w:pPr>
      <w:r>
        <w:rPr>
          <w:rFonts w:eastAsia="Times New Roman"/>
          <w:sz w:val="28"/>
          <w:lang w:eastAsia="lv-LV"/>
        </w:rPr>
        <w:t>POS terminālu iegādes un uzturēšanas izmaksas atbilstoši MK noteikumos Nr.</w:t>
      </w:r>
      <w:r w:rsidR="00C14632">
        <w:rPr>
          <w:rFonts w:eastAsia="Times New Roman"/>
          <w:sz w:val="28"/>
          <w:lang w:eastAsia="lv-LV"/>
        </w:rPr>
        <w:t> </w:t>
      </w:r>
      <w:r>
        <w:rPr>
          <w:rFonts w:eastAsia="Times New Roman"/>
          <w:sz w:val="28"/>
          <w:lang w:eastAsia="lv-LV"/>
        </w:rPr>
        <w:t>435 noteiktajai kārtībai tiek kompensētas no valsts budžeta un šobrīd to ieviešana nav noteikta kā obligāt</w:t>
      </w:r>
      <w:r w:rsidR="005919EC">
        <w:rPr>
          <w:rFonts w:eastAsia="Times New Roman"/>
          <w:sz w:val="28"/>
          <w:lang w:eastAsia="lv-LV"/>
        </w:rPr>
        <w:t>a prasība, p</w:t>
      </w:r>
      <w:r w:rsidR="005919EC">
        <w:rPr>
          <w:sz w:val="28"/>
        </w:rPr>
        <w:t>ārvadātāji šādas norēķinu iespējas ievieš brīvprātīgi, patstāvīgi sadarbojoties ar norēķinu iestādēm. Pēc Autotransporta direkcijas aplēsēm 2018.</w:t>
      </w:r>
      <w:r w:rsidR="0030386B">
        <w:rPr>
          <w:sz w:val="28"/>
        </w:rPr>
        <w:t> </w:t>
      </w:r>
      <w:r w:rsidR="005919EC">
        <w:rPr>
          <w:sz w:val="28"/>
        </w:rPr>
        <w:t>gada un 2019.</w:t>
      </w:r>
      <w:r w:rsidR="0030386B">
        <w:rPr>
          <w:sz w:val="28"/>
        </w:rPr>
        <w:t> </w:t>
      </w:r>
      <w:r w:rsidR="005919EC">
        <w:rPr>
          <w:sz w:val="28"/>
        </w:rPr>
        <w:t xml:space="preserve">gada laikā bezskaidras naudas norēķini būs iespējami jau apmēram 50% autobusos, bet kā obligāta prasība bezskaidras naudas norēķinu </w:t>
      </w:r>
      <w:r w:rsidR="005919EC">
        <w:rPr>
          <w:sz w:val="28"/>
        </w:rPr>
        <w:lastRenderedPageBreak/>
        <w:t>nodrošināšanā  reģionālās nozīmes autobusos tiks izvirzīta konkursa nosacījumos par tiesībām sniegt sabiedriskā transporta pakalpojumus pēc 2020.</w:t>
      </w:r>
      <w:r w:rsidR="0030386B">
        <w:rPr>
          <w:sz w:val="28"/>
        </w:rPr>
        <w:t> </w:t>
      </w:r>
      <w:r w:rsidR="005919EC">
        <w:rPr>
          <w:sz w:val="28"/>
        </w:rPr>
        <w:t>gada.</w:t>
      </w:r>
    </w:p>
    <w:p w14:paraId="3A8C30D7" w14:textId="1D281BC3" w:rsidR="00DF79E4" w:rsidRDefault="00DF79E4" w:rsidP="007E77B6">
      <w:pPr>
        <w:ind w:firstLine="567"/>
        <w:jc w:val="both"/>
        <w:rPr>
          <w:sz w:val="28"/>
        </w:rPr>
      </w:pPr>
    </w:p>
    <w:p w14:paraId="10822463" w14:textId="4FA23687" w:rsidR="00E23FB6" w:rsidRPr="00392954" w:rsidRDefault="00E23FB6" w:rsidP="00E23FB6">
      <w:pPr>
        <w:ind w:firstLine="567"/>
        <w:jc w:val="both"/>
        <w:rPr>
          <w:b/>
          <w:sz w:val="28"/>
        </w:rPr>
      </w:pPr>
      <w:r>
        <w:rPr>
          <w:rFonts w:eastAsia="Times New Roman"/>
          <w:b/>
          <w:sz w:val="28"/>
          <w:lang w:eastAsia="lv-LV"/>
        </w:rPr>
        <w:t xml:space="preserve">2.3. </w:t>
      </w:r>
      <w:r w:rsidRPr="00392954">
        <w:rPr>
          <w:rFonts w:eastAsia="Times New Roman"/>
          <w:b/>
          <w:sz w:val="28"/>
          <w:lang w:eastAsia="lv-LV"/>
        </w:rPr>
        <w:t>Video novērošanas sistēmu ieviešana sabiedriskajos transportlīdzekļos</w:t>
      </w:r>
    </w:p>
    <w:p w14:paraId="5767D8F7" w14:textId="5AFAB447" w:rsidR="00E23FB6" w:rsidRDefault="00E23FB6" w:rsidP="00E23FB6">
      <w:pPr>
        <w:ind w:firstLine="567"/>
        <w:jc w:val="both"/>
        <w:rPr>
          <w:rFonts w:eastAsia="Times New Roman"/>
          <w:sz w:val="28"/>
          <w:lang w:eastAsia="lv-LV"/>
        </w:rPr>
      </w:pPr>
      <w:r>
        <w:rPr>
          <w:sz w:val="28"/>
        </w:rPr>
        <w:t xml:space="preserve">Autotransporta direkcija analizējot tās rīcībā esošo informāciju par pārvadātāju darbības rezultātiem, </w:t>
      </w:r>
      <w:r w:rsidRPr="00FB6F4A">
        <w:rPr>
          <w:sz w:val="28"/>
        </w:rPr>
        <w:t>konstatē</w:t>
      </w:r>
      <w:r>
        <w:rPr>
          <w:sz w:val="28"/>
        </w:rPr>
        <w:t xml:space="preserve">jusi, ka pārvadātājam, kas ierīkoja </w:t>
      </w:r>
      <w:r w:rsidRPr="00FB6F4A">
        <w:rPr>
          <w:sz w:val="28"/>
        </w:rPr>
        <w:t>video novērošanas iekārt</w:t>
      </w:r>
      <w:r>
        <w:rPr>
          <w:sz w:val="28"/>
        </w:rPr>
        <w:t xml:space="preserve">as </w:t>
      </w:r>
      <w:r w:rsidRPr="00FB6F4A">
        <w:rPr>
          <w:sz w:val="28"/>
        </w:rPr>
        <w:t>sabiedriskajos transportlīdzekļos</w:t>
      </w:r>
      <w:r>
        <w:rPr>
          <w:sz w:val="28"/>
        </w:rPr>
        <w:t xml:space="preserve"> pēc iesniegtajām atskaitēm 2017.</w:t>
      </w:r>
      <w:r w:rsidR="00C14632">
        <w:rPr>
          <w:sz w:val="28"/>
        </w:rPr>
        <w:t> </w:t>
      </w:r>
      <w:r>
        <w:rPr>
          <w:sz w:val="28"/>
        </w:rPr>
        <w:t xml:space="preserve">gadā atsevišķā maršrutu tīkla daļā ir palielinājies pārvadāto pasažieru skaits par </w:t>
      </w:r>
      <w:r w:rsidRPr="00F90CD0">
        <w:rPr>
          <w:sz w:val="28"/>
        </w:rPr>
        <w:t>11,65%,</w:t>
      </w:r>
      <w:r>
        <w:rPr>
          <w:sz w:val="28"/>
        </w:rPr>
        <w:t xml:space="preserve"> bet ieņēmumi pieauguši par 10,25%, salīdzinot ar rādītājiem 2016.gadā. </w:t>
      </w:r>
    </w:p>
    <w:p w14:paraId="6BBA975E" w14:textId="1F3106B6" w:rsidR="00E23FB6" w:rsidRDefault="00E23FB6" w:rsidP="00E23FB6">
      <w:pPr>
        <w:ind w:firstLine="567"/>
        <w:jc w:val="both"/>
        <w:rPr>
          <w:rFonts w:eastAsia="Times New Roman"/>
          <w:sz w:val="28"/>
          <w:lang w:eastAsia="lv-LV"/>
        </w:rPr>
      </w:pPr>
      <w:r>
        <w:rPr>
          <w:rFonts w:eastAsia="Times New Roman"/>
          <w:sz w:val="28"/>
          <w:lang w:eastAsia="lv-LV"/>
        </w:rPr>
        <w:t xml:space="preserve">Secināms, ka videonovērošanas sistēmas ieviešana </w:t>
      </w:r>
      <w:r w:rsidRPr="00C5163C">
        <w:rPr>
          <w:rFonts w:eastAsia="Times New Roman"/>
          <w:sz w:val="28"/>
          <w:lang w:eastAsia="lv-LV"/>
        </w:rPr>
        <w:t>novērst</w:t>
      </w:r>
      <w:r>
        <w:rPr>
          <w:rFonts w:eastAsia="Times New Roman"/>
          <w:sz w:val="28"/>
          <w:lang w:eastAsia="lv-LV"/>
        </w:rPr>
        <w:t>u</w:t>
      </w:r>
      <w:r w:rsidRPr="00C5163C">
        <w:rPr>
          <w:rFonts w:eastAsia="Times New Roman"/>
          <w:sz w:val="28"/>
          <w:lang w:eastAsia="lv-LV"/>
        </w:rPr>
        <w:t xml:space="preserve"> biļešu neizsniegšanu, vai nelikumīgu valsts kompensācijas biļešu izdruku sabiedriskajos transportlīdzekļos</w:t>
      </w:r>
      <w:r>
        <w:rPr>
          <w:rFonts w:eastAsia="Times New Roman"/>
          <w:sz w:val="28"/>
          <w:lang w:eastAsia="lv-LV"/>
        </w:rPr>
        <w:t xml:space="preserve"> un to plānots izvirzīt kā obligātu prasību </w:t>
      </w:r>
      <w:r w:rsidRPr="00C5163C">
        <w:rPr>
          <w:rFonts w:eastAsia="Times New Roman"/>
          <w:sz w:val="28"/>
          <w:lang w:eastAsia="lv-LV"/>
        </w:rPr>
        <w:t>sabiedriskā transporta pakalpojumos  izmantojamajiem transportlīdzekļiem</w:t>
      </w:r>
      <w:r>
        <w:rPr>
          <w:rFonts w:eastAsia="Times New Roman"/>
          <w:sz w:val="28"/>
          <w:lang w:eastAsia="lv-LV"/>
        </w:rPr>
        <w:t xml:space="preserve">, konkursu par tiesībām sniegt sabiedriskā transporta pakalpojumus reģionālās nozīmes maršrutos, nosacījumos. </w:t>
      </w:r>
    </w:p>
    <w:p w14:paraId="73EF0E49" w14:textId="77777777" w:rsidR="005919EC" w:rsidRDefault="005919EC" w:rsidP="007E77B6">
      <w:pPr>
        <w:ind w:firstLine="567"/>
        <w:jc w:val="both"/>
        <w:rPr>
          <w:sz w:val="28"/>
        </w:rPr>
      </w:pPr>
    </w:p>
    <w:p w14:paraId="0783551E" w14:textId="5B669FC6" w:rsidR="00C82157" w:rsidRDefault="00E23FB6" w:rsidP="00C82157">
      <w:pPr>
        <w:ind w:firstLine="567"/>
        <w:jc w:val="both"/>
        <w:rPr>
          <w:rFonts w:eastAsia="Times New Roman"/>
          <w:b/>
          <w:sz w:val="28"/>
          <w:lang w:eastAsia="lv-LV"/>
        </w:rPr>
      </w:pPr>
      <w:r>
        <w:rPr>
          <w:rFonts w:eastAsia="Times New Roman"/>
          <w:b/>
          <w:sz w:val="28"/>
          <w:lang w:eastAsia="lv-LV"/>
        </w:rPr>
        <w:t>2</w:t>
      </w:r>
      <w:r w:rsidR="00C82157">
        <w:rPr>
          <w:rFonts w:eastAsia="Times New Roman"/>
          <w:b/>
          <w:sz w:val="28"/>
          <w:lang w:eastAsia="lv-LV"/>
        </w:rPr>
        <w:t>.</w:t>
      </w:r>
      <w:r>
        <w:rPr>
          <w:rFonts w:eastAsia="Times New Roman"/>
          <w:b/>
          <w:sz w:val="28"/>
          <w:lang w:eastAsia="lv-LV"/>
        </w:rPr>
        <w:t>4</w:t>
      </w:r>
      <w:r w:rsidR="00C82157">
        <w:rPr>
          <w:rFonts w:eastAsia="Times New Roman"/>
          <w:b/>
          <w:sz w:val="28"/>
          <w:lang w:eastAsia="lv-LV"/>
        </w:rPr>
        <w:t>. Sabiedriskā transporta pakalpojumu pasūtījuma līgumi ar noteiktu līgumcenu</w:t>
      </w:r>
    </w:p>
    <w:p w14:paraId="3E626F5A" w14:textId="7489FE33" w:rsidR="00255A83" w:rsidRDefault="00255A83" w:rsidP="00F16505">
      <w:pPr>
        <w:pStyle w:val="NoSpacing"/>
        <w:ind w:firstLine="567"/>
        <w:jc w:val="both"/>
        <w:rPr>
          <w:rFonts w:ascii="Times New Roman" w:hAnsi="Times New Roman"/>
          <w:sz w:val="28"/>
          <w:szCs w:val="28"/>
        </w:rPr>
      </w:pPr>
      <w:r>
        <w:rPr>
          <w:rFonts w:ascii="Times New Roman" w:hAnsi="Times New Roman"/>
          <w:sz w:val="28"/>
          <w:szCs w:val="28"/>
        </w:rPr>
        <w:t>Budžeta līdzekļu ekonomiju var panākt, samazinot zaudējumu kompensāciju apmēru</w:t>
      </w:r>
      <w:r w:rsidR="00DC4F30">
        <w:rPr>
          <w:rFonts w:ascii="Times New Roman" w:hAnsi="Times New Roman"/>
          <w:sz w:val="28"/>
          <w:szCs w:val="28"/>
        </w:rPr>
        <w:t>, samazinot pārvadājumu pašizmaksu</w:t>
      </w:r>
      <w:r w:rsidR="003040A1">
        <w:rPr>
          <w:rFonts w:ascii="Times New Roman" w:hAnsi="Times New Roman"/>
          <w:sz w:val="28"/>
          <w:szCs w:val="28"/>
        </w:rPr>
        <w:t xml:space="preserve">. </w:t>
      </w:r>
      <w:r w:rsidR="008A487B" w:rsidRPr="008A487B">
        <w:rPr>
          <w:rFonts w:ascii="Times New Roman" w:hAnsi="Times New Roman"/>
          <w:sz w:val="28"/>
          <w:szCs w:val="28"/>
        </w:rPr>
        <w:t xml:space="preserve">Izvērtējot pašizmaksu un vidējo autobusu vecumu koncesijas un līgumcenas līgumos, </w:t>
      </w:r>
      <w:r>
        <w:rPr>
          <w:rFonts w:ascii="Times New Roman" w:hAnsi="Times New Roman"/>
          <w:sz w:val="28"/>
          <w:szCs w:val="28"/>
        </w:rPr>
        <w:t xml:space="preserve">secināms, ka </w:t>
      </w:r>
      <w:r w:rsidRPr="008A487B">
        <w:rPr>
          <w:rFonts w:ascii="Times New Roman" w:hAnsi="Times New Roman"/>
          <w:sz w:val="28"/>
          <w:szCs w:val="28"/>
        </w:rPr>
        <w:t>pēdējos gados slēgtajos līgumcenas līgumos</w:t>
      </w:r>
      <w:r>
        <w:rPr>
          <w:rFonts w:ascii="Times New Roman" w:hAnsi="Times New Roman"/>
          <w:sz w:val="28"/>
          <w:szCs w:val="28"/>
        </w:rPr>
        <w:t xml:space="preserve"> pašizmaksa ir </w:t>
      </w:r>
      <w:r w:rsidRPr="008A487B">
        <w:rPr>
          <w:rFonts w:ascii="Times New Roman" w:hAnsi="Times New Roman"/>
          <w:sz w:val="28"/>
          <w:szCs w:val="28"/>
        </w:rPr>
        <w:t>par 24% mazāka</w:t>
      </w:r>
      <w:r>
        <w:rPr>
          <w:rFonts w:ascii="Times New Roman" w:hAnsi="Times New Roman"/>
          <w:sz w:val="28"/>
          <w:szCs w:val="28"/>
        </w:rPr>
        <w:t xml:space="preserve">, attiecīgi šādi līgumi </w:t>
      </w:r>
      <w:r w:rsidR="008A487B" w:rsidRPr="008A487B">
        <w:rPr>
          <w:rFonts w:ascii="Times New Roman" w:hAnsi="Times New Roman"/>
          <w:sz w:val="28"/>
          <w:szCs w:val="28"/>
        </w:rPr>
        <w:t>racionālāki un izdevīgāki</w:t>
      </w:r>
      <w:r>
        <w:rPr>
          <w:rFonts w:ascii="Times New Roman" w:hAnsi="Times New Roman"/>
          <w:sz w:val="28"/>
          <w:szCs w:val="28"/>
        </w:rPr>
        <w:t>.</w:t>
      </w:r>
      <w:r w:rsidR="008A487B" w:rsidRPr="008A487B">
        <w:rPr>
          <w:rFonts w:ascii="Times New Roman" w:hAnsi="Times New Roman"/>
          <w:sz w:val="28"/>
          <w:szCs w:val="28"/>
        </w:rPr>
        <w:t xml:space="preserve"> </w:t>
      </w:r>
    </w:p>
    <w:p w14:paraId="79DA72B6" w14:textId="7B7A7530" w:rsidR="00DF2F6A" w:rsidRPr="00DF2F6A" w:rsidRDefault="00255A83" w:rsidP="00DF2F6A">
      <w:pPr>
        <w:pStyle w:val="NoSpacing"/>
        <w:ind w:firstLine="567"/>
        <w:jc w:val="both"/>
        <w:rPr>
          <w:rFonts w:ascii="Times New Roman" w:hAnsi="Times New Roman"/>
          <w:sz w:val="28"/>
        </w:rPr>
      </w:pPr>
      <w:r w:rsidRPr="00DF2F6A">
        <w:rPr>
          <w:rFonts w:ascii="Times New Roman" w:hAnsi="Times New Roman"/>
          <w:sz w:val="28"/>
          <w:szCs w:val="28"/>
        </w:rPr>
        <w:t xml:space="preserve">Pašreiz 85%  no kopējais maršruta apjoms </w:t>
      </w:r>
      <w:r w:rsidR="008A487B" w:rsidRPr="00DF2F6A">
        <w:rPr>
          <w:rFonts w:ascii="Times New Roman" w:hAnsi="Times New Roman"/>
          <w:sz w:val="28"/>
          <w:szCs w:val="28"/>
        </w:rPr>
        <w:t>noslēg</w:t>
      </w:r>
      <w:r w:rsidRPr="00DF2F6A">
        <w:rPr>
          <w:rFonts w:ascii="Times New Roman" w:hAnsi="Times New Roman"/>
          <w:sz w:val="28"/>
          <w:szCs w:val="28"/>
        </w:rPr>
        <w:t xml:space="preserve">tie </w:t>
      </w:r>
      <w:r w:rsidR="008A487B" w:rsidRPr="00DF2F6A">
        <w:rPr>
          <w:rFonts w:ascii="Times New Roman" w:hAnsi="Times New Roman"/>
          <w:sz w:val="28"/>
          <w:szCs w:val="28"/>
        </w:rPr>
        <w:t>līgum</w:t>
      </w:r>
      <w:r w:rsidRPr="00DF2F6A">
        <w:rPr>
          <w:rFonts w:ascii="Times New Roman" w:hAnsi="Times New Roman"/>
          <w:sz w:val="28"/>
          <w:szCs w:val="28"/>
        </w:rPr>
        <w:t>i</w:t>
      </w:r>
      <w:r w:rsidR="008A487B" w:rsidRPr="00DF2F6A">
        <w:rPr>
          <w:rFonts w:ascii="Times New Roman" w:hAnsi="Times New Roman"/>
          <w:sz w:val="28"/>
          <w:szCs w:val="28"/>
        </w:rPr>
        <w:t xml:space="preserve"> par sabiedriskā transporta pakalpojumu nodrošināšanu reģionālajā maršrutu tīklā būs spēkā līdz 2020. gada 31. decembrim</w:t>
      </w:r>
      <w:r w:rsidR="00DF2F6A" w:rsidRPr="00DF2F6A">
        <w:rPr>
          <w:rFonts w:ascii="Times New Roman" w:hAnsi="Times New Roman"/>
          <w:sz w:val="28"/>
          <w:szCs w:val="28"/>
        </w:rPr>
        <w:t xml:space="preserve">. </w:t>
      </w:r>
      <w:r w:rsidR="00DF2F6A" w:rsidRPr="00DF2F6A">
        <w:rPr>
          <w:rFonts w:ascii="Times New Roman" w:hAnsi="Times New Roman"/>
          <w:sz w:val="28"/>
          <w:lang w:eastAsia="lv-LV"/>
        </w:rPr>
        <w:t xml:space="preserve">No 2021. gada, slēdzot jaunus līgumus, kuros būs noteikta līgumcena par sabiedriskā transporta pakalpojumu sniegšanu, </w:t>
      </w:r>
      <w:r w:rsidR="00DF2F6A" w:rsidRPr="00DF2F6A">
        <w:rPr>
          <w:rFonts w:ascii="Times New Roman" w:hAnsi="Times New Roman"/>
          <w:sz w:val="28"/>
        </w:rPr>
        <w:t xml:space="preserve">visā reģionālās nozīmes maršrutu tīklā pārvadātājiem tiks izvirzītas vienotas un augstākas pakalpojumu sniegšanas kvalitātes prasības, tai skaitā prasības par pasažieru ar braukšanas maksas atvieglojumiem elektronisku identifikāciju, bezskaidras naudas norēķinu nodrošināšanu, kā arī kontroles sistēmu (t.sk. videonovērošana) nodrošināšanu. </w:t>
      </w:r>
    </w:p>
    <w:p w14:paraId="31B0F9A2" w14:textId="77777777" w:rsidR="00C82157" w:rsidRPr="00DF2F6A" w:rsidRDefault="00C82157" w:rsidP="00C82157">
      <w:pPr>
        <w:ind w:firstLine="567"/>
        <w:jc w:val="both"/>
        <w:rPr>
          <w:rFonts w:eastAsia="Times New Roman"/>
          <w:b/>
          <w:sz w:val="28"/>
          <w:lang w:eastAsia="lv-LV"/>
        </w:rPr>
      </w:pPr>
    </w:p>
    <w:p w14:paraId="5C07E010" w14:textId="377EB05F" w:rsidR="00BB494A" w:rsidRPr="00DF1F98" w:rsidRDefault="00BD701C" w:rsidP="00200FF9">
      <w:pPr>
        <w:pStyle w:val="ListParagraph"/>
        <w:numPr>
          <w:ilvl w:val="0"/>
          <w:numId w:val="7"/>
        </w:numPr>
        <w:ind w:left="1134" w:hanging="567"/>
        <w:jc w:val="both"/>
        <w:rPr>
          <w:b/>
          <w:sz w:val="28"/>
        </w:rPr>
      </w:pPr>
      <w:r w:rsidRPr="00DF1F98">
        <w:rPr>
          <w:b/>
          <w:sz w:val="28"/>
        </w:rPr>
        <w:t>Kopsavilkums</w:t>
      </w:r>
    </w:p>
    <w:p w14:paraId="7770E673" w14:textId="77777777" w:rsidR="00DF1F98" w:rsidRPr="00DF1F98" w:rsidRDefault="00DF1F98" w:rsidP="00DF1F98">
      <w:pPr>
        <w:pStyle w:val="ListParagraph"/>
        <w:jc w:val="both"/>
        <w:rPr>
          <w:b/>
          <w:sz w:val="28"/>
        </w:rPr>
      </w:pPr>
    </w:p>
    <w:p w14:paraId="29EDC5B0" w14:textId="1F85AC47" w:rsidR="00E273BE" w:rsidRDefault="00E273BE" w:rsidP="00E273BE">
      <w:pPr>
        <w:ind w:firstLine="284"/>
        <w:jc w:val="both"/>
        <w:rPr>
          <w:rFonts w:eastAsia="Times New Roman"/>
          <w:sz w:val="28"/>
          <w:szCs w:val="20"/>
          <w:lang w:eastAsia="lv-LV"/>
        </w:rPr>
      </w:pPr>
      <w:r w:rsidRPr="00E273BE">
        <w:rPr>
          <w:sz w:val="28"/>
        </w:rPr>
        <w:t xml:space="preserve">Lai tiktu nodrošināta sabiedriskā transporta pakalpojumu kompensācijām piešķirto valsts budžeta </w:t>
      </w:r>
      <w:r>
        <w:rPr>
          <w:rFonts w:eastAsia="Times New Roman"/>
          <w:sz w:val="28"/>
          <w:szCs w:val="20"/>
          <w:lang w:eastAsia="lv-LV"/>
        </w:rPr>
        <w:t>līdzekļu ekonomija</w:t>
      </w:r>
      <w:r w:rsidRPr="00E273BE">
        <w:rPr>
          <w:rFonts w:eastAsia="Times New Roman"/>
          <w:sz w:val="28"/>
          <w:szCs w:val="20"/>
          <w:lang w:eastAsia="lv-LV"/>
        </w:rPr>
        <w:t xml:space="preserve">, </w:t>
      </w:r>
      <w:r w:rsidR="00F16505">
        <w:rPr>
          <w:rFonts w:eastAsia="Times New Roman"/>
          <w:sz w:val="28"/>
          <w:szCs w:val="20"/>
          <w:lang w:eastAsia="lv-LV"/>
        </w:rPr>
        <w:t xml:space="preserve">samazināta ēnu </w:t>
      </w:r>
      <w:r>
        <w:rPr>
          <w:rFonts w:eastAsia="Times New Roman"/>
          <w:sz w:val="28"/>
          <w:szCs w:val="20"/>
          <w:lang w:eastAsia="lv-LV"/>
        </w:rPr>
        <w:t>ekonomika</w:t>
      </w:r>
      <w:r w:rsidR="00F16505">
        <w:rPr>
          <w:rFonts w:eastAsia="Times New Roman"/>
          <w:sz w:val="28"/>
          <w:szCs w:val="20"/>
          <w:lang w:eastAsia="lv-LV"/>
        </w:rPr>
        <w:t xml:space="preserve"> sabiedriskā transporta pakalpojumos</w:t>
      </w:r>
      <w:r>
        <w:rPr>
          <w:rFonts w:eastAsia="Times New Roman"/>
          <w:sz w:val="28"/>
          <w:szCs w:val="20"/>
          <w:lang w:eastAsia="lv-LV"/>
        </w:rPr>
        <w:t xml:space="preserve">, kā arī veikta precīza personu ar braukšanas maksas atvieglojumiem braucienu uzskaite, nepieciešams turpināt esošo </w:t>
      </w:r>
      <w:r w:rsidRPr="005A153E">
        <w:rPr>
          <w:rFonts w:eastAsia="Times New Roman"/>
          <w:sz w:val="28"/>
          <w:szCs w:val="20"/>
          <w:lang w:eastAsia="lv-LV"/>
        </w:rPr>
        <w:t>pasākumu realizēšanu, kā arī veikt šādus pasākumus</w:t>
      </w:r>
      <w:r w:rsidR="001822BB">
        <w:rPr>
          <w:rFonts w:eastAsia="Times New Roman"/>
          <w:sz w:val="28"/>
          <w:szCs w:val="20"/>
          <w:lang w:eastAsia="lv-LV"/>
        </w:rPr>
        <w:t>.</w:t>
      </w:r>
    </w:p>
    <w:p w14:paraId="4C25DF12" w14:textId="48E19DB9" w:rsidR="002B4294" w:rsidRDefault="00F65C59" w:rsidP="00F65C59">
      <w:pPr>
        <w:pStyle w:val="ListParagraph"/>
        <w:ind w:left="567"/>
        <w:jc w:val="both"/>
        <w:rPr>
          <w:rFonts w:eastAsia="Times New Roman"/>
          <w:sz w:val="28"/>
          <w:szCs w:val="20"/>
          <w:lang w:eastAsia="lv-LV"/>
        </w:rPr>
      </w:pPr>
      <w:r>
        <w:rPr>
          <w:rFonts w:eastAsia="Times New Roman"/>
          <w:sz w:val="28"/>
          <w:szCs w:val="20"/>
          <w:lang w:eastAsia="lv-LV"/>
        </w:rPr>
        <w:t xml:space="preserve">3.1. </w:t>
      </w:r>
      <w:r w:rsidR="002B4294" w:rsidRPr="005A153E">
        <w:rPr>
          <w:rFonts w:eastAsia="Times New Roman"/>
          <w:sz w:val="28"/>
          <w:szCs w:val="20"/>
          <w:lang w:eastAsia="lv-LV"/>
        </w:rPr>
        <w:t>Īstermiņa pasākumi:</w:t>
      </w:r>
    </w:p>
    <w:p w14:paraId="354B0185" w14:textId="27AA9987" w:rsidR="002B4294" w:rsidRDefault="002B4294" w:rsidP="00F65C59">
      <w:pPr>
        <w:pStyle w:val="ListParagraph"/>
        <w:numPr>
          <w:ilvl w:val="1"/>
          <w:numId w:val="9"/>
        </w:numPr>
        <w:jc w:val="both"/>
        <w:rPr>
          <w:sz w:val="28"/>
        </w:rPr>
      </w:pPr>
      <w:r w:rsidRPr="005A153E">
        <w:rPr>
          <w:sz w:val="28"/>
        </w:rPr>
        <w:t>līdz 2018.</w:t>
      </w:r>
      <w:r w:rsidR="00C14632">
        <w:rPr>
          <w:sz w:val="28"/>
        </w:rPr>
        <w:t> </w:t>
      </w:r>
      <w:r w:rsidRPr="005A153E">
        <w:rPr>
          <w:sz w:val="28"/>
        </w:rPr>
        <w:t>gada 30.</w:t>
      </w:r>
      <w:r w:rsidR="00C14632">
        <w:rPr>
          <w:sz w:val="28"/>
        </w:rPr>
        <w:t> </w:t>
      </w:r>
      <w:r w:rsidRPr="005A153E">
        <w:rPr>
          <w:sz w:val="28"/>
        </w:rPr>
        <w:t>jūnijam izveidot Valsts informācijas sistēm</w:t>
      </w:r>
      <w:r w:rsidR="00704895">
        <w:rPr>
          <w:sz w:val="28"/>
        </w:rPr>
        <w:t>u</w:t>
      </w:r>
      <w:r w:rsidRPr="005A153E">
        <w:rPr>
          <w:sz w:val="28"/>
        </w:rPr>
        <w:t xml:space="preserve"> valsts noteikto braukšanas maksas atvieglojumu saņēmēju kontroles nodrošināšanai (datu bāze)</w:t>
      </w:r>
      <w:r w:rsidR="000062DE">
        <w:rPr>
          <w:sz w:val="28"/>
        </w:rPr>
        <w:t>;</w:t>
      </w:r>
    </w:p>
    <w:p w14:paraId="1094466D" w14:textId="6D54577D" w:rsidR="000062DE" w:rsidRPr="000062DE" w:rsidRDefault="000062DE" w:rsidP="00F65C59">
      <w:pPr>
        <w:pStyle w:val="ListParagraph"/>
        <w:numPr>
          <w:ilvl w:val="1"/>
          <w:numId w:val="9"/>
        </w:numPr>
        <w:jc w:val="both"/>
        <w:rPr>
          <w:sz w:val="28"/>
        </w:rPr>
      </w:pPr>
      <w:r w:rsidRPr="000062DE">
        <w:rPr>
          <w:sz w:val="28"/>
        </w:rPr>
        <w:lastRenderedPageBreak/>
        <w:t>līdz 2019.</w:t>
      </w:r>
      <w:r w:rsidR="00C14632">
        <w:rPr>
          <w:sz w:val="28"/>
        </w:rPr>
        <w:t> </w:t>
      </w:r>
      <w:r w:rsidRPr="000062DE">
        <w:rPr>
          <w:sz w:val="28"/>
        </w:rPr>
        <w:t>gada 31.</w:t>
      </w:r>
      <w:r w:rsidR="00C14632">
        <w:rPr>
          <w:sz w:val="28"/>
        </w:rPr>
        <w:t> </w:t>
      </w:r>
      <w:r w:rsidRPr="000062DE">
        <w:rPr>
          <w:sz w:val="28"/>
        </w:rPr>
        <w:t xml:space="preserve">decembrim noteikt valsts noteikto braukšanas maksas atvieglojumu saņēmēju elektroniskās identifikācijas risinājumu reģionālās </w:t>
      </w:r>
      <w:r w:rsidRPr="00502045">
        <w:rPr>
          <w:sz w:val="28"/>
        </w:rPr>
        <w:t>nozīmes maršrutos</w:t>
      </w:r>
      <w:r w:rsidR="00317C8A" w:rsidRPr="00502045">
        <w:rPr>
          <w:sz w:val="28"/>
        </w:rPr>
        <w:t xml:space="preserve">, </w:t>
      </w:r>
      <w:r w:rsidR="00502045" w:rsidRPr="00502045">
        <w:rPr>
          <w:sz w:val="28"/>
        </w:rPr>
        <w:t xml:space="preserve">sadarbībā ar iesaistītajām iestādēm </w:t>
      </w:r>
      <w:r w:rsidR="00317C8A">
        <w:rPr>
          <w:rFonts w:eastAsia="Times New Roman"/>
          <w:sz w:val="28"/>
          <w:shd w:val="clear" w:color="auto" w:fill="FFFFFF"/>
          <w:lang w:eastAsia="ru-RU"/>
        </w:rPr>
        <w:t>izvērtējot visu braukšanas maksas atvieglojumu statusu apliecinošo dokumentu tehniskās iespējas izmantošanai plānotajā braukšanas maksas atvieglojumu saņēmēju elektroniskās identifikācijas risinājumā.</w:t>
      </w:r>
    </w:p>
    <w:p w14:paraId="19EDEF9B" w14:textId="45810E8C" w:rsidR="002B4294" w:rsidRPr="005A153E" w:rsidRDefault="002B4294" w:rsidP="00F65C59">
      <w:pPr>
        <w:pStyle w:val="ListParagraph"/>
        <w:numPr>
          <w:ilvl w:val="1"/>
          <w:numId w:val="9"/>
        </w:numPr>
        <w:jc w:val="both"/>
        <w:rPr>
          <w:sz w:val="28"/>
        </w:rPr>
      </w:pPr>
      <w:r w:rsidRPr="005A153E">
        <w:rPr>
          <w:sz w:val="28"/>
        </w:rPr>
        <w:t>līdz 2019.</w:t>
      </w:r>
      <w:r w:rsidR="00C14632">
        <w:rPr>
          <w:sz w:val="28"/>
        </w:rPr>
        <w:t> </w:t>
      </w:r>
      <w:r w:rsidRPr="005A153E">
        <w:rPr>
          <w:sz w:val="28"/>
        </w:rPr>
        <w:t>gadam ieviest b</w:t>
      </w:r>
      <w:r w:rsidRPr="005A153E">
        <w:rPr>
          <w:sz w:val="28"/>
          <w:shd w:val="clear" w:color="auto" w:fill="FFFFFF" w:themeFill="background1"/>
        </w:rPr>
        <w:t xml:space="preserve">ezskaidras naudas norēķinus vismaz 50% sabiedriskajos transportlīdzekļos un </w:t>
      </w:r>
      <w:r w:rsidR="00704895">
        <w:rPr>
          <w:sz w:val="28"/>
          <w:shd w:val="clear" w:color="auto" w:fill="FFFFFF" w:themeFill="background1"/>
        </w:rPr>
        <w:t xml:space="preserve">veicināt </w:t>
      </w:r>
      <w:r w:rsidRPr="005A153E">
        <w:rPr>
          <w:rFonts w:eastAsia="Times New Roman"/>
          <w:sz w:val="28"/>
          <w:lang w:eastAsia="lv-LV"/>
        </w:rPr>
        <w:t>videonovērošanas sistēmu ieviešanu transportlīdzekļos esošo līgumu ietvaros</w:t>
      </w:r>
      <w:r w:rsidR="005A0809">
        <w:rPr>
          <w:rFonts w:eastAsia="Times New Roman"/>
          <w:sz w:val="28"/>
          <w:lang w:eastAsia="lv-LV"/>
        </w:rPr>
        <w:t>.</w:t>
      </w:r>
      <w:r w:rsidRPr="005A153E">
        <w:rPr>
          <w:rFonts w:eastAsia="Times New Roman"/>
          <w:sz w:val="28"/>
          <w:lang w:eastAsia="lv-LV"/>
        </w:rPr>
        <w:t xml:space="preserve"> </w:t>
      </w:r>
    </w:p>
    <w:p w14:paraId="46751C2F" w14:textId="489AEF93" w:rsidR="002B4294" w:rsidRPr="002B4294" w:rsidRDefault="00F65C59" w:rsidP="00F65C59">
      <w:pPr>
        <w:pStyle w:val="ListParagraph"/>
        <w:ind w:left="567"/>
        <w:jc w:val="both"/>
        <w:rPr>
          <w:sz w:val="28"/>
        </w:rPr>
      </w:pPr>
      <w:r>
        <w:rPr>
          <w:sz w:val="28"/>
        </w:rPr>
        <w:t xml:space="preserve">3.2. </w:t>
      </w:r>
      <w:r w:rsidR="002B4294">
        <w:rPr>
          <w:sz w:val="28"/>
        </w:rPr>
        <w:t>Ilgtermiņa pasākumi līdz 2021.</w:t>
      </w:r>
      <w:r w:rsidR="00C14632">
        <w:rPr>
          <w:sz w:val="28"/>
        </w:rPr>
        <w:t> </w:t>
      </w:r>
      <w:r w:rsidR="002B4294">
        <w:rPr>
          <w:sz w:val="28"/>
        </w:rPr>
        <w:t>gadam:</w:t>
      </w:r>
      <w:r w:rsidR="002B4294" w:rsidRPr="002B4294">
        <w:rPr>
          <w:sz w:val="28"/>
        </w:rPr>
        <w:t xml:space="preserve"> </w:t>
      </w:r>
    </w:p>
    <w:p w14:paraId="0085A039" w14:textId="4FE18053" w:rsidR="00E65FEE" w:rsidRDefault="00F65C59" w:rsidP="00F65C59">
      <w:pPr>
        <w:pStyle w:val="ListParagraph"/>
        <w:numPr>
          <w:ilvl w:val="0"/>
          <w:numId w:val="10"/>
        </w:numPr>
        <w:ind w:hanging="578"/>
        <w:jc w:val="both"/>
        <w:rPr>
          <w:sz w:val="28"/>
        </w:rPr>
      </w:pPr>
      <w:r>
        <w:rPr>
          <w:rFonts w:eastAsia="Times New Roman"/>
          <w:sz w:val="28"/>
          <w:szCs w:val="20"/>
          <w:lang w:eastAsia="lv-LV"/>
        </w:rPr>
        <w:t>s</w:t>
      </w:r>
      <w:r w:rsidR="002B4294" w:rsidRPr="00F65C59">
        <w:rPr>
          <w:rFonts w:eastAsia="Times New Roman"/>
          <w:sz w:val="28"/>
          <w:szCs w:val="20"/>
          <w:lang w:eastAsia="lv-LV"/>
        </w:rPr>
        <w:t>abiedriskā</w:t>
      </w:r>
      <w:r w:rsidR="002B4294" w:rsidRPr="00F65C59">
        <w:rPr>
          <w:sz w:val="28"/>
        </w:rPr>
        <w:t xml:space="preserve"> transporta pakalpojumu līgumos no 2021.</w:t>
      </w:r>
      <w:r w:rsidR="00C14632" w:rsidRPr="00F65C59">
        <w:rPr>
          <w:sz w:val="28"/>
        </w:rPr>
        <w:t> </w:t>
      </w:r>
      <w:r w:rsidR="002B4294" w:rsidRPr="00F65C59">
        <w:rPr>
          <w:sz w:val="28"/>
        </w:rPr>
        <w:t xml:space="preserve">gada: </w:t>
      </w:r>
    </w:p>
    <w:p w14:paraId="24DEC530" w14:textId="3E6AC753" w:rsidR="002B4294" w:rsidRPr="000062DE" w:rsidRDefault="00F65C59" w:rsidP="00F65C59">
      <w:pPr>
        <w:pStyle w:val="ListParagraph"/>
        <w:ind w:left="1287" w:hanging="11"/>
        <w:jc w:val="both"/>
        <w:rPr>
          <w:rFonts w:eastAsia="Times New Roman"/>
          <w:sz w:val="28"/>
          <w:lang w:eastAsia="lv-LV"/>
        </w:rPr>
      </w:pPr>
      <w:r>
        <w:rPr>
          <w:sz w:val="28"/>
        </w:rPr>
        <w:t xml:space="preserve">- </w:t>
      </w:r>
      <w:r w:rsidR="002B4294" w:rsidRPr="000062DE">
        <w:rPr>
          <w:sz w:val="28"/>
        </w:rPr>
        <w:t xml:space="preserve">noteikt vienotas kvalitātes prasības sabiedriskajos transportlīdzekļos paredzot obligātu nosacījumu </w:t>
      </w:r>
      <w:r w:rsidR="00055D4E" w:rsidRPr="000062DE">
        <w:rPr>
          <w:sz w:val="28"/>
        </w:rPr>
        <w:t xml:space="preserve">bezskaidras naudas norēķinu </w:t>
      </w:r>
      <w:r w:rsidR="005A153E" w:rsidRPr="000062DE">
        <w:rPr>
          <w:sz w:val="28"/>
        </w:rPr>
        <w:t xml:space="preserve">un </w:t>
      </w:r>
      <w:r w:rsidR="002B4294" w:rsidRPr="000062DE">
        <w:rPr>
          <w:rFonts w:eastAsia="Times New Roman"/>
          <w:sz w:val="28"/>
          <w:lang w:eastAsia="lv-LV"/>
        </w:rPr>
        <w:t xml:space="preserve">videonovērošanas sistēmu </w:t>
      </w:r>
      <w:r w:rsidR="005A153E" w:rsidRPr="000062DE">
        <w:rPr>
          <w:rFonts w:eastAsia="Times New Roman"/>
          <w:sz w:val="28"/>
          <w:lang w:eastAsia="lv-LV"/>
        </w:rPr>
        <w:t xml:space="preserve">lietošanas </w:t>
      </w:r>
      <w:r w:rsidR="002B4294" w:rsidRPr="000062DE">
        <w:rPr>
          <w:rFonts w:eastAsia="Times New Roman"/>
          <w:sz w:val="28"/>
          <w:lang w:eastAsia="lv-LV"/>
        </w:rPr>
        <w:t>nodrošināšan</w:t>
      </w:r>
      <w:r w:rsidR="005A153E" w:rsidRPr="000062DE">
        <w:rPr>
          <w:rFonts w:eastAsia="Times New Roman"/>
          <w:sz w:val="28"/>
          <w:lang w:eastAsia="lv-LV"/>
        </w:rPr>
        <w:t>u</w:t>
      </w:r>
      <w:r w:rsidR="005A0809">
        <w:rPr>
          <w:rFonts w:eastAsia="Times New Roman"/>
          <w:sz w:val="28"/>
          <w:lang w:eastAsia="lv-LV"/>
        </w:rPr>
        <w:t>,</w:t>
      </w:r>
    </w:p>
    <w:p w14:paraId="18167D5E" w14:textId="3174BFAC" w:rsidR="005A153E" w:rsidRPr="00F65C59" w:rsidRDefault="00F65C59" w:rsidP="00F65C59">
      <w:pPr>
        <w:ind w:left="1276" w:hanging="11"/>
        <w:jc w:val="both"/>
        <w:rPr>
          <w:rFonts w:eastAsia="Times New Roman"/>
          <w:sz w:val="28"/>
          <w:lang w:eastAsia="lv-LV"/>
        </w:rPr>
      </w:pPr>
      <w:r w:rsidRPr="00F65C59">
        <w:rPr>
          <w:rFonts w:eastAsia="Times New Roman"/>
          <w:sz w:val="28"/>
          <w:lang w:eastAsia="lv-LV"/>
        </w:rPr>
        <w:t xml:space="preserve">- </w:t>
      </w:r>
      <w:r w:rsidR="005A0809" w:rsidRPr="00F65C59">
        <w:rPr>
          <w:rFonts w:eastAsia="Times New Roman"/>
          <w:sz w:val="28"/>
          <w:lang w:eastAsia="lv-LV"/>
        </w:rPr>
        <w:t xml:space="preserve">noteikt </w:t>
      </w:r>
      <w:r w:rsidR="000062DE" w:rsidRPr="00F65C59">
        <w:rPr>
          <w:rFonts w:eastAsia="Times New Roman"/>
          <w:sz w:val="28"/>
          <w:lang w:eastAsia="lv-LV"/>
        </w:rPr>
        <w:t>l</w:t>
      </w:r>
      <w:r w:rsidR="005A153E" w:rsidRPr="00F65C59">
        <w:rPr>
          <w:rFonts w:eastAsia="Times New Roman"/>
          <w:sz w:val="28"/>
          <w:lang w:eastAsia="lv-LV"/>
        </w:rPr>
        <w:t>īgumcen</w:t>
      </w:r>
      <w:r w:rsidR="005A0809" w:rsidRPr="00F65C59">
        <w:rPr>
          <w:rFonts w:eastAsia="Times New Roman"/>
          <w:sz w:val="28"/>
          <w:lang w:eastAsia="lv-LV"/>
        </w:rPr>
        <w:t>as</w:t>
      </w:r>
      <w:r w:rsidR="005A153E" w:rsidRPr="00F65C59">
        <w:rPr>
          <w:rFonts w:eastAsia="Times New Roman"/>
          <w:sz w:val="28"/>
          <w:lang w:eastAsia="lv-LV"/>
        </w:rPr>
        <w:t xml:space="preserve"> </w:t>
      </w:r>
      <w:r w:rsidR="005A0809" w:rsidRPr="00F65C59">
        <w:rPr>
          <w:rFonts w:eastAsia="Times New Roman"/>
          <w:sz w:val="28"/>
          <w:lang w:eastAsia="lv-LV"/>
        </w:rPr>
        <w:t>par nobrauktajiem kilometriem</w:t>
      </w:r>
      <w:r w:rsidR="00800240">
        <w:rPr>
          <w:rFonts w:eastAsia="Times New Roman"/>
          <w:sz w:val="28"/>
          <w:lang w:eastAsia="lv-LV"/>
        </w:rPr>
        <w:t>;</w:t>
      </w:r>
    </w:p>
    <w:p w14:paraId="550DC20B" w14:textId="2EBC5875" w:rsidR="005A153E" w:rsidRPr="000062DE" w:rsidRDefault="005A153E" w:rsidP="00F65C59">
      <w:pPr>
        <w:pStyle w:val="ListParagraph"/>
        <w:numPr>
          <w:ilvl w:val="1"/>
          <w:numId w:val="11"/>
        </w:numPr>
        <w:ind w:left="1276" w:hanging="578"/>
        <w:jc w:val="both"/>
        <w:rPr>
          <w:rFonts w:eastAsia="Times New Roman"/>
          <w:sz w:val="28"/>
          <w:szCs w:val="20"/>
          <w:lang w:eastAsia="lv-LV"/>
        </w:rPr>
      </w:pPr>
      <w:r w:rsidRPr="000062DE">
        <w:rPr>
          <w:rFonts w:eastAsia="Times New Roman"/>
          <w:sz w:val="28"/>
          <w:szCs w:val="20"/>
          <w:lang w:eastAsia="lv-LV"/>
        </w:rPr>
        <w:t xml:space="preserve">ieviest </w:t>
      </w:r>
      <w:r w:rsidR="005A0809">
        <w:rPr>
          <w:rFonts w:eastAsia="Times New Roman"/>
          <w:sz w:val="28"/>
          <w:szCs w:val="20"/>
          <w:lang w:eastAsia="lv-LV"/>
        </w:rPr>
        <w:t>b</w:t>
      </w:r>
      <w:r w:rsidRPr="000062DE">
        <w:rPr>
          <w:rFonts w:eastAsia="Times New Roman"/>
          <w:sz w:val="28"/>
          <w:szCs w:val="20"/>
          <w:lang w:eastAsia="lv-LV"/>
        </w:rPr>
        <w:t>raukšanas maksas atvieglojumu saņēmēju elektroniskās identifikācijas sistēmu un braucienu elektronisku identifikāciju transportlīdzekļos</w:t>
      </w:r>
      <w:r w:rsidR="005A0809">
        <w:rPr>
          <w:rFonts w:eastAsia="Times New Roman"/>
          <w:sz w:val="28"/>
          <w:szCs w:val="20"/>
          <w:lang w:eastAsia="lv-LV"/>
        </w:rPr>
        <w:t>;</w:t>
      </w:r>
    </w:p>
    <w:p w14:paraId="1F38E14A" w14:textId="61979448" w:rsidR="000062DE" w:rsidRDefault="005A0809" w:rsidP="00F65C59">
      <w:pPr>
        <w:pStyle w:val="ListParagraph"/>
        <w:numPr>
          <w:ilvl w:val="1"/>
          <w:numId w:val="11"/>
        </w:numPr>
        <w:ind w:left="1276" w:hanging="578"/>
        <w:jc w:val="both"/>
        <w:rPr>
          <w:sz w:val="28"/>
        </w:rPr>
      </w:pPr>
      <w:r>
        <w:rPr>
          <w:sz w:val="28"/>
        </w:rPr>
        <w:t>r</w:t>
      </w:r>
      <w:r w:rsidR="000062DE" w:rsidRPr="000062DE">
        <w:rPr>
          <w:sz w:val="28"/>
        </w:rPr>
        <w:t>epublikas pilsētu pašvaldībām, k</w:t>
      </w:r>
      <w:r w:rsidR="00EE3228">
        <w:rPr>
          <w:sz w:val="28"/>
        </w:rPr>
        <w:t xml:space="preserve">uras </w:t>
      </w:r>
      <w:r w:rsidR="000062DE" w:rsidRPr="000062DE">
        <w:rPr>
          <w:sz w:val="28"/>
        </w:rPr>
        <w:t>šobrīd to nenodrošina</w:t>
      </w:r>
      <w:r w:rsidR="00EE3228">
        <w:rPr>
          <w:sz w:val="28"/>
        </w:rPr>
        <w:t>,</w:t>
      </w:r>
      <w:r w:rsidR="000062DE" w:rsidRPr="000062DE">
        <w:rPr>
          <w:sz w:val="28"/>
        </w:rPr>
        <w:t xml:space="preserve"> jāievieš elektronisk</w:t>
      </w:r>
      <w:r w:rsidR="003B4AB5">
        <w:rPr>
          <w:sz w:val="28"/>
        </w:rPr>
        <w:t>a</w:t>
      </w:r>
      <w:r w:rsidR="000062DE" w:rsidRPr="000062DE">
        <w:rPr>
          <w:sz w:val="28"/>
        </w:rPr>
        <w:t xml:space="preserve"> pasažieru braucienu uzskaite</w:t>
      </w:r>
      <w:r w:rsidR="00065C33">
        <w:rPr>
          <w:sz w:val="28"/>
        </w:rPr>
        <w:t>.</w:t>
      </w:r>
    </w:p>
    <w:p w14:paraId="48375A3B" w14:textId="77777777" w:rsidR="007269F9" w:rsidRDefault="007269F9" w:rsidP="0080501E">
      <w:pPr>
        <w:ind w:firstLine="567"/>
        <w:jc w:val="both"/>
        <w:outlineLvl w:val="0"/>
        <w:rPr>
          <w:sz w:val="28"/>
        </w:rPr>
      </w:pPr>
    </w:p>
    <w:p w14:paraId="5F7EE41D" w14:textId="77777777" w:rsidR="00C128E6" w:rsidRDefault="00C128E6" w:rsidP="00813036">
      <w:pPr>
        <w:ind w:firstLine="567"/>
        <w:jc w:val="both"/>
        <w:outlineLvl w:val="0"/>
        <w:rPr>
          <w:sz w:val="28"/>
        </w:rPr>
      </w:pPr>
    </w:p>
    <w:p w14:paraId="7AA2CB07" w14:textId="7A3C5770" w:rsidR="004B482D" w:rsidRDefault="004C0B98" w:rsidP="008958E4">
      <w:pPr>
        <w:ind w:firstLine="567"/>
        <w:rPr>
          <w:sz w:val="28"/>
          <w:lang w:val="cs-CZ"/>
        </w:rPr>
      </w:pPr>
      <w:r w:rsidRPr="00290ADA">
        <w:rPr>
          <w:sz w:val="28"/>
          <w:lang w:val="cs-CZ"/>
        </w:rPr>
        <w:t xml:space="preserve">Iesniedzējs: </w:t>
      </w:r>
    </w:p>
    <w:p w14:paraId="606DA5B2" w14:textId="379589D3" w:rsidR="004C0B98" w:rsidRPr="00290ADA" w:rsidRDefault="004C0B98" w:rsidP="008958E4">
      <w:pPr>
        <w:ind w:firstLine="567"/>
        <w:rPr>
          <w:sz w:val="28"/>
          <w:lang w:val="cs-CZ"/>
        </w:rPr>
      </w:pPr>
      <w:r w:rsidRPr="00290ADA">
        <w:rPr>
          <w:sz w:val="28"/>
          <w:lang w:val="cs-CZ"/>
        </w:rPr>
        <w:t>Satiksmes ministrs</w:t>
      </w:r>
      <w:r w:rsidRPr="00290ADA">
        <w:rPr>
          <w:sz w:val="28"/>
          <w:lang w:val="cs-CZ"/>
        </w:rPr>
        <w:tab/>
      </w:r>
      <w:r w:rsidRPr="00290ADA">
        <w:rPr>
          <w:sz w:val="28"/>
          <w:lang w:val="cs-CZ"/>
        </w:rPr>
        <w:tab/>
      </w:r>
      <w:r w:rsidRPr="00290ADA">
        <w:rPr>
          <w:sz w:val="28"/>
          <w:lang w:val="cs-CZ"/>
        </w:rPr>
        <w:tab/>
      </w:r>
      <w:r w:rsidRPr="00290ADA">
        <w:rPr>
          <w:sz w:val="28"/>
          <w:lang w:val="cs-CZ"/>
        </w:rPr>
        <w:tab/>
      </w:r>
      <w:r w:rsidRPr="00290ADA">
        <w:rPr>
          <w:sz w:val="28"/>
          <w:lang w:val="cs-CZ"/>
        </w:rPr>
        <w:tab/>
      </w:r>
      <w:r w:rsidR="00D34693" w:rsidRPr="00290ADA">
        <w:rPr>
          <w:sz w:val="28"/>
          <w:lang w:val="cs-CZ"/>
        </w:rPr>
        <w:t xml:space="preserve">     </w:t>
      </w:r>
      <w:r w:rsidR="00325473">
        <w:rPr>
          <w:sz w:val="28"/>
          <w:lang w:val="cs-CZ"/>
        </w:rPr>
        <w:t xml:space="preserve"> </w:t>
      </w:r>
      <w:r w:rsidR="00325473">
        <w:rPr>
          <w:sz w:val="28"/>
          <w:lang w:val="cs-CZ"/>
        </w:rPr>
        <w:tab/>
      </w:r>
      <w:r w:rsidR="00D34693" w:rsidRPr="00290ADA">
        <w:rPr>
          <w:sz w:val="28"/>
          <w:lang w:val="cs-CZ"/>
        </w:rPr>
        <w:t xml:space="preserve">            </w:t>
      </w:r>
      <w:r w:rsidR="004B482D">
        <w:rPr>
          <w:sz w:val="28"/>
          <w:lang w:val="cs-CZ"/>
        </w:rPr>
        <w:tab/>
      </w:r>
      <w:r w:rsidRPr="00290ADA">
        <w:rPr>
          <w:sz w:val="28"/>
          <w:lang w:val="cs-CZ"/>
        </w:rPr>
        <w:t>U.Augulis</w:t>
      </w:r>
    </w:p>
    <w:p w14:paraId="31ACC40D" w14:textId="77777777" w:rsidR="00C128E6" w:rsidRDefault="00C128E6" w:rsidP="008958E4">
      <w:pPr>
        <w:ind w:firstLine="567"/>
        <w:rPr>
          <w:sz w:val="28"/>
          <w:lang w:val="cs-CZ"/>
        </w:rPr>
      </w:pPr>
    </w:p>
    <w:p w14:paraId="45967FB8" w14:textId="2F511C9B" w:rsidR="000A1A29" w:rsidRPr="00290ADA" w:rsidRDefault="004C0B98" w:rsidP="008958E4">
      <w:pPr>
        <w:ind w:firstLine="567"/>
        <w:jc w:val="both"/>
        <w:rPr>
          <w:sz w:val="28"/>
        </w:rPr>
      </w:pPr>
      <w:r w:rsidRPr="00290ADA">
        <w:rPr>
          <w:sz w:val="28"/>
        </w:rPr>
        <w:t xml:space="preserve">Vīza: </w:t>
      </w:r>
    </w:p>
    <w:p w14:paraId="06F90E4C" w14:textId="52339D48" w:rsidR="001D4D79" w:rsidRPr="00290ADA" w:rsidRDefault="000A1A29" w:rsidP="00E52736">
      <w:pPr>
        <w:ind w:firstLine="567"/>
        <w:jc w:val="both"/>
        <w:rPr>
          <w:sz w:val="28"/>
        </w:rPr>
      </w:pPr>
      <w:r w:rsidRPr="00290ADA">
        <w:rPr>
          <w:sz w:val="28"/>
        </w:rPr>
        <w:t>Valsts sekretār</w:t>
      </w:r>
      <w:r w:rsidR="00E52736">
        <w:rPr>
          <w:sz w:val="28"/>
        </w:rPr>
        <w:t>s</w:t>
      </w:r>
      <w:r w:rsidR="00E52736">
        <w:rPr>
          <w:sz w:val="28"/>
        </w:rPr>
        <w:tab/>
      </w:r>
      <w:r w:rsidR="00E52736">
        <w:rPr>
          <w:sz w:val="28"/>
        </w:rPr>
        <w:tab/>
      </w:r>
      <w:r w:rsidR="00E52736">
        <w:rPr>
          <w:sz w:val="28"/>
        </w:rPr>
        <w:tab/>
      </w:r>
      <w:r w:rsidR="00E52736">
        <w:rPr>
          <w:sz w:val="28"/>
        </w:rPr>
        <w:tab/>
      </w:r>
      <w:r w:rsidR="00E52736">
        <w:rPr>
          <w:sz w:val="28"/>
        </w:rPr>
        <w:tab/>
      </w:r>
      <w:r w:rsidR="00E52736">
        <w:rPr>
          <w:sz w:val="28"/>
        </w:rPr>
        <w:tab/>
      </w:r>
      <w:r w:rsidR="00E52736">
        <w:rPr>
          <w:sz w:val="28"/>
        </w:rPr>
        <w:tab/>
      </w:r>
      <w:r w:rsidR="00E52736">
        <w:rPr>
          <w:sz w:val="28"/>
        </w:rPr>
        <w:tab/>
        <w:t>K.Ozoliņš</w:t>
      </w:r>
      <w:r w:rsidR="00E14E36">
        <w:rPr>
          <w:sz w:val="28"/>
        </w:rPr>
        <w:t xml:space="preserve"> </w:t>
      </w:r>
    </w:p>
    <w:p w14:paraId="146F43EF" w14:textId="266F8903" w:rsidR="002564D4" w:rsidRDefault="002564D4" w:rsidP="008958E4">
      <w:pPr>
        <w:ind w:firstLine="567"/>
        <w:jc w:val="both"/>
        <w:rPr>
          <w:sz w:val="20"/>
          <w:szCs w:val="20"/>
        </w:rPr>
      </w:pPr>
    </w:p>
    <w:p w14:paraId="1FE7EEF1" w14:textId="77777777" w:rsidR="00E14E36" w:rsidRDefault="00E14E36" w:rsidP="008958E4">
      <w:pPr>
        <w:ind w:firstLine="567"/>
        <w:jc w:val="both"/>
        <w:rPr>
          <w:sz w:val="20"/>
          <w:szCs w:val="20"/>
        </w:rPr>
      </w:pPr>
    </w:p>
    <w:p w14:paraId="48FA2092" w14:textId="791ACC3C" w:rsidR="004C0B98" w:rsidRPr="00290ADA" w:rsidRDefault="0099616A" w:rsidP="008958E4">
      <w:pPr>
        <w:ind w:firstLine="567"/>
        <w:jc w:val="both"/>
        <w:rPr>
          <w:sz w:val="20"/>
          <w:szCs w:val="20"/>
        </w:rPr>
      </w:pPr>
      <w:r>
        <w:rPr>
          <w:sz w:val="20"/>
          <w:szCs w:val="20"/>
        </w:rPr>
        <w:t>2</w:t>
      </w:r>
      <w:r w:rsidR="00E52736">
        <w:rPr>
          <w:sz w:val="20"/>
          <w:szCs w:val="20"/>
        </w:rPr>
        <w:t>4</w:t>
      </w:r>
      <w:r w:rsidR="004C0B98" w:rsidRPr="00290ADA">
        <w:rPr>
          <w:sz w:val="20"/>
          <w:szCs w:val="20"/>
        </w:rPr>
        <w:t>.</w:t>
      </w:r>
      <w:r w:rsidR="00E04607">
        <w:rPr>
          <w:sz w:val="20"/>
          <w:szCs w:val="20"/>
        </w:rPr>
        <w:t>1</w:t>
      </w:r>
      <w:r w:rsidR="00174606">
        <w:rPr>
          <w:sz w:val="20"/>
          <w:szCs w:val="20"/>
        </w:rPr>
        <w:t>1</w:t>
      </w:r>
      <w:r w:rsidR="004C0B98" w:rsidRPr="00290ADA">
        <w:rPr>
          <w:sz w:val="20"/>
          <w:szCs w:val="20"/>
        </w:rPr>
        <w:t>.201</w:t>
      </w:r>
      <w:r w:rsidR="00BB3E02" w:rsidRPr="00290ADA">
        <w:rPr>
          <w:sz w:val="20"/>
          <w:szCs w:val="20"/>
        </w:rPr>
        <w:t>7</w:t>
      </w:r>
      <w:r w:rsidR="004C0B98" w:rsidRPr="00290ADA">
        <w:rPr>
          <w:sz w:val="20"/>
          <w:szCs w:val="20"/>
        </w:rPr>
        <w:t>.</w:t>
      </w:r>
      <w:r w:rsidR="0048489B" w:rsidRPr="00290ADA">
        <w:rPr>
          <w:sz w:val="20"/>
          <w:szCs w:val="20"/>
        </w:rPr>
        <w:t xml:space="preserve"> </w:t>
      </w:r>
      <w:r w:rsidR="00DC7A2E">
        <w:rPr>
          <w:sz w:val="20"/>
          <w:szCs w:val="20"/>
        </w:rPr>
        <w:t>1</w:t>
      </w:r>
      <w:r w:rsidR="00D64C09">
        <w:rPr>
          <w:sz w:val="20"/>
          <w:szCs w:val="20"/>
        </w:rPr>
        <w:t>2</w:t>
      </w:r>
      <w:r w:rsidR="0048489B" w:rsidRPr="00290ADA">
        <w:rPr>
          <w:sz w:val="20"/>
          <w:szCs w:val="20"/>
        </w:rPr>
        <w:t>:</w:t>
      </w:r>
      <w:r w:rsidR="00D64C09">
        <w:rPr>
          <w:sz w:val="20"/>
          <w:szCs w:val="20"/>
        </w:rPr>
        <w:t>00</w:t>
      </w:r>
    </w:p>
    <w:p w14:paraId="4B44418B" w14:textId="67128EC5" w:rsidR="00E871F0" w:rsidRPr="005B7DA7" w:rsidRDefault="00E04607" w:rsidP="008958E4">
      <w:pPr>
        <w:ind w:firstLine="567"/>
        <w:jc w:val="both"/>
        <w:rPr>
          <w:sz w:val="20"/>
          <w:szCs w:val="20"/>
        </w:rPr>
      </w:pPr>
      <w:r>
        <w:rPr>
          <w:sz w:val="20"/>
          <w:szCs w:val="20"/>
        </w:rPr>
        <w:t>23</w:t>
      </w:r>
      <w:r w:rsidR="00E52736">
        <w:rPr>
          <w:sz w:val="20"/>
          <w:szCs w:val="20"/>
        </w:rPr>
        <w:t>4</w:t>
      </w:r>
      <w:r w:rsidR="00174606">
        <w:rPr>
          <w:sz w:val="20"/>
          <w:szCs w:val="20"/>
        </w:rPr>
        <w:t>3</w:t>
      </w:r>
    </w:p>
    <w:p w14:paraId="3EC06DAF" w14:textId="2A7AE467" w:rsidR="004C0B98" w:rsidRDefault="004C0B98" w:rsidP="008958E4">
      <w:pPr>
        <w:ind w:firstLine="567"/>
        <w:jc w:val="both"/>
        <w:rPr>
          <w:sz w:val="20"/>
          <w:szCs w:val="20"/>
        </w:rPr>
      </w:pPr>
      <w:r w:rsidRPr="005B7DA7">
        <w:rPr>
          <w:sz w:val="20"/>
          <w:szCs w:val="20"/>
        </w:rPr>
        <w:t>D</w:t>
      </w:r>
      <w:r w:rsidR="00CC5099" w:rsidRPr="005B7DA7">
        <w:rPr>
          <w:sz w:val="20"/>
          <w:szCs w:val="20"/>
        </w:rPr>
        <w:t>.</w:t>
      </w:r>
      <w:r w:rsidRPr="005B7DA7">
        <w:rPr>
          <w:sz w:val="20"/>
          <w:szCs w:val="20"/>
        </w:rPr>
        <w:t>Ziemele-Adricka 67028036</w:t>
      </w:r>
    </w:p>
    <w:p w14:paraId="47991158" w14:textId="0A830995" w:rsidR="001F5E96" w:rsidRPr="005B7DA7" w:rsidRDefault="001F5E96" w:rsidP="008958E4">
      <w:pPr>
        <w:ind w:firstLine="567"/>
        <w:jc w:val="both"/>
        <w:rPr>
          <w:sz w:val="20"/>
          <w:szCs w:val="20"/>
        </w:rPr>
      </w:pPr>
      <w:r>
        <w:rPr>
          <w:sz w:val="20"/>
          <w:szCs w:val="20"/>
        </w:rPr>
        <w:t>Dana.Ziemel</w:t>
      </w:r>
      <w:r w:rsidR="006401F1">
        <w:rPr>
          <w:sz w:val="20"/>
          <w:szCs w:val="20"/>
        </w:rPr>
        <w:t>e</w:t>
      </w:r>
      <w:bookmarkStart w:id="0" w:name="_GoBack"/>
      <w:bookmarkEnd w:id="0"/>
      <w:r>
        <w:rPr>
          <w:sz w:val="20"/>
          <w:szCs w:val="20"/>
        </w:rPr>
        <w:t>-Adricka@sam.gov.lv</w:t>
      </w:r>
    </w:p>
    <w:p w14:paraId="14AF88B7" w14:textId="77777777" w:rsidR="00325473" w:rsidRDefault="00325473" w:rsidP="008958E4">
      <w:pPr>
        <w:ind w:firstLine="567"/>
        <w:jc w:val="both"/>
        <w:rPr>
          <w:sz w:val="20"/>
          <w:szCs w:val="20"/>
        </w:rPr>
      </w:pPr>
    </w:p>
    <w:p w14:paraId="2CA8BEA9" w14:textId="7BA2193F" w:rsidR="005B7DA7" w:rsidRPr="005B7DA7" w:rsidRDefault="005B7DA7" w:rsidP="008958E4">
      <w:pPr>
        <w:ind w:firstLine="567"/>
        <w:jc w:val="both"/>
        <w:rPr>
          <w:sz w:val="20"/>
          <w:szCs w:val="20"/>
        </w:rPr>
      </w:pPr>
      <w:r w:rsidRPr="005B7DA7">
        <w:rPr>
          <w:sz w:val="20"/>
          <w:szCs w:val="20"/>
        </w:rPr>
        <w:t>I.Brice 67502866</w:t>
      </w:r>
    </w:p>
    <w:p w14:paraId="619E8ECE" w14:textId="419DC1EA" w:rsidR="005B7DA7" w:rsidRDefault="005B7DA7" w:rsidP="008958E4">
      <w:pPr>
        <w:ind w:firstLine="567"/>
        <w:jc w:val="both"/>
        <w:rPr>
          <w:szCs w:val="24"/>
        </w:rPr>
      </w:pPr>
      <w:r w:rsidRPr="005B7DA7">
        <w:rPr>
          <w:sz w:val="20"/>
          <w:szCs w:val="20"/>
        </w:rPr>
        <w:t>Ilze.Brice@atd.lv</w:t>
      </w:r>
    </w:p>
    <w:sectPr w:rsidR="005B7DA7" w:rsidSect="00C133C6">
      <w:headerReference w:type="default" r:id="rId11"/>
      <w:footerReference w:type="default" r:id="rId12"/>
      <w:headerReference w:type="first" r:id="rId13"/>
      <w:footerReference w:type="first" r:id="rId14"/>
      <w:pgSz w:w="11906" w:h="16838" w:code="9"/>
      <w:pgMar w:top="1077" w:right="851" w:bottom="1418" w:left="130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11012" w14:textId="77777777" w:rsidR="00131B2B" w:rsidRDefault="00131B2B">
      <w:r>
        <w:separator/>
      </w:r>
    </w:p>
  </w:endnote>
  <w:endnote w:type="continuationSeparator" w:id="0">
    <w:p w14:paraId="5E28DBA8" w14:textId="77777777" w:rsidR="00131B2B" w:rsidRDefault="0013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9549" w14:textId="415AC8D9" w:rsidR="00187158" w:rsidRPr="00E871F0" w:rsidRDefault="00187158" w:rsidP="00E871F0">
    <w:pPr>
      <w:ind w:left="567"/>
      <w:jc w:val="both"/>
      <w:rPr>
        <w:rFonts w:eastAsia="Times New Roman"/>
        <w:sz w:val="22"/>
        <w:szCs w:val="22"/>
        <w:lang w:eastAsia="lv-LV"/>
      </w:rPr>
    </w:pPr>
    <w:r w:rsidRPr="00E871F0">
      <w:rPr>
        <w:sz w:val="22"/>
        <w:szCs w:val="22"/>
      </w:rPr>
      <w:t>SMzino_</w:t>
    </w:r>
    <w:r w:rsidR="0099616A">
      <w:rPr>
        <w:sz w:val="22"/>
        <w:szCs w:val="22"/>
      </w:rPr>
      <w:t>2</w:t>
    </w:r>
    <w:r w:rsidR="00E52736">
      <w:rPr>
        <w:sz w:val="22"/>
        <w:szCs w:val="22"/>
      </w:rPr>
      <w:t>4</w:t>
    </w:r>
    <w:r w:rsidR="00BB31B8">
      <w:rPr>
        <w:sz w:val="22"/>
        <w:szCs w:val="22"/>
      </w:rPr>
      <w:t>1</w:t>
    </w:r>
    <w:r w:rsidR="00514903">
      <w:rPr>
        <w:sz w:val="22"/>
        <w:szCs w:val="22"/>
      </w:rPr>
      <w:t>1</w:t>
    </w:r>
    <w:r w:rsidRPr="00E871F0">
      <w:rPr>
        <w:sz w:val="22"/>
        <w:szCs w:val="22"/>
      </w:rPr>
      <w:t>17</w:t>
    </w:r>
    <w:r w:rsidR="006C7000">
      <w:rPr>
        <w:sz w:val="22"/>
        <w:szCs w:val="22"/>
      </w:rPr>
      <w:t>_IZ_SabTr</w:t>
    </w:r>
    <w:r w:rsidRPr="00E871F0">
      <w:rPr>
        <w:sz w:val="22"/>
        <w:szCs w:val="22"/>
      </w:rPr>
      <w:t xml:space="preserve"> </w:t>
    </w:r>
  </w:p>
  <w:p w14:paraId="329D0E5A" w14:textId="77777777" w:rsidR="00187158" w:rsidRPr="00670633" w:rsidRDefault="00187158" w:rsidP="008958E4">
    <w:pPr>
      <w:ind w:left="567" w:firstLine="567"/>
      <w:jc w:val="center"/>
      <w:rPr>
        <w:b/>
        <w:sz w:val="28"/>
      </w:rPr>
    </w:pPr>
  </w:p>
  <w:p w14:paraId="300D35EA" w14:textId="7211A8CF" w:rsidR="00187158" w:rsidRDefault="00187158" w:rsidP="008958E4">
    <w:pPr>
      <w:pStyle w:val="Footer"/>
      <w:jc w:val="both"/>
    </w:pPr>
  </w:p>
  <w:p w14:paraId="3DF2CEF8" w14:textId="77777777" w:rsidR="00187158" w:rsidRDefault="0018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4EBC" w14:textId="2F4CF291" w:rsidR="005F70D7" w:rsidRPr="00E871F0" w:rsidRDefault="005F70D7" w:rsidP="005F70D7">
    <w:pPr>
      <w:ind w:left="567"/>
      <w:jc w:val="both"/>
      <w:rPr>
        <w:rFonts w:eastAsia="Times New Roman"/>
        <w:sz w:val="22"/>
        <w:szCs w:val="22"/>
        <w:lang w:eastAsia="lv-LV"/>
      </w:rPr>
    </w:pPr>
    <w:r w:rsidRPr="00E871F0">
      <w:rPr>
        <w:sz w:val="22"/>
        <w:szCs w:val="22"/>
      </w:rPr>
      <w:t>SMzino_</w:t>
    </w:r>
    <w:r w:rsidR="0099616A">
      <w:rPr>
        <w:sz w:val="22"/>
        <w:szCs w:val="22"/>
      </w:rPr>
      <w:t>2</w:t>
    </w:r>
    <w:r w:rsidR="00E52736">
      <w:rPr>
        <w:sz w:val="22"/>
        <w:szCs w:val="22"/>
      </w:rPr>
      <w:t>4</w:t>
    </w:r>
    <w:r w:rsidR="00514903">
      <w:rPr>
        <w:sz w:val="22"/>
        <w:szCs w:val="22"/>
      </w:rPr>
      <w:t>1</w:t>
    </w:r>
    <w:r w:rsidR="00E65FEE">
      <w:rPr>
        <w:sz w:val="22"/>
        <w:szCs w:val="22"/>
      </w:rPr>
      <w:t>1</w:t>
    </w:r>
    <w:r w:rsidRPr="00E871F0">
      <w:rPr>
        <w:sz w:val="22"/>
        <w:szCs w:val="22"/>
      </w:rPr>
      <w:t>17</w:t>
    </w:r>
    <w:r>
      <w:rPr>
        <w:sz w:val="22"/>
        <w:szCs w:val="22"/>
      </w:rPr>
      <w:t>_IZ_SabTr</w:t>
    </w:r>
    <w:r w:rsidRPr="00E871F0">
      <w:rPr>
        <w:sz w:val="22"/>
        <w:szCs w:val="22"/>
      </w:rPr>
      <w:t xml:space="preserve"> </w:t>
    </w:r>
  </w:p>
  <w:p w14:paraId="28B1CF5B" w14:textId="77777777" w:rsidR="00187158" w:rsidRDefault="0018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E461" w14:textId="77777777" w:rsidR="00131B2B" w:rsidRDefault="00131B2B">
      <w:r>
        <w:separator/>
      </w:r>
    </w:p>
  </w:footnote>
  <w:footnote w:type="continuationSeparator" w:id="0">
    <w:p w14:paraId="0C2BD468" w14:textId="77777777" w:rsidR="00131B2B" w:rsidRDefault="0013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51838"/>
      <w:docPartObj>
        <w:docPartGallery w:val="Page Numbers (Top of Page)"/>
        <w:docPartUnique/>
      </w:docPartObj>
    </w:sdtPr>
    <w:sdtEndPr>
      <w:rPr>
        <w:noProof/>
      </w:rPr>
    </w:sdtEndPr>
    <w:sdtContent>
      <w:p w14:paraId="17997E37" w14:textId="2175EB10" w:rsidR="00187158" w:rsidRDefault="00187158">
        <w:pPr>
          <w:pStyle w:val="Header"/>
          <w:jc w:val="center"/>
        </w:pPr>
        <w:r>
          <w:fldChar w:fldCharType="begin"/>
        </w:r>
        <w:r>
          <w:instrText xml:space="preserve"> PAGE   \* MERGEFORMAT </w:instrText>
        </w:r>
        <w:r>
          <w:fldChar w:fldCharType="separate"/>
        </w:r>
        <w:r w:rsidR="002123E2">
          <w:rPr>
            <w:noProof/>
          </w:rPr>
          <w:t>8</w:t>
        </w:r>
        <w:r>
          <w:rPr>
            <w:noProof/>
          </w:rPr>
          <w:fldChar w:fldCharType="end"/>
        </w:r>
      </w:p>
    </w:sdtContent>
  </w:sdt>
  <w:p w14:paraId="41126D2B" w14:textId="77777777" w:rsidR="00187158" w:rsidRDefault="0018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F112" w14:textId="5858D07F" w:rsidR="00187158" w:rsidRDefault="00187158" w:rsidP="007479DA">
    <w:pPr>
      <w:pStyle w:val="Header"/>
      <w:tabs>
        <w:tab w:val="clear" w:pos="8306"/>
        <w:tab w:val="left" w:pos="4320"/>
        <w:tab w:val="left" w:pos="504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934"/>
    <w:multiLevelType w:val="multilevel"/>
    <w:tmpl w:val="8084AA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B7068A"/>
    <w:multiLevelType w:val="multilevel"/>
    <w:tmpl w:val="124A1644"/>
    <w:lvl w:ilvl="0">
      <w:start w:val="1"/>
      <w:numFmt w:val="decimal"/>
      <w:lvlText w:val="%1."/>
      <w:lvlJc w:val="left"/>
      <w:pPr>
        <w:ind w:left="644" w:hanging="360"/>
      </w:pPr>
      <w:rPr>
        <w:rFonts w:hint="default"/>
      </w:rPr>
    </w:lvl>
    <w:lvl w:ilvl="1">
      <w:start w:val="1"/>
      <w:numFmt w:val="bullet"/>
      <w:lvlText w:val=""/>
      <w:lvlJc w:val="left"/>
      <w:pPr>
        <w:ind w:left="1364" w:hanging="720"/>
      </w:pPr>
      <w:rPr>
        <w:rFonts w:ascii="Symbol" w:hAnsi="Symbol" w:hint="default"/>
        <w:u w:val="none"/>
      </w:rPr>
    </w:lvl>
    <w:lvl w:ilvl="2">
      <w:start w:val="1"/>
      <w:numFmt w:val="decimal"/>
      <w:isLgl/>
      <w:lvlText w:val="%1.%2.%3."/>
      <w:lvlJc w:val="left"/>
      <w:pPr>
        <w:ind w:left="1724" w:hanging="720"/>
      </w:pPr>
      <w:rPr>
        <w:rFonts w:hint="default"/>
        <w:u w:val="single"/>
      </w:rPr>
    </w:lvl>
    <w:lvl w:ilvl="3">
      <w:start w:val="1"/>
      <w:numFmt w:val="decimal"/>
      <w:isLgl/>
      <w:lvlText w:val="%1.%2.%3.%4."/>
      <w:lvlJc w:val="left"/>
      <w:pPr>
        <w:ind w:left="2444" w:hanging="1080"/>
      </w:pPr>
      <w:rPr>
        <w:rFonts w:hint="default"/>
        <w:u w:val="single"/>
      </w:rPr>
    </w:lvl>
    <w:lvl w:ilvl="4">
      <w:start w:val="1"/>
      <w:numFmt w:val="decimal"/>
      <w:isLgl/>
      <w:lvlText w:val="%1.%2.%3.%4.%5."/>
      <w:lvlJc w:val="left"/>
      <w:pPr>
        <w:ind w:left="2804" w:hanging="1080"/>
      </w:pPr>
      <w:rPr>
        <w:rFonts w:hint="default"/>
        <w:u w:val="single"/>
      </w:rPr>
    </w:lvl>
    <w:lvl w:ilvl="5">
      <w:start w:val="1"/>
      <w:numFmt w:val="decimal"/>
      <w:isLgl/>
      <w:lvlText w:val="%1.%2.%3.%4.%5.%6."/>
      <w:lvlJc w:val="left"/>
      <w:pPr>
        <w:ind w:left="3524" w:hanging="1440"/>
      </w:pPr>
      <w:rPr>
        <w:rFonts w:hint="default"/>
        <w:u w:val="single"/>
      </w:rPr>
    </w:lvl>
    <w:lvl w:ilvl="6">
      <w:start w:val="1"/>
      <w:numFmt w:val="decimal"/>
      <w:isLgl/>
      <w:lvlText w:val="%1.%2.%3.%4.%5.%6.%7."/>
      <w:lvlJc w:val="left"/>
      <w:pPr>
        <w:ind w:left="4244" w:hanging="1800"/>
      </w:pPr>
      <w:rPr>
        <w:rFonts w:hint="default"/>
        <w:u w:val="single"/>
      </w:rPr>
    </w:lvl>
    <w:lvl w:ilvl="7">
      <w:start w:val="1"/>
      <w:numFmt w:val="decimal"/>
      <w:isLgl/>
      <w:lvlText w:val="%1.%2.%3.%4.%5.%6.%7.%8."/>
      <w:lvlJc w:val="left"/>
      <w:pPr>
        <w:ind w:left="4604" w:hanging="1800"/>
      </w:pPr>
      <w:rPr>
        <w:rFonts w:hint="default"/>
        <w:u w:val="single"/>
      </w:rPr>
    </w:lvl>
    <w:lvl w:ilvl="8">
      <w:start w:val="1"/>
      <w:numFmt w:val="decimal"/>
      <w:isLgl/>
      <w:lvlText w:val="%1.%2.%3.%4.%5.%6.%7.%8.%9."/>
      <w:lvlJc w:val="left"/>
      <w:pPr>
        <w:ind w:left="5324" w:hanging="2160"/>
      </w:pPr>
      <w:rPr>
        <w:rFonts w:hint="default"/>
        <w:u w:val="single"/>
      </w:rPr>
    </w:lvl>
  </w:abstractNum>
  <w:abstractNum w:abstractNumId="2" w15:restartNumberingAfterBreak="0">
    <w:nsid w:val="0A9A5CC7"/>
    <w:multiLevelType w:val="multilevel"/>
    <w:tmpl w:val="14EE6B98"/>
    <w:lvl w:ilvl="0">
      <w:start w:val="2"/>
      <w:numFmt w:val="decimal"/>
      <w:lvlText w:val="%1."/>
      <w:lvlJc w:val="left"/>
      <w:pPr>
        <w:ind w:left="450" w:hanging="450"/>
      </w:pPr>
      <w:rPr>
        <w:rFonts w:hint="default"/>
      </w:rPr>
    </w:lvl>
    <w:lvl w:ilvl="1">
      <w:start w:val="2"/>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3" w15:restartNumberingAfterBreak="0">
    <w:nsid w:val="0D8856D7"/>
    <w:multiLevelType w:val="multilevel"/>
    <w:tmpl w:val="2BFA9D2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405FED"/>
    <w:multiLevelType w:val="hybridMultilevel"/>
    <w:tmpl w:val="3702AA4A"/>
    <w:lvl w:ilvl="0" w:tplc="3648D8B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862170"/>
    <w:multiLevelType w:val="hybridMultilevel"/>
    <w:tmpl w:val="E2D47C7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283D7149"/>
    <w:multiLevelType w:val="multilevel"/>
    <w:tmpl w:val="20BC3D0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u w:val="none"/>
      </w:rPr>
    </w:lvl>
    <w:lvl w:ilvl="2">
      <w:start w:val="1"/>
      <w:numFmt w:val="decimal"/>
      <w:isLgl/>
      <w:lvlText w:val="%1.%2.%3."/>
      <w:lvlJc w:val="left"/>
      <w:pPr>
        <w:ind w:left="1724" w:hanging="720"/>
      </w:pPr>
      <w:rPr>
        <w:rFonts w:hint="default"/>
        <w:u w:val="single"/>
      </w:rPr>
    </w:lvl>
    <w:lvl w:ilvl="3">
      <w:start w:val="1"/>
      <w:numFmt w:val="decimal"/>
      <w:isLgl/>
      <w:lvlText w:val="%1.%2.%3.%4."/>
      <w:lvlJc w:val="left"/>
      <w:pPr>
        <w:ind w:left="2444" w:hanging="1080"/>
      </w:pPr>
      <w:rPr>
        <w:rFonts w:hint="default"/>
        <w:u w:val="single"/>
      </w:rPr>
    </w:lvl>
    <w:lvl w:ilvl="4">
      <w:start w:val="1"/>
      <w:numFmt w:val="decimal"/>
      <w:isLgl/>
      <w:lvlText w:val="%1.%2.%3.%4.%5."/>
      <w:lvlJc w:val="left"/>
      <w:pPr>
        <w:ind w:left="2804" w:hanging="1080"/>
      </w:pPr>
      <w:rPr>
        <w:rFonts w:hint="default"/>
        <w:u w:val="single"/>
      </w:rPr>
    </w:lvl>
    <w:lvl w:ilvl="5">
      <w:start w:val="1"/>
      <w:numFmt w:val="decimal"/>
      <w:isLgl/>
      <w:lvlText w:val="%1.%2.%3.%4.%5.%6."/>
      <w:lvlJc w:val="left"/>
      <w:pPr>
        <w:ind w:left="3524" w:hanging="1440"/>
      </w:pPr>
      <w:rPr>
        <w:rFonts w:hint="default"/>
        <w:u w:val="single"/>
      </w:rPr>
    </w:lvl>
    <w:lvl w:ilvl="6">
      <w:start w:val="1"/>
      <w:numFmt w:val="decimal"/>
      <w:isLgl/>
      <w:lvlText w:val="%1.%2.%3.%4.%5.%6.%7."/>
      <w:lvlJc w:val="left"/>
      <w:pPr>
        <w:ind w:left="4244" w:hanging="1800"/>
      </w:pPr>
      <w:rPr>
        <w:rFonts w:hint="default"/>
        <w:u w:val="single"/>
      </w:rPr>
    </w:lvl>
    <w:lvl w:ilvl="7">
      <w:start w:val="1"/>
      <w:numFmt w:val="decimal"/>
      <w:isLgl/>
      <w:lvlText w:val="%1.%2.%3.%4.%5.%6.%7.%8."/>
      <w:lvlJc w:val="left"/>
      <w:pPr>
        <w:ind w:left="4604" w:hanging="1800"/>
      </w:pPr>
      <w:rPr>
        <w:rFonts w:hint="default"/>
        <w:u w:val="single"/>
      </w:rPr>
    </w:lvl>
    <w:lvl w:ilvl="8">
      <w:start w:val="1"/>
      <w:numFmt w:val="decimal"/>
      <w:isLgl/>
      <w:lvlText w:val="%1.%2.%3.%4.%5.%6.%7.%8.%9."/>
      <w:lvlJc w:val="left"/>
      <w:pPr>
        <w:ind w:left="5324" w:hanging="2160"/>
      </w:pPr>
      <w:rPr>
        <w:rFonts w:hint="default"/>
        <w:u w:val="single"/>
      </w:rPr>
    </w:lvl>
  </w:abstractNum>
  <w:abstractNum w:abstractNumId="7" w15:restartNumberingAfterBreak="0">
    <w:nsid w:val="364E2000"/>
    <w:multiLevelType w:val="hybridMultilevel"/>
    <w:tmpl w:val="929290E6"/>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542B3685"/>
    <w:multiLevelType w:val="hybridMultilevel"/>
    <w:tmpl w:val="5EB80E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6774F7"/>
    <w:multiLevelType w:val="hybridMultilevel"/>
    <w:tmpl w:val="E00E2360"/>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684E5295"/>
    <w:multiLevelType w:val="hybridMultilevel"/>
    <w:tmpl w:val="0C321F5C"/>
    <w:lvl w:ilvl="0" w:tplc="50564896">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8F391B"/>
    <w:multiLevelType w:val="hybridMultilevel"/>
    <w:tmpl w:val="7EB67F5E"/>
    <w:lvl w:ilvl="0" w:tplc="D3E81C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5"/>
  </w:num>
  <w:num w:numId="6">
    <w:abstractNumId w:val="10"/>
  </w:num>
  <w:num w:numId="7">
    <w:abstractNumId w:val="4"/>
  </w:num>
  <w:num w:numId="8">
    <w:abstractNumId w:val="2"/>
  </w:num>
  <w:num w:numId="9">
    <w:abstractNumId w:val="1"/>
  </w:num>
  <w:num w:numId="10">
    <w:abstractNumId w:val="7"/>
  </w:num>
  <w:num w:numId="11">
    <w:abstractNumId w:val="9"/>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131078" w:nlCheck="1" w:checkStyle="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03CD"/>
    <w:rsid w:val="00000512"/>
    <w:rsid w:val="000006F3"/>
    <w:rsid w:val="00000C7B"/>
    <w:rsid w:val="00003BF4"/>
    <w:rsid w:val="00005327"/>
    <w:rsid w:val="000062DE"/>
    <w:rsid w:val="000068CE"/>
    <w:rsid w:val="00007DC6"/>
    <w:rsid w:val="000113FD"/>
    <w:rsid w:val="000125C2"/>
    <w:rsid w:val="00012E79"/>
    <w:rsid w:val="00014BBC"/>
    <w:rsid w:val="00014D13"/>
    <w:rsid w:val="000164E1"/>
    <w:rsid w:val="00016F5F"/>
    <w:rsid w:val="00020FA8"/>
    <w:rsid w:val="00021518"/>
    <w:rsid w:val="00021A21"/>
    <w:rsid w:val="00022353"/>
    <w:rsid w:val="000224BD"/>
    <w:rsid w:val="000238AB"/>
    <w:rsid w:val="00025B52"/>
    <w:rsid w:val="00026205"/>
    <w:rsid w:val="0002621C"/>
    <w:rsid w:val="00026506"/>
    <w:rsid w:val="00026EAF"/>
    <w:rsid w:val="00026ECE"/>
    <w:rsid w:val="00027C60"/>
    <w:rsid w:val="000304DF"/>
    <w:rsid w:val="00031E45"/>
    <w:rsid w:val="00032507"/>
    <w:rsid w:val="0003293C"/>
    <w:rsid w:val="00033A88"/>
    <w:rsid w:val="0003519B"/>
    <w:rsid w:val="0003743C"/>
    <w:rsid w:val="00037940"/>
    <w:rsid w:val="00040FF8"/>
    <w:rsid w:val="00041818"/>
    <w:rsid w:val="00043A3D"/>
    <w:rsid w:val="00044045"/>
    <w:rsid w:val="00044F70"/>
    <w:rsid w:val="00044FAB"/>
    <w:rsid w:val="0004618B"/>
    <w:rsid w:val="00047305"/>
    <w:rsid w:val="00050B45"/>
    <w:rsid w:val="000515B8"/>
    <w:rsid w:val="000532EA"/>
    <w:rsid w:val="000534B4"/>
    <w:rsid w:val="0005387E"/>
    <w:rsid w:val="000538F6"/>
    <w:rsid w:val="00055D4E"/>
    <w:rsid w:val="000566FE"/>
    <w:rsid w:val="00056EFF"/>
    <w:rsid w:val="00062BA2"/>
    <w:rsid w:val="00063795"/>
    <w:rsid w:val="00063F16"/>
    <w:rsid w:val="000647F8"/>
    <w:rsid w:val="00065C33"/>
    <w:rsid w:val="00065D21"/>
    <w:rsid w:val="00067B56"/>
    <w:rsid w:val="00070460"/>
    <w:rsid w:val="000716CD"/>
    <w:rsid w:val="00071F3E"/>
    <w:rsid w:val="00073817"/>
    <w:rsid w:val="000749C7"/>
    <w:rsid w:val="00074A32"/>
    <w:rsid w:val="00074B7E"/>
    <w:rsid w:val="00076B5C"/>
    <w:rsid w:val="00076B61"/>
    <w:rsid w:val="00076F52"/>
    <w:rsid w:val="00080127"/>
    <w:rsid w:val="00081EFD"/>
    <w:rsid w:val="00084C78"/>
    <w:rsid w:val="00085689"/>
    <w:rsid w:val="0008584C"/>
    <w:rsid w:val="0008766D"/>
    <w:rsid w:val="00091265"/>
    <w:rsid w:val="00091509"/>
    <w:rsid w:val="00091949"/>
    <w:rsid w:val="00092416"/>
    <w:rsid w:val="00092EEE"/>
    <w:rsid w:val="00094280"/>
    <w:rsid w:val="000945D7"/>
    <w:rsid w:val="00094FC9"/>
    <w:rsid w:val="00095325"/>
    <w:rsid w:val="000964F6"/>
    <w:rsid w:val="000A11DA"/>
    <w:rsid w:val="000A1A29"/>
    <w:rsid w:val="000A1BE5"/>
    <w:rsid w:val="000A3224"/>
    <w:rsid w:val="000A4DAC"/>
    <w:rsid w:val="000A6548"/>
    <w:rsid w:val="000B023C"/>
    <w:rsid w:val="000B05A3"/>
    <w:rsid w:val="000B34FE"/>
    <w:rsid w:val="000B3C7F"/>
    <w:rsid w:val="000B3DFB"/>
    <w:rsid w:val="000B3EE1"/>
    <w:rsid w:val="000B574D"/>
    <w:rsid w:val="000B611B"/>
    <w:rsid w:val="000B7626"/>
    <w:rsid w:val="000C0030"/>
    <w:rsid w:val="000C2384"/>
    <w:rsid w:val="000C3B7B"/>
    <w:rsid w:val="000C3F9B"/>
    <w:rsid w:val="000C55E6"/>
    <w:rsid w:val="000C6427"/>
    <w:rsid w:val="000D028D"/>
    <w:rsid w:val="000D111E"/>
    <w:rsid w:val="000D1A10"/>
    <w:rsid w:val="000D4F42"/>
    <w:rsid w:val="000D59D2"/>
    <w:rsid w:val="000E1E06"/>
    <w:rsid w:val="000E1FFC"/>
    <w:rsid w:val="000E3C64"/>
    <w:rsid w:val="000E3E7A"/>
    <w:rsid w:val="000E4647"/>
    <w:rsid w:val="000E5368"/>
    <w:rsid w:val="000E5AAA"/>
    <w:rsid w:val="000E6486"/>
    <w:rsid w:val="000E6CCE"/>
    <w:rsid w:val="000F1390"/>
    <w:rsid w:val="000F26C2"/>
    <w:rsid w:val="000F2791"/>
    <w:rsid w:val="000F39F9"/>
    <w:rsid w:val="000F47AE"/>
    <w:rsid w:val="000F542B"/>
    <w:rsid w:val="000F5CAC"/>
    <w:rsid w:val="000F6876"/>
    <w:rsid w:val="000F6F50"/>
    <w:rsid w:val="000F74D1"/>
    <w:rsid w:val="000F7D87"/>
    <w:rsid w:val="00101571"/>
    <w:rsid w:val="0010413B"/>
    <w:rsid w:val="001056A5"/>
    <w:rsid w:val="00105DE6"/>
    <w:rsid w:val="0010797F"/>
    <w:rsid w:val="001079A1"/>
    <w:rsid w:val="00107A81"/>
    <w:rsid w:val="00110F00"/>
    <w:rsid w:val="0011273F"/>
    <w:rsid w:val="00112CD4"/>
    <w:rsid w:val="00115063"/>
    <w:rsid w:val="00117ACC"/>
    <w:rsid w:val="0012052C"/>
    <w:rsid w:val="0012073D"/>
    <w:rsid w:val="001217FD"/>
    <w:rsid w:val="001218CB"/>
    <w:rsid w:val="001218F4"/>
    <w:rsid w:val="00121D3A"/>
    <w:rsid w:val="00121F83"/>
    <w:rsid w:val="00122C09"/>
    <w:rsid w:val="001234C2"/>
    <w:rsid w:val="00123CE1"/>
    <w:rsid w:val="0012412E"/>
    <w:rsid w:val="001255B3"/>
    <w:rsid w:val="00127DFB"/>
    <w:rsid w:val="0013140E"/>
    <w:rsid w:val="00131B2B"/>
    <w:rsid w:val="00131D9D"/>
    <w:rsid w:val="00131F6D"/>
    <w:rsid w:val="00131FB4"/>
    <w:rsid w:val="00132382"/>
    <w:rsid w:val="00133DB8"/>
    <w:rsid w:val="0013469D"/>
    <w:rsid w:val="00134E2C"/>
    <w:rsid w:val="00134EFD"/>
    <w:rsid w:val="00135B55"/>
    <w:rsid w:val="00135C83"/>
    <w:rsid w:val="00137FDD"/>
    <w:rsid w:val="00141032"/>
    <w:rsid w:val="0014188C"/>
    <w:rsid w:val="00141AB2"/>
    <w:rsid w:val="001421C7"/>
    <w:rsid w:val="0014289A"/>
    <w:rsid w:val="00142AC9"/>
    <w:rsid w:val="00143903"/>
    <w:rsid w:val="00145384"/>
    <w:rsid w:val="00145B65"/>
    <w:rsid w:val="0014747C"/>
    <w:rsid w:val="00150432"/>
    <w:rsid w:val="001510C1"/>
    <w:rsid w:val="00151E57"/>
    <w:rsid w:val="0015260D"/>
    <w:rsid w:val="00154210"/>
    <w:rsid w:val="00155054"/>
    <w:rsid w:val="0015656C"/>
    <w:rsid w:val="001571B4"/>
    <w:rsid w:val="00157B5F"/>
    <w:rsid w:val="0016075A"/>
    <w:rsid w:val="001617A3"/>
    <w:rsid w:val="00163517"/>
    <w:rsid w:val="001637DE"/>
    <w:rsid w:val="00164B53"/>
    <w:rsid w:val="00164D73"/>
    <w:rsid w:val="0016516E"/>
    <w:rsid w:val="00165EFB"/>
    <w:rsid w:val="00166372"/>
    <w:rsid w:val="00166784"/>
    <w:rsid w:val="00166C4A"/>
    <w:rsid w:val="0016721F"/>
    <w:rsid w:val="0016738A"/>
    <w:rsid w:val="00171096"/>
    <w:rsid w:val="001712CD"/>
    <w:rsid w:val="0017145C"/>
    <w:rsid w:val="00171C9F"/>
    <w:rsid w:val="00172CC5"/>
    <w:rsid w:val="001738CC"/>
    <w:rsid w:val="00174606"/>
    <w:rsid w:val="0017552A"/>
    <w:rsid w:val="00175CAE"/>
    <w:rsid w:val="00175ED7"/>
    <w:rsid w:val="00181671"/>
    <w:rsid w:val="0018168E"/>
    <w:rsid w:val="00181BA4"/>
    <w:rsid w:val="00181E31"/>
    <w:rsid w:val="001820D8"/>
    <w:rsid w:val="001822BB"/>
    <w:rsid w:val="00182658"/>
    <w:rsid w:val="00182EFF"/>
    <w:rsid w:val="00184EB1"/>
    <w:rsid w:val="0018523D"/>
    <w:rsid w:val="00187158"/>
    <w:rsid w:val="001872D5"/>
    <w:rsid w:val="00190348"/>
    <w:rsid w:val="0019270A"/>
    <w:rsid w:val="001938B9"/>
    <w:rsid w:val="001938D4"/>
    <w:rsid w:val="00193C38"/>
    <w:rsid w:val="00194A6F"/>
    <w:rsid w:val="001953A1"/>
    <w:rsid w:val="00195786"/>
    <w:rsid w:val="00195AD3"/>
    <w:rsid w:val="00195DDA"/>
    <w:rsid w:val="00197829"/>
    <w:rsid w:val="001A18BB"/>
    <w:rsid w:val="001A2415"/>
    <w:rsid w:val="001A46E0"/>
    <w:rsid w:val="001A5163"/>
    <w:rsid w:val="001A625D"/>
    <w:rsid w:val="001A684C"/>
    <w:rsid w:val="001A6D0B"/>
    <w:rsid w:val="001B072D"/>
    <w:rsid w:val="001B652B"/>
    <w:rsid w:val="001B6D65"/>
    <w:rsid w:val="001B6E3F"/>
    <w:rsid w:val="001B7898"/>
    <w:rsid w:val="001B7EAF"/>
    <w:rsid w:val="001C0D8C"/>
    <w:rsid w:val="001C0EB0"/>
    <w:rsid w:val="001C1971"/>
    <w:rsid w:val="001C19CB"/>
    <w:rsid w:val="001C1F25"/>
    <w:rsid w:val="001C2477"/>
    <w:rsid w:val="001C2BCE"/>
    <w:rsid w:val="001C33BA"/>
    <w:rsid w:val="001C3859"/>
    <w:rsid w:val="001C3B31"/>
    <w:rsid w:val="001C53A8"/>
    <w:rsid w:val="001C55A2"/>
    <w:rsid w:val="001C592A"/>
    <w:rsid w:val="001C6014"/>
    <w:rsid w:val="001C6037"/>
    <w:rsid w:val="001C7312"/>
    <w:rsid w:val="001D06F0"/>
    <w:rsid w:val="001D0A3B"/>
    <w:rsid w:val="001D2AD8"/>
    <w:rsid w:val="001D2C63"/>
    <w:rsid w:val="001D30B2"/>
    <w:rsid w:val="001D45E5"/>
    <w:rsid w:val="001D4D79"/>
    <w:rsid w:val="001D5575"/>
    <w:rsid w:val="001D6F26"/>
    <w:rsid w:val="001D7C19"/>
    <w:rsid w:val="001E1578"/>
    <w:rsid w:val="001E197C"/>
    <w:rsid w:val="001E2554"/>
    <w:rsid w:val="001E316D"/>
    <w:rsid w:val="001E32C4"/>
    <w:rsid w:val="001E3B9E"/>
    <w:rsid w:val="001E541C"/>
    <w:rsid w:val="001E5E51"/>
    <w:rsid w:val="001F2383"/>
    <w:rsid w:val="001F37BA"/>
    <w:rsid w:val="001F3A8E"/>
    <w:rsid w:val="001F3E37"/>
    <w:rsid w:val="001F3E80"/>
    <w:rsid w:val="001F4C65"/>
    <w:rsid w:val="001F5E96"/>
    <w:rsid w:val="001F622F"/>
    <w:rsid w:val="001F7419"/>
    <w:rsid w:val="001F7A78"/>
    <w:rsid w:val="001F7F69"/>
    <w:rsid w:val="00200FF9"/>
    <w:rsid w:val="00201B4F"/>
    <w:rsid w:val="00201B6C"/>
    <w:rsid w:val="00201CB0"/>
    <w:rsid w:val="00202809"/>
    <w:rsid w:val="0020291B"/>
    <w:rsid w:val="00203393"/>
    <w:rsid w:val="00203780"/>
    <w:rsid w:val="00204382"/>
    <w:rsid w:val="00206715"/>
    <w:rsid w:val="00207679"/>
    <w:rsid w:val="002078EA"/>
    <w:rsid w:val="00207A91"/>
    <w:rsid w:val="00207CBD"/>
    <w:rsid w:val="00207FB3"/>
    <w:rsid w:val="002105FE"/>
    <w:rsid w:val="00210AA9"/>
    <w:rsid w:val="002111E1"/>
    <w:rsid w:val="00211875"/>
    <w:rsid w:val="002123E2"/>
    <w:rsid w:val="002126C5"/>
    <w:rsid w:val="002136E2"/>
    <w:rsid w:val="00215BE8"/>
    <w:rsid w:val="00217D71"/>
    <w:rsid w:val="00220578"/>
    <w:rsid w:val="002209FF"/>
    <w:rsid w:val="00220E0C"/>
    <w:rsid w:val="002228C9"/>
    <w:rsid w:val="00222E6B"/>
    <w:rsid w:val="00224A4C"/>
    <w:rsid w:val="00227FC9"/>
    <w:rsid w:val="00230061"/>
    <w:rsid w:val="00230AB4"/>
    <w:rsid w:val="0023368D"/>
    <w:rsid w:val="00233DC7"/>
    <w:rsid w:val="00234213"/>
    <w:rsid w:val="00234806"/>
    <w:rsid w:val="00235312"/>
    <w:rsid w:val="002407AB"/>
    <w:rsid w:val="00240E9E"/>
    <w:rsid w:val="00243124"/>
    <w:rsid w:val="00243CED"/>
    <w:rsid w:val="00244361"/>
    <w:rsid w:val="0024467E"/>
    <w:rsid w:val="00244A58"/>
    <w:rsid w:val="0024657A"/>
    <w:rsid w:val="00252E32"/>
    <w:rsid w:val="00252FB1"/>
    <w:rsid w:val="00255A83"/>
    <w:rsid w:val="00256427"/>
    <w:rsid w:val="0025647F"/>
    <w:rsid w:val="002564D4"/>
    <w:rsid w:val="00256BB0"/>
    <w:rsid w:val="00261EC5"/>
    <w:rsid w:val="00262138"/>
    <w:rsid w:val="002626D7"/>
    <w:rsid w:val="00262943"/>
    <w:rsid w:val="002651A7"/>
    <w:rsid w:val="002656EA"/>
    <w:rsid w:val="00265954"/>
    <w:rsid w:val="00265A6E"/>
    <w:rsid w:val="00265F41"/>
    <w:rsid w:val="002674F9"/>
    <w:rsid w:val="00267845"/>
    <w:rsid w:val="00267D51"/>
    <w:rsid w:val="00270D4C"/>
    <w:rsid w:val="002714E1"/>
    <w:rsid w:val="002720CA"/>
    <w:rsid w:val="00272564"/>
    <w:rsid w:val="00272FCF"/>
    <w:rsid w:val="0027383F"/>
    <w:rsid w:val="00274808"/>
    <w:rsid w:val="00274BBE"/>
    <w:rsid w:val="002763B0"/>
    <w:rsid w:val="002809FD"/>
    <w:rsid w:val="00280ABC"/>
    <w:rsid w:val="00280CCF"/>
    <w:rsid w:val="00281DA9"/>
    <w:rsid w:val="00282BB2"/>
    <w:rsid w:val="0028385C"/>
    <w:rsid w:val="002845BC"/>
    <w:rsid w:val="00285606"/>
    <w:rsid w:val="00286CDD"/>
    <w:rsid w:val="00290ADA"/>
    <w:rsid w:val="00291D74"/>
    <w:rsid w:val="002926B5"/>
    <w:rsid w:val="0029421F"/>
    <w:rsid w:val="002953E9"/>
    <w:rsid w:val="002959F9"/>
    <w:rsid w:val="00295A09"/>
    <w:rsid w:val="00295A1E"/>
    <w:rsid w:val="00296F79"/>
    <w:rsid w:val="002A06E6"/>
    <w:rsid w:val="002A197E"/>
    <w:rsid w:val="002A2452"/>
    <w:rsid w:val="002A377C"/>
    <w:rsid w:val="002A398F"/>
    <w:rsid w:val="002A402F"/>
    <w:rsid w:val="002A63E5"/>
    <w:rsid w:val="002A6C3A"/>
    <w:rsid w:val="002A7457"/>
    <w:rsid w:val="002A788A"/>
    <w:rsid w:val="002A7E1F"/>
    <w:rsid w:val="002B0099"/>
    <w:rsid w:val="002B1076"/>
    <w:rsid w:val="002B257C"/>
    <w:rsid w:val="002B2A4A"/>
    <w:rsid w:val="002B4294"/>
    <w:rsid w:val="002B4EAF"/>
    <w:rsid w:val="002C1962"/>
    <w:rsid w:val="002C2619"/>
    <w:rsid w:val="002C33A1"/>
    <w:rsid w:val="002C3846"/>
    <w:rsid w:val="002C38D1"/>
    <w:rsid w:val="002C3A50"/>
    <w:rsid w:val="002C5927"/>
    <w:rsid w:val="002C67FB"/>
    <w:rsid w:val="002C6A5D"/>
    <w:rsid w:val="002C6CAE"/>
    <w:rsid w:val="002D0170"/>
    <w:rsid w:val="002D08F6"/>
    <w:rsid w:val="002D231D"/>
    <w:rsid w:val="002D27A9"/>
    <w:rsid w:val="002D3176"/>
    <w:rsid w:val="002D3859"/>
    <w:rsid w:val="002D3CF7"/>
    <w:rsid w:val="002D3FC9"/>
    <w:rsid w:val="002D4346"/>
    <w:rsid w:val="002D4DFA"/>
    <w:rsid w:val="002D6474"/>
    <w:rsid w:val="002E0302"/>
    <w:rsid w:val="002E1627"/>
    <w:rsid w:val="002E2F5C"/>
    <w:rsid w:val="002E41AA"/>
    <w:rsid w:val="002E5872"/>
    <w:rsid w:val="002E631A"/>
    <w:rsid w:val="002F0142"/>
    <w:rsid w:val="002F09F5"/>
    <w:rsid w:val="002F0A91"/>
    <w:rsid w:val="002F0C5F"/>
    <w:rsid w:val="002F0D77"/>
    <w:rsid w:val="002F170A"/>
    <w:rsid w:val="002F1C93"/>
    <w:rsid w:val="002F2636"/>
    <w:rsid w:val="002F35BE"/>
    <w:rsid w:val="002F418D"/>
    <w:rsid w:val="002F5879"/>
    <w:rsid w:val="002F7285"/>
    <w:rsid w:val="00300DBC"/>
    <w:rsid w:val="0030153B"/>
    <w:rsid w:val="003021F7"/>
    <w:rsid w:val="0030386B"/>
    <w:rsid w:val="0030409E"/>
    <w:rsid w:val="003040A1"/>
    <w:rsid w:val="00304664"/>
    <w:rsid w:val="00304A5F"/>
    <w:rsid w:val="00305459"/>
    <w:rsid w:val="00305BA2"/>
    <w:rsid w:val="003065B5"/>
    <w:rsid w:val="00306A05"/>
    <w:rsid w:val="00306BD7"/>
    <w:rsid w:val="003075C7"/>
    <w:rsid w:val="00307E06"/>
    <w:rsid w:val="00310594"/>
    <w:rsid w:val="0031261C"/>
    <w:rsid w:val="003157DE"/>
    <w:rsid w:val="00315FD0"/>
    <w:rsid w:val="00316B11"/>
    <w:rsid w:val="00316C51"/>
    <w:rsid w:val="00316DCE"/>
    <w:rsid w:val="00316DF4"/>
    <w:rsid w:val="00316F1C"/>
    <w:rsid w:val="003171D3"/>
    <w:rsid w:val="00317C8A"/>
    <w:rsid w:val="00321810"/>
    <w:rsid w:val="0032305E"/>
    <w:rsid w:val="00324510"/>
    <w:rsid w:val="00325473"/>
    <w:rsid w:val="0032576C"/>
    <w:rsid w:val="00325868"/>
    <w:rsid w:val="00326A72"/>
    <w:rsid w:val="003328B8"/>
    <w:rsid w:val="00333F9B"/>
    <w:rsid w:val="00333FB7"/>
    <w:rsid w:val="00336317"/>
    <w:rsid w:val="003368BA"/>
    <w:rsid w:val="00337603"/>
    <w:rsid w:val="003409A0"/>
    <w:rsid w:val="00341B49"/>
    <w:rsid w:val="00343A62"/>
    <w:rsid w:val="00345E14"/>
    <w:rsid w:val="00345F8A"/>
    <w:rsid w:val="00347283"/>
    <w:rsid w:val="00347ABD"/>
    <w:rsid w:val="00347DF6"/>
    <w:rsid w:val="003516C2"/>
    <w:rsid w:val="00352895"/>
    <w:rsid w:val="003530EB"/>
    <w:rsid w:val="00356CBC"/>
    <w:rsid w:val="00357E0B"/>
    <w:rsid w:val="00362F9B"/>
    <w:rsid w:val="00365AD9"/>
    <w:rsid w:val="0037273A"/>
    <w:rsid w:val="00373315"/>
    <w:rsid w:val="00374B02"/>
    <w:rsid w:val="00382E89"/>
    <w:rsid w:val="003845C3"/>
    <w:rsid w:val="0038615D"/>
    <w:rsid w:val="003868C4"/>
    <w:rsid w:val="00386C9B"/>
    <w:rsid w:val="003878D5"/>
    <w:rsid w:val="00387CAE"/>
    <w:rsid w:val="00391044"/>
    <w:rsid w:val="00392954"/>
    <w:rsid w:val="00392E0F"/>
    <w:rsid w:val="00393F78"/>
    <w:rsid w:val="003940E0"/>
    <w:rsid w:val="00395481"/>
    <w:rsid w:val="003964B9"/>
    <w:rsid w:val="003967A5"/>
    <w:rsid w:val="003969DF"/>
    <w:rsid w:val="003A0CA7"/>
    <w:rsid w:val="003A1D0E"/>
    <w:rsid w:val="003A1D4C"/>
    <w:rsid w:val="003A24E7"/>
    <w:rsid w:val="003A2AC7"/>
    <w:rsid w:val="003A3B48"/>
    <w:rsid w:val="003A5C0E"/>
    <w:rsid w:val="003A6002"/>
    <w:rsid w:val="003A63C8"/>
    <w:rsid w:val="003B1321"/>
    <w:rsid w:val="003B174A"/>
    <w:rsid w:val="003B207A"/>
    <w:rsid w:val="003B2D5C"/>
    <w:rsid w:val="003B2DB0"/>
    <w:rsid w:val="003B34E5"/>
    <w:rsid w:val="003B48FF"/>
    <w:rsid w:val="003B4AB5"/>
    <w:rsid w:val="003B5168"/>
    <w:rsid w:val="003B5B2F"/>
    <w:rsid w:val="003B78B9"/>
    <w:rsid w:val="003C24AA"/>
    <w:rsid w:val="003C33FD"/>
    <w:rsid w:val="003C403E"/>
    <w:rsid w:val="003C5FDF"/>
    <w:rsid w:val="003C6B7B"/>
    <w:rsid w:val="003C737F"/>
    <w:rsid w:val="003C7583"/>
    <w:rsid w:val="003D0347"/>
    <w:rsid w:val="003D15D0"/>
    <w:rsid w:val="003D32FC"/>
    <w:rsid w:val="003D3DF0"/>
    <w:rsid w:val="003D3F09"/>
    <w:rsid w:val="003D4103"/>
    <w:rsid w:val="003D566C"/>
    <w:rsid w:val="003D59EF"/>
    <w:rsid w:val="003D5C0E"/>
    <w:rsid w:val="003D5EC1"/>
    <w:rsid w:val="003D6E2E"/>
    <w:rsid w:val="003E0066"/>
    <w:rsid w:val="003E0D71"/>
    <w:rsid w:val="003E11E6"/>
    <w:rsid w:val="003E3BD1"/>
    <w:rsid w:val="003E6C10"/>
    <w:rsid w:val="003E733B"/>
    <w:rsid w:val="003E761C"/>
    <w:rsid w:val="003E7C39"/>
    <w:rsid w:val="003F586D"/>
    <w:rsid w:val="003F5E90"/>
    <w:rsid w:val="003F6978"/>
    <w:rsid w:val="003F6BFA"/>
    <w:rsid w:val="003F6C07"/>
    <w:rsid w:val="00400A1C"/>
    <w:rsid w:val="004011ED"/>
    <w:rsid w:val="00401CD4"/>
    <w:rsid w:val="00401DBF"/>
    <w:rsid w:val="00402AD8"/>
    <w:rsid w:val="00403296"/>
    <w:rsid w:val="004039AF"/>
    <w:rsid w:val="00403D89"/>
    <w:rsid w:val="0040550B"/>
    <w:rsid w:val="00405D44"/>
    <w:rsid w:val="00406B53"/>
    <w:rsid w:val="004100BD"/>
    <w:rsid w:val="00411028"/>
    <w:rsid w:val="00411260"/>
    <w:rsid w:val="0041194A"/>
    <w:rsid w:val="00411BB3"/>
    <w:rsid w:val="004132B1"/>
    <w:rsid w:val="00415C04"/>
    <w:rsid w:val="00417449"/>
    <w:rsid w:val="00417D04"/>
    <w:rsid w:val="004215B2"/>
    <w:rsid w:val="004227D5"/>
    <w:rsid w:val="0042305E"/>
    <w:rsid w:val="00423183"/>
    <w:rsid w:val="0042353C"/>
    <w:rsid w:val="00423ABB"/>
    <w:rsid w:val="004247F9"/>
    <w:rsid w:val="00424DAD"/>
    <w:rsid w:val="00430A17"/>
    <w:rsid w:val="004324C3"/>
    <w:rsid w:val="00433167"/>
    <w:rsid w:val="00433225"/>
    <w:rsid w:val="00433DD6"/>
    <w:rsid w:val="00435703"/>
    <w:rsid w:val="00440188"/>
    <w:rsid w:val="00440215"/>
    <w:rsid w:val="00440D59"/>
    <w:rsid w:val="004415B5"/>
    <w:rsid w:val="00442289"/>
    <w:rsid w:val="004426A4"/>
    <w:rsid w:val="0044386C"/>
    <w:rsid w:val="00443A41"/>
    <w:rsid w:val="00443D43"/>
    <w:rsid w:val="0044455D"/>
    <w:rsid w:val="00445F26"/>
    <w:rsid w:val="00447F91"/>
    <w:rsid w:val="00447F9B"/>
    <w:rsid w:val="00451AF1"/>
    <w:rsid w:val="0045385E"/>
    <w:rsid w:val="004548CA"/>
    <w:rsid w:val="00455AD9"/>
    <w:rsid w:val="00456391"/>
    <w:rsid w:val="00457814"/>
    <w:rsid w:val="00457BC5"/>
    <w:rsid w:val="00462057"/>
    <w:rsid w:val="00465E0A"/>
    <w:rsid w:val="00466531"/>
    <w:rsid w:val="004668A9"/>
    <w:rsid w:val="0046743D"/>
    <w:rsid w:val="0047003B"/>
    <w:rsid w:val="0047039E"/>
    <w:rsid w:val="004711D1"/>
    <w:rsid w:val="00471FC2"/>
    <w:rsid w:val="004722D0"/>
    <w:rsid w:val="00473938"/>
    <w:rsid w:val="004753EB"/>
    <w:rsid w:val="00475C46"/>
    <w:rsid w:val="00475DA3"/>
    <w:rsid w:val="0048160C"/>
    <w:rsid w:val="0048269C"/>
    <w:rsid w:val="00483550"/>
    <w:rsid w:val="0048489B"/>
    <w:rsid w:val="00484FCC"/>
    <w:rsid w:val="00485A39"/>
    <w:rsid w:val="00485F2D"/>
    <w:rsid w:val="00486C96"/>
    <w:rsid w:val="00487B14"/>
    <w:rsid w:val="00490356"/>
    <w:rsid w:val="004904F2"/>
    <w:rsid w:val="00490780"/>
    <w:rsid w:val="004914E4"/>
    <w:rsid w:val="00491A39"/>
    <w:rsid w:val="00491AA5"/>
    <w:rsid w:val="004928BE"/>
    <w:rsid w:val="00492A18"/>
    <w:rsid w:val="00493829"/>
    <w:rsid w:val="00493A17"/>
    <w:rsid w:val="0049470D"/>
    <w:rsid w:val="004949C1"/>
    <w:rsid w:val="00494FFC"/>
    <w:rsid w:val="004950F0"/>
    <w:rsid w:val="00495A7E"/>
    <w:rsid w:val="004968F9"/>
    <w:rsid w:val="004974AF"/>
    <w:rsid w:val="00497BF6"/>
    <w:rsid w:val="004A024E"/>
    <w:rsid w:val="004A0A15"/>
    <w:rsid w:val="004A1717"/>
    <w:rsid w:val="004A18B3"/>
    <w:rsid w:val="004A21C7"/>
    <w:rsid w:val="004A33BD"/>
    <w:rsid w:val="004A3A7E"/>
    <w:rsid w:val="004A3DAD"/>
    <w:rsid w:val="004A494A"/>
    <w:rsid w:val="004A4AEB"/>
    <w:rsid w:val="004A553C"/>
    <w:rsid w:val="004A5DA7"/>
    <w:rsid w:val="004A66F4"/>
    <w:rsid w:val="004B21D6"/>
    <w:rsid w:val="004B24F1"/>
    <w:rsid w:val="004B2506"/>
    <w:rsid w:val="004B27BE"/>
    <w:rsid w:val="004B2CB2"/>
    <w:rsid w:val="004B2E9B"/>
    <w:rsid w:val="004B482D"/>
    <w:rsid w:val="004B492D"/>
    <w:rsid w:val="004B4FF5"/>
    <w:rsid w:val="004B5728"/>
    <w:rsid w:val="004B5983"/>
    <w:rsid w:val="004B5C41"/>
    <w:rsid w:val="004B6ED0"/>
    <w:rsid w:val="004B73E7"/>
    <w:rsid w:val="004B7FAC"/>
    <w:rsid w:val="004C0008"/>
    <w:rsid w:val="004C0B98"/>
    <w:rsid w:val="004C2376"/>
    <w:rsid w:val="004C23E4"/>
    <w:rsid w:val="004C2C0A"/>
    <w:rsid w:val="004C39CB"/>
    <w:rsid w:val="004C3D53"/>
    <w:rsid w:val="004C626E"/>
    <w:rsid w:val="004C7CDA"/>
    <w:rsid w:val="004D2138"/>
    <w:rsid w:val="004D4882"/>
    <w:rsid w:val="004D5A53"/>
    <w:rsid w:val="004D5CC0"/>
    <w:rsid w:val="004D6A28"/>
    <w:rsid w:val="004D7116"/>
    <w:rsid w:val="004D78CD"/>
    <w:rsid w:val="004D7DCC"/>
    <w:rsid w:val="004E017E"/>
    <w:rsid w:val="004E0184"/>
    <w:rsid w:val="004E0258"/>
    <w:rsid w:val="004E0F44"/>
    <w:rsid w:val="004E1540"/>
    <w:rsid w:val="004E2687"/>
    <w:rsid w:val="004E4485"/>
    <w:rsid w:val="004E4B7C"/>
    <w:rsid w:val="004E6AAB"/>
    <w:rsid w:val="004F2226"/>
    <w:rsid w:val="004F3EEF"/>
    <w:rsid w:val="004F4538"/>
    <w:rsid w:val="004F491A"/>
    <w:rsid w:val="004F7079"/>
    <w:rsid w:val="004F71E8"/>
    <w:rsid w:val="004F7563"/>
    <w:rsid w:val="00500BB4"/>
    <w:rsid w:val="0050145C"/>
    <w:rsid w:val="00502045"/>
    <w:rsid w:val="00502828"/>
    <w:rsid w:val="00502D74"/>
    <w:rsid w:val="00504371"/>
    <w:rsid w:val="0050499C"/>
    <w:rsid w:val="0050792F"/>
    <w:rsid w:val="00507E02"/>
    <w:rsid w:val="0051073C"/>
    <w:rsid w:val="00511841"/>
    <w:rsid w:val="0051193A"/>
    <w:rsid w:val="00511C1E"/>
    <w:rsid w:val="005126DF"/>
    <w:rsid w:val="00512F70"/>
    <w:rsid w:val="00513679"/>
    <w:rsid w:val="00514903"/>
    <w:rsid w:val="00515951"/>
    <w:rsid w:val="00517194"/>
    <w:rsid w:val="0051725C"/>
    <w:rsid w:val="005176A0"/>
    <w:rsid w:val="005202ED"/>
    <w:rsid w:val="005206FF"/>
    <w:rsid w:val="00521D9F"/>
    <w:rsid w:val="00524263"/>
    <w:rsid w:val="00524CD4"/>
    <w:rsid w:val="00525E3D"/>
    <w:rsid w:val="005320D5"/>
    <w:rsid w:val="00532904"/>
    <w:rsid w:val="00532DF9"/>
    <w:rsid w:val="00533A74"/>
    <w:rsid w:val="00540091"/>
    <w:rsid w:val="005401DD"/>
    <w:rsid w:val="005408E3"/>
    <w:rsid w:val="005410E3"/>
    <w:rsid w:val="00542835"/>
    <w:rsid w:val="00542B12"/>
    <w:rsid w:val="005437AE"/>
    <w:rsid w:val="00543817"/>
    <w:rsid w:val="005440F7"/>
    <w:rsid w:val="00544194"/>
    <w:rsid w:val="005445D8"/>
    <w:rsid w:val="0054482C"/>
    <w:rsid w:val="00544D5A"/>
    <w:rsid w:val="00544FDA"/>
    <w:rsid w:val="005470B2"/>
    <w:rsid w:val="0054715F"/>
    <w:rsid w:val="005476F0"/>
    <w:rsid w:val="00552A60"/>
    <w:rsid w:val="00553782"/>
    <w:rsid w:val="00553C76"/>
    <w:rsid w:val="00553E03"/>
    <w:rsid w:val="0055762C"/>
    <w:rsid w:val="00560A9B"/>
    <w:rsid w:val="005622D5"/>
    <w:rsid w:val="00562332"/>
    <w:rsid w:val="005625F9"/>
    <w:rsid w:val="00564759"/>
    <w:rsid w:val="005657D7"/>
    <w:rsid w:val="00567861"/>
    <w:rsid w:val="0057058E"/>
    <w:rsid w:val="0057106B"/>
    <w:rsid w:val="005711A5"/>
    <w:rsid w:val="00571DBC"/>
    <w:rsid w:val="00572142"/>
    <w:rsid w:val="00573F8B"/>
    <w:rsid w:val="00575007"/>
    <w:rsid w:val="00575043"/>
    <w:rsid w:val="005750C6"/>
    <w:rsid w:val="00577682"/>
    <w:rsid w:val="00583ED1"/>
    <w:rsid w:val="00584033"/>
    <w:rsid w:val="0058430B"/>
    <w:rsid w:val="00584BBA"/>
    <w:rsid w:val="005858C5"/>
    <w:rsid w:val="00587107"/>
    <w:rsid w:val="005919EC"/>
    <w:rsid w:val="00591D57"/>
    <w:rsid w:val="00592F6B"/>
    <w:rsid w:val="00596053"/>
    <w:rsid w:val="005965BD"/>
    <w:rsid w:val="005A0809"/>
    <w:rsid w:val="005A0AF8"/>
    <w:rsid w:val="005A153E"/>
    <w:rsid w:val="005A2B11"/>
    <w:rsid w:val="005A3955"/>
    <w:rsid w:val="005A4A5B"/>
    <w:rsid w:val="005A4B9A"/>
    <w:rsid w:val="005A4FF7"/>
    <w:rsid w:val="005A54FC"/>
    <w:rsid w:val="005A6400"/>
    <w:rsid w:val="005A7208"/>
    <w:rsid w:val="005A7FF4"/>
    <w:rsid w:val="005B1B4D"/>
    <w:rsid w:val="005B3649"/>
    <w:rsid w:val="005B59F9"/>
    <w:rsid w:val="005B7183"/>
    <w:rsid w:val="005B7DA7"/>
    <w:rsid w:val="005C0F47"/>
    <w:rsid w:val="005C1A07"/>
    <w:rsid w:val="005C1CF1"/>
    <w:rsid w:val="005C32EB"/>
    <w:rsid w:val="005C6203"/>
    <w:rsid w:val="005C62F8"/>
    <w:rsid w:val="005C6FCE"/>
    <w:rsid w:val="005D0563"/>
    <w:rsid w:val="005D11FD"/>
    <w:rsid w:val="005D3EA7"/>
    <w:rsid w:val="005D5149"/>
    <w:rsid w:val="005D5E78"/>
    <w:rsid w:val="005D6710"/>
    <w:rsid w:val="005D67DA"/>
    <w:rsid w:val="005E1D24"/>
    <w:rsid w:val="005E2945"/>
    <w:rsid w:val="005E3655"/>
    <w:rsid w:val="005E3D81"/>
    <w:rsid w:val="005E3E60"/>
    <w:rsid w:val="005E4876"/>
    <w:rsid w:val="005E53A8"/>
    <w:rsid w:val="005E587A"/>
    <w:rsid w:val="005E64EE"/>
    <w:rsid w:val="005E703C"/>
    <w:rsid w:val="005F048C"/>
    <w:rsid w:val="005F0A2E"/>
    <w:rsid w:val="005F0D08"/>
    <w:rsid w:val="005F1527"/>
    <w:rsid w:val="005F2D58"/>
    <w:rsid w:val="005F31B0"/>
    <w:rsid w:val="005F5C8B"/>
    <w:rsid w:val="005F6506"/>
    <w:rsid w:val="005F6868"/>
    <w:rsid w:val="005F6CAA"/>
    <w:rsid w:val="005F70D7"/>
    <w:rsid w:val="00600DD1"/>
    <w:rsid w:val="00600E0B"/>
    <w:rsid w:val="00604186"/>
    <w:rsid w:val="0060553F"/>
    <w:rsid w:val="006059C7"/>
    <w:rsid w:val="006066AD"/>
    <w:rsid w:val="00606CA4"/>
    <w:rsid w:val="00610B54"/>
    <w:rsid w:val="00610DCF"/>
    <w:rsid w:val="006113C5"/>
    <w:rsid w:val="00611A0E"/>
    <w:rsid w:val="006122BA"/>
    <w:rsid w:val="006129BD"/>
    <w:rsid w:val="006132D9"/>
    <w:rsid w:val="006154AD"/>
    <w:rsid w:val="00617BB3"/>
    <w:rsid w:val="006215C8"/>
    <w:rsid w:val="00622515"/>
    <w:rsid w:val="006227DB"/>
    <w:rsid w:val="00622D6D"/>
    <w:rsid w:val="0062302A"/>
    <w:rsid w:val="00623414"/>
    <w:rsid w:val="006247A3"/>
    <w:rsid w:val="00627331"/>
    <w:rsid w:val="0062795C"/>
    <w:rsid w:val="00627D3E"/>
    <w:rsid w:val="00630EAB"/>
    <w:rsid w:val="00631868"/>
    <w:rsid w:val="0063278A"/>
    <w:rsid w:val="00632A02"/>
    <w:rsid w:val="00632CA1"/>
    <w:rsid w:val="006336F5"/>
    <w:rsid w:val="00635932"/>
    <w:rsid w:val="0063604D"/>
    <w:rsid w:val="006401F1"/>
    <w:rsid w:val="00640CEA"/>
    <w:rsid w:val="00640FBC"/>
    <w:rsid w:val="006417B1"/>
    <w:rsid w:val="00641C99"/>
    <w:rsid w:val="0064254A"/>
    <w:rsid w:val="00643152"/>
    <w:rsid w:val="006435A6"/>
    <w:rsid w:val="00645AB5"/>
    <w:rsid w:val="00645B2E"/>
    <w:rsid w:val="00647022"/>
    <w:rsid w:val="00650334"/>
    <w:rsid w:val="00651ED9"/>
    <w:rsid w:val="00653C1D"/>
    <w:rsid w:val="0065451D"/>
    <w:rsid w:val="006559E8"/>
    <w:rsid w:val="006569A4"/>
    <w:rsid w:val="006572FF"/>
    <w:rsid w:val="00657D83"/>
    <w:rsid w:val="00660252"/>
    <w:rsid w:val="006607CB"/>
    <w:rsid w:val="006609D3"/>
    <w:rsid w:val="00660A4D"/>
    <w:rsid w:val="00660E7E"/>
    <w:rsid w:val="00660F26"/>
    <w:rsid w:val="00661003"/>
    <w:rsid w:val="006615EA"/>
    <w:rsid w:val="00661809"/>
    <w:rsid w:val="00664ACE"/>
    <w:rsid w:val="00664AD2"/>
    <w:rsid w:val="00664E73"/>
    <w:rsid w:val="006651E9"/>
    <w:rsid w:val="00670633"/>
    <w:rsid w:val="00671233"/>
    <w:rsid w:val="00671F94"/>
    <w:rsid w:val="00674473"/>
    <w:rsid w:val="006749BA"/>
    <w:rsid w:val="00676833"/>
    <w:rsid w:val="006774A3"/>
    <w:rsid w:val="006777EB"/>
    <w:rsid w:val="00677C26"/>
    <w:rsid w:val="00677C50"/>
    <w:rsid w:val="00677D8C"/>
    <w:rsid w:val="00677DDE"/>
    <w:rsid w:val="00680401"/>
    <w:rsid w:val="00680462"/>
    <w:rsid w:val="00681921"/>
    <w:rsid w:val="006840EE"/>
    <w:rsid w:val="006847EE"/>
    <w:rsid w:val="006856DC"/>
    <w:rsid w:val="00686984"/>
    <w:rsid w:val="00690B7D"/>
    <w:rsid w:val="00691290"/>
    <w:rsid w:val="0069130A"/>
    <w:rsid w:val="006919AE"/>
    <w:rsid w:val="0069227A"/>
    <w:rsid w:val="006922A5"/>
    <w:rsid w:val="00692F4C"/>
    <w:rsid w:val="00693385"/>
    <w:rsid w:val="00694522"/>
    <w:rsid w:val="0069477D"/>
    <w:rsid w:val="006957A3"/>
    <w:rsid w:val="00695AE8"/>
    <w:rsid w:val="00696105"/>
    <w:rsid w:val="0069644F"/>
    <w:rsid w:val="006967D7"/>
    <w:rsid w:val="00696C36"/>
    <w:rsid w:val="00696E77"/>
    <w:rsid w:val="00697C9C"/>
    <w:rsid w:val="006A0EF0"/>
    <w:rsid w:val="006A2C30"/>
    <w:rsid w:val="006A2CB6"/>
    <w:rsid w:val="006A322F"/>
    <w:rsid w:val="006A36B2"/>
    <w:rsid w:val="006A372E"/>
    <w:rsid w:val="006A3ECD"/>
    <w:rsid w:val="006A4DFD"/>
    <w:rsid w:val="006A7353"/>
    <w:rsid w:val="006B0805"/>
    <w:rsid w:val="006B2DCC"/>
    <w:rsid w:val="006B34BC"/>
    <w:rsid w:val="006B3A6D"/>
    <w:rsid w:val="006B6547"/>
    <w:rsid w:val="006B71E5"/>
    <w:rsid w:val="006C0AA2"/>
    <w:rsid w:val="006C16A1"/>
    <w:rsid w:val="006C2D8A"/>
    <w:rsid w:val="006C2EED"/>
    <w:rsid w:val="006C3E60"/>
    <w:rsid w:val="006C567E"/>
    <w:rsid w:val="006C7000"/>
    <w:rsid w:val="006D0F80"/>
    <w:rsid w:val="006D186F"/>
    <w:rsid w:val="006D1B65"/>
    <w:rsid w:val="006D2123"/>
    <w:rsid w:val="006D37CA"/>
    <w:rsid w:val="006D3D27"/>
    <w:rsid w:val="006D635C"/>
    <w:rsid w:val="006D6788"/>
    <w:rsid w:val="006D7931"/>
    <w:rsid w:val="006E1AB0"/>
    <w:rsid w:val="006E27FB"/>
    <w:rsid w:val="006E2896"/>
    <w:rsid w:val="006E29B5"/>
    <w:rsid w:val="006E2C1A"/>
    <w:rsid w:val="006E3C96"/>
    <w:rsid w:val="006E5BEA"/>
    <w:rsid w:val="006E5F7A"/>
    <w:rsid w:val="006E61AE"/>
    <w:rsid w:val="006E6B01"/>
    <w:rsid w:val="006E7579"/>
    <w:rsid w:val="006F018D"/>
    <w:rsid w:val="006F1D44"/>
    <w:rsid w:val="006F1F12"/>
    <w:rsid w:val="006F2101"/>
    <w:rsid w:val="006F2B8F"/>
    <w:rsid w:val="006F398E"/>
    <w:rsid w:val="006F4429"/>
    <w:rsid w:val="006F467A"/>
    <w:rsid w:val="006F52D4"/>
    <w:rsid w:val="006F533C"/>
    <w:rsid w:val="006F698E"/>
    <w:rsid w:val="006F7E18"/>
    <w:rsid w:val="00703C89"/>
    <w:rsid w:val="00704895"/>
    <w:rsid w:val="00704E86"/>
    <w:rsid w:val="007052CC"/>
    <w:rsid w:val="00706499"/>
    <w:rsid w:val="00707C96"/>
    <w:rsid w:val="00711FE4"/>
    <w:rsid w:val="00713A77"/>
    <w:rsid w:val="00714288"/>
    <w:rsid w:val="007151D1"/>
    <w:rsid w:val="007170E8"/>
    <w:rsid w:val="007171FF"/>
    <w:rsid w:val="007214C6"/>
    <w:rsid w:val="00722A07"/>
    <w:rsid w:val="00724B48"/>
    <w:rsid w:val="007269F9"/>
    <w:rsid w:val="00727BDA"/>
    <w:rsid w:val="00727FA4"/>
    <w:rsid w:val="00730830"/>
    <w:rsid w:val="00732737"/>
    <w:rsid w:val="00733AE8"/>
    <w:rsid w:val="00734320"/>
    <w:rsid w:val="0073553E"/>
    <w:rsid w:val="00735D70"/>
    <w:rsid w:val="00736BB4"/>
    <w:rsid w:val="00736FFE"/>
    <w:rsid w:val="00737900"/>
    <w:rsid w:val="0074041C"/>
    <w:rsid w:val="007404E3"/>
    <w:rsid w:val="007409B5"/>
    <w:rsid w:val="007417D2"/>
    <w:rsid w:val="00743915"/>
    <w:rsid w:val="0074525F"/>
    <w:rsid w:val="00745944"/>
    <w:rsid w:val="007479DA"/>
    <w:rsid w:val="00750D37"/>
    <w:rsid w:val="00752657"/>
    <w:rsid w:val="00753222"/>
    <w:rsid w:val="0075323A"/>
    <w:rsid w:val="00753BB2"/>
    <w:rsid w:val="007542A3"/>
    <w:rsid w:val="00757489"/>
    <w:rsid w:val="007621EA"/>
    <w:rsid w:val="007629FB"/>
    <w:rsid w:val="007640AE"/>
    <w:rsid w:val="007658CA"/>
    <w:rsid w:val="00765BA5"/>
    <w:rsid w:val="00766370"/>
    <w:rsid w:val="00770152"/>
    <w:rsid w:val="00770F1F"/>
    <w:rsid w:val="0077221A"/>
    <w:rsid w:val="00772D9A"/>
    <w:rsid w:val="00774096"/>
    <w:rsid w:val="00774485"/>
    <w:rsid w:val="00774906"/>
    <w:rsid w:val="0077727B"/>
    <w:rsid w:val="00780215"/>
    <w:rsid w:val="007807B7"/>
    <w:rsid w:val="0078268E"/>
    <w:rsid w:val="007826C5"/>
    <w:rsid w:val="00782E25"/>
    <w:rsid w:val="00785286"/>
    <w:rsid w:val="007876A3"/>
    <w:rsid w:val="007878B7"/>
    <w:rsid w:val="0079038B"/>
    <w:rsid w:val="00790C2D"/>
    <w:rsid w:val="0079395C"/>
    <w:rsid w:val="00793BB1"/>
    <w:rsid w:val="0079544F"/>
    <w:rsid w:val="00795FED"/>
    <w:rsid w:val="007966F4"/>
    <w:rsid w:val="00797246"/>
    <w:rsid w:val="007A0413"/>
    <w:rsid w:val="007A0ACF"/>
    <w:rsid w:val="007A0D3E"/>
    <w:rsid w:val="007A13D3"/>
    <w:rsid w:val="007A2232"/>
    <w:rsid w:val="007A3FBB"/>
    <w:rsid w:val="007A63C6"/>
    <w:rsid w:val="007A66D5"/>
    <w:rsid w:val="007A6B14"/>
    <w:rsid w:val="007A7099"/>
    <w:rsid w:val="007A7754"/>
    <w:rsid w:val="007A7DD8"/>
    <w:rsid w:val="007B005D"/>
    <w:rsid w:val="007B079B"/>
    <w:rsid w:val="007B0955"/>
    <w:rsid w:val="007B498A"/>
    <w:rsid w:val="007B57FA"/>
    <w:rsid w:val="007B5AC5"/>
    <w:rsid w:val="007B64EF"/>
    <w:rsid w:val="007C1C46"/>
    <w:rsid w:val="007C1DCD"/>
    <w:rsid w:val="007C35E9"/>
    <w:rsid w:val="007C4118"/>
    <w:rsid w:val="007C6090"/>
    <w:rsid w:val="007C64E8"/>
    <w:rsid w:val="007C6A4E"/>
    <w:rsid w:val="007C6C2E"/>
    <w:rsid w:val="007C74E1"/>
    <w:rsid w:val="007D0EFA"/>
    <w:rsid w:val="007D0F7B"/>
    <w:rsid w:val="007D103F"/>
    <w:rsid w:val="007D3AE1"/>
    <w:rsid w:val="007D4266"/>
    <w:rsid w:val="007D4E14"/>
    <w:rsid w:val="007D5964"/>
    <w:rsid w:val="007D617F"/>
    <w:rsid w:val="007D62BD"/>
    <w:rsid w:val="007D6830"/>
    <w:rsid w:val="007E00CB"/>
    <w:rsid w:val="007E0176"/>
    <w:rsid w:val="007E1CE3"/>
    <w:rsid w:val="007E35C9"/>
    <w:rsid w:val="007E6CA3"/>
    <w:rsid w:val="007E77B6"/>
    <w:rsid w:val="007F00CD"/>
    <w:rsid w:val="007F09BC"/>
    <w:rsid w:val="007F2071"/>
    <w:rsid w:val="007F25EB"/>
    <w:rsid w:val="007F28E2"/>
    <w:rsid w:val="007F3EFE"/>
    <w:rsid w:val="007F4C03"/>
    <w:rsid w:val="007F4F93"/>
    <w:rsid w:val="00800240"/>
    <w:rsid w:val="00800B3D"/>
    <w:rsid w:val="0080111F"/>
    <w:rsid w:val="00803C9A"/>
    <w:rsid w:val="00804471"/>
    <w:rsid w:val="008047A8"/>
    <w:rsid w:val="0080501E"/>
    <w:rsid w:val="00807B07"/>
    <w:rsid w:val="00810EDB"/>
    <w:rsid w:val="00811C82"/>
    <w:rsid w:val="0081298A"/>
    <w:rsid w:val="00813036"/>
    <w:rsid w:val="008148E6"/>
    <w:rsid w:val="00815723"/>
    <w:rsid w:val="00816498"/>
    <w:rsid w:val="00816524"/>
    <w:rsid w:val="008201B3"/>
    <w:rsid w:val="00820539"/>
    <w:rsid w:val="00820E9A"/>
    <w:rsid w:val="00821F68"/>
    <w:rsid w:val="00822A6E"/>
    <w:rsid w:val="00822B3B"/>
    <w:rsid w:val="00823034"/>
    <w:rsid w:val="00823521"/>
    <w:rsid w:val="00823C90"/>
    <w:rsid w:val="00823DA7"/>
    <w:rsid w:val="0082591B"/>
    <w:rsid w:val="00825E7B"/>
    <w:rsid w:val="0082674A"/>
    <w:rsid w:val="00826C63"/>
    <w:rsid w:val="008273B9"/>
    <w:rsid w:val="00827EAB"/>
    <w:rsid w:val="00830133"/>
    <w:rsid w:val="00831CC6"/>
    <w:rsid w:val="00833093"/>
    <w:rsid w:val="00833D1C"/>
    <w:rsid w:val="00833EE7"/>
    <w:rsid w:val="00834906"/>
    <w:rsid w:val="00834CBD"/>
    <w:rsid w:val="00834F2B"/>
    <w:rsid w:val="008362FE"/>
    <w:rsid w:val="00836BFA"/>
    <w:rsid w:val="00837ECE"/>
    <w:rsid w:val="0084001C"/>
    <w:rsid w:val="00840937"/>
    <w:rsid w:val="0084102F"/>
    <w:rsid w:val="00842D0C"/>
    <w:rsid w:val="00843221"/>
    <w:rsid w:val="00843694"/>
    <w:rsid w:val="00843734"/>
    <w:rsid w:val="00844DBC"/>
    <w:rsid w:val="00845213"/>
    <w:rsid w:val="00845242"/>
    <w:rsid w:val="00845929"/>
    <w:rsid w:val="00845C26"/>
    <w:rsid w:val="008470CA"/>
    <w:rsid w:val="00847377"/>
    <w:rsid w:val="0084743D"/>
    <w:rsid w:val="0084784E"/>
    <w:rsid w:val="00850167"/>
    <w:rsid w:val="00850A6E"/>
    <w:rsid w:val="00851D47"/>
    <w:rsid w:val="00852351"/>
    <w:rsid w:val="0085249B"/>
    <w:rsid w:val="00853B36"/>
    <w:rsid w:val="00854DF8"/>
    <w:rsid w:val="00854E17"/>
    <w:rsid w:val="00856C6F"/>
    <w:rsid w:val="00856F01"/>
    <w:rsid w:val="00860372"/>
    <w:rsid w:val="00860C7C"/>
    <w:rsid w:val="00860E3F"/>
    <w:rsid w:val="00860ED5"/>
    <w:rsid w:val="00861D03"/>
    <w:rsid w:val="00861F7C"/>
    <w:rsid w:val="008652F2"/>
    <w:rsid w:val="008656E1"/>
    <w:rsid w:val="00865AF6"/>
    <w:rsid w:val="008669BD"/>
    <w:rsid w:val="00867C5F"/>
    <w:rsid w:val="00870454"/>
    <w:rsid w:val="008704BD"/>
    <w:rsid w:val="00870A3D"/>
    <w:rsid w:val="0087101B"/>
    <w:rsid w:val="00871DD7"/>
    <w:rsid w:val="00873E8B"/>
    <w:rsid w:val="008751B3"/>
    <w:rsid w:val="00875C94"/>
    <w:rsid w:val="008763FF"/>
    <w:rsid w:val="00876C73"/>
    <w:rsid w:val="00877276"/>
    <w:rsid w:val="008824CA"/>
    <w:rsid w:val="00882D6B"/>
    <w:rsid w:val="008830A0"/>
    <w:rsid w:val="00883166"/>
    <w:rsid w:val="00886316"/>
    <w:rsid w:val="00886D73"/>
    <w:rsid w:val="0088749E"/>
    <w:rsid w:val="00887609"/>
    <w:rsid w:val="0088767E"/>
    <w:rsid w:val="00887C16"/>
    <w:rsid w:val="0089160A"/>
    <w:rsid w:val="008919E2"/>
    <w:rsid w:val="00891ABE"/>
    <w:rsid w:val="00892959"/>
    <w:rsid w:val="00892B76"/>
    <w:rsid w:val="008954E6"/>
    <w:rsid w:val="008958E4"/>
    <w:rsid w:val="008963A1"/>
    <w:rsid w:val="008A039A"/>
    <w:rsid w:val="008A0777"/>
    <w:rsid w:val="008A1B96"/>
    <w:rsid w:val="008A3798"/>
    <w:rsid w:val="008A3F16"/>
    <w:rsid w:val="008A487B"/>
    <w:rsid w:val="008A564B"/>
    <w:rsid w:val="008A67FC"/>
    <w:rsid w:val="008A79FE"/>
    <w:rsid w:val="008A7A93"/>
    <w:rsid w:val="008A7FDA"/>
    <w:rsid w:val="008B03F3"/>
    <w:rsid w:val="008B0959"/>
    <w:rsid w:val="008B2787"/>
    <w:rsid w:val="008B31C9"/>
    <w:rsid w:val="008B7C6D"/>
    <w:rsid w:val="008C1126"/>
    <w:rsid w:val="008C11F7"/>
    <w:rsid w:val="008C22E5"/>
    <w:rsid w:val="008C3C3C"/>
    <w:rsid w:val="008C435A"/>
    <w:rsid w:val="008C6A19"/>
    <w:rsid w:val="008C6DFE"/>
    <w:rsid w:val="008C76BE"/>
    <w:rsid w:val="008D0401"/>
    <w:rsid w:val="008D2775"/>
    <w:rsid w:val="008D33A8"/>
    <w:rsid w:val="008D394C"/>
    <w:rsid w:val="008D3CD4"/>
    <w:rsid w:val="008D4A4E"/>
    <w:rsid w:val="008D5624"/>
    <w:rsid w:val="008E0178"/>
    <w:rsid w:val="008E08DB"/>
    <w:rsid w:val="008E0DBC"/>
    <w:rsid w:val="008E0DF5"/>
    <w:rsid w:val="008E1E6C"/>
    <w:rsid w:val="008E2FAD"/>
    <w:rsid w:val="008E5438"/>
    <w:rsid w:val="008E5EE6"/>
    <w:rsid w:val="008E6AF8"/>
    <w:rsid w:val="008E7B5F"/>
    <w:rsid w:val="008E7B77"/>
    <w:rsid w:val="008F00AD"/>
    <w:rsid w:val="008F0C2E"/>
    <w:rsid w:val="008F1F68"/>
    <w:rsid w:val="008F2031"/>
    <w:rsid w:val="008F27B3"/>
    <w:rsid w:val="008F4733"/>
    <w:rsid w:val="008F5197"/>
    <w:rsid w:val="008F58A6"/>
    <w:rsid w:val="008F781E"/>
    <w:rsid w:val="008F7862"/>
    <w:rsid w:val="00904743"/>
    <w:rsid w:val="009057B6"/>
    <w:rsid w:val="00905A37"/>
    <w:rsid w:val="009075D0"/>
    <w:rsid w:val="00907ED0"/>
    <w:rsid w:val="00910C99"/>
    <w:rsid w:val="00911388"/>
    <w:rsid w:val="00911854"/>
    <w:rsid w:val="00911B37"/>
    <w:rsid w:val="00912ACC"/>
    <w:rsid w:val="0091329D"/>
    <w:rsid w:val="0091461C"/>
    <w:rsid w:val="00915C4F"/>
    <w:rsid w:val="00915FC9"/>
    <w:rsid w:val="00916EFB"/>
    <w:rsid w:val="00917B0F"/>
    <w:rsid w:val="00920B74"/>
    <w:rsid w:val="00920DAE"/>
    <w:rsid w:val="00920DB1"/>
    <w:rsid w:val="009217BC"/>
    <w:rsid w:val="009219AD"/>
    <w:rsid w:val="00924815"/>
    <w:rsid w:val="009269B5"/>
    <w:rsid w:val="00926D5F"/>
    <w:rsid w:val="00930053"/>
    <w:rsid w:val="009310B4"/>
    <w:rsid w:val="00931194"/>
    <w:rsid w:val="0093511C"/>
    <w:rsid w:val="00935CA4"/>
    <w:rsid w:val="00936F66"/>
    <w:rsid w:val="00940723"/>
    <w:rsid w:val="00940BCB"/>
    <w:rsid w:val="009411BB"/>
    <w:rsid w:val="009428D3"/>
    <w:rsid w:val="00942AA0"/>
    <w:rsid w:val="0094412B"/>
    <w:rsid w:val="0094435F"/>
    <w:rsid w:val="009444BC"/>
    <w:rsid w:val="00945645"/>
    <w:rsid w:val="00945F90"/>
    <w:rsid w:val="00946454"/>
    <w:rsid w:val="00947634"/>
    <w:rsid w:val="00950DB5"/>
    <w:rsid w:val="0095387F"/>
    <w:rsid w:val="00953F7C"/>
    <w:rsid w:val="009557D2"/>
    <w:rsid w:val="00956FC4"/>
    <w:rsid w:val="0096115F"/>
    <w:rsid w:val="0096227E"/>
    <w:rsid w:val="009623F2"/>
    <w:rsid w:val="00964145"/>
    <w:rsid w:val="00964C29"/>
    <w:rsid w:val="0096664B"/>
    <w:rsid w:val="009672EB"/>
    <w:rsid w:val="0096741B"/>
    <w:rsid w:val="009716EB"/>
    <w:rsid w:val="00971830"/>
    <w:rsid w:val="00971971"/>
    <w:rsid w:val="009735ED"/>
    <w:rsid w:val="00974B14"/>
    <w:rsid w:val="00974D18"/>
    <w:rsid w:val="00975A72"/>
    <w:rsid w:val="0097688C"/>
    <w:rsid w:val="00977B9E"/>
    <w:rsid w:val="0098284C"/>
    <w:rsid w:val="00984D9E"/>
    <w:rsid w:val="009862BC"/>
    <w:rsid w:val="00986399"/>
    <w:rsid w:val="009868AC"/>
    <w:rsid w:val="00990282"/>
    <w:rsid w:val="0099078A"/>
    <w:rsid w:val="009911E2"/>
    <w:rsid w:val="00992469"/>
    <w:rsid w:val="00994BF1"/>
    <w:rsid w:val="00994D42"/>
    <w:rsid w:val="0099545F"/>
    <w:rsid w:val="009956A1"/>
    <w:rsid w:val="00995E75"/>
    <w:rsid w:val="0099616A"/>
    <w:rsid w:val="00996BC8"/>
    <w:rsid w:val="00997B46"/>
    <w:rsid w:val="00997E7D"/>
    <w:rsid w:val="009A04C8"/>
    <w:rsid w:val="009A0BA4"/>
    <w:rsid w:val="009A1347"/>
    <w:rsid w:val="009A1A9C"/>
    <w:rsid w:val="009A2A50"/>
    <w:rsid w:val="009A2AD9"/>
    <w:rsid w:val="009A2D42"/>
    <w:rsid w:val="009A38B8"/>
    <w:rsid w:val="009A63C3"/>
    <w:rsid w:val="009A6777"/>
    <w:rsid w:val="009A7D69"/>
    <w:rsid w:val="009B06D6"/>
    <w:rsid w:val="009B276A"/>
    <w:rsid w:val="009B3C9F"/>
    <w:rsid w:val="009B6148"/>
    <w:rsid w:val="009B68B7"/>
    <w:rsid w:val="009B6F10"/>
    <w:rsid w:val="009C1705"/>
    <w:rsid w:val="009C2CA8"/>
    <w:rsid w:val="009C4182"/>
    <w:rsid w:val="009C58A8"/>
    <w:rsid w:val="009C6703"/>
    <w:rsid w:val="009C7323"/>
    <w:rsid w:val="009C7570"/>
    <w:rsid w:val="009C7A8A"/>
    <w:rsid w:val="009D05D2"/>
    <w:rsid w:val="009D1186"/>
    <w:rsid w:val="009D21F9"/>
    <w:rsid w:val="009D33F9"/>
    <w:rsid w:val="009D3E79"/>
    <w:rsid w:val="009D416C"/>
    <w:rsid w:val="009D4216"/>
    <w:rsid w:val="009D678D"/>
    <w:rsid w:val="009D6C1C"/>
    <w:rsid w:val="009D7ED5"/>
    <w:rsid w:val="009E3425"/>
    <w:rsid w:val="009E48A4"/>
    <w:rsid w:val="009E5A34"/>
    <w:rsid w:val="009E5A67"/>
    <w:rsid w:val="009E5CD5"/>
    <w:rsid w:val="009E69A7"/>
    <w:rsid w:val="009F1056"/>
    <w:rsid w:val="009F1A0C"/>
    <w:rsid w:val="009F2F00"/>
    <w:rsid w:val="009F31BF"/>
    <w:rsid w:val="009F40D6"/>
    <w:rsid w:val="009F41DA"/>
    <w:rsid w:val="009F42CB"/>
    <w:rsid w:val="009F4A80"/>
    <w:rsid w:val="009F4FA1"/>
    <w:rsid w:val="009F5100"/>
    <w:rsid w:val="009F53EC"/>
    <w:rsid w:val="009F7A7E"/>
    <w:rsid w:val="009F7C9A"/>
    <w:rsid w:val="009F7E75"/>
    <w:rsid w:val="00A00BAD"/>
    <w:rsid w:val="00A019EA"/>
    <w:rsid w:val="00A01B4D"/>
    <w:rsid w:val="00A020B3"/>
    <w:rsid w:val="00A0594B"/>
    <w:rsid w:val="00A071DE"/>
    <w:rsid w:val="00A1155C"/>
    <w:rsid w:val="00A12425"/>
    <w:rsid w:val="00A13CA8"/>
    <w:rsid w:val="00A140D6"/>
    <w:rsid w:val="00A141B3"/>
    <w:rsid w:val="00A144A5"/>
    <w:rsid w:val="00A16660"/>
    <w:rsid w:val="00A17501"/>
    <w:rsid w:val="00A176CF"/>
    <w:rsid w:val="00A17C6A"/>
    <w:rsid w:val="00A202DD"/>
    <w:rsid w:val="00A20C87"/>
    <w:rsid w:val="00A21257"/>
    <w:rsid w:val="00A21503"/>
    <w:rsid w:val="00A215CC"/>
    <w:rsid w:val="00A21922"/>
    <w:rsid w:val="00A224EC"/>
    <w:rsid w:val="00A2360D"/>
    <w:rsid w:val="00A2430A"/>
    <w:rsid w:val="00A2467F"/>
    <w:rsid w:val="00A2665D"/>
    <w:rsid w:val="00A267C3"/>
    <w:rsid w:val="00A27346"/>
    <w:rsid w:val="00A300E5"/>
    <w:rsid w:val="00A31B7C"/>
    <w:rsid w:val="00A320AC"/>
    <w:rsid w:val="00A32473"/>
    <w:rsid w:val="00A36831"/>
    <w:rsid w:val="00A40565"/>
    <w:rsid w:val="00A40DC1"/>
    <w:rsid w:val="00A42746"/>
    <w:rsid w:val="00A42B13"/>
    <w:rsid w:val="00A42C37"/>
    <w:rsid w:val="00A444F2"/>
    <w:rsid w:val="00A447D2"/>
    <w:rsid w:val="00A455AF"/>
    <w:rsid w:val="00A460B6"/>
    <w:rsid w:val="00A46FA8"/>
    <w:rsid w:val="00A47F29"/>
    <w:rsid w:val="00A50498"/>
    <w:rsid w:val="00A5051E"/>
    <w:rsid w:val="00A515BD"/>
    <w:rsid w:val="00A51AE2"/>
    <w:rsid w:val="00A51EE9"/>
    <w:rsid w:val="00A52546"/>
    <w:rsid w:val="00A528B5"/>
    <w:rsid w:val="00A55432"/>
    <w:rsid w:val="00A55AB3"/>
    <w:rsid w:val="00A55B9A"/>
    <w:rsid w:val="00A55BCF"/>
    <w:rsid w:val="00A55CD9"/>
    <w:rsid w:val="00A6008E"/>
    <w:rsid w:val="00A60BF6"/>
    <w:rsid w:val="00A627A5"/>
    <w:rsid w:val="00A64539"/>
    <w:rsid w:val="00A64A0D"/>
    <w:rsid w:val="00A65B05"/>
    <w:rsid w:val="00A67395"/>
    <w:rsid w:val="00A7122B"/>
    <w:rsid w:val="00A7188B"/>
    <w:rsid w:val="00A71D82"/>
    <w:rsid w:val="00A71EE2"/>
    <w:rsid w:val="00A72614"/>
    <w:rsid w:val="00A72F35"/>
    <w:rsid w:val="00A73606"/>
    <w:rsid w:val="00A73729"/>
    <w:rsid w:val="00A74ACB"/>
    <w:rsid w:val="00A74FF1"/>
    <w:rsid w:val="00A7533A"/>
    <w:rsid w:val="00A770BF"/>
    <w:rsid w:val="00A77698"/>
    <w:rsid w:val="00A801D8"/>
    <w:rsid w:val="00A80738"/>
    <w:rsid w:val="00A811A8"/>
    <w:rsid w:val="00A82066"/>
    <w:rsid w:val="00A8289C"/>
    <w:rsid w:val="00A866F2"/>
    <w:rsid w:val="00A86E37"/>
    <w:rsid w:val="00A90397"/>
    <w:rsid w:val="00A90539"/>
    <w:rsid w:val="00A918B2"/>
    <w:rsid w:val="00A92B6E"/>
    <w:rsid w:val="00A9331C"/>
    <w:rsid w:val="00A94675"/>
    <w:rsid w:val="00A94E81"/>
    <w:rsid w:val="00A9683C"/>
    <w:rsid w:val="00A972E2"/>
    <w:rsid w:val="00AA0812"/>
    <w:rsid w:val="00AA0E1D"/>
    <w:rsid w:val="00AA1CF7"/>
    <w:rsid w:val="00AA369F"/>
    <w:rsid w:val="00AA48C3"/>
    <w:rsid w:val="00AA6B62"/>
    <w:rsid w:val="00AB1989"/>
    <w:rsid w:val="00AB2625"/>
    <w:rsid w:val="00AB2817"/>
    <w:rsid w:val="00AB45EA"/>
    <w:rsid w:val="00AB5117"/>
    <w:rsid w:val="00AB7748"/>
    <w:rsid w:val="00AB793B"/>
    <w:rsid w:val="00AB7F90"/>
    <w:rsid w:val="00AC030F"/>
    <w:rsid w:val="00AC1036"/>
    <w:rsid w:val="00AC12AD"/>
    <w:rsid w:val="00AC1B96"/>
    <w:rsid w:val="00AC1BFD"/>
    <w:rsid w:val="00AC291C"/>
    <w:rsid w:val="00AC3DCB"/>
    <w:rsid w:val="00AC3FA1"/>
    <w:rsid w:val="00AC427A"/>
    <w:rsid w:val="00AC46EA"/>
    <w:rsid w:val="00AC62EC"/>
    <w:rsid w:val="00AC68DF"/>
    <w:rsid w:val="00AC7CE4"/>
    <w:rsid w:val="00AD099A"/>
    <w:rsid w:val="00AD0D93"/>
    <w:rsid w:val="00AD0FB0"/>
    <w:rsid w:val="00AD1AC1"/>
    <w:rsid w:val="00AD2909"/>
    <w:rsid w:val="00AD3911"/>
    <w:rsid w:val="00AD697C"/>
    <w:rsid w:val="00AE12AD"/>
    <w:rsid w:val="00AE1936"/>
    <w:rsid w:val="00AE211C"/>
    <w:rsid w:val="00AE34C6"/>
    <w:rsid w:val="00AE540F"/>
    <w:rsid w:val="00AE5583"/>
    <w:rsid w:val="00AE6B90"/>
    <w:rsid w:val="00AE7054"/>
    <w:rsid w:val="00AF1308"/>
    <w:rsid w:val="00AF1AE6"/>
    <w:rsid w:val="00AF25BA"/>
    <w:rsid w:val="00AF26D6"/>
    <w:rsid w:val="00AF2E1B"/>
    <w:rsid w:val="00AF4197"/>
    <w:rsid w:val="00AF544F"/>
    <w:rsid w:val="00AF69CC"/>
    <w:rsid w:val="00AF7674"/>
    <w:rsid w:val="00AF77C3"/>
    <w:rsid w:val="00AF7937"/>
    <w:rsid w:val="00AF7959"/>
    <w:rsid w:val="00B010E4"/>
    <w:rsid w:val="00B01BA0"/>
    <w:rsid w:val="00B0380A"/>
    <w:rsid w:val="00B05DAC"/>
    <w:rsid w:val="00B07513"/>
    <w:rsid w:val="00B07BB8"/>
    <w:rsid w:val="00B10756"/>
    <w:rsid w:val="00B10774"/>
    <w:rsid w:val="00B10C6E"/>
    <w:rsid w:val="00B11D20"/>
    <w:rsid w:val="00B1231A"/>
    <w:rsid w:val="00B1307C"/>
    <w:rsid w:val="00B1383C"/>
    <w:rsid w:val="00B144FB"/>
    <w:rsid w:val="00B16936"/>
    <w:rsid w:val="00B16BBE"/>
    <w:rsid w:val="00B17A8E"/>
    <w:rsid w:val="00B17CC4"/>
    <w:rsid w:val="00B201CF"/>
    <w:rsid w:val="00B2382C"/>
    <w:rsid w:val="00B23BCE"/>
    <w:rsid w:val="00B247D1"/>
    <w:rsid w:val="00B25EE3"/>
    <w:rsid w:val="00B31064"/>
    <w:rsid w:val="00B324E7"/>
    <w:rsid w:val="00B33C47"/>
    <w:rsid w:val="00B348D9"/>
    <w:rsid w:val="00B42758"/>
    <w:rsid w:val="00B43966"/>
    <w:rsid w:val="00B4558F"/>
    <w:rsid w:val="00B46AE9"/>
    <w:rsid w:val="00B46B10"/>
    <w:rsid w:val="00B470B8"/>
    <w:rsid w:val="00B479B2"/>
    <w:rsid w:val="00B47A5B"/>
    <w:rsid w:val="00B501EE"/>
    <w:rsid w:val="00B50235"/>
    <w:rsid w:val="00B50D65"/>
    <w:rsid w:val="00B512EB"/>
    <w:rsid w:val="00B51FAA"/>
    <w:rsid w:val="00B529C3"/>
    <w:rsid w:val="00B5325A"/>
    <w:rsid w:val="00B5343A"/>
    <w:rsid w:val="00B53A42"/>
    <w:rsid w:val="00B554B6"/>
    <w:rsid w:val="00B56853"/>
    <w:rsid w:val="00B60E21"/>
    <w:rsid w:val="00B61E8F"/>
    <w:rsid w:val="00B62048"/>
    <w:rsid w:val="00B63D99"/>
    <w:rsid w:val="00B64EEB"/>
    <w:rsid w:val="00B66109"/>
    <w:rsid w:val="00B66502"/>
    <w:rsid w:val="00B71D1C"/>
    <w:rsid w:val="00B724DC"/>
    <w:rsid w:val="00B72899"/>
    <w:rsid w:val="00B72C8F"/>
    <w:rsid w:val="00B737A9"/>
    <w:rsid w:val="00B74024"/>
    <w:rsid w:val="00B76DF4"/>
    <w:rsid w:val="00B76ECA"/>
    <w:rsid w:val="00B77B53"/>
    <w:rsid w:val="00B77DFF"/>
    <w:rsid w:val="00B8067B"/>
    <w:rsid w:val="00B808CF"/>
    <w:rsid w:val="00B80B44"/>
    <w:rsid w:val="00B81175"/>
    <w:rsid w:val="00B8235E"/>
    <w:rsid w:val="00B828AF"/>
    <w:rsid w:val="00B83221"/>
    <w:rsid w:val="00B83F95"/>
    <w:rsid w:val="00B87189"/>
    <w:rsid w:val="00B93C2D"/>
    <w:rsid w:val="00B945BA"/>
    <w:rsid w:val="00B94F8F"/>
    <w:rsid w:val="00B9540A"/>
    <w:rsid w:val="00B95654"/>
    <w:rsid w:val="00B96122"/>
    <w:rsid w:val="00B9767F"/>
    <w:rsid w:val="00BA0397"/>
    <w:rsid w:val="00BA06D2"/>
    <w:rsid w:val="00BA07A2"/>
    <w:rsid w:val="00BA0AA1"/>
    <w:rsid w:val="00BA0F84"/>
    <w:rsid w:val="00BA3C11"/>
    <w:rsid w:val="00BA3DEF"/>
    <w:rsid w:val="00BA413E"/>
    <w:rsid w:val="00BA45A7"/>
    <w:rsid w:val="00BA4E1A"/>
    <w:rsid w:val="00BA5B70"/>
    <w:rsid w:val="00BA61A4"/>
    <w:rsid w:val="00BA6A4A"/>
    <w:rsid w:val="00BA6D51"/>
    <w:rsid w:val="00BA7664"/>
    <w:rsid w:val="00BB31B8"/>
    <w:rsid w:val="00BB3B9A"/>
    <w:rsid w:val="00BB3E02"/>
    <w:rsid w:val="00BB4060"/>
    <w:rsid w:val="00BB494A"/>
    <w:rsid w:val="00BB6E3F"/>
    <w:rsid w:val="00BB7AB8"/>
    <w:rsid w:val="00BC17A9"/>
    <w:rsid w:val="00BC1E4D"/>
    <w:rsid w:val="00BC213B"/>
    <w:rsid w:val="00BC2EDC"/>
    <w:rsid w:val="00BC3487"/>
    <w:rsid w:val="00BC4302"/>
    <w:rsid w:val="00BC5610"/>
    <w:rsid w:val="00BC56E8"/>
    <w:rsid w:val="00BC5F81"/>
    <w:rsid w:val="00BC64C6"/>
    <w:rsid w:val="00BC6A1B"/>
    <w:rsid w:val="00BC6D9C"/>
    <w:rsid w:val="00BC7C99"/>
    <w:rsid w:val="00BD20A9"/>
    <w:rsid w:val="00BD29FB"/>
    <w:rsid w:val="00BD35BA"/>
    <w:rsid w:val="00BD3D98"/>
    <w:rsid w:val="00BD5CD0"/>
    <w:rsid w:val="00BD606B"/>
    <w:rsid w:val="00BD6A9B"/>
    <w:rsid w:val="00BD701C"/>
    <w:rsid w:val="00BD75EC"/>
    <w:rsid w:val="00BE1061"/>
    <w:rsid w:val="00BE21DE"/>
    <w:rsid w:val="00BE30F8"/>
    <w:rsid w:val="00BE314E"/>
    <w:rsid w:val="00BE5A37"/>
    <w:rsid w:val="00BE5B9D"/>
    <w:rsid w:val="00BE61F8"/>
    <w:rsid w:val="00BE6682"/>
    <w:rsid w:val="00BE7702"/>
    <w:rsid w:val="00BF0F28"/>
    <w:rsid w:val="00BF1B09"/>
    <w:rsid w:val="00BF3463"/>
    <w:rsid w:val="00BF3B4E"/>
    <w:rsid w:val="00BF40DB"/>
    <w:rsid w:val="00BF486F"/>
    <w:rsid w:val="00BF4A9F"/>
    <w:rsid w:val="00BF56E9"/>
    <w:rsid w:val="00BF5858"/>
    <w:rsid w:val="00BF6144"/>
    <w:rsid w:val="00C02787"/>
    <w:rsid w:val="00C03485"/>
    <w:rsid w:val="00C03C4B"/>
    <w:rsid w:val="00C04218"/>
    <w:rsid w:val="00C0443C"/>
    <w:rsid w:val="00C0490E"/>
    <w:rsid w:val="00C0650A"/>
    <w:rsid w:val="00C11113"/>
    <w:rsid w:val="00C12511"/>
    <w:rsid w:val="00C128E6"/>
    <w:rsid w:val="00C133C6"/>
    <w:rsid w:val="00C14632"/>
    <w:rsid w:val="00C17363"/>
    <w:rsid w:val="00C228A2"/>
    <w:rsid w:val="00C22D51"/>
    <w:rsid w:val="00C24975"/>
    <w:rsid w:val="00C2616F"/>
    <w:rsid w:val="00C2644F"/>
    <w:rsid w:val="00C316AA"/>
    <w:rsid w:val="00C31DEB"/>
    <w:rsid w:val="00C32545"/>
    <w:rsid w:val="00C32E11"/>
    <w:rsid w:val="00C32FC6"/>
    <w:rsid w:val="00C33576"/>
    <w:rsid w:val="00C33AC1"/>
    <w:rsid w:val="00C3547E"/>
    <w:rsid w:val="00C36188"/>
    <w:rsid w:val="00C37985"/>
    <w:rsid w:val="00C37A8B"/>
    <w:rsid w:val="00C400B0"/>
    <w:rsid w:val="00C4131C"/>
    <w:rsid w:val="00C42BF7"/>
    <w:rsid w:val="00C44875"/>
    <w:rsid w:val="00C44EA0"/>
    <w:rsid w:val="00C44FA9"/>
    <w:rsid w:val="00C46F4F"/>
    <w:rsid w:val="00C5065E"/>
    <w:rsid w:val="00C5163C"/>
    <w:rsid w:val="00C51BF9"/>
    <w:rsid w:val="00C52653"/>
    <w:rsid w:val="00C526DA"/>
    <w:rsid w:val="00C52BD7"/>
    <w:rsid w:val="00C52D86"/>
    <w:rsid w:val="00C5388B"/>
    <w:rsid w:val="00C5465F"/>
    <w:rsid w:val="00C563CD"/>
    <w:rsid w:val="00C56653"/>
    <w:rsid w:val="00C571FF"/>
    <w:rsid w:val="00C5760F"/>
    <w:rsid w:val="00C605FD"/>
    <w:rsid w:val="00C60E76"/>
    <w:rsid w:val="00C61BF5"/>
    <w:rsid w:val="00C63847"/>
    <w:rsid w:val="00C63A18"/>
    <w:rsid w:val="00C648CE"/>
    <w:rsid w:val="00C667EA"/>
    <w:rsid w:val="00C6746A"/>
    <w:rsid w:val="00C7063C"/>
    <w:rsid w:val="00C70F68"/>
    <w:rsid w:val="00C72723"/>
    <w:rsid w:val="00C7303D"/>
    <w:rsid w:val="00C745B0"/>
    <w:rsid w:val="00C76555"/>
    <w:rsid w:val="00C767F3"/>
    <w:rsid w:val="00C7729B"/>
    <w:rsid w:val="00C80358"/>
    <w:rsid w:val="00C80A35"/>
    <w:rsid w:val="00C815EE"/>
    <w:rsid w:val="00C82081"/>
    <w:rsid w:val="00C82157"/>
    <w:rsid w:val="00C83353"/>
    <w:rsid w:val="00C84FCC"/>
    <w:rsid w:val="00C85A13"/>
    <w:rsid w:val="00C87180"/>
    <w:rsid w:val="00C901CE"/>
    <w:rsid w:val="00C909F9"/>
    <w:rsid w:val="00C90C7D"/>
    <w:rsid w:val="00C92ED6"/>
    <w:rsid w:val="00C93ED9"/>
    <w:rsid w:val="00C94D7A"/>
    <w:rsid w:val="00C95549"/>
    <w:rsid w:val="00C96F92"/>
    <w:rsid w:val="00C97082"/>
    <w:rsid w:val="00C9715E"/>
    <w:rsid w:val="00C974BD"/>
    <w:rsid w:val="00C9784B"/>
    <w:rsid w:val="00C97DCC"/>
    <w:rsid w:val="00CA00CE"/>
    <w:rsid w:val="00CA0979"/>
    <w:rsid w:val="00CA1262"/>
    <w:rsid w:val="00CA1345"/>
    <w:rsid w:val="00CA164E"/>
    <w:rsid w:val="00CA275C"/>
    <w:rsid w:val="00CA28B5"/>
    <w:rsid w:val="00CA2F15"/>
    <w:rsid w:val="00CA312A"/>
    <w:rsid w:val="00CA47B9"/>
    <w:rsid w:val="00CA47BB"/>
    <w:rsid w:val="00CA632B"/>
    <w:rsid w:val="00CA6920"/>
    <w:rsid w:val="00CA6A85"/>
    <w:rsid w:val="00CA6C13"/>
    <w:rsid w:val="00CB0131"/>
    <w:rsid w:val="00CB0BF5"/>
    <w:rsid w:val="00CB2413"/>
    <w:rsid w:val="00CB45F1"/>
    <w:rsid w:val="00CB7973"/>
    <w:rsid w:val="00CC037C"/>
    <w:rsid w:val="00CC0CBC"/>
    <w:rsid w:val="00CC0EDD"/>
    <w:rsid w:val="00CC15DD"/>
    <w:rsid w:val="00CC5099"/>
    <w:rsid w:val="00CC5489"/>
    <w:rsid w:val="00CC70F1"/>
    <w:rsid w:val="00CC72CA"/>
    <w:rsid w:val="00CC77D7"/>
    <w:rsid w:val="00CD0552"/>
    <w:rsid w:val="00CD222B"/>
    <w:rsid w:val="00CD231B"/>
    <w:rsid w:val="00CD2CCD"/>
    <w:rsid w:val="00CD3340"/>
    <w:rsid w:val="00CD5E2E"/>
    <w:rsid w:val="00CD6159"/>
    <w:rsid w:val="00CD6C1B"/>
    <w:rsid w:val="00CE01D5"/>
    <w:rsid w:val="00CE05B3"/>
    <w:rsid w:val="00CE1F59"/>
    <w:rsid w:val="00CE21CB"/>
    <w:rsid w:val="00CE2401"/>
    <w:rsid w:val="00CE3404"/>
    <w:rsid w:val="00CE4100"/>
    <w:rsid w:val="00CE5997"/>
    <w:rsid w:val="00CF0295"/>
    <w:rsid w:val="00CF219F"/>
    <w:rsid w:val="00CF32FC"/>
    <w:rsid w:val="00CF3B8A"/>
    <w:rsid w:val="00CF3E1A"/>
    <w:rsid w:val="00CF5843"/>
    <w:rsid w:val="00CF62E2"/>
    <w:rsid w:val="00CF68B1"/>
    <w:rsid w:val="00CF7A70"/>
    <w:rsid w:val="00D01983"/>
    <w:rsid w:val="00D02104"/>
    <w:rsid w:val="00D04A85"/>
    <w:rsid w:val="00D04E2A"/>
    <w:rsid w:val="00D04E56"/>
    <w:rsid w:val="00D051FB"/>
    <w:rsid w:val="00D06612"/>
    <w:rsid w:val="00D06643"/>
    <w:rsid w:val="00D0685F"/>
    <w:rsid w:val="00D111EB"/>
    <w:rsid w:val="00D128D0"/>
    <w:rsid w:val="00D12E3B"/>
    <w:rsid w:val="00D17930"/>
    <w:rsid w:val="00D20332"/>
    <w:rsid w:val="00D20E38"/>
    <w:rsid w:val="00D21394"/>
    <w:rsid w:val="00D21C31"/>
    <w:rsid w:val="00D225BA"/>
    <w:rsid w:val="00D2484D"/>
    <w:rsid w:val="00D24959"/>
    <w:rsid w:val="00D253F9"/>
    <w:rsid w:val="00D271F2"/>
    <w:rsid w:val="00D305F1"/>
    <w:rsid w:val="00D31C90"/>
    <w:rsid w:val="00D31FFA"/>
    <w:rsid w:val="00D32B3E"/>
    <w:rsid w:val="00D34693"/>
    <w:rsid w:val="00D36BF1"/>
    <w:rsid w:val="00D37299"/>
    <w:rsid w:val="00D376B4"/>
    <w:rsid w:val="00D406E6"/>
    <w:rsid w:val="00D41123"/>
    <w:rsid w:val="00D4214F"/>
    <w:rsid w:val="00D42912"/>
    <w:rsid w:val="00D433C4"/>
    <w:rsid w:val="00D43AAE"/>
    <w:rsid w:val="00D44088"/>
    <w:rsid w:val="00D45226"/>
    <w:rsid w:val="00D45373"/>
    <w:rsid w:val="00D45806"/>
    <w:rsid w:val="00D46436"/>
    <w:rsid w:val="00D473A7"/>
    <w:rsid w:val="00D4740F"/>
    <w:rsid w:val="00D50331"/>
    <w:rsid w:val="00D51258"/>
    <w:rsid w:val="00D51D2A"/>
    <w:rsid w:val="00D5221D"/>
    <w:rsid w:val="00D558D0"/>
    <w:rsid w:val="00D5685D"/>
    <w:rsid w:val="00D573E2"/>
    <w:rsid w:val="00D57A33"/>
    <w:rsid w:val="00D6082F"/>
    <w:rsid w:val="00D61DB7"/>
    <w:rsid w:val="00D642DC"/>
    <w:rsid w:val="00D6456F"/>
    <w:rsid w:val="00D64C09"/>
    <w:rsid w:val="00D671F9"/>
    <w:rsid w:val="00D67350"/>
    <w:rsid w:val="00D67420"/>
    <w:rsid w:val="00D67F27"/>
    <w:rsid w:val="00D72D7D"/>
    <w:rsid w:val="00D735CF"/>
    <w:rsid w:val="00D745FE"/>
    <w:rsid w:val="00D74B4F"/>
    <w:rsid w:val="00D76926"/>
    <w:rsid w:val="00D7750F"/>
    <w:rsid w:val="00D77F52"/>
    <w:rsid w:val="00D8043E"/>
    <w:rsid w:val="00D808C7"/>
    <w:rsid w:val="00D81783"/>
    <w:rsid w:val="00D8187C"/>
    <w:rsid w:val="00D82D1C"/>
    <w:rsid w:val="00D82D77"/>
    <w:rsid w:val="00D82EC8"/>
    <w:rsid w:val="00D8371F"/>
    <w:rsid w:val="00D83CEC"/>
    <w:rsid w:val="00D83E2E"/>
    <w:rsid w:val="00D846CF"/>
    <w:rsid w:val="00D85920"/>
    <w:rsid w:val="00D85DD0"/>
    <w:rsid w:val="00D85EB6"/>
    <w:rsid w:val="00D86EED"/>
    <w:rsid w:val="00D87DE9"/>
    <w:rsid w:val="00D90418"/>
    <w:rsid w:val="00D90624"/>
    <w:rsid w:val="00D918F9"/>
    <w:rsid w:val="00D92B8A"/>
    <w:rsid w:val="00D9343B"/>
    <w:rsid w:val="00D93A17"/>
    <w:rsid w:val="00D95287"/>
    <w:rsid w:val="00D9557C"/>
    <w:rsid w:val="00D958EE"/>
    <w:rsid w:val="00D96593"/>
    <w:rsid w:val="00D97559"/>
    <w:rsid w:val="00DA0B03"/>
    <w:rsid w:val="00DA1983"/>
    <w:rsid w:val="00DA2212"/>
    <w:rsid w:val="00DA2873"/>
    <w:rsid w:val="00DA38A5"/>
    <w:rsid w:val="00DA44EE"/>
    <w:rsid w:val="00DA67A7"/>
    <w:rsid w:val="00DA68C0"/>
    <w:rsid w:val="00DA6C5E"/>
    <w:rsid w:val="00DA72A5"/>
    <w:rsid w:val="00DB03E3"/>
    <w:rsid w:val="00DB196F"/>
    <w:rsid w:val="00DB1F59"/>
    <w:rsid w:val="00DB257F"/>
    <w:rsid w:val="00DB2ACA"/>
    <w:rsid w:val="00DB4C99"/>
    <w:rsid w:val="00DB582F"/>
    <w:rsid w:val="00DB74A2"/>
    <w:rsid w:val="00DB7D45"/>
    <w:rsid w:val="00DB7EF8"/>
    <w:rsid w:val="00DC07AB"/>
    <w:rsid w:val="00DC206C"/>
    <w:rsid w:val="00DC226B"/>
    <w:rsid w:val="00DC289A"/>
    <w:rsid w:val="00DC2BF4"/>
    <w:rsid w:val="00DC4F30"/>
    <w:rsid w:val="00DC5323"/>
    <w:rsid w:val="00DC6BA1"/>
    <w:rsid w:val="00DC6DA8"/>
    <w:rsid w:val="00DC7A2E"/>
    <w:rsid w:val="00DD0C55"/>
    <w:rsid w:val="00DD138B"/>
    <w:rsid w:val="00DD2F34"/>
    <w:rsid w:val="00DD4FCC"/>
    <w:rsid w:val="00DD5730"/>
    <w:rsid w:val="00DE04F3"/>
    <w:rsid w:val="00DE076F"/>
    <w:rsid w:val="00DE0921"/>
    <w:rsid w:val="00DE27BC"/>
    <w:rsid w:val="00DE44C1"/>
    <w:rsid w:val="00DE5650"/>
    <w:rsid w:val="00DE5EE1"/>
    <w:rsid w:val="00DE6CA7"/>
    <w:rsid w:val="00DE76FB"/>
    <w:rsid w:val="00DF014D"/>
    <w:rsid w:val="00DF0822"/>
    <w:rsid w:val="00DF1F98"/>
    <w:rsid w:val="00DF2F6A"/>
    <w:rsid w:val="00DF3F0C"/>
    <w:rsid w:val="00DF4C97"/>
    <w:rsid w:val="00DF511E"/>
    <w:rsid w:val="00DF571E"/>
    <w:rsid w:val="00DF671B"/>
    <w:rsid w:val="00DF710B"/>
    <w:rsid w:val="00DF79E4"/>
    <w:rsid w:val="00E00204"/>
    <w:rsid w:val="00E04607"/>
    <w:rsid w:val="00E0528C"/>
    <w:rsid w:val="00E05A2D"/>
    <w:rsid w:val="00E05CD1"/>
    <w:rsid w:val="00E06204"/>
    <w:rsid w:val="00E0640E"/>
    <w:rsid w:val="00E064F3"/>
    <w:rsid w:val="00E069A3"/>
    <w:rsid w:val="00E06D88"/>
    <w:rsid w:val="00E10F68"/>
    <w:rsid w:val="00E11342"/>
    <w:rsid w:val="00E137EE"/>
    <w:rsid w:val="00E13FD2"/>
    <w:rsid w:val="00E143C4"/>
    <w:rsid w:val="00E14E36"/>
    <w:rsid w:val="00E163A5"/>
    <w:rsid w:val="00E20DFD"/>
    <w:rsid w:val="00E23FB6"/>
    <w:rsid w:val="00E249CA"/>
    <w:rsid w:val="00E24D37"/>
    <w:rsid w:val="00E25603"/>
    <w:rsid w:val="00E25E8C"/>
    <w:rsid w:val="00E260CA"/>
    <w:rsid w:val="00E26657"/>
    <w:rsid w:val="00E26ABB"/>
    <w:rsid w:val="00E273BE"/>
    <w:rsid w:val="00E312DD"/>
    <w:rsid w:val="00E31393"/>
    <w:rsid w:val="00E31B6A"/>
    <w:rsid w:val="00E31C4B"/>
    <w:rsid w:val="00E32026"/>
    <w:rsid w:val="00E3222B"/>
    <w:rsid w:val="00E325AC"/>
    <w:rsid w:val="00E34654"/>
    <w:rsid w:val="00E3485B"/>
    <w:rsid w:val="00E4086B"/>
    <w:rsid w:val="00E40C25"/>
    <w:rsid w:val="00E431B3"/>
    <w:rsid w:val="00E4400E"/>
    <w:rsid w:val="00E443B0"/>
    <w:rsid w:val="00E44D0C"/>
    <w:rsid w:val="00E4563C"/>
    <w:rsid w:val="00E4622C"/>
    <w:rsid w:val="00E47C73"/>
    <w:rsid w:val="00E51CF2"/>
    <w:rsid w:val="00E52504"/>
    <w:rsid w:val="00E52736"/>
    <w:rsid w:val="00E530B7"/>
    <w:rsid w:val="00E54534"/>
    <w:rsid w:val="00E54BEC"/>
    <w:rsid w:val="00E578F5"/>
    <w:rsid w:val="00E606FF"/>
    <w:rsid w:val="00E60EA3"/>
    <w:rsid w:val="00E61298"/>
    <w:rsid w:val="00E62325"/>
    <w:rsid w:val="00E63B7A"/>
    <w:rsid w:val="00E658BB"/>
    <w:rsid w:val="00E65FEE"/>
    <w:rsid w:val="00E66D04"/>
    <w:rsid w:val="00E67839"/>
    <w:rsid w:val="00E711D3"/>
    <w:rsid w:val="00E71584"/>
    <w:rsid w:val="00E723BA"/>
    <w:rsid w:val="00E72445"/>
    <w:rsid w:val="00E72674"/>
    <w:rsid w:val="00E74CF3"/>
    <w:rsid w:val="00E77B33"/>
    <w:rsid w:val="00E8110A"/>
    <w:rsid w:val="00E83361"/>
    <w:rsid w:val="00E871F0"/>
    <w:rsid w:val="00E87D8E"/>
    <w:rsid w:val="00E90511"/>
    <w:rsid w:val="00E90748"/>
    <w:rsid w:val="00E93D6B"/>
    <w:rsid w:val="00E96A29"/>
    <w:rsid w:val="00E96EFC"/>
    <w:rsid w:val="00EA010C"/>
    <w:rsid w:val="00EA11C6"/>
    <w:rsid w:val="00EA176A"/>
    <w:rsid w:val="00EA1DE8"/>
    <w:rsid w:val="00EA2BC3"/>
    <w:rsid w:val="00EA77FA"/>
    <w:rsid w:val="00EB01F8"/>
    <w:rsid w:val="00EB183F"/>
    <w:rsid w:val="00EB1F82"/>
    <w:rsid w:val="00EB2EF6"/>
    <w:rsid w:val="00EB42E3"/>
    <w:rsid w:val="00EB4349"/>
    <w:rsid w:val="00EB4FA4"/>
    <w:rsid w:val="00EB51B8"/>
    <w:rsid w:val="00EB61C3"/>
    <w:rsid w:val="00EC11C4"/>
    <w:rsid w:val="00EC12A2"/>
    <w:rsid w:val="00EC177D"/>
    <w:rsid w:val="00EC282F"/>
    <w:rsid w:val="00EC2CBB"/>
    <w:rsid w:val="00EC4636"/>
    <w:rsid w:val="00EC4BE8"/>
    <w:rsid w:val="00EC4E73"/>
    <w:rsid w:val="00EC54CB"/>
    <w:rsid w:val="00EC5759"/>
    <w:rsid w:val="00EC7463"/>
    <w:rsid w:val="00EC7AA9"/>
    <w:rsid w:val="00EC7BA8"/>
    <w:rsid w:val="00EC7D73"/>
    <w:rsid w:val="00ED0019"/>
    <w:rsid w:val="00ED088B"/>
    <w:rsid w:val="00ED09C0"/>
    <w:rsid w:val="00ED0D0E"/>
    <w:rsid w:val="00ED2409"/>
    <w:rsid w:val="00ED241D"/>
    <w:rsid w:val="00ED2FCF"/>
    <w:rsid w:val="00ED3440"/>
    <w:rsid w:val="00ED3A5B"/>
    <w:rsid w:val="00ED3D9B"/>
    <w:rsid w:val="00ED48C5"/>
    <w:rsid w:val="00ED498D"/>
    <w:rsid w:val="00ED4C5E"/>
    <w:rsid w:val="00ED4FDF"/>
    <w:rsid w:val="00ED5793"/>
    <w:rsid w:val="00ED5CAC"/>
    <w:rsid w:val="00ED6090"/>
    <w:rsid w:val="00ED64F6"/>
    <w:rsid w:val="00ED7954"/>
    <w:rsid w:val="00ED7FF2"/>
    <w:rsid w:val="00EE0913"/>
    <w:rsid w:val="00EE0DB8"/>
    <w:rsid w:val="00EE2E5D"/>
    <w:rsid w:val="00EE3228"/>
    <w:rsid w:val="00EE4286"/>
    <w:rsid w:val="00EE5027"/>
    <w:rsid w:val="00EE57D9"/>
    <w:rsid w:val="00EE63DE"/>
    <w:rsid w:val="00EE6A06"/>
    <w:rsid w:val="00EE74DC"/>
    <w:rsid w:val="00EF221F"/>
    <w:rsid w:val="00EF365C"/>
    <w:rsid w:val="00EF3723"/>
    <w:rsid w:val="00EF378E"/>
    <w:rsid w:val="00EF3C71"/>
    <w:rsid w:val="00EF5004"/>
    <w:rsid w:val="00EF7806"/>
    <w:rsid w:val="00F0043B"/>
    <w:rsid w:val="00F005F0"/>
    <w:rsid w:val="00F01633"/>
    <w:rsid w:val="00F03A0B"/>
    <w:rsid w:val="00F058D7"/>
    <w:rsid w:val="00F10242"/>
    <w:rsid w:val="00F11727"/>
    <w:rsid w:val="00F11FEB"/>
    <w:rsid w:val="00F14948"/>
    <w:rsid w:val="00F160AE"/>
    <w:rsid w:val="00F16505"/>
    <w:rsid w:val="00F165FA"/>
    <w:rsid w:val="00F169CF"/>
    <w:rsid w:val="00F2031A"/>
    <w:rsid w:val="00F20CF8"/>
    <w:rsid w:val="00F23AB9"/>
    <w:rsid w:val="00F23DD2"/>
    <w:rsid w:val="00F249A3"/>
    <w:rsid w:val="00F24A8C"/>
    <w:rsid w:val="00F30909"/>
    <w:rsid w:val="00F3104C"/>
    <w:rsid w:val="00F31440"/>
    <w:rsid w:val="00F3298C"/>
    <w:rsid w:val="00F32BD0"/>
    <w:rsid w:val="00F331F5"/>
    <w:rsid w:val="00F3509C"/>
    <w:rsid w:val="00F37268"/>
    <w:rsid w:val="00F437D8"/>
    <w:rsid w:val="00F45A06"/>
    <w:rsid w:val="00F45F3B"/>
    <w:rsid w:val="00F46DCE"/>
    <w:rsid w:val="00F5256F"/>
    <w:rsid w:val="00F53375"/>
    <w:rsid w:val="00F54A8E"/>
    <w:rsid w:val="00F55325"/>
    <w:rsid w:val="00F56021"/>
    <w:rsid w:val="00F563E8"/>
    <w:rsid w:val="00F56598"/>
    <w:rsid w:val="00F5698F"/>
    <w:rsid w:val="00F57A8E"/>
    <w:rsid w:val="00F57A9E"/>
    <w:rsid w:val="00F6053E"/>
    <w:rsid w:val="00F606AB"/>
    <w:rsid w:val="00F625C4"/>
    <w:rsid w:val="00F6270E"/>
    <w:rsid w:val="00F64E93"/>
    <w:rsid w:val="00F65C59"/>
    <w:rsid w:val="00F66363"/>
    <w:rsid w:val="00F667A8"/>
    <w:rsid w:val="00F70379"/>
    <w:rsid w:val="00F7335B"/>
    <w:rsid w:val="00F7371B"/>
    <w:rsid w:val="00F74283"/>
    <w:rsid w:val="00F75B59"/>
    <w:rsid w:val="00F768EF"/>
    <w:rsid w:val="00F7714B"/>
    <w:rsid w:val="00F77B9B"/>
    <w:rsid w:val="00F807FD"/>
    <w:rsid w:val="00F8289D"/>
    <w:rsid w:val="00F858CF"/>
    <w:rsid w:val="00F85FCE"/>
    <w:rsid w:val="00F86BE0"/>
    <w:rsid w:val="00F873D0"/>
    <w:rsid w:val="00F87A13"/>
    <w:rsid w:val="00F87C61"/>
    <w:rsid w:val="00F90922"/>
    <w:rsid w:val="00F90C56"/>
    <w:rsid w:val="00F90CD0"/>
    <w:rsid w:val="00F94AC0"/>
    <w:rsid w:val="00F9649E"/>
    <w:rsid w:val="00F96CFC"/>
    <w:rsid w:val="00F971D8"/>
    <w:rsid w:val="00F97B30"/>
    <w:rsid w:val="00FA25CB"/>
    <w:rsid w:val="00FA332B"/>
    <w:rsid w:val="00FA503C"/>
    <w:rsid w:val="00FA6F8E"/>
    <w:rsid w:val="00FA73FC"/>
    <w:rsid w:val="00FA7DFA"/>
    <w:rsid w:val="00FB1284"/>
    <w:rsid w:val="00FB2C05"/>
    <w:rsid w:val="00FB2DBC"/>
    <w:rsid w:val="00FB3A57"/>
    <w:rsid w:val="00FB4B97"/>
    <w:rsid w:val="00FB4C38"/>
    <w:rsid w:val="00FB5C6D"/>
    <w:rsid w:val="00FB6F4A"/>
    <w:rsid w:val="00FB7D47"/>
    <w:rsid w:val="00FB7F16"/>
    <w:rsid w:val="00FC0864"/>
    <w:rsid w:val="00FC169C"/>
    <w:rsid w:val="00FC4995"/>
    <w:rsid w:val="00FC58A9"/>
    <w:rsid w:val="00FC6192"/>
    <w:rsid w:val="00FC644E"/>
    <w:rsid w:val="00FD0F25"/>
    <w:rsid w:val="00FD1129"/>
    <w:rsid w:val="00FD16D8"/>
    <w:rsid w:val="00FD1756"/>
    <w:rsid w:val="00FD3501"/>
    <w:rsid w:val="00FD4ADB"/>
    <w:rsid w:val="00FD5547"/>
    <w:rsid w:val="00FD5A13"/>
    <w:rsid w:val="00FD71DB"/>
    <w:rsid w:val="00FD72B8"/>
    <w:rsid w:val="00FD7A65"/>
    <w:rsid w:val="00FE10FF"/>
    <w:rsid w:val="00FE1B30"/>
    <w:rsid w:val="00FE3B45"/>
    <w:rsid w:val="00FE63FE"/>
    <w:rsid w:val="00FF0663"/>
    <w:rsid w:val="00FF19C7"/>
    <w:rsid w:val="00FF2D80"/>
    <w:rsid w:val="00FF3780"/>
    <w:rsid w:val="00FF3BFC"/>
    <w:rsid w:val="00FF422F"/>
    <w:rsid w:val="00FF5357"/>
    <w:rsid w:val="00FF5379"/>
    <w:rsid w:val="00FF64FE"/>
    <w:rsid w:val="00FF72E8"/>
    <w:rsid w:val="00FF7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258B8"/>
  <w15:docId w15:val="{1594F5A6-64D9-4015-9803-6333D931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3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8E1E6C"/>
    <w:rPr>
      <w:sz w:val="16"/>
      <w:szCs w:val="16"/>
    </w:rPr>
  </w:style>
  <w:style w:type="paragraph" w:styleId="CommentText">
    <w:name w:val="annotation text"/>
    <w:basedOn w:val="Normal"/>
    <w:link w:val="CommentTextChar"/>
    <w:uiPriority w:val="99"/>
    <w:rsid w:val="008E1E6C"/>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paragraph" w:styleId="NoSpacing">
    <w:name w:val="No Spacing"/>
    <w:uiPriority w:val="1"/>
    <w:qFormat/>
    <w:rsid w:val="00833093"/>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8C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C6DFE"/>
    <w:rPr>
      <w:rFonts w:ascii="Courier New" w:hAnsi="Courier New" w:cs="Courier New"/>
      <w:sz w:val="20"/>
      <w:szCs w:val="20"/>
      <w:lang w:eastAsia="lv-LV"/>
    </w:rPr>
  </w:style>
  <w:style w:type="paragraph" w:styleId="Revision">
    <w:name w:val="Revision"/>
    <w:hidden/>
    <w:uiPriority w:val="99"/>
    <w:semiHidden/>
    <w:rsid w:val="006A3ECD"/>
    <w:pPr>
      <w:spacing w:after="0" w:line="240" w:lineRule="auto"/>
    </w:pPr>
    <w:rPr>
      <w:rFonts w:ascii="Times New Roman" w:eastAsia="Calibri" w:hAnsi="Times New Roman" w:cs="Times New Roman"/>
      <w:sz w:val="24"/>
      <w:szCs w:val="28"/>
    </w:rPr>
  </w:style>
  <w:style w:type="table" w:customStyle="1" w:styleId="TableGrid1">
    <w:name w:val="Table Grid1"/>
    <w:basedOn w:val="TableNormal"/>
    <w:next w:val="TableGrid"/>
    <w:uiPriority w:val="39"/>
    <w:rsid w:val="00235312"/>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E61F8"/>
    <w:rPr>
      <w:rFonts w:ascii="Calibri" w:hAnsi="Calibri"/>
      <w:sz w:val="22"/>
      <w:szCs w:val="21"/>
    </w:rPr>
  </w:style>
  <w:style w:type="character" w:customStyle="1" w:styleId="PlainTextChar">
    <w:name w:val="Plain Text Char"/>
    <w:basedOn w:val="DefaultParagraphFont"/>
    <w:link w:val="PlainText"/>
    <w:uiPriority w:val="99"/>
    <w:rsid w:val="00BE61F8"/>
    <w:rPr>
      <w:rFonts w:ascii="Calibri" w:eastAsia="Calibri" w:hAnsi="Calibri" w:cs="Times New Roman"/>
      <w:szCs w:val="21"/>
    </w:rPr>
  </w:style>
  <w:style w:type="character" w:customStyle="1" w:styleId="FontStyle15">
    <w:name w:val="Font Style15"/>
    <w:basedOn w:val="DefaultParagraphFont"/>
    <w:uiPriority w:val="99"/>
    <w:rsid w:val="00FF5379"/>
    <w:rPr>
      <w:rFonts w:ascii="Times New Roman" w:hAnsi="Times New Roman" w:cs="Times New Roman"/>
      <w:sz w:val="26"/>
      <w:szCs w:val="26"/>
    </w:rPr>
  </w:style>
  <w:style w:type="paragraph" w:customStyle="1" w:styleId="tv2131">
    <w:name w:val="tv2131"/>
    <w:basedOn w:val="Normal"/>
    <w:rsid w:val="00BE21DE"/>
    <w:pPr>
      <w:spacing w:line="360" w:lineRule="auto"/>
      <w:ind w:firstLine="300"/>
    </w:pPr>
    <w:rPr>
      <w:rFonts w:eastAsia="Times New Roman"/>
      <w:color w:val="414142"/>
      <w:sz w:val="20"/>
      <w:szCs w:val="20"/>
      <w:lang w:eastAsia="lv-LV"/>
    </w:rPr>
  </w:style>
  <w:style w:type="character" w:customStyle="1" w:styleId="fontsize21">
    <w:name w:val="fontsize21"/>
    <w:basedOn w:val="DefaultParagraphFont"/>
    <w:rsid w:val="004C0008"/>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723">
      <w:bodyDiv w:val="1"/>
      <w:marLeft w:val="0"/>
      <w:marRight w:val="0"/>
      <w:marTop w:val="0"/>
      <w:marBottom w:val="0"/>
      <w:divBdr>
        <w:top w:val="none" w:sz="0" w:space="0" w:color="auto"/>
        <w:left w:val="none" w:sz="0" w:space="0" w:color="auto"/>
        <w:bottom w:val="none" w:sz="0" w:space="0" w:color="auto"/>
        <w:right w:val="none" w:sz="0" w:space="0" w:color="auto"/>
      </w:divBdr>
    </w:div>
    <w:div w:id="20329590">
      <w:bodyDiv w:val="1"/>
      <w:marLeft w:val="0"/>
      <w:marRight w:val="0"/>
      <w:marTop w:val="0"/>
      <w:marBottom w:val="0"/>
      <w:divBdr>
        <w:top w:val="none" w:sz="0" w:space="0" w:color="auto"/>
        <w:left w:val="none" w:sz="0" w:space="0" w:color="auto"/>
        <w:bottom w:val="none" w:sz="0" w:space="0" w:color="auto"/>
        <w:right w:val="none" w:sz="0" w:space="0" w:color="auto"/>
      </w:divBdr>
    </w:div>
    <w:div w:id="33623495">
      <w:bodyDiv w:val="1"/>
      <w:marLeft w:val="0"/>
      <w:marRight w:val="0"/>
      <w:marTop w:val="0"/>
      <w:marBottom w:val="0"/>
      <w:divBdr>
        <w:top w:val="none" w:sz="0" w:space="0" w:color="auto"/>
        <w:left w:val="none" w:sz="0" w:space="0" w:color="auto"/>
        <w:bottom w:val="none" w:sz="0" w:space="0" w:color="auto"/>
        <w:right w:val="none" w:sz="0" w:space="0" w:color="auto"/>
      </w:divBdr>
    </w:div>
    <w:div w:id="39675028">
      <w:bodyDiv w:val="1"/>
      <w:marLeft w:val="0"/>
      <w:marRight w:val="0"/>
      <w:marTop w:val="0"/>
      <w:marBottom w:val="0"/>
      <w:divBdr>
        <w:top w:val="none" w:sz="0" w:space="0" w:color="auto"/>
        <w:left w:val="none" w:sz="0" w:space="0" w:color="auto"/>
        <w:bottom w:val="none" w:sz="0" w:space="0" w:color="auto"/>
        <w:right w:val="none" w:sz="0" w:space="0" w:color="auto"/>
      </w:divBdr>
    </w:div>
    <w:div w:id="64645949">
      <w:bodyDiv w:val="1"/>
      <w:marLeft w:val="0"/>
      <w:marRight w:val="0"/>
      <w:marTop w:val="0"/>
      <w:marBottom w:val="0"/>
      <w:divBdr>
        <w:top w:val="none" w:sz="0" w:space="0" w:color="auto"/>
        <w:left w:val="none" w:sz="0" w:space="0" w:color="auto"/>
        <w:bottom w:val="none" w:sz="0" w:space="0" w:color="auto"/>
        <w:right w:val="none" w:sz="0" w:space="0" w:color="auto"/>
      </w:divBdr>
    </w:div>
    <w:div w:id="73431159">
      <w:bodyDiv w:val="1"/>
      <w:marLeft w:val="0"/>
      <w:marRight w:val="0"/>
      <w:marTop w:val="0"/>
      <w:marBottom w:val="0"/>
      <w:divBdr>
        <w:top w:val="none" w:sz="0" w:space="0" w:color="auto"/>
        <w:left w:val="none" w:sz="0" w:space="0" w:color="auto"/>
        <w:bottom w:val="none" w:sz="0" w:space="0" w:color="auto"/>
        <w:right w:val="none" w:sz="0" w:space="0" w:color="auto"/>
      </w:divBdr>
    </w:div>
    <w:div w:id="78061280">
      <w:bodyDiv w:val="1"/>
      <w:marLeft w:val="0"/>
      <w:marRight w:val="0"/>
      <w:marTop w:val="0"/>
      <w:marBottom w:val="0"/>
      <w:divBdr>
        <w:top w:val="none" w:sz="0" w:space="0" w:color="auto"/>
        <w:left w:val="none" w:sz="0" w:space="0" w:color="auto"/>
        <w:bottom w:val="none" w:sz="0" w:space="0" w:color="auto"/>
        <w:right w:val="none" w:sz="0" w:space="0" w:color="auto"/>
      </w:divBdr>
    </w:div>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34294927">
      <w:bodyDiv w:val="1"/>
      <w:marLeft w:val="0"/>
      <w:marRight w:val="0"/>
      <w:marTop w:val="0"/>
      <w:marBottom w:val="0"/>
      <w:divBdr>
        <w:top w:val="none" w:sz="0" w:space="0" w:color="auto"/>
        <w:left w:val="none" w:sz="0" w:space="0" w:color="auto"/>
        <w:bottom w:val="none" w:sz="0" w:space="0" w:color="auto"/>
        <w:right w:val="none" w:sz="0" w:space="0" w:color="auto"/>
      </w:divBdr>
    </w:div>
    <w:div w:id="144130446">
      <w:bodyDiv w:val="1"/>
      <w:marLeft w:val="0"/>
      <w:marRight w:val="0"/>
      <w:marTop w:val="0"/>
      <w:marBottom w:val="0"/>
      <w:divBdr>
        <w:top w:val="none" w:sz="0" w:space="0" w:color="auto"/>
        <w:left w:val="none" w:sz="0" w:space="0" w:color="auto"/>
        <w:bottom w:val="none" w:sz="0" w:space="0" w:color="auto"/>
        <w:right w:val="none" w:sz="0" w:space="0" w:color="auto"/>
      </w:divBdr>
    </w:div>
    <w:div w:id="150754143">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1">
          <w:marLeft w:val="634"/>
          <w:marRight w:val="0"/>
          <w:marTop w:val="96"/>
          <w:marBottom w:val="0"/>
          <w:divBdr>
            <w:top w:val="none" w:sz="0" w:space="0" w:color="auto"/>
            <w:left w:val="none" w:sz="0" w:space="0" w:color="auto"/>
            <w:bottom w:val="none" w:sz="0" w:space="0" w:color="auto"/>
            <w:right w:val="none" w:sz="0" w:space="0" w:color="auto"/>
          </w:divBdr>
        </w:div>
        <w:div w:id="1448694099">
          <w:marLeft w:val="634"/>
          <w:marRight w:val="0"/>
          <w:marTop w:val="96"/>
          <w:marBottom w:val="0"/>
          <w:divBdr>
            <w:top w:val="none" w:sz="0" w:space="0" w:color="auto"/>
            <w:left w:val="none" w:sz="0" w:space="0" w:color="auto"/>
            <w:bottom w:val="none" w:sz="0" w:space="0" w:color="auto"/>
            <w:right w:val="none" w:sz="0" w:space="0" w:color="auto"/>
          </w:divBdr>
        </w:div>
        <w:div w:id="1600020619">
          <w:marLeft w:val="634"/>
          <w:marRight w:val="0"/>
          <w:marTop w:val="96"/>
          <w:marBottom w:val="0"/>
          <w:divBdr>
            <w:top w:val="none" w:sz="0" w:space="0" w:color="auto"/>
            <w:left w:val="none" w:sz="0" w:space="0" w:color="auto"/>
            <w:bottom w:val="none" w:sz="0" w:space="0" w:color="auto"/>
            <w:right w:val="none" w:sz="0" w:space="0" w:color="auto"/>
          </w:divBdr>
        </w:div>
        <w:div w:id="490565715">
          <w:marLeft w:val="634"/>
          <w:marRight w:val="0"/>
          <w:marTop w:val="96"/>
          <w:marBottom w:val="0"/>
          <w:divBdr>
            <w:top w:val="none" w:sz="0" w:space="0" w:color="auto"/>
            <w:left w:val="none" w:sz="0" w:space="0" w:color="auto"/>
            <w:bottom w:val="none" w:sz="0" w:space="0" w:color="auto"/>
            <w:right w:val="none" w:sz="0" w:space="0" w:color="auto"/>
          </w:divBdr>
        </w:div>
        <w:div w:id="1292904291">
          <w:marLeft w:val="634"/>
          <w:marRight w:val="0"/>
          <w:marTop w:val="96"/>
          <w:marBottom w:val="0"/>
          <w:divBdr>
            <w:top w:val="none" w:sz="0" w:space="0" w:color="auto"/>
            <w:left w:val="none" w:sz="0" w:space="0" w:color="auto"/>
            <w:bottom w:val="none" w:sz="0" w:space="0" w:color="auto"/>
            <w:right w:val="none" w:sz="0" w:space="0" w:color="auto"/>
          </w:divBdr>
        </w:div>
        <w:div w:id="930359540">
          <w:marLeft w:val="1267"/>
          <w:marRight w:val="0"/>
          <w:marTop w:val="86"/>
          <w:marBottom w:val="0"/>
          <w:divBdr>
            <w:top w:val="none" w:sz="0" w:space="0" w:color="auto"/>
            <w:left w:val="none" w:sz="0" w:space="0" w:color="auto"/>
            <w:bottom w:val="none" w:sz="0" w:space="0" w:color="auto"/>
            <w:right w:val="none" w:sz="0" w:space="0" w:color="auto"/>
          </w:divBdr>
        </w:div>
        <w:div w:id="792479702">
          <w:marLeft w:val="1267"/>
          <w:marRight w:val="0"/>
          <w:marTop w:val="86"/>
          <w:marBottom w:val="0"/>
          <w:divBdr>
            <w:top w:val="none" w:sz="0" w:space="0" w:color="auto"/>
            <w:left w:val="none" w:sz="0" w:space="0" w:color="auto"/>
            <w:bottom w:val="none" w:sz="0" w:space="0" w:color="auto"/>
            <w:right w:val="none" w:sz="0" w:space="0" w:color="auto"/>
          </w:divBdr>
        </w:div>
      </w:divsChild>
    </w:div>
    <w:div w:id="171916487">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64699911">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286544247">
      <w:bodyDiv w:val="1"/>
      <w:marLeft w:val="0"/>
      <w:marRight w:val="0"/>
      <w:marTop w:val="0"/>
      <w:marBottom w:val="0"/>
      <w:divBdr>
        <w:top w:val="none" w:sz="0" w:space="0" w:color="auto"/>
        <w:left w:val="none" w:sz="0" w:space="0" w:color="auto"/>
        <w:bottom w:val="none" w:sz="0" w:space="0" w:color="auto"/>
        <w:right w:val="none" w:sz="0" w:space="0" w:color="auto"/>
      </w:divBdr>
    </w:div>
    <w:div w:id="298729242">
      <w:bodyDiv w:val="1"/>
      <w:marLeft w:val="0"/>
      <w:marRight w:val="0"/>
      <w:marTop w:val="0"/>
      <w:marBottom w:val="0"/>
      <w:divBdr>
        <w:top w:val="none" w:sz="0" w:space="0" w:color="auto"/>
        <w:left w:val="none" w:sz="0" w:space="0" w:color="auto"/>
        <w:bottom w:val="none" w:sz="0" w:space="0" w:color="auto"/>
        <w:right w:val="none" w:sz="0" w:space="0" w:color="auto"/>
      </w:divBdr>
    </w:div>
    <w:div w:id="302008913">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326906834">
      <w:bodyDiv w:val="1"/>
      <w:marLeft w:val="0"/>
      <w:marRight w:val="0"/>
      <w:marTop w:val="0"/>
      <w:marBottom w:val="0"/>
      <w:divBdr>
        <w:top w:val="none" w:sz="0" w:space="0" w:color="auto"/>
        <w:left w:val="none" w:sz="0" w:space="0" w:color="auto"/>
        <w:bottom w:val="none" w:sz="0" w:space="0" w:color="auto"/>
        <w:right w:val="none" w:sz="0" w:space="0" w:color="auto"/>
      </w:divBdr>
    </w:div>
    <w:div w:id="399063331">
      <w:bodyDiv w:val="1"/>
      <w:marLeft w:val="0"/>
      <w:marRight w:val="0"/>
      <w:marTop w:val="0"/>
      <w:marBottom w:val="0"/>
      <w:divBdr>
        <w:top w:val="none" w:sz="0" w:space="0" w:color="auto"/>
        <w:left w:val="none" w:sz="0" w:space="0" w:color="auto"/>
        <w:bottom w:val="none" w:sz="0" w:space="0" w:color="auto"/>
        <w:right w:val="none" w:sz="0" w:space="0" w:color="auto"/>
      </w:divBdr>
    </w:div>
    <w:div w:id="401683868">
      <w:bodyDiv w:val="1"/>
      <w:marLeft w:val="0"/>
      <w:marRight w:val="0"/>
      <w:marTop w:val="0"/>
      <w:marBottom w:val="0"/>
      <w:divBdr>
        <w:top w:val="none" w:sz="0" w:space="0" w:color="auto"/>
        <w:left w:val="none" w:sz="0" w:space="0" w:color="auto"/>
        <w:bottom w:val="none" w:sz="0" w:space="0" w:color="auto"/>
        <w:right w:val="none" w:sz="0" w:space="0" w:color="auto"/>
      </w:divBdr>
    </w:div>
    <w:div w:id="425811336">
      <w:bodyDiv w:val="1"/>
      <w:marLeft w:val="0"/>
      <w:marRight w:val="0"/>
      <w:marTop w:val="0"/>
      <w:marBottom w:val="0"/>
      <w:divBdr>
        <w:top w:val="none" w:sz="0" w:space="0" w:color="auto"/>
        <w:left w:val="none" w:sz="0" w:space="0" w:color="auto"/>
        <w:bottom w:val="none" w:sz="0" w:space="0" w:color="auto"/>
        <w:right w:val="none" w:sz="0" w:space="0" w:color="auto"/>
      </w:divBdr>
    </w:div>
    <w:div w:id="525288436">
      <w:bodyDiv w:val="1"/>
      <w:marLeft w:val="0"/>
      <w:marRight w:val="0"/>
      <w:marTop w:val="0"/>
      <w:marBottom w:val="0"/>
      <w:divBdr>
        <w:top w:val="none" w:sz="0" w:space="0" w:color="auto"/>
        <w:left w:val="none" w:sz="0" w:space="0" w:color="auto"/>
        <w:bottom w:val="none" w:sz="0" w:space="0" w:color="auto"/>
        <w:right w:val="none" w:sz="0" w:space="0" w:color="auto"/>
      </w:divBdr>
      <w:divsChild>
        <w:div w:id="1155487785">
          <w:marLeft w:val="0"/>
          <w:marRight w:val="0"/>
          <w:marTop w:val="0"/>
          <w:marBottom w:val="0"/>
          <w:divBdr>
            <w:top w:val="none" w:sz="0" w:space="0" w:color="auto"/>
            <w:left w:val="none" w:sz="0" w:space="0" w:color="auto"/>
            <w:bottom w:val="none" w:sz="0" w:space="0" w:color="auto"/>
            <w:right w:val="none" w:sz="0" w:space="0" w:color="auto"/>
          </w:divBdr>
        </w:div>
        <w:div w:id="1037467192">
          <w:marLeft w:val="0"/>
          <w:marRight w:val="0"/>
          <w:marTop w:val="0"/>
          <w:marBottom w:val="0"/>
          <w:divBdr>
            <w:top w:val="none" w:sz="0" w:space="0" w:color="auto"/>
            <w:left w:val="none" w:sz="0" w:space="0" w:color="auto"/>
            <w:bottom w:val="none" w:sz="0" w:space="0" w:color="auto"/>
            <w:right w:val="none" w:sz="0" w:space="0" w:color="auto"/>
          </w:divBdr>
        </w:div>
        <w:div w:id="1240215793">
          <w:marLeft w:val="0"/>
          <w:marRight w:val="0"/>
          <w:marTop w:val="0"/>
          <w:marBottom w:val="0"/>
          <w:divBdr>
            <w:top w:val="none" w:sz="0" w:space="0" w:color="auto"/>
            <w:left w:val="none" w:sz="0" w:space="0" w:color="auto"/>
            <w:bottom w:val="none" w:sz="0" w:space="0" w:color="auto"/>
            <w:right w:val="none" w:sz="0" w:space="0" w:color="auto"/>
          </w:divBdr>
        </w:div>
      </w:divsChild>
    </w:div>
    <w:div w:id="596599958">
      <w:bodyDiv w:val="1"/>
      <w:marLeft w:val="0"/>
      <w:marRight w:val="0"/>
      <w:marTop w:val="0"/>
      <w:marBottom w:val="0"/>
      <w:divBdr>
        <w:top w:val="none" w:sz="0" w:space="0" w:color="auto"/>
        <w:left w:val="none" w:sz="0" w:space="0" w:color="auto"/>
        <w:bottom w:val="none" w:sz="0" w:space="0" w:color="auto"/>
        <w:right w:val="none" w:sz="0" w:space="0" w:color="auto"/>
      </w:divBdr>
    </w:div>
    <w:div w:id="620697142">
      <w:bodyDiv w:val="1"/>
      <w:marLeft w:val="0"/>
      <w:marRight w:val="0"/>
      <w:marTop w:val="0"/>
      <w:marBottom w:val="0"/>
      <w:divBdr>
        <w:top w:val="none" w:sz="0" w:space="0" w:color="auto"/>
        <w:left w:val="none" w:sz="0" w:space="0" w:color="auto"/>
        <w:bottom w:val="none" w:sz="0" w:space="0" w:color="auto"/>
        <w:right w:val="none" w:sz="0" w:space="0" w:color="auto"/>
      </w:divBdr>
      <w:divsChild>
        <w:div w:id="1772505304">
          <w:marLeft w:val="0"/>
          <w:marRight w:val="0"/>
          <w:marTop w:val="0"/>
          <w:marBottom w:val="0"/>
          <w:divBdr>
            <w:top w:val="none" w:sz="0" w:space="0" w:color="auto"/>
            <w:left w:val="none" w:sz="0" w:space="0" w:color="auto"/>
            <w:bottom w:val="none" w:sz="0" w:space="0" w:color="auto"/>
            <w:right w:val="none" w:sz="0" w:space="0" w:color="auto"/>
          </w:divBdr>
          <w:divsChild>
            <w:div w:id="1073628901">
              <w:marLeft w:val="0"/>
              <w:marRight w:val="0"/>
              <w:marTop w:val="0"/>
              <w:marBottom w:val="0"/>
              <w:divBdr>
                <w:top w:val="none" w:sz="0" w:space="0" w:color="auto"/>
                <w:left w:val="none" w:sz="0" w:space="0" w:color="auto"/>
                <w:bottom w:val="none" w:sz="0" w:space="0" w:color="auto"/>
                <w:right w:val="none" w:sz="0" w:space="0" w:color="auto"/>
              </w:divBdr>
              <w:divsChild>
                <w:div w:id="276647449">
                  <w:marLeft w:val="0"/>
                  <w:marRight w:val="0"/>
                  <w:marTop w:val="0"/>
                  <w:marBottom w:val="0"/>
                  <w:divBdr>
                    <w:top w:val="none" w:sz="0" w:space="0" w:color="auto"/>
                    <w:left w:val="none" w:sz="0" w:space="0" w:color="auto"/>
                    <w:bottom w:val="none" w:sz="0" w:space="0" w:color="auto"/>
                    <w:right w:val="none" w:sz="0" w:space="0" w:color="auto"/>
                  </w:divBdr>
                  <w:divsChild>
                    <w:div w:id="828058811">
                      <w:marLeft w:val="0"/>
                      <w:marRight w:val="0"/>
                      <w:marTop w:val="0"/>
                      <w:marBottom w:val="0"/>
                      <w:divBdr>
                        <w:top w:val="none" w:sz="0" w:space="0" w:color="auto"/>
                        <w:left w:val="none" w:sz="0" w:space="0" w:color="auto"/>
                        <w:bottom w:val="none" w:sz="0" w:space="0" w:color="auto"/>
                        <w:right w:val="none" w:sz="0" w:space="0" w:color="auto"/>
                      </w:divBdr>
                      <w:divsChild>
                        <w:div w:id="2015954241">
                          <w:marLeft w:val="0"/>
                          <w:marRight w:val="0"/>
                          <w:marTop w:val="0"/>
                          <w:marBottom w:val="0"/>
                          <w:divBdr>
                            <w:top w:val="none" w:sz="0" w:space="0" w:color="auto"/>
                            <w:left w:val="none" w:sz="0" w:space="0" w:color="auto"/>
                            <w:bottom w:val="none" w:sz="0" w:space="0" w:color="auto"/>
                            <w:right w:val="none" w:sz="0" w:space="0" w:color="auto"/>
                          </w:divBdr>
                          <w:divsChild>
                            <w:div w:id="478155455">
                              <w:marLeft w:val="0"/>
                              <w:marRight w:val="0"/>
                              <w:marTop w:val="0"/>
                              <w:marBottom w:val="0"/>
                              <w:divBdr>
                                <w:top w:val="none" w:sz="0" w:space="0" w:color="auto"/>
                                <w:left w:val="none" w:sz="0" w:space="0" w:color="auto"/>
                                <w:bottom w:val="none" w:sz="0" w:space="0" w:color="auto"/>
                                <w:right w:val="none" w:sz="0" w:space="0" w:color="auto"/>
                              </w:divBdr>
                              <w:divsChild>
                                <w:div w:id="16582991">
                                  <w:marLeft w:val="0"/>
                                  <w:marRight w:val="0"/>
                                  <w:marTop w:val="0"/>
                                  <w:marBottom w:val="0"/>
                                  <w:divBdr>
                                    <w:top w:val="none" w:sz="0" w:space="0" w:color="auto"/>
                                    <w:left w:val="none" w:sz="0" w:space="0" w:color="auto"/>
                                    <w:bottom w:val="none" w:sz="0" w:space="0" w:color="auto"/>
                                    <w:right w:val="none" w:sz="0" w:space="0" w:color="auto"/>
                                  </w:divBdr>
                                </w:div>
                              </w:divsChild>
                            </w:div>
                            <w:div w:id="721946747">
                              <w:marLeft w:val="0"/>
                              <w:marRight w:val="0"/>
                              <w:marTop w:val="0"/>
                              <w:marBottom w:val="0"/>
                              <w:divBdr>
                                <w:top w:val="none" w:sz="0" w:space="0" w:color="auto"/>
                                <w:left w:val="none" w:sz="0" w:space="0" w:color="auto"/>
                                <w:bottom w:val="none" w:sz="0" w:space="0" w:color="auto"/>
                                <w:right w:val="none" w:sz="0" w:space="0" w:color="auto"/>
                              </w:divBdr>
                              <w:divsChild>
                                <w:div w:id="927930854">
                                  <w:marLeft w:val="0"/>
                                  <w:marRight w:val="0"/>
                                  <w:marTop w:val="0"/>
                                  <w:marBottom w:val="0"/>
                                  <w:divBdr>
                                    <w:top w:val="none" w:sz="0" w:space="0" w:color="auto"/>
                                    <w:left w:val="none" w:sz="0" w:space="0" w:color="auto"/>
                                    <w:bottom w:val="none" w:sz="0" w:space="0" w:color="auto"/>
                                    <w:right w:val="none" w:sz="0" w:space="0" w:color="auto"/>
                                  </w:divBdr>
                                </w:div>
                              </w:divsChild>
                            </w:div>
                            <w:div w:id="716666375">
                              <w:marLeft w:val="0"/>
                              <w:marRight w:val="0"/>
                              <w:marTop w:val="0"/>
                              <w:marBottom w:val="0"/>
                              <w:divBdr>
                                <w:top w:val="none" w:sz="0" w:space="0" w:color="auto"/>
                                <w:left w:val="none" w:sz="0" w:space="0" w:color="auto"/>
                                <w:bottom w:val="none" w:sz="0" w:space="0" w:color="auto"/>
                                <w:right w:val="none" w:sz="0" w:space="0" w:color="auto"/>
                              </w:divBdr>
                              <w:divsChild>
                                <w:div w:id="17804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273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28803">
      <w:bodyDiv w:val="1"/>
      <w:marLeft w:val="0"/>
      <w:marRight w:val="0"/>
      <w:marTop w:val="0"/>
      <w:marBottom w:val="0"/>
      <w:divBdr>
        <w:top w:val="none" w:sz="0" w:space="0" w:color="auto"/>
        <w:left w:val="none" w:sz="0" w:space="0" w:color="auto"/>
        <w:bottom w:val="none" w:sz="0" w:space="0" w:color="auto"/>
        <w:right w:val="none" w:sz="0" w:space="0" w:color="auto"/>
      </w:divBdr>
    </w:div>
    <w:div w:id="697387042">
      <w:bodyDiv w:val="1"/>
      <w:marLeft w:val="0"/>
      <w:marRight w:val="0"/>
      <w:marTop w:val="0"/>
      <w:marBottom w:val="0"/>
      <w:divBdr>
        <w:top w:val="none" w:sz="0" w:space="0" w:color="auto"/>
        <w:left w:val="none" w:sz="0" w:space="0" w:color="auto"/>
        <w:bottom w:val="none" w:sz="0" w:space="0" w:color="auto"/>
        <w:right w:val="none" w:sz="0" w:space="0" w:color="auto"/>
      </w:divBdr>
    </w:div>
    <w:div w:id="708804350">
      <w:bodyDiv w:val="1"/>
      <w:marLeft w:val="0"/>
      <w:marRight w:val="0"/>
      <w:marTop w:val="0"/>
      <w:marBottom w:val="0"/>
      <w:divBdr>
        <w:top w:val="none" w:sz="0" w:space="0" w:color="auto"/>
        <w:left w:val="none" w:sz="0" w:space="0" w:color="auto"/>
        <w:bottom w:val="none" w:sz="0" w:space="0" w:color="auto"/>
        <w:right w:val="none" w:sz="0" w:space="0" w:color="auto"/>
      </w:divBdr>
    </w:div>
    <w:div w:id="762267610">
      <w:bodyDiv w:val="1"/>
      <w:marLeft w:val="0"/>
      <w:marRight w:val="0"/>
      <w:marTop w:val="0"/>
      <w:marBottom w:val="0"/>
      <w:divBdr>
        <w:top w:val="none" w:sz="0" w:space="0" w:color="auto"/>
        <w:left w:val="none" w:sz="0" w:space="0" w:color="auto"/>
        <w:bottom w:val="none" w:sz="0" w:space="0" w:color="auto"/>
        <w:right w:val="none" w:sz="0" w:space="0" w:color="auto"/>
      </w:divBdr>
    </w:div>
    <w:div w:id="785465615">
      <w:bodyDiv w:val="1"/>
      <w:marLeft w:val="0"/>
      <w:marRight w:val="0"/>
      <w:marTop w:val="0"/>
      <w:marBottom w:val="0"/>
      <w:divBdr>
        <w:top w:val="none" w:sz="0" w:space="0" w:color="auto"/>
        <w:left w:val="none" w:sz="0" w:space="0" w:color="auto"/>
        <w:bottom w:val="none" w:sz="0" w:space="0" w:color="auto"/>
        <w:right w:val="none" w:sz="0" w:space="0" w:color="auto"/>
      </w:divBdr>
    </w:div>
    <w:div w:id="793669861">
      <w:bodyDiv w:val="1"/>
      <w:marLeft w:val="0"/>
      <w:marRight w:val="0"/>
      <w:marTop w:val="0"/>
      <w:marBottom w:val="0"/>
      <w:divBdr>
        <w:top w:val="none" w:sz="0" w:space="0" w:color="auto"/>
        <w:left w:val="none" w:sz="0" w:space="0" w:color="auto"/>
        <w:bottom w:val="none" w:sz="0" w:space="0" w:color="auto"/>
        <w:right w:val="none" w:sz="0" w:space="0" w:color="auto"/>
      </w:divBdr>
    </w:div>
    <w:div w:id="803619677">
      <w:bodyDiv w:val="1"/>
      <w:marLeft w:val="0"/>
      <w:marRight w:val="0"/>
      <w:marTop w:val="0"/>
      <w:marBottom w:val="0"/>
      <w:divBdr>
        <w:top w:val="none" w:sz="0" w:space="0" w:color="auto"/>
        <w:left w:val="none" w:sz="0" w:space="0" w:color="auto"/>
        <w:bottom w:val="none" w:sz="0" w:space="0" w:color="auto"/>
        <w:right w:val="none" w:sz="0" w:space="0" w:color="auto"/>
      </w:divBdr>
    </w:div>
    <w:div w:id="812017156">
      <w:bodyDiv w:val="1"/>
      <w:marLeft w:val="0"/>
      <w:marRight w:val="0"/>
      <w:marTop w:val="0"/>
      <w:marBottom w:val="0"/>
      <w:divBdr>
        <w:top w:val="none" w:sz="0" w:space="0" w:color="auto"/>
        <w:left w:val="none" w:sz="0" w:space="0" w:color="auto"/>
        <w:bottom w:val="none" w:sz="0" w:space="0" w:color="auto"/>
        <w:right w:val="none" w:sz="0" w:space="0" w:color="auto"/>
      </w:divBdr>
    </w:div>
    <w:div w:id="876822011">
      <w:bodyDiv w:val="1"/>
      <w:marLeft w:val="0"/>
      <w:marRight w:val="0"/>
      <w:marTop w:val="0"/>
      <w:marBottom w:val="0"/>
      <w:divBdr>
        <w:top w:val="none" w:sz="0" w:space="0" w:color="auto"/>
        <w:left w:val="none" w:sz="0" w:space="0" w:color="auto"/>
        <w:bottom w:val="none" w:sz="0" w:space="0" w:color="auto"/>
        <w:right w:val="none" w:sz="0" w:space="0" w:color="auto"/>
      </w:divBdr>
      <w:divsChild>
        <w:div w:id="618336268">
          <w:marLeft w:val="0"/>
          <w:marRight w:val="0"/>
          <w:marTop w:val="0"/>
          <w:marBottom w:val="0"/>
          <w:divBdr>
            <w:top w:val="none" w:sz="0" w:space="0" w:color="auto"/>
            <w:left w:val="none" w:sz="0" w:space="0" w:color="auto"/>
            <w:bottom w:val="none" w:sz="0" w:space="0" w:color="auto"/>
            <w:right w:val="none" w:sz="0" w:space="0" w:color="auto"/>
          </w:divBdr>
          <w:divsChild>
            <w:div w:id="1163931856">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sChild>
                    <w:div w:id="2011787419">
                      <w:marLeft w:val="0"/>
                      <w:marRight w:val="0"/>
                      <w:marTop w:val="0"/>
                      <w:marBottom w:val="0"/>
                      <w:divBdr>
                        <w:top w:val="none" w:sz="0" w:space="0" w:color="auto"/>
                        <w:left w:val="none" w:sz="0" w:space="0" w:color="auto"/>
                        <w:bottom w:val="none" w:sz="0" w:space="0" w:color="auto"/>
                        <w:right w:val="none" w:sz="0" w:space="0" w:color="auto"/>
                      </w:divBdr>
                      <w:divsChild>
                        <w:div w:id="410473201">
                          <w:marLeft w:val="0"/>
                          <w:marRight w:val="0"/>
                          <w:marTop w:val="0"/>
                          <w:marBottom w:val="0"/>
                          <w:divBdr>
                            <w:top w:val="none" w:sz="0" w:space="0" w:color="auto"/>
                            <w:left w:val="none" w:sz="0" w:space="0" w:color="auto"/>
                            <w:bottom w:val="none" w:sz="0" w:space="0" w:color="auto"/>
                            <w:right w:val="none" w:sz="0" w:space="0" w:color="auto"/>
                          </w:divBdr>
                          <w:divsChild>
                            <w:div w:id="1157261437">
                              <w:marLeft w:val="0"/>
                              <w:marRight w:val="0"/>
                              <w:marTop w:val="0"/>
                              <w:marBottom w:val="0"/>
                              <w:divBdr>
                                <w:top w:val="none" w:sz="0" w:space="0" w:color="auto"/>
                                <w:left w:val="none" w:sz="0" w:space="0" w:color="auto"/>
                                <w:bottom w:val="none" w:sz="0" w:space="0" w:color="auto"/>
                                <w:right w:val="none" w:sz="0" w:space="0" w:color="auto"/>
                              </w:divBdr>
                              <w:divsChild>
                                <w:div w:id="323625221">
                                  <w:marLeft w:val="0"/>
                                  <w:marRight w:val="0"/>
                                  <w:marTop w:val="0"/>
                                  <w:marBottom w:val="0"/>
                                  <w:divBdr>
                                    <w:top w:val="none" w:sz="0" w:space="0" w:color="auto"/>
                                    <w:left w:val="none" w:sz="0" w:space="0" w:color="auto"/>
                                    <w:bottom w:val="none" w:sz="0" w:space="0" w:color="auto"/>
                                    <w:right w:val="none" w:sz="0" w:space="0" w:color="auto"/>
                                  </w:divBdr>
                                  <w:divsChild>
                                    <w:div w:id="9621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7272">
      <w:bodyDiv w:val="1"/>
      <w:marLeft w:val="0"/>
      <w:marRight w:val="0"/>
      <w:marTop w:val="0"/>
      <w:marBottom w:val="0"/>
      <w:divBdr>
        <w:top w:val="none" w:sz="0" w:space="0" w:color="auto"/>
        <w:left w:val="none" w:sz="0" w:space="0" w:color="auto"/>
        <w:bottom w:val="none" w:sz="0" w:space="0" w:color="auto"/>
        <w:right w:val="none" w:sz="0" w:space="0" w:color="auto"/>
      </w:divBdr>
    </w:div>
    <w:div w:id="946304351">
      <w:bodyDiv w:val="1"/>
      <w:marLeft w:val="0"/>
      <w:marRight w:val="0"/>
      <w:marTop w:val="0"/>
      <w:marBottom w:val="0"/>
      <w:divBdr>
        <w:top w:val="none" w:sz="0" w:space="0" w:color="auto"/>
        <w:left w:val="none" w:sz="0" w:space="0" w:color="auto"/>
        <w:bottom w:val="none" w:sz="0" w:space="0" w:color="auto"/>
        <w:right w:val="none" w:sz="0" w:space="0" w:color="auto"/>
      </w:divBdr>
    </w:div>
    <w:div w:id="956447762">
      <w:bodyDiv w:val="1"/>
      <w:marLeft w:val="0"/>
      <w:marRight w:val="0"/>
      <w:marTop w:val="0"/>
      <w:marBottom w:val="0"/>
      <w:divBdr>
        <w:top w:val="none" w:sz="0" w:space="0" w:color="auto"/>
        <w:left w:val="none" w:sz="0" w:space="0" w:color="auto"/>
        <w:bottom w:val="none" w:sz="0" w:space="0" w:color="auto"/>
        <w:right w:val="none" w:sz="0" w:space="0" w:color="auto"/>
      </w:divBdr>
    </w:div>
    <w:div w:id="1044211558">
      <w:bodyDiv w:val="1"/>
      <w:marLeft w:val="0"/>
      <w:marRight w:val="0"/>
      <w:marTop w:val="0"/>
      <w:marBottom w:val="0"/>
      <w:divBdr>
        <w:top w:val="none" w:sz="0" w:space="0" w:color="auto"/>
        <w:left w:val="none" w:sz="0" w:space="0" w:color="auto"/>
        <w:bottom w:val="none" w:sz="0" w:space="0" w:color="auto"/>
        <w:right w:val="none" w:sz="0" w:space="0" w:color="auto"/>
      </w:divBdr>
      <w:divsChild>
        <w:div w:id="482893172">
          <w:marLeft w:val="0"/>
          <w:marRight w:val="0"/>
          <w:marTop w:val="0"/>
          <w:marBottom w:val="0"/>
          <w:divBdr>
            <w:top w:val="none" w:sz="0" w:space="0" w:color="auto"/>
            <w:left w:val="none" w:sz="0" w:space="0" w:color="auto"/>
            <w:bottom w:val="none" w:sz="0" w:space="0" w:color="auto"/>
            <w:right w:val="none" w:sz="0" w:space="0" w:color="auto"/>
          </w:divBdr>
          <w:divsChild>
            <w:div w:id="65806512">
              <w:marLeft w:val="0"/>
              <w:marRight w:val="0"/>
              <w:marTop w:val="0"/>
              <w:marBottom w:val="0"/>
              <w:divBdr>
                <w:top w:val="none" w:sz="0" w:space="0" w:color="auto"/>
                <w:left w:val="none" w:sz="0" w:space="0" w:color="auto"/>
                <w:bottom w:val="none" w:sz="0" w:space="0" w:color="auto"/>
                <w:right w:val="none" w:sz="0" w:space="0" w:color="auto"/>
              </w:divBdr>
              <w:divsChild>
                <w:div w:id="1657878168">
                  <w:marLeft w:val="0"/>
                  <w:marRight w:val="0"/>
                  <w:marTop w:val="0"/>
                  <w:marBottom w:val="0"/>
                  <w:divBdr>
                    <w:top w:val="none" w:sz="0" w:space="0" w:color="auto"/>
                    <w:left w:val="none" w:sz="0" w:space="0" w:color="auto"/>
                    <w:bottom w:val="none" w:sz="0" w:space="0" w:color="auto"/>
                    <w:right w:val="none" w:sz="0" w:space="0" w:color="auto"/>
                  </w:divBdr>
                  <w:divsChild>
                    <w:div w:id="1411658825">
                      <w:marLeft w:val="0"/>
                      <w:marRight w:val="0"/>
                      <w:marTop w:val="0"/>
                      <w:marBottom w:val="0"/>
                      <w:divBdr>
                        <w:top w:val="none" w:sz="0" w:space="0" w:color="auto"/>
                        <w:left w:val="none" w:sz="0" w:space="0" w:color="auto"/>
                        <w:bottom w:val="none" w:sz="0" w:space="0" w:color="auto"/>
                        <w:right w:val="none" w:sz="0" w:space="0" w:color="auto"/>
                      </w:divBdr>
                      <w:divsChild>
                        <w:div w:id="775254538">
                          <w:marLeft w:val="0"/>
                          <w:marRight w:val="0"/>
                          <w:marTop w:val="0"/>
                          <w:marBottom w:val="0"/>
                          <w:divBdr>
                            <w:top w:val="none" w:sz="0" w:space="0" w:color="auto"/>
                            <w:left w:val="none" w:sz="0" w:space="0" w:color="auto"/>
                            <w:bottom w:val="none" w:sz="0" w:space="0" w:color="auto"/>
                            <w:right w:val="none" w:sz="0" w:space="0" w:color="auto"/>
                          </w:divBdr>
                          <w:divsChild>
                            <w:div w:id="18605030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2016">
      <w:bodyDiv w:val="1"/>
      <w:marLeft w:val="0"/>
      <w:marRight w:val="0"/>
      <w:marTop w:val="0"/>
      <w:marBottom w:val="0"/>
      <w:divBdr>
        <w:top w:val="none" w:sz="0" w:space="0" w:color="auto"/>
        <w:left w:val="none" w:sz="0" w:space="0" w:color="auto"/>
        <w:bottom w:val="none" w:sz="0" w:space="0" w:color="auto"/>
        <w:right w:val="none" w:sz="0" w:space="0" w:color="auto"/>
      </w:divBdr>
      <w:divsChild>
        <w:div w:id="1678389747">
          <w:marLeft w:val="634"/>
          <w:marRight w:val="0"/>
          <w:marTop w:val="96"/>
          <w:marBottom w:val="0"/>
          <w:divBdr>
            <w:top w:val="none" w:sz="0" w:space="0" w:color="auto"/>
            <w:left w:val="none" w:sz="0" w:space="0" w:color="auto"/>
            <w:bottom w:val="none" w:sz="0" w:space="0" w:color="auto"/>
            <w:right w:val="none" w:sz="0" w:space="0" w:color="auto"/>
          </w:divBdr>
        </w:div>
      </w:divsChild>
    </w:div>
    <w:div w:id="1119107258">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146125371">
      <w:bodyDiv w:val="1"/>
      <w:marLeft w:val="0"/>
      <w:marRight w:val="0"/>
      <w:marTop w:val="0"/>
      <w:marBottom w:val="0"/>
      <w:divBdr>
        <w:top w:val="none" w:sz="0" w:space="0" w:color="auto"/>
        <w:left w:val="none" w:sz="0" w:space="0" w:color="auto"/>
        <w:bottom w:val="none" w:sz="0" w:space="0" w:color="auto"/>
        <w:right w:val="none" w:sz="0" w:space="0" w:color="auto"/>
      </w:divBdr>
    </w:div>
    <w:div w:id="1174034559">
      <w:bodyDiv w:val="1"/>
      <w:marLeft w:val="0"/>
      <w:marRight w:val="0"/>
      <w:marTop w:val="0"/>
      <w:marBottom w:val="0"/>
      <w:divBdr>
        <w:top w:val="none" w:sz="0" w:space="0" w:color="auto"/>
        <w:left w:val="none" w:sz="0" w:space="0" w:color="auto"/>
        <w:bottom w:val="none" w:sz="0" w:space="0" w:color="auto"/>
        <w:right w:val="none" w:sz="0" w:space="0" w:color="auto"/>
      </w:divBdr>
    </w:div>
    <w:div w:id="1251348290">
      <w:bodyDiv w:val="1"/>
      <w:marLeft w:val="0"/>
      <w:marRight w:val="0"/>
      <w:marTop w:val="0"/>
      <w:marBottom w:val="0"/>
      <w:divBdr>
        <w:top w:val="none" w:sz="0" w:space="0" w:color="auto"/>
        <w:left w:val="none" w:sz="0" w:space="0" w:color="auto"/>
        <w:bottom w:val="none" w:sz="0" w:space="0" w:color="auto"/>
        <w:right w:val="none" w:sz="0" w:space="0" w:color="auto"/>
      </w:divBdr>
    </w:div>
    <w:div w:id="1272857815">
      <w:bodyDiv w:val="1"/>
      <w:marLeft w:val="0"/>
      <w:marRight w:val="0"/>
      <w:marTop w:val="0"/>
      <w:marBottom w:val="0"/>
      <w:divBdr>
        <w:top w:val="none" w:sz="0" w:space="0" w:color="auto"/>
        <w:left w:val="none" w:sz="0" w:space="0" w:color="auto"/>
        <w:bottom w:val="none" w:sz="0" w:space="0" w:color="auto"/>
        <w:right w:val="none" w:sz="0" w:space="0" w:color="auto"/>
      </w:divBdr>
      <w:divsChild>
        <w:div w:id="1206287027">
          <w:marLeft w:val="0"/>
          <w:marRight w:val="0"/>
          <w:marTop w:val="0"/>
          <w:marBottom w:val="0"/>
          <w:divBdr>
            <w:top w:val="none" w:sz="0" w:space="0" w:color="auto"/>
            <w:left w:val="none" w:sz="0" w:space="0" w:color="auto"/>
            <w:bottom w:val="none" w:sz="0" w:space="0" w:color="auto"/>
            <w:right w:val="none" w:sz="0" w:space="0" w:color="auto"/>
          </w:divBdr>
          <w:divsChild>
            <w:div w:id="2038577695">
              <w:marLeft w:val="0"/>
              <w:marRight w:val="0"/>
              <w:marTop w:val="0"/>
              <w:marBottom w:val="0"/>
              <w:divBdr>
                <w:top w:val="none" w:sz="0" w:space="0" w:color="auto"/>
                <w:left w:val="none" w:sz="0" w:space="0" w:color="auto"/>
                <w:bottom w:val="none" w:sz="0" w:space="0" w:color="auto"/>
                <w:right w:val="none" w:sz="0" w:space="0" w:color="auto"/>
              </w:divBdr>
              <w:divsChild>
                <w:div w:id="10302644">
                  <w:marLeft w:val="0"/>
                  <w:marRight w:val="0"/>
                  <w:marTop w:val="0"/>
                  <w:marBottom w:val="0"/>
                  <w:divBdr>
                    <w:top w:val="none" w:sz="0" w:space="0" w:color="auto"/>
                    <w:left w:val="none" w:sz="0" w:space="0" w:color="auto"/>
                    <w:bottom w:val="none" w:sz="0" w:space="0" w:color="auto"/>
                    <w:right w:val="none" w:sz="0" w:space="0" w:color="auto"/>
                  </w:divBdr>
                  <w:divsChild>
                    <w:div w:id="898899430">
                      <w:marLeft w:val="0"/>
                      <w:marRight w:val="0"/>
                      <w:marTop w:val="0"/>
                      <w:marBottom w:val="0"/>
                      <w:divBdr>
                        <w:top w:val="none" w:sz="0" w:space="0" w:color="auto"/>
                        <w:left w:val="none" w:sz="0" w:space="0" w:color="auto"/>
                        <w:bottom w:val="none" w:sz="0" w:space="0" w:color="auto"/>
                        <w:right w:val="none" w:sz="0" w:space="0" w:color="auto"/>
                      </w:divBdr>
                      <w:divsChild>
                        <w:div w:id="2104378636">
                          <w:marLeft w:val="0"/>
                          <w:marRight w:val="0"/>
                          <w:marTop w:val="0"/>
                          <w:marBottom w:val="0"/>
                          <w:divBdr>
                            <w:top w:val="none" w:sz="0" w:space="0" w:color="auto"/>
                            <w:left w:val="none" w:sz="0" w:space="0" w:color="auto"/>
                            <w:bottom w:val="none" w:sz="0" w:space="0" w:color="auto"/>
                            <w:right w:val="none" w:sz="0" w:space="0" w:color="auto"/>
                          </w:divBdr>
                          <w:divsChild>
                            <w:div w:id="3973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1280">
      <w:bodyDiv w:val="1"/>
      <w:marLeft w:val="0"/>
      <w:marRight w:val="0"/>
      <w:marTop w:val="0"/>
      <w:marBottom w:val="0"/>
      <w:divBdr>
        <w:top w:val="none" w:sz="0" w:space="0" w:color="auto"/>
        <w:left w:val="none" w:sz="0" w:space="0" w:color="auto"/>
        <w:bottom w:val="none" w:sz="0" w:space="0" w:color="auto"/>
        <w:right w:val="none" w:sz="0" w:space="0" w:color="auto"/>
      </w:divBdr>
    </w:div>
    <w:div w:id="1309822370">
      <w:bodyDiv w:val="1"/>
      <w:marLeft w:val="0"/>
      <w:marRight w:val="0"/>
      <w:marTop w:val="0"/>
      <w:marBottom w:val="0"/>
      <w:divBdr>
        <w:top w:val="none" w:sz="0" w:space="0" w:color="auto"/>
        <w:left w:val="none" w:sz="0" w:space="0" w:color="auto"/>
        <w:bottom w:val="none" w:sz="0" w:space="0" w:color="auto"/>
        <w:right w:val="none" w:sz="0" w:space="0" w:color="auto"/>
      </w:divBdr>
      <w:divsChild>
        <w:div w:id="305669926">
          <w:marLeft w:val="1166"/>
          <w:marRight w:val="0"/>
          <w:marTop w:val="96"/>
          <w:marBottom w:val="0"/>
          <w:divBdr>
            <w:top w:val="none" w:sz="0" w:space="0" w:color="auto"/>
            <w:left w:val="none" w:sz="0" w:space="0" w:color="auto"/>
            <w:bottom w:val="none" w:sz="0" w:space="0" w:color="auto"/>
            <w:right w:val="none" w:sz="0" w:space="0" w:color="auto"/>
          </w:divBdr>
        </w:div>
        <w:div w:id="924456891">
          <w:marLeft w:val="1166"/>
          <w:marRight w:val="0"/>
          <w:marTop w:val="96"/>
          <w:marBottom w:val="0"/>
          <w:divBdr>
            <w:top w:val="none" w:sz="0" w:space="0" w:color="auto"/>
            <w:left w:val="none" w:sz="0" w:space="0" w:color="auto"/>
            <w:bottom w:val="none" w:sz="0" w:space="0" w:color="auto"/>
            <w:right w:val="none" w:sz="0" w:space="0" w:color="auto"/>
          </w:divBdr>
        </w:div>
        <w:div w:id="481388627">
          <w:marLeft w:val="1166"/>
          <w:marRight w:val="0"/>
          <w:marTop w:val="96"/>
          <w:marBottom w:val="0"/>
          <w:divBdr>
            <w:top w:val="none" w:sz="0" w:space="0" w:color="auto"/>
            <w:left w:val="none" w:sz="0" w:space="0" w:color="auto"/>
            <w:bottom w:val="none" w:sz="0" w:space="0" w:color="auto"/>
            <w:right w:val="none" w:sz="0" w:space="0" w:color="auto"/>
          </w:divBdr>
        </w:div>
      </w:divsChild>
    </w:div>
    <w:div w:id="1319848520">
      <w:bodyDiv w:val="1"/>
      <w:marLeft w:val="0"/>
      <w:marRight w:val="0"/>
      <w:marTop w:val="0"/>
      <w:marBottom w:val="0"/>
      <w:divBdr>
        <w:top w:val="none" w:sz="0" w:space="0" w:color="auto"/>
        <w:left w:val="none" w:sz="0" w:space="0" w:color="auto"/>
        <w:bottom w:val="none" w:sz="0" w:space="0" w:color="auto"/>
        <w:right w:val="none" w:sz="0" w:space="0" w:color="auto"/>
      </w:divBdr>
    </w:div>
    <w:div w:id="1323847498">
      <w:bodyDiv w:val="1"/>
      <w:marLeft w:val="0"/>
      <w:marRight w:val="0"/>
      <w:marTop w:val="0"/>
      <w:marBottom w:val="0"/>
      <w:divBdr>
        <w:top w:val="none" w:sz="0" w:space="0" w:color="auto"/>
        <w:left w:val="none" w:sz="0" w:space="0" w:color="auto"/>
        <w:bottom w:val="none" w:sz="0" w:space="0" w:color="auto"/>
        <w:right w:val="none" w:sz="0" w:space="0" w:color="auto"/>
      </w:divBdr>
    </w:div>
    <w:div w:id="1329097138">
      <w:bodyDiv w:val="1"/>
      <w:marLeft w:val="0"/>
      <w:marRight w:val="0"/>
      <w:marTop w:val="0"/>
      <w:marBottom w:val="0"/>
      <w:divBdr>
        <w:top w:val="none" w:sz="0" w:space="0" w:color="auto"/>
        <w:left w:val="none" w:sz="0" w:space="0" w:color="auto"/>
        <w:bottom w:val="none" w:sz="0" w:space="0" w:color="auto"/>
        <w:right w:val="none" w:sz="0" w:space="0" w:color="auto"/>
      </w:divBdr>
    </w:div>
    <w:div w:id="1361973890">
      <w:bodyDiv w:val="1"/>
      <w:marLeft w:val="0"/>
      <w:marRight w:val="0"/>
      <w:marTop w:val="0"/>
      <w:marBottom w:val="0"/>
      <w:divBdr>
        <w:top w:val="none" w:sz="0" w:space="0" w:color="auto"/>
        <w:left w:val="none" w:sz="0" w:space="0" w:color="auto"/>
        <w:bottom w:val="none" w:sz="0" w:space="0" w:color="auto"/>
        <w:right w:val="none" w:sz="0" w:space="0" w:color="auto"/>
      </w:divBdr>
      <w:divsChild>
        <w:div w:id="1951277434">
          <w:marLeft w:val="0"/>
          <w:marRight w:val="0"/>
          <w:marTop w:val="0"/>
          <w:marBottom w:val="0"/>
          <w:divBdr>
            <w:top w:val="none" w:sz="0" w:space="0" w:color="auto"/>
            <w:left w:val="none" w:sz="0" w:space="0" w:color="auto"/>
            <w:bottom w:val="none" w:sz="0" w:space="0" w:color="auto"/>
            <w:right w:val="none" w:sz="0" w:space="0" w:color="auto"/>
          </w:divBdr>
          <w:divsChild>
            <w:div w:id="464857878">
              <w:marLeft w:val="0"/>
              <w:marRight w:val="0"/>
              <w:marTop w:val="0"/>
              <w:marBottom w:val="0"/>
              <w:divBdr>
                <w:top w:val="none" w:sz="0" w:space="0" w:color="auto"/>
                <w:left w:val="none" w:sz="0" w:space="0" w:color="auto"/>
                <w:bottom w:val="none" w:sz="0" w:space="0" w:color="auto"/>
                <w:right w:val="none" w:sz="0" w:space="0" w:color="auto"/>
              </w:divBdr>
              <w:divsChild>
                <w:div w:id="2039702012">
                  <w:marLeft w:val="0"/>
                  <w:marRight w:val="0"/>
                  <w:marTop w:val="0"/>
                  <w:marBottom w:val="0"/>
                  <w:divBdr>
                    <w:top w:val="none" w:sz="0" w:space="0" w:color="auto"/>
                    <w:left w:val="none" w:sz="0" w:space="0" w:color="auto"/>
                    <w:bottom w:val="none" w:sz="0" w:space="0" w:color="auto"/>
                    <w:right w:val="none" w:sz="0" w:space="0" w:color="auto"/>
                  </w:divBdr>
                  <w:divsChild>
                    <w:div w:id="954409582">
                      <w:marLeft w:val="0"/>
                      <w:marRight w:val="0"/>
                      <w:marTop w:val="0"/>
                      <w:marBottom w:val="0"/>
                      <w:divBdr>
                        <w:top w:val="none" w:sz="0" w:space="0" w:color="auto"/>
                        <w:left w:val="none" w:sz="0" w:space="0" w:color="auto"/>
                        <w:bottom w:val="none" w:sz="0" w:space="0" w:color="auto"/>
                        <w:right w:val="none" w:sz="0" w:space="0" w:color="auto"/>
                      </w:divBdr>
                      <w:divsChild>
                        <w:div w:id="1617566631">
                          <w:marLeft w:val="0"/>
                          <w:marRight w:val="0"/>
                          <w:marTop w:val="0"/>
                          <w:marBottom w:val="0"/>
                          <w:divBdr>
                            <w:top w:val="none" w:sz="0" w:space="0" w:color="auto"/>
                            <w:left w:val="none" w:sz="0" w:space="0" w:color="auto"/>
                            <w:bottom w:val="none" w:sz="0" w:space="0" w:color="auto"/>
                            <w:right w:val="none" w:sz="0" w:space="0" w:color="auto"/>
                          </w:divBdr>
                          <w:divsChild>
                            <w:div w:id="3932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4920">
      <w:bodyDiv w:val="1"/>
      <w:marLeft w:val="0"/>
      <w:marRight w:val="0"/>
      <w:marTop w:val="0"/>
      <w:marBottom w:val="0"/>
      <w:divBdr>
        <w:top w:val="none" w:sz="0" w:space="0" w:color="auto"/>
        <w:left w:val="none" w:sz="0" w:space="0" w:color="auto"/>
        <w:bottom w:val="none" w:sz="0" w:space="0" w:color="auto"/>
        <w:right w:val="none" w:sz="0" w:space="0" w:color="auto"/>
      </w:divBdr>
      <w:divsChild>
        <w:div w:id="1848864525">
          <w:marLeft w:val="1166"/>
          <w:marRight w:val="0"/>
          <w:marTop w:val="101"/>
          <w:marBottom w:val="0"/>
          <w:divBdr>
            <w:top w:val="none" w:sz="0" w:space="0" w:color="auto"/>
            <w:left w:val="none" w:sz="0" w:space="0" w:color="auto"/>
            <w:bottom w:val="none" w:sz="0" w:space="0" w:color="auto"/>
            <w:right w:val="none" w:sz="0" w:space="0" w:color="auto"/>
          </w:divBdr>
        </w:div>
        <w:div w:id="1801613148">
          <w:marLeft w:val="1800"/>
          <w:marRight w:val="0"/>
          <w:marTop w:val="91"/>
          <w:marBottom w:val="0"/>
          <w:divBdr>
            <w:top w:val="none" w:sz="0" w:space="0" w:color="auto"/>
            <w:left w:val="none" w:sz="0" w:space="0" w:color="auto"/>
            <w:bottom w:val="none" w:sz="0" w:space="0" w:color="auto"/>
            <w:right w:val="none" w:sz="0" w:space="0" w:color="auto"/>
          </w:divBdr>
        </w:div>
      </w:divsChild>
    </w:div>
    <w:div w:id="1387219474">
      <w:bodyDiv w:val="1"/>
      <w:marLeft w:val="0"/>
      <w:marRight w:val="0"/>
      <w:marTop w:val="0"/>
      <w:marBottom w:val="0"/>
      <w:divBdr>
        <w:top w:val="none" w:sz="0" w:space="0" w:color="auto"/>
        <w:left w:val="none" w:sz="0" w:space="0" w:color="auto"/>
        <w:bottom w:val="none" w:sz="0" w:space="0" w:color="auto"/>
        <w:right w:val="none" w:sz="0" w:space="0" w:color="auto"/>
      </w:divBdr>
    </w:div>
    <w:div w:id="1419593776">
      <w:bodyDiv w:val="1"/>
      <w:marLeft w:val="0"/>
      <w:marRight w:val="0"/>
      <w:marTop w:val="0"/>
      <w:marBottom w:val="0"/>
      <w:divBdr>
        <w:top w:val="none" w:sz="0" w:space="0" w:color="auto"/>
        <w:left w:val="none" w:sz="0" w:space="0" w:color="auto"/>
        <w:bottom w:val="none" w:sz="0" w:space="0" w:color="auto"/>
        <w:right w:val="none" w:sz="0" w:space="0" w:color="auto"/>
      </w:divBdr>
    </w:div>
    <w:div w:id="1446198117">
      <w:bodyDiv w:val="1"/>
      <w:marLeft w:val="0"/>
      <w:marRight w:val="0"/>
      <w:marTop w:val="0"/>
      <w:marBottom w:val="0"/>
      <w:divBdr>
        <w:top w:val="none" w:sz="0" w:space="0" w:color="auto"/>
        <w:left w:val="none" w:sz="0" w:space="0" w:color="auto"/>
        <w:bottom w:val="none" w:sz="0" w:space="0" w:color="auto"/>
        <w:right w:val="none" w:sz="0" w:space="0" w:color="auto"/>
      </w:divBdr>
      <w:divsChild>
        <w:div w:id="1120103544">
          <w:marLeft w:val="0"/>
          <w:marRight w:val="0"/>
          <w:marTop w:val="0"/>
          <w:marBottom w:val="0"/>
          <w:divBdr>
            <w:top w:val="none" w:sz="0" w:space="0" w:color="auto"/>
            <w:left w:val="none" w:sz="0" w:space="0" w:color="auto"/>
            <w:bottom w:val="none" w:sz="0" w:space="0" w:color="auto"/>
            <w:right w:val="none" w:sz="0" w:space="0" w:color="auto"/>
          </w:divBdr>
          <w:divsChild>
            <w:div w:id="975722167">
              <w:marLeft w:val="0"/>
              <w:marRight w:val="0"/>
              <w:marTop w:val="0"/>
              <w:marBottom w:val="0"/>
              <w:divBdr>
                <w:top w:val="none" w:sz="0" w:space="0" w:color="auto"/>
                <w:left w:val="none" w:sz="0" w:space="0" w:color="auto"/>
                <w:bottom w:val="none" w:sz="0" w:space="0" w:color="auto"/>
                <w:right w:val="none" w:sz="0" w:space="0" w:color="auto"/>
              </w:divBdr>
              <w:divsChild>
                <w:div w:id="489365314">
                  <w:marLeft w:val="0"/>
                  <w:marRight w:val="0"/>
                  <w:marTop w:val="0"/>
                  <w:marBottom w:val="0"/>
                  <w:divBdr>
                    <w:top w:val="none" w:sz="0" w:space="0" w:color="auto"/>
                    <w:left w:val="none" w:sz="0" w:space="0" w:color="auto"/>
                    <w:bottom w:val="none" w:sz="0" w:space="0" w:color="auto"/>
                    <w:right w:val="none" w:sz="0" w:space="0" w:color="auto"/>
                  </w:divBdr>
                  <w:divsChild>
                    <w:div w:id="6908809">
                      <w:marLeft w:val="0"/>
                      <w:marRight w:val="0"/>
                      <w:marTop w:val="0"/>
                      <w:marBottom w:val="0"/>
                      <w:divBdr>
                        <w:top w:val="none" w:sz="0" w:space="0" w:color="auto"/>
                        <w:left w:val="none" w:sz="0" w:space="0" w:color="auto"/>
                        <w:bottom w:val="none" w:sz="0" w:space="0" w:color="auto"/>
                        <w:right w:val="none" w:sz="0" w:space="0" w:color="auto"/>
                      </w:divBdr>
                      <w:divsChild>
                        <w:div w:id="738360460">
                          <w:marLeft w:val="0"/>
                          <w:marRight w:val="0"/>
                          <w:marTop w:val="0"/>
                          <w:marBottom w:val="0"/>
                          <w:divBdr>
                            <w:top w:val="none" w:sz="0" w:space="0" w:color="auto"/>
                            <w:left w:val="none" w:sz="0" w:space="0" w:color="auto"/>
                            <w:bottom w:val="none" w:sz="0" w:space="0" w:color="auto"/>
                            <w:right w:val="none" w:sz="0" w:space="0" w:color="auto"/>
                          </w:divBdr>
                          <w:divsChild>
                            <w:div w:id="591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8303">
      <w:bodyDiv w:val="1"/>
      <w:marLeft w:val="0"/>
      <w:marRight w:val="0"/>
      <w:marTop w:val="0"/>
      <w:marBottom w:val="0"/>
      <w:divBdr>
        <w:top w:val="none" w:sz="0" w:space="0" w:color="auto"/>
        <w:left w:val="none" w:sz="0" w:space="0" w:color="auto"/>
        <w:bottom w:val="none" w:sz="0" w:space="0" w:color="auto"/>
        <w:right w:val="none" w:sz="0" w:space="0" w:color="auto"/>
      </w:divBdr>
    </w:div>
    <w:div w:id="1581910069">
      <w:bodyDiv w:val="1"/>
      <w:marLeft w:val="0"/>
      <w:marRight w:val="0"/>
      <w:marTop w:val="0"/>
      <w:marBottom w:val="0"/>
      <w:divBdr>
        <w:top w:val="none" w:sz="0" w:space="0" w:color="auto"/>
        <w:left w:val="none" w:sz="0" w:space="0" w:color="auto"/>
        <w:bottom w:val="none" w:sz="0" w:space="0" w:color="auto"/>
        <w:right w:val="none" w:sz="0" w:space="0" w:color="auto"/>
      </w:divBdr>
      <w:divsChild>
        <w:div w:id="1779061408">
          <w:marLeft w:val="0"/>
          <w:marRight w:val="0"/>
          <w:marTop w:val="0"/>
          <w:marBottom w:val="0"/>
          <w:divBdr>
            <w:top w:val="none" w:sz="0" w:space="0" w:color="auto"/>
            <w:left w:val="none" w:sz="0" w:space="0" w:color="auto"/>
            <w:bottom w:val="none" w:sz="0" w:space="0" w:color="auto"/>
            <w:right w:val="none" w:sz="0" w:space="0" w:color="auto"/>
          </w:divBdr>
          <w:divsChild>
            <w:div w:id="1180388547">
              <w:marLeft w:val="0"/>
              <w:marRight w:val="0"/>
              <w:marTop w:val="0"/>
              <w:marBottom w:val="0"/>
              <w:divBdr>
                <w:top w:val="none" w:sz="0" w:space="0" w:color="auto"/>
                <w:left w:val="none" w:sz="0" w:space="0" w:color="auto"/>
                <w:bottom w:val="none" w:sz="0" w:space="0" w:color="auto"/>
                <w:right w:val="none" w:sz="0" w:space="0" w:color="auto"/>
              </w:divBdr>
              <w:divsChild>
                <w:div w:id="2076976246">
                  <w:marLeft w:val="0"/>
                  <w:marRight w:val="0"/>
                  <w:marTop w:val="0"/>
                  <w:marBottom w:val="0"/>
                  <w:divBdr>
                    <w:top w:val="none" w:sz="0" w:space="0" w:color="auto"/>
                    <w:left w:val="none" w:sz="0" w:space="0" w:color="auto"/>
                    <w:bottom w:val="none" w:sz="0" w:space="0" w:color="auto"/>
                    <w:right w:val="none" w:sz="0" w:space="0" w:color="auto"/>
                  </w:divBdr>
                  <w:divsChild>
                    <w:div w:id="1986079753">
                      <w:marLeft w:val="0"/>
                      <w:marRight w:val="0"/>
                      <w:marTop w:val="0"/>
                      <w:marBottom w:val="0"/>
                      <w:divBdr>
                        <w:top w:val="none" w:sz="0" w:space="0" w:color="auto"/>
                        <w:left w:val="none" w:sz="0" w:space="0" w:color="auto"/>
                        <w:bottom w:val="none" w:sz="0" w:space="0" w:color="auto"/>
                        <w:right w:val="none" w:sz="0" w:space="0" w:color="auto"/>
                      </w:divBdr>
                      <w:divsChild>
                        <w:div w:id="1490705166">
                          <w:marLeft w:val="0"/>
                          <w:marRight w:val="0"/>
                          <w:marTop w:val="0"/>
                          <w:marBottom w:val="0"/>
                          <w:divBdr>
                            <w:top w:val="none" w:sz="0" w:space="0" w:color="auto"/>
                            <w:left w:val="none" w:sz="0" w:space="0" w:color="auto"/>
                            <w:bottom w:val="none" w:sz="0" w:space="0" w:color="auto"/>
                            <w:right w:val="none" w:sz="0" w:space="0" w:color="auto"/>
                          </w:divBdr>
                          <w:divsChild>
                            <w:div w:id="15541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38434">
      <w:bodyDiv w:val="1"/>
      <w:marLeft w:val="0"/>
      <w:marRight w:val="0"/>
      <w:marTop w:val="0"/>
      <w:marBottom w:val="0"/>
      <w:divBdr>
        <w:top w:val="none" w:sz="0" w:space="0" w:color="auto"/>
        <w:left w:val="none" w:sz="0" w:space="0" w:color="auto"/>
        <w:bottom w:val="none" w:sz="0" w:space="0" w:color="auto"/>
        <w:right w:val="none" w:sz="0" w:space="0" w:color="auto"/>
      </w:divBdr>
      <w:divsChild>
        <w:div w:id="1615404831">
          <w:marLeft w:val="634"/>
          <w:marRight w:val="0"/>
          <w:marTop w:val="96"/>
          <w:marBottom w:val="0"/>
          <w:divBdr>
            <w:top w:val="none" w:sz="0" w:space="0" w:color="auto"/>
            <w:left w:val="none" w:sz="0" w:space="0" w:color="auto"/>
            <w:bottom w:val="none" w:sz="0" w:space="0" w:color="auto"/>
            <w:right w:val="none" w:sz="0" w:space="0" w:color="auto"/>
          </w:divBdr>
        </w:div>
        <w:div w:id="1324696191">
          <w:marLeft w:val="1267"/>
          <w:marRight w:val="0"/>
          <w:marTop w:val="91"/>
          <w:marBottom w:val="0"/>
          <w:divBdr>
            <w:top w:val="none" w:sz="0" w:space="0" w:color="auto"/>
            <w:left w:val="none" w:sz="0" w:space="0" w:color="auto"/>
            <w:bottom w:val="none" w:sz="0" w:space="0" w:color="auto"/>
            <w:right w:val="none" w:sz="0" w:space="0" w:color="auto"/>
          </w:divBdr>
        </w:div>
        <w:div w:id="1590239399">
          <w:marLeft w:val="1267"/>
          <w:marRight w:val="0"/>
          <w:marTop w:val="91"/>
          <w:marBottom w:val="0"/>
          <w:divBdr>
            <w:top w:val="none" w:sz="0" w:space="0" w:color="auto"/>
            <w:left w:val="none" w:sz="0" w:space="0" w:color="auto"/>
            <w:bottom w:val="none" w:sz="0" w:space="0" w:color="auto"/>
            <w:right w:val="none" w:sz="0" w:space="0" w:color="auto"/>
          </w:divBdr>
        </w:div>
        <w:div w:id="1714421991">
          <w:marLeft w:val="1267"/>
          <w:marRight w:val="0"/>
          <w:marTop w:val="91"/>
          <w:marBottom w:val="0"/>
          <w:divBdr>
            <w:top w:val="none" w:sz="0" w:space="0" w:color="auto"/>
            <w:left w:val="none" w:sz="0" w:space="0" w:color="auto"/>
            <w:bottom w:val="none" w:sz="0" w:space="0" w:color="auto"/>
            <w:right w:val="none" w:sz="0" w:space="0" w:color="auto"/>
          </w:divBdr>
        </w:div>
        <w:div w:id="381907564">
          <w:marLeft w:val="1267"/>
          <w:marRight w:val="0"/>
          <w:marTop w:val="91"/>
          <w:marBottom w:val="0"/>
          <w:divBdr>
            <w:top w:val="none" w:sz="0" w:space="0" w:color="auto"/>
            <w:left w:val="none" w:sz="0" w:space="0" w:color="auto"/>
            <w:bottom w:val="none" w:sz="0" w:space="0" w:color="auto"/>
            <w:right w:val="none" w:sz="0" w:space="0" w:color="auto"/>
          </w:divBdr>
        </w:div>
        <w:div w:id="1421635477">
          <w:marLeft w:val="634"/>
          <w:marRight w:val="0"/>
          <w:marTop w:val="96"/>
          <w:marBottom w:val="0"/>
          <w:divBdr>
            <w:top w:val="none" w:sz="0" w:space="0" w:color="auto"/>
            <w:left w:val="none" w:sz="0" w:space="0" w:color="auto"/>
            <w:bottom w:val="none" w:sz="0" w:space="0" w:color="auto"/>
            <w:right w:val="none" w:sz="0" w:space="0" w:color="auto"/>
          </w:divBdr>
        </w:div>
      </w:divsChild>
    </w:div>
    <w:div w:id="1609242455">
      <w:bodyDiv w:val="1"/>
      <w:marLeft w:val="0"/>
      <w:marRight w:val="0"/>
      <w:marTop w:val="0"/>
      <w:marBottom w:val="0"/>
      <w:divBdr>
        <w:top w:val="none" w:sz="0" w:space="0" w:color="auto"/>
        <w:left w:val="none" w:sz="0" w:space="0" w:color="auto"/>
        <w:bottom w:val="none" w:sz="0" w:space="0" w:color="auto"/>
        <w:right w:val="none" w:sz="0" w:space="0" w:color="auto"/>
      </w:divBdr>
    </w:div>
    <w:div w:id="1618558499">
      <w:bodyDiv w:val="1"/>
      <w:marLeft w:val="0"/>
      <w:marRight w:val="0"/>
      <w:marTop w:val="0"/>
      <w:marBottom w:val="0"/>
      <w:divBdr>
        <w:top w:val="none" w:sz="0" w:space="0" w:color="auto"/>
        <w:left w:val="none" w:sz="0" w:space="0" w:color="auto"/>
        <w:bottom w:val="none" w:sz="0" w:space="0" w:color="auto"/>
        <w:right w:val="none" w:sz="0" w:space="0" w:color="auto"/>
      </w:divBdr>
      <w:divsChild>
        <w:div w:id="789280970">
          <w:marLeft w:val="1166"/>
          <w:marRight w:val="0"/>
          <w:marTop w:val="96"/>
          <w:marBottom w:val="0"/>
          <w:divBdr>
            <w:top w:val="none" w:sz="0" w:space="0" w:color="auto"/>
            <w:left w:val="none" w:sz="0" w:space="0" w:color="auto"/>
            <w:bottom w:val="none" w:sz="0" w:space="0" w:color="auto"/>
            <w:right w:val="none" w:sz="0" w:space="0" w:color="auto"/>
          </w:divBdr>
        </w:div>
        <w:div w:id="17391599">
          <w:marLeft w:val="1267"/>
          <w:marRight w:val="0"/>
          <w:marTop w:val="86"/>
          <w:marBottom w:val="0"/>
          <w:divBdr>
            <w:top w:val="none" w:sz="0" w:space="0" w:color="auto"/>
            <w:left w:val="none" w:sz="0" w:space="0" w:color="auto"/>
            <w:bottom w:val="none" w:sz="0" w:space="0" w:color="auto"/>
            <w:right w:val="none" w:sz="0" w:space="0" w:color="auto"/>
          </w:divBdr>
        </w:div>
        <w:div w:id="406340028">
          <w:marLeft w:val="1267"/>
          <w:marRight w:val="0"/>
          <w:marTop w:val="86"/>
          <w:marBottom w:val="0"/>
          <w:divBdr>
            <w:top w:val="none" w:sz="0" w:space="0" w:color="auto"/>
            <w:left w:val="none" w:sz="0" w:space="0" w:color="auto"/>
            <w:bottom w:val="none" w:sz="0" w:space="0" w:color="auto"/>
            <w:right w:val="none" w:sz="0" w:space="0" w:color="auto"/>
          </w:divBdr>
        </w:div>
        <w:div w:id="1232345859">
          <w:marLeft w:val="1267"/>
          <w:marRight w:val="0"/>
          <w:marTop w:val="86"/>
          <w:marBottom w:val="0"/>
          <w:divBdr>
            <w:top w:val="none" w:sz="0" w:space="0" w:color="auto"/>
            <w:left w:val="none" w:sz="0" w:space="0" w:color="auto"/>
            <w:bottom w:val="none" w:sz="0" w:space="0" w:color="auto"/>
            <w:right w:val="none" w:sz="0" w:space="0" w:color="auto"/>
          </w:divBdr>
        </w:div>
      </w:divsChild>
    </w:div>
    <w:div w:id="1619137840">
      <w:bodyDiv w:val="1"/>
      <w:marLeft w:val="0"/>
      <w:marRight w:val="0"/>
      <w:marTop w:val="0"/>
      <w:marBottom w:val="0"/>
      <w:divBdr>
        <w:top w:val="none" w:sz="0" w:space="0" w:color="auto"/>
        <w:left w:val="none" w:sz="0" w:space="0" w:color="auto"/>
        <w:bottom w:val="none" w:sz="0" w:space="0" w:color="auto"/>
        <w:right w:val="none" w:sz="0" w:space="0" w:color="auto"/>
      </w:divBdr>
    </w:div>
    <w:div w:id="1623222659">
      <w:bodyDiv w:val="1"/>
      <w:marLeft w:val="0"/>
      <w:marRight w:val="0"/>
      <w:marTop w:val="0"/>
      <w:marBottom w:val="0"/>
      <w:divBdr>
        <w:top w:val="none" w:sz="0" w:space="0" w:color="auto"/>
        <w:left w:val="none" w:sz="0" w:space="0" w:color="auto"/>
        <w:bottom w:val="none" w:sz="0" w:space="0" w:color="auto"/>
        <w:right w:val="none" w:sz="0" w:space="0" w:color="auto"/>
      </w:divBdr>
    </w:div>
    <w:div w:id="1632053713">
      <w:bodyDiv w:val="1"/>
      <w:marLeft w:val="0"/>
      <w:marRight w:val="0"/>
      <w:marTop w:val="0"/>
      <w:marBottom w:val="0"/>
      <w:divBdr>
        <w:top w:val="none" w:sz="0" w:space="0" w:color="auto"/>
        <w:left w:val="none" w:sz="0" w:space="0" w:color="auto"/>
        <w:bottom w:val="none" w:sz="0" w:space="0" w:color="auto"/>
        <w:right w:val="none" w:sz="0" w:space="0" w:color="auto"/>
      </w:divBdr>
      <w:divsChild>
        <w:div w:id="1446849672">
          <w:marLeft w:val="0"/>
          <w:marRight w:val="0"/>
          <w:marTop w:val="0"/>
          <w:marBottom w:val="0"/>
          <w:divBdr>
            <w:top w:val="none" w:sz="0" w:space="0" w:color="auto"/>
            <w:left w:val="none" w:sz="0" w:space="0" w:color="auto"/>
            <w:bottom w:val="none" w:sz="0" w:space="0" w:color="auto"/>
            <w:right w:val="none" w:sz="0" w:space="0" w:color="auto"/>
          </w:divBdr>
          <w:divsChild>
            <w:div w:id="411199781">
              <w:marLeft w:val="0"/>
              <w:marRight w:val="0"/>
              <w:marTop w:val="0"/>
              <w:marBottom w:val="0"/>
              <w:divBdr>
                <w:top w:val="none" w:sz="0" w:space="0" w:color="auto"/>
                <w:left w:val="none" w:sz="0" w:space="0" w:color="auto"/>
                <w:bottom w:val="none" w:sz="0" w:space="0" w:color="auto"/>
                <w:right w:val="none" w:sz="0" w:space="0" w:color="auto"/>
              </w:divBdr>
              <w:divsChild>
                <w:div w:id="1612013929">
                  <w:marLeft w:val="0"/>
                  <w:marRight w:val="0"/>
                  <w:marTop w:val="0"/>
                  <w:marBottom w:val="0"/>
                  <w:divBdr>
                    <w:top w:val="none" w:sz="0" w:space="0" w:color="auto"/>
                    <w:left w:val="none" w:sz="0" w:space="0" w:color="auto"/>
                    <w:bottom w:val="none" w:sz="0" w:space="0" w:color="auto"/>
                    <w:right w:val="none" w:sz="0" w:space="0" w:color="auto"/>
                  </w:divBdr>
                  <w:divsChild>
                    <w:div w:id="747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3388">
      <w:bodyDiv w:val="1"/>
      <w:marLeft w:val="0"/>
      <w:marRight w:val="0"/>
      <w:marTop w:val="0"/>
      <w:marBottom w:val="0"/>
      <w:divBdr>
        <w:top w:val="none" w:sz="0" w:space="0" w:color="auto"/>
        <w:left w:val="none" w:sz="0" w:space="0" w:color="auto"/>
        <w:bottom w:val="none" w:sz="0" w:space="0" w:color="auto"/>
        <w:right w:val="none" w:sz="0" w:space="0" w:color="auto"/>
      </w:divBdr>
    </w:div>
    <w:div w:id="1673485071">
      <w:bodyDiv w:val="1"/>
      <w:marLeft w:val="0"/>
      <w:marRight w:val="0"/>
      <w:marTop w:val="0"/>
      <w:marBottom w:val="0"/>
      <w:divBdr>
        <w:top w:val="none" w:sz="0" w:space="0" w:color="auto"/>
        <w:left w:val="none" w:sz="0" w:space="0" w:color="auto"/>
        <w:bottom w:val="none" w:sz="0" w:space="0" w:color="auto"/>
        <w:right w:val="none" w:sz="0" w:space="0" w:color="auto"/>
      </w:divBdr>
      <w:divsChild>
        <w:div w:id="1309479132">
          <w:marLeft w:val="1166"/>
          <w:marRight w:val="0"/>
          <w:marTop w:val="96"/>
          <w:marBottom w:val="0"/>
          <w:divBdr>
            <w:top w:val="none" w:sz="0" w:space="0" w:color="auto"/>
            <w:left w:val="none" w:sz="0" w:space="0" w:color="auto"/>
            <w:bottom w:val="none" w:sz="0" w:space="0" w:color="auto"/>
            <w:right w:val="none" w:sz="0" w:space="0" w:color="auto"/>
          </w:divBdr>
        </w:div>
        <w:div w:id="1798328691">
          <w:marLeft w:val="1267"/>
          <w:marRight w:val="0"/>
          <w:marTop w:val="86"/>
          <w:marBottom w:val="0"/>
          <w:divBdr>
            <w:top w:val="none" w:sz="0" w:space="0" w:color="auto"/>
            <w:left w:val="none" w:sz="0" w:space="0" w:color="auto"/>
            <w:bottom w:val="none" w:sz="0" w:space="0" w:color="auto"/>
            <w:right w:val="none" w:sz="0" w:space="0" w:color="auto"/>
          </w:divBdr>
        </w:div>
        <w:div w:id="1872453353">
          <w:marLeft w:val="634"/>
          <w:marRight w:val="0"/>
          <w:marTop w:val="96"/>
          <w:marBottom w:val="0"/>
          <w:divBdr>
            <w:top w:val="none" w:sz="0" w:space="0" w:color="auto"/>
            <w:left w:val="none" w:sz="0" w:space="0" w:color="auto"/>
            <w:bottom w:val="none" w:sz="0" w:space="0" w:color="auto"/>
            <w:right w:val="none" w:sz="0" w:space="0" w:color="auto"/>
          </w:divBdr>
        </w:div>
        <w:div w:id="531964079">
          <w:marLeft w:val="1267"/>
          <w:marRight w:val="0"/>
          <w:marTop w:val="86"/>
          <w:marBottom w:val="0"/>
          <w:divBdr>
            <w:top w:val="none" w:sz="0" w:space="0" w:color="auto"/>
            <w:left w:val="none" w:sz="0" w:space="0" w:color="auto"/>
            <w:bottom w:val="none" w:sz="0" w:space="0" w:color="auto"/>
            <w:right w:val="none" w:sz="0" w:space="0" w:color="auto"/>
          </w:divBdr>
        </w:div>
      </w:divsChild>
    </w:div>
    <w:div w:id="1723870127">
      <w:bodyDiv w:val="1"/>
      <w:marLeft w:val="0"/>
      <w:marRight w:val="0"/>
      <w:marTop w:val="0"/>
      <w:marBottom w:val="0"/>
      <w:divBdr>
        <w:top w:val="none" w:sz="0" w:space="0" w:color="auto"/>
        <w:left w:val="none" w:sz="0" w:space="0" w:color="auto"/>
        <w:bottom w:val="none" w:sz="0" w:space="0" w:color="auto"/>
        <w:right w:val="none" w:sz="0" w:space="0" w:color="auto"/>
      </w:divBdr>
    </w:div>
    <w:div w:id="1745452550">
      <w:bodyDiv w:val="1"/>
      <w:marLeft w:val="0"/>
      <w:marRight w:val="0"/>
      <w:marTop w:val="0"/>
      <w:marBottom w:val="0"/>
      <w:divBdr>
        <w:top w:val="none" w:sz="0" w:space="0" w:color="auto"/>
        <w:left w:val="none" w:sz="0" w:space="0" w:color="auto"/>
        <w:bottom w:val="none" w:sz="0" w:space="0" w:color="auto"/>
        <w:right w:val="none" w:sz="0" w:space="0" w:color="auto"/>
      </w:divBdr>
      <w:divsChild>
        <w:div w:id="1953435008">
          <w:marLeft w:val="0"/>
          <w:marRight w:val="0"/>
          <w:marTop w:val="0"/>
          <w:marBottom w:val="0"/>
          <w:divBdr>
            <w:top w:val="none" w:sz="0" w:space="0" w:color="auto"/>
            <w:left w:val="none" w:sz="0" w:space="0" w:color="auto"/>
            <w:bottom w:val="none" w:sz="0" w:space="0" w:color="auto"/>
            <w:right w:val="none" w:sz="0" w:space="0" w:color="auto"/>
          </w:divBdr>
          <w:divsChild>
            <w:div w:id="949119083">
              <w:marLeft w:val="0"/>
              <w:marRight w:val="0"/>
              <w:marTop w:val="0"/>
              <w:marBottom w:val="0"/>
              <w:divBdr>
                <w:top w:val="none" w:sz="0" w:space="0" w:color="auto"/>
                <w:left w:val="none" w:sz="0" w:space="0" w:color="auto"/>
                <w:bottom w:val="none" w:sz="0" w:space="0" w:color="auto"/>
                <w:right w:val="none" w:sz="0" w:space="0" w:color="auto"/>
              </w:divBdr>
              <w:divsChild>
                <w:div w:id="231282107">
                  <w:marLeft w:val="0"/>
                  <w:marRight w:val="0"/>
                  <w:marTop w:val="0"/>
                  <w:marBottom w:val="0"/>
                  <w:divBdr>
                    <w:top w:val="none" w:sz="0" w:space="0" w:color="auto"/>
                    <w:left w:val="none" w:sz="0" w:space="0" w:color="auto"/>
                    <w:bottom w:val="none" w:sz="0" w:space="0" w:color="auto"/>
                    <w:right w:val="none" w:sz="0" w:space="0" w:color="auto"/>
                  </w:divBdr>
                  <w:divsChild>
                    <w:div w:id="38751278">
                      <w:marLeft w:val="0"/>
                      <w:marRight w:val="0"/>
                      <w:marTop w:val="0"/>
                      <w:marBottom w:val="0"/>
                      <w:divBdr>
                        <w:top w:val="none" w:sz="0" w:space="0" w:color="auto"/>
                        <w:left w:val="none" w:sz="0" w:space="0" w:color="auto"/>
                        <w:bottom w:val="none" w:sz="0" w:space="0" w:color="auto"/>
                        <w:right w:val="none" w:sz="0" w:space="0" w:color="auto"/>
                      </w:divBdr>
                      <w:divsChild>
                        <w:div w:id="421218974">
                          <w:marLeft w:val="0"/>
                          <w:marRight w:val="0"/>
                          <w:marTop w:val="0"/>
                          <w:marBottom w:val="0"/>
                          <w:divBdr>
                            <w:top w:val="none" w:sz="0" w:space="0" w:color="auto"/>
                            <w:left w:val="none" w:sz="0" w:space="0" w:color="auto"/>
                            <w:bottom w:val="none" w:sz="0" w:space="0" w:color="auto"/>
                            <w:right w:val="none" w:sz="0" w:space="0" w:color="auto"/>
                          </w:divBdr>
                          <w:divsChild>
                            <w:div w:id="17489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9443">
      <w:bodyDiv w:val="1"/>
      <w:marLeft w:val="0"/>
      <w:marRight w:val="0"/>
      <w:marTop w:val="0"/>
      <w:marBottom w:val="0"/>
      <w:divBdr>
        <w:top w:val="none" w:sz="0" w:space="0" w:color="auto"/>
        <w:left w:val="none" w:sz="0" w:space="0" w:color="auto"/>
        <w:bottom w:val="none" w:sz="0" w:space="0" w:color="auto"/>
        <w:right w:val="none" w:sz="0" w:space="0" w:color="auto"/>
      </w:divBdr>
    </w:div>
    <w:div w:id="1855876260">
      <w:bodyDiv w:val="1"/>
      <w:marLeft w:val="0"/>
      <w:marRight w:val="0"/>
      <w:marTop w:val="0"/>
      <w:marBottom w:val="0"/>
      <w:divBdr>
        <w:top w:val="none" w:sz="0" w:space="0" w:color="auto"/>
        <w:left w:val="none" w:sz="0" w:space="0" w:color="auto"/>
        <w:bottom w:val="none" w:sz="0" w:space="0" w:color="auto"/>
        <w:right w:val="none" w:sz="0" w:space="0" w:color="auto"/>
      </w:divBdr>
    </w:div>
    <w:div w:id="1890532360">
      <w:bodyDiv w:val="1"/>
      <w:marLeft w:val="0"/>
      <w:marRight w:val="0"/>
      <w:marTop w:val="0"/>
      <w:marBottom w:val="0"/>
      <w:divBdr>
        <w:top w:val="none" w:sz="0" w:space="0" w:color="auto"/>
        <w:left w:val="none" w:sz="0" w:space="0" w:color="auto"/>
        <w:bottom w:val="none" w:sz="0" w:space="0" w:color="auto"/>
        <w:right w:val="none" w:sz="0" w:space="0" w:color="auto"/>
      </w:divBdr>
    </w:div>
    <w:div w:id="1906065310">
      <w:bodyDiv w:val="1"/>
      <w:marLeft w:val="0"/>
      <w:marRight w:val="0"/>
      <w:marTop w:val="0"/>
      <w:marBottom w:val="0"/>
      <w:divBdr>
        <w:top w:val="none" w:sz="0" w:space="0" w:color="auto"/>
        <w:left w:val="none" w:sz="0" w:space="0" w:color="auto"/>
        <w:bottom w:val="none" w:sz="0" w:space="0" w:color="auto"/>
        <w:right w:val="none" w:sz="0" w:space="0" w:color="auto"/>
      </w:divBdr>
      <w:divsChild>
        <w:div w:id="1770657134">
          <w:marLeft w:val="1166"/>
          <w:marRight w:val="0"/>
          <w:marTop w:val="101"/>
          <w:marBottom w:val="0"/>
          <w:divBdr>
            <w:top w:val="none" w:sz="0" w:space="0" w:color="auto"/>
            <w:left w:val="none" w:sz="0" w:space="0" w:color="auto"/>
            <w:bottom w:val="none" w:sz="0" w:space="0" w:color="auto"/>
            <w:right w:val="none" w:sz="0" w:space="0" w:color="auto"/>
          </w:divBdr>
        </w:div>
        <w:div w:id="201095780">
          <w:marLeft w:val="1166"/>
          <w:marRight w:val="0"/>
          <w:marTop w:val="101"/>
          <w:marBottom w:val="0"/>
          <w:divBdr>
            <w:top w:val="none" w:sz="0" w:space="0" w:color="auto"/>
            <w:left w:val="none" w:sz="0" w:space="0" w:color="auto"/>
            <w:bottom w:val="none" w:sz="0" w:space="0" w:color="auto"/>
            <w:right w:val="none" w:sz="0" w:space="0" w:color="auto"/>
          </w:divBdr>
        </w:div>
      </w:divsChild>
    </w:div>
    <w:div w:id="1930582127">
      <w:bodyDiv w:val="1"/>
      <w:marLeft w:val="0"/>
      <w:marRight w:val="0"/>
      <w:marTop w:val="0"/>
      <w:marBottom w:val="0"/>
      <w:divBdr>
        <w:top w:val="none" w:sz="0" w:space="0" w:color="auto"/>
        <w:left w:val="none" w:sz="0" w:space="0" w:color="auto"/>
        <w:bottom w:val="none" w:sz="0" w:space="0" w:color="auto"/>
        <w:right w:val="none" w:sz="0" w:space="0" w:color="auto"/>
      </w:divBdr>
    </w:div>
    <w:div w:id="1977830431">
      <w:bodyDiv w:val="1"/>
      <w:marLeft w:val="0"/>
      <w:marRight w:val="0"/>
      <w:marTop w:val="0"/>
      <w:marBottom w:val="0"/>
      <w:divBdr>
        <w:top w:val="none" w:sz="0" w:space="0" w:color="auto"/>
        <w:left w:val="none" w:sz="0" w:space="0" w:color="auto"/>
        <w:bottom w:val="none" w:sz="0" w:space="0" w:color="auto"/>
        <w:right w:val="none" w:sz="0" w:space="0" w:color="auto"/>
      </w:divBdr>
    </w:div>
    <w:div w:id="1999385750">
      <w:bodyDiv w:val="1"/>
      <w:marLeft w:val="0"/>
      <w:marRight w:val="0"/>
      <w:marTop w:val="0"/>
      <w:marBottom w:val="0"/>
      <w:divBdr>
        <w:top w:val="none" w:sz="0" w:space="0" w:color="auto"/>
        <w:left w:val="none" w:sz="0" w:space="0" w:color="auto"/>
        <w:bottom w:val="none" w:sz="0" w:space="0" w:color="auto"/>
        <w:right w:val="none" w:sz="0" w:space="0" w:color="auto"/>
      </w:divBdr>
    </w:div>
    <w:div w:id="203615097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 w:id="2097170919">
      <w:bodyDiv w:val="1"/>
      <w:marLeft w:val="0"/>
      <w:marRight w:val="0"/>
      <w:marTop w:val="0"/>
      <w:marBottom w:val="0"/>
      <w:divBdr>
        <w:top w:val="none" w:sz="0" w:space="0" w:color="auto"/>
        <w:left w:val="none" w:sz="0" w:space="0" w:color="auto"/>
        <w:bottom w:val="none" w:sz="0" w:space="0" w:color="auto"/>
        <w:right w:val="none" w:sz="0" w:space="0" w:color="auto"/>
      </w:divBdr>
    </w:div>
    <w:div w:id="2097549561">
      <w:bodyDiv w:val="1"/>
      <w:marLeft w:val="0"/>
      <w:marRight w:val="0"/>
      <w:marTop w:val="0"/>
      <w:marBottom w:val="0"/>
      <w:divBdr>
        <w:top w:val="none" w:sz="0" w:space="0" w:color="auto"/>
        <w:left w:val="none" w:sz="0" w:space="0" w:color="auto"/>
        <w:bottom w:val="none" w:sz="0" w:space="0" w:color="auto"/>
        <w:right w:val="none" w:sz="0" w:space="0" w:color="auto"/>
      </w:divBdr>
      <w:divsChild>
        <w:div w:id="919022952">
          <w:marLeft w:val="0"/>
          <w:marRight w:val="0"/>
          <w:marTop w:val="0"/>
          <w:marBottom w:val="0"/>
          <w:divBdr>
            <w:top w:val="none" w:sz="0" w:space="0" w:color="auto"/>
            <w:left w:val="none" w:sz="0" w:space="0" w:color="auto"/>
            <w:bottom w:val="none" w:sz="0" w:space="0" w:color="auto"/>
            <w:right w:val="none" w:sz="0" w:space="0" w:color="auto"/>
          </w:divBdr>
          <w:divsChild>
            <w:div w:id="20502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sChild>
        <w:div w:id="736048422">
          <w:marLeft w:val="0"/>
          <w:marRight w:val="0"/>
          <w:marTop w:val="0"/>
          <w:marBottom w:val="0"/>
          <w:divBdr>
            <w:top w:val="none" w:sz="0" w:space="0" w:color="auto"/>
            <w:left w:val="none" w:sz="0" w:space="0" w:color="auto"/>
            <w:bottom w:val="none" w:sz="0" w:space="0" w:color="auto"/>
            <w:right w:val="none" w:sz="0" w:space="0" w:color="auto"/>
          </w:divBdr>
          <w:divsChild>
            <w:div w:id="1927222825">
              <w:marLeft w:val="0"/>
              <w:marRight w:val="0"/>
              <w:marTop w:val="0"/>
              <w:marBottom w:val="0"/>
              <w:divBdr>
                <w:top w:val="none" w:sz="0" w:space="0" w:color="auto"/>
                <w:left w:val="none" w:sz="0" w:space="0" w:color="auto"/>
                <w:bottom w:val="none" w:sz="0" w:space="0" w:color="auto"/>
                <w:right w:val="none" w:sz="0" w:space="0" w:color="auto"/>
              </w:divBdr>
              <w:divsChild>
                <w:div w:id="248783010">
                  <w:marLeft w:val="0"/>
                  <w:marRight w:val="0"/>
                  <w:marTop w:val="0"/>
                  <w:marBottom w:val="0"/>
                  <w:divBdr>
                    <w:top w:val="none" w:sz="0" w:space="0" w:color="auto"/>
                    <w:left w:val="none" w:sz="0" w:space="0" w:color="auto"/>
                    <w:bottom w:val="none" w:sz="0" w:space="0" w:color="auto"/>
                    <w:right w:val="none" w:sz="0" w:space="0" w:color="auto"/>
                  </w:divBdr>
                  <w:divsChild>
                    <w:div w:id="893856805">
                      <w:marLeft w:val="0"/>
                      <w:marRight w:val="0"/>
                      <w:marTop w:val="0"/>
                      <w:marBottom w:val="0"/>
                      <w:divBdr>
                        <w:top w:val="none" w:sz="0" w:space="0" w:color="auto"/>
                        <w:left w:val="none" w:sz="0" w:space="0" w:color="auto"/>
                        <w:bottom w:val="none" w:sz="0" w:space="0" w:color="auto"/>
                        <w:right w:val="none" w:sz="0" w:space="0" w:color="auto"/>
                      </w:divBdr>
                      <w:divsChild>
                        <w:div w:id="1626042521">
                          <w:marLeft w:val="0"/>
                          <w:marRight w:val="0"/>
                          <w:marTop w:val="0"/>
                          <w:marBottom w:val="0"/>
                          <w:divBdr>
                            <w:top w:val="none" w:sz="0" w:space="0" w:color="auto"/>
                            <w:left w:val="none" w:sz="0" w:space="0" w:color="auto"/>
                            <w:bottom w:val="none" w:sz="0" w:space="0" w:color="auto"/>
                            <w:right w:val="none" w:sz="0" w:space="0" w:color="auto"/>
                          </w:divBdr>
                          <w:divsChild>
                            <w:div w:id="1771509737">
                              <w:marLeft w:val="0"/>
                              <w:marRight w:val="0"/>
                              <w:marTop w:val="0"/>
                              <w:marBottom w:val="0"/>
                              <w:divBdr>
                                <w:top w:val="none" w:sz="0" w:space="0" w:color="auto"/>
                                <w:left w:val="none" w:sz="0" w:space="0" w:color="auto"/>
                                <w:bottom w:val="none" w:sz="0" w:space="0" w:color="auto"/>
                                <w:right w:val="none" w:sz="0" w:space="0" w:color="auto"/>
                              </w:divBdr>
                              <w:divsChild>
                                <w:div w:id="194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tania.saeima.lv/LIVS12/saeimalivs12.nsf/webSasaiste?OpenView&amp;restricttocategory=940/Lp12" TargetMode="External"/><Relationship Id="rId4" Type="http://schemas.openxmlformats.org/officeDocument/2006/relationships/settings" Target="settings.xml"/><Relationship Id="rId9" Type="http://schemas.openxmlformats.org/officeDocument/2006/relationships/hyperlink" Target="https://likumi.lv/ta/id/159858-sabiedriska-transporta-pakalpojum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72E4-45C6-4490-87FF-FB94E513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13003</Words>
  <Characters>7413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Informatīvais ziņojums  “Par budžeta līdzekļu ekonomiju, ēnu ekonomikas mazināšanu un precīzas uzskaites nodrošināšanu sabiedriskā transporta pakalpojumos”</vt:lpstr>
    </vt:vector>
  </TitlesOfParts>
  <Manager>P.Vilks</Manager>
  <Company>PKC</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budžeta līdzekļu ekonomiju, ēnu ekonomikas mazināšanu un precīzas uzskaites nodrošināšanu sabiedriskā transporta pakalpojumos”</dc:title>
  <dc:creator>Dana.Ziemele-Adricka@sam.gov.lv</dc:creator>
  <cp:lastModifiedBy>Dana Ziemele Adricka</cp:lastModifiedBy>
  <cp:revision>15</cp:revision>
  <cp:lastPrinted>2017-11-24T08:26:00Z</cp:lastPrinted>
  <dcterms:created xsi:type="dcterms:W3CDTF">2017-11-01T13:58:00Z</dcterms:created>
  <dcterms:modified xsi:type="dcterms:W3CDTF">2017-11-24T08:46:00Z</dcterms:modified>
</cp:coreProperties>
</file>