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E72E6" w:rsidRPr="0051012F" w:rsidP="00491F2D" w14:paraId="3DB1076C" w14:textId="77777777">
      <w:pPr>
        <w:spacing w:after="0" w:line="240" w:lineRule="auto"/>
        <w:jc w:val="center"/>
        <w:rPr>
          <w:rFonts w:ascii="Times New Roman" w:eastAsia="Times New Roman" w:hAnsi="Times New Roman"/>
          <w:b/>
          <w:bCs/>
          <w:sz w:val="28"/>
          <w:szCs w:val="28"/>
        </w:rPr>
      </w:pPr>
      <w:bookmarkStart w:id="0" w:name="OLE_LINK1"/>
      <w:bookmarkStart w:id="1" w:name="OLE_LINK2"/>
      <w:bookmarkStart w:id="2" w:name="OLE_LINK5"/>
      <w:bookmarkStart w:id="3" w:name="OLE_LINK6"/>
      <w:r w:rsidRPr="0051012F">
        <w:rPr>
          <w:rFonts w:ascii="Times New Roman" w:hAnsi="Times New Roman"/>
          <w:b/>
          <w:sz w:val="28"/>
          <w:szCs w:val="28"/>
        </w:rPr>
        <w:t>Ministru kabineta noteikumu projekta</w:t>
      </w:r>
      <w:bookmarkEnd w:id="0"/>
      <w:bookmarkEnd w:id="1"/>
      <w:r w:rsidRPr="0051012F">
        <w:rPr>
          <w:b/>
          <w:sz w:val="28"/>
          <w:szCs w:val="28"/>
        </w:rPr>
        <w:t xml:space="preserve"> „</w:t>
      </w:r>
      <w:r w:rsidRPr="0051012F">
        <w:rPr>
          <w:rFonts w:ascii="Times New Roman" w:hAnsi="Times New Roman"/>
          <w:b/>
          <w:bCs/>
          <w:sz w:val="28"/>
          <w:szCs w:val="28"/>
        </w:rPr>
        <w:t xml:space="preserve">Grozījumi Ministru kabineta 2013.gada 17.septembra noteikumos Nr.873 „Zāļu valsts aģentūras maksas pakalpojumu cenrādis” </w:t>
      </w:r>
      <w:r w:rsidRPr="0051012F">
        <w:rPr>
          <w:rFonts w:ascii="Times New Roman" w:eastAsia="Times New Roman" w:hAnsi="Times New Roman"/>
          <w:b/>
          <w:bCs/>
          <w:sz w:val="28"/>
          <w:szCs w:val="28"/>
        </w:rPr>
        <w:t>sākotnējās ietekmes novērtējuma ziņojums (anotācija)</w:t>
      </w:r>
      <w:bookmarkEnd w:id="2"/>
      <w:bookmarkEnd w:id="3"/>
    </w:p>
    <w:p w:rsidR="00491F2D" w:rsidRPr="0051012F" w:rsidP="00491F2D" w14:paraId="4B7685D6" w14:textId="77777777">
      <w:pPr>
        <w:spacing w:after="0" w:line="240" w:lineRule="auto"/>
        <w:jc w:val="center"/>
        <w:rPr>
          <w:rFonts w:ascii="Times New Roman" w:eastAsia="Times New Roman" w:hAnsi="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67"/>
        <w:gridCol w:w="2897"/>
        <w:gridCol w:w="5980"/>
      </w:tblGrid>
      <w:tr w14:paraId="222B3F91" w14:textId="77777777" w:rsidTr="00AE72E6">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1CF94726" w14:textId="77777777">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I. Tiesību akta projekta izstrādes nepieciešamība</w:t>
            </w:r>
          </w:p>
        </w:tc>
      </w:tr>
      <w:tr w14:paraId="1B3230A1" w14:textId="77777777" w:rsidTr="00AE72E6">
        <w:tblPrEx>
          <w:tblW w:w="5000" w:type="pct"/>
          <w:shd w:val="clear" w:color="auto" w:fill="FFFFFF"/>
          <w:tblCellMar>
            <w:top w:w="30" w:type="dxa"/>
            <w:left w:w="30" w:type="dxa"/>
            <w:bottom w:w="30" w:type="dxa"/>
            <w:right w:w="30" w:type="dxa"/>
          </w:tblCellMar>
          <w:tblLook w:val="04A0"/>
        </w:tblPrEx>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70327171"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5A36FF19"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6D4D48" w14:paraId="0AE55673" w14:textId="104FBAE9">
            <w:pPr>
              <w:spacing w:after="0" w:line="240" w:lineRule="auto"/>
              <w:jc w:val="both"/>
              <w:rPr>
                <w:rFonts w:ascii="Times New Roman" w:hAnsi="Times New Roman"/>
                <w:sz w:val="24"/>
                <w:szCs w:val="24"/>
                <w:lang w:eastAsia="lv-LV"/>
              </w:rPr>
            </w:pPr>
            <w:r w:rsidRPr="0051012F">
              <w:rPr>
                <w:rFonts w:ascii="Times New Roman" w:hAnsi="Times New Roman"/>
                <w:sz w:val="24"/>
                <w:szCs w:val="24"/>
                <w:lang w:eastAsia="lv-LV"/>
              </w:rPr>
              <w:t>Publisko aģentūru likuma 5. panta pirmā daļ</w:t>
            </w:r>
            <w:r>
              <w:rPr>
                <w:rFonts w:ascii="Times New Roman" w:hAnsi="Times New Roman"/>
                <w:sz w:val="24"/>
                <w:szCs w:val="24"/>
                <w:lang w:eastAsia="lv-LV"/>
              </w:rPr>
              <w:t>a</w:t>
            </w:r>
          </w:p>
        </w:tc>
      </w:tr>
      <w:tr w14:paraId="3BEF8C7E" w14:textId="77777777" w:rsidTr="00AE72E6">
        <w:tblPrEx>
          <w:tblW w:w="5000" w:type="pct"/>
          <w:shd w:val="clear" w:color="auto" w:fill="FFFFFF"/>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6F804276"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C73469" w:rsidRPr="0051012F" w:rsidP="00AE72E6" w14:paraId="2682AEFE"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Pašreizējā situācija un problēmas, kuru risināšanai tiesību akta projekts izstrādāts, tiesiskā regulējuma mērķis un būtība</w:t>
            </w:r>
          </w:p>
          <w:p w:rsidR="00C73469" w:rsidRPr="0051012F" w:rsidP="00C73469" w14:paraId="7E7FFF24" w14:textId="77777777">
            <w:pPr>
              <w:rPr>
                <w:rFonts w:ascii="Times New Roman" w:eastAsia="Times New Roman" w:hAnsi="Times New Roman"/>
                <w:sz w:val="24"/>
                <w:szCs w:val="24"/>
              </w:rPr>
            </w:pPr>
          </w:p>
          <w:p w:rsidR="00C73469" w:rsidRPr="0051012F" w:rsidP="00C73469" w14:paraId="0F6C031D" w14:textId="77777777">
            <w:pPr>
              <w:rPr>
                <w:rFonts w:ascii="Times New Roman" w:eastAsia="Times New Roman" w:hAnsi="Times New Roman"/>
                <w:sz w:val="24"/>
                <w:szCs w:val="24"/>
              </w:rPr>
            </w:pPr>
          </w:p>
          <w:p w:rsidR="00C73469" w:rsidRPr="0051012F" w:rsidP="00C73469" w14:paraId="3DC02CE7" w14:textId="77777777">
            <w:pPr>
              <w:rPr>
                <w:rFonts w:ascii="Times New Roman" w:eastAsia="Times New Roman" w:hAnsi="Times New Roman"/>
                <w:sz w:val="24"/>
                <w:szCs w:val="24"/>
              </w:rPr>
            </w:pPr>
          </w:p>
          <w:p w:rsidR="00C73469" w:rsidRPr="0051012F" w:rsidP="00C73469" w14:paraId="10876AB2" w14:textId="77777777">
            <w:pPr>
              <w:rPr>
                <w:rFonts w:ascii="Times New Roman" w:eastAsia="Times New Roman" w:hAnsi="Times New Roman"/>
                <w:sz w:val="24"/>
                <w:szCs w:val="24"/>
              </w:rPr>
            </w:pPr>
          </w:p>
          <w:p w:rsidR="00C73469" w:rsidRPr="0051012F" w:rsidP="00C73469" w14:paraId="3614DACC" w14:textId="77777777">
            <w:pPr>
              <w:rPr>
                <w:rFonts w:ascii="Times New Roman" w:eastAsia="Times New Roman" w:hAnsi="Times New Roman"/>
                <w:sz w:val="24"/>
                <w:szCs w:val="24"/>
              </w:rPr>
            </w:pPr>
          </w:p>
          <w:p w:rsidR="00C73469" w:rsidRPr="0051012F" w:rsidP="00C73469" w14:paraId="591A9D6C" w14:textId="77777777">
            <w:pPr>
              <w:rPr>
                <w:rFonts w:ascii="Times New Roman" w:eastAsia="Times New Roman" w:hAnsi="Times New Roman"/>
                <w:sz w:val="24"/>
                <w:szCs w:val="24"/>
              </w:rPr>
            </w:pPr>
          </w:p>
          <w:p w:rsidR="00C73469" w:rsidRPr="0051012F" w:rsidP="00C73469" w14:paraId="6D1625DA" w14:textId="77777777">
            <w:pPr>
              <w:rPr>
                <w:rFonts w:ascii="Times New Roman" w:eastAsia="Times New Roman" w:hAnsi="Times New Roman"/>
                <w:sz w:val="24"/>
                <w:szCs w:val="24"/>
              </w:rPr>
            </w:pPr>
          </w:p>
          <w:p w:rsidR="00C73469" w:rsidRPr="0051012F" w:rsidP="00C73469" w14:paraId="05B71270" w14:textId="77777777">
            <w:pPr>
              <w:rPr>
                <w:rFonts w:ascii="Times New Roman" w:eastAsia="Times New Roman" w:hAnsi="Times New Roman"/>
                <w:sz w:val="24"/>
                <w:szCs w:val="24"/>
              </w:rPr>
            </w:pPr>
          </w:p>
          <w:p w:rsidR="00C73469" w:rsidRPr="0051012F" w:rsidP="00C73469" w14:paraId="5B4AF813" w14:textId="77777777">
            <w:pPr>
              <w:rPr>
                <w:rFonts w:ascii="Times New Roman" w:eastAsia="Times New Roman" w:hAnsi="Times New Roman"/>
                <w:sz w:val="24"/>
                <w:szCs w:val="24"/>
              </w:rPr>
            </w:pPr>
          </w:p>
          <w:p w:rsidR="00C73469" w:rsidRPr="0051012F" w:rsidP="00C73469" w14:paraId="661BE33E" w14:textId="77777777">
            <w:pPr>
              <w:rPr>
                <w:rFonts w:ascii="Times New Roman" w:eastAsia="Times New Roman" w:hAnsi="Times New Roman"/>
                <w:sz w:val="24"/>
                <w:szCs w:val="24"/>
              </w:rPr>
            </w:pPr>
          </w:p>
          <w:p w:rsidR="00C73469" w:rsidRPr="0051012F" w:rsidP="00C73469" w14:paraId="56E9A268" w14:textId="77777777">
            <w:pPr>
              <w:rPr>
                <w:rFonts w:ascii="Times New Roman" w:eastAsia="Times New Roman" w:hAnsi="Times New Roman"/>
                <w:sz w:val="24"/>
                <w:szCs w:val="24"/>
              </w:rPr>
            </w:pPr>
          </w:p>
          <w:p w:rsidR="00C73469" w:rsidRPr="0051012F" w:rsidP="00BB636E" w14:paraId="5C08444D" w14:textId="77777777">
            <w:pPr>
              <w:jc w:val="center"/>
              <w:rPr>
                <w:rFonts w:ascii="Times New Roman" w:eastAsia="Times New Roman" w:hAnsi="Times New Roman"/>
                <w:sz w:val="24"/>
                <w:szCs w:val="24"/>
              </w:rPr>
            </w:pPr>
          </w:p>
          <w:p w:rsidR="00C73469" w:rsidRPr="0051012F" w:rsidP="00C73469" w14:paraId="4431139E" w14:textId="77777777">
            <w:pPr>
              <w:rPr>
                <w:rFonts w:ascii="Times New Roman" w:eastAsia="Times New Roman" w:hAnsi="Times New Roman"/>
                <w:sz w:val="24"/>
                <w:szCs w:val="24"/>
              </w:rPr>
            </w:pPr>
          </w:p>
          <w:p w:rsidR="00C73469" w:rsidRPr="0051012F" w:rsidP="00C73469" w14:paraId="29CA5F7A" w14:textId="77777777">
            <w:pPr>
              <w:rPr>
                <w:rFonts w:ascii="Times New Roman" w:eastAsia="Times New Roman" w:hAnsi="Times New Roman"/>
                <w:sz w:val="24"/>
                <w:szCs w:val="24"/>
              </w:rPr>
            </w:pPr>
          </w:p>
          <w:p w:rsidR="00C73469" w:rsidRPr="0051012F" w:rsidP="002120F4" w14:paraId="53BDA54F" w14:textId="77777777">
            <w:pPr>
              <w:jc w:val="center"/>
              <w:rPr>
                <w:rFonts w:ascii="Times New Roman" w:eastAsia="Times New Roman" w:hAnsi="Times New Roman"/>
                <w:sz w:val="24"/>
                <w:szCs w:val="24"/>
              </w:rPr>
            </w:pPr>
          </w:p>
          <w:p w:rsidR="00C73469" w:rsidRPr="0051012F" w:rsidP="00C73469" w14:paraId="2D7BA74F" w14:textId="77777777">
            <w:pPr>
              <w:rPr>
                <w:rFonts w:ascii="Times New Roman" w:eastAsia="Times New Roman" w:hAnsi="Times New Roman"/>
                <w:sz w:val="24"/>
                <w:szCs w:val="24"/>
              </w:rPr>
            </w:pPr>
          </w:p>
          <w:p w:rsidR="00C73469" w:rsidRPr="0051012F" w:rsidP="00C73469" w14:paraId="7BCE52D8" w14:textId="77777777">
            <w:pPr>
              <w:jc w:val="center"/>
              <w:rPr>
                <w:rFonts w:ascii="Times New Roman" w:eastAsia="Times New Roman" w:hAnsi="Times New Roman"/>
                <w:sz w:val="24"/>
                <w:szCs w:val="24"/>
              </w:rPr>
            </w:pPr>
          </w:p>
          <w:p w:rsidR="00AE72E6" w:rsidRPr="0051012F" w:rsidP="00C73469" w14:paraId="354D1DCF" w14:textId="77777777">
            <w:pPr>
              <w:rPr>
                <w:rFonts w:ascii="Times New Roman" w:eastAsia="Times New Roman" w:hAnsi="Times New Roman"/>
                <w:sz w:val="24"/>
                <w:szCs w:val="24"/>
              </w:rPr>
            </w:pPr>
            <w:bookmarkStart w:id="4" w:name="_GoBack"/>
            <w:bookmarkEnd w:id="4"/>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26426E" w:rsidRPr="0051012F" w:rsidP="00771FCE" w14:paraId="6A7D530E" w14:textId="77777777">
            <w:pPr>
              <w:spacing w:after="0" w:line="240" w:lineRule="auto"/>
              <w:jc w:val="both"/>
              <w:rPr>
                <w:rFonts w:ascii="Times New Roman" w:hAnsi="Times New Roman"/>
                <w:sz w:val="24"/>
                <w:szCs w:val="24"/>
              </w:rPr>
            </w:pPr>
            <w:r w:rsidRPr="0051012F">
              <w:rPr>
                <w:rFonts w:ascii="Times New Roman" w:hAnsi="Times New Roman"/>
                <w:bCs/>
                <w:sz w:val="24"/>
                <w:szCs w:val="24"/>
              </w:rPr>
              <w:t>Saskaņā ar Ministru kabineta 2012. gada 31.jūlija noteikumiem Nr.537</w:t>
            </w:r>
            <w:r w:rsidRPr="0051012F">
              <w:rPr>
                <w:rFonts w:ascii="Times New Roman" w:eastAsia="Times New Roman" w:hAnsi="Times New Roman"/>
                <w:b/>
                <w:bCs/>
                <w:sz w:val="24"/>
                <w:szCs w:val="24"/>
                <w:lang w:eastAsia="lv-LV"/>
              </w:rPr>
              <w:t xml:space="preserve"> </w:t>
            </w:r>
            <w:r w:rsidRPr="0051012F">
              <w:rPr>
                <w:rFonts w:ascii="Times New Roman" w:eastAsia="Times New Roman" w:hAnsi="Times New Roman"/>
                <w:bCs/>
                <w:sz w:val="24"/>
                <w:szCs w:val="24"/>
                <w:lang w:eastAsia="lv-LV"/>
              </w:rPr>
              <w:t>„Zāļu valsts aģentūras nolikums” (turpmāk – Noteikumi Nr.537)</w:t>
            </w:r>
            <w:r w:rsidRPr="0051012F">
              <w:rPr>
                <w:rFonts w:ascii="Times New Roman" w:hAnsi="Times New Roman"/>
                <w:bCs/>
                <w:sz w:val="24"/>
                <w:szCs w:val="24"/>
              </w:rPr>
              <w:t xml:space="preserve"> </w:t>
            </w:r>
            <w:r w:rsidRPr="0051012F">
              <w:rPr>
                <w:rFonts w:ascii="Times New Roman" w:hAnsi="Times New Roman"/>
                <w:sz w:val="24"/>
                <w:szCs w:val="24"/>
              </w:rPr>
              <w:t>Veselības ministrijas padotībā esošā Zāļu valsts aģentūra (turpmāk – Aģentūra) no 2013.gada 1.janvāra darbojas saskaņā ar Publisko aģentūru likuma prasībām</w:t>
            </w:r>
            <w:r w:rsidRPr="0051012F">
              <w:rPr>
                <w:rFonts w:ascii="Times New Roman" w:hAnsi="Times New Roman"/>
                <w:bCs/>
                <w:sz w:val="24"/>
                <w:szCs w:val="24"/>
              </w:rPr>
              <w:t xml:space="preserve"> </w:t>
            </w:r>
            <w:r w:rsidRPr="0051012F">
              <w:rPr>
                <w:rFonts w:ascii="Times New Roman" w:hAnsi="Times New Roman"/>
                <w:sz w:val="24"/>
                <w:szCs w:val="24"/>
              </w:rPr>
              <w:t>kā budžeta nefinansēta iestāde pakalpojumu sniegšanas jomā un valsts pārvaldes uzdevumu nodrošināšanai saistītos izdevumus sedz no ieņēmumiem no maksas pakalpojumu sniegšanas</w:t>
            </w:r>
            <w:r>
              <w:rPr>
                <w:rFonts w:ascii="Times New Roman" w:hAnsi="Times New Roman"/>
                <w:sz w:val="24"/>
                <w:szCs w:val="24"/>
              </w:rPr>
              <w:t>. Pamatojoties uz Noteikumu Nr.</w:t>
            </w:r>
            <w:r w:rsidRPr="0051012F">
              <w:rPr>
                <w:rFonts w:ascii="Times New Roman" w:hAnsi="Times New Roman"/>
                <w:sz w:val="24"/>
                <w:szCs w:val="24"/>
              </w:rPr>
              <w:t xml:space="preserve">537 2.punktu,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rsidR="00771FCE" w:rsidP="00771FCE" w14:paraId="64E83D84" w14:textId="77777777">
            <w:pPr>
              <w:spacing w:after="0" w:line="240" w:lineRule="auto"/>
              <w:jc w:val="both"/>
              <w:rPr>
                <w:rFonts w:ascii="Times New Roman" w:hAnsi="Times New Roman"/>
                <w:sz w:val="24"/>
                <w:szCs w:val="24"/>
              </w:rPr>
            </w:pPr>
          </w:p>
          <w:p w:rsidR="0026426E" w:rsidRPr="0051012F" w:rsidP="00771FCE" w14:paraId="3C8CCD57" w14:textId="77777777">
            <w:pPr>
              <w:spacing w:after="0" w:line="240" w:lineRule="auto"/>
              <w:jc w:val="both"/>
              <w:rPr>
                <w:rFonts w:ascii="Times New Roman" w:hAnsi="Times New Roman"/>
                <w:sz w:val="24"/>
                <w:szCs w:val="24"/>
              </w:rPr>
            </w:pPr>
            <w:r w:rsidRPr="0051012F">
              <w:rPr>
                <w:rFonts w:ascii="Times New Roman" w:hAnsi="Times New Roman"/>
                <w:sz w:val="24"/>
                <w:szCs w:val="24"/>
              </w:rPr>
              <w:t>Lai sabiedrība iegūtu lielāku pārliecību par medicīnisko ierīču drošumu, bet komersanti - iespēju iziet starptautiskajā tirgū, Aģentūrai pakalpojumu sniegšanā ir jāspēj nodrošināt pakalpojumu kvalitāti, kas ir līdzvērtīga citām nozares kompetentajām institūcijām Eiropas Savienībā. Šā mērķa īstenošanai Aģentūra nepārtraukti pilnveido profesionālo kompetenci, lai spētu līdzdarboties un pārstāvētu valsts intereses Eiropas Savienības darba grupās, piedalīties Eiropas Savienības tiesību aktu sagatavošanā un tirgus risku minimizēšanā.</w:t>
            </w:r>
          </w:p>
          <w:p w:rsidR="00771FCE" w:rsidP="00771FCE" w14:paraId="00AE5B06" w14:textId="77777777">
            <w:pPr>
              <w:spacing w:after="0" w:line="240" w:lineRule="auto"/>
              <w:jc w:val="both"/>
              <w:rPr>
                <w:rFonts w:ascii="Times New Roman" w:eastAsia="Times New Roman" w:hAnsi="Times New Roman"/>
                <w:sz w:val="24"/>
                <w:szCs w:val="24"/>
                <w:lang w:eastAsia="lv-LV"/>
              </w:rPr>
            </w:pPr>
          </w:p>
          <w:p w:rsidR="0026426E" w:rsidP="00771FCE" w14:paraId="3BE6B58B" w14:textId="77777777">
            <w:pPr>
              <w:spacing w:after="0" w:line="240" w:lineRule="auto"/>
              <w:jc w:val="both"/>
              <w:rPr>
                <w:rFonts w:ascii="Times New Roman" w:hAnsi="Times New Roman"/>
                <w:sz w:val="24"/>
                <w:szCs w:val="24"/>
              </w:rPr>
            </w:pPr>
            <w:r w:rsidRPr="0051012F">
              <w:rPr>
                <w:rFonts w:ascii="Times New Roman" w:eastAsia="Times New Roman" w:hAnsi="Times New Roman"/>
                <w:sz w:val="24"/>
                <w:szCs w:val="24"/>
                <w:lang w:eastAsia="lv-LV"/>
              </w:rPr>
              <w:t>Aģentūras sniegtie maksas pakalpojumi un maksāšanas kārtība notiek</w:t>
            </w:r>
            <w:r w:rsidRPr="0051012F">
              <w:rPr>
                <w:rFonts w:ascii="Times New Roman" w:eastAsia="Batang" w:hAnsi="Times New Roman"/>
                <w:sz w:val="24"/>
                <w:szCs w:val="24"/>
              </w:rPr>
              <w:t xml:space="preserve"> saskaņā ar </w:t>
            </w:r>
            <w:r w:rsidRPr="0051012F">
              <w:rPr>
                <w:rFonts w:ascii="Times New Roman" w:hAnsi="Times New Roman"/>
                <w:sz w:val="24"/>
                <w:szCs w:val="24"/>
              </w:rPr>
              <w:t>Ministru kabineta 2013.ga</w:t>
            </w:r>
            <w:r>
              <w:rPr>
                <w:rFonts w:ascii="Times New Roman" w:hAnsi="Times New Roman"/>
                <w:sz w:val="24"/>
                <w:szCs w:val="24"/>
              </w:rPr>
              <w:t>da 17.septembra noteikumiem Nr.</w:t>
            </w:r>
            <w:r w:rsidRPr="0051012F">
              <w:rPr>
                <w:rFonts w:ascii="Times New Roman" w:hAnsi="Times New Roman"/>
                <w:sz w:val="24"/>
                <w:szCs w:val="24"/>
              </w:rPr>
              <w:t>873 „Zāļu valsts aģentūras maksas pakalpojumu cenrādis” (turpmāk - Noteikumi Nr.873)</w:t>
            </w:r>
            <w:r w:rsidRPr="0051012F">
              <w:rPr>
                <w:rFonts w:ascii="Times New Roman" w:eastAsia="Times New Roman" w:hAnsi="Times New Roman"/>
                <w:sz w:val="24"/>
                <w:szCs w:val="24"/>
                <w:lang w:eastAsia="lv-LV"/>
              </w:rPr>
              <w:t xml:space="preserve">. </w:t>
            </w:r>
            <w:r w:rsidRPr="0051012F">
              <w:rPr>
                <w:rFonts w:ascii="Times New Roman" w:hAnsi="Times New Roman"/>
                <w:sz w:val="24"/>
                <w:szCs w:val="24"/>
              </w:rPr>
              <w:t xml:space="preserve">Aģentūras pakalpojumu izcenojumi ir sagatavoti atbilstoši Ministru kabineta 2011.gada 3.maija noteikumu Nr.333 „Kārtība, kādā plānojami un uzskaitāmi ieņēmumi no maksas pakalpojumiem un ar šo pakalpojumu sniegšanu saistītie izdevumi, kā arī maksas pakalpojumu izcenojumu </w:t>
            </w:r>
            <w:r w:rsidRPr="0051012F">
              <w:rPr>
                <w:rFonts w:ascii="Times New Roman" w:hAnsi="Times New Roman"/>
                <w:sz w:val="24"/>
                <w:szCs w:val="24"/>
              </w:rPr>
              <w:t>noteikšanas metodika un izcenojumu apstiprināšanas kārtība” noteiktajām prasībām.</w:t>
            </w:r>
          </w:p>
          <w:p w:rsidR="00771FCE" w:rsidRPr="0051012F" w:rsidP="00771FCE" w14:paraId="1CCF7076" w14:textId="77777777">
            <w:pPr>
              <w:spacing w:after="0" w:line="240" w:lineRule="auto"/>
              <w:jc w:val="both"/>
              <w:rPr>
                <w:rFonts w:ascii="Times New Roman" w:hAnsi="Times New Roman"/>
                <w:sz w:val="24"/>
                <w:szCs w:val="24"/>
              </w:rPr>
            </w:pPr>
          </w:p>
          <w:p w:rsidR="0026426E" w:rsidP="0026426E" w14:paraId="5D1A3170" w14:textId="6298A93F">
            <w:pPr>
              <w:spacing w:after="0" w:line="240" w:lineRule="auto"/>
              <w:jc w:val="both"/>
              <w:rPr>
                <w:rFonts w:ascii="Times New Roman" w:hAnsi="Times New Roman"/>
                <w:sz w:val="24"/>
                <w:szCs w:val="24"/>
              </w:rPr>
            </w:pPr>
            <w:r w:rsidRPr="0051012F">
              <w:rPr>
                <w:rFonts w:ascii="Times New Roman" w:hAnsi="Times New Roman"/>
                <w:sz w:val="24"/>
                <w:szCs w:val="24"/>
              </w:rPr>
              <w:t>Šobrīd spēkā esošajos Noteikumos Nr</w:t>
            </w:r>
            <w:r>
              <w:rPr>
                <w:rFonts w:ascii="Times New Roman" w:hAnsi="Times New Roman"/>
                <w:sz w:val="24"/>
                <w:szCs w:val="24"/>
              </w:rPr>
              <w:t xml:space="preserve">.873 nepieciešami grozījumi, jo ir izstrādāts jauns normatīvais regulējums medicīnisko ierīču reģistrācijas, atbilstības novērtēšanas un tehniskās uzraudzības kārtībai, </w:t>
            </w:r>
            <w:r w:rsidRPr="0000722D">
              <w:rPr>
                <w:rFonts w:ascii="Times New Roman" w:hAnsi="Times New Roman"/>
                <w:sz w:val="24"/>
                <w:szCs w:val="24"/>
              </w:rPr>
              <w:t>kur</w:t>
            </w:r>
            <w:r>
              <w:rPr>
                <w:rFonts w:ascii="Times New Roman" w:hAnsi="Times New Roman"/>
                <w:sz w:val="24"/>
                <w:szCs w:val="24"/>
              </w:rPr>
              <w:t>š</w:t>
            </w:r>
            <w:r w:rsidRPr="0000722D">
              <w:rPr>
                <w:rFonts w:ascii="Times New Roman" w:hAnsi="Times New Roman"/>
                <w:sz w:val="24"/>
                <w:szCs w:val="24"/>
              </w:rPr>
              <w:t xml:space="preserve"> regulēs </w:t>
            </w:r>
            <w:r w:rsidRPr="0051012F">
              <w:rPr>
                <w:rFonts w:ascii="Times New Roman" w:hAnsi="Times New Roman"/>
                <w:sz w:val="24"/>
                <w:szCs w:val="24"/>
              </w:rPr>
              <w:t>medicīnisko ierīču reģistrācijas, atbilstības novērtēšanas, izplatīšanas, ekspluatācijas un tehniskās uzraudzības kārtību</w:t>
            </w:r>
            <w:r>
              <w:rPr>
                <w:rFonts w:ascii="Times New Roman" w:hAnsi="Times New Roman"/>
                <w:sz w:val="24"/>
                <w:szCs w:val="24"/>
              </w:rPr>
              <w:t xml:space="preserve">, kā </w:t>
            </w:r>
            <w:r w:rsidRPr="0000722D">
              <w:rPr>
                <w:rFonts w:ascii="Times New Roman" w:hAnsi="Times New Roman"/>
                <w:sz w:val="24"/>
                <w:szCs w:val="24"/>
              </w:rPr>
              <w:t>arī paredzēs Aģentūrai papildus pienākumus un mainīs atsevišķu Noteikumos Nr.873 minēto pakalpojumu būtību.</w:t>
            </w:r>
            <w:r w:rsidRPr="0051012F">
              <w:rPr>
                <w:rFonts w:ascii="Times New Roman" w:hAnsi="Times New Roman"/>
                <w:sz w:val="24"/>
                <w:szCs w:val="24"/>
              </w:rPr>
              <w:t xml:space="preserve"> </w:t>
            </w:r>
          </w:p>
          <w:p w:rsidR="00771FCE" w:rsidRPr="0051012F" w:rsidP="0026426E" w14:paraId="50E775F8" w14:textId="77777777">
            <w:pPr>
              <w:spacing w:after="0" w:line="240" w:lineRule="auto"/>
              <w:jc w:val="both"/>
              <w:rPr>
                <w:rFonts w:ascii="Times New Roman" w:hAnsi="Times New Roman"/>
                <w:sz w:val="24"/>
                <w:szCs w:val="24"/>
              </w:rPr>
            </w:pPr>
          </w:p>
          <w:p w:rsidR="0026426E" w:rsidP="000243E4" w14:paraId="5AA59497" w14:textId="5B7248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Medicīnisko ierīču noteikumu projekts vairs neparedz Aģentūrai veikt </w:t>
            </w:r>
            <w:r w:rsidRPr="004E5E03">
              <w:rPr>
                <w:rFonts w:ascii="Times New Roman" w:hAnsi="Times New Roman"/>
                <w:sz w:val="24"/>
                <w:szCs w:val="24"/>
              </w:rPr>
              <w:t>Latvijā ražotu medicīnisko ierīču iesnieguma un tam pievienotās dokumentācijas ekspertīz</w:t>
            </w:r>
            <w:r>
              <w:rPr>
                <w:rFonts w:ascii="Times New Roman" w:hAnsi="Times New Roman"/>
                <w:sz w:val="24"/>
                <w:szCs w:val="24"/>
              </w:rPr>
              <w:t>i – tā vietā Aģentūra izskatīs</w:t>
            </w:r>
            <w:r w:rsidRPr="004E5E03">
              <w:rPr>
                <w:rFonts w:ascii="Times New Roman" w:hAnsi="Times New Roman"/>
                <w:sz w:val="24"/>
                <w:szCs w:val="24"/>
              </w:rPr>
              <w:t xml:space="preserve"> un iekļau</w:t>
            </w:r>
            <w:r>
              <w:rPr>
                <w:rFonts w:ascii="Times New Roman" w:hAnsi="Times New Roman"/>
                <w:sz w:val="24"/>
                <w:szCs w:val="24"/>
              </w:rPr>
              <w:t>s</w:t>
            </w:r>
            <w:r w:rsidRPr="004E5E03">
              <w:rPr>
                <w:rFonts w:ascii="Times New Roman" w:hAnsi="Times New Roman"/>
                <w:sz w:val="24"/>
                <w:szCs w:val="24"/>
              </w:rPr>
              <w:t xml:space="preserve"> LATMED</w:t>
            </w:r>
            <w:r>
              <w:rPr>
                <w:rFonts w:ascii="Times New Roman" w:hAnsi="Times New Roman"/>
                <w:sz w:val="24"/>
                <w:szCs w:val="24"/>
              </w:rPr>
              <w:t xml:space="preserve"> i</w:t>
            </w:r>
            <w:r w:rsidRPr="004E5E03">
              <w:rPr>
                <w:rFonts w:ascii="Times New Roman" w:hAnsi="Times New Roman"/>
                <w:sz w:val="24"/>
                <w:szCs w:val="24"/>
              </w:rPr>
              <w:t>nformācij</w:t>
            </w:r>
            <w:r>
              <w:rPr>
                <w:rFonts w:ascii="Times New Roman" w:hAnsi="Times New Roman"/>
                <w:sz w:val="24"/>
                <w:szCs w:val="24"/>
              </w:rPr>
              <w:t>u</w:t>
            </w:r>
            <w:r w:rsidRPr="004E5E03">
              <w:rPr>
                <w:rFonts w:ascii="Times New Roman" w:hAnsi="Times New Roman"/>
                <w:sz w:val="24"/>
                <w:szCs w:val="24"/>
              </w:rPr>
              <w:t xml:space="preserve"> par I klases, </w:t>
            </w:r>
            <w:r w:rsidRPr="00BB636E">
              <w:rPr>
                <w:rFonts w:ascii="Times New Roman" w:hAnsi="Times New Roman"/>
                <w:i/>
                <w:sz w:val="24"/>
                <w:szCs w:val="24"/>
              </w:rPr>
              <w:t>in vitro</w:t>
            </w:r>
            <w:r w:rsidRPr="004E5E03">
              <w:rPr>
                <w:rFonts w:ascii="Times New Roman" w:hAnsi="Times New Roman"/>
                <w:sz w:val="24"/>
                <w:szCs w:val="24"/>
              </w:rPr>
              <w:t xml:space="preserve"> diagnostikas un pēc pasūtījuma ra</w:t>
            </w:r>
            <w:r>
              <w:rPr>
                <w:rFonts w:ascii="Times New Roman" w:hAnsi="Times New Roman"/>
                <w:sz w:val="24"/>
                <w:szCs w:val="24"/>
              </w:rPr>
              <w:t>žotu medicīnisko ierīču ražotājiem</w:t>
            </w:r>
            <w:r w:rsidRPr="004E5E03">
              <w:rPr>
                <w:rFonts w:ascii="Times New Roman" w:hAnsi="Times New Roman"/>
                <w:sz w:val="24"/>
                <w:szCs w:val="24"/>
              </w:rPr>
              <w:t>, kā arī medicīnisko ierīču, kurām ir CE marķējums, sistēmu vai p</w:t>
            </w:r>
            <w:r>
              <w:rPr>
                <w:rFonts w:ascii="Times New Roman" w:hAnsi="Times New Roman"/>
                <w:sz w:val="24"/>
                <w:szCs w:val="24"/>
              </w:rPr>
              <w:t>rocedūru komplektu komplektētājiem</w:t>
            </w:r>
            <w:r w:rsidRPr="004E5E03">
              <w:rPr>
                <w:rFonts w:ascii="Times New Roman" w:hAnsi="Times New Roman"/>
                <w:sz w:val="24"/>
                <w:szCs w:val="24"/>
              </w:rPr>
              <w:t>, kuru komercdarbības viet</w:t>
            </w:r>
            <w:r>
              <w:rPr>
                <w:rFonts w:ascii="Times New Roman" w:hAnsi="Times New Roman"/>
                <w:sz w:val="24"/>
                <w:szCs w:val="24"/>
              </w:rPr>
              <w:t xml:space="preserve">a reģistrēta Latvijas Republikā. Tāpat Aģentūra veiks </w:t>
            </w:r>
            <w:r w:rsidRPr="007E795A">
              <w:rPr>
                <w:rFonts w:ascii="Times New Roman" w:hAnsi="Times New Roman"/>
                <w:sz w:val="24"/>
                <w:szCs w:val="24"/>
              </w:rPr>
              <w:t>CE nemarķētu speciāli piegādātu medicīnisko ierīču iesnieguma un tam pievi</w:t>
            </w:r>
            <w:r>
              <w:rPr>
                <w:rFonts w:ascii="Times New Roman" w:hAnsi="Times New Roman"/>
                <w:sz w:val="24"/>
                <w:szCs w:val="24"/>
              </w:rPr>
              <w:t xml:space="preserve">enotās dokumentācijas ekspertīzi. Līdz ar to Noteikumu Nr.873 pielikuma 65.punktā ir jāsvītro visas normas, kuras attiecas uz </w:t>
            </w:r>
            <w:r w:rsidRPr="004E5E03">
              <w:rPr>
                <w:rFonts w:ascii="Times New Roman" w:hAnsi="Times New Roman"/>
                <w:sz w:val="24"/>
                <w:szCs w:val="24"/>
              </w:rPr>
              <w:t>Latvijā ražotu medicīnisko ierīču iesnieguma un tam pievienotās dokumentācijas ekspertīz</w:t>
            </w:r>
            <w:r>
              <w:rPr>
                <w:rFonts w:ascii="Times New Roman" w:hAnsi="Times New Roman"/>
                <w:sz w:val="24"/>
                <w:szCs w:val="24"/>
              </w:rPr>
              <w:t xml:space="preserve">i, atstājot tikai punktu par </w:t>
            </w:r>
            <w:r w:rsidRPr="007E795A">
              <w:rPr>
                <w:rFonts w:ascii="Times New Roman" w:hAnsi="Times New Roman"/>
                <w:sz w:val="24"/>
                <w:szCs w:val="24"/>
              </w:rPr>
              <w:t>CE nemarķētu speciāli piegādātu medicīnisko ierīču iesnieguma un tam pievi</w:t>
            </w:r>
            <w:r>
              <w:rPr>
                <w:rFonts w:ascii="Times New Roman" w:hAnsi="Times New Roman"/>
                <w:sz w:val="24"/>
                <w:szCs w:val="24"/>
              </w:rPr>
              <w:t>enotās dokumentācijas ekspertīzi (projekta 1.1.apakšpunkts), kā arī jāpapildina Noteikum</w:t>
            </w:r>
            <w:r w:rsidR="00AE4E42">
              <w:rPr>
                <w:rFonts w:ascii="Times New Roman" w:hAnsi="Times New Roman"/>
                <w:sz w:val="24"/>
                <w:szCs w:val="24"/>
              </w:rPr>
              <w:t>u Nr.873 pielikums ar jaunu 84.</w:t>
            </w:r>
            <w:r>
              <w:rPr>
                <w:rFonts w:ascii="Times New Roman" w:hAnsi="Times New Roman"/>
                <w:sz w:val="24"/>
                <w:szCs w:val="24"/>
              </w:rPr>
              <w:t xml:space="preserve"> punktu (projekta 1.4.apakšpunkts).</w:t>
            </w:r>
          </w:p>
          <w:p w:rsidR="000243E4" w:rsidRPr="0051012F" w:rsidP="000243E4" w14:paraId="1D425B78" w14:textId="77777777">
            <w:pPr>
              <w:autoSpaceDE w:val="0"/>
              <w:autoSpaceDN w:val="0"/>
              <w:adjustRightInd w:val="0"/>
              <w:spacing w:after="0" w:line="240" w:lineRule="auto"/>
              <w:jc w:val="both"/>
              <w:rPr>
                <w:rFonts w:ascii="Times New Roman" w:hAnsi="Times New Roman"/>
                <w:sz w:val="24"/>
                <w:szCs w:val="24"/>
              </w:rPr>
            </w:pPr>
          </w:p>
          <w:p w:rsidR="0026426E" w:rsidP="000243E4" w14:paraId="15BBD2AD" w14:textId="77777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Laikā no 2010.g. līdz </w:t>
            </w:r>
            <w:r w:rsidRPr="0051012F">
              <w:rPr>
                <w:rFonts w:ascii="Times New Roman" w:hAnsi="Times New Roman"/>
                <w:sz w:val="24"/>
                <w:szCs w:val="24"/>
              </w:rPr>
              <w:t>2016.g. maija mēnesim Aģentūra ir saņēmusi 74 iesniegumus Latvijā ražotu medicīnisko ierīču reģistrācijai. Reģistrācijai pieteiktas 72 I klases medicīniskās ierīces, 1 II</w:t>
            </w:r>
            <w:r>
              <w:rPr>
                <w:rFonts w:ascii="Times New Roman" w:hAnsi="Times New Roman"/>
                <w:sz w:val="24"/>
                <w:szCs w:val="24"/>
              </w:rPr>
              <w:t xml:space="preserve"> </w:t>
            </w:r>
            <w:r w:rsidRPr="0051012F">
              <w:rPr>
                <w:rFonts w:ascii="Times New Roman" w:hAnsi="Times New Roman"/>
                <w:sz w:val="24"/>
                <w:szCs w:val="24"/>
              </w:rPr>
              <w:t xml:space="preserve">a klases ierīce un viena </w:t>
            </w:r>
            <w:r w:rsidRPr="00DB47F0">
              <w:rPr>
                <w:rFonts w:ascii="Times New Roman" w:hAnsi="Times New Roman"/>
                <w:i/>
                <w:sz w:val="24"/>
                <w:szCs w:val="24"/>
              </w:rPr>
              <w:t>in vitro</w:t>
            </w:r>
            <w:r w:rsidRPr="0051012F">
              <w:rPr>
                <w:rFonts w:ascii="Times New Roman" w:hAnsi="Times New Roman"/>
                <w:sz w:val="24"/>
                <w:szCs w:val="24"/>
              </w:rPr>
              <w:t xml:space="preserve"> diagnostikas medicīniskā ierīce. Laikā no 2010. gada Aģentūra ir saņēmusi 1 iesniegumu CE nemarķētu medicīnisko ierīču </w:t>
            </w:r>
            <w:r>
              <w:rPr>
                <w:rFonts w:ascii="Times New Roman" w:hAnsi="Times New Roman"/>
                <w:sz w:val="24"/>
                <w:szCs w:val="24"/>
              </w:rPr>
              <w:t>reģistrācijai</w:t>
            </w:r>
            <w:r w:rsidRPr="00DB47F0">
              <w:rPr>
                <w:rFonts w:ascii="Times New Roman" w:hAnsi="Times New Roman"/>
                <w:sz w:val="24"/>
                <w:szCs w:val="24"/>
              </w:rPr>
              <w:t>.</w:t>
            </w:r>
          </w:p>
          <w:p w:rsidR="00564BCC" w:rsidP="00DB47F0" w14:paraId="63D60317" w14:textId="77777777">
            <w:pPr>
              <w:autoSpaceDE w:val="0"/>
              <w:autoSpaceDN w:val="0"/>
              <w:adjustRightInd w:val="0"/>
              <w:spacing w:after="0" w:line="240" w:lineRule="auto"/>
              <w:jc w:val="both"/>
              <w:rPr>
                <w:rFonts w:ascii="Times New Roman" w:hAnsi="Times New Roman"/>
                <w:sz w:val="24"/>
                <w:szCs w:val="24"/>
              </w:rPr>
            </w:pPr>
          </w:p>
          <w:p w:rsidR="00564BCC" w:rsidP="00DB47F0" w14:paraId="2441623A" w14:textId="00A65F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Noteikumu Nr. 873 67. punkts nosaka maksu par dokumentācijas noformēšanu, kas ietver medicīniskās ierīces reģistrācijas apliecības, apliecības apliecinājuma un dublikāta izsniegšanu, atļauju izsniegšanu speciāli piegādātu medicīnisko ierīču laišanai apgrozībā un atļaujas dublikāta izsniegšanai speciāli piegādātu medicīnisko ierīču laišanai apgrozībā. Ņemot vērā, ka Medicīnisko ierīču noteikumu </w:t>
            </w:r>
            <w:r>
              <w:rPr>
                <w:rFonts w:ascii="Times New Roman" w:hAnsi="Times New Roman"/>
                <w:sz w:val="24"/>
                <w:szCs w:val="24"/>
              </w:rPr>
              <w:t xml:space="preserve">projekts </w:t>
            </w:r>
            <w:r w:rsidRPr="00AA082C">
              <w:rPr>
                <w:rFonts w:ascii="Times New Roman" w:hAnsi="Times New Roman"/>
                <w:sz w:val="24"/>
                <w:szCs w:val="24"/>
              </w:rPr>
              <w:t>vairs neparedz Aģentūrai veikt Latvijā ražotu medicīnisko ierīču iesnieguma un tam pievienotās dokumentācijas ekspertīzi</w:t>
            </w:r>
            <w:r w:rsidRPr="00471926">
              <w:rPr>
                <w:rFonts w:ascii="Times New Roman" w:hAnsi="Times New Roman"/>
                <w:sz w:val="24"/>
                <w:szCs w:val="24"/>
              </w:rPr>
              <w:t xml:space="preserve"> un</w:t>
            </w:r>
            <w:r>
              <w:rPr>
                <w:rFonts w:ascii="Times New Roman" w:hAnsi="Times New Roman"/>
                <w:sz w:val="24"/>
                <w:szCs w:val="24"/>
              </w:rPr>
              <w:t xml:space="preserve"> reģistrācijas apliecību izsniegšanu, kā arī nav pamatota atļaujas dublikāta izsniegšana speciāli piegādātu medicīnisko ierīču laišanai apgrozībā, 67. punktu nepieciešams izteikt jaunā redakcijā (projekta 1.2. apakšpunkts).</w:t>
            </w:r>
          </w:p>
          <w:p w:rsidR="008323D7" w:rsidP="00DB47F0" w14:paraId="7B61FF84" w14:textId="77777777">
            <w:pPr>
              <w:autoSpaceDE w:val="0"/>
              <w:autoSpaceDN w:val="0"/>
              <w:adjustRightInd w:val="0"/>
              <w:spacing w:after="0" w:line="240" w:lineRule="auto"/>
              <w:jc w:val="both"/>
              <w:rPr>
                <w:rFonts w:ascii="Times New Roman" w:hAnsi="Times New Roman"/>
                <w:sz w:val="24"/>
                <w:szCs w:val="24"/>
              </w:rPr>
            </w:pPr>
          </w:p>
          <w:p w:rsidR="008323D7" w:rsidP="00DB47F0" w14:paraId="799470D9" w14:textId="6E849591">
            <w:pPr>
              <w:autoSpaceDE w:val="0"/>
              <w:autoSpaceDN w:val="0"/>
              <w:adjustRightInd w:val="0"/>
              <w:spacing w:after="0" w:line="240" w:lineRule="auto"/>
              <w:jc w:val="both"/>
              <w:rPr>
                <w:rFonts w:ascii="Times New Roman" w:eastAsia="Times New Roman" w:hAnsi="Times New Roman"/>
                <w:bCs/>
                <w:sz w:val="24"/>
                <w:szCs w:val="24"/>
                <w:lang w:eastAsia="lv-LV"/>
              </w:rPr>
            </w:pPr>
            <w:r w:rsidRPr="00E97E73">
              <w:rPr>
                <w:rFonts w:ascii="Times New Roman" w:hAnsi="Times New Roman"/>
                <w:color w:val="000000" w:themeColor="text1"/>
                <w:sz w:val="24"/>
                <w:szCs w:val="24"/>
              </w:rPr>
              <w:t>Šobrīd 2005.gada 2.augusta Ministru kabineta noteikumu Nr.581 “Medicīnisko ierīču reģistrācijas, atbilstības novērtēšanas, izplatīšanas, ekspluatācijas un tehniskās uzraudzības kārtība” (turpmāk – Noteikumi Nr.581)</w:t>
            </w:r>
            <w:r w:rsidRPr="00E97E73" w:rsidR="00E97E73">
              <w:rPr>
                <w:rFonts w:ascii="Times New Roman" w:hAnsi="Times New Roman"/>
                <w:color w:val="000000" w:themeColor="text1"/>
                <w:sz w:val="24"/>
                <w:szCs w:val="24"/>
              </w:rPr>
              <w:t xml:space="preserve"> normas</w:t>
            </w:r>
            <w:r w:rsidRPr="00E97E73">
              <w:rPr>
                <w:rFonts w:ascii="Times New Roman" w:hAnsi="Times New Roman"/>
                <w:color w:val="000000" w:themeColor="text1"/>
                <w:sz w:val="24"/>
                <w:szCs w:val="24"/>
              </w:rPr>
              <w:t xml:space="preserve"> </w:t>
            </w:r>
            <w:r>
              <w:rPr>
                <w:rFonts w:ascii="Times New Roman" w:hAnsi="Times New Roman"/>
                <w:sz w:val="24"/>
                <w:szCs w:val="24"/>
              </w:rPr>
              <w:t xml:space="preserve">nedod iespēju ražotājiem pieprasīt un Aģentūrai izsniegt Brīvās tirdzniecības sertifikātu (turpmāk – BTS) medicīniskajām ierīcēm, līdz ar to </w:t>
            </w:r>
            <w:r w:rsidRPr="003E7CF0">
              <w:rPr>
                <w:rFonts w:ascii="Times New Roman" w:eastAsia="Times New Roman" w:hAnsi="Times New Roman"/>
                <w:bCs/>
                <w:sz w:val="24"/>
                <w:szCs w:val="24"/>
                <w:lang w:eastAsia="lv-LV"/>
              </w:rPr>
              <w:t xml:space="preserve">Noteikumi Nr.873 </w:t>
            </w:r>
            <w:r>
              <w:rPr>
                <w:rFonts w:ascii="Times New Roman" w:eastAsia="Times New Roman" w:hAnsi="Times New Roman"/>
                <w:bCs/>
                <w:sz w:val="24"/>
                <w:szCs w:val="24"/>
                <w:lang w:eastAsia="lv-LV"/>
              </w:rPr>
              <w:t>ne</w:t>
            </w:r>
            <w:r w:rsidRPr="003E7CF0">
              <w:rPr>
                <w:rFonts w:ascii="Times New Roman" w:eastAsia="Times New Roman" w:hAnsi="Times New Roman"/>
                <w:bCs/>
                <w:sz w:val="24"/>
                <w:szCs w:val="24"/>
                <w:lang w:eastAsia="lv-LV"/>
              </w:rPr>
              <w:t xml:space="preserve">nosaka maksu par </w:t>
            </w:r>
            <w:r>
              <w:rPr>
                <w:rFonts w:ascii="Times New Roman" w:eastAsia="Times New Roman" w:hAnsi="Times New Roman"/>
                <w:bCs/>
                <w:sz w:val="24"/>
                <w:szCs w:val="24"/>
                <w:lang w:eastAsia="lv-LV"/>
              </w:rPr>
              <w:t>BTS izsniegšanu</w:t>
            </w:r>
            <w:r w:rsidRPr="003E7CF0">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Preču brīvu tirdzniecību apliecinoši sertifikāti tiek pieprasīti daudzās valstīs, un tie pēc būtības apliecina, ka attiecīgie produkti ir atļauti brīvai tirdzniecībai Latvijā. Ņemot vērā ražotāju, kuru komercdarbības vieta ir reģistrēta Latvijas Republikā, ierosinājumu,</w:t>
            </w:r>
            <w:r w:rsidRPr="003E7CF0">
              <w:rPr>
                <w:rFonts w:ascii="Times New Roman" w:eastAsia="Times New Roman" w:hAnsi="Times New Roman"/>
                <w:bCs/>
                <w:sz w:val="24"/>
                <w:szCs w:val="24"/>
                <w:lang w:eastAsia="lv-LV"/>
              </w:rPr>
              <w:t xml:space="preserve"> </w:t>
            </w:r>
            <w:r>
              <w:rPr>
                <w:rFonts w:ascii="Times New Roman" w:hAnsi="Times New Roman"/>
                <w:sz w:val="24"/>
                <w:szCs w:val="24"/>
              </w:rPr>
              <w:t>Medicīnisko ierīču n</w:t>
            </w:r>
            <w:r w:rsidRPr="0000722D">
              <w:rPr>
                <w:rFonts w:ascii="Times New Roman" w:hAnsi="Times New Roman"/>
                <w:sz w:val="24"/>
                <w:szCs w:val="24"/>
              </w:rPr>
              <w:t>oteikum</w:t>
            </w:r>
            <w:r>
              <w:rPr>
                <w:rFonts w:ascii="Times New Roman" w:hAnsi="Times New Roman"/>
                <w:sz w:val="24"/>
                <w:szCs w:val="24"/>
              </w:rPr>
              <w:t>u projektā ietverti nosacījumi BTS izsniegšanai medicīniskajām ierīcēm un Aģentūrai noteikts uzdevums izsniegt BTS. BTS izsniegšana atvieglos</w:t>
            </w:r>
            <w:r>
              <w:rPr>
                <w:rFonts w:ascii="Times New Roman" w:eastAsia="Times New Roman" w:hAnsi="Times New Roman"/>
                <w:bCs/>
                <w:sz w:val="24"/>
                <w:szCs w:val="24"/>
                <w:lang w:eastAsia="lv-LV"/>
              </w:rPr>
              <w:t xml:space="preserve"> trešajās valstīs noteikto prasību izpildi</w:t>
            </w:r>
            <w:r>
              <w:rPr>
                <w:rFonts w:ascii="Times New Roman" w:hAnsi="Times New Roman"/>
                <w:sz w:val="24"/>
                <w:szCs w:val="24"/>
              </w:rPr>
              <w:t xml:space="preserve"> Latvijas ražotājiem, palielinot produktu eksportu</w:t>
            </w:r>
            <w:r>
              <w:rPr>
                <w:rFonts w:ascii="Times New Roman" w:eastAsia="Times New Roman" w:hAnsi="Times New Roman"/>
                <w:bCs/>
                <w:sz w:val="24"/>
                <w:szCs w:val="24"/>
                <w:lang w:eastAsia="lv-LV"/>
              </w:rPr>
              <w:t xml:space="preserve">. </w:t>
            </w:r>
            <w:r w:rsidRPr="0000722D">
              <w:rPr>
                <w:rFonts w:ascii="Times New Roman" w:hAnsi="Times New Roman"/>
                <w:sz w:val="24"/>
                <w:szCs w:val="24"/>
              </w:rPr>
              <w:t xml:space="preserve">Tā kā spēkā stāsies </w:t>
            </w:r>
            <w:r>
              <w:rPr>
                <w:rFonts w:ascii="Times New Roman" w:hAnsi="Times New Roman"/>
                <w:sz w:val="24"/>
                <w:szCs w:val="24"/>
              </w:rPr>
              <w:t xml:space="preserve">Medicīnisko ierīču noteikumu projekts, kas paredzēs BTS izsniegšanu, </w:t>
            </w:r>
            <w:r w:rsidRPr="003E7CF0">
              <w:rPr>
                <w:rFonts w:ascii="Times New Roman" w:eastAsia="Times New Roman" w:hAnsi="Times New Roman"/>
                <w:bCs/>
                <w:sz w:val="24"/>
                <w:szCs w:val="24"/>
                <w:lang w:eastAsia="lv-LV"/>
              </w:rPr>
              <w:t xml:space="preserve">Noteikumu Nr.873 pielikums papildināms ar jaunu </w:t>
            </w:r>
            <w:r w:rsidR="00AE4E42">
              <w:rPr>
                <w:rFonts w:ascii="Times New Roman" w:eastAsia="Times New Roman" w:hAnsi="Times New Roman"/>
                <w:bCs/>
                <w:sz w:val="24"/>
                <w:szCs w:val="24"/>
                <w:lang w:eastAsia="lv-LV"/>
              </w:rPr>
              <w:t xml:space="preserve">85. </w:t>
            </w:r>
            <w:r w:rsidRPr="003E7CF0">
              <w:rPr>
                <w:rFonts w:ascii="Times New Roman" w:eastAsia="Times New Roman" w:hAnsi="Times New Roman"/>
                <w:bCs/>
                <w:sz w:val="24"/>
                <w:szCs w:val="24"/>
                <w:lang w:eastAsia="lv-LV"/>
              </w:rPr>
              <w:t>punktu, kas nosaka maksu par</w:t>
            </w:r>
            <w:r>
              <w:rPr>
                <w:rFonts w:ascii="Times New Roman" w:eastAsia="Times New Roman" w:hAnsi="Times New Roman"/>
                <w:bCs/>
                <w:sz w:val="24"/>
                <w:szCs w:val="24"/>
                <w:lang w:eastAsia="lv-LV"/>
              </w:rPr>
              <w:t xml:space="preserve"> BTS izsniegšanu (projekta 1.4. apakšpunkts).</w:t>
            </w:r>
          </w:p>
          <w:p w:rsidR="00E3357C" w:rsidP="00DB47F0" w14:paraId="4EBA2573" w14:textId="77777777">
            <w:pPr>
              <w:autoSpaceDE w:val="0"/>
              <w:autoSpaceDN w:val="0"/>
              <w:adjustRightInd w:val="0"/>
              <w:spacing w:after="0" w:line="240" w:lineRule="auto"/>
              <w:jc w:val="both"/>
              <w:rPr>
                <w:rFonts w:ascii="Times New Roman" w:hAnsi="Times New Roman"/>
                <w:sz w:val="24"/>
                <w:szCs w:val="24"/>
              </w:rPr>
            </w:pPr>
          </w:p>
          <w:p w:rsidR="008323D7" w:rsidP="00DB47F0" w14:paraId="563B86EA" w14:textId="395A4B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Šobrīd Noteikumi Nr. 581 paredz, ka 1. un 2. drošības grupas medicīnisko ierīču lietotāji sniedz Aģentūrai informāciju par 1. un 2. drošības grupas medicīnisko ierīču iegādi un lietošanas izmaiņām. Aģentūra ir izveidojusi elektronisku tiešsaistes informācijas iesniegšanas sistēmu, ar kuras palīdzību medicīnisko ierīču lietotāji, valdītāji vai īpašnieki Aģentūrai var iesniegt normatīvajos aktos noteikto informāciju. </w:t>
            </w:r>
            <w:r w:rsidRPr="009311C2">
              <w:rPr>
                <w:rFonts w:ascii="Times New Roman" w:hAnsi="Times New Roman"/>
                <w:sz w:val="24"/>
                <w:szCs w:val="24"/>
              </w:rPr>
              <w:t>Noteikumi Nr.873 nosaka maksu par</w:t>
            </w:r>
            <w:r>
              <w:rPr>
                <w:rFonts w:ascii="Times New Roman" w:hAnsi="Times New Roman"/>
                <w:sz w:val="24"/>
                <w:szCs w:val="24"/>
              </w:rPr>
              <w:t xml:space="preserve"> g</w:t>
            </w:r>
            <w:r w:rsidRPr="009311C2">
              <w:rPr>
                <w:rFonts w:ascii="Times New Roman" w:hAnsi="Times New Roman"/>
                <w:sz w:val="24"/>
                <w:szCs w:val="24"/>
              </w:rPr>
              <w:t>ada maks</w:t>
            </w:r>
            <w:r>
              <w:rPr>
                <w:rFonts w:ascii="Times New Roman" w:hAnsi="Times New Roman"/>
                <w:sz w:val="24"/>
                <w:szCs w:val="24"/>
              </w:rPr>
              <w:t>u</w:t>
            </w:r>
            <w:r w:rsidRPr="009311C2">
              <w:rPr>
                <w:rFonts w:ascii="Times New Roman" w:hAnsi="Times New Roman"/>
                <w:sz w:val="24"/>
                <w:szCs w:val="24"/>
              </w:rPr>
              <w:t xml:space="preserve"> par Latvijas medicīnisko ierīču datubāzes (LATMED) 1. un 2.drošības grupas medicīnisko ierīču reģistra lietošanu.</w:t>
            </w:r>
            <w:r>
              <w:rPr>
                <w:rFonts w:ascii="Times New Roman" w:hAnsi="Times New Roman"/>
                <w:sz w:val="24"/>
                <w:szCs w:val="24"/>
              </w:rPr>
              <w:t xml:space="preserve"> Tā kā</w:t>
            </w:r>
            <w:r>
              <w:t xml:space="preserve"> </w:t>
            </w:r>
            <w:r w:rsidRPr="00876485">
              <w:rPr>
                <w:rFonts w:ascii="Times New Roman" w:hAnsi="Times New Roman"/>
                <w:sz w:val="24"/>
                <w:szCs w:val="24"/>
              </w:rPr>
              <w:t>Medicīnisko ierīču noteikumu projekts</w:t>
            </w:r>
            <w:r>
              <w:rPr>
                <w:rFonts w:ascii="Times New Roman" w:hAnsi="Times New Roman"/>
                <w:sz w:val="24"/>
                <w:szCs w:val="24"/>
              </w:rPr>
              <w:t xml:space="preserve"> paredz svītrot prasības par informācijas sniegšanu Aģentūrai par 1. un 2. drošības grupas medicīnisko ierīču iegādi vai lietošanas izmaiņām valdītājiem/turētājiem un lietotājiem, arī attiecīgi </w:t>
            </w:r>
            <w:r w:rsidRPr="002828D5">
              <w:rPr>
                <w:rFonts w:ascii="Times New Roman" w:hAnsi="Times New Roman"/>
                <w:sz w:val="24"/>
                <w:szCs w:val="24"/>
              </w:rPr>
              <w:t>Noteikum</w:t>
            </w:r>
            <w:r>
              <w:rPr>
                <w:rFonts w:ascii="Times New Roman" w:hAnsi="Times New Roman"/>
                <w:sz w:val="24"/>
                <w:szCs w:val="24"/>
              </w:rPr>
              <w:t>u</w:t>
            </w:r>
            <w:r w:rsidRPr="002828D5">
              <w:rPr>
                <w:rFonts w:ascii="Times New Roman" w:hAnsi="Times New Roman"/>
                <w:sz w:val="24"/>
                <w:szCs w:val="24"/>
              </w:rPr>
              <w:t xml:space="preserve"> Nr.873</w:t>
            </w:r>
            <w:r>
              <w:rPr>
                <w:rFonts w:ascii="Times New Roman" w:hAnsi="Times New Roman"/>
                <w:sz w:val="24"/>
                <w:szCs w:val="24"/>
              </w:rPr>
              <w:t xml:space="preserve"> 68. punktu nepieciešams svītrot (projekta 1.3. apakšpunkts).</w:t>
            </w:r>
          </w:p>
          <w:p w:rsidR="006F718B" w:rsidP="00DB47F0" w14:paraId="58214481" w14:textId="797E1BCD">
            <w:pPr>
              <w:autoSpaceDE w:val="0"/>
              <w:autoSpaceDN w:val="0"/>
              <w:adjustRightInd w:val="0"/>
              <w:spacing w:after="0" w:line="240" w:lineRule="auto"/>
              <w:jc w:val="both"/>
              <w:rPr>
                <w:rFonts w:ascii="Times New Roman" w:hAnsi="Times New Roman"/>
                <w:sz w:val="24"/>
                <w:szCs w:val="24"/>
              </w:rPr>
            </w:pPr>
          </w:p>
          <w:p w:rsidR="00C93FEF" w:rsidRPr="006F718B" w:rsidP="006F718B" w14:paraId="44B3AC8E" w14:textId="205B3970">
            <w:pPr>
              <w:autoSpaceDE w:val="0"/>
              <w:autoSpaceDN w:val="0"/>
              <w:adjustRightInd w:val="0"/>
              <w:spacing w:after="0" w:line="240" w:lineRule="auto"/>
              <w:jc w:val="both"/>
              <w:rPr>
                <w:rFonts w:ascii="Times New Roman" w:hAnsi="Times New Roman"/>
                <w:sz w:val="24"/>
                <w:szCs w:val="24"/>
              </w:rPr>
            </w:pPr>
            <w:r w:rsidRPr="00E97E73">
              <w:rPr>
                <w:rFonts w:ascii="Times New Roman" w:hAnsi="Times New Roman"/>
                <w:color w:val="000000" w:themeColor="text1"/>
                <w:sz w:val="24"/>
                <w:szCs w:val="24"/>
              </w:rPr>
              <w:t xml:space="preserve">Noteikumu projekts ir papildināts ar jaunu 84. un 85.punktu, kuriem pievienotās vērtības nodokli nepiemēro saskaņā ar </w:t>
            </w:r>
            <w:r>
              <w:fldChar w:fldCharType="begin"/>
            </w:r>
            <w:r>
              <w:instrText xml:space="preserve"> HYPERLINK "https://likumi.lv/ta/id/253451-pievienotas-vertibas-nodokla-likums" \t "_blank" </w:instrText>
            </w:r>
            <w:r>
              <w:fldChar w:fldCharType="separate"/>
            </w:r>
            <w:r w:rsidRPr="00E97E73">
              <w:rPr>
                <w:rStyle w:val="Hyperlink"/>
                <w:rFonts w:ascii="Times New Roman" w:hAnsi="Times New Roman"/>
                <w:color w:val="000000" w:themeColor="text1"/>
                <w:sz w:val="24"/>
                <w:szCs w:val="24"/>
              </w:rPr>
              <w:t>Pievienotās vērtības nodokļa likuma</w:t>
            </w:r>
            <w:r>
              <w:fldChar w:fldCharType="end"/>
            </w:r>
            <w:r w:rsidRPr="00E97E73">
              <w:rPr>
                <w:rFonts w:ascii="Times New Roman" w:hAnsi="Times New Roman"/>
                <w:color w:val="000000" w:themeColor="text1"/>
                <w:sz w:val="24"/>
                <w:szCs w:val="24"/>
              </w:rPr>
              <w:t xml:space="preserve"> </w:t>
            </w:r>
            <w:r>
              <w:fldChar w:fldCharType="begin"/>
            </w:r>
            <w:r>
              <w:instrText xml:space="preserve"> HYPERLINK "https://likumi.lv/ta/id/253451-pievienotas-vertibas-nodokla-likums" \t "_blank" </w:instrText>
            </w:r>
            <w:r>
              <w:fldChar w:fldCharType="separate"/>
            </w:r>
            <w:r w:rsidRPr="00E97E73">
              <w:rPr>
                <w:rStyle w:val="Hyperlink"/>
                <w:rFonts w:ascii="Times New Roman" w:hAnsi="Times New Roman"/>
                <w:color w:val="000000" w:themeColor="text1"/>
                <w:sz w:val="24"/>
                <w:szCs w:val="24"/>
              </w:rPr>
              <w:t>3.panta</w:t>
            </w:r>
            <w:r>
              <w:fldChar w:fldCharType="end"/>
            </w:r>
            <w:r w:rsidRPr="00E97E73">
              <w:rPr>
                <w:rFonts w:ascii="Times New Roman" w:hAnsi="Times New Roman"/>
                <w:color w:val="000000" w:themeColor="text1"/>
                <w:sz w:val="24"/>
                <w:szCs w:val="24"/>
              </w:rPr>
              <w:t xml:space="preserve"> astoto daļu</w:t>
            </w:r>
            <w:r w:rsidRPr="00E97E73" w:rsidR="00E97E73">
              <w:rPr>
                <w:rFonts w:ascii="Times New Roman" w:hAnsi="Times New Roman"/>
                <w:color w:val="000000" w:themeColor="text1"/>
                <w:sz w:val="24"/>
                <w:szCs w:val="24"/>
              </w:rPr>
              <w:t>:</w:t>
            </w:r>
            <w:r w:rsidRPr="00E97E73">
              <w:rPr>
                <w:rFonts w:ascii="Times New Roman" w:hAnsi="Times New Roman"/>
                <w:color w:val="000000" w:themeColor="text1"/>
                <w:sz w:val="24"/>
                <w:szCs w:val="24"/>
              </w:rPr>
              <w:t xml:space="preserve"> “Publiskas personas, kā arī privātpersonas, kuras saskaņā ar </w:t>
            </w:r>
            <w:r>
              <w:fldChar w:fldCharType="begin"/>
            </w:r>
            <w:r>
              <w:instrText xml:space="preserve"> HYPERLINK "https://likumi.lv/ta/id/63545-valsts-parvaldes-iekartas-likums" \t "_blank" </w:instrText>
            </w:r>
            <w:r>
              <w:fldChar w:fldCharType="separate"/>
            </w:r>
            <w:r w:rsidRPr="00E97E73">
              <w:rPr>
                <w:rStyle w:val="Hyperlink"/>
                <w:rFonts w:ascii="Times New Roman" w:hAnsi="Times New Roman"/>
                <w:color w:val="000000" w:themeColor="text1"/>
                <w:sz w:val="24"/>
                <w:szCs w:val="24"/>
              </w:rPr>
              <w:t>Valsts pārvaldes iekārtas likumu</w:t>
            </w:r>
            <w:r>
              <w:fldChar w:fldCharType="end"/>
            </w:r>
            <w:r w:rsidRPr="00E97E73">
              <w:rPr>
                <w:rFonts w:ascii="Times New Roman" w:hAnsi="Times New Roman"/>
                <w:color w:val="000000" w:themeColor="text1"/>
                <w:sz w:val="24"/>
                <w:szCs w:val="24"/>
              </w:rPr>
              <w:t xml:space="preserve"> pilda tām deleģētus vai ar pilnvarojumu nodotus valsts pārvaldes uzdevumus, neuzskata par nodokļa maksātājiem attiecībā uz darbībām vai darījumiem, kuros tās iesaistās valsts pārvaldes funkciju vai uzdevumu pildīšanā”.</w:t>
            </w:r>
          </w:p>
        </w:tc>
      </w:tr>
      <w:tr w14:paraId="396F6E2A" w14:textId="77777777" w:rsidTr="00AE72E6">
        <w:tblPrEx>
          <w:tblW w:w="5000" w:type="pct"/>
          <w:shd w:val="clear" w:color="auto" w:fill="FFFFFF"/>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6FED8D7F"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075A252B"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2850A8FB"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Zāļu valsts aģentūra</w:t>
            </w:r>
            <w:r>
              <w:rPr>
                <w:rFonts w:ascii="Times New Roman" w:eastAsia="Times New Roman" w:hAnsi="Times New Roman"/>
                <w:sz w:val="24"/>
                <w:szCs w:val="24"/>
              </w:rPr>
              <w:t>, Veselības ministrija</w:t>
            </w:r>
          </w:p>
        </w:tc>
      </w:tr>
      <w:tr w14:paraId="00D93994" w14:textId="77777777" w:rsidTr="00890930">
        <w:tblPrEx>
          <w:tblW w:w="5000" w:type="pct"/>
          <w:shd w:val="clear" w:color="auto" w:fill="FFFFFF"/>
          <w:tblCellMar>
            <w:top w:w="30" w:type="dxa"/>
            <w:left w:w="30" w:type="dxa"/>
            <w:bottom w:w="30" w:type="dxa"/>
            <w:right w:w="30" w:type="dxa"/>
          </w:tblCellMar>
          <w:tblLook w:val="04A0"/>
        </w:tblPrEx>
        <w:trPr>
          <w:trHeight w:val="381"/>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02E217F4"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36BDA530"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E5777A" w:rsidRPr="0051012F" w:rsidP="00E5777A" w14:paraId="2476E919" w14:textId="1D223EEE">
            <w:pPr>
              <w:spacing w:before="100" w:beforeAutospacing="1" w:after="100" w:afterAutospacing="1" w:line="285" w:lineRule="atLeast"/>
              <w:jc w:val="both"/>
              <w:rPr>
                <w:rFonts w:ascii="Times New Roman" w:eastAsia="Times New Roman" w:hAnsi="Times New Roman"/>
                <w:sz w:val="24"/>
                <w:szCs w:val="24"/>
              </w:rPr>
            </w:pPr>
            <w:r>
              <w:rPr>
                <w:rFonts w:ascii="Times New Roman" w:eastAsia="Times New Roman" w:hAnsi="Times New Roman"/>
                <w:sz w:val="24"/>
                <w:szCs w:val="24"/>
              </w:rPr>
              <w:t>Nav</w:t>
            </w:r>
          </w:p>
        </w:tc>
      </w:tr>
    </w:tbl>
    <w:p w:rsidR="00AE72E6" w:rsidRPr="0051012F" w:rsidP="00AE72E6" w14:paraId="28829FE9" w14:textId="77777777">
      <w:pPr>
        <w:spacing w:after="0" w:line="240" w:lineRule="auto"/>
        <w:rPr>
          <w:rFonts w:ascii="Times New Roman" w:eastAsia="Times New Roman" w:hAnsi="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67"/>
        <w:gridCol w:w="2897"/>
        <w:gridCol w:w="5980"/>
      </w:tblGrid>
      <w:tr w14:paraId="6D05B0F3" w14:textId="77777777" w:rsidTr="00890930">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83"/>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363D6984" w14:textId="77777777">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II. Tiesību akta projekta ietekme uz sabiedrību, tautsaimniecības attīstību un administratīvo slogu</w:t>
            </w:r>
          </w:p>
        </w:tc>
      </w:tr>
      <w:tr w14:paraId="6E1BE343" w14:textId="77777777" w:rsidTr="00890930">
        <w:tblPrEx>
          <w:tblW w:w="5000" w:type="pct"/>
          <w:shd w:val="clear" w:color="auto" w:fill="FFFFFF"/>
          <w:tblCellMar>
            <w:top w:w="30" w:type="dxa"/>
            <w:left w:w="30" w:type="dxa"/>
            <w:bottom w:w="30" w:type="dxa"/>
            <w:right w:w="30" w:type="dxa"/>
          </w:tblCellMar>
          <w:tblLook w:val="04A0"/>
        </w:tblPrEx>
        <w:trPr>
          <w:trHeight w:val="489"/>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0E624115"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6A677E32"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C93FEF" w:rsidRPr="00E5777A" w:rsidP="00E5777A" w14:paraId="1F612D84" w14:textId="77777777">
            <w:pPr>
              <w:spacing w:before="75" w:after="75"/>
              <w:jc w:val="both"/>
              <w:rPr>
                <w:rFonts w:ascii="Times New Roman" w:hAnsi="Times New Roman"/>
                <w:sz w:val="24"/>
                <w:szCs w:val="24"/>
              </w:rPr>
            </w:pPr>
            <w:r w:rsidRPr="0051012F">
              <w:rPr>
                <w:rFonts w:ascii="Times New Roman" w:hAnsi="Times New Roman"/>
                <w:sz w:val="24"/>
                <w:szCs w:val="24"/>
              </w:rPr>
              <w:t>Tiesiskais regulējums ietekmēs vai varētu ietekmēt</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lv-LV"/>
              </w:rPr>
              <w:t>medicīnisko ierīču ražotājus, to pilnvarotos</w:t>
            </w:r>
            <w:r w:rsidRPr="0051012F">
              <w:rPr>
                <w:rFonts w:ascii="Times New Roman" w:eastAsia="Times New Roman" w:hAnsi="Times New Roman"/>
                <w:color w:val="000000" w:themeColor="text1"/>
                <w:sz w:val="24"/>
                <w:szCs w:val="24"/>
                <w:lang w:eastAsia="lv-LV"/>
              </w:rPr>
              <w:t xml:space="preserve"> p</w:t>
            </w:r>
            <w:r>
              <w:rPr>
                <w:rFonts w:ascii="Times New Roman" w:eastAsia="Times New Roman" w:hAnsi="Times New Roman"/>
                <w:color w:val="000000" w:themeColor="text1"/>
                <w:sz w:val="24"/>
                <w:szCs w:val="24"/>
                <w:lang w:eastAsia="lv-LV"/>
              </w:rPr>
              <w:t>ārstāvjus, medicīnisko ierīču importētājus un izplatītājus</w:t>
            </w:r>
            <w:r w:rsidRPr="0051012F">
              <w:rPr>
                <w:rFonts w:ascii="Times New Roman" w:eastAsia="Times New Roman" w:hAnsi="Times New Roman"/>
                <w:color w:val="000000" w:themeColor="text1"/>
                <w:sz w:val="24"/>
                <w:szCs w:val="24"/>
                <w:lang w:eastAsia="lv-LV"/>
              </w:rPr>
              <w:t>.</w:t>
            </w:r>
          </w:p>
        </w:tc>
      </w:tr>
      <w:tr w14:paraId="6CAB9190" w14:textId="77777777" w:rsidTr="00890930">
        <w:tblPrEx>
          <w:tblW w:w="5000" w:type="pct"/>
          <w:shd w:val="clear" w:color="auto" w:fill="FFFFFF"/>
          <w:tblCellMar>
            <w:top w:w="30" w:type="dxa"/>
            <w:left w:w="30" w:type="dxa"/>
            <w:bottom w:w="30" w:type="dxa"/>
            <w:right w:w="30" w:type="dxa"/>
          </w:tblCellMar>
          <w:tblLook w:val="04A0"/>
        </w:tblPrEx>
        <w:trPr>
          <w:trHeight w:val="536"/>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3EEA7807"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440B7398"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5331D7" w14:paraId="065E59E6" w14:textId="77777777">
            <w:pPr>
              <w:spacing w:after="0" w:line="240" w:lineRule="auto"/>
              <w:jc w:val="both"/>
              <w:rPr>
                <w:rFonts w:ascii="Times New Roman" w:eastAsia="Times New Roman" w:hAnsi="Times New Roman"/>
                <w:sz w:val="24"/>
                <w:szCs w:val="24"/>
              </w:rPr>
            </w:pPr>
            <w:r w:rsidRPr="0051012F">
              <w:rPr>
                <w:rFonts w:ascii="Times New Roman" w:eastAsia="Times New Roman" w:hAnsi="Times New Roman"/>
                <w:sz w:val="24"/>
                <w:szCs w:val="24"/>
              </w:rPr>
              <w:t>Projekts šo jomu neskar</w:t>
            </w:r>
          </w:p>
        </w:tc>
      </w:tr>
      <w:tr w14:paraId="2CDFE993" w14:textId="77777777" w:rsidTr="00890930">
        <w:tblPrEx>
          <w:tblW w:w="5000" w:type="pct"/>
          <w:shd w:val="clear" w:color="auto" w:fill="FFFFFF"/>
          <w:tblCellMar>
            <w:top w:w="30" w:type="dxa"/>
            <w:left w:w="30" w:type="dxa"/>
            <w:bottom w:w="30" w:type="dxa"/>
            <w:right w:w="30" w:type="dxa"/>
          </w:tblCellMar>
          <w:tblLook w:val="04A0"/>
        </w:tblPrEx>
        <w:trPr>
          <w:trHeight w:val="536"/>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0CFC2652"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C75262" w:rsidP="00AE72E6" w14:paraId="4056C592" w14:textId="77777777">
            <w:pPr>
              <w:spacing w:after="0" w:line="240" w:lineRule="auto"/>
              <w:rPr>
                <w:rFonts w:ascii="Times New Roman" w:eastAsia="Times New Roman" w:hAnsi="Times New Roman"/>
                <w:sz w:val="24"/>
                <w:szCs w:val="24"/>
              </w:rPr>
            </w:pPr>
            <w:r w:rsidRPr="00C75262">
              <w:rPr>
                <w:rFonts w:ascii="Times New Roman" w:eastAsia="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C75262" w:rsidP="001D1F0C" w14:paraId="5BE64B34" w14:textId="49B8196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Projekts šo jomu neskar</w:t>
            </w:r>
          </w:p>
        </w:tc>
      </w:tr>
      <w:tr w14:paraId="399F1626" w14:textId="77777777" w:rsidTr="00890930">
        <w:tblPrEx>
          <w:tblW w:w="5000" w:type="pct"/>
          <w:shd w:val="clear" w:color="auto" w:fill="FFFFFF"/>
          <w:tblCellMar>
            <w:top w:w="30" w:type="dxa"/>
            <w:left w:w="30" w:type="dxa"/>
            <w:bottom w:w="30" w:type="dxa"/>
            <w:right w:w="30" w:type="dxa"/>
          </w:tblCellMar>
          <w:tblLook w:val="04A0"/>
        </w:tblPrEx>
        <w:trPr>
          <w:trHeight w:val="362"/>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25108485"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05B8AD2C"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7F32EA" w14:paraId="18D83612" w14:textId="1F581240">
            <w:pPr>
              <w:spacing w:before="100" w:beforeAutospacing="1" w:after="100" w:afterAutospacing="1" w:line="285" w:lineRule="atLeast"/>
              <w:rPr>
                <w:rFonts w:ascii="Times New Roman" w:eastAsia="Times New Roman" w:hAnsi="Times New Roman"/>
                <w:sz w:val="24"/>
                <w:szCs w:val="24"/>
              </w:rPr>
            </w:pPr>
            <w:r w:rsidRPr="0051012F">
              <w:rPr>
                <w:rFonts w:ascii="Times New Roman" w:eastAsia="Times New Roman" w:hAnsi="Times New Roman"/>
                <w:sz w:val="24"/>
                <w:szCs w:val="24"/>
              </w:rPr>
              <w:t>Nav</w:t>
            </w:r>
            <w:r>
              <w:rPr>
                <w:rFonts w:ascii="Times New Roman" w:eastAsia="Times New Roman" w:hAnsi="Times New Roman"/>
                <w:sz w:val="24"/>
                <w:szCs w:val="24"/>
              </w:rPr>
              <w:t xml:space="preserve"> </w:t>
            </w:r>
          </w:p>
        </w:tc>
      </w:tr>
    </w:tbl>
    <w:p w:rsidR="00AE72E6" w:rsidRPr="0051012F" w:rsidP="00AE72E6" w14:paraId="27217FD4" w14:textId="77777777">
      <w:pPr>
        <w:spacing w:after="0" w:line="240" w:lineRule="auto"/>
        <w:rPr>
          <w:rFonts w:ascii="Times New Roman" w:eastAsia="Times New Roman" w:hAnsi="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553"/>
        <w:gridCol w:w="2394"/>
        <w:gridCol w:w="1349"/>
        <w:gridCol w:w="1349"/>
        <w:gridCol w:w="1349"/>
        <w:gridCol w:w="1350"/>
      </w:tblGrid>
      <w:tr w14:paraId="4EDB40BF" w14:textId="77777777" w:rsidTr="00AE72E6">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4B31C18E" w14:textId="77777777">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III. Tiesību akta projekta ietekme uz valsts budžetu un pašvaldību budžetiem</w:t>
            </w:r>
          </w:p>
        </w:tc>
      </w:tr>
      <w:tr w14:paraId="410A3520" w14:textId="77777777" w:rsidTr="002570DB">
        <w:tblPrEx>
          <w:tblW w:w="5000" w:type="pct"/>
          <w:shd w:val="clear" w:color="auto" w:fill="FFFFFF"/>
          <w:tblCellMar>
            <w:top w:w="30" w:type="dxa"/>
            <w:left w:w="30" w:type="dxa"/>
            <w:bottom w:w="30" w:type="dxa"/>
            <w:right w:w="30" w:type="dxa"/>
          </w:tblCellMar>
          <w:tblLook w:val="04A0"/>
        </w:tblPrEx>
        <w:tc>
          <w:tcPr>
            <w:tcW w:w="74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4C4FC943" w14:textId="77777777">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Rādītāji</w:t>
            </w:r>
          </w:p>
        </w:tc>
        <w:tc>
          <w:tcPr>
            <w:tcW w:w="203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484CBF" w14:paraId="2BE8DC11" w14:textId="30745E8B">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201</w:t>
            </w:r>
            <w:r>
              <w:rPr>
                <w:rFonts w:ascii="Times New Roman" w:eastAsia="Times New Roman" w:hAnsi="Times New Roman"/>
                <w:b/>
                <w:bCs/>
                <w:sz w:val="24"/>
                <w:szCs w:val="24"/>
              </w:rPr>
              <w:t>7</w:t>
            </w:r>
            <w:r w:rsidRPr="0051012F">
              <w:rPr>
                <w:rFonts w:ascii="Times New Roman" w:eastAsia="Times New Roman" w:hAnsi="Times New Roman"/>
                <w:b/>
                <w:bCs/>
                <w:sz w:val="24"/>
                <w:szCs w:val="24"/>
              </w:rPr>
              <w:t>. gads</w:t>
            </w:r>
          </w:p>
        </w:tc>
        <w:tc>
          <w:tcPr>
            <w:tcW w:w="222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1F4F5204" w14:textId="77777777">
            <w:pPr>
              <w:spacing w:before="100" w:beforeAutospacing="1" w:after="100" w:afterAutospacing="1" w:line="285" w:lineRule="atLeast"/>
              <w:jc w:val="center"/>
              <w:rPr>
                <w:rFonts w:ascii="Times New Roman" w:eastAsia="Times New Roman" w:hAnsi="Times New Roman"/>
                <w:sz w:val="24"/>
                <w:szCs w:val="24"/>
              </w:rPr>
            </w:pPr>
            <w:r>
              <w:rPr>
                <w:rFonts w:ascii="Times New Roman" w:eastAsia="Times New Roman" w:hAnsi="Times New Roman"/>
                <w:sz w:val="24"/>
                <w:szCs w:val="24"/>
              </w:rPr>
              <w:t>Turpmākie trīs gadi (euro</w:t>
            </w:r>
            <w:r w:rsidRPr="0051012F">
              <w:rPr>
                <w:rFonts w:ascii="Times New Roman" w:eastAsia="Times New Roman" w:hAnsi="Times New Roman"/>
                <w:sz w:val="24"/>
                <w:szCs w:val="24"/>
              </w:rPr>
              <w:t>)</w:t>
            </w:r>
          </w:p>
        </w:tc>
      </w:tr>
      <w:tr w14:paraId="0BC123BD" w14:textId="77777777" w:rsidTr="002570DB">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3FA4E604" w14:textId="77777777">
            <w:pPr>
              <w:spacing w:after="0" w:line="240" w:lineRule="auto"/>
              <w:rPr>
                <w:rFonts w:ascii="Times New Roman" w:eastAsia="Times New Roman" w:hAnsi="Times New Roman"/>
                <w:b/>
                <w:bCs/>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3418F5AE" w14:textId="77777777">
            <w:pPr>
              <w:spacing w:after="0" w:line="240" w:lineRule="auto"/>
              <w:rPr>
                <w:rFonts w:ascii="Times New Roman" w:eastAsia="Times New Roman" w:hAnsi="Times New Roman"/>
                <w:b/>
                <w:bCs/>
                <w:sz w:val="24"/>
                <w:szCs w:val="24"/>
              </w:rPr>
            </w:pP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484CBF" w14:paraId="3C95DFF7" w14:textId="7B5BC1AD">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201</w:t>
            </w:r>
            <w:r>
              <w:rPr>
                <w:rFonts w:ascii="Times New Roman" w:eastAsia="Times New Roman" w:hAnsi="Times New Roman"/>
                <w:b/>
                <w:bCs/>
                <w:sz w:val="24"/>
                <w:szCs w:val="24"/>
              </w:rPr>
              <w:t>8</w:t>
            </w:r>
            <w:r w:rsidRPr="0051012F">
              <w:rPr>
                <w:rFonts w:ascii="Times New Roman" w:eastAsia="Times New Roman" w:hAnsi="Times New Roman"/>
                <w:b/>
                <w:bCs/>
                <w:sz w:val="24"/>
                <w:szCs w:val="24"/>
              </w:rPr>
              <w:t>. g.</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484CBF" w14:paraId="5CBDD2B5" w14:textId="0A21F91F">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201</w:t>
            </w:r>
            <w:r>
              <w:rPr>
                <w:rFonts w:ascii="Times New Roman" w:eastAsia="Times New Roman" w:hAnsi="Times New Roman"/>
                <w:b/>
                <w:bCs/>
                <w:sz w:val="24"/>
                <w:szCs w:val="24"/>
              </w:rPr>
              <w:t>9</w:t>
            </w:r>
            <w:r w:rsidRPr="0051012F">
              <w:rPr>
                <w:rFonts w:ascii="Times New Roman" w:eastAsia="Times New Roman" w:hAnsi="Times New Roman"/>
                <w:b/>
                <w:bCs/>
                <w:sz w:val="24"/>
                <w:szCs w:val="24"/>
              </w:rPr>
              <w:t>. g.</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221075" w14:paraId="79494AA2" w14:textId="545EC3B2">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20</w:t>
            </w:r>
            <w:r>
              <w:rPr>
                <w:rFonts w:ascii="Times New Roman" w:eastAsia="Times New Roman" w:hAnsi="Times New Roman"/>
                <w:b/>
                <w:bCs/>
                <w:sz w:val="24"/>
                <w:szCs w:val="24"/>
              </w:rPr>
              <w:t>20</w:t>
            </w:r>
            <w:r w:rsidRPr="0051012F">
              <w:rPr>
                <w:rFonts w:ascii="Times New Roman" w:eastAsia="Times New Roman" w:hAnsi="Times New Roman"/>
                <w:b/>
                <w:bCs/>
                <w:sz w:val="24"/>
                <w:szCs w:val="24"/>
              </w:rPr>
              <w:t>.g.</w:t>
            </w:r>
          </w:p>
        </w:tc>
      </w:tr>
      <w:tr w14:paraId="6367384A" w14:textId="77777777" w:rsidTr="002570DB">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0B84B8F2" w14:textId="77777777">
            <w:pPr>
              <w:spacing w:after="0" w:line="240" w:lineRule="auto"/>
              <w:rPr>
                <w:rFonts w:ascii="Times New Roman" w:eastAsia="Times New Roman" w:hAnsi="Times New Roman"/>
                <w:b/>
                <w:bCs/>
                <w:sz w:val="24"/>
                <w:szCs w:val="24"/>
              </w:rPr>
            </w:pPr>
          </w:p>
        </w:tc>
        <w:tc>
          <w:tcPr>
            <w:tcW w:w="12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7DB7C0A0"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saskaņā ar valsts budžetu kārtējam gadam</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0D65BA7B"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izmaiņas kārtējā gadā, salīdzinot ar valsts budžetu kārtējam gadam</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12AFBA02" w14:textId="7772CB8C">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iz</w:t>
            </w:r>
            <w:r>
              <w:rPr>
                <w:rFonts w:ascii="Times New Roman" w:eastAsia="Times New Roman" w:hAnsi="Times New Roman"/>
                <w:sz w:val="24"/>
                <w:szCs w:val="24"/>
              </w:rPr>
              <w:t>maiņas, salīdzinot ar kārtējo (2017</w:t>
            </w:r>
            <w:r w:rsidRPr="0051012F">
              <w:rPr>
                <w:rFonts w:ascii="Times New Roman" w:eastAsia="Times New Roman" w:hAnsi="Times New Roman"/>
                <w:sz w:val="24"/>
                <w:szCs w:val="24"/>
              </w:rPr>
              <w:t>) gadu</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221075" w14:paraId="7A7F907A" w14:textId="17051803">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iz</w:t>
            </w:r>
            <w:r>
              <w:rPr>
                <w:rFonts w:ascii="Times New Roman" w:eastAsia="Times New Roman" w:hAnsi="Times New Roman"/>
                <w:sz w:val="24"/>
                <w:szCs w:val="24"/>
              </w:rPr>
              <w:t>maiņas, salīdzinot ar kārtējo (2017</w:t>
            </w:r>
            <w:r w:rsidRPr="0051012F">
              <w:rPr>
                <w:rFonts w:ascii="Times New Roman" w:eastAsia="Times New Roman" w:hAnsi="Times New Roman"/>
                <w:sz w:val="24"/>
                <w:szCs w:val="24"/>
              </w:rPr>
              <w:t>) gadu</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0AD6898A" w14:textId="45D5F778">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iz</w:t>
            </w:r>
            <w:r>
              <w:rPr>
                <w:rFonts w:ascii="Times New Roman" w:eastAsia="Times New Roman" w:hAnsi="Times New Roman"/>
                <w:sz w:val="24"/>
                <w:szCs w:val="24"/>
              </w:rPr>
              <w:t>maiņas, salīdzinot ar kārtējo (2017</w:t>
            </w:r>
            <w:r w:rsidRPr="0051012F">
              <w:rPr>
                <w:rFonts w:ascii="Times New Roman" w:eastAsia="Times New Roman" w:hAnsi="Times New Roman"/>
                <w:sz w:val="24"/>
                <w:szCs w:val="24"/>
              </w:rPr>
              <w:t>) gadu</w:t>
            </w:r>
          </w:p>
        </w:tc>
      </w:tr>
      <w:tr w14:paraId="52C3E60E"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09E761D4"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1</w:t>
            </w:r>
          </w:p>
        </w:tc>
        <w:tc>
          <w:tcPr>
            <w:tcW w:w="12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0CA0A78F"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2</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0A48CC81"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3</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25DA2324"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4</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3C82F159"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5</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0671B1F0"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6</w:t>
            </w:r>
          </w:p>
        </w:tc>
      </w:tr>
      <w:tr w14:paraId="450D3792"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51012F" w:rsidP="002570DB" w14:paraId="405D84D2"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1. Budžeta ieņēmumi:</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DD30CF" w:rsidP="002570DB" w14:paraId="5EBD4F0B" w14:textId="067AB680">
            <w:pPr>
              <w:pStyle w:val="naisf"/>
              <w:spacing w:before="0" w:after="0"/>
              <w:ind w:firstLine="0"/>
              <w:jc w:val="center"/>
              <w:rPr>
                <w:b/>
                <w:i/>
              </w:rPr>
            </w:pPr>
            <w:r>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DD30CF" w:rsidP="002570DB" w14:paraId="1F8E4246" w14:textId="66DBD4E6">
            <w:pPr>
              <w:pStyle w:val="naisf"/>
              <w:spacing w:before="0" w:after="0"/>
              <w:ind w:firstLine="0"/>
              <w:jc w:val="center"/>
              <w:rPr>
                <w:b/>
                <w:i/>
              </w:rPr>
            </w:pPr>
            <w:r w:rsidRPr="00177AA7">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DD30CF" w:rsidP="002570DB" w14:paraId="2F9132C6" w14:textId="40C817CE">
            <w:pPr>
              <w:pStyle w:val="naisf"/>
              <w:spacing w:before="0" w:after="0"/>
              <w:ind w:firstLine="0"/>
              <w:jc w:val="center"/>
              <w:rPr>
                <w:b/>
                <w:i/>
              </w:rPr>
            </w:pPr>
            <w:r w:rsidRPr="00177AA7">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2570DB" w:rsidP="002570DB" w14:paraId="7055AA5F" w14:textId="3598EF17">
            <w:pPr>
              <w:jc w:val="center"/>
              <w:rPr>
                <w:rFonts w:ascii="Times New Roman" w:hAnsi="Times New Roman"/>
                <w:b/>
                <w:i/>
                <w:sz w:val="24"/>
                <w:szCs w:val="24"/>
              </w:rPr>
            </w:pPr>
            <w:r w:rsidRPr="002570DB">
              <w:rPr>
                <w:rFonts w:ascii="Times New Roman" w:hAnsi="Times New Roman"/>
                <w:b/>
                <w:i/>
                <w:sz w:val="24"/>
                <w:szCs w:val="24"/>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2570DB" w:rsidP="002570DB" w14:paraId="2175F38D" w14:textId="297296FA">
            <w:pPr>
              <w:jc w:val="center"/>
              <w:rPr>
                <w:rFonts w:ascii="Times New Roman" w:hAnsi="Times New Roman"/>
                <w:b/>
                <w:i/>
                <w:sz w:val="24"/>
                <w:szCs w:val="24"/>
              </w:rPr>
            </w:pPr>
            <w:r w:rsidRPr="002570DB">
              <w:rPr>
                <w:rFonts w:ascii="Times New Roman" w:hAnsi="Times New Roman"/>
                <w:b/>
                <w:i/>
                <w:sz w:val="24"/>
                <w:szCs w:val="24"/>
              </w:rPr>
              <w:t>0</w:t>
            </w:r>
          </w:p>
        </w:tc>
      </w:tr>
      <w:tr w14:paraId="15204140"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51012F" w:rsidP="002570DB" w14:paraId="2719C398"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 xml:space="preserve">1.1. valsts pamatbudžets, tai skaitā </w:t>
            </w:r>
            <w:r w:rsidRPr="0051012F">
              <w:rPr>
                <w:rFonts w:ascii="Times New Roman" w:eastAsia="Times New Roman" w:hAnsi="Times New Roman"/>
                <w:sz w:val="24"/>
                <w:szCs w:val="24"/>
              </w:rPr>
              <w:t>ieņēmumi no maksas pakalpojumiem un citi pašu ieņēmumi</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51012F" w:rsidP="002570DB" w14:paraId="227152BF" w14:textId="6875E3D9">
            <w:pPr>
              <w:pStyle w:val="naisf"/>
              <w:spacing w:before="0" w:after="0"/>
              <w:ind w:firstLine="0"/>
              <w:jc w:val="center"/>
            </w:pPr>
            <w: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51012F" w:rsidP="002570DB" w14:paraId="70802986" w14:textId="2C65F1C3">
            <w:pPr>
              <w:pStyle w:val="naisf"/>
              <w:spacing w:before="0" w:after="0"/>
              <w:ind w:firstLine="0"/>
              <w:jc w:val="center"/>
            </w:pPr>
            <w:r w:rsidRPr="001B364E">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51012F" w:rsidP="002570DB" w14:paraId="7FC5E619" w14:textId="23D9817E">
            <w:pPr>
              <w:pStyle w:val="naisf"/>
              <w:spacing w:before="0" w:after="0"/>
              <w:ind w:firstLine="0"/>
              <w:jc w:val="center"/>
            </w:pPr>
            <w:r w:rsidRPr="001B364E">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2570DB" w:rsidP="002570DB" w14:paraId="661946FD" w14:textId="202C41DA">
            <w:pPr>
              <w:jc w:val="center"/>
              <w:rPr>
                <w:rFonts w:ascii="Times New Roman" w:hAnsi="Times New Roman"/>
                <w:sz w:val="24"/>
                <w:szCs w:val="24"/>
              </w:rPr>
            </w:pPr>
            <w:r w:rsidRPr="002570DB">
              <w:rPr>
                <w:rFonts w:ascii="Times New Roman" w:hAnsi="Times New Roman"/>
                <w:sz w:val="24"/>
                <w:szCs w:val="24"/>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2570DB" w:rsidP="002570DB" w14:paraId="72C54620" w14:textId="28F7D19E">
            <w:pPr>
              <w:jc w:val="center"/>
              <w:rPr>
                <w:rFonts w:ascii="Times New Roman" w:hAnsi="Times New Roman"/>
                <w:sz w:val="24"/>
                <w:szCs w:val="24"/>
              </w:rPr>
            </w:pPr>
            <w:r w:rsidRPr="002570DB">
              <w:rPr>
                <w:rFonts w:ascii="Times New Roman" w:hAnsi="Times New Roman"/>
                <w:sz w:val="24"/>
                <w:szCs w:val="24"/>
              </w:rPr>
              <w:t>0</w:t>
            </w:r>
          </w:p>
        </w:tc>
      </w:tr>
      <w:tr w14:paraId="62A9975D"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1173DF0A"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1.2. valsts speciālais budžets</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25402B3F"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29C7D499"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7233BAB6"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458EBCBF"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0FEBC322" w14:textId="77777777">
            <w:pPr>
              <w:pStyle w:val="naisf"/>
              <w:spacing w:before="0" w:after="0"/>
              <w:ind w:firstLine="0"/>
              <w:jc w:val="center"/>
            </w:pPr>
            <w:r w:rsidRPr="0051012F">
              <w:t>0</w:t>
            </w:r>
          </w:p>
        </w:tc>
      </w:tr>
      <w:tr w14:paraId="29486F59"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1F20A47A"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1.3. pašvaldību budžets</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2570DB" w:rsidP="00416AED" w14:paraId="4252A00E" w14:textId="77777777">
            <w:pPr>
              <w:pStyle w:val="naisf"/>
              <w:spacing w:before="0" w:after="0"/>
              <w:ind w:firstLine="0"/>
              <w:jc w:val="center"/>
            </w:pPr>
            <w:r w:rsidRPr="002570DB">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2570DB" w:rsidP="00416AED" w14:paraId="76D31AB7" w14:textId="77777777">
            <w:pPr>
              <w:pStyle w:val="naisf"/>
              <w:spacing w:before="0" w:after="0"/>
              <w:ind w:firstLine="0"/>
              <w:jc w:val="center"/>
            </w:pPr>
            <w:r w:rsidRPr="002570DB">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2570DB" w:rsidP="00416AED" w14:paraId="1BB4D252" w14:textId="77777777">
            <w:pPr>
              <w:pStyle w:val="naisf"/>
              <w:spacing w:before="0" w:after="0"/>
              <w:ind w:firstLine="0"/>
              <w:jc w:val="center"/>
            </w:pPr>
            <w:r w:rsidRPr="002570DB">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2570DB" w:rsidP="00416AED" w14:paraId="02F566BD" w14:textId="77777777">
            <w:pPr>
              <w:pStyle w:val="naisf"/>
              <w:spacing w:before="0" w:after="0"/>
              <w:ind w:firstLine="0"/>
              <w:jc w:val="center"/>
            </w:pPr>
            <w:r w:rsidRPr="002570DB">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2570DB" w:rsidP="00416AED" w14:paraId="1B731710" w14:textId="77777777">
            <w:pPr>
              <w:pStyle w:val="naisf"/>
              <w:spacing w:before="0" w:after="0"/>
              <w:ind w:firstLine="0"/>
              <w:jc w:val="center"/>
            </w:pPr>
            <w:r w:rsidRPr="002570DB">
              <w:t>0</w:t>
            </w:r>
          </w:p>
        </w:tc>
      </w:tr>
      <w:tr w14:paraId="579C67F8"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51012F" w:rsidP="002570DB" w14:paraId="5AE46C18"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 Budžeta izdevumi:</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2570DB" w:rsidP="002570DB" w14:paraId="0813A87E" w14:textId="1EFBA68A">
            <w:pPr>
              <w:pStyle w:val="naisf"/>
              <w:spacing w:before="0" w:after="0"/>
              <w:ind w:firstLine="0"/>
              <w:jc w:val="center"/>
              <w:rPr>
                <w:b/>
                <w:i/>
              </w:rPr>
            </w:pPr>
            <w:r w:rsidRPr="002570DB">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2570DB" w:rsidP="002570DB" w14:paraId="7533A018" w14:textId="66629094">
            <w:pPr>
              <w:pStyle w:val="naisf"/>
              <w:spacing w:before="0" w:after="0"/>
              <w:ind w:firstLine="0"/>
              <w:jc w:val="center"/>
              <w:rPr>
                <w:b/>
                <w:i/>
              </w:rPr>
            </w:pPr>
            <w:r w:rsidRPr="002570DB">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2570DB" w:rsidP="002570DB" w14:paraId="5891AD02" w14:textId="42865C60">
            <w:pPr>
              <w:pStyle w:val="naisf"/>
              <w:spacing w:before="0" w:after="0"/>
              <w:ind w:firstLine="0"/>
              <w:jc w:val="center"/>
              <w:rPr>
                <w:b/>
                <w:i/>
              </w:rPr>
            </w:pPr>
            <w:r w:rsidRPr="002570DB">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2570DB" w:rsidP="002570DB" w14:paraId="67A6FBF8" w14:textId="1167BA42">
            <w:pPr>
              <w:jc w:val="center"/>
              <w:rPr>
                <w:rFonts w:ascii="Times New Roman" w:hAnsi="Times New Roman"/>
                <w:b/>
                <w:i/>
                <w:sz w:val="24"/>
                <w:szCs w:val="24"/>
              </w:rPr>
            </w:pPr>
            <w:r w:rsidRPr="002570DB">
              <w:rPr>
                <w:rFonts w:ascii="Times New Roman" w:hAnsi="Times New Roman"/>
                <w:sz w:val="24"/>
                <w:szCs w:val="24"/>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2570DB" w:rsidP="002570DB" w14:paraId="0C1D358F" w14:textId="521B51D4">
            <w:pPr>
              <w:jc w:val="center"/>
              <w:rPr>
                <w:rFonts w:ascii="Times New Roman" w:hAnsi="Times New Roman"/>
                <w:b/>
                <w:i/>
                <w:sz w:val="24"/>
                <w:szCs w:val="24"/>
              </w:rPr>
            </w:pPr>
            <w:r w:rsidRPr="002570DB">
              <w:rPr>
                <w:rFonts w:ascii="Times New Roman" w:hAnsi="Times New Roman"/>
                <w:sz w:val="24"/>
                <w:szCs w:val="24"/>
              </w:rPr>
              <w:t>0</w:t>
            </w:r>
          </w:p>
        </w:tc>
      </w:tr>
      <w:tr w14:paraId="2A2BDFA9"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51012F" w:rsidP="002570DB" w14:paraId="264D77B4"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2.1. valsts pamatbudžets</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51012F" w:rsidP="002570DB" w14:paraId="04F5E95E" w14:textId="53FA395B">
            <w:pPr>
              <w:pStyle w:val="naisf"/>
              <w:spacing w:before="0" w:after="0"/>
              <w:ind w:firstLine="0"/>
              <w:jc w:val="center"/>
            </w:pPr>
            <w:r>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781FD6" w:rsidP="002570DB" w14:paraId="69067EBB" w14:textId="168561ED">
            <w:pPr>
              <w:pStyle w:val="naisf"/>
              <w:spacing w:before="0" w:after="0"/>
              <w:ind w:firstLine="0"/>
              <w:jc w:val="center"/>
            </w:pPr>
            <w:r w:rsidRPr="00177AA7">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781FD6" w:rsidP="002570DB" w14:paraId="3938C5FE" w14:textId="2ADC14EE">
            <w:pPr>
              <w:pStyle w:val="naisf"/>
              <w:spacing w:before="0" w:after="0"/>
              <w:ind w:firstLine="0"/>
              <w:jc w:val="center"/>
            </w:pPr>
            <w:r w:rsidRPr="00177AA7">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2570DB" w:rsidP="002570DB" w14:paraId="521076FE" w14:textId="3865173F">
            <w:pPr>
              <w:jc w:val="center"/>
              <w:rPr>
                <w:rFonts w:ascii="Times New Roman" w:hAnsi="Times New Roman"/>
                <w:sz w:val="24"/>
                <w:szCs w:val="24"/>
              </w:rPr>
            </w:pPr>
            <w:r w:rsidRPr="002570DB">
              <w:rPr>
                <w:rFonts w:ascii="Times New Roman" w:hAnsi="Times New Roman"/>
                <w:b/>
                <w:i/>
                <w:sz w:val="24"/>
                <w:szCs w:val="24"/>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2570DB" w:rsidRPr="002570DB" w:rsidP="002570DB" w14:paraId="5CB1C052" w14:textId="52BA4C33">
            <w:pPr>
              <w:jc w:val="center"/>
              <w:rPr>
                <w:rFonts w:ascii="Times New Roman" w:hAnsi="Times New Roman"/>
                <w:sz w:val="24"/>
                <w:szCs w:val="24"/>
              </w:rPr>
            </w:pPr>
            <w:r w:rsidRPr="002570DB">
              <w:rPr>
                <w:rFonts w:ascii="Times New Roman" w:hAnsi="Times New Roman"/>
                <w:b/>
                <w:i/>
                <w:sz w:val="24"/>
                <w:szCs w:val="24"/>
              </w:rPr>
              <w:t>0</w:t>
            </w:r>
          </w:p>
        </w:tc>
      </w:tr>
      <w:tr w14:paraId="5B9C75C8"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70301003"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2.2. valsts speciālais budžets</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7EE33713"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6DC4DAFF"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341255A9"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3E6CF2F6"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74B1948A" w14:textId="77777777">
            <w:pPr>
              <w:pStyle w:val="naisf"/>
              <w:spacing w:before="0" w:after="0"/>
              <w:ind w:firstLine="0"/>
              <w:jc w:val="center"/>
            </w:pPr>
            <w:r w:rsidRPr="0051012F">
              <w:t>0</w:t>
            </w:r>
          </w:p>
        </w:tc>
      </w:tr>
      <w:tr w14:paraId="0DF3EB15"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1C5F590B"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2.3. pašvaldību budžets</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10E7B73E"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246D7A80"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17014417"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269DD3B0"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0FCEDCA9" w14:textId="77777777">
            <w:pPr>
              <w:pStyle w:val="naisf"/>
              <w:spacing w:before="0" w:after="0"/>
              <w:ind w:firstLine="0"/>
              <w:jc w:val="center"/>
            </w:pPr>
            <w:r w:rsidRPr="0051012F">
              <w:t>0</w:t>
            </w:r>
          </w:p>
        </w:tc>
      </w:tr>
      <w:tr w14:paraId="5D4E1496"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DD30CF" w:rsidRPr="0051012F" w:rsidP="00DD30CF" w14:paraId="618E3422"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3. Finansiālā ietekme:</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rsidR="00DD30CF" w:rsidRPr="00DD30CF" w:rsidP="00DD30CF" w14:paraId="2772DC56" w14:textId="6FD08F15">
            <w:pPr>
              <w:pStyle w:val="naisf"/>
              <w:spacing w:before="0" w:after="0"/>
              <w:ind w:firstLine="0"/>
              <w:jc w:val="center"/>
              <w:rPr>
                <w:b/>
                <w:i/>
              </w:rPr>
            </w:pPr>
            <w:r>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DD30CF" w:rsidRPr="0051012F" w:rsidP="00DD30CF" w14:paraId="7C7B9CDD" w14:textId="77777777">
            <w:pPr>
              <w:pStyle w:val="naisf"/>
              <w:spacing w:before="0" w:after="0"/>
              <w:ind w:firstLine="0"/>
              <w:jc w:val="center"/>
              <w:rPr>
                <w:b/>
                <w:i/>
              </w:rPr>
            </w:pPr>
            <w:r w:rsidRPr="0051012F">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DD30CF" w:rsidRPr="0051012F" w:rsidP="00DD30CF" w14:paraId="2D3DD162" w14:textId="77777777">
            <w:pPr>
              <w:pStyle w:val="naisf"/>
              <w:spacing w:before="0" w:after="0"/>
              <w:ind w:firstLine="0"/>
              <w:jc w:val="center"/>
              <w:rPr>
                <w:b/>
                <w:i/>
              </w:rPr>
            </w:pPr>
            <w:r w:rsidRPr="0051012F">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DD30CF" w:rsidRPr="0051012F" w:rsidP="00DD30CF" w14:paraId="37966343" w14:textId="77777777">
            <w:pPr>
              <w:pStyle w:val="naisf"/>
              <w:spacing w:before="0" w:after="0"/>
              <w:ind w:firstLine="0"/>
              <w:jc w:val="center"/>
              <w:rPr>
                <w:b/>
                <w:i/>
              </w:rPr>
            </w:pPr>
            <w:r w:rsidRPr="0051012F">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DD30CF" w:rsidRPr="0051012F" w:rsidP="00DD30CF" w14:paraId="1F6ABFD5" w14:textId="77777777">
            <w:pPr>
              <w:pStyle w:val="naisf"/>
              <w:spacing w:before="0" w:after="0"/>
              <w:ind w:firstLine="0"/>
              <w:jc w:val="center"/>
              <w:rPr>
                <w:b/>
                <w:i/>
              </w:rPr>
            </w:pPr>
            <w:r w:rsidRPr="0051012F">
              <w:rPr>
                <w:b/>
                <w:i/>
              </w:rPr>
              <w:t>0</w:t>
            </w:r>
          </w:p>
        </w:tc>
      </w:tr>
      <w:tr w14:paraId="61B7C825"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DD30CF" w:rsidRPr="0051012F" w:rsidP="00DD30CF" w14:paraId="17789FE7"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3.1. valsts pamatbudžets</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rsidR="00DD30CF" w:rsidRPr="0051012F" w:rsidP="00DD30CF" w14:paraId="099B197E" w14:textId="50EF7465">
            <w:pPr>
              <w:pStyle w:val="naisf"/>
              <w:spacing w:before="0" w:after="0"/>
              <w:ind w:firstLine="0"/>
              <w:jc w:val="center"/>
            </w:pPr>
            <w: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DD30CF" w:rsidRPr="0051012F" w:rsidP="00DD30CF" w14:paraId="1E2DAF92"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DD30CF" w:rsidRPr="0051012F" w:rsidP="00DD30CF" w14:paraId="59B541BD"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DD30CF" w:rsidRPr="0051012F" w:rsidP="00DD30CF" w14:paraId="19A7D75D"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DD30CF" w:rsidRPr="0051012F" w:rsidP="00DD30CF" w14:paraId="56FDCD3F" w14:textId="77777777">
            <w:pPr>
              <w:pStyle w:val="naisf"/>
              <w:spacing w:before="0" w:after="0"/>
              <w:ind w:firstLine="0"/>
              <w:jc w:val="center"/>
            </w:pPr>
            <w:r w:rsidRPr="0051012F">
              <w:t>0</w:t>
            </w:r>
          </w:p>
        </w:tc>
      </w:tr>
      <w:tr w14:paraId="07067C21"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6286209C"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3.2. speciālais budžets</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4E9DF376"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1C91DA33"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226C9252"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3A362BAE"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4B368E86" w14:textId="77777777">
            <w:pPr>
              <w:pStyle w:val="naisf"/>
              <w:spacing w:before="0" w:after="0"/>
              <w:ind w:firstLine="0"/>
              <w:jc w:val="center"/>
            </w:pPr>
            <w:r w:rsidRPr="0051012F">
              <w:t>0</w:t>
            </w:r>
          </w:p>
        </w:tc>
      </w:tr>
      <w:tr w14:paraId="29026FEE"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1ED4C27A"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3.3. pašvaldību budžets</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6335768B"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1511A37E"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60B9C8F3"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525F0A9D"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2326F7F0" w14:textId="77777777">
            <w:pPr>
              <w:pStyle w:val="naisf"/>
              <w:spacing w:before="0" w:after="0"/>
              <w:ind w:firstLine="0"/>
              <w:jc w:val="center"/>
            </w:pPr>
            <w:r w:rsidRPr="0051012F">
              <w:t>0</w:t>
            </w:r>
          </w:p>
        </w:tc>
      </w:tr>
      <w:tr w14:paraId="3231D505" w14:textId="77777777" w:rsidTr="002570DB">
        <w:tblPrEx>
          <w:tblW w:w="5000" w:type="pct"/>
          <w:shd w:val="clear" w:color="auto" w:fill="FFFFFF"/>
          <w:tblCellMar>
            <w:top w:w="30" w:type="dxa"/>
            <w:left w:w="30" w:type="dxa"/>
            <w:bottom w:w="30" w:type="dxa"/>
            <w:right w:w="30" w:type="dxa"/>
          </w:tblCellMar>
          <w:tblLook w:val="04A0"/>
        </w:tblPrEx>
        <w:tc>
          <w:tcPr>
            <w:tcW w:w="74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5D8CCAB6"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4. Finanšu līdzekļi papildu izdevumu finansēšanai (kompensējošu izdevumu samazinājumu norāda ar "+" zīmi)</w:t>
            </w:r>
          </w:p>
        </w:tc>
        <w:tc>
          <w:tcPr>
            <w:tcW w:w="129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7D498C5E"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X</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099AF3B4" w14:textId="77777777">
            <w:pPr>
              <w:pStyle w:val="naisf"/>
              <w:spacing w:before="0" w:after="0"/>
              <w:ind w:firstLine="0"/>
              <w:jc w:val="center"/>
              <w:rPr>
                <w:b/>
                <w:i/>
              </w:rPr>
            </w:pPr>
            <w:r w:rsidRPr="0051012F">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1883F61E" w14:textId="77777777">
            <w:pPr>
              <w:pStyle w:val="naisf"/>
              <w:spacing w:before="0" w:after="0"/>
              <w:ind w:firstLine="0"/>
              <w:jc w:val="center"/>
              <w:rPr>
                <w:b/>
                <w:i/>
              </w:rPr>
            </w:pPr>
            <w:r w:rsidRPr="0051012F">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19859971" w14:textId="77777777">
            <w:pPr>
              <w:pStyle w:val="naisf"/>
              <w:spacing w:before="0" w:after="0"/>
              <w:ind w:firstLine="0"/>
              <w:jc w:val="center"/>
              <w:rPr>
                <w:b/>
                <w:i/>
              </w:rPr>
            </w:pPr>
            <w:r w:rsidRPr="0051012F">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355C54E6" w14:textId="77777777">
            <w:pPr>
              <w:pStyle w:val="naisf"/>
              <w:spacing w:before="0" w:after="0"/>
              <w:ind w:firstLine="0"/>
              <w:jc w:val="center"/>
              <w:rPr>
                <w:b/>
                <w:i/>
              </w:rPr>
            </w:pPr>
            <w:r w:rsidRPr="0051012F">
              <w:rPr>
                <w:b/>
                <w:i/>
              </w:rPr>
              <w:t>0</w:t>
            </w:r>
          </w:p>
        </w:tc>
      </w:tr>
      <w:tr w14:paraId="41127913" w14:textId="77777777" w:rsidTr="002570DB">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P="00AE72E6" w14:paraId="3CC5F603" w14:textId="77777777">
            <w:pPr>
              <w:spacing w:after="0" w:line="240" w:lineRule="auto"/>
              <w:rPr>
                <w:rFonts w:ascii="Times New Roman" w:eastAsia="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P="00AE72E6" w14:paraId="117B98B9" w14:textId="77777777">
            <w:pPr>
              <w:spacing w:after="0" w:line="240" w:lineRule="auto"/>
              <w:rPr>
                <w:rFonts w:ascii="Times New Roman" w:eastAsia="Times New Roman" w:hAnsi="Times New Roman"/>
                <w:sz w:val="24"/>
                <w:szCs w:val="24"/>
              </w:rPr>
            </w:pP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4D9EBD8F"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5DDAF44F"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33DB60FA"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02242E57" w14:textId="77777777">
            <w:pPr>
              <w:pStyle w:val="naisf"/>
              <w:spacing w:before="0" w:after="0"/>
              <w:ind w:firstLine="0"/>
              <w:jc w:val="center"/>
            </w:pPr>
            <w:r w:rsidRPr="0051012F">
              <w:t>0</w:t>
            </w:r>
          </w:p>
        </w:tc>
      </w:tr>
      <w:tr w14:paraId="10FF5F42" w14:textId="77777777" w:rsidTr="002570DB">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P="00AE72E6" w14:paraId="7CBBB3F4" w14:textId="77777777">
            <w:pPr>
              <w:spacing w:after="0" w:line="240" w:lineRule="auto"/>
              <w:rPr>
                <w:rFonts w:ascii="Times New Roman" w:eastAsia="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P="00AE72E6" w14:paraId="47F3979E" w14:textId="77777777">
            <w:pPr>
              <w:spacing w:after="0" w:line="240" w:lineRule="auto"/>
              <w:rPr>
                <w:rFonts w:ascii="Times New Roman" w:eastAsia="Times New Roman" w:hAnsi="Times New Roman"/>
                <w:sz w:val="24"/>
                <w:szCs w:val="24"/>
              </w:rPr>
            </w:pP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670C6B87"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6285FFCB"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49B30236"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7368A7EF" w14:textId="77777777">
            <w:pPr>
              <w:pStyle w:val="naisf"/>
              <w:spacing w:before="0" w:after="0"/>
              <w:ind w:firstLine="0"/>
              <w:jc w:val="center"/>
            </w:pPr>
            <w:r w:rsidRPr="0051012F">
              <w:t>0</w:t>
            </w:r>
          </w:p>
        </w:tc>
      </w:tr>
      <w:tr w14:paraId="1C3CE0AA"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2FF61BF4"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5. Precizēta finansiālā ietekme:</w:t>
            </w:r>
          </w:p>
        </w:tc>
        <w:tc>
          <w:tcPr>
            <w:tcW w:w="129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0F9B233B" w14:textId="77777777">
            <w:pPr>
              <w:spacing w:before="100" w:beforeAutospacing="1" w:after="100" w:afterAutospacing="1" w:line="285" w:lineRule="atLeast"/>
              <w:jc w:val="center"/>
              <w:rPr>
                <w:rFonts w:ascii="Times New Roman" w:eastAsia="Times New Roman" w:hAnsi="Times New Roman"/>
                <w:sz w:val="24"/>
                <w:szCs w:val="24"/>
              </w:rPr>
            </w:pPr>
            <w:r w:rsidRPr="0051012F">
              <w:rPr>
                <w:rFonts w:ascii="Times New Roman" w:eastAsia="Times New Roman" w:hAnsi="Times New Roman"/>
                <w:sz w:val="24"/>
                <w:szCs w:val="24"/>
              </w:rPr>
              <w:t>X</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4DA33BC4" w14:textId="77777777">
            <w:pPr>
              <w:pStyle w:val="naisf"/>
              <w:spacing w:before="0" w:after="0"/>
              <w:ind w:firstLine="0"/>
              <w:jc w:val="center"/>
              <w:rPr>
                <w:b/>
                <w:i/>
              </w:rPr>
            </w:pPr>
            <w:r w:rsidRPr="0051012F">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0A38A3ED" w14:textId="77777777">
            <w:pPr>
              <w:pStyle w:val="naisf"/>
              <w:spacing w:before="0" w:after="0"/>
              <w:ind w:firstLine="0"/>
              <w:jc w:val="center"/>
              <w:rPr>
                <w:b/>
                <w:i/>
              </w:rPr>
            </w:pPr>
            <w:r w:rsidRPr="0051012F">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39F566C8" w14:textId="77777777">
            <w:pPr>
              <w:pStyle w:val="naisf"/>
              <w:spacing w:before="0" w:after="0"/>
              <w:ind w:firstLine="0"/>
              <w:jc w:val="center"/>
              <w:rPr>
                <w:b/>
                <w:i/>
              </w:rPr>
            </w:pPr>
            <w:r w:rsidRPr="0051012F">
              <w:rPr>
                <w:b/>
                <w:i/>
              </w:rPr>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1674DC87" w14:textId="77777777">
            <w:pPr>
              <w:pStyle w:val="naisf"/>
              <w:spacing w:before="0" w:after="0"/>
              <w:ind w:firstLine="0"/>
              <w:jc w:val="center"/>
              <w:rPr>
                <w:b/>
                <w:i/>
              </w:rPr>
            </w:pPr>
            <w:r w:rsidRPr="0051012F">
              <w:rPr>
                <w:b/>
                <w:i/>
              </w:rPr>
              <w:t>0</w:t>
            </w:r>
          </w:p>
        </w:tc>
      </w:tr>
      <w:tr w14:paraId="0CE28904"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6683A762"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P="00AE72E6" w14:paraId="63B93B55" w14:textId="77777777">
            <w:pPr>
              <w:spacing w:after="0" w:line="240" w:lineRule="auto"/>
              <w:rPr>
                <w:rFonts w:ascii="Times New Roman" w:eastAsia="Times New Roman" w:hAnsi="Times New Roman"/>
                <w:sz w:val="24"/>
                <w:szCs w:val="24"/>
              </w:rPr>
            </w:pP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542618D3"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54933489"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2E535C77"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4F0EFBE6" w14:textId="77777777">
            <w:pPr>
              <w:pStyle w:val="naisf"/>
              <w:spacing w:before="0" w:after="0"/>
              <w:ind w:firstLine="0"/>
              <w:jc w:val="center"/>
            </w:pPr>
            <w:r w:rsidRPr="0051012F">
              <w:t>0</w:t>
            </w:r>
          </w:p>
        </w:tc>
      </w:tr>
      <w:tr w14:paraId="69009ECA"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69AF057D"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P="00AE72E6" w14:paraId="7A727E99" w14:textId="77777777">
            <w:pPr>
              <w:spacing w:after="0" w:line="240" w:lineRule="auto"/>
              <w:rPr>
                <w:rFonts w:ascii="Times New Roman" w:eastAsia="Times New Roman" w:hAnsi="Times New Roman"/>
                <w:sz w:val="24"/>
                <w:szCs w:val="24"/>
              </w:rPr>
            </w:pP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156FACE5"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784883A9"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10EFECA0"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5F555DE9" w14:textId="77777777">
            <w:pPr>
              <w:pStyle w:val="naisf"/>
              <w:spacing w:before="0" w:after="0"/>
              <w:ind w:firstLine="0"/>
              <w:jc w:val="center"/>
            </w:pPr>
            <w:r w:rsidRPr="0051012F">
              <w:t>0</w:t>
            </w:r>
          </w:p>
        </w:tc>
      </w:tr>
      <w:tr w14:paraId="77CA15D0"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57D8A1D8"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P="00AE72E6" w14:paraId="2CC5BBFA" w14:textId="77777777">
            <w:pPr>
              <w:spacing w:after="0" w:line="240" w:lineRule="auto"/>
              <w:rPr>
                <w:rFonts w:ascii="Times New Roman" w:eastAsia="Times New Roman" w:hAnsi="Times New Roman"/>
                <w:sz w:val="24"/>
                <w:szCs w:val="24"/>
              </w:rPr>
            </w:pP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38C93DDD"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1B570B2C"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75546030" w14:textId="77777777">
            <w:pPr>
              <w:pStyle w:val="naisf"/>
              <w:spacing w:before="0" w:after="0"/>
              <w:ind w:firstLine="0"/>
              <w:jc w:val="center"/>
            </w:pPr>
            <w:r w:rsidRPr="0051012F">
              <w:t>0</w:t>
            </w:r>
          </w:p>
        </w:tc>
        <w:tc>
          <w:tcPr>
            <w:tcW w:w="74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416AED" w14:paraId="40FAFD09" w14:textId="77777777">
            <w:pPr>
              <w:pStyle w:val="naisf"/>
              <w:spacing w:before="0" w:after="0"/>
              <w:ind w:firstLine="0"/>
              <w:jc w:val="center"/>
            </w:pPr>
            <w:r w:rsidRPr="0051012F">
              <w:t>0</w:t>
            </w:r>
          </w:p>
        </w:tc>
      </w:tr>
      <w:tr w14:paraId="5F9AE04F"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1EB3BAB6"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6. Detalizēts ieņēmumu un izdevumu aprēķins (ja nepieciešams, detalizētu ieņēmumu un izdevumu aprēķinu var pievienot anotācijas pielikumā):</w:t>
            </w:r>
          </w:p>
        </w:tc>
        <w:tc>
          <w:tcPr>
            <w:tcW w:w="4259"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5D78" w:rsidRPr="00FA5515" w:rsidP="00EE65CD" w14:paraId="700E8C31" w14:textId="77777777">
            <w:pPr>
              <w:autoSpaceDE w:val="0"/>
              <w:autoSpaceDN w:val="0"/>
              <w:adjustRightInd w:val="0"/>
              <w:spacing w:after="0" w:line="240" w:lineRule="auto"/>
              <w:jc w:val="both"/>
              <w:rPr>
                <w:rFonts w:ascii="Times New Roman" w:hAnsi="Times New Roman"/>
                <w:sz w:val="24"/>
                <w:szCs w:val="24"/>
              </w:rPr>
            </w:pPr>
            <w:r w:rsidRPr="00FA5515">
              <w:rPr>
                <w:rFonts w:ascii="Times New Roman" w:hAnsi="Times New Roman"/>
                <w:bCs/>
                <w:sz w:val="24"/>
                <w:szCs w:val="24"/>
              </w:rPr>
              <w:t xml:space="preserve">Pamatojoties uz </w:t>
            </w:r>
            <w:r w:rsidRPr="00FA5515">
              <w:rPr>
                <w:rFonts w:ascii="Times New Roman" w:hAnsi="Times New Roman"/>
                <w:sz w:val="24"/>
                <w:szCs w:val="24"/>
              </w:rPr>
              <w:t>Noteikumiem Nr.537 Veselības ministrijas padotībā esošā Aģentūra ar 2013.gada 1.janvāri darbojas saskaņā ar Publisko aģentūru likuma prasībām</w:t>
            </w:r>
            <w:r w:rsidRPr="00FA5515">
              <w:rPr>
                <w:rFonts w:ascii="Times New Roman" w:hAnsi="Times New Roman"/>
                <w:bCs/>
                <w:sz w:val="24"/>
                <w:szCs w:val="24"/>
              </w:rPr>
              <w:t xml:space="preserve"> </w:t>
            </w:r>
            <w:r w:rsidRPr="00FA5515">
              <w:rPr>
                <w:rFonts w:ascii="Times New Roman" w:hAnsi="Times New Roman"/>
                <w:sz w:val="24"/>
                <w:szCs w:val="24"/>
              </w:rPr>
              <w:t xml:space="preserve">kā budžeta nefinansēta iestāde pakalpojumu sniegšanas jomā un ar valsts pārvaldes uzdevumu nodrošināšanu saistītos izdevumus sedz no ieņēmumiem no maksas pakalpojumiem. </w:t>
            </w:r>
          </w:p>
          <w:p w:rsidR="00064D4A" w:rsidRPr="00FA5515" w:rsidP="00064D4A" w14:paraId="792516DA" w14:textId="77777777">
            <w:pPr>
              <w:pStyle w:val="naisc"/>
              <w:spacing w:before="0" w:after="0"/>
              <w:jc w:val="both"/>
            </w:pPr>
            <w:r w:rsidRPr="00FA5515">
              <w:t>Noteikumu Nr.873 pielikumā iekļautajiem maksas pakalpojumiem nepiemēro pievienotās vērtības nodokli saskaņā ar Pievienotās vērtības nodokļa likuma 3.panta astoto daļu.</w:t>
            </w:r>
          </w:p>
          <w:p w:rsidR="00064D4A" w:rsidRPr="00FA5515" w:rsidP="00064D4A" w14:paraId="1EEAAE7F" w14:textId="77777777">
            <w:pPr>
              <w:pStyle w:val="naisc"/>
              <w:spacing w:before="0" w:after="0"/>
              <w:jc w:val="both"/>
            </w:pPr>
            <w:r w:rsidRPr="00FA5515">
              <w:t>Publisko aģentūru likuma 5.panta pirmā daļa nosaka, ka valsts aģentūra sniedz maksas pakalpojumus, nodrošinot valsts pārvaldes uzdevumu īstenošanu saskaņā ar Ministru kabineta apstiprinātu cenrādi.</w:t>
            </w:r>
          </w:p>
          <w:p w:rsidR="00064D4A" w:rsidRPr="00FA5515" w:rsidP="00064D4A" w14:paraId="2C34F702" w14:textId="77777777">
            <w:pPr>
              <w:keepNext/>
              <w:keepLines/>
              <w:autoSpaceDE w:val="0"/>
              <w:autoSpaceDN w:val="0"/>
              <w:adjustRightInd w:val="0"/>
              <w:spacing w:after="0" w:line="240" w:lineRule="auto"/>
              <w:jc w:val="both"/>
              <w:rPr>
                <w:rFonts w:ascii="Times New Roman" w:eastAsia="Times New Roman" w:hAnsi="Times New Roman"/>
                <w:sz w:val="24"/>
                <w:szCs w:val="24"/>
                <w:lang w:eastAsia="lv-LV"/>
              </w:rPr>
            </w:pPr>
            <w:r w:rsidRPr="00FA5515">
              <w:rPr>
                <w:rFonts w:ascii="Times New Roman" w:eastAsia="Times New Roman" w:hAnsi="Times New Roman"/>
                <w:sz w:val="24"/>
                <w:szCs w:val="24"/>
                <w:lang w:eastAsia="lv-LV"/>
              </w:rPr>
              <w:t>Saskaņā ar Noteikumu Nr.537 5.2.apakšpunktu Aģentūrai ir tiesības iekasēt maksu par sniegtajiem publiskajiem pakalpojumiem Ministru kabineta noteiktajā apmērā.</w:t>
            </w:r>
          </w:p>
          <w:p w:rsidR="00DD30CF" w:rsidP="00BC003F" w14:paraId="18516558" w14:textId="77777777">
            <w:pPr>
              <w:keepNext/>
              <w:keepLines/>
              <w:autoSpaceDE w:val="0"/>
              <w:autoSpaceDN w:val="0"/>
              <w:adjustRightInd w:val="0"/>
              <w:spacing w:after="0" w:line="240" w:lineRule="auto"/>
              <w:jc w:val="both"/>
              <w:rPr>
                <w:rFonts w:ascii="Times New Roman" w:eastAsia="Times New Roman" w:hAnsi="Times New Roman"/>
                <w:sz w:val="24"/>
                <w:szCs w:val="24"/>
                <w:lang w:eastAsia="lv-LV"/>
              </w:rPr>
            </w:pPr>
          </w:p>
          <w:p w:rsidR="00BC003F" w:rsidRPr="00FA5515" w:rsidP="00BC003F" w14:paraId="06F4DC66" w14:textId="2E80A547">
            <w:pPr>
              <w:keepNext/>
              <w:keepLines/>
              <w:autoSpaceDE w:val="0"/>
              <w:autoSpaceDN w:val="0"/>
              <w:adjustRightInd w:val="0"/>
              <w:spacing w:after="0" w:line="240" w:lineRule="auto"/>
              <w:jc w:val="both"/>
              <w:rPr>
                <w:rFonts w:ascii="Times New Roman" w:hAnsi="Times New Roman"/>
                <w:sz w:val="24"/>
                <w:szCs w:val="24"/>
              </w:rPr>
            </w:pPr>
            <w:r w:rsidRPr="00FA5515">
              <w:rPr>
                <w:rFonts w:ascii="Times New Roman" w:eastAsia="Times New Roman" w:hAnsi="Times New Roman"/>
                <w:sz w:val="24"/>
                <w:szCs w:val="24"/>
                <w:lang w:eastAsia="lv-LV"/>
              </w:rPr>
              <w:t>Saskaņā ar Likuma par budžetu un finanšu vadību 41. panta (11) daļu aģentūras kā</w:t>
            </w:r>
            <w:r w:rsidRPr="00FA5515">
              <w:rPr>
                <w:rFonts w:ascii="Times New Roman" w:hAnsi="Times New Roman"/>
                <w:sz w:val="24"/>
                <w:szCs w:val="24"/>
              </w:rPr>
              <w:t xml:space="preserve"> budžeta nefinansētas iestādes 2017. gada budžets apstiprināts </w:t>
            </w:r>
            <w:r w:rsidRPr="00FA5515">
              <w:rPr>
                <w:rFonts w:ascii="Times New Roman" w:eastAsia="Times New Roman" w:hAnsi="Times New Roman"/>
                <w:sz w:val="24"/>
                <w:szCs w:val="24"/>
              </w:rPr>
              <w:t xml:space="preserve">Ministru kabineta 2016. gada 08. novembra  rīkojumā Nr.659 „Par Zāļu valsts aģentūras 2017. gada budžeta apstiprināšanu” </w:t>
            </w:r>
            <w:r w:rsidRPr="00FA5515">
              <w:rPr>
                <w:rFonts w:ascii="Times New Roman" w:hAnsi="Times New Roman"/>
                <w:sz w:val="24"/>
                <w:szCs w:val="24"/>
              </w:rPr>
              <w:t xml:space="preserve">ieņēmumu daļā 4 856 107 euro apmērā un izdevumu </w:t>
            </w:r>
            <w:r w:rsidRPr="00FA5515">
              <w:rPr>
                <w:rFonts w:ascii="Times New Roman" w:hAnsi="Times New Roman"/>
                <w:bCs/>
                <w:sz w:val="24"/>
                <w:szCs w:val="24"/>
              </w:rPr>
              <w:t>daļā 5 459 986 euro</w:t>
            </w:r>
            <w:r w:rsidRPr="00FA5515">
              <w:rPr>
                <w:rFonts w:ascii="Times New Roman" w:hAnsi="Times New Roman"/>
                <w:sz w:val="24"/>
                <w:szCs w:val="24"/>
              </w:rPr>
              <w:t xml:space="preserve"> apmērā (tai skaitā izdevumu finansēšanai novirzot maksas pakalpojumu un citu pašu ieņēmumu naudas līdzekļu atlikumu uz 2017. gada 1. janvāri 603 879 euro apmērā).</w:t>
            </w:r>
          </w:p>
          <w:p w:rsidR="00DD30CF" w:rsidP="00BC003F" w14:paraId="6A435D48" w14:textId="77777777">
            <w:pPr>
              <w:spacing w:after="0" w:line="240" w:lineRule="auto"/>
              <w:jc w:val="both"/>
              <w:rPr>
                <w:rFonts w:ascii="Times New Roman" w:hAnsi="Times New Roman"/>
                <w:sz w:val="24"/>
                <w:szCs w:val="24"/>
              </w:rPr>
            </w:pPr>
          </w:p>
          <w:p w:rsidR="00BC003F" w:rsidRPr="00FA5515" w:rsidP="00BC003F" w14:paraId="7AB7F245" w14:textId="659A4484">
            <w:pPr>
              <w:spacing w:after="0" w:line="240" w:lineRule="auto"/>
              <w:jc w:val="both"/>
              <w:rPr>
                <w:rFonts w:ascii="Times New Roman" w:hAnsi="Times New Roman"/>
                <w:sz w:val="24"/>
                <w:szCs w:val="24"/>
              </w:rPr>
            </w:pPr>
            <w:r w:rsidRPr="00FA5515">
              <w:rPr>
                <w:rFonts w:ascii="Times New Roman" w:hAnsi="Times New Roman"/>
                <w:sz w:val="24"/>
                <w:szCs w:val="24"/>
              </w:rPr>
              <w:t>Detalizētus aprēķinus par aģentūras jauno maksas pakalpojumu ieņēmumu apjomu 2017. gadā un tiem atbilstošajiem izdevumiem atbilstoši Ministru kabineta 2011. gada 3. maija noteikumu Nr.333 “Kārtība, kādā plānojami un uzskaitāmi ieņēmumi no maksas pakalpojumiem un ar šo pakalpojumu sniegšanu saistītie izdevumi, kā arī maksas pakalpojumu izcenojumu noteikšanas metodika un izcenojumu apstiprināšanas kārtība” prasībām skatīt anotācijas pielikumos.</w:t>
            </w:r>
          </w:p>
          <w:p w:rsidR="00DD30CF" w:rsidP="00BC003F" w14:paraId="409E7F56" w14:textId="77777777">
            <w:pPr>
              <w:spacing w:after="0" w:line="240" w:lineRule="auto"/>
              <w:jc w:val="both"/>
              <w:rPr>
                <w:rFonts w:ascii="Times New Roman" w:hAnsi="Times New Roman"/>
                <w:sz w:val="24"/>
                <w:szCs w:val="24"/>
              </w:rPr>
            </w:pPr>
          </w:p>
          <w:p w:rsidR="00BC003F" w:rsidRPr="00FA5515" w:rsidP="00BC003F" w14:paraId="7DD62A43" w14:textId="6E5B537B">
            <w:pPr>
              <w:spacing w:after="0" w:line="240" w:lineRule="auto"/>
              <w:jc w:val="both"/>
              <w:rPr>
                <w:rFonts w:ascii="Times New Roman" w:hAnsi="Times New Roman"/>
                <w:sz w:val="24"/>
                <w:szCs w:val="24"/>
              </w:rPr>
            </w:pPr>
            <w:r w:rsidRPr="00FA5515">
              <w:rPr>
                <w:rFonts w:ascii="Times New Roman" w:hAnsi="Times New Roman"/>
                <w:sz w:val="24"/>
                <w:szCs w:val="24"/>
              </w:rPr>
              <w:t>Ņemot vērā, ka Cenrāža projekts  paredz maksas pakalpojumu ieņēmumu un izdevumu palielinājumu, Cenrāža  projekts tiks īstenots, mainot attiecīgā budžeta finansējuma sadalījumu:</w:t>
            </w:r>
          </w:p>
          <w:p w:rsidR="00DD30CF" w:rsidP="00BC003F" w14:paraId="70E291DE" w14:textId="77777777">
            <w:pPr>
              <w:spacing w:after="0" w:line="240" w:lineRule="auto"/>
              <w:jc w:val="both"/>
              <w:rPr>
                <w:rFonts w:ascii="Times New Roman" w:hAnsi="Times New Roman"/>
                <w:sz w:val="24"/>
                <w:szCs w:val="24"/>
                <w:u w:val="single"/>
              </w:rPr>
            </w:pPr>
          </w:p>
          <w:p w:rsidR="00BC003F" w:rsidRPr="00FA5515" w:rsidP="00BC003F" w14:paraId="1C204D72" w14:textId="5A89BB48">
            <w:pPr>
              <w:spacing w:after="0" w:line="240" w:lineRule="auto"/>
              <w:jc w:val="both"/>
              <w:rPr>
                <w:rFonts w:ascii="Times New Roman" w:hAnsi="Times New Roman"/>
                <w:color w:val="000000" w:themeColor="text1"/>
                <w:sz w:val="24"/>
                <w:szCs w:val="24"/>
              </w:rPr>
            </w:pPr>
            <w:r w:rsidRPr="00FA5515">
              <w:rPr>
                <w:rFonts w:ascii="Times New Roman" w:hAnsi="Times New Roman"/>
                <w:sz w:val="24"/>
                <w:szCs w:val="24"/>
                <w:u w:val="single"/>
              </w:rPr>
              <w:t>2017. gadam:</w:t>
            </w:r>
            <w:r w:rsidRPr="00FA5515">
              <w:rPr>
                <w:rFonts w:ascii="Times New Roman" w:hAnsi="Times New Roman"/>
                <w:sz w:val="24"/>
                <w:szCs w:val="24"/>
              </w:rPr>
              <w:t xml:space="preserve"> </w:t>
            </w:r>
            <w:r w:rsidRPr="00FA5515">
              <w:rPr>
                <w:rFonts w:ascii="Times New Roman" w:hAnsi="Times New Roman"/>
                <w:color w:val="000000" w:themeColor="text1"/>
                <w:sz w:val="24"/>
                <w:szCs w:val="24"/>
                <w:shd w:val="clear" w:color="auto" w:fill="FFFFFF"/>
              </w:rPr>
              <w:t>2017.gadā Zāļu valsts aģentūrai plānots pašu ieņēmumu no maksas pakalpojumiem palielinājums par</w:t>
            </w:r>
            <w:r>
              <w:rPr>
                <w:rFonts w:ascii="Times New Roman" w:hAnsi="Times New Roman"/>
                <w:color w:val="000000" w:themeColor="text1"/>
                <w:sz w:val="24"/>
                <w:szCs w:val="24"/>
                <w:shd w:val="clear" w:color="auto" w:fill="FFFFFF"/>
              </w:rPr>
              <w:t xml:space="preserve"> </w:t>
            </w:r>
            <w:r w:rsidRPr="00FA5515">
              <w:rPr>
                <w:rFonts w:ascii="Times New Roman" w:hAnsi="Times New Roman"/>
                <w:color w:val="000000" w:themeColor="text1"/>
                <w:sz w:val="24"/>
                <w:szCs w:val="24"/>
                <w:shd w:val="clear" w:color="auto" w:fill="FFFFFF"/>
              </w:rPr>
              <w:t>737 euro apmērā</w:t>
            </w:r>
            <w:r w:rsidRPr="00FA5515">
              <w:rPr>
                <w:rStyle w:val="apple-converted-space"/>
                <w:rFonts w:ascii="Times New Roman" w:hAnsi="Times New Roman"/>
                <w:color w:val="000000" w:themeColor="text1"/>
                <w:sz w:val="24"/>
                <w:szCs w:val="24"/>
                <w:shd w:val="clear" w:color="auto" w:fill="FFFFFF"/>
              </w:rPr>
              <w:t> </w:t>
            </w:r>
            <w:r w:rsidRPr="00FA5515">
              <w:rPr>
                <w:rFonts w:ascii="Times New Roman" w:hAnsi="Times New Roman"/>
                <w:color w:val="000000" w:themeColor="text1"/>
                <w:sz w:val="24"/>
                <w:szCs w:val="24"/>
                <w:shd w:val="clear" w:color="auto" w:fill="FFFFFF"/>
              </w:rPr>
              <w:t>(ieņēmumu starpība starp jauna</w:t>
            </w:r>
            <w:r>
              <w:rPr>
                <w:rFonts w:ascii="Times New Roman" w:hAnsi="Times New Roman"/>
                <w:color w:val="000000" w:themeColor="text1"/>
                <w:sz w:val="24"/>
                <w:szCs w:val="24"/>
                <w:shd w:val="clear" w:color="auto" w:fill="FFFFFF"/>
              </w:rPr>
              <w:t>j</w:t>
            </w:r>
            <w:r w:rsidRPr="00FA5515">
              <w:rPr>
                <w:rFonts w:ascii="Times New Roman" w:hAnsi="Times New Roman"/>
                <w:color w:val="000000" w:themeColor="text1"/>
                <w:sz w:val="24"/>
                <w:szCs w:val="24"/>
                <w:shd w:val="clear" w:color="auto" w:fill="FFFFFF"/>
              </w:rPr>
              <w:t>iem un izslēgt</w:t>
            </w:r>
            <w:r>
              <w:rPr>
                <w:rFonts w:ascii="Times New Roman" w:hAnsi="Times New Roman"/>
                <w:color w:val="000000" w:themeColor="text1"/>
                <w:sz w:val="24"/>
                <w:szCs w:val="24"/>
                <w:shd w:val="clear" w:color="auto" w:fill="FFFFFF"/>
              </w:rPr>
              <w:t>aj</w:t>
            </w:r>
            <w:r w:rsidRPr="00FA5515">
              <w:rPr>
                <w:rFonts w:ascii="Times New Roman" w:hAnsi="Times New Roman"/>
                <w:color w:val="000000" w:themeColor="text1"/>
                <w:sz w:val="24"/>
                <w:szCs w:val="24"/>
                <w:shd w:val="clear" w:color="auto" w:fill="FFFFFF"/>
              </w:rPr>
              <w:t>iem cenrāža punktiem) šādā sadalījumā pa izdevumu kodiem atbilstoši ekonomiskajām kategorijām</w:t>
            </w:r>
            <w:r w:rsidRPr="00FA5515">
              <w:rPr>
                <w:rFonts w:ascii="Times New Roman" w:hAnsi="Times New Roman"/>
                <w:color w:val="000000" w:themeColor="text1"/>
                <w:sz w:val="24"/>
                <w:szCs w:val="24"/>
              </w:rPr>
              <w:t>:</w:t>
            </w:r>
          </w:p>
          <w:p w:rsidR="00BC003F" w:rsidRPr="00FA5515" w:rsidP="00BC003F" w14:paraId="1E47C0B1" w14:textId="7C70958D">
            <w:pPr>
              <w:autoSpaceDE w:val="0"/>
              <w:autoSpaceDN w:val="0"/>
              <w:adjustRightInd w:val="0"/>
              <w:spacing w:after="0" w:line="240" w:lineRule="auto"/>
              <w:jc w:val="both"/>
              <w:rPr>
                <w:rFonts w:ascii="Times New Roman" w:hAnsi="Times New Roman"/>
                <w:sz w:val="24"/>
                <w:szCs w:val="24"/>
              </w:rPr>
            </w:pPr>
            <w:r w:rsidRPr="00FA5515">
              <w:rPr>
                <w:rFonts w:ascii="Times New Roman" w:hAnsi="Times New Roman"/>
                <w:sz w:val="24"/>
                <w:szCs w:val="24"/>
              </w:rPr>
              <w:t>EKK 1000 (Atlīdzība) 606 euro;</w:t>
            </w:r>
          </w:p>
          <w:p w:rsidR="00BC003F" w:rsidRPr="00FA5515" w:rsidP="00BC003F" w14:paraId="41B81B92" w14:textId="02931B02">
            <w:pPr>
              <w:autoSpaceDE w:val="0"/>
              <w:autoSpaceDN w:val="0"/>
              <w:adjustRightInd w:val="0"/>
              <w:spacing w:after="0" w:line="240" w:lineRule="auto"/>
              <w:jc w:val="both"/>
              <w:rPr>
                <w:rFonts w:ascii="Times New Roman" w:hAnsi="Times New Roman"/>
                <w:sz w:val="24"/>
                <w:szCs w:val="24"/>
              </w:rPr>
            </w:pPr>
            <w:r w:rsidRPr="00FA5515">
              <w:rPr>
                <w:rFonts w:ascii="Times New Roman" w:hAnsi="Times New Roman"/>
                <w:sz w:val="24"/>
                <w:szCs w:val="24"/>
              </w:rPr>
              <w:t>EKK 1100 (Atalgojums 492 euro;</w:t>
            </w:r>
          </w:p>
          <w:p w:rsidR="00BC003F" w:rsidRPr="00FA5515" w:rsidP="00BC003F" w14:paraId="4F067EA3" w14:textId="24565762">
            <w:pPr>
              <w:autoSpaceDE w:val="0"/>
              <w:autoSpaceDN w:val="0"/>
              <w:adjustRightInd w:val="0"/>
              <w:spacing w:after="0" w:line="240" w:lineRule="auto"/>
              <w:jc w:val="both"/>
              <w:rPr>
                <w:rFonts w:ascii="Times New Roman" w:hAnsi="Times New Roman"/>
                <w:sz w:val="24"/>
                <w:szCs w:val="24"/>
              </w:rPr>
            </w:pPr>
            <w:r w:rsidRPr="00FA5515">
              <w:rPr>
                <w:rFonts w:ascii="Times New Roman" w:hAnsi="Times New Roman"/>
                <w:sz w:val="24"/>
                <w:szCs w:val="24"/>
              </w:rPr>
              <w:t>EKK 2000 (Preces un pakalpojumi)  129 euro;</w:t>
            </w:r>
          </w:p>
          <w:p w:rsidR="00BC003F" w:rsidRPr="00FA5515" w:rsidP="00BC003F" w14:paraId="473521CF" w14:textId="3699F5D5">
            <w:pPr>
              <w:spacing w:after="0" w:line="240" w:lineRule="auto"/>
              <w:jc w:val="both"/>
              <w:rPr>
                <w:rFonts w:ascii="Times New Roman" w:hAnsi="Times New Roman"/>
                <w:sz w:val="24"/>
                <w:szCs w:val="24"/>
                <w:u w:val="single"/>
              </w:rPr>
            </w:pPr>
            <w:r w:rsidRPr="00FA5515">
              <w:rPr>
                <w:rFonts w:ascii="Times New Roman" w:hAnsi="Times New Roman"/>
                <w:sz w:val="24"/>
                <w:szCs w:val="24"/>
              </w:rPr>
              <w:t>EKK 5000 (Pamatkapitāla veidošana)  2 euro.</w:t>
            </w:r>
          </w:p>
          <w:p w:rsidR="00061D6B" w:rsidRPr="00FA5515" w:rsidP="0008751C" w14:paraId="5C5EDFEF" w14:textId="0C42BDC0">
            <w:pPr>
              <w:spacing w:after="0" w:line="240" w:lineRule="auto"/>
              <w:jc w:val="both"/>
              <w:rPr>
                <w:rFonts w:ascii="Times New Roman" w:hAnsi="Times New Roman"/>
                <w:b/>
                <w:sz w:val="24"/>
                <w:szCs w:val="24"/>
              </w:rPr>
            </w:pPr>
            <w:r w:rsidRPr="00FA5515">
              <w:rPr>
                <w:rFonts w:ascii="Times New Roman" w:hAnsi="Times New Roman"/>
                <w:sz w:val="24"/>
                <w:szCs w:val="24"/>
              </w:rPr>
              <w:t xml:space="preserve">Tādējādi 2017.gadā un turpmāk attiecībā pret 2016.gadu Aģentūrai ir maksas pakalpojumu ieņēmumu un izdevumu palielinājums </w:t>
            </w:r>
            <w:r>
              <w:rPr>
                <w:rFonts w:ascii="Times New Roman" w:hAnsi="Times New Roman"/>
                <w:sz w:val="24"/>
                <w:szCs w:val="24"/>
              </w:rPr>
              <w:t>par</w:t>
            </w:r>
            <w:r w:rsidRPr="00FA5515">
              <w:rPr>
                <w:rFonts w:ascii="Times New Roman" w:hAnsi="Times New Roman"/>
                <w:b/>
                <w:sz w:val="24"/>
                <w:szCs w:val="24"/>
              </w:rPr>
              <w:t xml:space="preserve"> 737 euro.</w:t>
            </w:r>
          </w:p>
          <w:p w:rsidR="00DD30CF" w:rsidP="0008751C" w14:paraId="0CF9B1D6" w14:textId="77777777">
            <w:pPr>
              <w:spacing w:after="0" w:line="240" w:lineRule="auto"/>
              <w:jc w:val="both"/>
              <w:rPr>
                <w:rFonts w:ascii="Times New Roman" w:hAnsi="Times New Roman"/>
                <w:sz w:val="24"/>
                <w:szCs w:val="24"/>
              </w:rPr>
            </w:pPr>
          </w:p>
          <w:p w:rsidR="00061D6B" w:rsidP="0008751C" w14:paraId="3EC1B695" w14:textId="174BB3BB">
            <w:pPr>
              <w:spacing w:after="0" w:line="240" w:lineRule="auto"/>
              <w:jc w:val="both"/>
              <w:rPr>
                <w:rFonts w:ascii="Times New Roman" w:hAnsi="Times New Roman"/>
                <w:sz w:val="24"/>
                <w:szCs w:val="24"/>
              </w:rPr>
            </w:pPr>
            <w:r w:rsidRPr="00FA5515">
              <w:rPr>
                <w:rFonts w:ascii="Times New Roman" w:hAnsi="Times New Roman"/>
                <w:sz w:val="24"/>
                <w:szCs w:val="24"/>
              </w:rPr>
              <w:t xml:space="preserve">Plānotie maksas pakalpojumu ieņēmumi 2017., 2018. gadā un turpmāk ir  </w:t>
            </w:r>
            <w:r w:rsidRPr="00FA5515">
              <w:rPr>
                <w:rFonts w:ascii="Times New Roman" w:hAnsi="Times New Roman"/>
                <w:b/>
                <w:sz w:val="24"/>
                <w:szCs w:val="24"/>
              </w:rPr>
              <w:t>737 euro</w:t>
            </w:r>
            <w:r w:rsidRPr="00FA5515">
              <w:rPr>
                <w:rFonts w:ascii="Times New Roman" w:hAnsi="Times New Roman"/>
                <w:sz w:val="24"/>
                <w:szCs w:val="24"/>
              </w:rPr>
              <w:t xml:space="preserve"> šādā sadalījumā: </w:t>
            </w:r>
          </w:p>
          <w:p w:rsidR="00DD30CF" w:rsidRPr="00FA5515" w:rsidP="0008751C" w14:paraId="4E3AC1B8" w14:textId="77777777">
            <w:pPr>
              <w:spacing w:after="0" w:line="240" w:lineRule="auto"/>
              <w:jc w:val="both"/>
              <w:rPr>
                <w:rFonts w:ascii="Times New Roman" w:hAnsi="Times New Roman"/>
                <w:sz w:val="24"/>
                <w:szCs w:val="24"/>
              </w:rPr>
            </w:pPr>
          </w:p>
          <w:tbl>
            <w:tblPr>
              <w:tblW w:w="7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2565"/>
              <w:gridCol w:w="1310"/>
              <w:gridCol w:w="1096"/>
              <w:gridCol w:w="1474"/>
            </w:tblGrid>
            <w:tr w14:paraId="11CE873C" w14:textId="77777777" w:rsidTr="00DD30CF">
              <w:tblPrEx>
                <w:tblW w:w="7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855"/>
                <w:jc w:val="center"/>
              </w:trPr>
              <w:tc>
                <w:tcPr>
                  <w:tcW w:w="1112" w:type="dxa"/>
                </w:tcPr>
                <w:p w:rsidR="00F3362F" w:rsidRPr="00FA5515" w:rsidP="00AC41C8" w14:paraId="7B794C1D" w14:textId="30B5D894">
                  <w:pPr>
                    <w:jc w:val="center"/>
                    <w:rPr>
                      <w:rFonts w:ascii="Times New Roman" w:hAnsi="Times New Roman"/>
                      <w:sz w:val="24"/>
                      <w:szCs w:val="24"/>
                    </w:rPr>
                  </w:pPr>
                  <w:r w:rsidRPr="00FA5515">
                    <w:rPr>
                      <w:rFonts w:ascii="Times New Roman" w:hAnsi="Times New Roman"/>
                      <w:sz w:val="24"/>
                      <w:szCs w:val="24"/>
                    </w:rPr>
                    <w:t>Nr. p.k.</w:t>
                  </w:r>
                </w:p>
              </w:tc>
              <w:tc>
                <w:tcPr>
                  <w:tcW w:w="3514" w:type="dxa"/>
                  <w:shd w:val="clear" w:color="auto" w:fill="auto"/>
                  <w:vAlign w:val="center"/>
                  <w:hideMark/>
                </w:tcPr>
                <w:p w:rsidR="00F3362F" w:rsidRPr="00FA5515" w:rsidP="00AC41C8" w14:paraId="2886350B" w14:textId="0B634C78">
                  <w:pPr>
                    <w:jc w:val="center"/>
                    <w:rPr>
                      <w:rFonts w:ascii="Times New Roman" w:hAnsi="Times New Roman"/>
                      <w:sz w:val="24"/>
                      <w:szCs w:val="24"/>
                    </w:rPr>
                  </w:pPr>
                  <w:r w:rsidRPr="00FA5515">
                    <w:rPr>
                      <w:rFonts w:ascii="Times New Roman" w:hAnsi="Times New Roman"/>
                      <w:sz w:val="24"/>
                      <w:szCs w:val="24"/>
                    </w:rPr>
                    <w:t>Pakalpojuma nosaukums</w:t>
                  </w:r>
                </w:p>
              </w:tc>
              <w:tc>
                <w:tcPr>
                  <w:tcW w:w="248" w:type="dxa"/>
                  <w:shd w:val="clear" w:color="auto" w:fill="auto"/>
                  <w:vAlign w:val="center"/>
                  <w:hideMark/>
                </w:tcPr>
                <w:p w:rsidR="00F3362F" w:rsidRPr="00FA5515" w:rsidP="00AC41C8" w14:paraId="3FADA257" w14:textId="77777777">
                  <w:pPr>
                    <w:jc w:val="center"/>
                    <w:rPr>
                      <w:rFonts w:ascii="Times New Roman" w:hAnsi="Times New Roman"/>
                      <w:sz w:val="24"/>
                      <w:szCs w:val="24"/>
                    </w:rPr>
                  </w:pPr>
                  <w:r w:rsidRPr="00FA5515">
                    <w:rPr>
                      <w:rFonts w:ascii="Times New Roman" w:hAnsi="Times New Roman"/>
                      <w:sz w:val="24"/>
                      <w:szCs w:val="24"/>
                    </w:rPr>
                    <w:t>Vienas vienības izcenojums ar PVN</w:t>
                  </w:r>
                </w:p>
                <w:p w:rsidR="00F3362F" w:rsidRPr="00FA5515" w:rsidP="00504F3E" w14:paraId="0339B80E" w14:textId="77777777">
                  <w:pPr>
                    <w:jc w:val="center"/>
                    <w:rPr>
                      <w:rFonts w:ascii="Times New Roman" w:hAnsi="Times New Roman"/>
                      <w:sz w:val="24"/>
                      <w:szCs w:val="24"/>
                    </w:rPr>
                  </w:pPr>
                  <w:r w:rsidRPr="00FA5515">
                    <w:rPr>
                      <w:rFonts w:ascii="Times New Roman" w:hAnsi="Times New Roman"/>
                      <w:sz w:val="24"/>
                      <w:szCs w:val="24"/>
                    </w:rPr>
                    <w:t xml:space="preserve">(EUR) </w:t>
                  </w:r>
                </w:p>
              </w:tc>
              <w:tc>
                <w:tcPr>
                  <w:tcW w:w="1096" w:type="dxa"/>
                  <w:shd w:val="clear" w:color="auto" w:fill="auto"/>
                  <w:vAlign w:val="center"/>
                  <w:hideMark/>
                </w:tcPr>
                <w:p w:rsidR="00F3362F" w:rsidRPr="00FA5515" w:rsidP="00871130" w14:paraId="58569965" w14:textId="77777777">
                  <w:pPr>
                    <w:jc w:val="center"/>
                    <w:rPr>
                      <w:rFonts w:ascii="Times New Roman" w:hAnsi="Times New Roman"/>
                      <w:sz w:val="24"/>
                      <w:szCs w:val="24"/>
                    </w:rPr>
                  </w:pPr>
                  <w:r w:rsidRPr="00FA5515">
                    <w:rPr>
                      <w:rFonts w:ascii="Times New Roman" w:hAnsi="Times New Roman"/>
                      <w:sz w:val="24"/>
                      <w:szCs w:val="24"/>
                    </w:rPr>
                    <w:t xml:space="preserve">Plānotais pakalpo-jumu skaits </w:t>
                  </w:r>
                </w:p>
              </w:tc>
              <w:tc>
                <w:tcPr>
                  <w:tcW w:w="1481" w:type="dxa"/>
                  <w:shd w:val="clear" w:color="auto" w:fill="auto"/>
                  <w:vAlign w:val="center"/>
                  <w:hideMark/>
                </w:tcPr>
                <w:p w:rsidR="00F3362F" w:rsidRPr="00FA5515" w:rsidP="00871130" w14:paraId="0D47AD42" w14:textId="77777777">
                  <w:pPr>
                    <w:jc w:val="center"/>
                    <w:rPr>
                      <w:rFonts w:ascii="Times New Roman" w:hAnsi="Times New Roman"/>
                      <w:sz w:val="24"/>
                      <w:szCs w:val="24"/>
                    </w:rPr>
                  </w:pPr>
                  <w:r w:rsidRPr="00FA5515">
                    <w:rPr>
                      <w:rFonts w:ascii="Times New Roman" w:hAnsi="Times New Roman"/>
                      <w:sz w:val="24"/>
                      <w:szCs w:val="24"/>
                    </w:rPr>
                    <w:t>Maksas pakalpojumu ieņēmumi (EUR)</w:t>
                  </w:r>
                </w:p>
              </w:tc>
            </w:tr>
            <w:tr w14:paraId="0DCCBE12" w14:textId="77777777" w:rsidTr="00DD30CF">
              <w:tblPrEx>
                <w:tblW w:w="7451" w:type="dxa"/>
                <w:jc w:val="center"/>
                <w:tblLook w:val="04A0"/>
              </w:tblPrEx>
              <w:trPr>
                <w:trHeight w:val="685"/>
                <w:jc w:val="center"/>
              </w:trPr>
              <w:tc>
                <w:tcPr>
                  <w:tcW w:w="1112" w:type="dxa"/>
                </w:tcPr>
                <w:p w:rsidR="00D20FE4" w:rsidRPr="00FA5515" w:rsidP="00D20FE4" w14:paraId="6301F50A" w14:textId="489332AC">
                  <w:pPr>
                    <w:rPr>
                      <w:rFonts w:ascii="Times New Roman" w:hAnsi="Times New Roman"/>
                      <w:sz w:val="24"/>
                      <w:szCs w:val="24"/>
                    </w:rPr>
                  </w:pPr>
                  <w:r w:rsidRPr="00FA5515">
                    <w:rPr>
                      <w:rFonts w:ascii="Times New Roman" w:hAnsi="Times New Roman"/>
                      <w:sz w:val="24"/>
                      <w:szCs w:val="24"/>
                    </w:rPr>
                    <w:t>65.</w:t>
                  </w:r>
                </w:p>
              </w:tc>
              <w:tc>
                <w:tcPr>
                  <w:tcW w:w="3514" w:type="dxa"/>
                  <w:shd w:val="clear" w:color="auto" w:fill="auto"/>
                </w:tcPr>
                <w:p w:rsidR="00D20FE4" w:rsidRPr="00FA5515" w:rsidP="00D20FE4" w14:paraId="5D225AFF" w14:textId="520BBE8F">
                  <w:pPr>
                    <w:spacing w:after="0" w:line="240" w:lineRule="auto"/>
                    <w:rPr>
                      <w:rFonts w:ascii="Times New Roman" w:hAnsi="Times New Roman"/>
                      <w:color w:val="000000"/>
                      <w:sz w:val="24"/>
                      <w:szCs w:val="24"/>
                    </w:rPr>
                  </w:pPr>
                  <w:r w:rsidRPr="00FA5515">
                    <w:rPr>
                      <w:rFonts w:ascii="Times New Roman" w:hAnsi="Times New Roman"/>
                      <w:sz w:val="24"/>
                      <w:szCs w:val="24"/>
                    </w:rPr>
                    <w:t>CE nemarķētu speciāli piegādātu medicīnisko ierīču iesnieguma un tam pievienotās dokumentācijas ekspertīzei</w:t>
                  </w:r>
                </w:p>
              </w:tc>
              <w:tc>
                <w:tcPr>
                  <w:tcW w:w="248" w:type="dxa"/>
                  <w:shd w:val="clear" w:color="auto" w:fill="auto"/>
                  <w:vAlign w:val="center"/>
                </w:tcPr>
                <w:p w:rsidR="00D20FE4" w:rsidRPr="00FA5515" w:rsidP="00DD30CF" w14:paraId="0A09C4BA" w14:textId="29DC6FA0">
                  <w:pPr>
                    <w:jc w:val="center"/>
                    <w:rPr>
                      <w:rFonts w:ascii="Times New Roman" w:hAnsi="Times New Roman"/>
                      <w:sz w:val="24"/>
                      <w:szCs w:val="24"/>
                    </w:rPr>
                  </w:pPr>
                  <w:r w:rsidRPr="00FA5515">
                    <w:rPr>
                      <w:rFonts w:ascii="Times New Roman" w:hAnsi="Times New Roman"/>
                      <w:sz w:val="24"/>
                      <w:szCs w:val="24"/>
                    </w:rPr>
                    <w:t>496.7</w:t>
                  </w:r>
                  <w:r>
                    <w:rPr>
                      <w:rFonts w:ascii="Times New Roman" w:hAnsi="Times New Roman"/>
                      <w:sz w:val="24"/>
                      <w:szCs w:val="24"/>
                    </w:rPr>
                    <w:t>4</w:t>
                  </w:r>
                </w:p>
              </w:tc>
              <w:tc>
                <w:tcPr>
                  <w:tcW w:w="1096" w:type="dxa"/>
                  <w:shd w:val="clear" w:color="auto" w:fill="auto"/>
                  <w:vAlign w:val="center"/>
                </w:tcPr>
                <w:p w:rsidR="00D20FE4" w:rsidRPr="00FA5515" w:rsidP="00DD30CF" w14:paraId="33CCD01D" w14:textId="6733BE35">
                  <w:pPr>
                    <w:jc w:val="center"/>
                    <w:rPr>
                      <w:rFonts w:ascii="Times New Roman" w:hAnsi="Times New Roman"/>
                      <w:sz w:val="24"/>
                      <w:szCs w:val="24"/>
                    </w:rPr>
                  </w:pPr>
                  <w:r w:rsidRPr="00FA5515">
                    <w:rPr>
                      <w:rFonts w:ascii="Times New Roman" w:hAnsi="Times New Roman"/>
                      <w:sz w:val="24"/>
                      <w:szCs w:val="24"/>
                    </w:rPr>
                    <w:t>8</w:t>
                  </w:r>
                </w:p>
              </w:tc>
              <w:tc>
                <w:tcPr>
                  <w:tcW w:w="1481" w:type="dxa"/>
                  <w:shd w:val="clear" w:color="auto" w:fill="auto"/>
                  <w:vAlign w:val="center"/>
                </w:tcPr>
                <w:p w:rsidR="00D20FE4" w:rsidRPr="00FA5515" w:rsidP="00DD30CF" w14:paraId="5358B962" w14:textId="62B6C21F">
                  <w:pPr>
                    <w:jc w:val="center"/>
                    <w:rPr>
                      <w:rFonts w:ascii="Times New Roman" w:hAnsi="Times New Roman"/>
                      <w:sz w:val="24"/>
                      <w:szCs w:val="24"/>
                    </w:rPr>
                  </w:pPr>
                  <w:r w:rsidRPr="00FA5515">
                    <w:rPr>
                      <w:rFonts w:ascii="Times New Roman" w:hAnsi="Times New Roman"/>
                      <w:sz w:val="24"/>
                      <w:szCs w:val="24"/>
                    </w:rPr>
                    <w:t>397</w:t>
                  </w:r>
                  <w:r>
                    <w:rPr>
                      <w:rFonts w:ascii="Times New Roman" w:hAnsi="Times New Roman"/>
                      <w:sz w:val="24"/>
                      <w:szCs w:val="24"/>
                    </w:rPr>
                    <w:t>3.88</w:t>
                  </w:r>
                </w:p>
              </w:tc>
            </w:tr>
            <w:tr w14:paraId="69F9774A" w14:textId="77777777" w:rsidTr="00DD30CF">
              <w:tblPrEx>
                <w:tblW w:w="7451" w:type="dxa"/>
                <w:jc w:val="center"/>
                <w:tblLook w:val="04A0"/>
              </w:tblPrEx>
              <w:trPr>
                <w:trHeight w:val="685"/>
                <w:jc w:val="center"/>
              </w:trPr>
              <w:tc>
                <w:tcPr>
                  <w:tcW w:w="1112" w:type="dxa"/>
                </w:tcPr>
                <w:p w:rsidR="00173BC5" w:rsidRPr="00FA5515" w:rsidP="00173BC5" w14:paraId="66FA56E7" w14:textId="36ADD0F7">
                  <w:pPr>
                    <w:rPr>
                      <w:rFonts w:ascii="Times New Roman" w:hAnsi="Times New Roman"/>
                      <w:sz w:val="24"/>
                      <w:szCs w:val="24"/>
                    </w:rPr>
                  </w:pPr>
                  <w:r w:rsidRPr="00FA5515">
                    <w:rPr>
                      <w:rFonts w:ascii="Times New Roman" w:hAnsi="Times New Roman"/>
                      <w:sz w:val="24"/>
                      <w:szCs w:val="24"/>
                    </w:rPr>
                    <w:t>67.</w:t>
                  </w:r>
                </w:p>
              </w:tc>
              <w:tc>
                <w:tcPr>
                  <w:tcW w:w="3514" w:type="dxa"/>
                  <w:shd w:val="clear" w:color="auto" w:fill="auto"/>
                </w:tcPr>
                <w:p w:rsidR="00173BC5" w:rsidRPr="00FA5515" w:rsidP="00173BC5" w14:paraId="2CE4BC81" w14:textId="4536548B">
                  <w:pPr>
                    <w:spacing w:after="0" w:line="240" w:lineRule="auto"/>
                    <w:rPr>
                      <w:rFonts w:ascii="Times New Roman" w:hAnsi="Times New Roman"/>
                      <w:color w:val="000000"/>
                      <w:sz w:val="24"/>
                      <w:szCs w:val="24"/>
                    </w:rPr>
                  </w:pPr>
                  <w:r w:rsidRPr="00FA5515">
                    <w:rPr>
                      <w:rFonts w:ascii="Times New Roman" w:hAnsi="Times New Roman"/>
                      <w:sz w:val="24"/>
                      <w:szCs w:val="24"/>
                    </w:rPr>
                    <w:t>Atļaujas izsniegšana CE nemarķētu speciāli piegādātu medicīnisko ierīču iegādei</w:t>
                  </w:r>
                </w:p>
              </w:tc>
              <w:tc>
                <w:tcPr>
                  <w:tcW w:w="248" w:type="dxa"/>
                  <w:shd w:val="clear" w:color="auto" w:fill="auto"/>
                  <w:vAlign w:val="center"/>
                </w:tcPr>
                <w:p w:rsidR="00173BC5" w:rsidRPr="00FA5515" w:rsidP="00DD30CF" w14:paraId="5E205982" w14:textId="5AED53B9">
                  <w:pPr>
                    <w:jc w:val="center"/>
                    <w:rPr>
                      <w:rFonts w:ascii="Times New Roman" w:hAnsi="Times New Roman"/>
                      <w:sz w:val="24"/>
                      <w:szCs w:val="24"/>
                    </w:rPr>
                  </w:pPr>
                  <w:r w:rsidRPr="00FA5515">
                    <w:rPr>
                      <w:rFonts w:ascii="Times New Roman" w:hAnsi="Times New Roman"/>
                      <w:sz w:val="24"/>
                      <w:szCs w:val="24"/>
                    </w:rPr>
                    <w:t>28.</w:t>
                  </w:r>
                  <w:r>
                    <w:rPr>
                      <w:rFonts w:ascii="Times New Roman" w:hAnsi="Times New Roman"/>
                      <w:sz w:val="24"/>
                      <w:szCs w:val="24"/>
                    </w:rPr>
                    <w:t>52</w:t>
                  </w:r>
                </w:p>
              </w:tc>
              <w:tc>
                <w:tcPr>
                  <w:tcW w:w="1096" w:type="dxa"/>
                  <w:shd w:val="clear" w:color="auto" w:fill="auto"/>
                  <w:vAlign w:val="center"/>
                </w:tcPr>
                <w:p w:rsidR="00173BC5" w:rsidRPr="00FA5515" w:rsidP="00DD30CF" w14:paraId="1A16B65B" w14:textId="16853707">
                  <w:pPr>
                    <w:jc w:val="center"/>
                    <w:rPr>
                      <w:rFonts w:ascii="Times New Roman" w:hAnsi="Times New Roman"/>
                      <w:sz w:val="24"/>
                      <w:szCs w:val="24"/>
                    </w:rPr>
                  </w:pPr>
                  <w:r w:rsidRPr="00FA5515">
                    <w:rPr>
                      <w:rFonts w:ascii="Times New Roman" w:hAnsi="Times New Roman"/>
                      <w:sz w:val="24"/>
                      <w:szCs w:val="24"/>
                    </w:rPr>
                    <w:t>3</w:t>
                  </w:r>
                </w:p>
              </w:tc>
              <w:tc>
                <w:tcPr>
                  <w:tcW w:w="1481" w:type="dxa"/>
                  <w:shd w:val="clear" w:color="auto" w:fill="auto"/>
                  <w:vAlign w:val="center"/>
                </w:tcPr>
                <w:p w:rsidR="00173BC5" w:rsidRPr="00FA5515" w:rsidP="00DD30CF" w14:paraId="745E8AA3" w14:textId="490B70C9">
                  <w:pPr>
                    <w:jc w:val="center"/>
                    <w:rPr>
                      <w:rFonts w:ascii="Times New Roman" w:hAnsi="Times New Roman"/>
                      <w:sz w:val="24"/>
                      <w:szCs w:val="24"/>
                    </w:rPr>
                  </w:pPr>
                  <w:r w:rsidRPr="00FA5515">
                    <w:rPr>
                      <w:rFonts w:ascii="Times New Roman" w:hAnsi="Times New Roman"/>
                      <w:sz w:val="24"/>
                      <w:szCs w:val="24"/>
                    </w:rPr>
                    <w:t>85.</w:t>
                  </w:r>
                  <w:r>
                    <w:rPr>
                      <w:rFonts w:ascii="Times New Roman" w:hAnsi="Times New Roman"/>
                      <w:sz w:val="24"/>
                      <w:szCs w:val="24"/>
                    </w:rPr>
                    <w:t>55</w:t>
                  </w:r>
                </w:p>
              </w:tc>
            </w:tr>
            <w:tr w14:paraId="1DDD6AB7" w14:textId="77777777" w:rsidTr="00DD30CF">
              <w:tblPrEx>
                <w:tblW w:w="7451" w:type="dxa"/>
                <w:jc w:val="center"/>
                <w:tblLook w:val="04A0"/>
              </w:tblPrEx>
              <w:trPr>
                <w:trHeight w:val="685"/>
                <w:jc w:val="center"/>
              </w:trPr>
              <w:tc>
                <w:tcPr>
                  <w:tcW w:w="1112" w:type="dxa"/>
                </w:tcPr>
                <w:p w:rsidR="00173BC5" w:rsidRPr="00FA5515" w:rsidP="00173BC5" w14:paraId="10A5ADC5" w14:textId="5E8DFDFB">
                  <w:pPr>
                    <w:rPr>
                      <w:rFonts w:ascii="Times New Roman" w:hAnsi="Times New Roman"/>
                      <w:sz w:val="24"/>
                      <w:szCs w:val="24"/>
                    </w:rPr>
                  </w:pPr>
                  <w:r>
                    <w:rPr>
                      <w:rFonts w:ascii="Times New Roman" w:hAnsi="Times New Roman"/>
                      <w:sz w:val="24"/>
                      <w:szCs w:val="24"/>
                    </w:rPr>
                    <w:t>84.</w:t>
                  </w:r>
                </w:p>
              </w:tc>
              <w:tc>
                <w:tcPr>
                  <w:tcW w:w="3514" w:type="dxa"/>
                  <w:shd w:val="clear" w:color="auto" w:fill="auto"/>
                </w:tcPr>
                <w:p w:rsidR="00173BC5" w:rsidRPr="00FA5515" w:rsidP="00173BC5" w14:paraId="3F081650" w14:textId="6510742F">
                  <w:pPr>
                    <w:spacing w:after="0" w:line="240" w:lineRule="auto"/>
                    <w:rPr>
                      <w:rFonts w:ascii="Times New Roman" w:hAnsi="Times New Roman"/>
                      <w:color w:val="000000"/>
                      <w:sz w:val="24"/>
                      <w:szCs w:val="24"/>
                    </w:rPr>
                  </w:pPr>
                  <w:r w:rsidRPr="00FA5515">
                    <w:rPr>
                      <w:rFonts w:ascii="Times New Roman" w:hAnsi="Times New Roman"/>
                      <w:sz w:val="24"/>
                      <w:szCs w:val="24"/>
                    </w:rPr>
                    <w:t xml:space="preserve">I klases, </w:t>
                  </w:r>
                  <w:r w:rsidRPr="00FA5515">
                    <w:rPr>
                      <w:rFonts w:ascii="Times New Roman" w:hAnsi="Times New Roman"/>
                      <w:i/>
                      <w:sz w:val="24"/>
                      <w:szCs w:val="24"/>
                    </w:rPr>
                    <w:t>in vitro</w:t>
                  </w:r>
                  <w:r w:rsidRPr="00FA5515">
                    <w:rPr>
                      <w:rFonts w:ascii="Times New Roman" w:hAnsi="Times New Roman"/>
                      <w:sz w:val="24"/>
                      <w:szCs w:val="24"/>
                    </w:rPr>
                    <w:t xml:space="preserve"> diagnostikas un pēc pasūtījuma izgatavotu medicīnisko ierīču ražotāja, kā arī medicīnisko ierīču, kurām ir CE marķējums, komplektētāja, kura komercdarbības vieta reģistrēta Latvijas Republikā, reģistrācijas iesnieguma izskatīšana un informācijas iekļaušana LATMED</w:t>
                  </w:r>
                </w:p>
              </w:tc>
              <w:tc>
                <w:tcPr>
                  <w:tcW w:w="248" w:type="dxa"/>
                  <w:shd w:val="clear" w:color="auto" w:fill="auto"/>
                  <w:vAlign w:val="center"/>
                </w:tcPr>
                <w:p w:rsidR="00173BC5" w:rsidRPr="00FA5515" w:rsidP="00DD30CF" w14:paraId="344CDA4C" w14:textId="43460A90">
                  <w:pPr>
                    <w:jc w:val="center"/>
                    <w:rPr>
                      <w:rFonts w:ascii="Times New Roman" w:hAnsi="Times New Roman"/>
                      <w:sz w:val="24"/>
                      <w:szCs w:val="24"/>
                    </w:rPr>
                  </w:pPr>
                  <w:r w:rsidRPr="00FA5515">
                    <w:rPr>
                      <w:rFonts w:ascii="Times New Roman" w:hAnsi="Times New Roman"/>
                      <w:sz w:val="24"/>
                      <w:szCs w:val="24"/>
                    </w:rPr>
                    <w:t>100.00</w:t>
                  </w:r>
                </w:p>
              </w:tc>
              <w:tc>
                <w:tcPr>
                  <w:tcW w:w="1096" w:type="dxa"/>
                  <w:shd w:val="clear" w:color="auto" w:fill="auto"/>
                  <w:vAlign w:val="center"/>
                </w:tcPr>
                <w:p w:rsidR="00173BC5" w:rsidRPr="00FA5515" w:rsidP="00DD30CF" w14:paraId="035F6A48" w14:textId="711007D5">
                  <w:pPr>
                    <w:jc w:val="center"/>
                    <w:rPr>
                      <w:rFonts w:ascii="Times New Roman" w:hAnsi="Times New Roman"/>
                      <w:sz w:val="24"/>
                      <w:szCs w:val="24"/>
                    </w:rPr>
                  </w:pPr>
                  <w:r w:rsidRPr="00FA5515">
                    <w:rPr>
                      <w:rFonts w:ascii="Times New Roman" w:hAnsi="Times New Roman"/>
                      <w:sz w:val="24"/>
                      <w:szCs w:val="24"/>
                    </w:rPr>
                    <w:t>7</w:t>
                  </w:r>
                </w:p>
              </w:tc>
              <w:tc>
                <w:tcPr>
                  <w:tcW w:w="1481" w:type="dxa"/>
                  <w:shd w:val="clear" w:color="auto" w:fill="auto"/>
                  <w:vAlign w:val="center"/>
                </w:tcPr>
                <w:p w:rsidR="00173BC5" w:rsidRPr="00FA5515" w:rsidP="00DD30CF" w14:paraId="7E7D095F" w14:textId="0F096833">
                  <w:pPr>
                    <w:jc w:val="center"/>
                    <w:rPr>
                      <w:rFonts w:ascii="Times New Roman" w:hAnsi="Times New Roman"/>
                      <w:sz w:val="24"/>
                      <w:szCs w:val="24"/>
                    </w:rPr>
                  </w:pPr>
                  <w:r w:rsidRPr="00FA5515">
                    <w:rPr>
                      <w:rFonts w:ascii="Times New Roman" w:hAnsi="Times New Roman"/>
                      <w:sz w:val="24"/>
                      <w:szCs w:val="24"/>
                    </w:rPr>
                    <w:t>700.00</w:t>
                  </w:r>
                </w:p>
              </w:tc>
            </w:tr>
            <w:tr w14:paraId="584DDF43" w14:textId="77777777" w:rsidTr="00DD30CF">
              <w:tblPrEx>
                <w:tblW w:w="7451" w:type="dxa"/>
                <w:jc w:val="center"/>
                <w:tblLook w:val="04A0"/>
              </w:tblPrEx>
              <w:trPr>
                <w:trHeight w:val="685"/>
                <w:jc w:val="center"/>
              </w:trPr>
              <w:tc>
                <w:tcPr>
                  <w:tcW w:w="1112" w:type="dxa"/>
                </w:tcPr>
                <w:p w:rsidR="00173BC5" w:rsidRPr="00FA5515" w:rsidP="00173BC5" w14:paraId="12C23A04" w14:textId="42F426FB">
                  <w:pPr>
                    <w:rPr>
                      <w:rFonts w:ascii="Times New Roman" w:hAnsi="Times New Roman"/>
                      <w:sz w:val="24"/>
                      <w:szCs w:val="24"/>
                    </w:rPr>
                  </w:pPr>
                  <w:r>
                    <w:rPr>
                      <w:rFonts w:ascii="Times New Roman" w:eastAsia="Times New Roman" w:hAnsi="Times New Roman"/>
                      <w:bCs/>
                      <w:sz w:val="24"/>
                      <w:szCs w:val="24"/>
                      <w:lang w:eastAsia="lv-LV"/>
                    </w:rPr>
                    <w:t>85.</w:t>
                  </w:r>
                </w:p>
              </w:tc>
              <w:tc>
                <w:tcPr>
                  <w:tcW w:w="3514" w:type="dxa"/>
                  <w:shd w:val="clear" w:color="auto" w:fill="auto"/>
                </w:tcPr>
                <w:p w:rsidR="00173BC5" w:rsidRPr="00FA5515" w:rsidP="00173BC5" w14:paraId="40387316" w14:textId="4CE55530">
                  <w:pPr>
                    <w:spacing w:after="0" w:line="240" w:lineRule="auto"/>
                    <w:rPr>
                      <w:rFonts w:ascii="Times New Roman" w:hAnsi="Times New Roman"/>
                      <w:color w:val="000000"/>
                      <w:sz w:val="24"/>
                      <w:szCs w:val="24"/>
                    </w:rPr>
                  </w:pPr>
                  <w:r w:rsidRPr="00FA5515">
                    <w:rPr>
                      <w:rFonts w:ascii="Times New Roman" w:hAnsi="Times New Roman" w:eastAsiaTheme="minorHAnsi"/>
                      <w:bCs/>
                      <w:color w:val="000000"/>
                      <w:sz w:val="24"/>
                      <w:szCs w:val="24"/>
                    </w:rPr>
                    <w:t>Medicīniskās ierīces brīvās tirdzniecības sertifikāta izsniegšana</w:t>
                  </w:r>
                </w:p>
              </w:tc>
              <w:tc>
                <w:tcPr>
                  <w:tcW w:w="248" w:type="dxa"/>
                  <w:shd w:val="clear" w:color="auto" w:fill="auto"/>
                  <w:vAlign w:val="center"/>
                </w:tcPr>
                <w:p w:rsidR="00173BC5" w:rsidRPr="00FA5515" w:rsidP="00DD30CF" w14:paraId="50A3DF58" w14:textId="15020335">
                  <w:pPr>
                    <w:jc w:val="center"/>
                    <w:rPr>
                      <w:rFonts w:ascii="Times New Roman" w:hAnsi="Times New Roman"/>
                      <w:sz w:val="24"/>
                      <w:szCs w:val="24"/>
                    </w:rPr>
                  </w:pPr>
                  <w:r w:rsidRPr="00FA5515">
                    <w:rPr>
                      <w:rFonts w:ascii="Times New Roman" w:hAnsi="Times New Roman"/>
                      <w:sz w:val="24"/>
                      <w:szCs w:val="24"/>
                    </w:rPr>
                    <w:t>55.50</w:t>
                  </w:r>
                </w:p>
              </w:tc>
              <w:tc>
                <w:tcPr>
                  <w:tcW w:w="1096" w:type="dxa"/>
                  <w:shd w:val="clear" w:color="auto" w:fill="auto"/>
                  <w:vAlign w:val="center"/>
                </w:tcPr>
                <w:p w:rsidR="00173BC5" w:rsidRPr="00FA5515" w:rsidP="00DD30CF" w14:paraId="39BC1055" w14:textId="0941C9E5">
                  <w:pPr>
                    <w:jc w:val="center"/>
                    <w:rPr>
                      <w:rFonts w:ascii="Times New Roman" w:hAnsi="Times New Roman"/>
                      <w:sz w:val="24"/>
                      <w:szCs w:val="24"/>
                    </w:rPr>
                  </w:pPr>
                  <w:r w:rsidRPr="00FA5515">
                    <w:rPr>
                      <w:rFonts w:ascii="Times New Roman" w:hAnsi="Times New Roman"/>
                      <w:sz w:val="24"/>
                      <w:szCs w:val="24"/>
                    </w:rPr>
                    <w:t>2</w:t>
                  </w:r>
                </w:p>
              </w:tc>
              <w:tc>
                <w:tcPr>
                  <w:tcW w:w="1481" w:type="dxa"/>
                  <w:shd w:val="clear" w:color="auto" w:fill="auto"/>
                  <w:vAlign w:val="center"/>
                </w:tcPr>
                <w:p w:rsidR="00173BC5" w:rsidRPr="00FA5515" w:rsidP="00DD30CF" w14:paraId="7ECB4CCA" w14:textId="3BEB0E2A">
                  <w:pPr>
                    <w:jc w:val="center"/>
                    <w:rPr>
                      <w:rFonts w:ascii="Times New Roman" w:hAnsi="Times New Roman"/>
                      <w:sz w:val="24"/>
                      <w:szCs w:val="24"/>
                    </w:rPr>
                  </w:pPr>
                  <w:r w:rsidRPr="00FA5515">
                    <w:rPr>
                      <w:rFonts w:ascii="Times New Roman" w:hAnsi="Times New Roman"/>
                      <w:sz w:val="24"/>
                      <w:szCs w:val="24"/>
                    </w:rPr>
                    <w:t>111.00</w:t>
                  </w:r>
                </w:p>
              </w:tc>
            </w:tr>
            <w:tr w14:paraId="7F680E31" w14:textId="77777777" w:rsidTr="00DD30CF">
              <w:tblPrEx>
                <w:tblW w:w="7451" w:type="dxa"/>
                <w:jc w:val="center"/>
                <w:tblLook w:val="04A0"/>
              </w:tblPrEx>
              <w:trPr>
                <w:trHeight w:val="685"/>
                <w:jc w:val="center"/>
              </w:trPr>
              <w:tc>
                <w:tcPr>
                  <w:tcW w:w="1112" w:type="dxa"/>
                </w:tcPr>
                <w:p w:rsidR="00173BC5" w:rsidRPr="00FA5515" w:rsidP="00173BC5" w14:paraId="5DCB6EEA" w14:textId="71D4F308">
                  <w:pPr>
                    <w:rPr>
                      <w:rFonts w:ascii="Times New Roman" w:hAnsi="Times New Roman"/>
                      <w:sz w:val="24"/>
                      <w:szCs w:val="24"/>
                    </w:rPr>
                  </w:pPr>
                  <w:r w:rsidRPr="00FA5515">
                    <w:rPr>
                      <w:rFonts w:ascii="Times New Roman" w:hAnsi="Times New Roman"/>
                      <w:sz w:val="24"/>
                      <w:szCs w:val="24"/>
                    </w:rPr>
                    <w:t>65.1.1.</w:t>
                  </w:r>
                </w:p>
              </w:tc>
              <w:tc>
                <w:tcPr>
                  <w:tcW w:w="3514" w:type="dxa"/>
                  <w:shd w:val="clear" w:color="auto" w:fill="auto"/>
                </w:tcPr>
                <w:p w:rsidR="00173BC5" w:rsidRPr="00FA5515" w:rsidP="00173BC5" w14:paraId="643F53E7" w14:textId="77777777">
                  <w:pPr>
                    <w:spacing w:after="0" w:line="240" w:lineRule="auto"/>
                    <w:rPr>
                      <w:rFonts w:ascii="Times New Roman" w:hAnsi="Times New Roman"/>
                      <w:color w:val="000000"/>
                      <w:sz w:val="24"/>
                      <w:szCs w:val="24"/>
                    </w:rPr>
                  </w:pPr>
                  <w:r w:rsidRPr="00FA5515">
                    <w:rPr>
                      <w:rFonts w:ascii="Times New Roman" w:hAnsi="Times New Roman"/>
                      <w:color w:val="000000"/>
                      <w:sz w:val="24"/>
                      <w:szCs w:val="24"/>
                    </w:rPr>
                    <w:t>I klases medicīnisko ierīču dokumentācijas ekspertīze (izņemot šā pielikuma 65.1.2. apakšpunktā minētās)</w:t>
                  </w:r>
                </w:p>
                <w:p w:rsidR="00173BC5" w:rsidRPr="00FA5515" w:rsidP="00173BC5" w14:paraId="606AEBC9" w14:textId="77777777">
                  <w:pPr>
                    <w:rPr>
                      <w:rFonts w:ascii="Times New Roman" w:hAnsi="Times New Roman"/>
                      <w:sz w:val="24"/>
                      <w:szCs w:val="24"/>
                    </w:rPr>
                  </w:pPr>
                </w:p>
              </w:tc>
              <w:tc>
                <w:tcPr>
                  <w:tcW w:w="248" w:type="dxa"/>
                  <w:shd w:val="clear" w:color="auto" w:fill="auto"/>
                  <w:vAlign w:val="center"/>
                </w:tcPr>
                <w:p w:rsidR="00173BC5" w:rsidRPr="00FA5515" w:rsidP="00DD30CF" w14:paraId="00E463A0" w14:textId="15BA186D">
                  <w:pPr>
                    <w:jc w:val="center"/>
                    <w:rPr>
                      <w:rFonts w:ascii="Times New Roman" w:hAnsi="Times New Roman"/>
                      <w:sz w:val="24"/>
                      <w:szCs w:val="24"/>
                    </w:rPr>
                  </w:pPr>
                  <w:r w:rsidRPr="00FA5515">
                    <w:rPr>
                      <w:rFonts w:ascii="Times New Roman" w:hAnsi="Times New Roman"/>
                      <w:sz w:val="24"/>
                      <w:szCs w:val="24"/>
                    </w:rPr>
                    <w:t>141.97</w:t>
                  </w:r>
                </w:p>
              </w:tc>
              <w:tc>
                <w:tcPr>
                  <w:tcW w:w="1096" w:type="dxa"/>
                  <w:shd w:val="clear" w:color="auto" w:fill="auto"/>
                  <w:vAlign w:val="center"/>
                </w:tcPr>
                <w:p w:rsidR="00173BC5" w:rsidRPr="00FA5515" w:rsidP="00DD30CF" w14:paraId="54CEB04A" w14:textId="27AD26EC">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DD30CF" w14:paraId="184DE572" w14:textId="48FE1471">
                  <w:pPr>
                    <w:jc w:val="center"/>
                    <w:rPr>
                      <w:rFonts w:ascii="Times New Roman" w:hAnsi="Times New Roman"/>
                      <w:sz w:val="24"/>
                      <w:szCs w:val="24"/>
                    </w:rPr>
                  </w:pPr>
                  <w:r w:rsidRPr="00FA5515">
                    <w:rPr>
                      <w:rFonts w:ascii="Times New Roman" w:hAnsi="Times New Roman"/>
                      <w:sz w:val="24"/>
                      <w:szCs w:val="24"/>
                    </w:rPr>
                    <w:t>-141.97</w:t>
                  </w:r>
                </w:p>
              </w:tc>
            </w:tr>
            <w:tr w14:paraId="77AF163C" w14:textId="77777777" w:rsidTr="00DD30CF">
              <w:tblPrEx>
                <w:tblW w:w="7451" w:type="dxa"/>
                <w:jc w:val="center"/>
                <w:tblLook w:val="04A0"/>
              </w:tblPrEx>
              <w:trPr>
                <w:trHeight w:val="685"/>
                <w:jc w:val="center"/>
              </w:trPr>
              <w:tc>
                <w:tcPr>
                  <w:tcW w:w="1112" w:type="dxa"/>
                </w:tcPr>
                <w:p w:rsidR="00173BC5" w:rsidRPr="00FA5515" w:rsidP="00173BC5" w14:paraId="33EE87E8" w14:textId="76526A0C">
                  <w:pPr>
                    <w:rPr>
                      <w:rFonts w:ascii="Times New Roman" w:hAnsi="Times New Roman"/>
                      <w:sz w:val="24"/>
                      <w:szCs w:val="24"/>
                    </w:rPr>
                  </w:pPr>
                  <w:r w:rsidRPr="00FA5515">
                    <w:rPr>
                      <w:rFonts w:ascii="Times New Roman" w:hAnsi="Times New Roman"/>
                      <w:sz w:val="24"/>
                      <w:szCs w:val="24"/>
                    </w:rPr>
                    <w:t>65.1.2.</w:t>
                  </w:r>
                </w:p>
              </w:tc>
              <w:tc>
                <w:tcPr>
                  <w:tcW w:w="3514" w:type="dxa"/>
                  <w:shd w:val="clear" w:color="auto" w:fill="auto"/>
                </w:tcPr>
                <w:p w:rsidR="00173BC5" w:rsidRPr="00FA5515" w:rsidP="00173BC5" w14:paraId="60E0987C" w14:textId="3B29B8E6">
                  <w:pPr>
                    <w:rPr>
                      <w:rFonts w:ascii="Times New Roman" w:hAnsi="Times New Roman"/>
                      <w:sz w:val="24"/>
                      <w:szCs w:val="24"/>
                    </w:rPr>
                  </w:pPr>
                  <w:r w:rsidRPr="00FA5515">
                    <w:rPr>
                      <w:rFonts w:ascii="Times New Roman" w:hAnsi="Times New Roman"/>
                      <w:sz w:val="24"/>
                      <w:szCs w:val="24"/>
                    </w:rPr>
                    <w:t>I klases sterilu medicīnisko ierīču un I klases medicīnisko ierīču ar mērīšanas funkciju dokumentācijas ekspertīze</w:t>
                  </w:r>
                </w:p>
              </w:tc>
              <w:tc>
                <w:tcPr>
                  <w:tcW w:w="248" w:type="dxa"/>
                  <w:shd w:val="clear" w:color="auto" w:fill="auto"/>
                  <w:vAlign w:val="center"/>
                </w:tcPr>
                <w:p w:rsidR="00173BC5" w:rsidRPr="00FA5515" w:rsidP="00DD30CF" w14:paraId="2346B8A5" w14:textId="750E6E04">
                  <w:pPr>
                    <w:jc w:val="center"/>
                    <w:rPr>
                      <w:rFonts w:ascii="Times New Roman" w:hAnsi="Times New Roman"/>
                      <w:sz w:val="24"/>
                      <w:szCs w:val="24"/>
                    </w:rPr>
                  </w:pPr>
                  <w:r w:rsidRPr="00FA5515">
                    <w:rPr>
                      <w:rFonts w:ascii="Times New Roman" w:hAnsi="Times New Roman"/>
                      <w:sz w:val="24"/>
                      <w:szCs w:val="24"/>
                    </w:rPr>
                    <w:t>213.08</w:t>
                  </w:r>
                </w:p>
              </w:tc>
              <w:tc>
                <w:tcPr>
                  <w:tcW w:w="1096" w:type="dxa"/>
                  <w:shd w:val="clear" w:color="auto" w:fill="auto"/>
                  <w:vAlign w:val="center"/>
                </w:tcPr>
                <w:p w:rsidR="00173BC5" w:rsidRPr="00FA5515" w:rsidP="00DD30CF" w14:paraId="6B26657C" w14:textId="5D302451">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DD30CF" w14:paraId="3B103431" w14:textId="357A1355">
                  <w:pPr>
                    <w:jc w:val="center"/>
                    <w:rPr>
                      <w:rFonts w:ascii="Times New Roman" w:hAnsi="Times New Roman"/>
                      <w:sz w:val="24"/>
                      <w:szCs w:val="24"/>
                    </w:rPr>
                  </w:pPr>
                  <w:r w:rsidRPr="00FA5515">
                    <w:rPr>
                      <w:rFonts w:ascii="Times New Roman" w:hAnsi="Times New Roman"/>
                      <w:sz w:val="24"/>
                      <w:szCs w:val="24"/>
                    </w:rPr>
                    <w:t>-213.08</w:t>
                  </w:r>
                </w:p>
              </w:tc>
            </w:tr>
            <w:tr w14:paraId="466BA0CC" w14:textId="77777777" w:rsidTr="00DD30CF">
              <w:tblPrEx>
                <w:tblW w:w="7451" w:type="dxa"/>
                <w:jc w:val="center"/>
                <w:tblLook w:val="04A0"/>
              </w:tblPrEx>
              <w:trPr>
                <w:trHeight w:val="685"/>
                <w:jc w:val="center"/>
              </w:trPr>
              <w:tc>
                <w:tcPr>
                  <w:tcW w:w="1112" w:type="dxa"/>
                </w:tcPr>
                <w:p w:rsidR="00173BC5" w:rsidRPr="00FA5515" w:rsidP="00173BC5" w14:paraId="4D40B688" w14:textId="3EE66193">
                  <w:pPr>
                    <w:rPr>
                      <w:rFonts w:ascii="Times New Roman" w:hAnsi="Times New Roman"/>
                      <w:sz w:val="24"/>
                      <w:szCs w:val="24"/>
                    </w:rPr>
                  </w:pPr>
                  <w:r w:rsidRPr="00FA5515">
                    <w:rPr>
                      <w:rFonts w:ascii="Times New Roman" w:hAnsi="Times New Roman"/>
                      <w:sz w:val="24"/>
                      <w:szCs w:val="24"/>
                    </w:rPr>
                    <w:t>65.1.3</w:t>
                  </w:r>
                </w:p>
              </w:tc>
              <w:tc>
                <w:tcPr>
                  <w:tcW w:w="3514" w:type="dxa"/>
                  <w:shd w:val="clear" w:color="auto" w:fill="auto"/>
                </w:tcPr>
                <w:p w:rsidR="00173BC5" w:rsidRPr="00FA5515" w:rsidP="00173BC5" w14:paraId="46A75D71" w14:textId="391DA9DA">
                  <w:pPr>
                    <w:rPr>
                      <w:rFonts w:ascii="Times New Roman" w:hAnsi="Times New Roman"/>
                      <w:sz w:val="24"/>
                      <w:szCs w:val="24"/>
                    </w:rPr>
                  </w:pPr>
                  <w:r w:rsidRPr="00FA5515">
                    <w:rPr>
                      <w:rFonts w:ascii="Times New Roman" w:hAnsi="Times New Roman"/>
                      <w:sz w:val="24"/>
                      <w:szCs w:val="24"/>
                    </w:rPr>
                    <w:t>II A klases medicīnisko ierīču dokumentācijas ekspertīze</w:t>
                  </w:r>
                </w:p>
              </w:tc>
              <w:tc>
                <w:tcPr>
                  <w:tcW w:w="248" w:type="dxa"/>
                  <w:shd w:val="clear" w:color="auto" w:fill="auto"/>
                  <w:vAlign w:val="center"/>
                </w:tcPr>
                <w:p w:rsidR="00173BC5" w:rsidRPr="00FA5515" w:rsidP="00DD30CF" w14:paraId="1DB89052" w14:textId="25468537">
                  <w:pPr>
                    <w:jc w:val="center"/>
                    <w:rPr>
                      <w:rFonts w:ascii="Times New Roman" w:hAnsi="Times New Roman"/>
                      <w:sz w:val="24"/>
                      <w:szCs w:val="24"/>
                    </w:rPr>
                  </w:pPr>
                  <w:r w:rsidRPr="00FA5515">
                    <w:rPr>
                      <w:rFonts w:ascii="Times New Roman" w:hAnsi="Times New Roman"/>
                      <w:sz w:val="24"/>
                      <w:szCs w:val="24"/>
                    </w:rPr>
                    <w:t>2</w:t>
                  </w:r>
                  <w:r>
                    <w:rPr>
                      <w:rFonts w:ascii="Times New Roman" w:hAnsi="Times New Roman"/>
                      <w:sz w:val="24"/>
                      <w:szCs w:val="24"/>
                    </w:rPr>
                    <w:t>84</w:t>
                  </w:r>
                  <w:r w:rsidRPr="00FA5515">
                    <w:rPr>
                      <w:rFonts w:ascii="Times New Roman" w:hAnsi="Times New Roman"/>
                      <w:sz w:val="24"/>
                      <w:szCs w:val="24"/>
                    </w:rPr>
                    <w:t>.08</w:t>
                  </w:r>
                </w:p>
              </w:tc>
              <w:tc>
                <w:tcPr>
                  <w:tcW w:w="1096" w:type="dxa"/>
                  <w:shd w:val="clear" w:color="auto" w:fill="auto"/>
                  <w:vAlign w:val="center"/>
                </w:tcPr>
                <w:p w:rsidR="00173BC5" w:rsidRPr="00FA5515" w:rsidP="00DD30CF" w14:paraId="4C854C37" w14:textId="50F97389">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DD30CF" w14:paraId="30C9BD30" w14:textId="66CA12CE">
                  <w:pPr>
                    <w:jc w:val="center"/>
                    <w:rPr>
                      <w:rFonts w:ascii="Times New Roman" w:hAnsi="Times New Roman"/>
                      <w:sz w:val="24"/>
                      <w:szCs w:val="24"/>
                    </w:rPr>
                  </w:pPr>
                  <w:r w:rsidRPr="00FA5515">
                    <w:rPr>
                      <w:rFonts w:ascii="Times New Roman" w:hAnsi="Times New Roman"/>
                      <w:sz w:val="24"/>
                      <w:szCs w:val="24"/>
                    </w:rPr>
                    <w:t>-2</w:t>
                  </w:r>
                  <w:r>
                    <w:rPr>
                      <w:rFonts w:ascii="Times New Roman" w:hAnsi="Times New Roman"/>
                      <w:sz w:val="24"/>
                      <w:szCs w:val="24"/>
                    </w:rPr>
                    <w:t>84</w:t>
                  </w:r>
                  <w:r w:rsidRPr="00FA5515">
                    <w:rPr>
                      <w:rFonts w:ascii="Times New Roman" w:hAnsi="Times New Roman"/>
                      <w:sz w:val="24"/>
                      <w:szCs w:val="24"/>
                    </w:rPr>
                    <w:t>.08</w:t>
                  </w:r>
                </w:p>
              </w:tc>
            </w:tr>
            <w:tr w14:paraId="4AA40AE4" w14:textId="77777777" w:rsidTr="00DD30CF">
              <w:tblPrEx>
                <w:tblW w:w="7451" w:type="dxa"/>
                <w:jc w:val="center"/>
                <w:tblLook w:val="04A0"/>
              </w:tblPrEx>
              <w:trPr>
                <w:trHeight w:val="685"/>
                <w:jc w:val="center"/>
              </w:trPr>
              <w:tc>
                <w:tcPr>
                  <w:tcW w:w="1112" w:type="dxa"/>
                </w:tcPr>
                <w:p w:rsidR="00173BC5" w:rsidRPr="00FA5515" w:rsidP="00173BC5" w14:paraId="2A047B17" w14:textId="36862C79">
                  <w:pPr>
                    <w:rPr>
                      <w:rFonts w:ascii="Times New Roman" w:hAnsi="Times New Roman"/>
                      <w:sz w:val="24"/>
                      <w:szCs w:val="24"/>
                    </w:rPr>
                  </w:pPr>
                  <w:r w:rsidRPr="00FA5515">
                    <w:rPr>
                      <w:rFonts w:ascii="Times New Roman" w:hAnsi="Times New Roman"/>
                      <w:sz w:val="24"/>
                      <w:szCs w:val="24"/>
                    </w:rPr>
                    <w:t>65.1.4.</w:t>
                  </w:r>
                </w:p>
              </w:tc>
              <w:tc>
                <w:tcPr>
                  <w:tcW w:w="3514" w:type="dxa"/>
                  <w:shd w:val="clear" w:color="auto" w:fill="auto"/>
                </w:tcPr>
                <w:p w:rsidR="00173BC5" w:rsidRPr="00FA5515" w:rsidP="00173BC5" w14:paraId="08F2F80D" w14:textId="061D348C">
                  <w:pPr>
                    <w:rPr>
                      <w:rFonts w:ascii="Times New Roman" w:hAnsi="Times New Roman"/>
                      <w:sz w:val="24"/>
                      <w:szCs w:val="24"/>
                    </w:rPr>
                  </w:pPr>
                  <w:r w:rsidRPr="00FA5515">
                    <w:rPr>
                      <w:rFonts w:ascii="Times New Roman" w:hAnsi="Times New Roman"/>
                      <w:sz w:val="24"/>
                      <w:szCs w:val="24"/>
                    </w:rPr>
                    <w:t>II B klases medicīnisko ierīču dokumentācijas ekspertīze</w:t>
                  </w:r>
                </w:p>
              </w:tc>
              <w:tc>
                <w:tcPr>
                  <w:tcW w:w="248" w:type="dxa"/>
                  <w:shd w:val="clear" w:color="auto" w:fill="auto"/>
                  <w:vAlign w:val="center"/>
                </w:tcPr>
                <w:p w:rsidR="00173BC5" w:rsidRPr="00FA5515" w:rsidP="00DD30CF" w14:paraId="6C22C444" w14:textId="27782BA0">
                  <w:pPr>
                    <w:jc w:val="center"/>
                    <w:rPr>
                      <w:rFonts w:ascii="Times New Roman" w:hAnsi="Times New Roman"/>
                      <w:sz w:val="24"/>
                      <w:szCs w:val="24"/>
                    </w:rPr>
                  </w:pPr>
                  <w:r w:rsidRPr="00FA5515">
                    <w:rPr>
                      <w:rFonts w:ascii="Times New Roman" w:hAnsi="Times New Roman"/>
                      <w:sz w:val="24"/>
                      <w:szCs w:val="24"/>
                    </w:rPr>
                    <w:t>355.14</w:t>
                  </w:r>
                </w:p>
              </w:tc>
              <w:tc>
                <w:tcPr>
                  <w:tcW w:w="1096" w:type="dxa"/>
                  <w:shd w:val="clear" w:color="auto" w:fill="auto"/>
                  <w:vAlign w:val="center"/>
                </w:tcPr>
                <w:p w:rsidR="00173BC5" w:rsidRPr="00FA5515" w:rsidP="00DD30CF" w14:paraId="0CD051BA" w14:textId="5D273B95">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DD30CF" w14:paraId="2EDC0B23" w14:textId="43DE4E4E">
                  <w:pPr>
                    <w:jc w:val="center"/>
                    <w:rPr>
                      <w:rFonts w:ascii="Times New Roman" w:hAnsi="Times New Roman"/>
                      <w:sz w:val="24"/>
                      <w:szCs w:val="24"/>
                    </w:rPr>
                  </w:pPr>
                  <w:r w:rsidRPr="00FA5515">
                    <w:rPr>
                      <w:rFonts w:ascii="Times New Roman" w:hAnsi="Times New Roman"/>
                      <w:sz w:val="24"/>
                      <w:szCs w:val="24"/>
                    </w:rPr>
                    <w:t>-355.14</w:t>
                  </w:r>
                </w:p>
              </w:tc>
            </w:tr>
            <w:tr w14:paraId="6D0FDB02" w14:textId="77777777" w:rsidTr="00DD30CF">
              <w:tblPrEx>
                <w:tblW w:w="7451" w:type="dxa"/>
                <w:jc w:val="center"/>
                <w:tblLook w:val="04A0"/>
              </w:tblPrEx>
              <w:trPr>
                <w:trHeight w:val="685"/>
                <w:jc w:val="center"/>
              </w:trPr>
              <w:tc>
                <w:tcPr>
                  <w:tcW w:w="1112" w:type="dxa"/>
                </w:tcPr>
                <w:p w:rsidR="00173BC5" w:rsidRPr="00FA5515" w:rsidP="00173BC5" w14:paraId="1242AA1E" w14:textId="4D535F9C">
                  <w:pPr>
                    <w:rPr>
                      <w:rFonts w:ascii="Times New Roman" w:hAnsi="Times New Roman"/>
                      <w:sz w:val="24"/>
                      <w:szCs w:val="24"/>
                    </w:rPr>
                  </w:pPr>
                  <w:r w:rsidRPr="00FA5515">
                    <w:rPr>
                      <w:rFonts w:ascii="Times New Roman" w:hAnsi="Times New Roman"/>
                      <w:sz w:val="24"/>
                      <w:szCs w:val="24"/>
                    </w:rPr>
                    <w:t>65.1.5.</w:t>
                  </w:r>
                </w:p>
              </w:tc>
              <w:tc>
                <w:tcPr>
                  <w:tcW w:w="3514" w:type="dxa"/>
                  <w:shd w:val="clear" w:color="auto" w:fill="auto"/>
                </w:tcPr>
                <w:p w:rsidR="00173BC5" w:rsidRPr="00FA5515" w:rsidP="00173BC5" w14:paraId="2284F9D9" w14:textId="3EE965F9">
                  <w:pPr>
                    <w:rPr>
                      <w:rFonts w:ascii="Times New Roman" w:hAnsi="Times New Roman"/>
                      <w:sz w:val="24"/>
                      <w:szCs w:val="24"/>
                    </w:rPr>
                  </w:pPr>
                  <w:r w:rsidRPr="00FA5515">
                    <w:rPr>
                      <w:rFonts w:ascii="Times New Roman" w:hAnsi="Times New Roman"/>
                      <w:sz w:val="24"/>
                      <w:szCs w:val="24"/>
                    </w:rPr>
                    <w:t>III klases medicīnisko ierīču dokumentācijas ekspertīze</w:t>
                  </w:r>
                </w:p>
              </w:tc>
              <w:tc>
                <w:tcPr>
                  <w:tcW w:w="248" w:type="dxa"/>
                  <w:shd w:val="clear" w:color="auto" w:fill="auto"/>
                  <w:vAlign w:val="center"/>
                </w:tcPr>
                <w:p w:rsidR="00173BC5" w:rsidRPr="00FA5515" w:rsidP="00173BC5" w14:paraId="6271AF1B" w14:textId="793DC082">
                  <w:pPr>
                    <w:jc w:val="center"/>
                    <w:rPr>
                      <w:rFonts w:ascii="Times New Roman" w:hAnsi="Times New Roman"/>
                      <w:sz w:val="24"/>
                      <w:szCs w:val="24"/>
                    </w:rPr>
                  </w:pPr>
                  <w:r w:rsidRPr="00FA5515">
                    <w:rPr>
                      <w:rFonts w:ascii="Times New Roman" w:hAnsi="Times New Roman"/>
                      <w:sz w:val="24"/>
                      <w:szCs w:val="24"/>
                    </w:rPr>
                    <w:t>426.15</w:t>
                  </w:r>
                </w:p>
              </w:tc>
              <w:tc>
                <w:tcPr>
                  <w:tcW w:w="1096" w:type="dxa"/>
                  <w:shd w:val="clear" w:color="auto" w:fill="auto"/>
                  <w:vAlign w:val="center"/>
                </w:tcPr>
                <w:p w:rsidR="00173BC5" w:rsidRPr="00FA5515" w:rsidP="00173BC5" w14:paraId="3E577E45" w14:textId="3D6CBCE6">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173BC5" w14:paraId="3D93E047" w14:textId="20129AD3">
                  <w:pPr>
                    <w:jc w:val="center"/>
                    <w:rPr>
                      <w:rFonts w:ascii="Times New Roman" w:hAnsi="Times New Roman"/>
                      <w:sz w:val="24"/>
                      <w:szCs w:val="24"/>
                    </w:rPr>
                  </w:pPr>
                  <w:r w:rsidRPr="00FA5515">
                    <w:rPr>
                      <w:rFonts w:ascii="Times New Roman" w:hAnsi="Times New Roman"/>
                      <w:sz w:val="24"/>
                      <w:szCs w:val="24"/>
                    </w:rPr>
                    <w:t>-426.15</w:t>
                  </w:r>
                </w:p>
              </w:tc>
            </w:tr>
            <w:tr w14:paraId="11CA21D9" w14:textId="77777777" w:rsidTr="00DD30CF">
              <w:tblPrEx>
                <w:tblW w:w="7451" w:type="dxa"/>
                <w:jc w:val="center"/>
                <w:tblLook w:val="04A0"/>
              </w:tblPrEx>
              <w:trPr>
                <w:trHeight w:val="685"/>
                <w:jc w:val="center"/>
              </w:trPr>
              <w:tc>
                <w:tcPr>
                  <w:tcW w:w="1112" w:type="dxa"/>
                </w:tcPr>
                <w:p w:rsidR="00173BC5" w:rsidRPr="00FA5515" w:rsidP="00173BC5" w14:paraId="6D769219" w14:textId="4DA0F842">
                  <w:pPr>
                    <w:rPr>
                      <w:rFonts w:ascii="Times New Roman" w:hAnsi="Times New Roman"/>
                      <w:sz w:val="24"/>
                      <w:szCs w:val="24"/>
                    </w:rPr>
                  </w:pPr>
                  <w:r w:rsidRPr="00FA5515">
                    <w:rPr>
                      <w:rFonts w:ascii="Times New Roman" w:hAnsi="Times New Roman"/>
                      <w:sz w:val="24"/>
                      <w:szCs w:val="24"/>
                    </w:rPr>
                    <w:t>65.1.6.</w:t>
                  </w:r>
                </w:p>
              </w:tc>
              <w:tc>
                <w:tcPr>
                  <w:tcW w:w="3514" w:type="dxa"/>
                  <w:shd w:val="clear" w:color="auto" w:fill="auto"/>
                </w:tcPr>
                <w:p w:rsidR="00173BC5" w:rsidRPr="00FA5515" w:rsidP="00173BC5" w14:paraId="78CFC6BC" w14:textId="6DFD8DFC">
                  <w:pPr>
                    <w:rPr>
                      <w:rFonts w:ascii="Times New Roman" w:hAnsi="Times New Roman"/>
                      <w:sz w:val="24"/>
                      <w:szCs w:val="24"/>
                    </w:rPr>
                  </w:pPr>
                  <w:r w:rsidRPr="00FA5515">
                    <w:rPr>
                      <w:rFonts w:ascii="Times New Roman" w:hAnsi="Times New Roman"/>
                      <w:sz w:val="24"/>
                      <w:szCs w:val="24"/>
                    </w:rPr>
                    <w:t>aktīvu implantējamu medicīnisko ierīču dokumentācijas ekspertīze</w:t>
                  </w:r>
                </w:p>
              </w:tc>
              <w:tc>
                <w:tcPr>
                  <w:tcW w:w="248" w:type="dxa"/>
                  <w:shd w:val="clear" w:color="auto" w:fill="auto"/>
                  <w:vAlign w:val="center"/>
                </w:tcPr>
                <w:p w:rsidR="00173BC5" w:rsidRPr="00FA5515" w:rsidP="00173BC5" w14:paraId="56080BAA" w14:textId="78CA988B">
                  <w:pPr>
                    <w:jc w:val="center"/>
                    <w:rPr>
                      <w:rFonts w:ascii="Times New Roman" w:hAnsi="Times New Roman"/>
                      <w:sz w:val="24"/>
                      <w:szCs w:val="24"/>
                    </w:rPr>
                  </w:pPr>
                  <w:r w:rsidRPr="00FA5515">
                    <w:rPr>
                      <w:rFonts w:ascii="Times New Roman" w:hAnsi="Times New Roman"/>
                      <w:sz w:val="24"/>
                      <w:szCs w:val="24"/>
                    </w:rPr>
                    <w:t>497.16</w:t>
                  </w:r>
                </w:p>
              </w:tc>
              <w:tc>
                <w:tcPr>
                  <w:tcW w:w="1096" w:type="dxa"/>
                  <w:shd w:val="clear" w:color="auto" w:fill="auto"/>
                  <w:vAlign w:val="center"/>
                </w:tcPr>
                <w:p w:rsidR="00173BC5" w:rsidRPr="00FA5515" w:rsidP="00173BC5" w14:paraId="0DB44BDB" w14:textId="426562B7">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173BC5" w14:paraId="58CED4E4" w14:textId="2C4980D8">
                  <w:pPr>
                    <w:jc w:val="center"/>
                    <w:rPr>
                      <w:rFonts w:ascii="Times New Roman" w:hAnsi="Times New Roman"/>
                      <w:sz w:val="24"/>
                      <w:szCs w:val="24"/>
                    </w:rPr>
                  </w:pPr>
                  <w:r w:rsidRPr="00FA5515">
                    <w:rPr>
                      <w:rFonts w:ascii="Times New Roman" w:hAnsi="Times New Roman"/>
                      <w:sz w:val="24"/>
                      <w:szCs w:val="24"/>
                    </w:rPr>
                    <w:t>-497.16</w:t>
                  </w:r>
                </w:p>
              </w:tc>
            </w:tr>
            <w:tr w14:paraId="616529FC" w14:textId="77777777" w:rsidTr="00DD30CF">
              <w:tblPrEx>
                <w:tblW w:w="7451" w:type="dxa"/>
                <w:jc w:val="center"/>
                <w:tblLook w:val="04A0"/>
              </w:tblPrEx>
              <w:trPr>
                <w:trHeight w:val="685"/>
                <w:jc w:val="center"/>
              </w:trPr>
              <w:tc>
                <w:tcPr>
                  <w:tcW w:w="1112" w:type="dxa"/>
                </w:tcPr>
                <w:p w:rsidR="00173BC5" w:rsidRPr="00FA5515" w:rsidP="00173BC5" w14:paraId="12812E58" w14:textId="6BDA535C">
                  <w:pPr>
                    <w:rPr>
                      <w:rFonts w:ascii="Times New Roman" w:hAnsi="Times New Roman"/>
                      <w:sz w:val="24"/>
                      <w:szCs w:val="24"/>
                    </w:rPr>
                  </w:pPr>
                  <w:r w:rsidRPr="00FA5515">
                    <w:rPr>
                      <w:rFonts w:ascii="Times New Roman" w:hAnsi="Times New Roman"/>
                      <w:sz w:val="24"/>
                      <w:szCs w:val="24"/>
                    </w:rPr>
                    <w:t>65.1.7.</w:t>
                  </w:r>
                </w:p>
              </w:tc>
              <w:tc>
                <w:tcPr>
                  <w:tcW w:w="3514" w:type="dxa"/>
                  <w:shd w:val="clear" w:color="auto" w:fill="auto"/>
                </w:tcPr>
                <w:p w:rsidR="00173BC5" w:rsidRPr="00FA5515" w:rsidP="00173BC5" w14:paraId="00DB9567" w14:textId="36905A7E">
                  <w:pPr>
                    <w:rPr>
                      <w:rFonts w:ascii="Times New Roman" w:hAnsi="Times New Roman"/>
                      <w:sz w:val="24"/>
                      <w:szCs w:val="24"/>
                    </w:rPr>
                  </w:pPr>
                  <w:r w:rsidRPr="00FA5515">
                    <w:rPr>
                      <w:rFonts w:ascii="Times New Roman" w:hAnsi="Times New Roman"/>
                      <w:sz w:val="24"/>
                      <w:szCs w:val="24"/>
                    </w:rPr>
                    <w:t>A saraksta IVD (in vitro diagnostika) medicīnisko ierīču dokumentācijas ekspertīze</w:t>
                  </w:r>
                </w:p>
              </w:tc>
              <w:tc>
                <w:tcPr>
                  <w:tcW w:w="248" w:type="dxa"/>
                  <w:shd w:val="clear" w:color="auto" w:fill="auto"/>
                  <w:vAlign w:val="center"/>
                </w:tcPr>
                <w:p w:rsidR="00173BC5" w:rsidRPr="00FA5515" w:rsidP="00173BC5" w14:paraId="02FF4313" w14:textId="4987B34B">
                  <w:pPr>
                    <w:jc w:val="center"/>
                    <w:rPr>
                      <w:rFonts w:ascii="Times New Roman" w:hAnsi="Times New Roman"/>
                      <w:sz w:val="24"/>
                      <w:szCs w:val="24"/>
                    </w:rPr>
                  </w:pPr>
                  <w:r w:rsidRPr="00FA5515">
                    <w:rPr>
                      <w:rFonts w:ascii="Times New Roman" w:hAnsi="Times New Roman"/>
                      <w:sz w:val="24"/>
                      <w:szCs w:val="24"/>
                    </w:rPr>
                    <w:t>355.14</w:t>
                  </w:r>
                </w:p>
              </w:tc>
              <w:tc>
                <w:tcPr>
                  <w:tcW w:w="1096" w:type="dxa"/>
                  <w:shd w:val="clear" w:color="auto" w:fill="auto"/>
                  <w:vAlign w:val="center"/>
                </w:tcPr>
                <w:p w:rsidR="00173BC5" w:rsidRPr="00FA5515" w:rsidP="00173BC5" w14:paraId="15BCDB4A" w14:textId="76EEE20B">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173BC5" w14:paraId="09356B61" w14:textId="3FBB066D">
                  <w:pPr>
                    <w:jc w:val="center"/>
                    <w:rPr>
                      <w:rFonts w:ascii="Times New Roman" w:hAnsi="Times New Roman"/>
                      <w:sz w:val="24"/>
                      <w:szCs w:val="24"/>
                    </w:rPr>
                  </w:pPr>
                  <w:r w:rsidRPr="00FA5515">
                    <w:rPr>
                      <w:rFonts w:ascii="Times New Roman" w:hAnsi="Times New Roman"/>
                      <w:sz w:val="24"/>
                      <w:szCs w:val="24"/>
                    </w:rPr>
                    <w:t>-355.14</w:t>
                  </w:r>
                </w:p>
              </w:tc>
            </w:tr>
            <w:tr w14:paraId="11A11FA6" w14:textId="77777777" w:rsidTr="00DD30CF">
              <w:tblPrEx>
                <w:tblW w:w="7451" w:type="dxa"/>
                <w:jc w:val="center"/>
                <w:tblLook w:val="04A0"/>
              </w:tblPrEx>
              <w:trPr>
                <w:trHeight w:val="685"/>
                <w:jc w:val="center"/>
              </w:trPr>
              <w:tc>
                <w:tcPr>
                  <w:tcW w:w="1112" w:type="dxa"/>
                </w:tcPr>
                <w:p w:rsidR="00173BC5" w:rsidRPr="00FA5515" w:rsidP="00173BC5" w14:paraId="0108A485" w14:textId="32216470">
                  <w:pPr>
                    <w:rPr>
                      <w:rFonts w:ascii="Times New Roman" w:hAnsi="Times New Roman"/>
                      <w:sz w:val="24"/>
                      <w:szCs w:val="24"/>
                    </w:rPr>
                  </w:pPr>
                  <w:r w:rsidRPr="00FA5515">
                    <w:rPr>
                      <w:rFonts w:ascii="Times New Roman" w:hAnsi="Times New Roman"/>
                      <w:sz w:val="24"/>
                      <w:szCs w:val="24"/>
                    </w:rPr>
                    <w:t>65.1.8.</w:t>
                  </w:r>
                </w:p>
              </w:tc>
              <w:tc>
                <w:tcPr>
                  <w:tcW w:w="3514" w:type="dxa"/>
                  <w:shd w:val="clear" w:color="auto" w:fill="auto"/>
                </w:tcPr>
                <w:p w:rsidR="00173BC5" w:rsidRPr="00FA5515" w:rsidP="00173BC5" w14:paraId="439C36C4" w14:textId="3E51C960">
                  <w:pPr>
                    <w:rPr>
                      <w:rFonts w:ascii="Times New Roman" w:hAnsi="Times New Roman"/>
                      <w:sz w:val="24"/>
                      <w:szCs w:val="24"/>
                    </w:rPr>
                  </w:pPr>
                  <w:r w:rsidRPr="00FA5515">
                    <w:rPr>
                      <w:rFonts w:ascii="Times New Roman" w:hAnsi="Times New Roman"/>
                      <w:sz w:val="24"/>
                      <w:szCs w:val="24"/>
                    </w:rPr>
                    <w:t>B saraksta IVD (in vitro diagnostika) medicīnisko ierīču dokumentācijas ekspertīze</w:t>
                  </w:r>
                </w:p>
              </w:tc>
              <w:tc>
                <w:tcPr>
                  <w:tcW w:w="248" w:type="dxa"/>
                  <w:shd w:val="clear" w:color="auto" w:fill="auto"/>
                  <w:vAlign w:val="center"/>
                </w:tcPr>
                <w:p w:rsidR="00173BC5" w:rsidRPr="00FA5515" w:rsidP="00173BC5" w14:paraId="5AEDDCBD" w14:textId="5AAB3241">
                  <w:pPr>
                    <w:jc w:val="center"/>
                    <w:rPr>
                      <w:rFonts w:ascii="Times New Roman" w:hAnsi="Times New Roman"/>
                      <w:sz w:val="24"/>
                      <w:szCs w:val="24"/>
                    </w:rPr>
                  </w:pPr>
                  <w:r w:rsidRPr="00FA5515">
                    <w:rPr>
                      <w:rFonts w:ascii="Times New Roman" w:hAnsi="Times New Roman"/>
                      <w:sz w:val="24"/>
                      <w:szCs w:val="24"/>
                    </w:rPr>
                    <w:t>284.06</w:t>
                  </w:r>
                </w:p>
              </w:tc>
              <w:tc>
                <w:tcPr>
                  <w:tcW w:w="1096" w:type="dxa"/>
                  <w:shd w:val="clear" w:color="auto" w:fill="auto"/>
                  <w:vAlign w:val="center"/>
                </w:tcPr>
                <w:p w:rsidR="00173BC5" w:rsidRPr="00FA5515" w:rsidP="00173BC5" w14:paraId="723A144D" w14:textId="4E53E6D4">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173BC5" w14:paraId="3929BF6A" w14:textId="06BA55AE">
                  <w:pPr>
                    <w:jc w:val="center"/>
                    <w:rPr>
                      <w:rFonts w:ascii="Times New Roman" w:hAnsi="Times New Roman"/>
                      <w:sz w:val="24"/>
                      <w:szCs w:val="24"/>
                    </w:rPr>
                  </w:pPr>
                  <w:r w:rsidRPr="00FA5515">
                    <w:rPr>
                      <w:rFonts w:ascii="Times New Roman" w:hAnsi="Times New Roman"/>
                      <w:sz w:val="24"/>
                      <w:szCs w:val="24"/>
                    </w:rPr>
                    <w:t>-284.06</w:t>
                  </w:r>
                </w:p>
              </w:tc>
            </w:tr>
            <w:tr w14:paraId="17310402" w14:textId="77777777" w:rsidTr="00DD30CF">
              <w:tblPrEx>
                <w:tblW w:w="7451" w:type="dxa"/>
                <w:jc w:val="center"/>
                <w:tblLook w:val="04A0"/>
              </w:tblPrEx>
              <w:trPr>
                <w:trHeight w:val="685"/>
                <w:jc w:val="center"/>
              </w:trPr>
              <w:tc>
                <w:tcPr>
                  <w:tcW w:w="1112" w:type="dxa"/>
                </w:tcPr>
                <w:p w:rsidR="00173BC5" w:rsidRPr="00FA5515" w:rsidP="00173BC5" w14:paraId="2F66B8AE" w14:textId="53060B3F">
                  <w:pPr>
                    <w:rPr>
                      <w:rFonts w:ascii="Times New Roman" w:hAnsi="Times New Roman"/>
                      <w:sz w:val="24"/>
                      <w:szCs w:val="24"/>
                    </w:rPr>
                  </w:pPr>
                  <w:r w:rsidRPr="00FA5515">
                    <w:rPr>
                      <w:rFonts w:ascii="Times New Roman" w:hAnsi="Times New Roman"/>
                      <w:sz w:val="24"/>
                      <w:szCs w:val="24"/>
                    </w:rPr>
                    <w:t>65.1.9.</w:t>
                  </w:r>
                </w:p>
              </w:tc>
              <w:tc>
                <w:tcPr>
                  <w:tcW w:w="3514" w:type="dxa"/>
                  <w:shd w:val="clear" w:color="auto" w:fill="auto"/>
                </w:tcPr>
                <w:p w:rsidR="00173BC5" w:rsidRPr="00FA5515" w:rsidP="00173BC5" w14:paraId="12C7C79A" w14:textId="25A336A1">
                  <w:pPr>
                    <w:rPr>
                      <w:rFonts w:ascii="Times New Roman" w:hAnsi="Times New Roman"/>
                      <w:sz w:val="24"/>
                      <w:szCs w:val="24"/>
                    </w:rPr>
                  </w:pPr>
                  <w:r w:rsidRPr="00FA5515">
                    <w:rPr>
                      <w:rFonts w:ascii="Times New Roman" w:hAnsi="Times New Roman"/>
                      <w:sz w:val="24"/>
                      <w:szCs w:val="24"/>
                    </w:rPr>
                    <w:t xml:space="preserve">IVD (in vitro diagnostika) pašpārbaudes </w:t>
                  </w:r>
                  <w:r w:rsidRPr="00FA5515">
                    <w:rPr>
                      <w:rFonts w:ascii="Times New Roman" w:hAnsi="Times New Roman"/>
                      <w:sz w:val="24"/>
                      <w:szCs w:val="24"/>
                    </w:rPr>
                    <w:t>medicīnisko ierīču un to dokumentācijas ekspertīze</w:t>
                  </w:r>
                </w:p>
              </w:tc>
              <w:tc>
                <w:tcPr>
                  <w:tcW w:w="248" w:type="dxa"/>
                  <w:shd w:val="clear" w:color="auto" w:fill="auto"/>
                  <w:vAlign w:val="center"/>
                </w:tcPr>
                <w:p w:rsidR="00173BC5" w:rsidRPr="00FA5515" w:rsidP="00173BC5" w14:paraId="15411100" w14:textId="7C8237FA">
                  <w:pPr>
                    <w:jc w:val="center"/>
                    <w:rPr>
                      <w:rFonts w:ascii="Times New Roman" w:hAnsi="Times New Roman"/>
                      <w:sz w:val="24"/>
                      <w:szCs w:val="24"/>
                    </w:rPr>
                  </w:pPr>
                  <w:r w:rsidRPr="00FA5515">
                    <w:rPr>
                      <w:rFonts w:ascii="Times New Roman" w:hAnsi="Times New Roman"/>
                      <w:sz w:val="24"/>
                      <w:szCs w:val="24"/>
                    </w:rPr>
                    <w:t>213.08</w:t>
                  </w:r>
                </w:p>
              </w:tc>
              <w:tc>
                <w:tcPr>
                  <w:tcW w:w="1096" w:type="dxa"/>
                  <w:shd w:val="clear" w:color="auto" w:fill="auto"/>
                  <w:vAlign w:val="center"/>
                </w:tcPr>
                <w:p w:rsidR="00173BC5" w:rsidRPr="00FA5515" w:rsidP="00173BC5" w14:paraId="7C35ED5C" w14:textId="22028F3C">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173BC5" w14:paraId="3BDFE3C0" w14:textId="5DE91235">
                  <w:pPr>
                    <w:jc w:val="center"/>
                    <w:rPr>
                      <w:rFonts w:ascii="Times New Roman" w:hAnsi="Times New Roman"/>
                      <w:sz w:val="24"/>
                      <w:szCs w:val="24"/>
                    </w:rPr>
                  </w:pPr>
                  <w:r w:rsidRPr="00FA5515">
                    <w:rPr>
                      <w:rFonts w:ascii="Times New Roman" w:hAnsi="Times New Roman"/>
                      <w:sz w:val="24"/>
                      <w:szCs w:val="24"/>
                    </w:rPr>
                    <w:t>-213.08</w:t>
                  </w:r>
                </w:p>
              </w:tc>
            </w:tr>
            <w:tr w14:paraId="2651C6B0" w14:textId="77777777" w:rsidTr="00DD30CF">
              <w:tblPrEx>
                <w:tblW w:w="7451" w:type="dxa"/>
                <w:jc w:val="center"/>
                <w:tblLook w:val="04A0"/>
              </w:tblPrEx>
              <w:trPr>
                <w:trHeight w:val="685"/>
                <w:jc w:val="center"/>
              </w:trPr>
              <w:tc>
                <w:tcPr>
                  <w:tcW w:w="1112" w:type="dxa"/>
                </w:tcPr>
                <w:p w:rsidR="00173BC5" w:rsidRPr="00FA5515" w:rsidP="00173BC5" w14:paraId="4E739099" w14:textId="60166AFD">
                  <w:pPr>
                    <w:rPr>
                      <w:rFonts w:ascii="Times New Roman" w:hAnsi="Times New Roman"/>
                      <w:sz w:val="24"/>
                      <w:szCs w:val="24"/>
                    </w:rPr>
                  </w:pPr>
                  <w:r w:rsidRPr="00FA5515">
                    <w:rPr>
                      <w:rFonts w:ascii="Times New Roman" w:hAnsi="Times New Roman"/>
                      <w:sz w:val="24"/>
                      <w:szCs w:val="24"/>
                    </w:rPr>
                    <w:t>65.1.10</w:t>
                  </w:r>
                </w:p>
              </w:tc>
              <w:tc>
                <w:tcPr>
                  <w:tcW w:w="3514" w:type="dxa"/>
                  <w:shd w:val="clear" w:color="auto" w:fill="auto"/>
                </w:tcPr>
                <w:p w:rsidR="00173BC5" w:rsidRPr="00FA5515" w:rsidP="00173BC5" w14:paraId="427F2F8C" w14:textId="03DAC046">
                  <w:pPr>
                    <w:rPr>
                      <w:rFonts w:ascii="Times New Roman" w:hAnsi="Times New Roman"/>
                      <w:sz w:val="24"/>
                      <w:szCs w:val="24"/>
                    </w:rPr>
                  </w:pPr>
                  <w:r w:rsidRPr="00FA5515">
                    <w:rPr>
                      <w:rFonts w:ascii="Times New Roman" w:hAnsi="Times New Roman"/>
                      <w:sz w:val="24"/>
                      <w:szCs w:val="24"/>
                    </w:rPr>
                    <w:t>citu IVD (in vitro diagnostika) medicīnisko ierīču un to dokumentācijas ekspertīze</w:t>
                  </w:r>
                </w:p>
              </w:tc>
              <w:tc>
                <w:tcPr>
                  <w:tcW w:w="248" w:type="dxa"/>
                  <w:shd w:val="clear" w:color="auto" w:fill="auto"/>
                  <w:vAlign w:val="center"/>
                </w:tcPr>
                <w:p w:rsidR="00173BC5" w:rsidRPr="00FA5515" w:rsidP="00173BC5" w14:paraId="244FF244" w14:textId="07072E17">
                  <w:pPr>
                    <w:jc w:val="center"/>
                    <w:rPr>
                      <w:rFonts w:ascii="Times New Roman" w:hAnsi="Times New Roman"/>
                      <w:sz w:val="24"/>
                      <w:szCs w:val="24"/>
                    </w:rPr>
                  </w:pPr>
                  <w:r w:rsidRPr="00FA5515">
                    <w:rPr>
                      <w:rFonts w:ascii="Times New Roman" w:hAnsi="Times New Roman"/>
                      <w:sz w:val="24"/>
                      <w:szCs w:val="24"/>
                    </w:rPr>
                    <w:t>142.06</w:t>
                  </w:r>
                </w:p>
              </w:tc>
              <w:tc>
                <w:tcPr>
                  <w:tcW w:w="1096" w:type="dxa"/>
                  <w:shd w:val="clear" w:color="auto" w:fill="auto"/>
                  <w:vAlign w:val="center"/>
                </w:tcPr>
                <w:p w:rsidR="00173BC5" w:rsidRPr="00FA5515" w:rsidP="00173BC5" w14:paraId="2A0DDD77" w14:textId="166135F8">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173BC5" w14:paraId="70F5F1FF" w14:textId="1D52BE24">
                  <w:pPr>
                    <w:jc w:val="center"/>
                    <w:rPr>
                      <w:rFonts w:ascii="Times New Roman" w:hAnsi="Times New Roman"/>
                      <w:sz w:val="24"/>
                      <w:szCs w:val="24"/>
                    </w:rPr>
                  </w:pPr>
                  <w:r w:rsidRPr="00FA5515">
                    <w:rPr>
                      <w:rFonts w:ascii="Times New Roman" w:hAnsi="Times New Roman"/>
                      <w:sz w:val="24"/>
                      <w:szCs w:val="24"/>
                    </w:rPr>
                    <w:t>-142.06</w:t>
                  </w:r>
                </w:p>
              </w:tc>
            </w:tr>
            <w:tr w14:paraId="7542906D" w14:textId="77777777" w:rsidTr="00DD30CF">
              <w:tblPrEx>
                <w:tblW w:w="7451" w:type="dxa"/>
                <w:jc w:val="center"/>
                <w:tblLook w:val="04A0"/>
              </w:tblPrEx>
              <w:trPr>
                <w:trHeight w:val="685"/>
                <w:jc w:val="center"/>
              </w:trPr>
              <w:tc>
                <w:tcPr>
                  <w:tcW w:w="1112" w:type="dxa"/>
                </w:tcPr>
                <w:p w:rsidR="00AF0EEE" w:rsidRPr="00FA5515" w:rsidP="00173BC5" w14:paraId="3853CC13" w14:textId="3C20D8B8">
                  <w:pPr>
                    <w:rPr>
                      <w:rFonts w:ascii="Times New Roman" w:hAnsi="Times New Roman"/>
                      <w:sz w:val="24"/>
                      <w:szCs w:val="24"/>
                    </w:rPr>
                  </w:pPr>
                  <w:r>
                    <w:rPr>
                      <w:rFonts w:ascii="Times New Roman" w:hAnsi="Times New Roman"/>
                      <w:sz w:val="24"/>
                      <w:szCs w:val="24"/>
                    </w:rPr>
                    <w:t>65.2</w:t>
                  </w:r>
                </w:p>
              </w:tc>
              <w:tc>
                <w:tcPr>
                  <w:tcW w:w="3514" w:type="dxa"/>
                  <w:shd w:val="clear" w:color="auto" w:fill="auto"/>
                </w:tcPr>
                <w:p w:rsidR="00AF0EEE" w:rsidRPr="00FA5515" w:rsidP="00173BC5" w14:paraId="01C8B4D2" w14:textId="3F9CEF16">
                  <w:pPr>
                    <w:rPr>
                      <w:rFonts w:ascii="Times New Roman" w:hAnsi="Times New Roman"/>
                      <w:sz w:val="24"/>
                      <w:szCs w:val="24"/>
                    </w:rPr>
                  </w:pPr>
                  <w:r w:rsidRPr="00AF0EEE">
                    <w:rPr>
                      <w:rFonts w:ascii="Times New Roman" w:hAnsi="Times New Roman"/>
                      <w:sz w:val="24"/>
                      <w:szCs w:val="24"/>
                    </w:rPr>
                    <w:t>CE nemarķētu medicīnisko ierīču iesnieguma un tam pievienotās dokumentācijas ekspertīze</w:t>
                  </w:r>
                </w:p>
              </w:tc>
              <w:tc>
                <w:tcPr>
                  <w:tcW w:w="248" w:type="dxa"/>
                  <w:shd w:val="clear" w:color="auto" w:fill="auto"/>
                  <w:vAlign w:val="center"/>
                </w:tcPr>
                <w:p w:rsidR="00AF0EEE" w:rsidRPr="00FA5515" w:rsidP="00173BC5" w14:paraId="0BCD8D72" w14:textId="5D4D33AE">
                  <w:pPr>
                    <w:jc w:val="center"/>
                    <w:rPr>
                      <w:rFonts w:ascii="Times New Roman" w:hAnsi="Times New Roman"/>
                      <w:sz w:val="24"/>
                      <w:szCs w:val="24"/>
                    </w:rPr>
                  </w:pPr>
                  <w:r>
                    <w:rPr>
                      <w:rFonts w:ascii="Times New Roman" w:hAnsi="Times New Roman"/>
                      <w:sz w:val="24"/>
                      <w:szCs w:val="24"/>
                    </w:rPr>
                    <w:t>496.78</w:t>
                  </w:r>
                </w:p>
              </w:tc>
              <w:tc>
                <w:tcPr>
                  <w:tcW w:w="1096" w:type="dxa"/>
                  <w:shd w:val="clear" w:color="auto" w:fill="auto"/>
                  <w:vAlign w:val="center"/>
                </w:tcPr>
                <w:p w:rsidR="00AF0EEE" w:rsidRPr="00FA5515" w:rsidP="00173BC5" w14:paraId="67B807E2" w14:textId="15C930D4">
                  <w:pPr>
                    <w:jc w:val="center"/>
                    <w:rPr>
                      <w:rFonts w:ascii="Times New Roman" w:hAnsi="Times New Roman"/>
                      <w:sz w:val="24"/>
                      <w:szCs w:val="24"/>
                    </w:rPr>
                  </w:pPr>
                  <w:r>
                    <w:rPr>
                      <w:rFonts w:ascii="Times New Roman" w:hAnsi="Times New Roman"/>
                      <w:sz w:val="24"/>
                      <w:szCs w:val="24"/>
                    </w:rPr>
                    <w:t>-1</w:t>
                  </w:r>
                </w:p>
              </w:tc>
              <w:tc>
                <w:tcPr>
                  <w:tcW w:w="1481" w:type="dxa"/>
                  <w:shd w:val="clear" w:color="auto" w:fill="auto"/>
                  <w:vAlign w:val="center"/>
                </w:tcPr>
                <w:p w:rsidR="00AF0EEE" w:rsidRPr="00FA5515" w:rsidP="00173BC5" w14:paraId="1A136626" w14:textId="39E94D42">
                  <w:pPr>
                    <w:jc w:val="center"/>
                    <w:rPr>
                      <w:rFonts w:ascii="Times New Roman" w:hAnsi="Times New Roman"/>
                      <w:sz w:val="24"/>
                      <w:szCs w:val="24"/>
                    </w:rPr>
                  </w:pPr>
                  <w:r>
                    <w:rPr>
                      <w:rFonts w:ascii="Times New Roman" w:hAnsi="Times New Roman"/>
                      <w:sz w:val="24"/>
                      <w:szCs w:val="24"/>
                    </w:rPr>
                    <w:t>-496.78</w:t>
                  </w:r>
                </w:p>
              </w:tc>
            </w:tr>
            <w:tr w14:paraId="46FD35AD" w14:textId="77777777" w:rsidTr="00DD30CF">
              <w:tblPrEx>
                <w:tblW w:w="7451" w:type="dxa"/>
                <w:jc w:val="center"/>
                <w:tblLook w:val="04A0"/>
              </w:tblPrEx>
              <w:trPr>
                <w:trHeight w:val="685"/>
                <w:jc w:val="center"/>
              </w:trPr>
              <w:tc>
                <w:tcPr>
                  <w:tcW w:w="1112" w:type="dxa"/>
                </w:tcPr>
                <w:p w:rsidR="00AF0EEE" w:rsidRPr="00FA5515" w:rsidP="00173BC5" w14:paraId="1419B254" w14:textId="48C201EE">
                  <w:pPr>
                    <w:rPr>
                      <w:rFonts w:ascii="Times New Roman" w:hAnsi="Times New Roman"/>
                      <w:sz w:val="24"/>
                      <w:szCs w:val="24"/>
                    </w:rPr>
                  </w:pPr>
                  <w:r>
                    <w:rPr>
                      <w:rFonts w:ascii="Times New Roman" w:hAnsi="Times New Roman"/>
                      <w:sz w:val="24"/>
                      <w:szCs w:val="24"/>
                    </w:rPr>
                    <w:t>65.3</w:t>
                  </w:r>
                </w:p>
              </w:tc>
              <w:tc>
                <w:tcPr>
                  <w:tcW w:w="3514" w:type="dxa"/>
                  <w:shd w:val="clear" w:color="auto" w:fill="auto"/>
                </w:tcPr>
                <w:p w:rsidR="00AF0EEE" w:rsidRPr="00FA5515" w:rsidP="00173BC5" w14:paraId="38DAFF15" w14:textId="571BFA71">
                  <w:pPr>
                    <w:rPr>
                      <w:rFonts w:ascii="Times New Roman" w:hAnsi="Times New Roman"/>
                      <w:sz w:val="24"/>
                      <w:szCs w:val="24"/>
                    </w:rPr>
                  </w:pPr>
                  <w:r w:rsidRPr="00AF0EEE">
                    <w:rPr>
                      <w:rFonts w:ascii="Times New Roman" w:hAnsi="Times New Roman"/>
                      <w:sz w:val="24"/>
                      <w:szCs w:val="24"/>
                    </w:rPr>
                    <w:t>Speciāli piegādātu medicīnisko ierīču iesnieguma un tam pievienotās dokumentācijas ekspertīze</w:t>
                  </w:r>
                </w:p>
              </w:tc>
              <w:tc>
                <w:tcPr>
                  <w:tcW w:w="248" w:type="dxa"/>
                  <w:shd w:val="clear" w:color="auto" w:fill="auto"/>
                  <w:vAlign w:val="center"/>
                </w:tcPr>
                <w:p w:rsidR="00AF0EEE" w:rsidRPr="00FA5515" w:rsidP="00173BC5" w14:paraId="447895CE" w14:textId="6609FC84">
                  <w:pPr>
                    <w:jc w:val="center"/>
                    <w:rPr>
                      <w:rFonts w:ascii="Times New Roman" w:hAnsi="Times New Roman"/>
                      <w:sz w:val="24"/>
                      <w:szCs w:val="24"/>
                    </w:rPr>
                  </w:pPr>
                  <w:r>
                    <w:rPr>
                      <w:rFonts w:ascii="Times New Roman" w:hAnsi="Times New Roman"/>
                      <w:sz w:val="24"/>
                      <w:szCs w:val="24"/>
                    </w:rPr>
                    <w:t>496.76</w:t>
                  </w:r>
                </w:p>
              </w:tc>
              <w:tc>
                <w:tcPr>
                  <w:tcW w:w="1096" w:type="dxa"/>
                  <w:shd w:val="clear" w:color="auto" w:fill="auto"/>
                  <w:vAlign w:val="center"/>
                </w:tcPr>
                <w:p w:rsidR="00AF0EEE" w:rsidRPr="00FA5515" w:rsidP="00173BC5" w14:paraId="6117DD1F" w14:textId="2FC89EB4">
                  <w:pPr>
                    <w:jc w:val="center"/>
                    <w:rPr>
                      <w:rFonts w:ascii="Times New Roman" w:hAnsi="Times New Roman"/>
                      <w:sz w:val="24"/>
                      <w:szCs w:val="24"/>
                    </w:rPr>
                  </w:pPr>
                  <w:r>
                    <w:rPr>
                      <w:rFonts w:ascii="Times New Roman" w:hAnsi="Times New Roman"/>
                      <w:sz w:val="24"/>
                      <w:szCs w:val="24"/>
                    </w:rPr>
                    <w:t>-1</w:t>
                  </w:r>
                </w:p>
              </w:tc>
              <w:tc>
                <w:tcPr>
                  <w:tcW w:w="1481" w:type="dxa"/>
                  <w:shd w:val="clear" w:color="auto" w:fill="auto"/>
                  <w:vAlign w:val="center"/>
                </w:tcPr>
                <w:p w:rsidR="00AF0EEE" w:rsidRPr="00FA5515" w:rsidP="00173BC5" w14:paraId="6B8ACD91" w14:textId="717BFA5F">
                  <w:pPr>
                    <w:jc w:val="center"/>
                    <w:rPr>
                      <w:rFonts w:ascii="Times New Roman" w:hAnsi="Times New Roman"/>
                      <w:sz w:val="24"/>
                      <w:szCs w:val="24"/>
                    </w:rPr>
                  </w:pPr>
                  <w:r>
                    <w:rPr>
                      <w:rFonts w:ascii="Times New Roman" w:hAnsi="Times New Roman"/>
                      <w:sz w:val="24"/>
                      <w:szCs w:val="24"/>
                    </w:rPr>
                    <w:t>-496.76</w:t>
                  </w:r>
                </w:p>
              </w:tc>
            </w:tr>
            <w:tr w14:paraId="67620AE8" w14:textId="77777777" w:rsidTr="00DD30CF">
              <w:tblPrEx>
                <w:tblW w:w="7451" w:type="dxa"/>
                <w:jc w:val="center"/>
                <w:tblLook w:val="04A0"/>
              </w:tblPrEx>
              <w:trPr>
                <w:trHeight w:val="685"/>
                <w:jc w:val="center"/>
              </w:trPr>
              <w:tc>
                <w:tcPr>
                  <w:tcW w:w="1112" w:type="dxa"/>
                </w:tcPr>
                <w:p w:rsidR="00173BC5" w:rsidRPr="00FA5515" w:rsidP="00173BC5" w14:paraId="2A401BF1" w14:textId="5B7F814F">
                  <w:pPr>
                    <w:rPr>
                      <w:rFonts w:ascii="Times New Roman" w:hAnsi="Times New Roman"/>
                      <w:sz w:val="24"/>
                      <w:szCs w:val="24"/>
                    </w:rPr>
                  </w:pPr>
                  <w:r w:rsidRPr="00FA5515">
                    <w:rPr>
                      <w:rFonts w:ascii="Times New Roman" w:hAnsi="Times New Roman"/>
                      <w:sz w:val="24"/>
                      <w:szCs w:val="24"/>
                    </w:rPr>
                    <w:t>67.1.</w:t>
                  </w:r>
                </w:p>
              </w:tc>
              <w:tc>
                <w:tcPr>
                  <w:tcW w:w="3514" w:type="dxa"/>
                  <w:shd w:val="clear" w:color="auto" w:fill="auto"/>
                </w:tcPr>
                <w:p w:rsidR="00173BC5" w:rsidRPr="00FA5515" w:rsidP="00173BC5" w14:paraId="787CA365" w14:textId="12CF7DF2">
                  <w:pPr>
                    <w:rPr>
                      <w:rFonts w:ascii="Times New Roman" w:hAnsi="Times New Roman"/>
                      <w:sz w:val="24"/>
                      <w:szCs w:val="24"/>
                    </w:rPr>
                  </w:pPr>
                  <w:r w:rsidRPr="00FA5515">
                    <w:rPr>
                      <w:rFonts w:ascii="Times New Roman" w:hAnsi="Times New Roman"/>
                      <w:sz w:val="24"/>
                      <w:szCs w:val="24"/>
                    </w:rPr>
                    <w:t>Medicīniskās ierīces reģistrācijas apliecības apliecinājuma izsniegšana</w:t>
                  </w:r>
                </w:p>
              </w:tc>
              <w:tc>
                <w:tcPr>
                  <w:tcW w:w="248" w:type="dxa"/>
                  <w:shd w:val="clear" w:color="auto" w:fill="auto"/>
                  <w:vAlign w:val="center"/>
                </w:tcPr>
                <w:p w:rsidR="00173BC5" w:rsidRPr="00FA5515" w:rsidP="00173BC5" w14:paraId="60955865" w14:textId="77A467BA">
                  <w:pPr>
                    <w:jc w:val="center"/>
                    <w:rPr>
                      <w:rFonts w:ascii="Times New Roman" w:hAnsi="Times New Roman"/>
                      <w:sz w:val="24"/>
                      <w:szCs w:val="24"/>
                    </w:rPr>
                  </w:pPr>
                  <w:r w:rsidRPr="00FA5515">
                    <w:rPr>
                      <w:rFonts w:ascii="Times New Roman" w:hAnsi="Times New Roman"/>
                      <w:sz w:val="24"/>
                      <w:szCs w:val="24"/>
                    </w:rPr>
                    <w:t>28.46</w:t>
                  </w:r>
                </w:p>
              </w:tc>
              <w:tc>
                <w:tcPr>
                  <w:tcW w:w="1096" w:type="dxa"/>
                  <w:shd w:val="clear" w:color="auto" w:fill="auto"/>
                  <w:vAlign w:val="center"/>
                </w:tcPr>
                <w:p w:rsidR="00173BC5" w:rsidRPr="00FA5515" w:rsidP="00173BC5" w14:paraId="5C6CFA86" w14:textId="5FA0F3C8">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173BC5" w14:paraId="5BD3CCBB" w14:textId="226050F4">
                  <w:pPr>
                    <w:jc w:val="center"/>
                    <w:rPr>
                      <w:rFonts w:ascii="Times New Roman" w:hAnsi="Times New Roman"/>
                      <w:sz w:val="24"/>
                      <w:szCs w:val="24"/>
                    </w:rPr>
                  </w:pPr>
                  <w:r w:rsidRPr="00FA5515">
                    <w:rPr>
                      <w:rFonts w:ascii="Times New Roman" w:hAnsi="Times New Roman"/>
                      <w:sz w:val="24"/>
                      <w:szCs w:val="24"/>
                    </w:rPr>
                    <w:t>-28.46</w:t>
                  </w:r>
                </w:p>
              </w:tc>
            </w:tr>
            <w:tr w14:paraId="67C7D5B6" w14:textId="77777777" w:rsidTr="00DD30CF">
              <w:tblPrEx>
                <w:tblW w:w="7451" w:type="dxa"/>
                <w:jc w:val="center"/>
                <w:tblLook w:val="04A0"/>
              </w:tblPrEx>
              <w:trPr>
                <w:trHeight w:val="685"/>
                <w:jc w:val="center"/>
              </w:trPr>
              <w:tc>
                <w:tcPr>
                  <w:tcW w:w="1112" w:type="dxa"/>
                </w:tcPr>
                <w:p w:rsidR="00173BC5" w:rsidRPr="00FA5515" w:rsidP="00173BC5" w14:paraId="0E39CD78" w14:textId="4F0D6198">
                  <w:pPr>
                    <w:rPr>
                      <w:rFonts w:ascii="Times New Roman" w:hAnsi="Times New Roman"/>
                      <w:sz w:val="24"/>
                      <w:szCs w:val="24"/>
                    </w:rPr>
                  </w:pPr>
                  <w:r w:rsidRPr="00FA5515">
                    <w:rPr>
                      <w:rFonts w:ascii="Times New Roman" w:hAnsi="Times New Roman"/>
                      <w:sz w:val="24"/>
                      <w:szCs w:val="24"/>
                    </w:rPr>
                    <w:t>67.2.</w:t>
                  </w:r>
                </w:p>
              </w:tc>
              <w:tc>
                <w:tcPr>
                  <w:tcW w:w="3514" w:type="dxa"/>
                  <w:shd w:val="clear" w:color="auto" w:fill="auto"/>
                </w:tcPr>
                <w:p w:rsidR="00173BC5" w:rsidRPr="00FA5515" w:rsidP="00173BC5" w14:paraId="5A8C28BE" w14:textId="582609FF">
                  <w:pPr>
                    <w:rPr>
                      <w:rFonts w:ascii="Times New Roman" w:hAnsi="Times New Roman"/>
                      <w:sz w:val="24"/>
                      <w:szCs w:val="24"/>
                    </w:rPr>
                  </w:pPr>
                  <w:r w:rsidRPr="00FA5515">
                    <w:rPr>
                      <w:rFonts w:ascii="Times New Roman" w:hAnsi="Times New Roman"/>
                      <w:sz w:val="24"/>
                      <w:szCs w:val="24"/>
                    </w:rPr>
                    <w:t>Medicīniskās ierīces reģistrācijas apliecības dublikāta izsniegšana</w:t>
                  </w:r>
                </w:p>
              </w:tc>
              <w:tc>
                <w:tcPr>
                  <w:tcW w:w="248" w:type="dxa"/>
                  <w:shd w:val="clear" w:color="auto" w:fill="auto"/>
                  <w:vAlign w:val="center"/>
                </w:tcPr>
                <w:p w:rsidR="00173BC5" w:rsidRPr="00FA5515" w:rsidP="00173BC5" w14:paraId="4E03EB0C" w14:textId="342D377F">
                  <w:pPr>
                    <w:jc w:val="center"/>
                    <w:rPr>
                      <w:rFonts w:ascii="Times New Roman" w:hAnsi="Times New Roman"/>
                      <w:sz w:val="24"/>
                      <w:szCs w:val="24"/>
                    </w:rPr>
                  </w:pPr>
                  <w:r w:rsidRPr="00FA5515">
                    <w:rPr>
                      <w:rFonts w:ascii="Times New Roman" w:hAnsi="Times New Roman"/>
                      <w:sz w:val="24"/>
                      <w:szCs w:val="24"/>
                    </w:rPr>
                    <w:t>14.23</w:t>
                  </w:r>
                </w:p>
              </w:tc>
              <w:tc>
                <w:tcPr>
                  <w:tcW w:w="1096" w:type="dxa"/>
                  <w:shd w:val="clear" w:color="auto" w:fill="auto"/>
                  <w:vAlign w:val="center"/>
                </w:tcPr>
                <w:p w:rsidR="00173BC5" w:rsidRPr="00FA5515" w:rsidP="00173BC5" w14:paraId="075D0607" w14:textId="4784AD4D">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173BC5" w14:paraId="16BCE5C8" w14:textId="10B7D701">
                  <w:pPr>
                    <w:jc w:val="center"/>
                    <w:rPr>
                      <w:rFonts w:ascii="Times New Roman" w:hAnsi="Times New Roman"/>
                      <w:sz w:val="24"/>
                      <w:szCs w:val="24"/>
                    </w:rPr>
                  </w:pPr>
                  <w:r w:rsidRPr="00FA5515">
                    <w:rPr>
                      <w:rFonts w:ascii="Times New Roman" w:hAnsi="Times New Roman"/>
                      <w:sz w:val="24"/>
                      <w:szCs w:val="24"/>
                    </w:rPr>
                    <w:t>-14.23</w:t>
                  </w:r>
                </w:p>
              </w:tc>
            </w:tr>
            <w:tr w14:paraId="2FF76F19" w14:textId="77777777" w:rsidTr="00DD30CF">
              <w:tblPrEx>
                <w:tblW w:w="7451" w:type="dxa"/>
                <w:jc w:val="center"/>
                <w:tblLook w:val="04A0"/>
              </w:tblPrEx>
              <w:trPr>
                <w:trHeight w:val="685"/>
                <w:jc w:val="center"/>
              </w:trPr>
              <w:tc>
                <w:tcPr>
                  <w:tcW w:w="1112" w:type="dxa"/>
                </w:tcPr>
                <w:p w:rsidR="00173BC5" w:rsidRPr="00FA5515" w:rsidP="00173BC5" w14:paraId="3046EA6E" w14:textId="440FA673">
                  <w:pPr>
                    <w:rPr>
                      <w:rFonts w:ascii="Times New Roman" w:hAnsi="Times New Roman"/>
                      <w:sz w:val="24"/>
                      <w:szCs w:val="24"/>
                    </w:rPr>
                  </w:pPr>
                  <w:r w:rsidRPr="00FA5515">
                    <w:rPr>
                      <w:rFonts w:ascii="Times New Roman" w:hAnsi="Times New Roman"/>
                      <w:sz w:val="24"/>
                      <w:szCs w:val="24"/>
                    </w:rPr>
                    <w:t>67.3.</w:t>
                  </w:r>
                </w:p>
              </w:tc>
              <w:tc>
                <w:tcPr>
                  <w:tcW w:w="3514" w:type="dxa"/>
                  <w:shd w:val="clear" w:color="auto" w:fill="auto"/>
                </w:tcPr>
                <w:p w:rsidR="00173BC5" w:rsidRPr="00FA5515" w:rsidP="00173BC5" w14:paraId="2B9C47C4" w14:textId="472E5C89">
                  <w:pPr>
                    <w:rPr>
                      <w:rFonts w:ascii="Times New Roman" w:hAnsi="Times New Roman"/>
                      <w:sz w:val="24"/>
                      <w:szCs w:val="24"/>
                    </w:rPr>
                  </w:pPr>
                  <w:r w:rsidRPr="00FA5515">
                    <w:rPr>
                      <w:rFonts w:ascii="Times New Roman" w:hAnsi="Times New Roman"/>
                      <w:sz w:val="24"/>
                      <w:szCs w:val="24"/>
                    </w:rPr>
                    <w:t> Medicīniskās ierīces reģistrācijas apliecības izsniegšana</w:t>
                  </w:r>
                </w:p>
              </w:tc>
              <w:tc>
                <w:tcPr>
                  <w:tcW w:w="248" w:type="dxa"/>
                  <w:shd w:val="clear" w:color="auto" w:fill="auto"/>
                  <w:vAlign w:val="center"/>
                </w:tcPr>
                <w:p w:rsidR="00173BC5" w:rsidRPr="00FA5515" w:rsidP="00173BC5" w14:paraId="257A00D2" w14:textId="7F59118D">
                  <w:pPr>
                    <w:jc w:val="center"/>
                    <w:rPr>
                      <w:rFonts w:ascii="Times New Roman" w:hAnsi="Times New Roman"/>
                      <w:sz w:val="24"/>
                      <w:szCs w:val="24"/>
                    </w:rPr>
                  </w:pPr>
                  <w:r w:rsidRPr="00FA5515">
                    <w:rPr>
                      <w:rFonts w:ascii="Times New Roman" w:hAnsi="Times New Roman"/>
                      <w:sz w:val="24"/>
                      <w:szCs w:val="24"/>
                    </w:rPr>
                    <w:t>71.14</w:t>
                  </w:r>
                </w:p>
              </w:tc>
              <w:tc>
                <w:tcPr>
                  <w:tcW w:w="1096" w:type="dxa"/>
                  <w:shd w:val="clear" w:color="auto" w:fill="auto"/>
                  <w:vAlign w:val="center"/>
                </w:tcPr>
                <w:p w:rsidR="00173BC5" w:rsidRPr="00FA5515" w:rsidP="00173BC5" w14:paraId="547E513A" w14:textId="57A93ACC">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173BC5" w14:paraId="0CFF0F37" w14:textId="3E99E5A4">
                  <w:pPr>
                    <w:jc w:val="center"/>
                    <w:rPr>
                      <w:rFonts w:ascii="Times New Roman" w:hAnsi="Times New Roman"/>
                      <w:sz w:val="24"/>
                      <w:szCs w:val="24"/>
                    </w:rPr>
                  </w:pPr>
                  <w:r w:rsidRPr="00FA5515">
                    <w:rPr>
                      <w:rFonts w:ascii="Times New Roman" w:hAnsi="Times New Roman"/>
                      <w:sz w:val="24"/>
                      <w:szCs w:val="24"/>
                    </w:rPr>
                    <w:t>-71.14</w:t>
                  </w:r>
                </w:p>
              </w:tc>
            </w:tr>
            <w:tr w14:paraId="5D63EB2C" w14:textId="77777777" w:rsidTr="00DD30CF">
              <w:tblPrEx>
                <w:tblW w:w="7451" w:type="dxa"/>
                <w:jc w:val="center"/>
                <w:tblLook w:val="04A0"/>
              </w:tblPrEx>
              <w:trPr>
                <w:trHeight w:val="685"/>
                <w:jc w:val="center"/>
              </w:trPr>
              <w:tc>
                <w:tcPr>
                  <w:tcW w:w="1112" w:type="dxa"/>
                </w:tcPr>
                <w:p w:rsidR="00173BC5" w:rsidRPr="00FA5515" w:rsidP="00173BC5" w14:paraId="5A044CF2" w14:textId="2BBAE19F">
                  <w:pPr>
                    <w:rPr>
                      <w:rFonts w:ascii="Times New Roman" w:hAnsi="Times New Roman"/>
                      <w:sz w:val="24"/>
                      <w:szCs w:val="24"/>
                    </w:rPr>
                  </w:pPr>
                  <w:r w:rsidRPr="00FA5515">
                    <w:rPr>
                      <w:rFonts w:ascii="Times New Roman" w:hAnsi="Times New Roman"/>
                      <w:sz w:val="24"/>
                      <w:szCs w:val="24"/>
                    </w:rPr>
                    <w:t>67.4.</w:t>
                  </w:r>
                </w:p>
              </w:tc>
              <w:tc>
                <w:tcPr>
                  <w:tcW w:w="3514" w:type="dxa"/>
                  <w:shd w:val="clear" w:color="auto" w:fill="auto"/>
                </w:tcPr>
                <w:p w:rsidR="00173BC5" w:rsidRPr="00FA5515" w:rsidP="00173BC5" w14:paraId="7208D121" w14:textId="72322176">
                  <w:pPr>
                    <w:rPr>
                      <w:rFonts w:ascii="Times New Roman" w:hAnsi="Times New Roman"/>
                      <w:sz w:val="24"/>
                      <w:szCs w:val="24"/>
                    </w:rPr>
                  </w:pPr>
                  <w:r w:rsidRPr="00FA5515">
                    <w:rPr>
                      <w:rFonts w:ascii="Times New Roman" w:hAnsi="Times New Roman"/>
                      <w:sz w:val="24"/>
                      <w:szCs w:val="24"/>
                    </w:rPr>
                    <w:t>Atļaujas izsniegšana speciāli piegādāto medicīnisko ierīču laišanai apgrozībā</w:t>
                  </w:r>
                </w:p>
              </w:tc>
              <w:tc>
                <w:tcPr>
                  <w:tcW w:w="248" w:type="dxa"/>
                  <w:shd w:val="clear" w:color="auto" w:fill="auto"/>
                  <w:vAlign w:val="center"/>
                </w:tcPr>
                <w:p w:rsidR="00173BC5" w:rsidRPr="00FA5515" w:rsidP="00173BC5" w14:paraId="574BCA6F" w14:textId="08DAB7EC">
                  <w:pPr>
                    <w:jc w:val="center"/>
                    <w:rPr>
                      <w:rFonts w:ascii="Times New Roman" w:hAnsi="Times New Roman"/>
                      <w:sz w:val="24"/>
                      <w:szCs w:val="24"/>
                    </w:rPr>
                  </w:pPr>
                  <w:r w:rsidRPr="00FA5515">
                    <w:rPr>
                      <w:rFonts w:ascii="Times New Roman" w:hAnsi="Times New Roman"/>
                      <w:sz w:val="24"/>
                      <w:szCs w:val="24"/>
                    </w:rPr>
                    <w:t>28.46</w:t>
                  </w:r>
                </w:p>
              </w:tc>
              <w:tc>
                <w:tcPr>
                  <w:tcW w:w="1096" w:type="dxa"/>
                  <w:shd w:val="clear" w:color="auto" w:fill="auto"/>
                  <w:vAlign w:val="center"/>
                </w:tcPr>
                <w:p w:rsidR="00173BC5" w:rsidRPr="00FA5515" w:rsidP="00173BC5" w14:paraId="11A1F073" w14:textId="11352053">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173BC5" w14:paraId="0C922361" w14:textId="79485133">
                  <w:pPr>
                    <w:jc w:val="center"/>
                    <w:rPr>
                      <w:rFonts w:ascii="Times New Roman" w:hAnsi="Times New Roman"/>
                      <w:sz w:val="24"/>
                      <w:szCs w:val="24"/>
                    </w:rPr>
                  </w:pPr>
                  <w:r w:rsidRPr="00FA5515">
                    <w:rPr>
                      <w:rFonts w:ascii="Times New Roman" w:hAnsi="Times New Roman"/>
                      <w:sz w:val="24"/>
                      <w:szCs w:val="24"/>
                    </w:rPr>
                    <w:t>-28.46</w:t>
                  </w:r>
                </w:p>
              </w:tc>
            </w:tr>
            <w:tr w14:paraId="126F6E91" w14:textId="77777777" w:rsidTr="00DD30CF">
              <w:tblPrEx>
                <w:tblW w:w="7451" w:type="dxa"/>
                <w:jc w:val="center"/>
                <w:tblLook w:val="04A0"/>
              </w:tblPrEx>
              <w:trPr>
                <w:trHeight w:val="685"/>
                <w:jc w:val="center"/>
              </w:trPr>
              <w:tc>
                <w:tcPr>
                  <w:tcW w:w="1112" w:type="dxa"/>
                </w:tcPr>
                <w:p w:rsidR="00173BC5" w:rsidRPr="00FA5515" w:rsidP="00173BC5" w14:paraId="45165724" w14:textId="333184DF">
                  <w:pPr>
                    <w:rPr>
                      <w:rFonts w:ascii="Times New Roman" w:hAnsi="Times New Roman"/>
                      <w:sz w:val="24"/>
                      <w:szCs w:val="24"/>
                    </w:rPr>
                  </w:pPr>
                  <w:r w:rsidRPr="00FA5515">
                    <w:rPr>
                      <w:rFonts w:ascii="Times New Roman" w:hAnsi="Times New Roman"/>
                      <w:sz w:val="24"/>
                      <w:szCs w:val="24"/>
                    </w:rPr>
                    <w:t>67.5.</w:t>
                  </w:r>
                </w:p>
              </w:tc>
              <w:tc>
                <w:tcPr>
                  <w:tcW w:w="3514" w:type="dxa"/>
                  <w:shd w:val="clear" w:color="auto" w:fill="auto"/>
                </w:tcPr>
                <w:p w:rsidR="00173BC5" w:rsidRPr="00FA5515" w:rsidP="00173BC5" w14:paraId="0519CD55" w14:textId="6F7CE829">
                  <w:pPr>
                    <w:rPr>
                      <w:rFonts w:ascii="Times New Roman" w:hAnsi="Times New Roman"/>
                      <w:sz w:val="24"/>
                      <w:szCs w:val="24"/>
                    </w:rPr>
                  </w:pPr>
                  <w:r w:rsidRPr="00FA5515">
                    <w:rPr>
                      <w:rFonts w:ascii="Times New Roman" w:hAnsi="Times New Roman"/>
                      <w:sz w:val="24"/>
                      <w:szCs w:val="24"/>
                    </w:rPr>
                    <w:t> Atļaujas dublikāta izsniegšana speciāli piegādāto medicīnisko ierīču laišanai apgrozībā</w:t>
                  </w:r>
                </w:p>
              </w:tc>
              <w:tc>
                <w:tcPr>
                  <w:tcW w:w="248" w:type="dxa"/>
                  <w:shd w:val="clear" w:color="auto" w:fill="auto"/>
                  <w:vAlign w:val="center"/>
                </w:tcPr>
                <w:p w:rsidR="00173BC5" w:rsidRPr="00FA5515" w:rsidP="00173BC5" w14:paraId="49E6F3C5" w14:textId="73606B1D">
                  <w:pPr>
                    <w:jc w:val="center"/>
                    <w:rPr>
                      <w:rFonts w:ascii="Times New Roman" w:hAnsi="Times New Roman"/>
                      <w:sz w:val="24"/>
                      <w:szCs w:val="24"/>
                    </w:rPr>
                  </w:pPr>
                  <w:r w:rsidRPr="00FA5515">
                    <w:rPr>
                      <w:rFonts w:ascii="Times New Roman" w:hAnsi="Times New Roman"/>
                      <w:sz w:val="24"/>
                      <w:szCs w:val="24"/>
                    </w:rPr>
                    <w:t>14.23</w:t>
                  </w:r>
                </w:p>
              </w:tc>
              <w:tc>
                <w:tcPr>
                  <w:tcW w:w="1096" w:type="dxa"/>
                  <w:shd w:val="clear" w:color="auto" w:fill="auto"/>
                  <w:vAlign w:val="center"/>
                </w:tcPr>
                <w:p w:rsidR="00173BC5" w:rsidRPr="00FA5515" w:rsidP="00173BC5" w14:paraId="3C22A7C1" w14:textId="0B054CA1">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173BC5" w14:paraId="188A7321" w14:textId="49474274">
                  <w:pPr>
                    <w:jc w:val="center"/>
                    <w:rPr>
                      <w:rFonts w:ascii="Times New Roman" w:hAnsi="Times New Roman"/>
                      <w:sz w:val="24"/>
                      <w:szCs w:val="24"/>
                    </w:rPr>
                  </w:pPr>
                  <w:r w:rsidRPr="00FA5515">
                    <w:rPr>
                      <w:rFonts w:ascii="Times New Roman" w:hAnsi="Times New Roman"/>
                      <w:sz w:val="24"/>
                      <w:szCs w:val="24"/>
                    </w:rPr>
                    <w:t>-14.23</w:t>
                  </w:r>
                </w:p>
              </w:tc>
            </w:tr>
            <w:tr w14:paraId="223780D1" w14:textId="77777777" w:rsidTr="00DD30CF">
              <w:tblPrEx>
                <w:tblW w:w="7451" w:type="dxa"/>
                <w:jc w:val="center"/>
                <w:tblLook w:val="04A0"/>
              </w:tblPrEx>
              <w:trPr>
                <w:trHeight w:val="685"/>
                <w:jc w:val="center"/>
              </w:trPr>
              <w:tc>
                <w:tcPr>
                  <w:tcW w:w="1112" w:type="dxa"/>
                </w:tcPr>
                <w:p w:rsidR="00173BC5" w:rsidRPr="00FA5515" w:rsidP="00173BC5" w14:paraId="768CAE85" w14:textId="7EC851D6">
                  <w:pPr>
                    <w:rPr>
                      <w:rFonts w:ascii="Times New Roman" w:hAnsi="Times New Roman"/>
                      <w:sz w:val="24"/>
                      <w:szCs w:val="24"/>
                    </w:rPr>
                  </w:pPr>
                  <w:r w:rsidRPr="00FA5515">
                    <w:rPr>
                      <w:rFonts w:ascii="Times New Roman" w:hAnsi="Times New Roman"/>
                      <w:sz w:val="24"/>
                      <w:szCs w:val="24"/>
                    </w:rPr>
                    <w:t>68.</w:t>
                  </w:r>
                </w:p>
              </w:tc>
              <w:tc>
                <w:tcPr>
                  <w:tcW w:w="3514" w:type="dxa"/>
                  <w:shd w:val="clear" w:color="auto" w:fill="auto"/>
                </w:tcPr>
                <w:p w:rsidR="00173BC5" w:rsidRPr="00FA5515" w:rsidP="00173BC5" w14:paraId="0E10269F" w14:textId="48478352">
                  <w:pPr>
                    <w:rPr>
                      <w:rFonts w:ascii="Times New Roman" w:hAnsi="Times New Roman"/>
                      <w:sz w:val="24"/>
                      <w:szCs w:val="24"/>
                    </w:rPr>
                  </w:pPr>
                  <w:r w:rsidRPr="00FA5515">
                    <w:rPr>
                      <w:rFonts w:ascii="Times New Roman" w:hAnsi="Times New Roman"/>
                      <w:sz w:val="24"/>
                      <w:szCs w:val="24"/>
                    </w:rPr>
                    <w:t>Gada maksa par Latvijas medicīniskoierīču datubāzes (LATMED) 1. un 2. drišības grupas medicīnisko ierīču reģistra lietošanu</w:t>
                  </w:r>
                </w:p>
              </w:tc>
              <w:tc>
                <w:tcPr>
                  <w:tcW w:w="248" w:type="dxa"/>
                  <w:shd w:val="clear" w:color="auto" w:fill="auto"/>
                  <w:vAlign w:val="center"/>
                </w:tcPr>
                <w:p w:rsidR="00173BC5" w:rsidRPr="00FA5515" w:rsidP="00173BC5" w14:paraId="1CA65072" w14:textId="30879246">
                  <w:pPr>
                    <w:jc w:val="center"/>
                    <w:rPr>
                      <w:rFonts w:ascii="Times New Roman" w:hAnsi="Times New Roman"/>
                      <w:sz w:val="24"/>
                      <w:szCs w:val="24"/>
                    </w:rPr>
                  </w:pPr>
                  <w:r w:rsidRPr="00FA5515">
                    <w:rPr>
                      <w:rFonts w:ascii="Times New Roman" w:hAnsi="Times New Roman"/>
                      <w:sz w:val="24"/>
                      <w:szCs w:val="24"/>
                    </w:rPr>
                    <w:t>71.14</w:t>
                  </w:r>
                </w:p>
              </w:tc>
              <w:tc>
                <w:tcPr>
                  <w:tcW w:w="1096" w:type="dxa"/>
                  <w:shd w:val="clear" w:color="auto" w:fill="auto"/>
                  <w:vAlign w:val="center"/>
                </w:tcPr>
                <w:p w:rsidR="00173BC5" w:rsidRPr="00FA5515" w:rsidP="00173BC5" w14:paraId="3368DF1C" w14:textId="5A504A54">
                  <w:pPr>
                    <w:jc w:val="center"/>
                    <w:rPr>
                      <w:rFonts w:ascii="Times New Roman" w:hAnsi="Times New Roman"/>
                      <w:sz w:val="24"/>
                      <w:szCs w:val="24"/>
                    </w:rPr>
                  </w:pPr>
                  <w:r w:rsidRPr="00FA5515">
                    <w:rPr>
                      <w:rFonts w:ascii="Times New Roman" w:hAnsi="Times New Roman"/>
                      <w:sz w:val="24"/>
                      <w:szCs w:val="24"/>
                    </w:rPr>
                    <w:t>-1</w:t>
                  </w:r>
                </w:p>
              </w:tc>
              <w:tc>
                <w:tcPr>
                  <w:tcW w:w="1481" w:type="dxa"/>
                  <w:shd w:val="clear" w:color="auto" w:fill="auto"/>
                  <w:vAlign w:val="center"/>
                </w:tcPr>
                <w:p w:rsidR="00173BC5" w:rsidRPr="00FA5515" w:rsidP="00173BC5" w14:paraId="594409C4" w14:textId="46792737">
                  <w:pPr>
                    <w:jc w:val="center"/>
                    <w:rPr>
                      <w:rFonts w:ascii="Times New Roman" w:hAnsi="Times New Roman"/>
                      <w:sz w:val="24"/>
                      <w:szCs w:val="24"/>
                    </w:rPr>
                  </w:pPr>
                  <w:r w:rsidRPr="00FA5515">
                    <w:rPr>
                      <w:rFonts w:ascii="Times New Roman" w:hAnsi="Times New Roman"/>
                      <w:sz w:val="24"/>
                      <w:szCs w:val="24"/>
                    </w:rPr>
                    <w:t>-71.14</w:t>
                  </w:r>
                </w:p>
              </w:tc>
            </w:tr>
          </w:tbl>
          <w:p w:rsidR="005331D7" w:rsidRPr="00FA5515" w:rsidP="00DF6580" w14:paraId="5F9B305A" w14:textId="77777777">
            <w:pPr>
              <w:spacing w:after="0" w:line="240" w:lineRule="auto"/>
              <w:jc w:val="both"/>
              <w:rPr>
                <w:rFonts w:ascii="Times New Roman" w:eastAsia="Times New Roman" w:hAnsi="Times New Roman"/>
                <w:sz w:val="24"/>
                <w:szCs w:val="24"/>
              </w:rPr>
            </w:pPr>
          </w:p>
        </w:tc>
      </w:tr>
      <w:tr w14:paraId="1CC4EA08"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539C1AF4"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P="00AE72E6" w14:paraId="26C2DDD5" w14:textId="77777777">
            <w:pPr>
              <w:spacing w:after="0" w:line="240" w:lineRule="auto"/>
              <w:rPr>
                <w:rFonts w:ascii="Times New Roman" w:eastAsia="Times New Roman" w:hAnsi="Times New Roman"/>
                <w:sz w:val="24"/>
                <w:szCs w:val="24"/>
              </w:rPr>
            </w:pPr>
          </w:p>
        </w:tc>
      </w:tr>
      <w:tr w14:paraId="784EF0C1" w14:textId="77777777" w:rsidTr="002570DB">
        <w:tblPrEx>
          <w:tblW w:w="5000" w:type="pct"/>
          <w:shd w:val="clear" w:color="auto" w:fill="FFFFFF"/>
          <w:tblCellMar>
            <w:top w:w="30" w:type="dxa"/>
            <w:left w:w="30" w:type="dxa"/>
            <w:bottom w:w="30" w:type="dxa"/>
            <w:right w:w="30" w:type="dxa"/>
          </w:tblCellMar>
          <w:tblLook w:val="04A0"/>
        </w:tblPrEx>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4952EA7B"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1012F" w:rsidP="00AE72E6" w14:paraId="0CFA45A8" w14:textId="77777777">
            <w:pPr>
              <w:spacing w:after="0" w:line="240" w:lineRule="auto"/>
              <w:rPr>
                <w:rFonts w:ascii="Times New Roman" w:eastAsia="Times New Roman" w:hAnsi="Times New Roman"/>
                <w:sz w:val="24"/>
                <w:szCs w:val="24"/>
              </w:rPr>
            </w:pPr>
          </w:p>
        </w:tc>
      </w:tr>
      <w:tr w14:paraId="6190611C" w14:textId="77777777" w:rsidTr="002570DB">
        <w:tblPrEx>
          <w:tblW w:w="5000" w:type="pct"/>
          <w:shd w:val="clear" w:color="auto" w:fill="FFFFFF"/>
          <w:tblCellMar>
            <w:top w:w="30" w:type="dxa"/>
            <w:left w:w="30" w:type="dxa"/>
            <w:bottom w:w="30" w:type="dxa"/>
            <w:right w:w="30" w:type="dxa"/>
          </w:tblCellMar>
          <w:tblLook w:val="04A0"/>
        </w:tblPrEx>
        <w:trPr>
          <w:trHeight w:val="555"/>
        </w:trPr>
        <w:tc>
          <w:tcPr>
            <w:tcW w:w="741"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012F" w:rsidP="00AE72E6" w14:paraId="07771B32"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7. Cita informācija</w:t>
            </w:r>
          </w:p>
        </w:tc>
        <w:tc>
          <w:tcPr>
            <w:tcW w:w="425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17451" w:rsidP="0072499F" w14:paraId="7F5B0309" w14:textId="0FFEA9DC">
            <w:pPr>
              <w:pStyle w:val="NormalWeb"/>
              <w:jc w:val="both"/>
              <w:rPr>
                <w:lang w:val="lv-LV"/>
              </w:rPr>
            </w:pPr>
            <w:r>
              <w:rPr>
                <w:lang w:val="lv-LV"/>
              </w:rPr>
              <w:t xml:space="preserve">Pēc projekta spēkā stāšanās Veselības ministrija normatīvajos aktos noteiktajā kārtībā sagatavos un iesniegs Ministru kabinetā grozījumus Ministru kabineta 2016.gada 08.novembra  rīkojumā Nr.659  „Par Zāļu valsts aģentūras </w:t>
            </w:r>
            <w:r w:rsidRPr="00661121">
              <w:rPr>
                <w:lang w:val="lv-LV"/>
              </w:rPr>
              <w:t>201</w:t>
            </w:r>
            <w:r>
              <w:rPr>
                <w:lang w:val="lv-LV"/>
              </w:rPr>
              <w:t>7</w:t>
            </w:r>
            <w:r w:rsidRPr="00661121">
              <w:rPr>
                <w:lang w:val="lv-LV"/>
              </w:rPr>
              <w:t>.gada budžeta apstiprināšanu</w:t>
            </w:r>
            <w:r>
              <w:rPr>
                <w:lang w:val="lv-LV"/>
              </w:rPr>
              <w:t>”.</w:t>
            </w:r>
          </w:p>
        </w:tc>
      </w:tr>
    </w:tbl>
    <w:p w:rsidR="00C67E5D" w:rsidP="00AE72E6" w14:paraId="04EDC70F" w14:textId="77777777">
      <w:pPr>
        <w:spacing w:after="0" w:line="240" w:lineRule="auto"/>
        <w:rPr>
          <w:rFonts w:ascii="Times New Roman" w:eastAsia="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710"/>
        <w:gridCol w:w="6167"/>
      </w:tblGrid>
      <w:tr w14:paraId="2695A952" w14:textId="77777777" w:rsidTr="00721B28">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67E5D" w:rsidRPr="00B96AE3" w:rsidP="00721B28" w14:paraId="1155E097" w14:textId="77777777">
            <w:pPr>
              <w:spacing w:after="0" w:line="195" w:lineRule="atLeast"/>
              <w:jc w:val="center"/>
              <w:rPr>
                <w:rFonts w:ascii="Times New Roman" w:eastAsia="Times New Roman" w:hAnsi="Times New Roman"/>
                <w:b/>
                <w:bCs/>
                <w:color w:val="000000" w:themeColor="text1"/>
                <w:sz w:val="24"/>
                <w:szCs w:val="24"/>
                <w:lang w:eastAsia="lv-LV"/>
              </w:rPr>
            </w:pPr>
            <w:r w:rsidRPr="00B96AE3">
              <w:rPr>
                <w:rFonts w:ascii="Times New Roman" w:eastAsia="Times New Roman" w:hAnsi="Times New Roman"/>
                <w:b/>
                <w:bCs/>
                <w:color w:val="000000" w:themeColor="text1"/>
                <w:sz w:val="24"/>
                <w:szCs w:val="24"/>
                <w:lang w:eastAsia="lv-LV"/>
              </w:rPr>
              <w:t>IV. Tiesību akta projekta ietekme uz spēkā esošo tiesību normu sistēmu</w:t>
            </w:r>
          </w:p>
        </w:tc>
      </w:tr>
      <w:tr w14:paraId="3ADF0FDA" w14:textId="77777777" w:rsidTr="00721B28">
        <w:tblPrEx>
          <w:tblW w:w="5000" w:type="pct"/>
          <w:jc w:val="center"/>
          <w:tblCellMar>
            <w:top w:w="30" w:type="dxa"/>
            <w:left w:w="30" w:type="dxa"/>
            <w:bottom w:w="30" w:type="dxa"/>
            <w:right w:w="30"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67E5D" w:rsidRPr="00B96AE3" w:rsidP="00721B28" w14:paraId="568D6590" w14:textId="77777777">
            <w:pPr>
              <w:spacing w:after="0" w:line="240" w:lineRule="auto"/>
              <w:rPr>
                <w:rFonts w:ascii="Times New Roman" w:eastAsia="Times New Roman" w:hAnsi="Times New Roman"/>
                <w:color w:val="000000" w:themeColor="text1"/>
                <w:sz w:val="24"/>
                <w:szCs w:val="24"/>
                <w:lang w:eastAsia="lv-LV"/>
              </w:rPr>
            </w:pPr>
            <w:r w:rsidRPr="00B96AE3">
              <w:rPr>
                <w:rFonts w:ascii="Times New Roman" w:eastAsia="Times New Roman" w:hAnsi="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C67E5D" w:rsidRPr="00B96AE3" w:rsidP="00721B28" w14:paraId="097E16B0" w14:textId="77777777">
            <w:pPr>
              <w:spacing w:after="0" w:line="240" w:lineRule="auto"/>
              <w:rPr>
                <w:rFonts w:ascii="Times New Roman" w:eastAsia="Times New Roman" w:hAnsi="Times New Roman"/>
                <w:color w:val="000000" w:themeColor="text1"/>
                <w:sz w:val="24"/>
                <w:szCs w:val="24"/>
                <w:lang w:eastAsia="lv-LV"/>
              </w:rPr>
            </w:pPr>
            <w:r w:rsidRPr="00B96AE3">
              <w:rPr>
                <w:rFonts w:ascii="Times New Roman" w:eastAsia="Times New Roman" w:hAnsi="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67E5D" w:rsidRPr="00B96AE3" w:rsidP="00721B28" w14:paraId="45391B74" w14:textId="516BF796">
            <w:pPr>
              <w:spacing w:after="0" w:line="240" w:lineRule="auto"/>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Projekts tiks virzīts apstiprināšanai vienotā paketē ar </w:t>
            </w:r>
            <w:r w:rsidRPr="00C67E5D">
              <w:rPr>
                <w:rFonts w:ascii="Times New Roman" w:eastAsia="Times New Roman" w:hAnsi="Times New Roman"/>
                <w:color w:val="000000" w:themeColor="text1"/>
                <w:sz w:val="24"/>
                <w:szCs w:val="24"/>
                <w:lang w:eastAsia="lv-LV"/>
              </w:rPr>
              <w:t>Ministru kabineta noteikumu</w:t>
            </w:r>
            <w:r>
              <w:rPr>
                <w:rFonts w:ascii="Times New Roman" w:eastAsia="Times New Roman" w:hAnsi="Times New Roman"/>
                <w:color w:val="000000" w:themeColor="text1"/>
                <w:sz w:val="24"/>
                <w:szCs w:val="24"/>
                <w:lang w:eastAsia="lv-LV"/>
              </w:rPr>
              <w:t xml:space="preserve"> projektu</w:t>
            </w:r>
            <w:r w:rsidRPr="00C67E5D">
              <w:rPr>
                <w:rFonts w:ascii="Times New Roman" w:eastAsia="Times New Roman" w:hAnsi="Times New Roman"/>
                <w:color w:val="000000" w:themeColor="text1"/>
                <w:sz w:val="24"/>
                <w:szCs w:val="24"/>
                <w:lang w:eastAsia="lv-LV"/>
              </w:rPr>
              <w:t xml:space="preserve"> „Medicīnisko ierīču reģistrācijas, atbilstības novērtēšanas, izplatīšanas, ekspluatācijas un tehnisk</w:t>
            </w:r>
            <w:r>
              <w:rPr>
                <w:rFonts w:ascii="Times New Roman" w:eastAsia="Times New Roman" w:hAnsi="Times New Roman"/>
                <w:color w:val="000000" w:themeColor="text1"/>
                <w:sz w:val="24"/>
                <w:szCs w:val="24"/>
                <w:lang w:eastAsia="lv-LV"/>
              </w:rPr>
              <w:t>ās uzraudzības kārtība”.</w:t>
            </w:r>
          </w:p>
        </w:tc>
      </w:tr>
      <w:tr w14:paraId="018DF19B" w14:textId="77777777" w:rsidTr="00721B28">
        <w:tblPrEx>
          <w:tblW w:w="5000" w:type="pct"/>
          <w:jc w:val="center"/>
          <w:tblCellMar>
            <w:top w:w="30" w:type="dxa"/>
            <w:left w:w="30" w:type="dxa"/>
            <w:bottom w:w="30" w:type="dxa"/>
            <w:right w:w="30"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67E5D" w:rsidRPr="00B96AE3" w:rsidP="00721B28" w14:paraId="1A6FE874" w14:textId="77777777">
            <w:pPr>
              <w:spacing w:after="0" w:line="240" w:lineRule="auto"/>
              <w:rPr>
                <w:rFonts w:ascii="Times New Roman" w:eastAsia="Times New Roman" w:hAnsi="Times New Roman"/>
                <w:color w:val="000000" w:themeColor="text1"/>
                <w:sz w:val="24"/>
                <w:szCs w:val="24"/>
                <w:lang w:eastAsia="lv-LV"/>
              </w:rPr>
            </w:pPr>
            <w:r w:rsidRPr="00B96AE3">
              <w:rPr>
                <w:rFonts w:ascii="Times New Roman" w:eastAsia="Times New Roman" w:hAnsi="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C67E5D" w:rsidRPr="00B96AE3" w:rsidP="00721B28" w14:paraId="52355DD7" w14:textId="77777777">
            <w:pPr>
              <w:spacing w:after="0" w:line="240" w:lineRule="auto"/>
              <w:rPr>
                <w:rFonts w:ascii="Times New Roman" w:eastAsia="Times New Roman" w:hAnsi="Times New Roman"/>
                <w:color w:val="000000" w:themeColor="text1"/>
                <w:sz w:val="24"/>
                <w:szCs w:val="24"/>
                <w:lang w:eastAsia="lv-LV"/>
              </w:rPr>
            </w:pPr>
            <w:r w:rsidRPr="00B96AE3">
              <w:rPr>
                <w:rFonts w:ascii="Times New Roman" w:eastAsia="Times New Roman" w:hAnsi="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C67E5D" w:rsidRPr="00B96AE3" w:rsidP="00721B28" w14:paraId="645DE7AE" w14:textId="77777777">
            <w:pPr>
              <w:spacing w:after="0" w:line="240" w:lineRule="auto"/>
              <w:rPr>
                <w:rFonts w:ascii="Times New Roman" w:eastAsia="Times New Roman" w:hAnsi="Times New Roman"/>
                <w:color w:val="000000" w:themeColor="text1"/>
                <w:sz w:val="24"/>
                <w:szCs w:val="24"/>
                <w:lang w:eastAsia="lv-LV"/>
              </w:rPr>
            </w:pPr>
            <w:r w:rsidRPr="00B96AE3">
              <w:rPr>
                <w:rFonts w:ascii="Times New Roman" w:eastAsia="Times New Roman" w:hAnsi="Times New Roman"/>
                <w:color w:val="000000" w:themeColor="text1"/>
                <w:sz w:val="24"/>
                <w:szCs w:val="24"/>
                <w:lang w:eastAsia="lv-LV"/>
              </w:rPr>
              <w:t>Veselības ministrija</w:t>
            </w:r>
          </w:p>
        </w:tc>
      </w:tr>
      <w:tr w14:paraId="0D25995B" w14:textId="77777777" w:rsidTr="00721B28">
        <w:tblPrEx>
          <w:tblW w:w="5000" w:type="pct"/>
          <w:jc w:val="center"/>
          <w:tblCellMar>
            <w:top w:w="30" w:type="dxa"/>
            <w:left w:w="30" w:type="dxa"/>
            <w:bottom w:w="30" w:type="dxa"/>
            <w:right w:w="30"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67E5D" w:rsidRPr="00B96AE3" w:rsidP="00721B28" w14:paraId="3D7A704B" w14:textId="77777777">
            <w:pPr>
              <w:spacing w:after="0" w:line="240" w:lineRule="auto"/>
              <w:rPr>
                <w:rFonts w:ascii="Times New Roman" w:eastAsia="Times New Roman" w:hAnsi="Times New Roman"/>
                <w:color w:val="000000" w:themeColor="text1"/>
                <w:sz w:val="24"/>
                <w:szCs w:val="24"/>
                <w:lang w:eastAsia="lv-LV"/>
              </w:rPr>
            </w:pPr>
            <w:r w:rsidRPr="00B96AE3">
              <w:rPr>
                <w:rFonts w:ascii="Times New Roman" w:eastAsia="Times New Roman" w:hAnsi="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C67E5D" w:rsidRPr="00B96AE3" w:rsidP="00721B28" w14:paraId="1D32D4CD" w14:textId="77777777">
            <w:pPr>
              <w:spacing w:after="0" w:line="240" w:lineRule="auto"/>
              <w:rPr>
                <w:rFonts w:ascii="Times New Roman" w:eastAsia="Times New Roman" w:hAnsi="Times New Roman"/>
                <w:color w:val="000000" w:themeColor="text1"/>
                <w:sz w:val="24"/>
                <w:szCs w:val="24"/>
                <w:lang w:eastAsia="lv-LV"/>
              </w:rPr>
            </w:pPr>
            <w:r w:rsidRPr="00B96AE3">
              <w:rPr>
                <w:rFonts w:ascii="Times New Roman" w:eastAsia="Times New Roman" w:hAnsi="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C67E5D" w:rsidRPr="00B96AE3" w:rsidP="00721B28" w14:paraId="421A7C76" w14:textId="77777777">
            <w:pPr>
              <w:spacing w:after="0" w:line="195" w:lineRule="atLeast"/>
              <w:rPr>
                <w:rFonts w:ascii="Times New Roman" w:eastAsia="Times New Roman" w:hAnsi="Times New Roman"/>
                <w:color w:val="000000" w:themeColor="text1"/>
                <w:sz w:val="24"/>
                <w:szCs w:val="24"/>
                <w:lang w:eastAsia="lv-LV"/>
              </w:rPr>
            </w:pPr>
            <w:r w:rsidRPr="00B96AE3">
              <w:rPr>
                <w:rFonts w:ascii="Times New Roman" w:eastAsia="Times New Roman" w:hAnsi="Times New Roman"/>
                <w:color w:val="000000" w:themeColor="text1"/>
                <w:sz w:val="24"/>
                <w:szCs w:val="24"/>
                <w:lang w:eastAsia="lv-LV"/>
              </w:rPr>
              <w:t>Nav</w:t>
            </w:r>
          </w:p>
        </w:tc>
      </w:tr>
    </w:tbl>
    <w:p w:rsidR="00C67E5D" w:rsidP="00AE72E6" w14:paraId="49AE3328" w14:textId="77777777">
      <w:pPr>
        <w:spacing w:after="0" w:line="240" w:lineRule="auto"/>
        <w:rPr>
          <w:rFonts w:ascii="Times New Roman" w:eastAsia="Times New Roman" w:hAnsi="Times New Roman"/>
          <w:sz w:val="24"/>
          <w:szCs w:val="24"/>
        </w:rPr>
      </w:pPr>
    </w:p>
    <w:p w:rsidR="00AE72E6" w:rsidRPr="0051012F" w:rsidP="00AE72E6" w14:paraId="7AEA5E4A" w14:textId="63799FA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Anotācijas </w:t>
      </w:r>
      <w:r w:rsidRPr="0051012F">
        <w:rPr>
          <w:rFonts w:ascii="Times New Roman" w:eastAsia="Times New Roman" w:hAnsi="Times New Roman"/>
          <w:sz w:val="24"/>
          <w:szCs w:val="24"/>
        </w:rPr>
        <w:t>V sadaļa – projekts šīs jomas neskar</w:t>
      </w:r>
    </w:p>
    <w:p w:rsidR="00AE72E6" w:rsidRPr="0051012F" w:rsidP="00AE72E6" w14:paraId="0C302509" w14:textId="77777777">
      <w:pPr>
        <w:spacing w:after="0" w:line="240" w:lineRule="auto"/>
        <w:rPr>
          <w:rFonts w:ascii="Times New Roman" w:eastAsia="Times New Roman" w:hAnsi="Times New Roman"/>
          <w:vanish/>
          <w:sz w:val="24"/>
          <w:szCs w:val="24"/>
        </w:rPr>
      </w:pPr>
    </w:p>
    <w:p w:rsidR="00AE72E6" w:rsidRPr="0051012F" w:rsidP="00AE72E6" w14:paraId="2E099054" w14:textId="77777777">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67"/>
        <w:gridCol w:w="2803"/>
        <w:gridCol w:w="6074"/>
      </w:tblGrid>
      <w:tr w14:paraId="5DD5DFB9" w14:textId="77777777" w:rsidTr="00AE72E6">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3FF2B9FC" w14:textId="77777777">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VI. Sabiedrības līdzdalība un komunikācijas aktivitātes</w:t>
            </w:r>
          </w:p>
        </w:tc>
      </w:tr>
      <w:tr w14:paraId="25438627" w14:textId="77777777" w:rsidTr="00AE72E6">
        <w:tblPrEx>
          <w:tblW w:w="5000" w:type="pct"/>
          <w:shd w:val="clear" w:color="auto" w:fill="FFFFFF"/>
          <w:tblCellMar>
            <w:top w:w="30" w:type="dxa"/>
            <w:left w:w="30" w:type="dxa"/>
            <w:bottom w:w="30" w:type="dxa"/>
            <w:right w:w="30" w:type="dxa"/>
          </w:tblCellMar>
          <w:tblLook w:val="04A0"/>
        </w:tblPrEx>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70F49A9D"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72DC7424"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730F8F" w14:paraId="0E6073B4" w14:textId="77777777">
            <w:pPr>
              <w:spacing w:after="0" w:line="240" w:lineRule="auto"/>
              <w:rPr>
                <w:rFonts w:ascii="Times New Roman" w:eastAsia="Times New Roman" w:hAnsi="Times New Roman"/>
                <w:sz w:val="24"/>
                <w:szCs w:val="24"/>
              </w:rPr>
            </w:pPr>
            <w:r>
              <w:rPr>
                <w:rFonts w:ascii="Times New Roman" w:hAnsi="Times New Roman"/>
                <w:sz w:val="24"/>
                <w:szCs w:val="24"/>
              </w:rPr>
              <w:t>Projekts tika nodots sabiedriskajai apspriedei.</w:t>
            </w:r>
          </w:p>
        </w:tc>
      </w:tr>
      <w:tr w14:paraId="3C117EFA" w14:textId="77777777" w:rsidTr="00AE72E6">
        <w:tblPrEx>
          <w:tblW w:w="5000" w:type="pct"/>
          <w:shd w:val="clear" w:color="auto" w:fill="FFFFFF"/>
          <w:tblCellMar>
            <w:top w:w="30" w:type="dxa"/>
            <w:left w:w="30" w:type="dxa"/>
            <w:bottom w:w="30" w:type="dxa"/>
            <w:right w:w="30" w:type="dxa"/>
          </w:tblCellMar>
          <w:tblLook w:val="04A0"/>
        </w:tblPrEx>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2A7E3DC4"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48145980"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C93FEF" w:rsidRPr="0051012F" w:rsidP="00AA72D9" w14:paraId="4FBA6069" w14:textId="77777777">
            <w:pPr>
              <w:spacing w:after="0" w:line="240" w:lineRule="auto"/>
              <w:jc w:val="both"/>
              <w:rPr>
                <w:rFonts w:ascii="Times New Roman" w:hAnsi="Times New Roman"/>
                <w:sz w:val="24"/>
                <w:szCs w:val="24"/>
              </w:rPr>
            </w:pPr>
            <w:r>
              <w:rPr>
                <w:rFonts w:ascii="Times New Roman" w:hAnsi="Times New Roman"/>
                <w:sz w:val="24"/>
                <w:szCs w:val="24"/>
              </w:rPr>
              <w:t xml:space="preserve">2016.gada 2.augustā norisinājās projekta sabiedriskā apspriede, kurā piedalījās pārstāvji no </w:t>
            </w:r>
            <w:r w:rsidRPr="00AA72D9">
              <w:rPr>
                <w:rFonts w:ascii="Times New Roman" w:hAnsi="Times New Roman"/>
                <w:sz w:val="24"/>
                <w:szCs w:val="24"/>
              </w:rPr>
              <w:t>Latvijas Patentbrīvo medikamentu asociācija</w:t>
            </w:r>
            <w:r>
              <w:rPr>
                <w:rFonts w:ascii="Times New Roman" w:hAnsi="Times New Roman"/>
                <w:sz w:val="24"/>
                <w:szCs w:val="24"/>
              </w:rPr>
              <w:t xml:space="preserve">s, </w:t>
            </w:r>
            <w:r w:rsidRPr="00AA72D9">
              <w:rPr>
                <w:rFonts w:ascii="Times New Roman" w:hAnsi="Times New Roman"/>
                <w:sz w:val="24"/>
                <w:szCs w:val="24"/>
              </w:rPr>
              <w:t>Latvijas Ārstu biedrība</w:t>
            </w:r>
            <w:r>
              <w:rPr>
                <w:rFonts w:ascii="Times New Roman" w:hAnsi="Times New Roman"/>
                <w:sz w:val="24"/>
                <w:szCs w:val="24"/>
              </w:rPr>
              <w:t>s, V</w:t>
            </w:r>
            <w:r w:rsidRPr="00AA72D9">
              <w:rPr>
                <w:rFonts w:ascii="Times New Roman" w:hAnsi="Times New Roman"/>
                <w:sz w:val="24"/>
                <w:szCs w:val="24"/>
              </w:rPr>
              <w:t>eselības aprūpes un darba devēju asociācija</w:t>
            </w:r>
            <w:r>
              <w:rPr>
                <w:rFonts w:ascii="Times New Roman" w:hAnsi="Times New Roman"/>
                <w:sz w:val="24"/>
                <w:szCs w:val="24"/>
              </w:rPr>
              <w:t xml:space="preserve">s, </w:t>
            </w:r>
            <w:r w:rsidRPr="00AA72D9">
              <w:rPr>
                <w:rFonts w:ascii="Times New Roman" w:hAnsi="Times New Roman"/>
                <w:sz w:val="24"/>
                <w:szCs w:val="24"/>
              </w:rPr>
              <w:t>Latvijas Laboratorijas speciālistu biedrība</w:t>
            </w:r>
            <w:r>
              <w:rPr>
                <w:rFonts w:ascii="Times New Roman" w:hAnsi="Times New Roman"/>
                <w:sz w:val="24"/>
                <w:szCs w:val="24"/>
              </w:rPr>
              <w:t>s,</w:t>
            </w:r>
            <w:r w:rsidRPr="00AA72D9">
              <w:rPr>
                <w:rFonts w:ascii="Times New Roman" w:hAnsi="Times New Roman"/>
                <w:sz w:val="24"/>
                <w:szCs w:val="24"/>
              </w:rPr>
              <w:t xml:space="preserve"> Medicīnas tehnoloģiju piegādātāju asociācija</w:t>
            </w:r>
            <w:r>
              <w:rPr>
                <w:rFonts w:ascii="Times New Roman" w:hAnsi="Times New Roman"/>
                <w:sz w:val="24"/>
                <w:szCs w:val="24"/>
              </w:rPr>
              <w:t xml:space="preserve">s un </w:t>
            </w:r>
            <w:r w:rsidRPr="00AA72D9">
              <w:rPr>
                <w:rFonts w:ascii="Times New Roman" w:hAnsi="Times New Roman"/>
                <w:sz w:val="24"/>
                <w:szCs w:val="24"/>
              </w:rPr>
              <w:t>Siemens Healthcare OY Latvijas filiāle</w:t>
            </w:r>
            <w:r>
              <w:rPr>
                <w:rFonts w:ascii="Times New Roman" w:hAnsi="Times New Roman"/>
                <w:sz w:val="24"/>
                <w:szCs w:val="24"/>
              </w:rPr>
              <w:t>s.</w:t>
            </w:r>
          </w:p>
        </w:tc>
      </w:tr>
      <w:tr w14:paraId="29F2F9B7" w14:textId="77777777" w:rsidTr="00AE72E6">
        <w:tblPrEx>
          <w:tblW w:w="5000" w:type="pct"/>
          <w:shd w:val="clear" w:color="auto" w:fill="FFFFFF"/>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064106B4"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07AADE9E"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7F4BCE" w:rsidRPr="0051012F" w:rsidP="009A691F" w14:paraId="412B01DB" w14:textId="07490B2F">
            <w:pPr>
              <w:pStyle w:val="NormalWeb"/>
              <w:spacing w:before="0" w:beforeAutospacing="0" w:after="0" w:afterAutospacing="0"/>
              <w:jc w:val="both"/>
              <w:rPr>
                <w:lang w:val="lv-LV"/>
              </w:rPr>
            </w:pPr>
            <w:r>
              <w:rPr>
                <w:lang w:val="lv-LV"/>
              </w:rPr>
              <w:t>Būtiski, konceptuāli iebildumi p</w:t>
            </w:r>
            <w:r w:rsidR="00D9508B">
              <w:rPr>
                <w:lang w:val="lv-LV"/>
              </w:rPr>
              <w:t>ret projekta saturu nav saņemti.</w:t>
            </w:r>
            <w:r>
              <w:rPr>
                <w:lang w:val="lv-LV"/>
              </w:rPr>
              <w:t xml:space="preserve"> </w:t>
            </w:r>
          </w:p>
        </w:tc>
      </w:tr>
      <w:tr w14:paraId="64BA4FA5" w14:textId="77777777" w:rsidTr="00AE72E6">
        <w:tblPrEx>
          <w:tblW w:w="5000" w:type="pct"/>
          <w:shd w:val="clear" w:color="auto" w:fill="FFFFFF"/>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69629C12"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070A6065"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937844" w14:paraId="3420ADDA" w14:textId="77777777">
            <w:pPr>
              <w:spacing w:before="100" w:beforeAutospacing="1" w:after="100" w:afterAutospacing="1" w:line="285" w:lineRule="atLeast"/>
              <w:jc w:val="both"/>
              <w:rPr>
                <w:rFonts w:ascii="Times New Roman" w:eastAsia="Times New Roman" w:hAnsi="Times New Roman"/>
                <w:sz w:val="24"/>
                <w:szCs w:val="24"/>
              </w:rPr>
            </w:pPr>
            <w:r w:rsidRPr="0051012F">
              <w:rPr>
                <w:rFonts w:ascii="Times New Roman" w:eastAsia="Times New Roman" w:hAnsi="Times New Roman"/>
                <w:bCs/>
                <w:sz w:val="24"/>
                <w:szCs w:val="24"/>
                <w:lang w:eastAsia="lv-LV"/>
              </w:rPr>
              <w:t>Nav</w:t>
            </w:r>
          </w:p>
        </w:tc>
      </w:tr>
      <w:tr w14:paraId="247C9BEF" w14:textId="77777777" w:rsidTr="00AE72E6">
        <w:tblPrEx>
          <w:tblW w:w="5000" w:type="pct"/>
          <w:shd w:val="clear" w:color="auto" w:fill="FFFFFF"/>
          <w:tblCellMar>
            <w:top w:w="30" w:type="dxa"/>
            <w:left w:w="30" w:type="dxa"/>
            <w:bottom w:w="30" w:type="dxa"/>
            <w:right w:w="30" w:type="dxa"/>
          </w:tblCellMar>
          <w:tblLook w:val="04A0"/>
        </w:tblPrEx>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1012F" w:rsidP="00AE72E6" w14:paraId="5A8E69C5" w14:textId="77777777">
            <w:pPr>
              <w:spacing w:before="100" w:beforeAutospacing="1" w:after="100" w:afterAutospacing="1" w:line="285" w:lineRule="atLeast"/>
              <w:jc w:val="center"/>
              <w:rPr>
                <w:rFonts w:ascii="Times New Roman" w:eastAsia="Times New Roman" w:hAnsi="Times New Roman"/>
                <w:b/>
                <w:bCs/>
                <w:sz w:val="24"/>
                <w:szCs w:val="24"/>
              </w:rPr>
            </w:pPr>
            <w:r w:rsidRPr="0051012F">
              <w:rPr>
                <w:rFonts w:ascii="Times New Roman" w:eastAsia="Times New Roman" w:hAnsi="Times New Roman"/>
                <w:b/>
                <w:bCs/>
                <w:sz w:val="24"/>
                <w:szCs w:val="24"/>
              </w:rPr>
              <w:t>VII. Tiesību akta projekta izpildes nodrošināšana un tās ietekme uz institūcijām</w:t>
            </w:r>
          </w:p>
        </w:tc>
      </w:tr>
      <w:tr w14:paraId="258A699F" w14:textId="77777777" w:rsidTr="00846FEE">
        <w:tblPrEx>
          <w:tblW w:w="5000" w:type="pct"/>
          <w:shd w:val="clear" w:color="auto" w:fill="FFFFFF"/>
          <w:tblCellMar>
            <w:top w:w="30" w:type="dxa"/>
            <w:left w:w="30" w:type="dxa"/>
            <w:bottom w:w="30" w:type="dxa"/>
            <w:right w:w="30" w:type="dxa"/>
          </w:tblCellMar>
          <w:tblLook w:val="04A0"/>
        </w:tblPrEx>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5B76F2D8"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7D4F2C32"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Projekta izpildē iesaistītās institūcijas</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615F714C"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Zāļu valsts aģentūra</w:t>
            </w:r>
          </w:p>
        </w:tc>
      </w:tr>
      <w:tr w14:paraId="20660E8D" w14:textId="77777777" w:rsidTr="00846FEE">
        <w:tblPrEx>
          <w:tblW w:w="5000" w:type="pct"/>
          <w:shd w:val="clear" w:color="auto" w:fill="FFFFFF"/>
          <w:tblCellMar>
            <w:top w:w="30" w:type="dxa"/>
            <w:left w:w="30" w:type="dxa"/>
            <w:bottom w:w="30" w:type="dxa"/>
            <w:right w:w="30" w:type="dxa"/>
          </w:tblCellMar>
          <w:tblLook w:val="04A0"/>
        </w:tblPrEx>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4A02B9A6"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6598FAAE"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Projekta izpildes ietekme uz pārvaldes funkcijām un institucionālo struktūru.</w:t>
            </w:r>
          </w:p>
          <w:p w:rsidR="00AE72E6" w:rsidRPr="0051012F" w:rsidP="00AE72E6" w14:paraId="38D5DC33" w14:textId="77777777">
            <w:pPr>
              <w:spacing w:before="100" w:beforeAutospacing="1" w:after="100" w:afterAutospacing="1" w:line="285" w:lineRule="atLeast"/>
              <w:rPr>
                <w:rFonts w:ascii="Times New Roman" w:eastAsia="Times New Roman" w:hAnsi="Times New Roman"/>
                <w:sz w:val="24"/>
                <w:szCs w:val="24"/>
              </w:rPr>
            </w:pPr>
            <w:r w:rsidRPr="0051012F">
              <w:rPr>
                <w:rFonts w:ascii="Times New Roman" w:eastAsia="Times New Roman" w:hAnsi="Times New Roman"/>
                <w:sz w:val="24"/>
                <w:szCs w:val="24"/>
              </w:rPr>
              <w:t>Jaunu institūciju izveide, esošu institūciju likvidācija vai reorganizācija, to ietekme uz institūcijas cilvēkresursiem</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7F6D5515" w14:textId="77777777">
            <w:pPr>
              <w:spacing w:before="100" w:beforeAutospacing="1" w:after="100" w:afterAutospacing="1" w:line="285" w:lineRule="atLeast"/>
              <w:rPr>
                <w:rFonts w:ascii="Times New Roman" w:eastAsia="Times New Roman" w:hAnsi="Times New Roman"/>
                <w:sz w:val="24"/>
                <w:szCs w:val="24"/>
              </w:rPr>
            </w:pPr>
            <w:r w:rsidRPr="0051012F">
              <w:rPr>
                <w:rFonts w:ascii="Times New Roman" w:eastAsia="Times New Roman" w:hAnsi="Times New Roman"/>
                <w:sz w:val="24"/>
                <w:szCs w:val="24"/>
              </w:rPr>
              <w:t>Projekts šo jomu neskar</w:t>
            </w:r>
          </w:p>
        </w:tc>
      </w:tr>
      <w:tr w14:paraId="0ECEDD02" w14:textId="77777777" w:rsidTr="00846FEE">
        <w:tblPrEx>
          <w:tblW w:w="5000" w:type="pct"/>
          <w:shd w:val="clear" w:color="auto" w:fill="FFFFFF"/>
          <w:tblCellMar>
            <w:top w:w="30" w:type="dxa"/>
            <w:left w:w="30" w:type="dxa"/>
            <w:bottom w:w="30" w:type="dxa"/>
            <w:right w:w="30" w:type="dxa"/>
          </w:tblCellMar>
          <w:tblLook w:val="04A0"/>
        </w:tblPrEx>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0648FDE2"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39408598" w14:textId="77777777">
            <w:pPr>
              <w:spacing w:after="0" w:line="240" w:lineRule="auto"/>
              <w:rPr>
                <w:rFonts w:ascii="Times New Roman" w:eastAsia="Times New Roman" w:hAnsi="Times New Roman"/>
                <w:sz w:val="24"/>
                <w:szCs w:val="24"/>
              </w:rPr>
            </w:pPr>
            <w:r w:rsidRPr="0051012F">
              <w:rPr>
                <w:rFonts w:ascii="Times New Roman" w:eastAsia="Times New Roman" w:hAnsi="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1012F" w:rsidP="00AE72E6" w14:paraId="7B51DE6C" w14:textId="77777777">
            <w:pPr>
              <w:spacing w:before="100" w:beforeAutospacing="1" w:after="100" w:afterAutospacing="1" w:line="285" w:lineRule="atLeast"/>
              <w:rPr>
                <w:rFonts w:ascii="Times New Roman" w:eastAsia="Times New Roman" w:hAnsi="Times New Roman"/>
                <w:sz w:val="24"/>
                <w:szCs w:val="24"/>
              </w:rPr>
            </w:pPr>
            <w:r w:rsidRPr="0051012F">
              <w:rPr>
                <w:rFonts w:ascii="Times New Roman" w:eastAsia="Times New Roman" w:hAnsi="Times New Roman"/>
                <w:sz w:val="24"/>
                <w:szCs w:val="24"/>
              </w:rPr>
              <w:t>Nav</w:t>
            </w:r>
          </w:p>
        </w:tc>
      </w:tr>
    </w:tbl>
    <w:p w:rsidR="0000722D" w:rsidRPr="0051012F" w:rsidP="00ED3C45" w14:paraId="31014E4C" w14:textId="77777777">
      <w:pPr>
        <w:spacing w:after="0" w:line="360" w:lineRule="auto"/>
        <w:rPr>
          <w:rFonts w:ascii="Times New Roman" w:hAnsi="Times New Roman"/>
          <w:sz w:val="24"/>
          <w:szCs w:val="24"/>
        </w:rPr>
      </w:pPr>
    </w:p>
    <w:p w:rsidR="00DD30CF" w:rsidP="00ED3C45" w14:paraId="73BC4FF7" w14:textId="77777777">
      <w:pPr>
        <w:pStyle w:val="ListParagraph"/>
        <w:tabs>
          <w:tab w:val="right" w:pos="9072"/>
        </w:tabs>
        <w:spacing w:after="60"/>
        <w:ind w:left="0"/>
        <w:rPr>
          <w:rFonts w:ascii="Times New Roman" w:hAnsi="Times New Roman"/>
          <w:sz w:val="28"/>
          <w:szCs w:val="28"/>
          <w:lang w:val="lv-LV"/>
        </w:rPr>
      </w:pPr>
    </w:p>
    <w:p w:rsidR="008E2429" w:rsidP="00FF38E6" w14:paraId="1A2598C5" w14:textId="2CADA54E">
      <w:pPr>
        <w:pStyle w:val="ListParagraph"/>
        <w:tabs>
          <w:tab w:val="left" w:pos="6663"/>
          <w:tab w:val="right" w:pos="8080"/>
        </w:tabs>
        <w:spacing w:after="60"/>
        <w:ind w:left="0"/>
        <w:rPr>
          <w:rFonts w:ascii="Times New Roman" w:hAnsi="Times New Roman"/>
          <w:sz w:val="28"/>
          <w:szCs w:val="28"/>
          <w:lang w:val="lv-LV"/>
        </w:rPr>
      </w:pPr>
      <w:r w:rsidRPr="0051012F">
        <w:rPr>
          <w:rFonts w:ascii="Times New Roman" w:hAnsi="Times New Roman"/>
          <w:sz w:val="28"/>
          <w:szCs w:val="28"/>
          <w:lang w:val="lv-LV"/>
        </w:rPr>
        <w:t xml:space="preserve">Veselības </w:t>
      </w:r>
      <w:r w:rsidR="00FF38E6">
        <w:rPr>
          <w:rFonts w:ascii="Times New Roman" w:hAnsi="Times New Roman"/>
          <w:sz w:val="28"/>
          <w:szCs w:val="28"/>
          <w:lang w:val="lv-LV"/>
        </w:rPr>
        <w:t>ministre</w:t>
      </w:r>
      <w:r w:rsidR="00FF38E6">
        <w:rPr>
          <w:rFonts w:ascii="Times New Roman" w:hAnsi="Times New Roman"/>
          <w:sz w:val="28"/>
          <w:szCs w:val="28"/>
          <w:lang w:val="lv-LV"/>
        </w:rPr>
        <w:tab/>
      </w:r>
      <w:r>
        <w:rPr>
          <w:rFonts w:ascii="Times New Roman" w:hAnsi="Times New Roman"/>
          <w:sz w:val="28"/>
          <w:szCs w:val="28"/>
          <w:lang w:val="lv-LV"/>
        </w:rPr>
        <w:t>A.Čakša</w:t>
      </w:r>
      <w:r w:rsidRPr="0051012F">
        <w:rPr>
          <w:rFonts w:ascii="Times New Roman" w:hAnsi="Times New Roman"/>
          <w:sz w:val="28"/>
          <w:szCs w:val="28"/>
          <w:lang w:val="lv-LV"/>
        </w:rPr>
        <w:tab/>
      </w:r>
    </w:p>
    <w:p w:rsidR="00890930" w:rsidP="00ED3C45" w14:paraId="682C65EE" w14:textId="0B369E57">
      <w:pPr>
        <w:pStyle w:val="ListParagraph"/>
        <w:tabs>
          <w:tab w:val="right" w:pos="9072"/>
        </w:tabs>
        <w:spacing w:after="60"/>
        <w:ind w:left="0"/>
        <w:rPr>
          <w:rFonts w:ascii="Times New Roman" w:hAnsi="Times New Roman"/>
          <w:sz w:val="28"/>
          <w:szCs w:val="28"/>
          <w:lang w:val="lv-LV"/>
        </w:rPr>
      </w:pPr>
    </w:p>
    <w:p w:rsidR="007874E6" w:rsidP="00ED3C45" w14:paraId="49652B2C" w14:textId="77777777">
      <w:pPr>
        <w:pStyle w:val="ListParagraph"/>
        <w:tabs>
          <w:tab w:val="right" w:pos="9072"/>
        </w:tabs>
        <w:spacing w:after="60"/>
        <w:ind w:left="0"/>
        <w:rPr>
          <w:rFonts w:ascii="Times New Roman" w:hAnsi="Times New Roman"/>
          <w:sz w:val="28"/>
          <w:szCs w:val="28"/>
          <w:lang w:val="lv-LV"/>
        </w:rPr>
      </w:pPr>
    </w:p>
    <w:p w:rsidR="00890930" w:rsidRPr="0051012F" w:rsidP="00FF38E6" w14:paraId="2C8F26F7" w14:textId="3BABC1AB">
      <w:pPr>
        <w:pStyle w:val="ListParagraph"/>
        <w:tabs>
          <w:tab w:val="right" w:pos="6521"/>
          <w:tab w:val="left" w:pos="6663"/>
        </w:tabs>
        <w:spacing w:after="60"/>
        <w:ind w:left="0"/>
        <w:rPr>
          <w:rFonts w:ascii="Times New Roman" w:hAnsi="Times New Roman"/>
          <w:sz w:val="28"/>
          <w:szCs w:val="28"/>
          <w:lang w:val="lv-LV"/>
        </w:rPr>
      </w:pPr>
      <w:r>
        <w:rPr>
          <w:rFonts w:ascii="Times New Roman" w:hAnsi="Times New Roman"/>
          <w:sz w:val="28"/>
          <w:szCs w:val="28"/>
          <w:lang w:val="lv-LV"/>
        </w:rPr>
        <w:t xml:space="preserve">Vīza: Valsts sekretāra </w:t>
      </w:r>
      <w:r>
        <w:rPr>
          <w:rFonts w:ascii="Times New Roman" w:hAnsi="Times New Roman"/>
          <w:sz w:val="28"/>
          <w:szCs w:val="28"/>
          <w:lang w:val="lv-LV"/>
        </w:rPr>
        <w:t>p.i</w:t>
      </w:r>
      <w:r>
        <w:rPr>
          <w:rFonts w:ascii="Times New Roman" w:hAnsi="Times New Roman"/>
          <w:sz w:val="28"/>
          <w:szCs w:val="28"/>
          <w:lang w:val="lv-LV"/>
        </w:rPr>
        <w:t>.</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D.Mūrmane-Umbraško</w:t>
      </w:r>
    </w:p>
    <w:p w:rsidR="00E3541D" w:rsidP="00ED3C45" w14:paraId="2F628B45" w14:textId="77777777">
      <w:pPr>
        <w:pStyle w:val="ListParagraph"/>
        <w:tabs>
          <w:tab w:val="right" w:pos="9072"/>
        </w:tabs>
        <w:spacing w:after="60"/>
        <w:ind w:left="0"/>
        <w:rPr>
          <w:rFonts w:ascii="Times New Roman" w:hAnsi="Times New Roman"/>
          <w:sz w:val="28"/>
          <w:szCs w:val="28"/>
          <w:lang w:val="lv-LV"/>
        </w:rPr>
      </w:pPr>
    </w:p>
    <w:p w:rsidR="00E3541D" w:rsidP="00BB636E" w14:paraId="72859767" w14:textId="7241877B">
      <w:pPr>
        <w:pStyle w:val="ListParagraph"/>
        <w:spacing w:after="0" w:line="240" w:lineRule="auto"/>
        <w:ind w:left="0"/>
        <w:contextualSpacing w:val="0"/>
        <w:jc w:val="both"/>
        <w:rPr>
          <w:rFonts w:ascii="Times New Roman" w:hAnsi="Times New Roman"/>
          <w:sz w:val="28"/>
          <w:szCs w:val="28"/>
          <w:lang w:val="lv-LV"/>
        </w:rPr>
      </w:pPr>
    </w:p>
    <w:p w:rsidR="007874E6" w:rsidP="00BB636E" w14:paraId="56F7686D" w14:textId="77777777">
      <w:pPr>
        <w:pStyle w:val="ListParagraph"/>
        <w:spacing w:after="0" w:line="240" w:lineRule="auto"/>
        <w:ind w:left="0"/>
        <w:contextualSpacing w:val="0"/>
        <w:jc w:val="both"/>
        <w:rPr>
          <w:rFonts w:ascii="Times New Roman" w:hAnsi="Times New Roman"/>
          <w:sz w:val="28"/>
          <w:szCs w:val="28"/>
          <w:lang w:val="lv-LV"/>
        </w:rPr>
      </w:pPr>
    </w:p>
    <w:p w:rsidR="008C2974" w:rsidP="00BB636E" w14:paraId="59E46371" w14:textId="2CBDB72C">
      <w:pPr>
        <w:pStyle w:val="ListParagraph"/>
        <w:spacing w:after="0" w:line="240" w:lineRule="auto"/>
        <w:ind w:left="0"/>
        <w:contextualSpacing w:val="0"/>
        <w:jc w:val="both"/>
        <w:rPr>
          <w:rFonts w:ascii="Times New Roman" w:hAnsi="Times New Roman"/>
          <w:sz w:val="24"/>
          <w:szCs w:val="24"/>
          <w:lang w:val="lv-LV"/>
        </w:rPr>
      </w:pPr>
      <w:r w:rsidRPr="008C2974">
        <w:rPr>
          <w:rFonts w:ascii="Times New Roman" w:hAnsi="Times New Roman"/>
          <w:sz w:val="24"/>
          <w:szCs w:val="24"/>
          <w:lang w:val="lv-LV"/>
        </w:rPr>
        <w:t>Strauti</w:t>
      </w:r>
      <w:r w:rsidR="007874E6">
        <w:rPr>
          <w:rFonts w:ascii="Times New Roman" w:hAnsi="Times New Roman"/>
          <w:sz w:val="24"/>
          <w:szCs w:val="24"/>
          <w:lang w:val="lv-LV"/>
        </w:rPr>
        <w:t>ņš</w:t>
      </w:r>
      <w:r>
        <w:rPr>
          <w:rFonts w:ascii="Times New Roman" w:hAnsi="Times New Roman"/>
          <w:sz w:val="24"/>
          <w:szCs w:val="24"/>
          <w:lang w:val="lv-LV"/>
        </w:rPr>
        <w:t xml:space="preserve"> 67 876 190</w:t>
      </w:r>
    </w:p>
    <w:p w:rsidR="008C2974" w:rsidRPr="008C2974" w:rsidP="00BB636E" w14:paraId="02EE93B7" w14:textId="492C6A01">
      <w:pPr>
        <w:pStyle w:val="ListParagraph"/>
        <w:spacing w:after="0" w:line="240" w:lineRule="auto"/>
        <w:ind w:left="0"/>
        <w:contextualSpacing w:val="0"/>
        <w:jc w:val="both"/>
        <w:rPr>
          <w:rFonts w:ascii="Times New Roman" w:hAnsi="Times New Roman"/>
          <w:sz w:val="24"/>
          <w:szCs w:val="24"/>
          <w:lang w:val="lv-LV"/>
        </w:rPr>
      </w:pPr>
      <w:r>
        <w:rPr>
          <w:rFonts w:ascii="Times New Roman" w:hAnsi="Times New Roman"/>
          <w:sz w:val="24"/>
          <w:szCs w:val="24"/>
          <w:lang w:val="lv-LV"/>
        </w:rPr>
        <w:t>Edgars.Strautins@vm.gov.lv</w:t>
      </w:r>
    </w:p>
    <w:sectPr w:rsidSect="00F62C41">
      <w:headerReference w:type="default" r:id="rId5"/>
      <w:footerReference w:type="default" r:id="rId6"/>
      <w:foot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2D9" w:rsidRPr="00BB636E" w:rsidP="00F9488B" w14:paraId="0B3C66DE" w14:textId="537FF68A">
    <w:pPr>
      <w:pStyle w:val="Footer"/>
      <w:jc w:val="both"/>
      <w:rPr>
        <w:rFonts w:ascii="Times New Roman" w:hAnsi="Times New Roman"/>
        <w:sz w:val="20"/>
        <w:szCs w:val="20"/>
      </w:rPr>
    </w:pPr>
    <w:bookmarkStart w:id="5" w:name="OLE_LINK3"/>
    <w:bookmarkStart w:id="6" w:name="OLE_LINK4"/>
    <w:r w:rsidRPr="00BB636E">
      <w:rPr>
        <w:rFonts w:ascii="Times New Roman" w:hAnsi="Times New Roman"/>
        <w:sz w:val="20"/>
        <w:szCs w:val="20"/>
      </w:rPr>
      <w:t>VManot_</w:t>
    </w:r>
    <w:r w:rsidR="00554C8C">
      <w:rPr>
        <w:rFonts w:ascii="Times New Roman" w:hAnsi="Times New Roman"/>
        <w:sz w:val="20"/>
        <w:szCs w:val="20"/>
      </w:rPr>
      <w:t>1110</w:t>
    </w:r>
    <w:r w:rsidRPr="00BB636E">
      <w:rPr>
        <w:rFonts w:ascii="Times New Roman" w:hAnsi="Times New Roman"/>
        <w:sz w:val="20"/>
        <w:szCs w:val="20"/>
      </w:rPr>
      <w:t>17_ZVAcenrādis-MI</w:t>
    </w:r>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2D9" w:rsidRPr="00BB636E" w:rsidP="00F62C41" w14:paraId="52853D54" w14:textId="0BD570F1">
    <w:pPr>
      <w:pStyle w:val="Footer"/>
      <w:jc w:val="both"/>
      <w:rPr>
        <w:rFonts w:ascii="Times New Roman" w:hAnsi="Times New Roman"/>
        <w:sz w:val="20"/>
        <w:szCs w:val="20"/>
      </w:rPr>
    </w:pPr>
    <w:r w:rsidRPr="00BB636E">
      <w:rPr>
        <w:rFonts w:ascii="Times New Roman" w:hAnsi="Times New Roman"/>
        <w:sz w:val="20"/>
        <w:szCs w:val="20"/>
      </w:rPr>
      <w:t>VManot_</w:t>
    </w:r>
    <w:r w:rsidR="00554C8C">
      <w:rPr>
        <w:rFonts w:ascii="Times New Roman" w:hAnsi="Times New Roman"/>
        <w:sz w:val="20"/>
        <w:szCs w:val="20"/>
      </w:rPr>
      <w:t>1110</w:t>
    </w:r>
    <w:r w:rsidR="00E97E73">
      <w:rPr>
        <w:rFonts w:ascii="Times New Roman" w:hAnsi="Times New Roman"/>
        <w:sz w:val="20"/>
        <w:szCs w:val="20"/>
      </w:rPr>
      <w:t>1</w:t>
    </w:r>
    <w:r w:rsidRPr="00BB636E">
      <w:rPr>
        <w:rFonts w:ascii="Times New Roman" w:hAnsi="Times New Roman"/>
        <w:sz w:val="20"/>
        <w:szCs w:val="20"/>
      </w:rPr>
      <w:t>7_ZVAcenrādis-MI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3678298"/>
      <w:docPartObj>
        <w:docPartGallery w:val="Page Numbers (Top of Page)"/>
        <w:docPartUnique/>
      </w:docPartObj>
    </w:sdtPr>
    <w:sdtEndPr>
      <w:rPr>
        <w:rFonts w:ascii="Times New Roman" w:hAnsi="Times New Roman"/>
        <w:sz w:val="24"/>
        <w:szCs w:val="24"/>
      </w:rPr>
    </w:sdtEndPr>
    <w:sdtContent>
      <w:p w:rsidR="00AA72D9" w14:paraId="7F78CAA8" w14:textId="10401DF0">
        <w:pPr>
          <w:pStyle w:val="Header"/>
          <w:jc w:val="center"/>
        </w:pPr>
        <w:r w:rsidRPr="00F62C41">
          <w:rPr>
            <w:rFonts w:ascii="Times New Roman" w:hAnsi="Times New Roman"/>
            <w:sz w:val="24"/>
            <w:szCs w:val="24"/>
          </w:rPr>
          <w:fldChar w:fldCharType="begin"/>
        </w:r>
        <w:r w:rsidRPr="00F62C41">
          <w:rPr>
            <w:rFonts w:ascii="Times New Roman" w:hAnsi="Times New Roman"/>
            <w:sz w:val="24"/>
            <w:szCs w:val="24"/>
          </w:rPr>
          <w:instrText xml:space="preserve"> PAGE   \* MERGEFORMAT </w:instrText>
        </w:r>
        <w:r w:rsidRPr="00F62C41">
          <w:rPr>
            <w:rFonts w:ascii="Times New Roman" w:hAnsi="Times New Roman"/>
            <w:sz w:val="24"/>
            <w:szCs w:val="24"/>
          </w:rPr>
          <w:fldChar w:fldCharType="separate"/>
        </w:r>
        <w:r w:rsidR="00554C8C">
          <w:rPr>
            <w:rFonts w:ascii="Times New Roman" w:hAnsi="Times New Roman"/>
            <w:noProof/>
            <w:sz w:val="24"/>
            <w:szCs w:val="24"/>
          </w:rPr>
          <w:t>11</w:t>
        </w:r>
        <w:r w:rsidRPr="00F62C41">
          <w:rPr>
            <w:rFonts w:ascii="Times New Roman" w:hAnsi="Times New Roman"/>
            <w:sz w:val="24"/>
            <w:szCs w:val="24"/>
          </w:rPr>
          <w:fldChar w:fldCharType="end"/>
        </w:r>
      </w:p>
    </w:sdtContent>
  </w:sdt>
  <w:p w:rsidR="00AA72D9" w14:paraId="580399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4151F0E"/>
    <w:multiLevelType w:val="hybridMultilevel"/>
    <w:tmpl w:val="CB18F3A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1">
    <w:nsid w:val="3E41136F"/>
    <w:multiLevelType w:val="hybridMultilevel"/>
    <w:tmpl w:val="9258D8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46D768DA"/>
    <w:multiLevelType w:val="hybridMultilevel"/>
    <w:tmpl w:val="530EB0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4B901227"/>
    <w:multiLevelType w:val="hybridMultilevel"/>
    <w:tmpl w:val="4A1C669C"/>
    <w:lvl w:ilvl="0">
      <w:start w:val="1"/>
      <w:numFmt w:val="bullet"/>
      <w:lvlText w:val=""/>
      <w:lvlJc w:val="left"/>
      <w:pPr>
        <w:ind w:left="420" w:hanging="360"/>
      </w:pPr>
      <w:rPr>
        <w:rFonts w:ascii="Symbol" w:hAnsi="Symbol"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15:restartNumberingAfterBreak="1">
    <w:nsid w:val="578435D4"/>
    <w:multiLevelType w:val="hybridMultilevel"/>
    <w:tmpl w:val="DD743078"/>
    <w:lvl w:ilvl="0">
      <w:start w:val="0"/>
      <w:numFmt w:val="bullet"/>
      <w:lvlText w:val="-"/>
      <w:lvlJc w:val="left"/>
      <w:pPr>
        <w:ind w:left="720" w:hanging="360"/>
      </w:pPr>
      <w:rPr>
        <w:rFonts w:ascii="Times New Roman" w:eastAsia="Calibri" w:hAnsi="Times New Roman"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77"/>
    <w:rsid w:val="0000722D"/>
    <w:rsid w:val="000243E4"/>
    <w:rsid w:val="00061D6B"/>
    <w:rsid w:val="00064D4A"/>
    <w:rsid w:val="0008751C"/>
    <w:rsid w:val="00173BC5"/>
    <w:rsid w:val="00177AA7"/>
    <w:rsid w:val="001B364E"/>
    <w:rsid w:val="001D1F0C"/>
    <w:rsid w:val="002120F4"/>
    <w:rsid w:val="00221075"/>
    <w:rsid w:val="002570DB"/>
    <w:rsid w:val="0026426E"/>
    <w:rsid w:val="00276D39"/>
    <w:rsid w:val="002828D5"/>
    <w:rsid w:val="003E7CF0"/>
    <w:rsid w:val="00404DF4"/>
    <w:rsid w:val="00416AED"/>
    <w:rsid w:val="00471926"/>
    <w:rsid w:val="00484CBF"/>
    <w:rsid w:val="00491F2D"/>
    <w:rsid w:val="004E5E03"/>
    <w:rsid w:val="00504F3E"/>
    <w:rsid w:val="0051012F"/>
    <w:rsid w:val="00517451"/>
    <w:rsid w:val="005331D7"/>
    <w:rsid w:val="00554C8C"/>
    <w:rsid w:val="00564BCC"/>
    <w:rsid w:val="00661121"/>
    <w:rsid w:val="006D4D48"/>
    <w:rsid w:val="006F718B"/>
    <w:rsid w:val="00721B28"/>
    <w:rsid w:val="0072499F"/>
    <w:rsid w:val="00730F8F"/>
    <w:rsid w:val="0073376B"/>
    <w:rsid w:val="00751AA3"/>
    <w:rsid w:val="00771FCE"/>
    <w:rsid w:val="00781FD6"/>
    <w:rsid w:val="007874E6"/>
    <w:rsid w:val="007E795A"/>
    <w:rsid w:val="007F32EA"/>
    <w:rsid w:val="007F4BCE"/>
    <w:rsid w:val="008323D7"/>
    <w:rsid w:val="00871130"/>
    <w:rsid w:val="00876485"/>
    <w:rsid w:val="00890930"/>
    <w:rsid w:val="008C2974"/>
    <w:rsid w:val="008E2429"/>
    <w:rsid w:val="009311C2"/>
    <w:rsid w:val="00937844"/>
    <w:rsid w:val="009A691F"/>
    <w:rsid w:val="00AA082C"/>
    <w:rsid w:val="00AA72D9"/>
    <w:rsid w:val="00AC41C8"/>
    <w:rsid w:val="00AE4E42"/>
    <w:rsid w:val="00AE72E6"/>
    <w:rsid w:val="00AF0EEE"/>
    <w:rsid w:val="00B96AE3"/>
    <w:rsid w:val="00BB636E"/>
    <w:rsid w:val="00BC003F"/>
    <w:rsid w:val="00C50DC2"/>
    <w:rsid w:val="00C67E5D"/>
    <w:rsid w:val="00C73469"/>
    <w:rsid w:val="00C75262"/>
    <w:rsid w:val="00C75377"/>
    <w:rsid w:val="00C93FEF"/>
    <w:rsid w:val="00D20FE4"/>
    <w:rsid w:val="00D9508B"/>
    <w:rsid w:val="00DB47F0"/>
    <w:rsid w:val="00DD30CF"/>
    <w:rsid w:val="00DF6580"/>
    <w:rsid w:val="00E3357C"/>
    <w:rsid w:val="00E3541D"/>
    <w:rsid w:val="00E5777A"/>
    <w:rsid w:val="00E76E0F"/>
    <w:rsid w:val="00E97E73"/>
    <w:rsid w:val="00EC4ADC"/>
    <w:rsid w:val="00ED3C45"/>
    <w:rsid w:val="00ED5D78"/>
    <w:rsid w:val="00EE1760"/>
    <w:rsid w:val="00EE65CD"/>
    <w:rsid w:val="00F3362F"/>
    <w:rsid w:val="00F62C41"/>
    <w:rsid w:val="00F9488B"/>
    <w:rsid w:val="00FA5515"/>
    <w:rsid w:val="00FF38E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E8248B2-8FFA-4B69-8ADD-15E53073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Parastais (Web)"/>
    <w:basedOn w:val="Normal"/>
    <w:link w:val="NormalWebChar"/>
    <w:uiPriority w:val="99"/>
    <w:unhideWhenUsed/>
    <w:rsid w:val="00AE72E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AE72E6"/>
  </w:style>
  <w:style w:type="paragraph" w:customStyle="1" w:styleId="naisf">
    <w:name w:val="naisf"/>
    <w:basedOn w:val="Normal"/>
    <w:rsid w:val="00491F2D"/>
    <w:pPr>
      <w:spacing w:before="75" w:after="75" w:line="240" w:lineRule="auto"/>
      <w:ind w:firstLine="375"/>
      <w:jc w:val="both"/>
    </w:pPr>
    <w:rPr>
      <w:rFonts w:ascii="Times New Roman" w:eastAsia="Times New Roman" w:hAnsi="Times New Roman"/>
      <w:sz w:val="24"/>
      <w:szCs w:val="24"/>
      <w:lang w:eastAsia="lv-LV"/>
    </w:rPr>
  </w:style>
  <w:style w:type="paragraph" w:styleId="NoSpacing">
    <w:name w:val="No Spacing"/>
    <w:uiPriority w:val="99"/>
    <w:qFormat/>
    <w:rsid w:val="00491F2D"/>
    <w:rPr>
      <w:sz w:val="22"/>
      <w:szCs w:val="22"/>
      <w:lang w:val="en-US" w:eastAsia="en-US"/>
    </w:rPr>
  </w:style>
  <w:style w:type="character" w:customStyle="1" w:styleId="NormalWebChar">
    <w:name w:val="Normal (Web) Char"/>
    <w:aliases w:val="Parastais (Web) Char"/>
    <w:basedOn w:val="DefaultParagraphFont"/>
    <w:link w:val="NormalWeb"/>
    <w:uiPriority w:val="99"/>
    <w:rsid w:val="00491F2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F2D"/>
    <w:rPr>
      <w:strike w:val="0"/>
      <w:dstrike w:val="0"/>
      <w:color w:val="40407C"/>
      <w:u w:val="none"/>
      <w:effect w:val="none"/>
    </w:rPr>
  </w:style>
  <w:style w:type="paragraph" w:customStyle="1" w:styleId="Default">
    <w:name w:val="Default"/>
    <w:rsid w:val="00491F2D"/>
    <w:pPr>
      <w:autoSpaceDE w:val="0"/>
      <w:autoSpaceDN w:val="0"/>
      <w:adjustRightInd w:val="0"/>
    </w:pPr>
    <w:rPr>
      <w:rFonts w:ascii="Arial" w:hAnsi="Arial" w:cs="Arial"/>
      <w:color w:val="000000"/>
      <w:sz w:val="24"/>
      <w:szCs w:val="24"/>
    </w:rPr>
  </w:style>
  <w:style w:type="character" w:customStyle="1" w:styleId="spelle">
    <w:name w:val="spelle"/>
    <w:basedOn w:val="DefaultParagraphFont"/>
    <w:rsid w:val="00491F2D"/>
  </w:style>
  <w:style w:type="paragraph" w:customStyle="1" w:styleId="tv213">
    <w:name w:val="tv213"/>
    <w:basedOn w:val="Normal"/>
    <w:rsid w:val="00491F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uiPriority w:val="1"/>
    <w:qFormat/>
    <w:rsid w:val="00491F2D"/>
    <w:rPr>
      <w:rFonts w:eastAsia="Times New Roman"/>
      <w:sz w:val="22"/>
      <w:szCs w:val="22"/>
      <w:lang w:val="en-US" w:eastAsia="en-US"/>
    </w:rPr>
  </w:style>
  <w:style w:type="paragraph" w:customStyle="1" w:styleId="Titreobjet">
    <w:name w:val="Titre objet"/>
    <w:basedOn w:val="Normal"/>
    <w:next w:val="Normal"/>
    <w:rsid w:val="00491F2D"/>
    <w:pPr>
      <w:spacing w:before="360" w:after="360" w:line="240" w:lineRule="auto"/>
      <w:jc w:val="center"/>
    </w:pPr>
    <w:rPr>
      <w:rFonts w:ascii="Times New Roman" w:eastAsia="Times New Roman" w:hAnsi="Times New Roman"/>
      <w:b/>
      <w:snapToGrid w:val="0"/>
      <w:sz w:val="24"/>
      <w:szCs w:val="24"/>
      <w:lang w:val="en-GB" w:eastAsia="lv-LV"/>
    </w:rPr>
  </w:style>
  <w:style w:type="paragraph" w:styleId="ListParagraph">
    <w:name w:val="List Paragraph"/>
    <w:basedOn w:val="Normal"/>
    <w:uiPriority w:val="34"/>
    <w:qFormat/>
    <w:rsid w:val="00A62E63"/>
    <w:pPr>
      <w:ind w:left="720"/>
      <w:contextualSpacing/>
    </w:pPr>
    <w:rPr>
      <w:lang w:val="en-US"/>
    </w:rPr>
  </w:style>
  <w:style w:type="paragraph" w:styleId="Header">
    <w:name w:val="header"/>
    <w:basedOn w:val="Normal"/>
    <w:link w:val="HeaderChar"/>
    <w:uiPriority w:val="99"/>
    <w:unhideWhenUsed/>
    <w:rsid w:val="00F94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488B"/>
    <w:rPr>
      <w:lang w:val="lv-LV"/>
    </w:rPr>
  </w:style>
  <w:style w:type="paragraph" w:styleId="Footer">
    <w:name w:val="footer"/>
    <w:basedOn w:val="Normal"/>
    <w:link w:val="FooterChar"/>
    <w:uiPriority w:val="99"/>
    <w:unhideWhenUsed/>
    <w:rsid w:val="00F94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488B"/>
    <w:rPr>
      <w:lang w:val="lv-LV"/>
    </w:rPr>
  </w:style>
  <w:style w:type="paragraph" w:styleId="BalloonText">
    <w:name w:val="Balloon Text"/>
    <w:basedOn w:val="Normal"/>
    <w:link w:val="BalloonTextChar"/>
    <w:uiPriority w:val="99"/>
    <w:semiHidden/>
    <w:unhideWhenUsed/>
    <w:rsid w:val="00F9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8B"/>
    <w:rPr>
      <w:rFonts w:ascii="Tahoma" w:hAnsi="Tahoma" w:cs="Tahoma"/>
      <w:sz w:val="16"/>
      <w:szCs w:val="16"/>
      <w:lang w:val="lv-LV"/>
    </w:rPr>
  </w:style>
  <w:style w:type="paragraph" w:styleId="BodyTextIndent3">
    <w:name w:val="Body Text Indent 3"/>
    <w:basedOn w:val="Normal"/>
    <w:link w:val="BodyTextIndent3Char"/>
    <w:uiPriority w:val="99"/>
    <w:unhideWhenUsed/>
    <w:rsid w:val="00ED3C45"/>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ED3C45"/>
    <w:rPr>
      <w:rFonts w:ascii="Times New Roman" w:eastAsia="Times New Roman" w:hAnsi="Times New Roman" w:cs="Times New Roman"/>
      <w:sz w:val="16"/>
      <w:szCs w:val="16"/>
      <w:lang w:val="lv-LV" w:eastAsia="lv-LV"/>
    </w:rPr>
  </w:style>
  <w:style w:type="character" w:styleId="CommentReference">
    <w:name w:val="annotation reference"/>
    <w:basedOn w:val="DefaultParagraphFont"/>
    <w:uiPriority w:val="99"/>
    <w:semiHidden/>
    <w:unhideWhenUsed/>
    <w:rsid w:val="00D9561A"/>
    <w:rPr>
      <w:sz w:val="16"/>
      <w:szCs w:val="16"/>
    </w:rPr>
  </w:style>
  <w:style w:type="paragraph" w:styleId="CommentText">
    <w:name w:val="annotation text"/>
    <w:basedOn w:val="Normal"/>
    <w:link w:val="CommentTextChar"/>
    <w:uiPriority w:val="99"/>
    <w:semiHidden/>
    <w:unhideWhenUsed/>
    <w:rsid w:val="00D9561A"/>
    <w:pPr>
      <w:spacing w:line="240" w:lineRule="auto"/>
    </w:pPr>
    <w:rPr>
      <w:sz w:val="20"/>
      <w:szCs w:val="20"/>
    </w:rPr>
  </w:style>
  <w:style w:type="character" w:customStyle="1" w:styleId="CommentTextChar">
    <w:name w:val="Comment Text Char"/>
    <w:basedOn w:val="DefaultParagraphFont"/>
    <w:link w:val="CommentText"/>
    <w:uiPriority w:val="99"/>
    <w:semiHidden/>
    <w:rsid w:val="00D9561A"/>
    <w:rPr>
      <w:sz w:val="20"/>
      <w:szCs w:val="20"/>
      <w:lang w:val="lv-LV"/>
    </w:rPr>
  </w:style>
  <w:style w:type="paragraph" w:styleId="CommentSubject">
    <w:name w:val="annotation subject"/>
    <w:basedOn w:val="CommentText"/>
    <w:next w:val="CommentText"/>
    <w:link w:val="CommentSubjectChar"/>
    <w:uiPriority w:val="99"/>
    <w:semiHidden/>
    <w:unhideWhenUsed/>
    <w:rsid w:val="00D9561A"/>
    <w:rPr>
      <w:b/>
      <w:bCs/>
    </w:rPr>
  </w:style>
  <w:style w:type="character" w:customStyle="1" w:styleId="CommentSubjectChar">
    <w:name w:val="Comment Subject Char"/>
    <w:basedOn w:val="CommentTextChar"/>
    <w:link w:val="CommentSubject"/>
    <w:uiPriority w:val="99"/>
    <w:semiHidden/>
    <w:rsid w:val="00D9561A"/>
    <w:rPr>
      <w:b/>
      <w:bCs/>
      <w:sz w:val="20"/>
      <w:szCs w:val="20"/>
      <w:lang w:val="lv-LV"/>
    </w:rPr>
  </w:style>
  <w:style w:type="paragraph" w:customStyle="1" w:styleId="naisc">
    <w:name w:val="naisc"/>
    <w:basedOn w:val="Normal"/>
    <w:rsid w:val="00064D4A"/>
    <w:pPr>
      <w:spacing w:before="75" w:after="75" w:line="240" w:lineRule="auto"/>
      <w:jc w:val="center"/>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unhideWhenUsed/>
    <w:rsid w:val="000243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3E4"/>
    <w:rPr>
      <w:lang w:eastAsia="en-US"/>
    </w:rPr>
  </w:style>
  <w:style w:type="character" w:styleId="EndnoteReference">
    <w:name w:val="endnote reference"/>
    <w:basedOn w:val="DefaultParagraphFont"/>
    <w:uiPriority w:val="99"/>
    <w:semiHidden/>
    <w:unhideWhenUsed/>
    <w:rsid w:val="000243E4"/>
    <w:rPr>
      <w:vertAlign w:val="superscript"/>
    </w:rPr>
  </w:style>
  <w:style w:type="paragraph" w:styleId="Revision">
    <w:name w:val="Revision"/>
    <w:hidden/>
    <w:uiPriority w:val="99"/>
    <w:semiHidden/>
    <w:rsid w:val="00BB63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5D35C-A30F-45C8-B8FE-43A756C9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10950</Words>
  <Characters>6242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17.septembra noteikumos Nr.873 „Zāļu valsts aģentūras maksas pakalpojumu cenrādis” sākotnējās ietekmes novērtējuma ziņojums (anotācija)</vt:lpstr>
    </vt:vector>
  </TitlesOfParts>
  <Company>Veselības ministrija</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17.septembra noteikumos Nr.873 „Zāļu valsts aģentūras maksas pakalpojumu cenrādis” sākotnējās ietekmes novērtējuma ziņojums (anotācija)</dc:title>
  <dc:subject>Anotācija</dc:subject>
  <dc:creator>Āris Kasparāns</dc:creator>
  <dc:description>Tālr.Nr.67876043, aris.kasparans@vm.gov.lv</dc:description>
  <cp:lastModifiedBy>Signe Vītoliņa</cp:lastModifiedBy>
  <cp:revision>4</cp:revision>
  <cp:lastPrinted>2017-06-06T11:57:00Z</cp:lastPrinted>
  <dcterms:created xsi:type="dcterms:W3CDTF">2017-09-04T08:33:00Z</dcterms:created>
  <dcterms:modified xsi:type="dcterms:W3CDTF">2017-10-11T09:30:00Z</dcterms:modified>
</cp:coreProperties>
</file>