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E40A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projekta </w:t>
      </w:r>
    </w:p>
    <w:p w:rsidR="005E40A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„Grozījum</w:t>
      </w:r>
      <w:r w:rsidR="009416F6">
        <w:rPr>
          <w:rFonts w:ascii="Times New Roman" w:eastAsia="Times New Roman" w:hAnsi="Times New Roman" w:cs="Times New Roman"/>
          <w:b/>
          <w:bCs/>
          <w:color w:val="414142"/>
          <w:sz w:val="28"/>
          <w:szCs w:val="24"/>
          <w:lang w:eastAsia="lv-LV"/>
        </w:rPr>
        <w:t>i</w:t>
      </w:r>
      <w:r>
        <w:rPr>
          <w:rFonts w:ascii="Times New Roman" w:eastAsia="Times New Roman" w:hAnsi="Times New Roman" w:cs="Times New Roman"/>
          <w:b/>
          <w:bCs/>
          <w:color w:val="414142"/>
          <w:sz w:val="28"/>
          <w:szCs w:val="24"/>
          <w:lang w:eastAsia="lv-LV"/>
        </w:rPr>
        <w:t xml:space="preserve"> Ministru kabineta 2006.gada 31.oktobra noteikumos Nr.899 „Ambulatorajai ārstēšanai paredzēto zāļu un medicīnisko </w:t>
      </w:r>
    </w:p>
    <w:p w:rsidR="00894C55" w:rsidRPr="00894C5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ierīču iegādes izdevumu kompensācijas kārtība” </w:t>
      </w:r>
      <w:r w:rsidR="003B0BF9">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rsidR="00894C55" w:rsidRPr="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bookmarkStart w:id="0" w:name="_GoBack"/>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28"/>
        <w:gridCol w:w="2768"/>
        <w:gridCol w:w="6059"/>
      </w:tblGrid>
      <w:tr w:rsidTr="00F8209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bookmarkEnd w:id="0"/>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Tr="00F82095">
        <w:tblPrEx>
          <w:tblW w:w="5000" w:type="pct"/>
          <w:tblCellMar>
            <w:top w:w="24" w:type="dxa"/>
            <w:left w:w="24" w:type="dxa"/>
            <w:bottom w:w="24" w:type="dxa"/>
            <w:right w:w="24" w:type="dxa"/>
          </w:tblCellMar>
          <w:tblLook w:val="04A0"/>
        </w:tblPrEx>
        <w:trPr>
          <w:trHeight w:val="324"/>
        </w:trPr>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346" w:type="pct"/>
            <w:tcBorders>
              <w:top w:val="outset" w:sz="6" w:space="0" w:color="414142"/>
              <w:left w:val="outset" w:sz="6" w:space="0" w:color="414142"/>
              <w:bottom w:val="outset" w:sz="6" w:space="0" w:color="414142"/>
              <w:right w:val="outset" w:sz="6" w:space="0" w:color="414142"/>
            </w:tcBorders>
            <w:hideMark/>
          </w:tcPr>
          <w:p w:rsidR="00AF0B47" w:rsidP="00F8209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Veselības ministrijas iniciatīva</w:t>
            </w:r>
          </w:p>
          <w:p w:rsidR="00894C55" w:rsidP="00F8209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Ministru kabineta noteikumu projekts “Grozījumi Ministru kabineta 2006.gada 31.oktobra noteikumos Nr.899 “Ambulatorajai ārstēšanai paredzēto zāļu un medicīnisko ierīču iegādes izdevumu kompensācijas kārtība” (turpmāk – noteikumu projekts) izstrādāts</w:t>
            </w:r>
            <w:r w:rsidR="005E40AC">
              <w:rPr>
                <w:rFonts w:ascii="Times New Roman" w:eastAsia="Times New Roman" w:hAnsi="Times New Roman" w:cs="Times New Roman"/>
                <w:color w:val="414142"/>
                <w:sz w:val="24"/>
                <w:szCs w:val="24"/>
                <w:lang w:eastAsia="lv-LV"/>
              </w:rPr>
              <w:t>, pamatojoties uz Farmācijas likuma 5.panta 20.punk</w:t>
            </w:r>
            <w:r w:rsidR="00234FEB">
              <w:rPr>
                <w:rFonts w:ascii="Times New Roman" w:eastAsia="Times New Roman" w:hAnsi="Times New Roman" w:cs="Times New Roman"/>
                <w:color w:val="414142"/>
                <w:sz w:val="24"/>
                <w:szCs w:val="24"/>
                <w:lang w:eastAsia="lv-LV"/>
              </w:rPr>
              <w:t>tu, kā arī lai nodrošinātu likumā par valsts budžetu kārtējam gadam piešķirto līdzekļu racionālu izlietojumu.</w:t>
            </w:r>
          </w:p>
          <w:p w:rsidR="002E3C25" w:rsidRPr="00894C55" w:rsidP="00E67E42">
            <w:pPr>
              <w:spacing w:after="120" w:line="240" w:lineRule="auto"/>
              <w:jc w:val="both"/>
              <w:rPr>
                <w:rFonts w:ascii="Times New Roman" w:eastAsia="Times New Roman" w:hAnsi="Times New Roman" w:cs="Times New Roman"/>
                <w:color w:val="414142"/>
                <w:sz w:val="24"/>
                <w:szCs w:val="24"/>
                <w:lang w:eastAsia="lv-LV"/>
              </w:rPr>
            </w:pPr>
            <w:r w:rsidRPr="002E3C25">
              <w:rPr>
                <w:rFonts w:ascii="Times New Roman" w:eastAsia="Times New Roman" w:hAnsi="Times New Roman" w:cs="Times New Roman"/>
                <w:color w:val="414142"/>
                <w:sz w:val="24"/>
                <w:szCs w:val="24"/>
                <w:lang w:eastAsia="lv-LV"/>
              </w:rPr>
              <w:t>Veselības aprūpes pakalpojumu onkoloģijas jomā uzlabošanas plāns 2017. – 2020.gadam</w:t>
            </w:r>
            <w:r>
              <w:rPr>
                <w:rFonts w:ascii="Times New Roman" w:eastAsia="Times New Roman" w:hAnsi="Times New Roman" w:cs="Times New Roman"/>
                <w:color w:val="414142"/>
                <w:sz w:val="24"/>
                <w:szCs w:val="24"/>
                <w:lang w:eastAsia="lv-LV"/>
              </w:rPr>
              <w:t xml:space="preserve"> (</w:t>
            </w:r>
            <w:r w:rsidRPr="002E3C25">
              <w:rPr>
                <w:rFonts w:ascii="Times New Roman" w:eastAsia="Times New Roman" w:hAnsi="Times New Roman" w:cs="Times New Roman"/>
                <w:color w:val="414142"/>
                <w:sz w:val="24"/>
                <w:szCs w:val="24"/>
                <w:lang w:eastAsia="lv-LV"/>
              </w:rPr>
              <w:t>apstiprināts Ministru kabineta 2017.gada 30.maija sēdē (prot. Nr.28 39.§)</w:t>
            </w:r>
            <w:r>
              <w:rPr>
                <w:rFonts w:ascii="Times New Roman" w:eastAsia="Times New Roman" w:hAnsi="Times New Roman" w:cs="Times New Roman"/>
                <w:color w:val="414142"/>
                <w:sz w:val="24"/>
                <w:szCs w:val="24"/>
                <w:lang w:eastAsia="lv-LV"/>
              </w:rPr>
              <w:t>)</w:t>
            </w:r>
            <w:r w:rsidR="00A43229">
              <w:rPr>
                <w:rFonts w:ascii="Times New Roman" w:eastAsia="Times New Roman" w:hAnsi="Times New Roman" w:cs="Times New Roman"/>
                <w:color w:val="414142"/>
                <w:sz w:val="24"/>
                <w:szCs w:val="24"/>
                <w:lang w:eastAsia="lv-LV"/>
              </w:rPr>
              <w:t xml:space="preserve"> (turpmāk – onkoloģijas plāns)</w:t>
            </w:r>
            <w:r w:rsidRPr="002E3C25">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kas</w:t>
            </w:r>
            <w:r w:rsidRPr="002E3C25">
              <w:rPr>
                <w:rFonts w:ascii="Times New Roman" w:eastAsia="Times New Roman" w:hAnsi="Times New Roman" w:cs="Times New Roman"/>
                <w:color w:val="414142"/>
                <w:sz w:val="24"/>
                <w:szCs w:val="24"/>
                <w:lang w:eastAsia="lv-LV"/>
              </w:rPr>
              <w:t xml:space="preserve"> paredz parenterāli lietojamo ķīmijterapijas zāļu apmaksas novirzīšanu no ambulatorajai ārstēšanai paredzēto zāļu iegādes izdevumu kompensācijas sistēmas uz centralizētā iepirkuma sistēmu.</w:t>
            </w:r>
          </w:p>
        </w:tc>
      </w:tr>
      <w:tr w:rsidTr="00F82095">
        <w:tblPrEx>
          <w:tblW w:w="5000" w:type="pct"/>
          <w:tblCellMar>
            <w:top w:w="24" w:type="dxa"/>
            <w:left w:w="24" w:type="dxa"/>
            <w:bottom w:w="24" w:type="dxa"/>
            <w:right w:w="24" w:type="dxa"/>
          </w:tblCellMar>
          <w:tblLook w:val="04A0"/>
        </w:tblPrEx>
        <w:trPr>
          <w:trHeight w:val="372"/>
        </w:trPr>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rsidR="00F409D1"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057F39">
            <w:pPr>
              <w:ind w:firstLine="720"/>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RPr="00F409D1" w:rsidP="00F409D1">
            <w:pPr>
              <w:rPr>
                <w:rFonts w:ascii="Times New Roman" w:eastAsia="Times New Roman" w:hAnsi="Times New Roman" w:cs="Times New Roman"/>
                <w:sz w:val="24"/>
                <w:szCs w:val="24"/>
                <w:lang w:eastAsia="lv-LV"/>
              </w:rPr>
            </w:pPr>
          </w:p>
          <w:p w:rsidR="00F409D1" w:rsidP="00F409D1">
            <w:pPr>
              <w:rPr>
                <w:rFonts w:ascii="Times New Roman" w:eastAsia="Times New Roman" w:hAnsi="Times New Roman" w:cs="Times New Roman"/>
                <w:sz w:val="24"/>
                <w:szCs w:val="24"/>
                <w:lang w:eastAsia="lv-LV"/>
              </w:rPr>
            </w:pPr>
          </w:p>
          <w:p w:rsidR="00894C55" w:rsidRPr="00F409D1" w:rsidP="00DE5091">
            <w:pPr>
              <w:tabs>
                <w:tab w:val="left" w:pos="6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46" w:type="pct"/>
            <w:tcBorders>
              <w:top w:val="outset" w:sz="6" w:space="0" w:color="414142"/>
              <w:left w:val="outset" w:sz="6" w:space="0" w:color="414142"/>
              <w:bottom w:val="outset" w:sz="6" w:space="0" w:color="414142"/>
              <w:right w:val="outset" w:sz="6" w:space="0" w:color="414142"/>
            </w:tcBorders>
            <w:hideMark/>
          </w:tcPr>
          <w:p w:rsidR="00D45169" w:rsidP="00D3491B">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1. </w:t>
            </w:r>
            <w:r w:rsidRPr="00D3491B" w:rsidR="00D3491B">
              <w:rPr>
                <w:rFonts w:ascii="Times New Roman" w:eastAsia="Times New Roman" w:hAnsi="Times New Roman" w:cs="Times New Roman"/>
                <w:color w:val="414142"/>
                <w:sz w:val="24"/>
                <w:szCs w:val="24"/>
                <w:lang w:eastAsia="lv-LV"/>
              </w:rPr>
              <w:t>Šobrīd kompensējamo zāļu sarakstā ir iekļautas parenterāli ievadām</w:t>
            </w:r>
            <w:r w:rsidR="00CB38AF">
              <w:rPr>
                <w:rFonts w:ascii="Times New Roman" w:eastAsia="Times New Roman" w:hAnsi="Times New Roman" w:cs="Times New Roman"/>
                <w:color w:val="414142"/>
                <w:sz w:val="24"/>
                <w:szCs w:val="24"/>
                <w:lang w:eastAsia="lv-LV"/>
              </w:rPr>
              <w:t>a</w:t>
            </w:r>
            <w:r w:rsidRPr="00D3491B" w:rsidR="00D3491B">
              <w:rPr>
                <w:rFonts w:ascii="Times New Roman" w:eastAsia="Times New Roman" w:hAnsi="Times New Roman" w:cs="Times New Roman"/>
                <w:color w:val="414142"/>
                <w:sz w:val="24"/>
                <w:szCs w:val="24"/>
                <w:lang w:eastAsia="lv-LV"/>
              </w:rPr>
              <w:t>s ķīmijterapijas zāles</w:t>
            </w:r>
            <w:r w:rsidR="00CB38AF">
              <w:rPr>
                <w:rFonts w:ascii="Times New Roman" w:eastAsia="Times New Roman" w:hAnsi="Times New Roman" w:cs="Times New Roman"/>
                <w:color w:val="414142"/>
                <w:sz w:val="24"/>
                <w:szCs w:val="24"/>
                <w:lang w:eastAsia="lv-LV"/>
              </w:rPr>
              <w:t>, kas paredzētas</w:t>
            </w:r>
            <w:r w:rsidRPr="00D3491B" w:rsidR="00D3491B">
              <w:rPr>
                <w:rFonts w:ascii="Times New Roman" w:eastAsia="Times New Roman" w:hAnsi="Times New Roman" w:cs="Times New Roman"/>
                <w:color w:val="414142"/>
                <w:sz w:val="24"/>
                <w:szCs w:val="24"/>
                <w:lang w:eastAsia="lv-LV"/>
              </w:rPr>
              <w:t xml:space="preserve"> Ministru kabineta 2006.gada 31.oktobra noteikumu Nr.899 “Ambulatorajai ārstēšanai paredzēto zāļu un medicīnisko ierīču iegādes izdevumu kompensācijas kārtība” I.pielikuma 5.punktā uzskaitīto onkoloģisko </w:t>
            </w:r>
            <w:r w:rsidR="00CB38AF">
              <w:rPr>
                <w:rFonts w:ascii="Times New Roman" w:eastAsia="Times New Roman" w:hAnsi="Times New Roman" w:cs="Times New Roman"/>
                <w:color w:val="414142"/>
                <w:sz w:val="24"/>
                <w:szCs w:val="24"/>
                <w:lang w:eastAsia="lv-LV"/>
              </w:rPr>
              <w:t>slimību</w:t>
            </w:r>
            <w:r w:rsidRPr="00D3491B" w:rsidR="00D3491B">
              <w:rPr>
                <w:rFonts w:ascii="Times New Roman" w:eastAsia="Times New Roman" w:hAnsi="Times New Roman" w:cs="Times New Roman"/>
                <w:color w:val="414142"/>
                <w:sz w:val="24"/>
                <w:szCs w:val="24"/>
                <w:lang w:eastAsia="lv-LV"/>
              </w:rPr>
              <w:t xml:space="preserve"> ārstēšanai. Tā kā minētās zāles ir iekļautas ambulatorajai ārstēšanai paredzēto</w:t>
            </w:r>
            <w:r w:rsidR="00D3491B">
              <w:rPr>
                <w:rFonts w:ascii="Times New Roman" w:eastAsia="Times New Roman" w:hAnsi="Times New Roman" w:cs="Times New Roman"/>
                <w:color w:val="414142"/>
                <w:sz w:val="24"/>
                <w:szCs w:val="24"/>
                <w:lang w:eastAsia="lv-LV"/>
              </w:rPr>
              <w:t xml:space="preserve"> kompensējamo</w:t>
            </w:r>
            <w:r w:rsidRPr="00D3491B" w:rsidR="00D3491B">
              <w:rPr>
                <w:rFonts w:ascii="Times New Roman" w:eastAsia="Times New Roman" w:hAnsi="Times New Roman" w:cs="Times New Roman"/>
                <w:color w:val="414142"/>
                <w:sz w:val="24"/>
                <w:szCs w:val="24"/>
                <w:lang w:eastAsia="lv-LV"/>
              </w:rPr>
              <w:t xml:space="preserve"> zāļu sarakstā, to izsniegšanu, pamatojoties uz ārstniecības personas izrakstītu recepti, nodrošina aptieka. </w:t>
            </w:r>
            <w:r w:rsidR="00CB38AF">
              <w:rPr>
                <w:rFonts w:ascii="Times New Roman" w:eastAsia="Times New Roman" w:hAnsi="Times New Roman" w:cs="Times New Roman"/>
                <w:color w:val="414142"/>
                <w:sz w:val="24"/>
                <w:szCs w:val="24"/>
                <w:lang w:eastAsia="lv-LV"/>
              </w:rPr>
              <w:t>Bet šo zāļu ievadīšana</w:t>
            </w:r>
            <w:r w:rsidRPr="00D3491B" w:rsidR="00D3491B">
              <w:rPr>
                <w:rFonts w:ascii="Times New Roman" w:eastAsia="Times New Roman" w:hAnsi="Times New Roman" w:cs="Times New Roman"/>
                <w:color w:val="414142"/>
                <w:sz w:val="24"/>
                <w:szCs w:val="24"/>
                <w:lang w:eastAsia="lv-LV"/>
              </w:rPr>
              <w:t xml:space="preserve"> pacientam </w:t>
            </w:r>
            <w:r w:rsidR="00CB38AF">
              <w:rPr>
                <w:rFonts w:ascii="Times New Roman" w:eastAsia="Times New Roman" w:hAnsi="Times New Roman" w:cs="Times New Roman"/>
                <w:color w:val="414142"/>
                <w:sz w:val="24"/>
                <w:szCs w:val="24"/>
                <w:lang w:eastAsia="lv-LV"/>
              </w:rPr>
              <w:t>notiek</w:t>
            </w:r>
            <w:r w:rsidRPr="00D3491B" w:rsidR="00D3491B">
              <w:rPr>
                <w:rFonts w:ascii="Times New Roman" w:eastAsia="Times New Roman" w:hAnsi="Times New Roman" w:cs="Times New Roman"/>
                <w:color w:val="414142"/>
                <w:sz w:val="24"/>
                <w:szCs w:val="24"/>
                <w:lang w:eastAsia="lv-LV"/>
              </w:rPr>
              <w:t xml:space="preserve"> tikai stacionāra vai dienas stacionārā apstākļos ārsta-spe</w:t>
            </w:r>
            <w:r w:rsidR="00CB38AF">
              <w:rPr>
                <w:rFonts w:ascii="Times New Roman" w:eastAsia="Times New Roman" w:hAnsi="Times New Roman" w:cs="Times New Roman"/>
                <w:color w:val="414142"/>
                <w:sz w:val="24"/>
                <w:szCs w:val="24"/>
                <w:lang w:eastAsia="lv-LV"/>
              </w:rPr>
              <w:t>ciālista uzraudzībā. Ņemot vērā</w:t>
            </w:r>
            <w:r w:rsidRPr="00D3491B" w:rsidR="00D3491B">
              <w:rPr>
                <w:rFonts w:ascii="Times New Roman" w:eastAsia="Times New Roman" w:hAnsi="Times New Roman" w:cs="Times New Roman"/>
                <w:color w:val="414142"/>
                <w:sz w:val="24"/>
                <w:szCs w:val="24"/>
                <w:lang w:eastAsia="lv-LV"/>
              </w:rPr>
              <w:t>, ka šīs zāles pacients iegādājas aptiekā un dodas uz ārstniecības iestādi</w:t>
            </w:r>
            <w:r w:rsidR="00CB38AF">
              <w:rPr>
                <w:rFonts w:ascii="Times New Roman" w:eastAsia="Times New Roman" w:hAnsi="Times New Roman" w:cs="Times New Roman"/>
                <w:color w:val="414142"/>
                <w:sz w:val="24"/>
                <w:szCs w:val="24"/>
                <w:lang w:eastAsia="lv-LV"/>
              </w:rPr>
              <w:t>, lai zāles ie</w:t>
            </w:r>
            <w:r w:rsidR="00C24366">
              <w:rPr>
                <w:rFonts w:ascii="Times New Roman" w:eastAsia="Times New Roman" w:hAnsi="Times New Roman" w:cs="Times New Roman"/>
                <w:color w:val="414142"/>
                <w:sz w:val="24"/>
                <w:szCs w:val="24"/>
                <w:lang w:eastAsia="lv-LV"/>
              </w:rPr>
              <w:t>v</w:t>
            </w:r>
            <w:r w:rsidR="00CB38AF">
              <w:rPr>
                <w:rFonts w:ascii="Times New Roman" w:eastAsia="Times New Roman" w:hAnsi="Times New Roman" w:cs="Times New Roman"/>
                <w:color w:val="414142"/>
                <w:sz w:val="24"/>
                <w:szCs w:val="24"/>
                <w:lang w:eastAsia="lv-LV"/>
              </w:rPr>
              <w:t>adītu</w:t>
            </w:r>
            <w:r w:rsidRPr="00D3491B" w:rsidR="00D3491B">
              <w:rPr>
                <w:rFonts w:ascii="Times New Roman" w:eastAsia="Times New Roman" w:hAnsi="Times New Roman" w:cs="Times New Roman"/>
                <w:color w:val="414142"/>
                <w:sz w:val="24"/>
                <w:szCs w:val="24"/>
                <w:lang w:eastAsia="lv-LV"/>
              </w:rPr>
              <w:t xml:space="preserve">, pastāv risks, ka zāļu neatbilstošas uzglabāšanas dēļ posmā starp iegādi aptiekā un ievadīšanu stacionārā vai dienas stacionārā, varētu tikt izmainīta zāļu efektivitāte un lietošanas drošība. </w:t>
            </w:r>
          </w:p>
          <w:p w:rsidR="00D45169" w:rsidP="00D3491B">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w:t>
            </w:r>
            <w:r w:rsidRPr="00D3491B">
              <w:rPr>
                <w:rFonts w:ascii="Times New Roman" w:eastAsia="Times New Roman" w:hAnsi="Times New Roman" w:cs="Times New Roman"/>
                <w:color w:val="414142"/>
                <w:sz w:val="24"/>
                <w:szCs w:val="24"/>
                <w:lang w:eastAsia="lv-LV"/>
              </w:rPr>
              <w:t>ptieka parenterāli ievadāmās ķīmijterapijas zāles var izsniegt tikai tādā daudzumā un apjomā, kāds ir zāļu primārais iepakojums</w:t>
            </w:r>
            <w:r>
              <w:rPr>
                <w:rFonts w:ascii="Times New Roman" w:eastAsia="Times New Roman" w:hAnsi="Times New Roman" w:cs="Times New Roman"/>
                <w:color w:val="414142"/>
                <w:sz w:val="24"/>
                <w:szCs w:val="24"/>
                <w:lang w:eastAsia="lv-LV"/>
              </w:rPr>
              <w:t xml:space="preserve"> (piemēram, ampula)</w:t>
            </w:r>
            <w:r w:rsidRPr="00D3491B">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I</w:t>
            </w:r>
            <w:r w:rsidRPr="00D3491B" w:rsidR="00D3491B">
              <w:rPr>
                <w:rFonts w:ascii="Times New Roman" w:eastAsia="Times New Roman" w:hAnsi="Times New Roman" w:cs="Times New Roman"/>
                <w:color w:val="414142"/>
                <w:sz w:val="24"/>
                <w:szCs w:val="24"/>
                <w:lang w:eastAsia="lv-LV"/>
              </w:rPr>
              <w:t xml:space="preserve">r gadījumi, kad pacientam nav nepieciešams viss iegādātais zāļu daudzums, </w:t>
            </w:r>
            <w:r>
              <w:rPr>
                <w:rFonts w:ascii="Times New Roman" w:eastAsia="Times New Roman" w:hAnsi="Times New Roman" w:cs="Times New Roman"/>
                <w:color w:val="414142"/>
                <w:sz w:val="24"/>
                <w:szCs w:val="24"/>
                <w:lang w:eastAsia="lv-LV"/>
              </w:rPr>
              <w:t>bet atvērta primārā iepakojuma uzglabāšana, lai pāri palikušās zāles ievadītu citam pacientam, nav iespējama zāļu lietošanas drošības dēļ.</w:t>
            </w:r>
          </w:p>
          <w:p w:rsidR="00D3491B" w:rsidP="00D3491B">
            <w:pPr>
              <w:spacing w:after="120" w:line="240" w:lineRule="auto"/>
              <w:jc w:val="both"/>
              <w:rPr>
                <w:rFonts w:ascii="Times New Roman" w:eastAsia="Times New Roman" w:hAnsi="Times New Roman" w:cs="Times New Roman"/>
                <w:color w:val="414142"/>
                <w:sz w:val="24"/>
                <w:szCs w:val="24"/>
                <w:lang w:eastAsia="lv-LV"/>
              </w:rPr>
            </w:pPr>
            <w:r w:rsidRPr="00D3491B">
              <w:rPr>
                <w:rFonts w:ascii="Times New Roman" w:eastAsia="Times New Roman" w:hAnsi="Times New Roman" w:cs="Times New Roman"/>
                <w:color w:val="414142"/>
                <w:sz w:val="24"/>
                <w:szCs w:val="24"/>
                <w:lang w:eastAsia="lv-LV"/>
              </w:rPr>
              <w:t>Lai risinātu minētās problēmas ir sagatavoti grozījumi Ministru kabineta 2013. gada 17. decembra noteikumos Nr. 1529 „Veselības aprūpes organizēšanas un finansēšanas kārtība” un Ministru kabineta 2006.gada 31.oktobra noteikumos Nr.899 “Ambulatorajai ārstēšanai paredzēto zāļu un medicīnisko ierīču iegādes izdevumu kompensācijas kārtība”, paredzot</w:t>
            </w:r>
            <w:r w:rsidR="00D45169">
              <w:rPr>
                <w:rFonts w:ascii="Times New Roman" w:eastAsia="Times New Roman" w:hAnsi="Times New Roman" w:cs="Times New Roman"/>
                <w:color w:val="414142"/>
                <w:sz w:val="24"/>
                <w:szCs w:val="24"/>
                <w:lang w:eastAsia="lv-LV"/>
              </w:rPr>
              <w:t>, ka</w:t>
            </w:r>
            <w:r w:rsidRPr="00D3491B">
              <w:rPr>
                <w:rFonts w:ascii="Times New Roman" w:eastAsia="Times New Roman" w:hAnsi="Times New Roman" w:cs="Times New Roman"/>
                <w:color w:val="414142"/>
                <w:sz w:val="24"/>
                <w:szCs w:val="24"/>
                <w:lang w:eastAsia="lv-LV"/>
              </w:rPr>
              <w:t xml:space="preserve"> parenterāli ievadām</w:t>
            </w:r>
            <w:r w:rsidR="00D45169">
              <w:rPr>
                <w:rFonts w:ascii="Times New Roman" w:eastAsia="Times New Roman" w:hAnsi="Times New Roman" w:cs="Times New Roman"/>
                <w:color w:val="414142"/>
                <w:sz w:val="24"/>
                <w:szCs w:val="24"/>
                <w:lang w:eastAsia="lv-LV"/>
              </w:rPr>
              <w:t>o</w:t>
            </w:r>
            <w:r w:rsidRPr="00D3491B">
              <w:rPr>
                <w:rFonts w:ascii="Times New Roman" w:eastAsia="Times New Roman" w:hAnsi="Times New Roman" w:cs="Times New Roman"/>
                <w:color w:val="414142"/>
                <w:sz w:val="24"/>
                <w:szCs w:val="24"/>
                <w:lang w:eastAsia="lv-LV"/>
              </w:rPr>
              <w:t xml:space="preserve"> ķīmijterapijas zā</w:t>
            </w:r>
            <w:r w:rsidR="00D45169">
              <w:rPr>
                <w:rFonts w:ascii="Times New Roman" w:eastAsia="Times New Roman" w:hAnsi="Times New Roman" w:cs="Times New Roman"/>
                <w:color w:val="414142"/>
                <w:sz w:val="24"/>
                <w:szCs w:val="24"/>
                <w:lang w:eastAsia="lv-LV"/>
              </w:rPr>
              <w:t>ļu</w:t>
            </w:r>
            <w:r w:rsidRPr="00D3491B">
              <w:rPr>
                <w:rFonts w:ascii="Times New Roman" w:eastAsia="Times New Roman" w:hAnsi="Times New Roman" w:cs="Times New Roman"/>
                <w:color w:val="414142"/>
                <w:sz w:val="24"/>
                <w:szCs w:val="24"/>
                <w:lang w:eastAsia="lv-LV"/>
              </w:rPr>
              <w:t xml:space="preserve"> iegāde</w:t>
            </w:r>
            <w:r w:rsidR="00D45169">
              <w:rPr>
                <w:rFonts w:ascii="Times New Roman" w:eastAsia="Times New Roman" w:hAnsi="Times New Roman" w:cs="Times New Roman"/>
                <w:color w:val="414142"/>
                <w:sz w:val="24"/>
                <w:szCs w:val="24"/>
                <w:lang w:eastAsia="lv-LV"/>
              </w:rPr>
              <w:t xml:space="preserve"> turpmāk notiks centralizēta iepirkuma veidā, minētās zāles svītrojot no kompensējamo zāļu saraksta (ar 201</w:t>
            </w:r>
            <w:r w:rsidR="00031EF4">
              <w:rPr>
                <w:rFonts w:ascii="Times New Roman" w:eastAsia="Times New Roman" w:hAnsi="Times New Roman" w:cs="Times New Roman"/>
                <w:color w:val="414142"/>
                <w:sz w:val="24"/>
                <w:szCs w:val="24"/>
                <w:lang w:eastAsia="lv-LV"/>
              </w:rPr>
              <w:t>9</w:t>
            </w:r>
            <w:r w:rsidR="00D45169">
              <w:rPr>
                <w:rFonts w:ascii="Times New Roman" w:eastAsia="Times New Roman" w:hAnsi="Times New Roman" w:cs="Times New Roman"/>
                <w:color w:val="414142"/>
                <w:sz w:val="24"/>
                <w:szCs w:val="24"/>
                <w:lang w:eastAsia="lv-LV"/>
              </w:rPr>
              <w:t xml:space="preserve">.gada 1.janvāri). Kompensējamo zāļu </w:t>
            </w:r>
            <w:r w:rsidRPr="00E67E42" w:rsidR="00D45169">
              <w:rPr>
                <w:rFonts w:ascii="Times New Roman" w:eastAsia="Times New Roman" w:hAnsi="Times New Roman" w:cs="Times New Roman"/>
                <w:sz w:val="24"/>
                <w:szCs w:val="24"/>
                <w:lang w:eastAsia="lv-LV"/>
              </w:rPr>
              <w:t>sarakstā tiks saglabātas</w:t>
            </w:r>
            <w:r w:rsidRPr="00E67E42" w:rsidR="00E67E42">
              <w:rPr>
                <w:rFonts w:ascii="Times New Roman" w:eastAsia="Times New Roman" w:hAnsi="Times New Roman" w:cs="Times New Roman"/>
                <w:sz w:val="24"/>
                <w:szCs w:val="24"/>
                <w:lang w:eastAsia="lv-LV"/>
              </w:rPr>
              <w:t xml:space="preserve"> tās A, B un C saraksta zāles,</w:t>
            </w:r>
            <w:r w:rsidRPr="00E67E42" w:rsidR="00D45169">
              <w:rPr>
                <w:rFonts w:ascii="Times New Roman" w:eastAsia="Times New Roman" w:hAnsi="Times New Roman" w:cs="Times New Roman"/>
                <w:sz w:val="24"/>
                <w:szCs w:val="24"/>
                <w:lang w:eastAsia="lv-LV"/>
              </w:rPr>
              <w:t xml:space="preserve"> kuru gadījumā starp Nacionālo</w:t>
            </w:r>
            <w:r w:rsidR="00D45169">
              <w:rPr>
                <w:rFonts w:ascii="Times New Roman" w:eastAsia="Times New Roman" w:hAnsi="Times New Roman" w:cs="Times New Roman"/>
                <w:color w:val="414142"/>
                <w:sz w:val="24"/>
                <w:szCs w:val="24"/>
                <w:lang w:eastAsia="lv-LV"/>
              </w:rPr>
              <w:t xml:space="preserve"> veselības dienestu un zāļu ražotāju noslēgts finansiālās līdzdalības līgums</w:t>
            </w:r>
            <w:r w:rsidR="00F06535">
              <w:rPr>
                <w:rFonts w:ascii="Times New Roman" w:eastAsia="Times New Roman" w:hAnsi="Times New Roman" w:cs="Times New Roman"/>
                <w:color w:val="414142"/>
                <w:sz w:val="24"/>
                <w:szCs w:val="24"/>
                <w:lang w:eastAsia="lv-LV"/>
              </w:rPr>
              <w:t>.</w:t>
            </w:r>
          </w:p>
          <w:p w:rsidR="00D95A66" w:rsidP="00D3491B">
            <w:pPr>
              <w:spacing w:after="120" w:line="240" w:lineRule="auto"/>
              <w:jc w:val="both"/>
              <w:rPr>
                <w:rFonts w:ascii="Times New Roman" w:eastAsia="Times New Roman" w:hAnsi="Times New Roman" w:cs="Times New Roman"/>
                <w:color w:val="414142"/>
                <w:sz w:val="24"/>
                <w:szCs w:val="24"/>
                <w:lang w:eastAsia="lv-LV"/>
              </w:rPr>
            </w:pPr>
            <w:r w:rsidRPr="00D95A66">
              <w:rPr>
                <w:rFonts w:ascii="Times New Roman" w:eastAsia="Times New Roman" w:hAnsi="Times New Roman" w:cs="Times New Roman"/>
                <w:color w:val="414142"/>
                <w:sz w:val="24"/>
                <w:szCs w:val="24"/>
                <w:lang w:eastAsia="lv-LV"/>
              </w:rPr>
              <w:t>Saistībā ar parenterāli ievadāmo zāļu iegādes kārtības maiņu, sākot ar 201</w:t>
            </w:r>
            <w:r w:rsidR="00031EF4">
              <w:rPr>
                <w:rFonts w:ascii="Times New Roman" w:eastAsia="Times New Roman" w:hAnsi="Times New Roman" w:cs="Times New Roman"/>
                <w:color w:val="414142"/>
                <w:sz w:val="24"/>
                <w:szCs w:val="24"/>
                <w:lang w:eastAsia="lv-LV"/>
              </w:rPr>
              <w:t>9</w:t>
            </w:r>
            <w:r w:rsidRPr="00D95A66">
              <w:rPr>
                <w:rFonts w:ascii="Times New Roman" w:eastAsia="Times New Roman" w:hAnsi="Times New Roman" w:cs="Times New Roman"/>
                <w:color w:val="414142"/>
                <w:sz w:val="24"/>
                <w:szCs w:val="24"/>
                <w:lang w:eastAsia="lv-LV"/>
              </w:rPr>
              <w:t xml:space="preserve">.gada 1.janvāri plānotas izmaiņas arī šo zāļu iegādes finansēšanā. Onkoloģisko slimību ārstēšanai paredzēto parenterāli ievadāmo zāļu iegādei nepieciešamie līdzekļi 2,7 milj. </w:t>
            </w:r>
            <w:r w:rsidRPr="00D95A66">
              <w:rPr>
                <w:rFonts w:ascii="Times New Roman" w:eastAsia="Times New Roman" w:hAnsi="Times New Roman" w:cs="Times New Roman"/>
                <w:i/>
                <w:color w:val="414142"/>
                <w:sz w:val="24"/>
                <w:szCs w:val="24"/>
                <w:lang w:eastAsia="lv-LV"/>
              </w:rPr>
              <w:t>euro</w:t>
            </w:r>
            <w:r w:rsidRPr="00D95A66">
              <w:rPr>
                <w:rFonts w:ascii="Times New Roman" w:eastAsia="Times New Roman" w:hAnsi="Times New Roman" w:cs="Times New Roman"/>
                <w:color w:val="414142"/>
                <w:sz w:val="24"/>
                <w:szCs w:val="24"/>
                <w:lang w:eastAsia="lv-LV"/>
              </w:rPr>
              <w:t xml:space="preserve"> apmērā tiek novirzīti no kompensējamo medikamentu un materiālu iegādēm uz centralizēto medikamentu un materiālu iepirkšanu (centralizētais iepircējs – Nacionālais veselības dienests). </w:t>
            </w:r>
          </w:p>
          <w:p w:rsidR="00D95A66" w:rsidP="00D95A66">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 </w:t>
            </w:r>
            <w:r w:rsidR="007E27CE">
              <w:rPr>
                <w:rFonts w:ascii="Times New Roman" w:eastAsia="Times New Roman" w:hAnsi="Times New Roman" w:cs="Times New Roman"/>
                <w:color w:val="414142"/>
                <w:sz w:val="24"/>
                <w:szCs w:val="24"/>
                <w:lang w:eastAsia="lv-LV"/>
              </w:rPr>
              <w:t>Savlaicīgi uzsākot iepirkuma procedūru, iespējams izvairīties no</w:t>
            </w:r>
            <w:r w:rsidR="00262370">
              <w:rPr>
                <w:rFonts w:ascii="Times New Roman" w:eastAsia="Times New Roman" w:hAnsi="Times New Roman" w:cs="Times New Roman"/>
                <w:color w:val="414142"/>
                <w:sz w:val="24"/>
                <w:szCs w:val="24"/>
                <w:lang w:eastAsia="lv-LV"/>
              </w:rPr>
              <w:t xml:space="preserve"> situācijas, kad dažādu ar iepirkumu saistītu sarežģījumu dēļ zāles nebūtu pieejamas pacientiem. </w:t>
            </w:r>
            <w:r w:rsidR="007E27CE">
              <w:rPr>
                <w:rFonts w:ascii="Times New Roman" w:eastAsia="Times New Roman" w:hAnsi="Times New Roman" w:cs="Times New Roman"/>
                <w:color w:val="414142"/>
                <w:sz w:val="24"/>
                <w:szCs w:val="24"/>
                <w:lang w:eastAsia="lv-LV"/>
              </w:rPr>
              <w:t>Gadījumā, ja</w:t>
            </w:r>
            <w:r w:rsidR="00262370">
              <w:rPr>
                <w:rFonts w:ascii="Times New Roman" w:eastAsia="Times New Roman" w:hAnsi="Times New Roman" w:cs="Times New Roman"/>
                <w:color w:val="414142"/>
                <w:sz w:val="24"/>
                <w:szCs w:val="24"/>
                <w:lang w:eastAsia="lv-LV"/>
              </w:rPr>
              <w:t xml:space="preserve"> 201</w:t>
            </w:r>
            <w:r w:rsidR="00031EF4">
              <w:rPr>
                <w:rFonts w:ascii="Times New Roman" w:eastAsia="Times New Roman" w:hAnsi="Times New Roman" w:cs="Times New Roman"/>
                <w:color w:val="414142"/>
                <w:sz w:val="24"/>
                <w:szCs w:val="24"/>
                <w:lang w:eastAsia="lv-LV"/>
              </w:rPr>
              <w:t>8</w:t>
            </w:r>
            <w:r w:rsidR="00262370">
              <w:rPr>
                <w:rFonts w:ascii="Times New Roman" w:eastAsia="Times New Roman" w:hAnsi="Times New Roman" w:cs="Times New Roman"/>
                <w:color w:val="414142"/>
                <w:sz w:val="24"/>
                <w:szCs w:val="24"/>
                <w:lang w:eastAsia="lv-LV"/>
              </w:rPr>
              <w:t>.gadā neizdosies savlaicīgi noslēgt iepirkumu, iespējams arī pēc 201</w:t>
            </w:r>
            <w:r w:rsidR="00031EF4">
              <w:rPr>
                <w:rFonts w:ascii="Times New Roman" w:eastAsia="Times New Roman" w:hAnsi="Times New Roman" w:cs="Times New Roman"/>
                <w:color w:val="414142"/>
                <w:sz w:val="24"/>
                <w:szCs w:val="24"/>
                <w:lang w:eastAsia="lv-LV"/>
              </w:rPr>
              <w:t>9</w:t>
            </w:r>
            <w:r w:rsidR="00262370">
              <w:rPr>
                <w:rFonts w:ascii="Times New Roman" w:eastAsia="Times New Roman" w:hAnsi="Times New Roman" w:cs="Times New Roman"/>
                <w:color w:val="414142"/>
                <w:sz w:val="24"/>
                <w:szCs w:val="24"/>
                <w:lang w:eastAsia="lv-LV"/>
              </w:rPr>
              <w:t>.gada 1.janvāra turpināt zāļu apmaksu kompensācijas sistēmas ietvaros, līdz tiks atrisinātas ar iepirkumu saistītās problēmas.</w:t>
            </w:r>
            <w:r w:rsidR="007E27CE">
              <w:rPr>
                <w:rFonts w:ascii="Times New Roman" w:eastAsia="Times New Roman" w:hAnsi="Times New Roman" w:cs="Times New Roman"/>
                <w:color w:val="414142"/>
                <w:sz w:val="24"/>
                <w:szCs w:val="24"/>
                <w:lang w:eastAsia="lv-LV"/>
              </w:rPr>
              <w:t xml:space="preserve"> </w:t>
            </w:r>
          </w:p>
          <w:p w:rsidR="00D95A66" w:rsidRPr="00D95A66" w:rsidP="00D95A66">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Pašreizējā k</w:t>
            </w:r>
            <w:r w:rsidRPr="00D95A66">
              <w:rPr>
                <w:rFonts w:ascii="Times New Roman" w:eastAsia="Times New Roman" w:hAnsi="Times New Roman" w:cs="Times New Roman"/>
                <w:color w:val="414142"/>
                <w:sz w:val="24"/>
                <w:szCs w:val="24"/>
                <w:lang w:eastAsia="lv-LV"/>
              </w:rPr>
              <w:t>ompensējamo zāļu saraksta B daļu veido zāles, kuras nav aizvietojamas un to gadījumā nepastāv cenu konkurence, bet Nacionālais veselības dienests izvērtē ražotāja piedāvāto cenu pēc noteiktiem kritērijiem. Nav paredzams, ka, pārliekot šīs zāles uz iepirkumu, varētu rasties problēmas ar zāļu cenām konkurences neesamības dēļ, jo (1) Nacionālais veselības dienests varētu nepiekrist cenai, kas ir augstāka par pašreiz maksāto, (2) tiek garantēts noteikts pirkuma apjoms, kas varētu būt lielāks, nekā kompensācijas sistēmas ietvaros apmaksātais, jo tiks zāles tiks iepirktas ne tikai pamatojoties uz patēriņu kompensācijas sistēmas ietvaros, bet arī, ņemot vērā stacionāru pašu līdz šim iepirktās zāles, (3) iespējams, ka iepirkumā tiek pieteiktas zāles, kas dažādu apsvērumu dēļ netika pieteiktas iekļaušanai kompensējamo zāļu sarakstā.</w:t>
            </w:r>
          </w:p>
          <w:p w:rsidR="007E27CE" w:rsidP="00D3491B">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Iepērkamo zāļu apjoms tiks aprēķināts, pamatojoties uz zāļu kompensācijas sistēmas datiem par zāļu apmaksu, kā arī pacientu reģistra datiem, kas ļauj ar samērā lielu precizitāti noteikt pacientu skaitu un plānoto ārstēšanas apjomu.</w:t>
            </w:r>
          </w:p>
          <w:p w:rsidR="004D5921" w:rsidP="00D3491B">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Nav paredzams, ka slimnīcās veidosies zāļu uzkrājumi, jo slimnīcas iepirkuma līguma ietvaros varēs vienoties ar </w:t>
            </w:r>
            <w:r>
              <w:rPr>
                <w:rFonts w:ascii="Times New Roman" w:eastAsia="Times New Roman" w:hAnsi="Times New Roman" w:cs="Times New Roman"/>
                <w:color w:val="414142"/>
                <w:sz w:val="24"/>
                <w:szCs w:val="24"/>
                <w:lang w:eastAsia="lv-LV"/>
              </w:rPr>
              <w:t xml:space="preserve">piegādātāju par ārstēšanas procesa nodrošināšanai konkrētajā periodā nepieciešamā zāļu daudzuma piegādi. </w:t>
            </w:r>
          </w:p>
          <w:p w:rsidR="00D95A66" w:rsidRPr="00D95A66" w:rsidP="00D95A66">
            <w:pPr>
              <w:spacing w:after="120" w:line="240" w:lineRule="auto"/>
              <w:jc w:val="both"/>
              <w:rPr>
                <w:rFonts w:ascii="Times New Roman" w:eastAsia="Times New Roman" w:hAnsi="Times New Roman" w:cs="Times New Roman"/>
                <w:color w:val="414142"/>
                <w:sz w:val="24"/>
                <w:szCs w:val="24"/>
                <w:lang w:eastAsia="lv-LV"/>
              </w:rPr>
            </w:pPr>
            <w:r w:rsidRPr="00D95A66">
              <w:rPr>
                <w:rFonts w:ascii="Times New Roman" w:eastAsia="Times New Roman" w:hAnsi="Times New Roman" w:cs="Times New Roman"/>
                <w:color w:val="414142"/>
                <w:sz w:val="24"/>
                <w:szCs w:val="24"/>
                <w:lang w:eastAsia="lv-LV"/>
              </w:rPr>
              <w:t>Onkoloģijas plāna 3.21.apakšpunkts paredz pacientu ārstēšanas personalizētās uzskaites sistēmas izveidošanu ārstniecības iestādēs, kas nodrošina onkoloģisko pacientu aprūpi. Plānots izveidot datu ievades un uzskaites sistēmu, kas ļauj precīzi izsekot pacienta ārstēšanas gaitai, saņemtajai terapijai un ārstēšanas rezultātam, kā arī sniegt Nacionālajam veselības dienestam atskaites par centralizēti iepirkto zāļu izlietojumu. Ārstniecības iestādei par zāļu izlietojumu tiks maksāts saskaņā ar rēķinu, kas pamatots ar minēto atskaiti.</w:t>
            </w:r>
          </w:p>
          <w:p w:rsidR="009416F6" w:rsidP="00D3491B">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w:t>
            </w:r>
            <w:r w:rsidR="004D5921">
              <w:rPr>
                <w:rFonts w:ascii="Times New Roman" w:eastAsia="Times New Roman" w:hAnsi="Times New Roman" w:cs="Times New Roman"/>
                <w:color w:val="414142"/>
                <w:sz w:val="24"/>
                <w:szCs w:val="24"/>
                <w:lang w:eastAsia="lv-LV"/>
              </w:rPr>
              <w:t xml:space="preserve">. </w:t>
            </w:r>
            <w:r w:rsidR="00D45169">
              <w:rPr>
                <w:rFonts w:ascii="Times New Roman" w:eastAsia="Times New Roman" w:hAnsi="Times New Roman" w:cs="Times New Roman"/>
                <w:color w:val="414142"/>
                <w:sz w:val="24"/>
                <w:szCs w:val="24"/>
                <w:lang w:eastAsia="lv-LV"/>
              </w:rPr>
              <w:t>Noteikumu projekts</w:t>
            </w:r>
            <w:r w:rsidR="00F06535">
              <w:rPr>
                <w:rFonts w:ascii="Times New Roman" w:eastAsia="Times New Roman" w:hAnsi="Times New Roman" w:cs="Times New Roman"/>
                <w:color w:val="414142"/>
                <w:sz w:val="24"/>
                <w:szCs w:val="24"/>
                <w:lang w:eastAsia="lv-LV"/>
              </w:rPr>
              <w:t xml:space="preserve"> vēl</w:t>
            </w:r>
            <w:r>
              <w:rPr>
                <w:rFonts w:ascii="Times New Roman" w:eastAsia="Times New Roman" w:hAnsi="Times New Roman" w:cs="Times New Roman"/>
                <w:color w:val="414142"/>
                <w:sz w:val="24"/>
                <w:szCs w:val="24"/>
                <w:lang w:eastAsia="lv-LV"/>
              </w:rPr>
              <w:t xml:space="preserve"> ietver šādus grozījumus:</w:t>
            </w:r>
          </w:p>
          <w:p w:rsidR="00F06535" w:rsidP="00F8209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9416F6">
              <w:rPr>
                <w:rFonts w:ascii="Times New Roman" w:eastAsia="Times New Roman" w:hAnsi="Times New Roman" w:cs="Times New Roman"/>
                <w:color w:val="414142"/>
                <w:sz w:val="24"/>
                <w:szCs w:val="24"/>
                <w:lang w:eastAsia="lv-LV"/>
              </w:rPr>
              <w:t>1.</w:t>
            </w:r>
            <w:r>
              <w:rPr>
                <w:rFonts w:ascii="Times New Roman" w:eastAsia="Times New Roman" w:hAnsi="Times New Roman" w:cs="Times New Roman"/>
                <w:color w:val="414142"/>
                <w:sz w:val="24"/>
                <w:szCs w:val="24"/>
                <w:lang w:eastAsia="lv-LV"/>
              </w:rPr>
              <w:t>1.</w:t>
            </w:r>
            <w:r w:rsidR="009416F6">
              <w:rPr>
                <w:rFonts w:ascii="Times New Roman" w:eastAsia="Times New Roman" w:hAnsi="Times New Roman" w:cs="Times New Roman"/>
                <w:color w:val="414142"/>
                <w:sz w:val="24"/>
                <w:szCs w:val="24"/>
                <w:lang w:eastAsia="lv-LV"/>
              </w:rPr>
              <w:t xml:space="preserve"> un </w:t>
            </w:r>
            <w:r>
              <w:rPr>
                <w:rFonts w:ascii="Times New Roman" w:eastAsia="Times New Roman" w:hAnsi="Times New Roman" w:cs="Times New Roman"/>
                <w:color w:val="414142"/>
                <w:sz w:val="24"/>
                <w:szCs w:val="24"/>
                <w:lang w:eastAsia="lv-LV"/>
              </w:rPr>
              <w:t>1.</w:t>
            </w:r>
            <w:r w:rsidR="009416F6">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apakš</w:t>
            </w:r>
            <w:r w:rsidR="009416F6">
              <w:rPr>
                <w:rFonts w:ascii="Times New Roman" w:eastAsia="Times New Roman" w:hAnsi="Times New Roman" w:cs="Times New Roman"/>
                <w:color w:val="414142"/>
                <w:sz w:val="24"/>
                <w:szCs w:val="24"/>
                <w:lang w:eastAsia="lv-LV"/>
              </w:rPr>
              <w:t>punkts ietver tehniskus grozījumus, nosakot termiņus iesnieguma</w:t>
            </w:r>
            <w:r w:rsidR="006559A0">
              <w:rPr>
                <w:rFonts w:ascii="Times New Roman" w:eastAsia="Times New Roman" w:hAnsi="Times New Roman" w:cs="Times New Roman"/>
                <w:color w:val="414142"/>
                <w:sz w:val="24"/>
                <w:szCs w:val="24"/>
                <w:lang w:eastAsia="lv-LV"/>
              </w:rPr>
              <w:t xml:space="preserve"> iesniegšanai, lai samazinātu</w:t>
            </w:r>
            <w:r w:rsidR="009416F6">
              <w:rPr>
                <w:rFonts w:ascii="Times New Roman" w:eastAsia="Times New Roman" w:hAnsi="Times New Roman" w:cs="Times New Roman"/>
                <w:color w:val="414142"/>
                <w:sz w:val="24"/>
                <w:szCs w:val="24"/>
                <w:lang w:eastAsia="lv-LV"/>
              </w:rPr>
              <w:t xml:space="preserve"> kompensācijas bāzes cen</w:t>
            </w:r>
            <w:r w:rsidR="006559A0">
              <w:rPr>
                <w:rFonts w:ascii="Times New Roman" w:eastAsia="Times New Roman" w:hAnsi="Times New Roman" w:cs="Times New Roman"/>
                <w:color w:val="414142"/>
                <w:sz w:val="24"/>
                <w:szCs w:val="24"/>
                <w:lang w:eastAsia="lv-LV"/>
              </w:rPr>
              <w:t xml:space="preserve">u, kā arī </w:t>
            </w:r>
            <w:r w:rsidR="00E65D23">
              <w:rPr>
                <w:rFonts w:ascii="Times New Roman" w:eastAsia="Times New Roman" w:hAnsi="Times New Roman" w:cs="Times New Roman"/>
                <w:color w:val="414142"/>
                <w:sz w:val="24"/>
                <w:szCs w:val="24"/>
                <w:lang w:eastAsia="lv-LV"/>
              </w:rPr>
              <w:t>paredzot, ka A saraksta zālēm kompensācijas bāzes c</w:t>
            </w:r>
            <w:r>
              <w:rPr>
                <w:rFonts w:ascii="Times New Roman" w:eastAsia="Times New Roman" w:hAnsi="Times New Roman" w:cs="Times New Roman"/>
                <w:color w:val="414142"/>
                <w:sz w:val="24"/>
                <w:szCs w:val="24"/>
                <w:lang w:eastAsia="lv-LV"/>
              </w:rPr>
              <w:t>enu pārskata četras reizes gadā</w:t>
            </w:r>
            <w:r w:rsidR="006559A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noteiktos datumos;</w:t>
            </w:r>
          </w:p>
          <w:p w:rsidR="00AF3723" w:rsidP="00F8209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- 1.3.apakšpunkts paredz iespēju iesniegt iesniegumu kompensācijas bāzes cenas samazināšanai A saraksta zālēm ne tikai ar mērķi samazināt cenu līdz references (attiecīgās zāļu grupas zemākajai) cenai, kā tas noteikts šobrīd</w:t>
            </w:r>
            <w:r w:rsidR="00CC5E53">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bet arī gadījumos, kad ražotājs samazina cenu, nesasniedzot references cenu, bet vēlas samazināt to daļu, kuru par zālēm maksā pacients;</w:t>
            </w:r>
          </w:p>
          <w:p w:rsidR="00C755C8" w:rsidRPr="00894C55" w:rsidP="00C755C8">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- 1.</w:t>
            </w:r>
            <w:r w:rsidR="00CC5E53">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apakš</w:t>
            </w:r>
            <w:r w:rsidR="00CC5E53">
              <w:rPr>
                <w:rFonts w:ascii="Times New Roman" w:eastAsia="Times New Roman" w:hAnsi="Times New Roman" w:cs="Times New Roman"/>
                <w:color w:val="414142"/>
                <w:sz w:val="24"/>
                <w:szCs w:val="24"/>
                <w:lang w:eastAsia="lv-LV"/>
              </w:rPr>
              <w:t>punkts paredz, ka C saraksta zāles zāļu lieltirgotava turpmāk piegādās ārstniecības iestādei, izslēdzot aptiekas posmu, un tādējād</w:t>
            </w:r>
            <w:r>
              <w:rPr>
                <w:rFonts w:ascii="Times New Roman" w:eastAsia="Times New Roman" w:hAnsi="Times New Roman" w:cs="Times New Roman"/>
                <w:color w:val="414142"/>
                <w:sz w:val="24"/>
                <w:szCs w:val="24"/>
                <w:lang w:eastAsia="lv-LV"/>
              </w:rPr>
              <w:t>i samazinot izdevumus par zālēm.</w:t>
            </w:r>
          </w:p>
        </w:tc>
      </w:tr>
      <w:tr w:rsidTr="00F82095">
        <w:tblPrEx>
          <w:tblW w:w="5000" w:type="pct"/>
          <w:tblCellMar>
            <w:top w:w="24" w:type="dxa"/>
            <w:left w:w="24" w:type="dxa"/>
            <w:bottom w:w="24" w:type="dxa"/>
            <w:right w:w="24" w:type="dxa"/>
          </w:tblCellMar>
          <w:tblLook w:val="04A0"/>
        </w:tblPrEx>
        <w:trPr>
          <w:trHeight w:val="372"/>
        </w:trPr>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29"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346" w:type="pct"/>
            <w:tcBorders>
              <w:top w:val="outset" w:sz="6" w:space="0" w:color="414142"/>
              <w:left w:val="outset" w:sz="6" w:space="0" w:color="414142"/>
              <w:bottom w:val="outset" w:sz="6" w:space="0" w:color="414142"/>
              <w:right w:val="outset" w:sz="6" w:space="0" w:color="414142"/>
            </w:tcBorders>
            <w:hideMark/>
          </w:tcPr>
          <w:p w:rsidR="00894C55" w:rsidRPr="00894C55" w:rsidP="003A516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Nacionālais veselības dienests</w:t>
            </w:r>
            <w:r w:rsidR="00F06535">
              <w:rPr>
                <w:rFonts w:ascii="Times New Roman" w:eastAsia="Times New Roman" w:hAnsi="Times New Roman" w:cs="Times New Roman"/>
                <w:color w:val="414142"/>
                <w:sz w:val="24"/>
                <w:szCs w:val="24"/>
                <w:lang w:eastAsia="lv-LV"/>
              </w:rPr>
              <w:t>, Veselības ministrija</w:t>
            </w:r>
          </w:p>
        </w:tc>
      </w:tr>
      <w:tr w:rsidTr="00F82095">
        <w:tblPrEx>
          <w:tblW w:w="5000" w:type="pct"/>
          <w:tblCellMar>
            <w:top w:w="24" w:type="dxa"/>
            <w:left w:w="24" w:type="dxa"/>
            <w:bottom w:w="24" w:type="dxa"/>
            <w:right w:w="24" w:type="dxa"/>
          </w:tblCellMar>
          <w:tblLook w:val="04A0"/>
        </w:tblPrEx>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rsidR="00004A67" w:rsidRPr="00894C55" w:rsidP="00004A6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F06535">
              <w:rPr>
                <w:rFonts w:ascii="Times New Roman" w:eastAsia="Times New Roman" w:hAnsi="Times New Roman" w:cs="Times New Roman"/>
                <w:color w:val="414142"/>
                <w:sz w:val="24"/>
                <w:szCs w:val="24"/>
                <w:lang w:eastAsia="lv-LV"/>
              </w:rPr>
              <w:t>Nav</w:t>
            </w:r>
          </w:p>
        </w:tc>
      </w:tr>
    </w:tbl>
    <w:p w:rsidR="00894C55" w:rsidRPr="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P="003A516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Onkoloģisko slimību pacienti</w:t>
            </w:r>
          </w:p>
          <w:p w:rsidR="00004A67" w:rsidP="003A516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Ārstniecības iestādes</w:t>
            </w:r>
            <w:r w:rsidR="00630E28">
              <w:rPr>
                <w:rFonts w:ascii="Times New Roman" w:eastAsia="Times New Roman" w:hAnsi="Times New Roman" w:cs="Times New Roman"/>
                <w:color w:val="414142"/>
                <w:sz w:val="24"/>
                <w:szCs w:val="24"/>
                <w:lang w:eastAsia="lv-LV"/>
              </w:rPr>
              <w:t>, kas nodrošina onkoloģisko pacientu aprūpi</w:t>
            </w:r>
          </w:p>
          <w:p w:rsidR="00EB2B62" w:rsidP="003A516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Farmaceitiskās darbības uzņēmumi, kas nodrošina zāļu apriti</w:t>
            </w:r>
          </w:p>
          <w:p w:rsidR="00004A67" w:rsidRPr="00894C55" w:rsidP="003A5162">
            <w:pPr>
              <w:spacing w:after="0" w:line="240" w:lineRule="auto"/>
              <w:jc w:val="both"/>
              <w:rPr>
                <w:rFonts w:ascii="Times New Roman" w:eastAsia="Times New Roman" w:hAnsi="Times New Roman" w:cs="Times New Roman"/>
                <w:color w:val="414142"/>
                <w:sz w:val="24"/>
                <w:szCs w:val="24"/>
                <w:lang w:eastAsia="lv-LV"/>
              </w:rPr>
            </w:pP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Pacientiem tiks nodrošināta drošāka un efektīvāka ārstēšana</w:t>
            </w:r>
          </w:p>
          <w:p w:rsidR="00004A67"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Ārstniecības iestādēm</w:t>
            </w:r>
            <w:r w:rsidR="00EB2B62">
              <w:rPr>
                <w:rFonts w:ascii="Times New Roman" w:eastAsia="Times New Roman" w:hAnsi="Times New Roman" w:cs="Times New Roman"/>
                <w:color w:val="414142"/>
                <w:sz w:val="24"/>
                <w:szCs w:val="24"/>
                <w:lang w:eastAsia="lv-LV"/>
              </w:rPr>
              <w:t xml:space="preserve"> jārēķinās ar</w:t>
            </w:r>
            <w:r>
              <w:rPr>
                <w:rFonts w:ascii="Times New Roman" w:eastAsia="Times New Roman" w:hAnsi="Times New Roman" w:cs="Times New Roman"/>
                <w:color w:val="414142"/>
                <w:sz w:val="24"/>
                <w:szCs w:val="24"/>
                <w:lang w:eastAsia="lv-LV"/>
              </w:rPr>
              <w:t xml:space="preserve"> </w:t>
            </w:r>
            <w:r w:rsidR="00EB2B62">
              <w:rPr>
                <w:rFonts w:ascii="Times New Roman" w:eastAsia="Times New Roman" w:hAnsi="Times New Roman" w:cs="Times New Roman"/>
                <w:color w:val="414142"/>
                <w:sz w:val="24"/>
                <w:szCs w:val="24"/>
                <w:lang w:eastAsia="lv-LV"/>
              </w:rPr>
              <w:t xml:space="preserve">lielāku zāļu apjomu, kas iet caur slēgta tika aptieku, kā arī jāgatavo precīzas </w:t>
            </w:r>
            <w:r>
              <w:rPr>
                <w:rFonts w:ascii="Times New Roman" w:eastAsia="Times New Roman" w:hAnsi="Times New Roman" w:cs="Times New Roman"/>
                <w:color w:val="414142"/>
                <w:sz w:val="24"/>
                <w:szCs w:val="24"/>
                <w:lang w:eastAsia="lv-LV"/>
              </w:rPr>
              <w:t>atskaites par izlietotajām zālēm</w:t>
            </w:r>
          </w:p>
          <w:p w:rsidR="00AC0311" w:rsidRPr="00894C55" w:rsidP="00894C55">
            <w:pPr>
              <w:spacing w:after="0" w:line="240" w:lineRule="auto"/>
              <w:rPr>
                <w:rFonts w:ascii="Times New Roman" w:eastAsia="Times New Roman" w:hAnsi="Times New Roman" w:cs="Times New Roman"/>
                <w:color w:val="414142"/>
                <w:sz w:val="24"/>
                <w:szCs w:val="24"/>
                <w:lang w:eastAsia="lv-LV"/>
              </w:rPr>
            </w:pP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C0311" w:rsidRPr="00894C55"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AC0311" w:rsidP="00004A6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EB2B62" w:rsidP="00CB6FD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projekta izstrādes posmā notikušas konsultācijas ar ārstniecības iestād</w:t>
            </w:r>
            <w:r w:rsidR="00DE5091">
              <w:rPr>
                <w:rFonts w:ascii="Times New Roman" w:eastAsia="Times New Roman" w:hAnsi="Times New Roman" w:cs="Times New Roman"/>
                <w:color w:val="414142"/>
                <w:sz w:val="24"/>
                <w:szCs w:val="24"/>
                <w:lang w:eastAsia="lv-LV"/>
              </w:rPr>
              <w:t>ēm (Rīgas Austrumu klīniskā universitātes slimnīca, P.Stradiņa klīniskā universitātes slimnīca, Bērnu klīniskā universitātes slimnīca, Daugavpils reģionālā slimnīca, Liepājas reģionālā slimnīca, Piejūras slimnīca)</w:t>
            </w:r>
            <w:r w:rsidR="00CB6FD5">
              <w:rPr>
                <w:rFonts w:ascii="Times New Roman" w:eastAsia="Times New Roman" w:hAnsi="Times New Roman" w:cs="Times New Roman"/>
                <w:color w:val="414142"/>
                <w:sz w:val="24"/>
                <w:szCs w:val="24"/>
                <w:lang w:eastAsia="lv-LV"/>
              </w:rPr>
              <w:t>.</w:t>
            </w:r>
          </w:p>
          <w:p w:rsidR="00894C55" w:rsidRPr="00894C55" w:rsidP="00CB6FD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2017.gada </w:t>
            </w:r>
            <w:r w:rsidR="009416F6">
              <w:rPr>
                <w:rFonts w:ascii="Times New Roman" w:eastAsia="Times New Roman" w:hAnsi="Times New Roman" w:cs="Times New Roman"/>
                <w:color w:val="414142"/>
                <w:sz w:val="24"/>
                <w:szCs w:val="24"/>
                <w:lang w:eastAsia="lv-LV"/>
              </w:rPr>
              <w:t>17.maijā notika sabiedriskā apspriede</w:t>
            </w:r>
            <w:r w:rsidR="00EB2B62">
              <w:rPr>
                <w:rFonts w:ascii="Times New Roman" w:eastAsia="Times New Roman" w:hAnsi="Times New Roman" w:cs="Times New Roman"/>
                <w:color w:val="414142"/>
                <w:sz w:val="24"/>
                <w:szCs w:val="24"/>
                <w:lang w:eastAsia="lv-LV"/>
              </w:rPr>
              <w:t>, kurā piedalījās</w:t>
            </w:r>
            <w:r w:rsidR="00DE5091">
              <w:rPr>
                <w:rFonts w:ascii="Times New Roman" w:eastAsia="Times New Roman" w:hAnsi="Times New Roman" w:cs="Times New Roman"/>
                <w:color w:val="414142"/>
                <w:sz w:val="24"/>
                <w:szCs w:val="24"/>
                <w:lang w:eastAsia="lv-LV"/>
              </w:rPr>
              <w:t xml:space="preserve"> pārstāvji no Starptautisko inovatīvo farmaceitisko firmu asociācijas, Biofarmaceitisko zāļu ražotāju asociācijas Latvijā, Latvijas Patentbrīvo medikamentu asociācijas, Aptieku īpašnieku asociācijas, Latvijas Aptiekāru asociācijas, Latvijas Pieaugušo Reimatoloģijas biedrības, Latvijas Krona un kolīta slimnieku biedrības.</w:t>
            </w:r>
          </w:p>
        </w:tc>
      </w:tr>
      <w:tr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P="00E67E42">
            <w:pPr>
              <w:spacing w:after="0" w:line="240" w:lineRule="auto"/>
              <w:jc w:val="both"/>
              <w:rPr>
                <w:rFonts w:ascii="Times New Roman" w:eastAsia="Times New Roman" w:hAnsi="Times New Roman" w:cs="Times New Roman"/>
                <w:color w:val="414142"/>
                <w:sz w:val="24"/>
                <w:szCs w:val="24"/>
                <w:lang w:eastAsia="lv-LV"/>
              </w:rPr>
            </w:pPr>
            <w:r w:rsidRPr="00CB6FD5">
              <w:rPr>
                <w:rFonts w:ascii="Times New Roman" w:eastAsia="Times New Roman" w:hAnsi="Times New Roman" w:cs="Times New Roman"/>
                <w:color w:val="414142"/>
                <w:sz w:val="24"/>
                <w:szCs w:val="24"/>
                <w:lang w:eastAsia="lv-LV"/>
              </w:rPr>
              <w:t>Pēc projekta izsludināšanas Valsts sekretāru 2017.</w:t>
            </w:r>
            <w:r>
              <w:rPr>
                <w:rFonts w:ascii="Times New Roman" w:eastAsia="Times New Roman" w:hAnsi="Times New Roman" w:cs="Times New Roman"/>
                <w:color w:val="414142"/>
                <w:sz w:val="24"/>
                <w:szCs w:val="24"/>
                <w:lang w:eastAsia="lv-LV"/>
              </w:rPr>
              <w:t>gada 25.</w:t>
            </w:r>
            <w:r w:rsidRPr="00CB6FD5">
              <w:rPr>
                <w:rFonts w:ascii="Times New Roman" w:eastAsia="Times New Roman" w:hAnsi="Times New Roman" w:cs="Times New Roman"/>
                <w:color w:val="414142"/>
                <w:sz w:val="24"/>
                <w:szCs w:val="24"/>
                <w:lang w:eastAsia="lv-LV"/>
              </w:rPr>
              <w:t>maija sanāksmē (prot. Nr. 20. 1</w:t>
            </w:r>
            <w:r w:rsidR="00D149B2">
              <w:rPr>
                <w:rFonts w:ascii="Times New Roman" w:eastAsia="Times New Roman" w:hAnsi="Times New Roman" w:cs="Times New Roman"/>
                <w:color w:val="414142"/>
                <w:sz w:val="24"/>
                <w:szCs w:val="24"/>
                <w:lang w:eastAsia="lv-LV"/>
              </w:rPr>
              <w:t>9</w:t>
            </w:r>
            <w:r w:rsidRPr="00CB6FD5">
              <w:rPr>
                <w:rFonts w:ascii="Times New Roman" w:eastAsia="Times New Roman" w:hAnsi="Times New Roman" w:cs="Times New Roman"/>
                <w:color w:val="414142"/>
                <w:sz w:val="24"/>
                <w:szCs w:val="24"/>
                <w:lang w:eastAsia="lv-LV"/>
              </w:rPr>
              <w:t>.§, VSS-55</w:t>
            </w:r>
            <w:r>
              <w:rPr>
                <w:rFonts w:ascii="Times New Roman" w:eastAsia="Times New Roman" w:hAnsi="Times New Roman" w:cs="Times New Roman"/>
                <w:color w:val="414142"/>
                <w:sz w:val="24"/>
                <w:szCs w:val="24"/>
                <w:lang w:eastAsia="lv-LV"/>
              </w:rPr>
              <w:t>8</w:t>
            </w:r>
            <w:r w:rsidRPr="00CB6FD5">
              <w:rPr>
                <w:rFonts w:ascii="Times New Roman" w:eastAsia="Times New Roman" w:hAnsi="Times New Roman" w:cs="Times New Roman"/>
                <w:color w:val="414142"/>
                <w:sz w:val="24"/>
                <w:szCs w:val="24"/>
                <w:lang w:eastAsia="lv-LV"/>
              </w:rPr>
              <w:t>), viedokli par izstrādāto noteikumu projektu sniedza Latvijas Ārstu biedrība, VSIA “Rīgas Austrumu klīniskā universitātes slimnīca”</w:t>
            </w:r>
            <w:r>
              <w:rPr>
                <w:rFonts w:ascii="Times New Roman" w:eastAsia="Times New Roman" w:hAnsi="Times New Roman" w:cs="Times New Roman"/>
                <w:color w:val="414142"/>
                <w:sz w:val="24"/>
                <w:szCs w:val="24"/>
                <w:lang w:eastAsia="lv-LV"/>
              </w:rPr>
              <w:t>,</w:t>
            </w:r>
            <w:r w:rsidRPr="00CB6FD5">
              <w:rPr>
                <w:rFonts w:ascii="Times New Roman" w:eastAsia="Times New Roman" w:hAnsi="Times New Roman" w:cs="Times New Roman"/>
                <w:color w:val="414142"/>
                <w:sz w:val="24"/>
                <w:szCs w:val="24"/>
                <w:lang w:eastAsia="lv-LV"/>
              </w:rPr>
              <w:t xml:space="preserve"> Apti</w:t>
            </w:r>
            <w:r>
              <w:rPr>
                <w:rFonts w:ascii="Times New Roman" w:eastAsia="Times New Roman" w:hAnsi="Times New Roman" w:cs="Times New Roman"/>
                <w:color w:val="414142"/>
                <w:sz w:val="24"/>
                <w:szCs w:val="24"/>
                <w:lang w:eastAsia="lv-LV"/>
              </w:rPr>
              <w:t>eku īpašnieku asociācija, Starptautisko inovatīvo farmaceitisko firmu asociācija, Biofarmaceitisko zāļu ražotāju asociācija Latvijā.</w:t>
            </w:r>
            <w:r w:rsidRPr="00CB6FD5">
              <w:rPr>
                <w:rFonts w:ascii="Times New Roman" w:eastAsia="Times New Roman" w:hAnsi="Times New Roman" w:cs="Times New Roman"/>
                <w:color w:val="414142"/>
                <w:sz w:val="24"/>
                <w:szCs w:val="24"/>
                <w:lang w:eastAsia="lv-LV"/>
              </w:rPr>
              <w:t xml:space="preserve"> Gan Latvijas Ārstu biedrība, gan Aptieku īpašnieku asociācija sniedza Veselības ministrijai iebildumus par to, ka nav nepieciešams mainīt pašreizējo parenterālo zāļu apmaksas sistēmu, jo tā darbojas pacientu interesēs, papildus norādot, ka veicot parenterālo zāļu centralizētu iepirkumu, pastāv risks, ka pacientiem nepieciešamās zāles netiks nodrošinātas, jo Publisko iepirkuma likumā noteiktajā kārtībā šādu procedūru iespējams apstrīdēt, kas savukārt var būtiski paildzināt iepirkuma norises laiku. Savukārt VSIA “Rīgas Austrumu klīniskā universitātes slimnīca” sniedza priekšlikumus centralizēti iepērkamo parenterālo zāļu saraksta papildināšanai.</w:t>
            </w:r>
            <w:r>
              <w:rPr>
                <w:rFonts w:ascii="Times New Roman" w:eastAsia="Times New Roman" w:hAnsi="Times New Roman" w:cs="Times New Roman"/>
                <w:color w:val="414142"/>
                <w:sz w:val="24"/>
                <w:szCs w:val="24"/>
                <w:lang w:eastAsia="lv-LV"/>
              </w:rPr>
              <w:t xml:space="preserve"> </w:t>
            </w:r>
            <w:r w:rsidR="00630E28">
              <w:rPr>
                <w:rFonts w:ascii="Times New Roman" w:eastAsia="Times New Roman" w:hAnsi="Times New Roman" w:cs="Times New Roman"/>
                <w:color w:val="414142"/>
                <w:sz w:val="24"/>
                <w:szCs w:val="24"/>
                <w:lang w:eastAsia="lv-LV"/>
              </w:rPr>
              <w:t>Zāļu ražotāju pārstāvji snieguši priekšlikumus par bioloģiskās izcels</w:t>
            </w:r>
            <w:r w:rsidR="00E744DB">
              <w:rPr>
                <w:rFonts w:ascii="Times New Roman" w:eastAsia="Times New Roman" w:hAnsi="Times New Roman" w:cs="Times New Roman"/>
                <w:color w:val="414142"/>
                <w:sz w:val="24"/>
                <w:szCs w:val="24"/>
                <w:lang w:eastAsia="lv-LV"/>
              </w:rPr>
              <w:t>mes zāļu cenas izmaiņas kārtīb</w:t>
            </w:r>
            <w:r w:rsidR="00E67E42">
              <w:rPr>
                <w:rFonts w:ascii="Times New Roman" w:eastAsia="Times New Roman" w:hAnsi="Times New Roman" w:cs="Times New Roman"/>
                <w:color w:val="414142"/>
                <w:sz w:val="24"/>
                <w:szCs w:val="24"/>
                <w:lang w:eastAsia="lv-LV"/>
              </w:rPr>
              <w:t>u. Veselības ministrija gatavo grozījumus</w:t>
            </w:r>
            <w:r w:rsidRPr="00D3491B" w:rsidR="00E67E42">
              <w:rPr>
                <w:rFonts w:ascii="Times New Roman" w:eastAsia="Times New Roman" w:hAnsi="Times New Roman" w:cs="Times New Roman"/>
                <w:color w:val="414142"/>
                <w:sz w:val="24"/>
                <w:szCs w:val="24"/>
                <w:lang w:eastAsia="lv-LV"/>
              </w:rPr>
              <w:t xml:space="preserve"> Ministru kabineta 2006.gada 31.oktobra noteikum</w:t>
            </w:r>
            <w:r w:rsidR="00E67E42">
              <w:rPr>
                <w:rFonts w:ascii="Times New Roman" w:eastAsia="Times New Roman" w:hAnsi="Times New Roman" w:cs="Times New Roman"/>
                <w:color w:val="414142"/>
                <w:sz w:val="24"/>
                <w:szCs w:val="24"/>
                <w:lang w:eastAsia="lv-LV"/>
              </w:rPr>
              <w:t>os</w:t>
            </w:r>
            <w:r w:rsidRPr="00D3491B" w:rsidR="00E67E42">
              <w:rPr>
                <w:rFonts w:ascii="Times New Roman" w:eastAsia="Times New Roman" w:hAnsi="Times New Roman" w:cs="Times New Roman"/>
                <w:color w:val="414142"/>
                <w:sz w:val="24"/>
                <w:szCs w:val="24"/>
                <w:lang w:eastAsia="lv-LV"/>
              </w:rPr>
              <w:t xml:space="preserve"> Nr.899 “Ambulatorajai ārstēšanai paredzēto zāļu un medicīnisko ierīču iegādes izdevumu kompensācijas kārtība”</w:t>
            </w:r>
            <w:r w:rsidR="00E67E42">
              <w:rPr>
                <w:rFonts w:ascii="Times New Roman" w:eastAsia="Times New Roman" w:hAnsi="Times New Roman" w:cs="Times New Roman"/>
                <w:color w:val="414142"/>
                <w:sz w:val="24"/>
                <w:szCs w:val="24"/>
                <w:lang w:eastAsia="lv-LV"/>
              </w:rPr>
              <w:t>, ar kuriem tiks mainīti kompensējamo zāļu saraksta un kompensējamo zāļu cenu aktualizēšanas termiņi, attiecinot jauno kārtību uz visām zālēm, tostarp bioloģiskas izcelsmes zālēm. Grozījumi tiks nodoti sabiedriskai apspriedei 2018.gada pirmajā ceturksnī.</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78709A" w:rsidRPr="00894C55" w:rsidP="002E3C2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Iesaistītās ārstniecības iestādes projektu atbalsta, pret to iebilst aptieku īpašnieki, jo zāļu izplatīšana, apejot mazumtirdzniecību, samazina aptieku īpašnieku ienākumus.</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P="008972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Izmaiņas parenterāli ievadāmo zāļu iegādes kārtībā izriet</w:t>
            </w:r>
            <w:r w:rsidR="00CB1B53">
              <w:rPr>
                <w:rFonts w:ascii="Times New Roman" w:eastAsia="Times New Roman" w:hAnsi="Times New Roman" w:cs="Times New Roman"/>
                <w:color w:val="414142"/>
                <w:sz w:val="24"/>
                <w:szCs w:val="24"/>
                <w:lang w:eastAsia="lv-LV"/>
              </w:rPr>
              <w:t xml:space="preserve"> anotācijas 1.punktā minētā</w:t>
            </w:r>
            <w:r>
              <w:rPr>
                <w:rFonts w:ascii="Times New Roman" w:eastAsia="Times New Roman" w:hAnsi="Times New Roman" w:cs="Times New Roman"/>
                <w:color w:val="414142"/>
                <w:sz w:val="24"/>
                <w:szCs w:val="24"/>
                <w:lang w:eastAsia="lv-LV"/>
              </w:rPr>
              <w:t xml:space="preserve"> no </w:t>
            </w:r>
            <w:r w:rsidR="00CB1B53">
              <w:rPr>
                <w:rFonts w:ascii="Times New Roman" w:eastAsia="Times New Roman" w:hAnsi="Times New Roman" w:cs="Times New Roman"/>
                <w:color w:val="414142"/>
                <w:sz w:val="24"/>
                <w:szCs w:val="24"/>
                <w:lang w:eastAsia="lv-LV"/>
              </w:rPr>
              <w:t xml:space="preserve">onkoloģijas </w:t>
            </w:r>
            <w:r>
              <w:rPr>
                <w:rFonts w:ascii="Times New Roman" w:eastAsia="Times New Roman" w:hAnsi="Times New Roman" w:cs="Times New Roman"/>
                <w:color w:val="414142"/>
                <w:sz w:val="24"/>
                <w:szCs w:val="24"/>
                <w:lang w:eastAsia="lv-LV"/>
              </w:rPr>
              <w:t>p</w:t>
            </w:r>
            <w:r w:rsidRPr="0089729C">
              <w:rPr>
                <w:rFonts w:ascii="Times New Roman" w:eastAsia="Times New Roman" w:hAnsi="Times New Roman" w:cs="Times New Roman"/>
                <w:color w:val="414142"/>
                <w:sz w:val="24"/>
                <w:szCs w:val="24"/>
                <w:lang w:eastAsia="lv-LV"/>
              </w:rPr>
              <w:t>lān</w:t>
            </w:r>
            <w:r>
              <w:rPr>
                <w:rFonts w:ascii="Times New Roman" w:eastAsia="Times New Roman" w:hAnsi="Times New Roman" w:cs="Times New Roman"/>
                <w:color w:val="414142"/>
                <w:sz w:val="24"/>
                <w:szCs w:val="24"/>
                <w:lang w:eastAsia="lv-LV"/>
              </w:rPr>
              <w:t>a</w:t>
            </w:r>
            <w:r w:rsidR="00CB1B53">
              <w:rPr>
                <w:rFonts w:ascii="Times New Roman" w:eastAsia="Times New Roman" w:hAnsi="Times New Roman" w:cs="Times New Roman"/>
                <w:color w:val="414142"/>
                <w:sz w:val="24"/>
                <w:szCs w:val="24"/>
                <w:lang w:eastAsia="lv-LV"/>
              </w:rPr>
              <w:t>.</w:t>
            </w:r>
            <w:r w:rsidRPr="0089729C">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G</w:t>
            </w:r>
            <w:r w:rsidRPr="0089729C">
              <w:rPr>
                <w:rFonts w:ascii="Times New Roman" w:eastAsia="Times New Roman" w:hAnsi="Times New Roman" w:cs="Times New Roman"/>
                <w:color w:val="414142"/>
                <w:sz w:val="24"/>
                <w:szCs w:val="24"/>
                <w:lang w:eastAsia="lv-LV"/>
              </w:rPr>
              <w:t xml:space="preserve">rozījumi </w:t>
            </w:r>
            <w:r w:rsidRPr="0089729C">
              <w:rPr>
                <w:rFonts w:ascii="Times New Roman" w:eastAsia="Times New Roman" w:hAnsi="Times New Roman" w:cs="Times New Roman"/>
                <w:color w:val="414142"/>
                <w:sz w:val="24"/>
                <w:szCs w:val="24"/>
                <w:lang w:eastAsia="lv-LV"/>
              </w:rPr>
              <w:t>Ministru kabineta 2013. gada 17. decembra noteikumos Nr. 1529 „Veselības aprūpes organizēšanas un finansēšanas kārtība” un Ministru kabineta 2006.gada 31.oktobra noteikumos Nr.899 “Ambulatorajai ārstēšanai paredzēto zāļu un medicīnisko ierīču iegādes izdevumu kompensācijas kārtība”</w:t>
            </w:r>
            <w:r>
              <w:rPr>
                <w:rFonts w:ascii="Times New Roman" w:eastAsia="Times New Roman" w:hAnsi="Times New Roman" w:cs="Times New Roman"/>
                <w:color w:val="414142"/>
                <w:sz w:val="24"/>
                <w:szCs w:val="24"/>
                <w:lang w:eastAsia="lv-LV"/>
              </w:rPr>
              <w:t xml:space="preserve"> tiek veikti, lai ieviestu plānā noteiktos pasākumus. Skatot sabiedrības iebildumus</w:t>
            </w:r>
            <w:r w:rsidR="004E6B0D">
              <w:rPr>
                <w:rFonts w:ascii="Times New Roman" w:eastAsia="Times New Roman" w:hAnsi="Times New Roman" w:cs="Times New Roman"/>
                <w:color w:val="414142"/>
                <w:sz w:val="24"/>
                <w:szCs w:val="24"/>
                <w:lang w:eastAsia="lv-LV"/>
              </w:rPr>
              <w:t xml:space="preserve"> par minētajiem grozījumiem</w:t>
            </w:r>
            <w:r>
              <w:rPr>
                <w:rFonts w:ascii="Times New Roman" w:eastAsia="Times New Roman" w:hAnsi="Times New Roman" w:cs="Times New Roman"/>
                <w:color w:val="414142"/>
                <w:sz w:val="24"/>
                <w:szCs w:val="24"/>
                <w:lang w:eastAsia="lv-LV"/>
              </w:rPr>
              <w:t xml:space="preserve"> jāņem vērā, ka</w:t>
            </w:r>
            <w:r w:rsidR="004E6B0D">
              <w:rPr>
                <w:rFonts w:ascii="Times New Roman" w:eastAsia="Times New Roman" w:hAnsi="Times New Roman" w:cs="Times New Roman"/>
                <w:color w:val="414142"/>
                <w:sz w:val="24"/>
                <w:szCs w:val="24"/>
                <w:lang w:eastAsia="lv-LV"/>
              </w:rPr>
              <w:t xml:space="preserve">, lai gan </w:t>
            </w:r>
            <w:r w:rsidR="00CB1B53">
              <w:rPr>
                <w:rFonts w:ascii="Times New Roman" w:eastAsia="Times New Roman" w:hAnsi="Times New Roman" w:cs="Times New Roman"/>
                <w:color w:val="414142"/>
                <w:sz w:val="24"/>
                <w:szCs w:val="24"/>
                <w:lang w:eastAsia="lv-LV"/>
              </w:rPr>
              <w:t xml:space="preserve">onkoloģijas plāns </w:t>
            </w:r>
            <w:r w:rsidR="004E6B0D">
              <w:rPr>
                <w:rFonts w:ascii="Times New Roman" w:eastAsia="Times New Roman" w:hAnsi="Times New Roman" w:cs="Times New Roman"/>
                <w:color w:val="414142"/>
                <w:sz w:val="24"/>
                <w:szCs w:val="24"/>
                <w:lang w:eastAsia="lv-LV"/>
              </w:rPr>
              <w:t>tika publiski apspriests un jebkurai organizācijai bija iespējams par to izteikt savu viedokli,</w:t>
            </w:r>
            <w:r>
              <w:rPr>
                <w:rFonts w:ascii="Times New Roman" w:eastAsia="Times New Roman" w:hAnsi="Times New Roman" w:cs="Times New Roman"/>
                <w:color w:val="414142"/>
                <w:sz w:val="24"/>
                <w:szCs w:val="24"/>
                <w:lang w:eastAsia="lv-LV"/>
              </w:rPr>
              <w:t xml:space="preserve"> Latvijas Ārstu biedrība </w:t>
            </w:r>
            <w:r w:rsidR="00CB1B53">
              <w:rPr>
                <w:rFonts w:ascii="Times New Roman" w:eastAsia="Times New Roman" w:hAnsi="Times New Roman" w:cs="Times New Roman"/>
                <w:color w:val="414142"/>
                <w:sz w:val="24"/>
                <w:szCs w:val="24"/>
                <w:lang w:eastAsia="lv-LV"/>
              </w:rPr>
              <w:t xml:space="preserve">onkoloģijas </w:t>
            </w:r>
            <w:r>
              <w:rPr>
                <w:rFonts w:ascii="Times New Roman" w:eastAsia="Times New Roman" w:hAnsi="Times New Roman" w:cs="Times New Roman"/>
                <w:color w:val="414142"/>
                <w:sz w:val="24"/>
                <w:szCs w:val="24"/>
                <w:lang w:eastAsia="lv-LV"/>
              </w:rPr>
              <w:t>plā</w:t>
            </w:r>
            <w:r w:rsidR="004E6B0D">
              <w:rPr>
                <w:rFonts w:ascii="Times New Roman" w:eastAsia="Times New Roman" w:hAnsi="Times New Roman" w:cs="Times New Roman"/>
                <w:color w:val="414142"/>
                <w:sz w:val="24"/>
                <w:szCs w:val="24"/>
                <w:lang w:eastAsia="lv-LV"/>
              </w:rPr>
              <w:t xml:space="preserve">na izstrādes gaitā un saskaņošanas procesā nepiedalījās, bet Latvijas Darba devēju konfederācija </w:t>
            </w:r>
            <w:r w:rsidR="00CB1B53">
              <w:rPr>
                <w:rFonts w:ascii="Times New Roman" w:eastAsia="Times New Roman" w:hAnsi="Times New Roman" w:cs="Times New Roman"/>
                <w:color w:val="414142"/>
                <w:sz w:val="24"/>
                <w:szCs w:val="24"/>
                <w:lang w:eastAsia="lv-LV"/>
              </w:rPr>
              <w:t>onkoloģijas</w:t>
            </w:r>
            <w:r w:rsidR="004E6B0D">
              <w:rPr>
                <w:rFonts w:ascii="Times New Roman" w:eastAsia="Times New Roman" w:hAnsi="Times New Roman" w:cs="Times New Roman"/>
                <w:color w:val="414142"/>
                <w:sz w:val="24"/>
                <w:szCs w:val="24"/>
                <w:lang w:eastAsia="lv-LV"/>
              </w:rPr>
              <w:t xml:space="preserve"> plāna projektu </w:t>
            </w:r>
            <w:r w:rsidR="00CB1B53">
              <w:rPr>
                <w:rFonts w:ascii="Times New Roman" w:eastAsia="Times New Roman" w:hAnsi="Times New Roman" w:cs="Times New Roman"/>
                <w:color w:val="414142"/>
                <w:sz w:val="24"/>
                <w:szCs w:val="24"/>
                <w:lang w:eastAsia="lv-LV"/>
              </w:rPr>
              <w:t xml:space="preserve">saskaņoja </w:t>
            </w:r>
            <w:r w:rsidR="004E6B0D">
              <w:rPr>
                <w:rFonts w:ascii="Times New Roman" w:eastAsia="Times New Roman" w:hAnsi="Times New Roman" w:cs="Times New Roman"/>
                <w:color w:val="414142"/>
                <w:sz w:val="24"/>
                <w:szCs w:val="24"/>
                <w:lang w:eastAsia="lv-LV"/>
              </w:rPr>
              <w:t>bez iebildumiem.</w:t>
            </w:r>
          </w:p>
        </w:tc>
      </w:tr>
    </w:tbl>
    <w:p w:rsidR="00894C55" w:rsidRPr="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Nacionāla</w:t>
            </w:r>
            <w:r w:rsidR="004E6B0D">
              <w:rPr>
                <w:rFonts w:ascii="Times New Roman" w:eastAsia="Times New Roman" w:hAnsi="Times New Roman" w:cs="Times New Roman"/>
                <w:color w:val="414142"/>
                <w:sz w:val="24"/>
                <w:szCs w:val="24"/>
                <w:lang w:eastAsia="lv-LV"/>
              </w:rPr>
              <w:t>is veselības dienests</w:t>
            </w:r>
          </w:p>
        </w:tc>
      </w:tr>
      <w:tr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894C55" w:rsidRPr="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P="00630E2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720585" w:rsidP="00894C55">
      <w:pPr>
        <w:spacing w:after="0" w:line="240" w:lineRule="auto"/>
        <w:rPr>
          <w:rFonts w:ascii="Times New Roman" w:hAnsi="Times New Roman" w:cs="Times New Roman"/>
          <w:sz w:val="28"/>
          <w:szCs w:val="28"/>
        </w:rPr>
      </w:pPr>
    </w:p>
    <w:p w:rsidR="00C25B49" w:rsidRPr="00606178" w:rsidP="0048355C">
      <w:pPr>
        <w:spacing w:after="0" w:line="240" w:lineRule="auto"/>
        <w:rPr>
          <w:rFonts w:ascii="Times New Roman" w:hAnsi="Times New Roman" w:cs="Times New Roman"/>
          <w:i/>
          <w:sz w:val="28"/>
          <w:szCs w:val="28"/>
        </w:rPr>
      </w:pPr>
      <w:r>
        <w:rPr>
          <w:rFonts w:ascii="Times New Roman" w:hAnsi="Times New Roman" w:cs="Times New Roman"/>
          <w:i/>
          <w:sz w:val="28"/>
          <w:szCs w:val="28"/>
        </w:rPr>
        <w:t>Anotācijas IV un V sadaļa – projekts šo jomu neskar</w:t>
      </w:r>
    </w:p>
    <w:p w:rsidR="00606178" w:rsidP="0048355C">
      <w:pPr>
        <w:spacing w:after="0" w:line="240" w:lineRule="auto"/>
        <w:rPr>
          <w:rFonts w:ascii="Times New Roman" w:hAnsi="Times New Roman" w:cs="Times New Roman"/>
          <w:sz w:val="28"/>
          <w:szCs w:val="28"/>
        </w:rPr>
      </w:pPr>
    </w:p>
    <w:p w:rsidR="0048355C" w:rsidP="0048355C">
      <w:pPr>
        <w:tabs>
          <w:tab w:val="left" w:pos="7230"/>
        </w:tabs>
        <w:spacing w:after="0" w:line="240" w:lineRule="auto"/>
        <w:ind w:right="-766"/>
        <w:rPr>
          <w:rFonts w:ascii="Times New Roman" w:eastAsia="Calibri" w:hAnsi="Times New Roman" w:cs="Times New Roman"/>
          <w:sz w:val="28"/>
          <w:szCs w:val="28"/>
        </w:rPr>
      </w:pPr>
    </w:p>
    <w:p w:rsidR="0048355C" w:rsidP="0048355C">
      <w:pPr>
        <w:tabs>
          <w:tab w:val="left" w:pos="7230"/>
        </w:tabs>
        <w:spacing w:after="0" w:line="240" w:lineRule="auto"/>
        <w:ind w:right="-766"/>
        <w:rPr>
          <w:rFonts w:ascii="Times New Roman" w:eastAsia="Calibri" w:hAnsi="Times New Roman" w:cs="Times New Roman"/>
          <w:sz w:val="28"/>
          <w:szCs w:val="28"/>
        </w:rPr>
      </w:pPr>
    </w:p>
    <w:p w:rsidR="00DE5091" w:rsidP="0048355C">
      <w:pPr>
        <w:tabs>
          <w:tab w:val="left" w:pos="7230"/>
        </w:tabs>
        <w:spacing w:after="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Veselības ministre</w:t>
      </w:r>
      <w:r w:rsidRPr="005871D8">
        <w:rPr>
          <w:rFonts w:ascii="Times New Roman" w:eastAsia="Calibri" w:hAnsi="Times New Roman" w:cs="Times New Roman"/>
          <w:sz w:val="28"/>
          <w:szCs w:val="28"/>
        </w:rPr>
        <w:tab/>
        <w:t>Anda Čakša</w:t>
      </w:r>
      <w:r w:rsidRPr="005871D8">
        <w:rPr>
          <w:rFonts w:ascii="Times New Roman" w:eastAsia="Calibri" w:hAnsi="Times New Roman" w:cs="Times New Roman"/>
          <w:sz w:val="28"/>
          <w:szCs w:val="28"/>
        </w:rPr>
        <w:tab/>
      </w:r>
    </w:p>
    <w:p w:rsidR="0048355C" w:rsidP="0048355C">
      <w:pPr>
        <w:tabs>
          <w:tab w:val="left" w:pos="7230"/>
        </w:tabs>
        <w:spacing w:after="0" w:line="240" w:lineRule="auto"/>
        <w:ind w:right="-766"/>
        <w:rPr>
          <w:rFonts w:ascii="Times New Roman" w:eastAsia="Calibri" w:hAnsi="Times New Roman" w:cs="Times New Roman"/>
          <w:sz w:val="28"/>
          <w:szCs w:val="28"/>
        </w:rPr>
      </w:pPr>
    </w:p>
    <w:p w:rsidR="0048355C" w:rsidP="0048355C">
      <w:pPr>
        <w:tabs>
          <w:tab w:val="left" w:pos="7230"/>
        </w:tabs>
        <w:spacing w:after="0" w:line="240" w:lineRule="auto"/>
        <w:ind w:right="-766"/>
        <w:rPr>
          <w:rFonts w:ascii="Times New Roman" w:eastAsia="Calibri" w:hAnsi="Times New Roman" w:cs="Times New Roman"/>
          <w:sz w:val="28"/>
          <w:szCs w:val="28"/>
        </w:rPr>
      </w:pPr>
    </w:p>
    <w:p w:rsidR="0048355C" w:rsidP="0048355C">
      <w:pPr>
        <w:tabs>
          <w:tab w:val="left" w:pos="7230"/>
        </w:tabs>
        <w:spacing w:after="0" w:line="240" w:lineRule="auto"/>
        <w:ind w:right="-766"/>
        <w:rPr>
          <w:rFonts w:ascii="Times New Roman" w:eastAsia="Calibri" w:hAnsi="Times New Roman" w:cs="Times New Roman"/>
          <w:sz w:val="28"/>
          <w:szCs w:val="28"/>
        </w:rPr>
      </w:pPr>
    </w:p>
    <w:p w:rsidR="005871D8" w:rsidRPr="005871D8" w:rsidP="0048355C">
      <w:pPr>
        <w:tabs>
          <w:tab w:val="left" w:pos="7230"/>
        </w:tabs>
        <w:spacing w:after="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 xml:space="preserve">Vīza: Valsts sekretārs                                                                    </w:t>
      </w:r>
      <w:r w:rsidR="00031EF4">
        <w:rPr>
          <w:rFonts w:ascii="Times New Roman" w:eastAsia="Calibri" w:hAnsi="Times New Roman" w:cs="Times New Roman"/>
          <w:sz w:val="28"/>
          <w:szCs w:val="28"/>
        </w:rPr>
        <w:t>Aivars Lapiņš</w:t>
      </w:r>
      <w:r w:rsidRPr="005871D8">
        <w:rPr>
          <w:rFonts w:ascii="Times New Roman" w:eastAsia="Calibri" w:hAnsi="Times New Roman" w:cs="Times New Roman"/>
          <w:sz w:val="28"/>
          <w:szCs w:val="28"/>
        </w:rPr>
        <w:t xml:space="preserve">   </w:t>
      </w:r>
    </w:p>
    <w:p w:rsidR="004E6B0D" w:rsidP="00681EA4">
      <w:pPr>
        <w:tabs>
          <w:tab w:val="left" w:pos="6237"/>
        </w:tabs>
        <w:spacing w:after="0" w:line="240" w:lineRule="auto"/>
        <w:rPr>
          <w:rFonts w:ascii="Times New Roman" w:eastAsia="Calibri" w:hAnsi="Times New Roman" w:cs="Times New Roman"/>
          <w:sz w:val="24"/>
          <w:szCs w:val="28"/>
        </w:rPr>
      </w:pPr>
    </w:p>
    <w:p w:rsidR="004E6B0D" w:rsidP="00681EA4">
      <w:pPr>
        <w:tabs>
          <w:tab w:val="left" w:pos="6237"/>
        </w:tabs>
        <w:spacing w:after="0" w:line="240" w:lineRule="auto"/>
        <w:rPr>
          <w:rFonts w:ascii="Times New Roman" w:eastAsia="Calibri" w:hAnsi="Times New Roman" w:cs="Times New Roman"/>
          <w:sz w:val="24"/>
          <w:szCs w:val="28"/>
        </w:rPr>
      </w:pPr>
    </w:p>
    <w:p w:rsidR="0048355C" w:rsidP="00681EA4">
      <w:pPr>
        <w:tabs>
          <w:tab w:val="left" w:pos="6237"/>
        </w:tabs>
        <w:spacing w:after="0" w:line="240" w:lineRule="auto"/>
        <w:rPr>
          <w:rFonts w:ascii="Times New Roman" w:eastAsia="Calibri" w:hAnsi="Times New Roman" w:cs="Times New Roman"/>
          <w:sz w:val="24"/>
          <w:szCs w:val="28"/>
        </w:rPr>
      </w:pPr>
    </w:p>
    <w:p w:rsidR="0048355C" w:rsidP="00681EA4">
      <w:pPr>
        <w:tabs>
          <w:tab w:val="left" w:pos="6237"/>
        </w:tabs>
        <w:spacing w:after="0" w:line="240" w:lineRule="auto"/>
        <w:rPr>
          <w:rFonts w:ascii="Times New Roman" w:eastAsia="Calibri" w:hAnsi="Times New Roman" w:cs="Times New Roman"/>
          <w:sz w:val="24"/>
          <w:szCs w:val="28"/>
        </w:rPr>
      </w:pPr>
    </w:p>
    <w:p w:rsidR="0048355C" w:rsidP="00681EA4">
      <w:pPr>
        <w:tabs>
          <w:tab w:val="left" w:pos="6237"/>
        </w:tabs>
        <w:spacing w:after="0" w:line="240" w:lineRule="auto"/>
        <w:rPr>
          <w:rFonts w:ascii="Times New Roman" w:eastAsia="Calibri" w:hAnsi="Times New Roman" w:cs="Times New Roman"/>
          <w:sz w:val="24"/>
          <w:szCs w:val="28"/>
        </w:rPr>
      </w:pPr>
    </w:p>
    <w:p w:rsidR="0048355C" w:rsidP="00681EA4">
      <w:pPr>
        <w:tabs>
          <w:tab w:val="left" w:pos="6237"/>
        </w:tabs>
        <w:spacing w:after="0" w:line="240" w:lineRule="auto"/>
        <w:rPr>
          <w:rFonts w:ascii="Times New Roman" w:eastAsia="Calibri" w:hAnsi="Times New Roman" w:cs="Times New Roman"/>
          <w:sz w:val="24"/>
          <w:szCs w:val="28"/>
        </w:rPr>
      </w:pPr>
    </w:p>
    <w:p w:rsidR="00EA5326" w:rsidP="00681EA4">
      <w:pPr>
        <w:tabs>
          <w:tab w:val="left" w:pos="6237"/>
        </w:tabs>
        <w:spacing w:after="0" w:line="240" w:lineRule="auto"/>
        <w:rPr>
          <w:rFonts w:ascii="Times New Roman" w:eastAsia="Calibri" w:hAnsi="Times New Roman" w:cs="Times New Roman"/>
          <w:sz w:val="24"/>
          <w:szCs w:val="28"/>
        </w:rPr>
      </w:pPr>
    </w:p>
    <w:p w:rsidR="00EA5326" w:rsidP="00681EA4">
      <w:pPr>
        <w:tabs>
          <w:tab w:val="left" w:pos="6237"/>
        </w:tabs>
        <w:spacing w:after="0" w:line="240" w:lineRule="auto"/>
        <w:rPr>
          <w:rFonts w:ascii="Times New Roman" w:eastAsia="Calibri" w:hAnsi="Times New Roman" w:cs="Times New Roman"/>
          <w:sz w:val="24"/>
          <w:szCs w:val="28"/>
        </w:rPr>
      </w:pPr>
    </w:p>
    <w:p w:rsidR="00EA5326" w:rsidP="00681EA4">
      <w:pPr>
        <w:tabs>
          <w:tab w:val="left" w:pos="6237"/>
        </w:tabs>
        <w:spacing w:after="0" w:line="240" w:lineRule="auto"/>
        <w:rPr>
          <w:rFonts w:ascii="Times New Roman" w:eastAsia="Calibri" w:hAnsi="Times New Roman" w:cs="Times New Roman"/>
          <w:sz w:val="24"/>
          <w:szCs w:val="28"/>
        </w:rPr>
      </w:pPr>
    </w:p>
    <w:p w:rsidR="00EA5326" w:rsidP="00681EA4">
      <w:pPr>
        <w:tabs>
          <w:tab w:val="left" w:pos="6237"/>
        </w:tabs>
        <w:spacing w:after="0" w:line="240" w:lineRule="auto"/>
        <w:rPr>
          <w:rFonts w:ascii="Times New Roman" w:eastAsia="Calibri" w:hAnsi="Times New Roman" w:cs="Times New Roman"/>
          <w:sz w:val="24"/>
          <w:szCs w:val="28"/>
        </w:rPr>
      </w:pPr>
    </w:p>
    <w:p w:rsidR="00894C55" w:rsidP="00681EA4">
      <w:pPr>
        <w:tabs>
          <w:tab w:val="left" w:pos="6237"/>
        </w:tabs>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8"/>
        </w:rPr>
        <w:t>Brūvere</w:t>
      </w:r>
      <w:r w:rsidRPr="005871D8" w:rsidR="005871D8">
        <w:rPr>
          <w:rFonts w:ascii="Times New Roman" w:eastAsia="Calibri" w:hAnsi="Times New Roman" w:cs="Times New Roman"/>
          <w:sz w:val="24"/>
          <w:szCs w:val="28"/>
        </w:rPr>
        <w:t xml:space="preserve"> </w:t>
      </w:r>
      <w:r>
        <w:rPr>
          <w:rFonts w:ascii="Times New Roman" w:eastAsia="Times New Roman" w:hAnsi="Times New Roman" w:cs="Times New Roman"/>
          <w:sz w:val="24"/>
          <w:szCs w:val="24"/>
        </w:rPr>
        <w:t>67876191</w:t>
      </w:r>
    </w:p>
    <w:p w:rsidR="00B30CF0" w:rsidRPr="00681EA4" w:rsidP="00681EA4">
      <w:pPr>
        <w:tabs>
          <w:tab w:val="left" w:pos="6237"/>
        </w:tabs>
        <w:spacing w:after="0" w:line="240" w:lineRule="auto"/>
        <w:rPr>
          <w:rFonts w:ascii="Times New Roman" w:eastAsia="Calibri" w:hAnsi="Times New Roman" w:cs="Times New Roman"/>
          <w:sz w:val="24"/>
          <w:szCs w:val="28"/>
        </w:rPr>
      </w:pPr>
      <w:r>
        <w:rPr>
          <w:rFonts w:ascii="Times New Roman" w:eastAsia="Times New Roman" w:hAnsi="Times New Roman" w:cs="Times New Roman"/>
          <w:sz w:val="24"/>
          <w:szCs w:val="24"/>
        </w:rPr>
        <w:t>kristina.bruvere@vm.gov.lv</w:t>
      </w:r>
    </w:p>
    <w:sectPr w:rsidSect="005722BE">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729C" w:rsidRPr="00640DAB" w:rsidP="00640DAB">
    <w:pPr>
      <w:pStyle w:val="Footer"/>
    </w:pPr>
    <w:bookmarkStart w:id="1" w:name="_Hlk499805059"/>
    <w:bookmarkStart w:id="2" w:name="_Hlk499805060"/>
    <w:bookmarkStart w:id="3" w:name="_Hlk499805061"/>
    <w:r>
      <w:rPr>
        <w:rFonts w:ascii="Times New Roman" w:hAnsi="Times New Roman" w:cs="Times New Roman"/>
        <w:sz w:val="20"/>
        <w:szCs w:val="20"/>
      </w:rPr>
      <w:t>V</w:t>
    </w:r>
    <w:r w:rsidRPr="005E5000">
      <w:rPr>
        <w:rFonts w:ascii="Times New Roman" w:hAnsi="Times New Roman" w:cs="Times New Roman"/>
        <w:sz w:val="20"/>
        <w:szCs w:val="20"/>
      </w:rPr>
      <w:t>Manot_</w:t>
    </w:r>
    <w:r w:rsidR="00E67E42">
      <w:rPr>
        <w:rFonts w:ascii="Times New Roman" w:hAnsi="Times New Roman" w:cs="Times New Roman"/>
        <w:sz w:val="20"/>
        <w:szCs w:val="20"/>
      </w:rPr>
      <w:t>1112</w:t>
    </w:r>
    <w:r w:rsidR="00031EF4">
      <w:rPr>
        <w:rFonts w:ascii="Times New Roman" w:hAnsi="Times New Roman" w:cs="Times New Roman"/>
        <w:sz w:val="20"/>
        <w:szCs w:val="20"/>
      </w:rPr>
      <w:t>17_TA_1900</w:t>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729C" w:rsidRPr="00031EF4" w:rsidP="00031EF4">
    <w:pPr>
      <w:pStyle w:val="Footer"/>
    </w:pPr>
    <w:r>
      <w:rPr>
        <w:rFonts w:ascii="Times New Roman" w:hAnsi="Times New Roman" w:cs="Times New Roman"/>
        <w:sz w:val="20"/>
        <w:szCs w:val="20"/>
      </w:rPr>
      <w:t>V</w:t>
    </w:r>
    <w:r w:rsidRPr="005E5000">
      <w:rPr>
        <w:rFonts w:ascii="Times New Roman" w:hAnsi="Times New Roman" w:cs="Times New Roman"/>
        <w:sz w:val="20"/>
        <w:szCs w:val="20"/>
      </w:rPr>
      <w:t>Manot_</w:t>
    </w:r>
    <w:r w:rsidR="00E67E42">
      <w:rPr>
        <w:rFonts w:ascii="Times New Roman" w:hAnsi="Times New Roman" w:cs="Times New Roman"/>
        <w:sz w:val="20"/>
        <w:szCs w:val="20"/>
      </w:rPr>
      <w:t>1112</w:t>
    </w:r>
    <w:r>
      <w:rPr>
        <w:rFonts w:ascii="Times New Roman" w:hAnsi="Times New Roman" w:cs="Times New Roman"/>
        <w:sz w:val="20"/>
        <w:szCs w:val="20"/>
      </w:rPr>
      <w:t>17_TA_1900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0799823"/>
      <w:docPartObj>
        <w:docPartGallery w:val="Page Numbers (Top of Page)"/>
        <w:docPartUnique/>
      </w:docPartObj>
    </w:sdtPr>
    <w:sdtEndPr>
      <w:rPr>
        <w:rFonts w:ascii="Times New Roman" w:hAnsi="Times New Roman" w:cs="Times New Roman"/>
        <w:noProof/>
        <w:sz w:val="24"/>
        <w:szCs w:val="20"/>
      </w:rPr>
    </w:sdtEndPr>
    <w:sdtContent>
      <w:p w:rsidR="0089729C"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B541F8">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B61C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BEA1DF2"/>
    <w:multiLevelType w:val="hybridMultilevel"/>
    <w:tmpl w:val="99A6E6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8713BB4"/>
    <w:multiLevelType w:val="hybridMultilevel"/>
    <w:tmpl w:val="2B281D1C"/>
    <w:lvl w:ilvl="0">
      <w:start w:val="14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A67"/>
    <w:rsid w:val="00031EF4"/>
    <w:rsid w:val="00057F39"/>
    <w:rsid w:val="000C10CC"/>
    <w:rsid w:val="000E3632"/>
    <w:rsid w:val="00122E58"/>
    <w:rsid w:val="00144135"/>
    <w:rsid w:val="00171788"/>
    <w:rsid w:val="00190AF5"/>
    <w:rsid w:val="001C7A54"/>
    <w:rsid w:val="002105C8"/>
    <w:rsid w:val="00234FEB"/>
    <w:rsid w:val="00243426"/>
    <w:rsid w:val="00262370"/>
    <w:rsid w:val="00274AAF"/>
    <w:rsid w:val="00277DCA"/>
    <w:rsid w:val="002D7BB1"/>
    <w:rsid w:val="002E23F8"/>
    <w:rsid w:val="002E3C25"/>
    <w:rsid w:val="00351C69"/>
    <w:rsid w:val="003A5162"/>
    <w:rsid w:val="003B0BF9"/>
    <w:rsid w:val="003E0791"/>
    <w:rsid w:val="003E128D"/>
    <w:rsid w:val="003E2D95"/>
    <w:rsid w:val="003F28AC"/>
    <w:rsid w:val="004454FE"/>
    <w:rsid w:val="004524E5"/>
    <w:rsid w:val="00470D3F"/>
    <w:rsid w:val="00471F27"/>
    <w:rsid w:val="00475626"/>
    <w:rsid w:val="0048355C"/>
    <w:rsid w:val="004C73A0"/>
    <w:rsid w:val="004D390B"/>
    <w:rsid w:val="004D5921"/>
    <w:rsid w:val="004E6B0D"/>
    <w:rsid w:val="0050178F"/>
    <w:rsid w:val="0051675D"/>
    <w:rsid w:val="00530ECB"/>
    <w:rsid w:val="0055517E"/>
    <w:rsid w:val="005722BE"/>
    <w:rsid w:val="005871D8"/>
    <w:rsid w:val="005A3B40"/>
    <w:rsid w:val="005B1C43"/>
    <w:rsid w:val="005E40AC"/>
    <w:rsid w:val="005E5000"/>
    <w:rsid w:val="005E77C4"/>
    <w:rsid w:val="00606178"/>
    <w:rsid w:val="00606CAB"/>
    <w:rsid w:val="00630E28"/>
    <w:rsid w:val="00640DAB"/>
    <w:rsid w:val="006528EC"/>
    <w:rsid w:val="006559A0"/>
    <w:rsid w:val="006574DA"/>
    <w:rsid w:val="00681EA4"/>
    <w:rsid w:val="006C0AD7"/>
    <w:rsid w:val="006E1081"/>
    <w:rsid w:val="006E5E9B"/>
    <w:rsid w:val="00720585"/>
    <w:rsid w:val="00773AF6"/>
    <w:rsid w:val="007836E6"/>
    <w:rsid w:val="0078709A"/>
    <w:rsid w:val="007E27CE"/>
    <w:rsid w:val="007F1BFF"/>
    <w:rsid w:val="00816C11"/>
    <w:rsid w:val="008566F7"/>
    <w:rsid w:val="008841D5"/>
    <w:rsid w:val="00892502"/>
    <w:rsid w:val="00894C55"/>
    <w:rsid w:val="0089729C"/>
    <w:rsid w:val="009416F6"/>
    <w:rsid w:val="0095360F"/>
    <w:rsid w:val="009570B6"/>
    <w:rsid w:val="009B2095"/>
    <w:rsid w:val="009B5DC5"/>
    <w:rsid w:val="009C07EA"/>
    <w:rsid w:val="00A07C2C"/>
    <w:rsid w:val="00A2646D"/>
    <w:rsid w:val="00A43229"/>
    <w:rsid w:val="00A5520A"/>
    <w:rsid w:val="00A852CB"/>
    <w:rsid w:val="00AB0BCB"/>
    <w:rsid w:val="00AC0311"/>
    <w:rsid w:val="00AC71F1"/>
    <w:rsid w:val="00AC77F9"/>
    <w:rsid w:val="00AD072E"/>
    <w:rsid w:val="00AE5567"/>
    <w:rsid w:val="00AF0B47"/>
    <w:rsid w:val="00AF3723"/>
    <w:rsid w:val="00B030BC"/>
    <w:rsid w:val="00B2165C"/>
    <w:rsid w:val="00B30CF0"/>
    <w:rsid w:val="00B37F67"/>
    <w:rsid w:val="00B41DEB"/>
    <w:rsid w:val="00B541F8"/>
    <w:rsid w:val="00B609BB"/>
    <w:rsid w:val="00B6380D"/>
    <w:rsid w:val="00B6796C"/>
    <w:rsid w:val="00BA37FE"/>
    <w:rsid w:val="00BC2C33"/>
    <w:rsid w:val="00BC4BD0"/>
    <w:rsid w:val="00BD4425"/>
    <w:rsid w:val="00C24366"/>
    <w:rsid w:val="00C25B49"/>
    <w:rsid w:val="00C467AD"/>
    <w:rsid w:val="00C51735"/>
    <w:rsid w:val="00C755C8"/>
    <w:rsid w:val="00C80902"/>
    <w:rsid w:val="00CB1B53"/>
    <w:rsid w:val="00CB38AF"/>
    <w:rsid w:val="00CB6FD5"/>
    <w:rsid w:val="00CC5E53"/>
    <w:rsid w:val="00CE12A1"/>
    <w:rsid w:val="00CE5657"/>
    <w:rsid w:val="00CF3AC2"/>
    <w:rsid w:val="00CF720C"/>
    <w:rsid w:val="00D0132B"/>
    <w:rsid w:val="00D02051"/>
    <w:rsid w:val="00D149B2"/>
    <w:rsid w:val="00D3491B"/>
    <w:rsid w:val="00D45169"/>
    <w:rsid w:val="00D6451F"/>
    <w:rsid w:val="00D74CEB"/>
    <w:rsid w:val="00D81BCB"/>
    <w:rsid w:val="00D95A66"/>
    <w:rsid w:val="00DB61CA"/>
    <w:rsid w:val="00DE5091"/>
    <w:rsid w:val="00DE7B49"/>
    <w:rsid w:val="00E027DB"/>
    <w:rsid w:val="00E24679"/>
    <w:rsid w:val="00E65D23"/>
    <w:rsid w:val="00E67E42"/>
    <w:rsid w:val="00E744DB"/>
    <w:rsid w:val="00E763AD"/>
    <w:rsid w:val="00E7747C"/>
    <w:rsid w:val="00E859CA"/>
    <w:rsid w:val="00E90C01"/>
    <w:rsid w:val="00EA486E"/>
    <w:rsid w:val="00EA5326"/>
    <w:rsid w:val="00EB2B62"/>
    <w:rsid w:val="00F06535"/>
    <w:rsid w:val="00F20108"/>
    <w:rsid w:val="00F32503"/>
    <w:rsid w:val="00F409D1"/>
    <w:rsid w:val="00F5152E"/>
    <w:rsid w:val="00F57B0C"/>
    <w:rsid w:val="00F82095"/>
    <w:rsid w:val="00FA1D35"/>
    <w:rsid w:val="00FA755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284E8A7-22CA-4BC9-8DD4-144146F2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BA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51F"/>
    <w:rPr>
      <w:sz w:val="16"/>
      <w:szCs w:val="16"/>
    </w:rPr>
  </w:style>
  <w:style w:type="paragraph" w:styleId="CommentText">
    <w:name w:val="annotation text"/>
    <w:basedOn w:val="Normal"/>
    <w:link w:val="CommentTextChar"/>
    <w:uiPriority w:val="99"/>
    <w:semiHidden/>
    <w:unhideWhenUsed/>
    <w:rsid w:val="00D6451F"/>
    <w:pPr>
      <w:spacing w:line="240" w:lineRule="auto"/>
    </w:pPr>
    <w:rPr>
      <w:sz w:val="20"/>
      <w:szCs w:val="20"/>
    </w:rPr>
  </w:style>
  <w:style w:type="character" w:customStyle="1" w:styleId="CommentTextChar">
    <w:name w:val="Comment Text Char"/>
    <w:basedOn w:val="DefaultParagraphFont"/>
    <w:link w:val="CommentText"/>
    <w:uiPriority w:val="99"/>
    <w:semiHidden/>
    <w:rsid w:val="00D6451F"/>
    <w:rPr>
      <w:sz w:val="20"/>
      <w:szCs w:val="20"/>
    </w:rPr>
  </w:style>
  <w:style w:type="paragraph" w:styleId="CommentSubject">
    <w:name w:val="annotation subject"/>
    <w:basedOn w:val="CommentText"/>
    <w:next w:val="CommentText"/>
    <w:link w:val="CommentSubjectChar"/>
    <w:uiPriority w:val="99"/>
    <w:semiHidden/>
    <w:unhideWhenUsed/>
    <w:rsid w:val="00D6451F"/>
    <w:rPr>
      <w:b/>
      <w:bCs/>
    </w:rPr>
  </w:style>
  <w:style w:type="character" w:customStyle="1" w:styleId="CommentSubjectChar">
    <w:name w:val="Comment Subject Char"/>
    <w:basedOn w:val="CommentTextChar"/>
    <w:link w:val="CommentSubject"/>
    <w:uiPriority w:val="99"/>
    <w:semiHidden/>
    <w:rsid w:val="00D6451F"/>
    <w:rPr>
      <w:b/>
      <w:bCs/>
      <w:sz w:val="20"/>
      <w:szCs w:val="20"/>
    </w:rPr>
  </w:style>
  <w:style w:type="paragraph" w:styleId="ListParagraph">
    <w:name w:val="List Paragraph"/>
    <w:basedOn w:val="Normal"/>
    <w:uiPriority w:val="34"/>
    <w:qFormat/>
    <w:rsid w:val="0045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7508</Words>
  <Characters>4280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31.oktobra noteikumos Nr.899 "Ambulatorajai ārstēšanai paredzēto zāļu un medicīnisko ierīču iegādes izdevumu kompensācijas kārtība" anotācija</vt:lpstr>
    </vt:vector>
  </TitlesOfParts>
  <Company>Iestādes nosaukums</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31.oktobra noteikumos Nr.899 "Ambulatorajai ārstēšanai paredzēto zāļu un medicīnisko ierīču iegādes izdevumu kompensācijas kārtība" anotācija</dc:title>
  <dc:subject>Anotācija</dc:subject>
  <dc:creator>Kristīna Brūvere</dc:creator>
  <cp:keywords>Anotācija</cp:keywords>
  <dc:description>67876191, kristina.bruvere@vm.gov.lv</dc:description>
  <cp:lastModifiedBy>Viktorija Gulbe</cp:lastModifiedBy>
  <cp:revision>2</cp:revision>
  <dcterms:created xsi:type="dcterms:W3CDTF">2017-12-11T14:28:00Z</dcterms:created>
  <dcterms:modified xsi:type="dcterms:W3CDTF">2017-12-11T14:28:00Z</dcterms:modified>
</cp:coreProperties>
</file>