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180FD6" w:rsidRPr="0022416A" w:rsidP="00115128" w14:paraId="68C865E6" w14:textId="77777777">
      <w:pPr>
        <w:jc w:val="both"/>
        <w:rPr>
          <w:sz w:val="28"/>
        </w:rPr>
      </w:pPr>
    </w:p>
    <w:p w:rsidR="00180FD6" w:rsidRPr="0022416A" w:rsidP="00115128" w14:paraId="6AFA0803" w14:textId="67AF4994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>
        <w:rPr>
          <w:sz w:val="28"/>
        </w:rPr>
        <w:t>2017.gada  __.________</w:t>
      </w:r>
      <w:r w:rsidRPr="0022416A">
        <w:rPr>
          <w:sz w:val="28"/>
        </w:rPr>
        <w:tab/>
        <w:t>Noteikumi Nr.</w:t>
      </w:r>
    </w:p>
    <w:p w:rsidR="00180FD6" w:rsidP="00115128" w14:paraId="151244AB" w14:textId="77777777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22416A">
        <w:rPr>
          <w:sz w:val="28"/>
        </w:rPr>
        <w:t xml:space="preserve">Rīgā </w:t>
      </w:r>
      <w:r w:rsidRPr="0022416A">
        <w:rPr>
          <w:sz w:val="28"/>
        </w:rPr>
        <w:tab/>
        <w:t>(prot. Nr.                 .§)</w:t>
      </w:r>
    </w:p>
    <w:p w:rsidR="00180FD6" w:rsidP="00115128" w14:paraId="78E1050C" w14:textId="77777777">
      <w:pPr>
        <w:pStyle w:val="naislab"/>
        <w:tabs>
          <w:tab w:val="left" w:pos="6480"/>
        </w:tabs>
        <w:spacing w:before="0" w:after="0"/>
        <w:jc w:val="left"/>
        <w:rPr>
          <w:b/>
          <w:bCs/>
          <w:sz w:val="28"/>
          <w:szCs w:val="28"/>
        </w:rPr>
      </w:pPr>
      <w:r w:rsidRPr="0012622B">
        <w:rPr>
          <w:b/>
          <w:bCs/>
          <w:sz w:val="28"/>
          <w:szCs w:val="28"/>
        </w:rPr>
        <w:t xml:space="preserve"> </w:t>
      </w:r>
    </w:p>
    <w:p w:rsidR="00CD0B23" w:rsidRPr="00BF76A6" w:rsidP="00115128" w14:paraId="6B8B8EA6" w14:textId="77777777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</w:p>
    <w:p w:rsidR="00A8177B" w:rsidRPr="00AB013E" w:rsidP="00115128" w14:paraId="63EC68B8" w14:textId="77777777">
      <w:pPr>
        <w:jc w:val="center"/>
        <w:outlineLvl w:val="2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AB013E">
        <w:rPr>
          <w:b/>
          <w:bCs/>
          <w:sz w:val="28"/>
          <w:szCs w:val="28"/>
        </w:rPr>
        <w:t>Grozījumi Ministru kabineta 2013.gada 17.septembra noteikumos Nr.873 „Zāļu valsts aģentūras maksas pakalpojumu cenrādis”</w:t>
      </w:r>
      <w:bookmarkEnd w:id="0"/>
      <w:bookmarkEnd w:id="1"/>
      <w:bookmarkEnd w:id="2"/>
    </w:p>
    <w:p w:rsidR="00115128" w:rsidP="00115128" w14:paraId="7F7A42C4" w14:textId="77777777">
      <w:pPr>
        <w:jc w:val="right"/>
        <w:rPr>
          <w:sz w:val="28"/>
          <w:szCs w:val="28"/>
        </w:rPr>
      </w:pPr>
    </w:p>
    <w:p w:rsidR="00CD0B23" w:rsidP="00115128" w14:paraId="106056F0" w14:textId="77777777">
      <w:pPr>
        <w:jc w:val="right"/>
        <w:rPr>
          <w:sz w:val="28"/>
          <w:szCs w:val="28"/>
        </w:rPr>
      </w:pPr>
    </w:p>
    <w:p w:rsidR="00A8177B" w:rsidRPr="00CE5D7A" w:rsidP="00115128" w14:paraId="5AF3E0DF" w14:textId="77777777">
      <w:pPr>
        <w:jc w:val="right"/>
        <w:rPr>
          <w:iCs/>
          <w:sz w:val="28"/>
          <w:szCs w:val="28"/>
        </w:rPr>
      </w:pPr>
      <w:r w:rsidRPr="00CE5D7A">
        <w:rPr>
          <w:sz w:val="28"/>
          <w:szCs w:val="28"/>
        </w:rPr>
        <w:t>Izdoti saskaņā ar</w:t>
      </w:r>
      <w:r w:rsidRPr="00CE5D7A">
        <w:rPr>
          <w:sz w:val="28"/>
          <w:szCs w:val="28"/>
        </w:rPr>
        <w:br/>
      </w:r>
      <w:r w:rsidRPr="00CE5D7A">
        <w:rPr>
          <w:iCs/>
          <w:sz w:val="28"/>
          <w:szCs w:val="28"/>
        </w:rPr>
        <w:t xml:space="preserve">Publisko aģentūru likuma </w:t>
      </w:r>
    </w:p>
    <w:p w:rsidR="00A8177B" w:rsidRPr="00CE5D7A" w:rsidP="00115128" w14:paraId="5906A0E1" w14:textId="77777777">
      <w:pPr>
        <w:jc w:val="right"/>
        <w:rPr>
          <w:sz w:val="28"/>
          <w:szCs w:val="28"/>
        </w:rPr>
      </w:pPr>
      <w:r w:rsidRPr="00CE5D7A">
        <w:rPr>
          <w:iCs/>
          <w:sz w:val="28"/>
          <w:szCs w:val="28"/>
        </w:rPr>
        <w:t>5.panta pirmo daļu</w:t>
      </w:r>
    </w:p>
    <w:p w:rsidR="00340625" w:rsidP="00115128" w14:paraId="6E56B7B8" w14:textId="77777777">
      <w:pPr>
        <w:jc w:val="both"/>
        <w:outlineLvl w:val="2"/>
        <w:rPr>
          <w:sz w:val="28"/>
          <w:szCs w:val="28"/>
        </w:rPr>
      </w:pPr>
      <w:r w:rsidRPr="00CE5D7A">
        <w:rPr>
          <w:sz w:val="28"/>
          <w:szCs w:val="28"/>
        </w:rPr>
        <w:t xml:space="preserve"> </w:t>
      </w:r>
    </w:p>
    <w:p w:rsidR="00B71347" w:rsidP="00115128" w14:paraId="0FD301D6" w14:textId="7C4754BF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E5D7A">
        <w:rPr>
          <w:sz w:val="28"/>
          <w:szCs w:val="28"/>
        </w:rPr>
        <w:t xml:space="preserve">Izdarīt Ministru kabineta 2013.gada 17.septembra noteikumos Nr.873 </w:t>
      </w:r>
      <w:r w:rsidRPr="00CE5D7A">
        <w:rPr>
          <w:bCs/>
          <w:sz w:val="28"/>
          <w:szCs w:val="28"/>
        </w:rPr>
        <w:t xml:space="preserve">„Zāļu valsts aģentūras maksas pakalpojumu cenrādis” </w:t>
      </w:r>
      <w:r w:rsidRPr="00EB1E96">
        <w:rPr>
          <w:sz w:val="28"/>
          <w:szCs w:val="28"/>
        </w:rPr>
        <w:t>(Latvijas Vēstnesis, 2013, 184. nr.; 2014, 174. nr.</w:t>
      </w:r>
      <w:r>
        <w:rPr>
          <w:sz w:val="28"/>
          <w:szCs w:val="28"/>
        </w:rPr>
        <w:t>, 2015, 253.nr.</w:t>
      </w:r>
      <w:r w:rsidRPr="00EB1E96">
        <w:rPr>
          <w:sz w:val="28"/>
          <w:szCs w:val="28"/>
        </w:rPr>
        <w:t>)</w:t>
      </w:r>
      <w:r w:rsidRPr="00CE5D7A">
        <w:rPr>
          <w:sz w:val="28"/>
          <w:szCs w:val="28"/>
        </w:rPr>
        <w:t xml:space="preserve"> šādus grozījumus:</w:t>
      </w:r>
    </w:p>
    <w:p w:rsidR="00340625" w:rsidRPr="00CE5D7A" w:rsidP="00115128" w14:paraId="2CFA291D" w14:textId="77777777">
      <w:pPr>
        <w:jc w:val="both"/>
        <w:outlineLvl w:val="2"/>
        <w:rPr>
          <w:sz w:val="28"/>
          <w:szCs w:val="28"/>
        </w:rPr>
      </w:pPr>
    </w:p>
    <w:p w:rsidR="003568F9" w:rsidP="00C638AE" w14:paraId="1408041F" w14:textId="06A022FF">
      <w:pPr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1.1. Izteikt pielikuma 65. punktu šādā redakcijā:</w:t>
      </w:r>
    </w:p>
    <w:p w:rsidR="003568F9" w:rsidP="003568F9" w14:paraId="1292D0C9" w14:textId="77777777">
      <w:pPr>
        <w:jc w:val="both"/>
        <w:outlineLvl w:val="2"/>
        <w:rPr>
          <w:b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510"/>
        <w:gridCol w:w="1713"/>
        <w:gridCol w:w="1274"/>
        <w:gridCol w:w="1420"/>
        <w:gridCol w:w="1275"/>
      </w:tblGrid>
      <w:tr w14:paraId="4531B3E9" w14:textId="77777777" w:rsidTr="000D6497"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9" w:rsidP="004C5179" w14:paraId="2560795A" w14:textId="797B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“65.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9" w:rsidP="004C5179" w14:paraId="011C2C5E" w14:textId="24586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 nemarķētu</w:t>
            </w:r>
            <w:r w:rsidRPr="004C51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 w:rsidRPr="00084CBB">
              <w:rPr>
                <w:sz w:val="28"/>
                <w:szCs w:val="28"/>
              </w:rPr>
              <w:t xml:space="preserve">peciāli piegādātu </w:t>
            </w:r>
            <w:r w:rsidRPr="004C5179">
              <w:rPr>
                <w:sz w:val="28"/>
                <w:szCs w:val="28"/>
              </w:rPr>
              <w:t>medicīnisko ierīču iesnieguma un tam pievienotās dokumentācijas ekspertīze</w:t>
            </w:r>
            <w:r w:rsidRPr="00ED0363">
              <w:rPr>
                <w:vertAlign w:val="superscript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F9" w:rsidRPr="00421016" w:rsidP="000E0502" w14:paraId="30DECE3E" w14:textId="77777777">
            <w:pPr>
              <w:jc w:val="center"/>
              <w:rPr>
                <w:sz w:val="28"/>
                <w:szCs w:val="28"/>
              </w:rPr>
            </w:pPr>
            <w:r w:rsidRPr="000E0502">
              <w:rPr>
                <w:sz w:val="28"/>
                <w:szCs w:val="28"/>
              </w:rPr>
              <w:t>ekspertīze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F9" w:rsidP="000E0502" w14:paraId="6E9AEDEC" w14:textId="1776BAE3">
            <w:pPr>
              <w:jc w:val="center"/>
              <w:rPr>
                <w:sz w:val="28"/>
                <w:szCs w:val="28"/>
              </w:rPr>
            </w:pPr>
            <w:r w:rsidRPr="000E0502">
              <w:rPr>
                <w:sz w:val="28"/>
                <w:szCs w:val="28"/>
              </w:rPr>
              <w:t>496,7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F9" w:rsidRPr="00201748" w:rsidP="000E0502" w14:paraId="48A6746D" w14:textId="77777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F9" w:rsidP="000E0502" w14:paraId="34CD5B3B" w14:textId="2DA65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496,74”</w:t>
            </w:r>
          </w:p>
        </w:tc>
      </w:tr>
    </w:tbl>
    <w:p w:rsidR="00F50163" w:rsidP="003568F9" w14:paraId="1ECFC471" w14:textId="77777777">
      <w:pPr>
        <w:jc w:val="both"/>
        <w:outlineLvl w:val="2"/>
        <w:rPr>
          <w:bCs/>
          <w:sz w:val="28"/>
          <w:szCs w:val="28"/>
        </w:rPr>
      </w:pPr>
    </w:p>
    <w:p w:rsidR="00F50163" w:rsidP="003568F9" w14:paraId="23AFF1E1" w14:textId="77777777">
      <w:pPr>
        <w:jc w:val="both"/>
        <w:outlineLvl w:val="2"/>
        <w:rPr>
          <w:bCs/>
          <w:sz w:val="28"/>
          <w:szCs w:val="28"/>
        </w:rPr>
      </w:pPr>
    </w:p>
    <w:p w:rsidR="003568F9" w:rsidP="00C638AE" w14:paraId="2FDEFB83" w14:textId="7B23461E">
      <w:pPr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1.2. Izteikt pielikuma 67. punktu šādā redakcijā:</w:t>
      </w:r>
    </w:p>
    <w:p w:rsidR="003568F9" w:rsidP="000E0502" w14:paraId="1863A1F7" w14:textId="77777777">
      <w:pPr>
        <w:jc w:val="both"/>
        <w:outlineLvl w:val="2"/>
        <w:rPr>
          <w:b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510"/>
        <w:gridCol w:w="1713"/>
        <w:gridCol w:w="1274"/>
        <w:gridCol w:w="1420"/>
        <w:gridCol w:w="1275"/>
      </w:tblGrid>
      <w:tr w14:paraId="4EC9C61E" w14:textId="77777777" w:rsidTr="000D6497"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2" w:rsidP="00700359" w14:paraId="41493E3F" w14:textId="1345D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“67.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2" w:rsidP="006B2836" w14:paraId="31E5D599" w14:textId="1E69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700359">
              <w:rPr>
                <w:sz w:val="28"/>
                <w:szCs w:val="28"/>
              </w:rPr>
              <w:t xml:space="preserve">tļaujas izsniegšana </w:t>
            </w:r>
            <w:r>
              <w:rPr>
                <w:sz w:val="28"/>
                <w:szCs w:val="28"/>
              </w:rPr>
              <w:t>CE nemarķētu speciāli piegādātu</w:t>
            </w:r>
            <w:r w:rsidRPr="004C5179">
              <w:rPr>
                <w:sz w:val="28"/>
                <w:szCs w:val="28"/>
              </w:rPr>
              <w:t xml:space="preserve"> </w:t>
            </w:r>
            <w:r w:rsidRPr="00700359">
              <w:rPr>
                <w:sz w:val="28"/>
                <w:szCs w:val="28"/>
              </w:rPr>
              <w:t xml:space="preserve">medicīnisko ierīču </w:t>
            </w:r>
            <w:r>
              <w:rPr>
                <w:sz w:val="28"/>
                <w:szCs w:val="28"/>
              </w:rPr>
              <w:t>iegādei</w:t>
            </w:r>
            <w:r w:rsidRPr="00ED0363">
              <w:rPr>
                <w:vertAlign w:val="superscript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02" w:rsidRPr="00421016" w:rsidP="00700359" w14:paraId="594018D6" w14:textId="77777777">
            <w:pPr>
              <w:jc w:val="center"/>
              <w:rPr>
                <w:sz w:val="28"/>
                <w:szCs w:val="28"/>
              </w:rPr>
            </w:pPr>
            <w:r w:rsidRPr="00700359">
              <w:rPr>
                <w:sz w:val="28"/>
                <w:szCs w:val="28"/>
              </w:rPr>
              <w:t>atļauja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02" w:rsidP="00700359" w14:paraId="0B05A3CF" w14:textId="1626A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02" w:rsidRPr="00201748" w:rsidP="00700359" w14:paraId="7269FC69" w14:textId="77777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02" w:rsidP="00700359" w14:paraId="67053B88" w14:textId="3F499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28,52</w:t>
            </w:r>
          </w:p>
        </w:tc>
      </w:tr>
    </w:tbl>
    <w:p w:rsidR="000E0502" w:rsidP="000E0502" w14:paraId="2DC25473" w14:textId="77777777">
      <w:pPr>
        <w:jc w:val="both"/>
        <w:outlineLvl w:val="2"/>
        <w:rPr>
          <w:bCs/>
          <w:sz w:val="28"/>
          <w:szCs w:val="28"/>
        </w:rPr>
      </w:pPr>
    </w:p>
    <w:p w:rsidR="00CD0B23" w:rsidP="000E0502" w14:paraId="132E9AAB" w14:textId="77777777">
      <w:pPr>
        <w:jc w:val="both"/>
        <w:outlineLvl w:val="2"/>
        <w:rPr>
          <w:bCs/>
          <w:sz w:val="28"/>
          <w:szCs w:val="28"/>
        </w:rPr>
      </w:pPr>
    </w:p>
    <w:p w:rsidR="00AC4627" w:rsidP="00115128" w14:paraId="56DE5CC4" w14:textId="0DF2BFDA">
      <w:pPr>
        <w:pStyle w:val="BodyText"/>
        <w:tabs>
          <w:tab w:val="left" w:pos="993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Svītrot 68. punktu.</w:t>
      </w:r>
    </w:p>
    <w:p w:rsidR="00AC4627" w:rsidP="00115128" w14:paraId="2B99A7AB" w14:textId="77777777">
      <w:pPr>
        <w:pStyle w:val="BodyText"/>
        <w:tabs>
          <w:tab w:val="left" w:pos="993"/>
        </w:tabs>
        <w:spacing w:after="0"/>
        <w:jc w:val="both"/>
        <w:rPr>
          <w:bCs/>
          <w:sz w:val="28"/>
          <w:szCs w:val="28"/>
        </w:rPr>
      </w:pPr>
    </w:p>
    <w:p w:rsidR="00A65B66" w:rsidP="00C3735D" w14:paraId="40C20424" w14:textId="47181885">
      <w:pPr>
        <w:pStyle w:val="BodyText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CE5D7A">
        <w:rPr>
          <w:sz w:val="28"/>
          <w:szCs w:val="28"/>
        </w:rPr>
        <w:t xml:space="preserve">Papildināt pielikumu ar </w:t>
      </w:r>
      <w:r>
        <w:rPr>
          <w:sz w:val="28"/>
          <w:szCs w:val="28"/>
        </w:rPr>
        <w:t>84.</w:t>
      </w:r>
      <w:r w:rsidRPr="00CE5D7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un 85.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punktiem</w:t>
      </w:r>
      <w:r w:rsidRPr="00CE5D7A">
        <w:rPr>
          <w:sz w:val="28"/>
          <w:szCs w:val="28"/>
        </w:rPr>
        <w:t xml:space="preserve"> šādā redakcijā:</w:t>
      </w:r>
    </w:p>
    <w:p w:rsidR="00CD0B23" w:rsidRPr="00CE5D7A" w:rsidP="00115128" w14:paraId="6E25BBAE" w14:textId="77777777">
      <w:pPr>
        <w:pStyle w:val="BodyText"/>
        <w:tabs>
          <w:tab w:val="left" w:pos="993"/>
        </w:tabs>
        <w:spacing w:after="0"/>
        <w:ind w:left="525"/>
        <w:jc w:val="both"/>
        <w:rPr>
          <w:sz w:val="28"/>
          <w:szCs w:val="28"/>
        </w:rPr>
      </w:pPr>
    </w:p>
    <w:tbl>
      <w:tblPr>
        <w:tblW w:w="9322" w:type="dxa"/>
        <w:jc w:val="center"/>
        <w:tblLayout w:type="fixed"/>
        <w:tblLook w:val="04A0"/>
      </w:tblPr>
      <w:tblGrid>
        <w:gridCol w:w="1101"/>
        <w:gridCol w:w="3005"/>
        <w:gridCol w:w="1531"/>
        <w:gridCol w:w="1275"/>
        <w:gridCol w:w="851"/>
        <w:gridCol w:w="1559"/>
      </w:tblGrid>
      <w:tr w14:paraId="2295147C" w14:textId="77777777" w:rsidTr="000D6497">
        <w:tblPrEx>
          <w:tblW w:w="9322" w:type="dxa"/>
          <w:jc w:val="center"/>
          <w:tblLayout w:type="fixed"/>
          <w:tblLook w:val="04A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0D6497" w:rsidP="00115128" w14:paraId="389E03EA" w14:textId="76014527">
            <w:pPr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84.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D07C2F" w:rsidP="004C6626" w14:paraId="2108EBAC" w14:textId="722BE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Informācijas par </w:t>
            </w:r>
            <w:r w:rsidRPr="00250D34">
              <w:rPr>
                <w:sz w:val="28"/>
                <w:szCs w:val="28"/>
              </w:rPr>
              <w:t xml:space="preserve">I klases, </w:t>
            </w:r>
            <w:r w:rsidRPr="00250D34">
              <w:rPr>
                <w:i/>
                <w:sz w:val="28"/>
                <w:szCs w:val="28"/>
              </w:rPr>
              <w:t>in vitro</w:t>
            </w:r>
            <w:r w:rsidRPr="00250D34">
              <w:rPr>
                <w:sz w:val="28"/>
                <w:szCs w:val="28"/>
              </w:rPr>
              <w:t xml:space="preserve"> diagnostikas un pēc pasūtījuma </w:t>
            </w:r>
            <w:r>
              <w:rPr>
                <w:sz w:val="28"/>
                <w:szCs w:val="28"/>
              </w:rPr>
              <w:t>ražotu</w:t>
            </w:r>
            <w:r w:rsidRPr="00250D34">
              <w:rPr>
                <w:sz w:val="28"/>
                <w:szCs w:val="28"/>
              </w:rPr>
              <w:t xml:space="preserve"> medicīnisko ierīču ražotāj</w:t>
            </w:r>
            <w:r>
              <w:rPr>
                <w:sz w:val="28"/>
                <w:szCs w:val="28"/>
              </w:rPr>
              <w:t>u</w:t>
            </w:r>
            <w:r w:rsidRPr="00250D34">
              <w:rPr>
                <w:sz w:val="28"/>
                <w:szCs w:val="28"/>
              </w:rPr>
              <w:t xml:space="preserve">, kā arī medicīnisko ierīču, kurām ir CE marķējums, </w:t>
            </w:r>
            <w:r w:rsidRPr="00856039">
              <w:rPr>
                <w:sz w:val="28"/>
                <w:szCs w:val="28"/>
              </w:rPr>
              <w:t xml:space="preserve">sistēmu vai procedūru komplektu </w:t>
            </w:r>
            <w:r w:rsidRPr="00250D34">
              <w:rPr>
                <w:sz w:val="28"/>
                <w:szCs w:val="28"/>
              </w:rPr>
              <w:t>komplektētāj</w:t>
            </w:r>
            <w:r>
              <w:rPr>
                <w:sz w:val="28"/>
                <w:szCs w:val="28"/>
              </w:rPr>
              <w:t>u</w:t>
            </w:r>
            <w:r w:rsidRPr="00250D34">
              <w:rPr>
                <w:sz w:val="28"/>
                <w:szCs w:val="28"/>
              </w:rPr>
              <w:t>, kur</w:t>
            </w:r>
            <w:r>
              <w:rPr>
                <w:sz w:val="28"/>
                <w:szCs w:val="28"/>
              </w:rPr>
              <w:t>u</w:t>
            </w:r>
            <w:r w:rsidRPr="00250D34">
              <w:rPr>
                <w:sz w:val="28"/>
                <w:szCs w:val="28"/>
              </w:rPr>
              <w:t xml:space="preserve"> komercdarbības vieta reģistrēta Latvijas Republikā,</w:t>
            </w:r>
            <w:r w:rsidRPr="00437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izskatīšana un </w:t>
            </w:r>
            <w:r w:rsidRPr="000A2D61">
              <w:rPr>
                <w:sz w:val="28"/>
                <w:szCs w:val="28"/>
              </w:rPr>
              <w:t>iekļaušana LATMED</w:t>
            </w:r>
            <w:r w:rsidRPr="00ED0363">
              <w:rPr>
                <w:vertAlign w:val="superscript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66" w:rsidRPr="00CE5D7A" w:rsidP="000D6497" w14:paraId="6E45D9C8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iesniegums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66" w:rsidRPr="00CE5D7A" w:rsidP="000D6497" w14:paraId="08C0C59F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66" w:rsidRPr="00CE5D7A" w:rsidP="000D6497" w14:paraId="666A10E4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66" w:rsidRPr="00CE5D7A" w:rsidP="000D6497" w14:paraId="0E16FA82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  <w:r w:rsidRPr="00CE5D7A">
              <w:rPr>
                <w:color w:val="000000"/>
                <w:sz w:val="28"/>
                <w:szCs w:val="28"/>
              </w:rPr>
              <w:t>”.</w:t>
            </w:r>
          </w:p>
        </w:tc>
      </w:tr>
      <w:tr w14:paraId="531EDCB7" w14:textId="77777777" w:rsidTr="000D6497">
        <w:tblPrEx>
          <w:tblW w:w="9322" w:type="dxa"/>
          <w:jc w:val="center"/>
          <w:tblLayout w:type="fixed"/>
          <w:tblLook w:val="04A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0D6497" w:rsidP="006A3870" w14:paraId="6D45E408" w14:textId="5B5395CB">
            <w:pPr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85.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B80244" w:rsidP="00BB2DBE" w14:paraId="2D4A0A7B" w14:textId="77777777">
            <w:pPr>
              <w:ind w:left="33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0244">
              <w:rPr>
                <w:sz w:val="28"/>
                <w:szCs w:val="28"/>
              </w:rPr>
              <w:t>Medicīniskās ierīces brīvās tirdzniecības sertifikāta izsniegšana</w:t>
            </w:r>
            <w:r w:rsidRPr="00B80244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E0" w:rsidP="000D6497" w14:paraId="0C80E907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sertifikāts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E0" w:rsidP="000D6497" w14:paraId="48786AF0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E0" w:rsidRPr="00CE5D7A" w:rsidP="000D6497" w14:paraId="4EAB5845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E0" w:rsidP="000D6497" w14:paraId="1E663C2A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55,50</w:t>
            </w:r>
            <w:r w:rsidRPr="00CE5D7A">
              <w:rPr>
                <w:color w:val="000000"/>
                <w:sz w:val="28"/>
                <w:szCs w:val="28"/>
              </w:rPr>
              <w:t>”.</w:t>
            </w:r>
          </w:p>
        </w:tc>
      </w:tr>
    </w:tbl>
    <w:p w:rsidR="00A8177B" w:rsidP="00115128" w14:paraId="620640EE" w14:textId="77777777">
      <w:pPr>
        <w:pStyle w:val="BodyText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D07C2F" w:rsidRPr="00CE5D7A" w:rsidP="00115128" w14:paraId="24F5CC3F" w14:textId="77777777">
      <w:pPr>
        <w:pStyle w:val="BodyText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A8177B" w:rsidP="00115128" w14:paraId="04A941F1" w14:textId="776A8A58">
      <w:pPr>
        <w:pStyle w:val="BodyText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13BB1">
        <w:rPr>
          <w:bCs/>
          <w:sz w:val="28"/>
          <w:szCs w:val="28"/>
        </w:rPr>
        <w:t>Noteikum</w:t>
      </w:r>
      <w:r>
        <w:rPr>
          <w:bCs/>
          <w:sz w:val="28"/>
          <w:szCs w:val="28"/>
        </w:rPr>
        <w:t xml:space="preserve">i </w:t>
      </w:r>
      <w:r w:rsidRPr="00413BB1">
        <w:rPr>
          <w:bCs/>
          <w:sz w:val="28"/>
          <w:szCs w:val="28"/>
        </w:rPr>
        <w:t>stājas spēkā</w:t>
      </w:r>
      <w:r>
        <w:rPr>
          <w:bCs/>
          <w:sz w:val="28"/>
          <w:szCs w:val="28"/>
        </w:rPr>
        <w:t xml:space="preserve"> 2017.gada 1.</w:t>
      </w:r>
      <w:r w:rsidR="003638AB">
        <w:rPr>
          <w:bCs/>
          <w:sz w:val="28"/>
          <w:szCs w:val="28"/>
        </w:rPr>
        <w:t>nov</w:t>
      </w:r>
      <w:r>
        <w:rPr>
          <w:bCs/>
          <w:sz w:val="28"/>
          <w:szCs w:val="28"/>
        </w:rPr>
        <w:t xml:space="preserve">embrī  </w:t>
      </w:r>
    </w:p>
    <w:p w:rsidR="00BC28EC" w:rsidP="00F26F7E" w14:paraId="6C535EBD" w14:textId="77777777">
      <w:pPr>
        <w:pStyle w:val="BodyText"/>
        <w:spacing w:after="0"/>
        <w:jc w:val="both"/>
        <w:rPr>
          <w:bCs/>
          <w:sz w:val="28"/>
          <w:szCs w:val="28"/>
        </w:rPr>
      </w:pPr>
    </w:p>
    <w:p w:rsidR="00E37A9C" w:rsidP="00115128" w14:paraId="04BEB01E" w14:textId="67DE0B77">
      <w:pPr>
        <w:pStyle w:val="BodyText"/>
        <w:spacing w:after="0"/>
        <w:jc w:val="both"/>
        <w:rPr>
          <w:bCs/>
          <w:sz w:val="28"/>
          <w:szCs w:val="28"/>
        </w:rPr>
      </w:pPr>
    </w:p>
    <w:p w:rsidR="00A8177B" w:rsidP="00115128" w14:paraId="227727EC" w14:textId="77777777">
      <w:pPr>
        <w:pStyle w:val="BodyTextIndent3"/>
        <w:spacing w:after="0"/>
        <w:ind w:left="0"/>
        <w:rPr>
          <w:sz w:val="28"/>
          <w:szCs w:val="28"/>
        </w:rPr>
      </w:pPr>
    </w:p>
    <w:p w:rsidR="00115128" w:rsidRPr="00E710EC" w:rsidP="00D71D81" w14:paraId="504344FA" w14:textId="37F13156">
      <w:pPr>
        <w:pStyle w:val="PlainText"/>
        <w:tabs>
          <w:tab w:val="left" w:pos="6237"/>
        </w:tabs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Ministru prezidents</w:t>
      </w:r>
      <w:r>
        <w:rPr>
          <w:rFonts w:ascii="Times New Roman" w:hAnsi="Times New Roman"/>
          <w:color w:val="000000"/>
          <w:szCs w:val="28"/>
        </w:rPr>
        <w:tab/>
      </w:r>
      <w:r w:rsidR="000A6823">
        <w:rPr>
          <w:rFonts w:ascii="Times New Roman" w:hAnsi="Times New Roman"/>
          <w:color w:val="000000"/>
          <w:szCs w:val="28"/>
        </w:rPr>
        <w:t>M.Kučinskis</w:t>
      </w:r>
    </w:p>
    <w:p w:rsidR="00A8177B" w:rsidP="00115128" w14:paraId="3FBA0629" w14:textId="2A40D217">
      <w:pPr>
        <w:pStyle w:val="ListParagraph"/>
        <w:ind w:left="0"/>
        <w:rPr>
          <w:sz w:val="28"/>
          <w:szCs w:val="28"/>
        </w:rPr>
      </w:pPr>
    </w:p>
    <w:p w:rsidR="008331DD" w:rsidRPr="00CE5D7A" w:rsidP="00115128" w14:paraId="13C8808B" w14:textId="77777777">
      <w:pPr>
        <w:pStyle w:val="ListParagraph"/>
        <w:ind w:left="0"/>
        <w:rPr>
          <w:sz w:val="28"/>
          <w:szCs w:val="28"/>
        </w:rPr>
      </w:pPr>
    </w:p>
    <w:p w:rsidR="00A8177B" w:rsidP="00D71D81" w14:paraId="5E8B167A" w14:textId="1E1C67A4">
      <w:pPr>
        <w:pStyle w:val="ListParagraph"/>
        <w:tabs>
          <w:tab w:val="left" w:pos="6237"/>
        </w:tabs>
        <w:ind w:left="0"/>
        <w:rPr>
          <w:sz w:val="28"/>
          <w:szCs w:val="28"/>
        </w:rPr>
      </w:pPr>
      <w:r w:rsidRPr="00CE5D7A">
        <w:rPr>
          <w:sz w:val="28"/>
          <w:szCs w:val="28"/>
        </w:rPr>
        <w:t>Veselības ministr</w:t>
      </w:r>
      <w:r>
        <w:rPr>
          <w:sz w:val="28"/>
          <w:szCs w:val="28"/>
        </w:rPr>
        <w:t>e</w:t>
      </w:r>
      <w:r w:rsidR="00D71D81">
        <w:rPr>
          <w:sz w:val="28"/>
          <w:szCs w:val="28"/>
        </w:rPr>
        <w:tab/>
      </w:r>
      <w:r>
        <w:rPr>
          <w:sz w:val="28"/>
          <w:szCs w:val="28"/>
        </w:rPr>
        <w:t>A.Čakša</w:t>
      </w:r>
    </w:p>
    <w:p w:rsidR="00E41C12" w:rsidP="00115128" w14:paraId="45854259" w14:textId="26E23D28">
      <w:pPr>
        <w:pStyle w:val="ListParagraph"/>
        <w:tabs>
          <w:tab w:val="left" w:pos="7230"/>
        </w:tabs>
        <w:ind w:left="0"/>
        <w:rPr>
          <w:sz w:val="28"/>
          <w:szCs w:val="28"/>
        </w:rPr>
      </w:pPr>
    </w:p>
    <w:p w:rsidR="008331DD" w:rsidP="00115128" w14:paraId="5050DD41" w14:textId="77777777">
      <w:pPr>
        <w:pStyle w:val="ListParagraph"/>
        <w:tabs>
          <w:tab w:val="left" w:pos="7230"/>
        </w:tabs>
        <w:ind w:left="0"/>
        <w:rPr>
          <w:sz w:val="28"/>
          <w:szCs w:val="28"/>
        </w:rPr>
      </w:pPr>
    </w:p>
    <w:p w:rsidR="00E41C12" w:rsidP="00D71D81" w14:paraId="0D1709C1" w14:textId="619E73DA">
      <w:pPr>
        <w:pStyle w:val="ListParagraph"/>
        <w:tabs>
          <w:tab w:val="left" w:pos="6237"/>
        </w:tabs>
        <w:ind w:left="0"/>
        <w:rPr>
          <w:sz w:val="28"/>
          <w:szCs w:val="28"/>
        </w:rPr>
      </w:pPr>
      <w:r>
        <w:rPr>
          <w:sz w:val="28"/>
          <w:szCs w:val="28"/>
        </w:rPr>
        <w:t>Iesniedzējs: Veselības ministre</w:t>
      </w:r>
      <w:r>
        <w:rPr>
          <w:sz w:val="28"/>
          <w:szCs w:val="28"/>
        </w:rPr>
        <w:tab/>
      </w:r>
      <w:r w:rsidR="000A6823">
        <w:rPr>
          <w:sz w:val="28"/>
          <w:szCs w:val="28"/>
        </w:rPr>
        <w:t>A.Čakša</w:t>
      </w:r>
    </w:p>
    <w:p w:rsidR="00E41C12" w:rsidP="00115128" w14:paraId="5CDDEE48" w14:textId="370D5A9E">
      <w:pPr>
        <w:pStyle w:val="ListParagraph"/>
        <w:tabs>
          <w:tab w:val="left" w:pos="7230"/>
        </w:tabs>
        <w:ind w:left="0"/>
        <w:rPr>
          <w:sz w:val="28"/>
          <w:szCs w:val="28"/>
        </w:rPr>
      </w:pPr>
    </w:p>
    <w:p w:rsidR="008331DD" w:rsidP="00115128" w14:paraId="165A436E" w14:textId="77777777">
      <w:pPr>
        <w:pStyle w:val="ListParagraph"/>
        <w:tabs>
          <w:tab w:val="left" w:pos="7230"/>
        </w:tabs>
        <w:ind w:left="0"/>
        <w:rPr>
          <w:sz w:val="28"/>
          <w:szCs w:val="28"/>
        </w:rPr>
      </w:pPr>
    </w:p>
    <w:p w:rsidR="00E41C12" w:rsidRPr="00CE5D7A" w:rsidP="00D71D81" w14:paraId="42BE614D" w14:textId="48665E75">
      <w:pPr>
        <w:pStyle w:val="ListParagraph"/>
        <w:tabs>
          <w:tab w:val="left" w:pos="6237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Vīza: Valsts sekretāra </w:t>
      </w:r>
      <w:r>
        <w:rPr>
          <w:sz w:val="28"/>
          <w:szCs w:val="28"/>
        </w:rPr>
        <w:t>p.i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>D.Mūrmane-Umbraško</w:t>
      </w:r>
    </w:p>
    <w:p w:rsidR="00A8177B" w:rsidRPr="00CE5D7A" w:rsidP="00115128" w14:paraId="18EA4062" w14:textId="77777777">
      <w:pPr>
        <w:rPr>
          <w:bCs/>
          <w:sz w:val="28"/>
          <w:szCs w:val="28"/>
        </w:rPr>
      </w:pPr>
    </w:p>
    <w:p w:rsidR="005F63B3" w:rsidP="00115128" w14:paraId="33D99BAB" w14:textId="3AAE20B9"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</w:p>
    <w:p w:rsidR="00115128" w14:paraId="3E35AFB6" w14:textId="77777777"/>
    <w:p w:rsidR="001E6905" w:rsidP="00EB1E96" w14:paraId="7E1CD641" w14:textId="747DCA0E">
      <w:pPr>
        <w:jc w:val="both"/>
      </w:pPr>
      <w:bookmarkStart w:id="3" w:name="_GoBack"/>
      <w:bookmarkEnd w:id="3"/>
    </w:p>
    <w:sectPr w:rsidSect="000D66D0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7BBA" w:rsidRPr="008331DD" w:rsidP="00A8177B" w14:paraId="3EEE5B35" w14:textId="649229F7">
    <w:pPr>
      <w:spacing w:before="100" w:beforeAutospacing="1" w:after="100" w:afterAutospacing="1"/>
      <w:jc w:val="both"/>
      <w:outlineLvl w:val="2"/>
      <w:rPr>
        <w:bCs/>
        <w:sz w:val="20"/>
        <w:szCs w:val="20"/>
      </w:rPr>
    </w:pPr>
    <w:r w:rsidRPr="008331DD">
      <w:rPr>
        <w:sz w:val="20"/>
        <w:szCs w:val="20"/>
      </w:rPr>
      <w:t>VMnot_</w:t>
    </w:r>
    <w:r w:rsidR="008331DD">
      <w:rPr>
        <w:sz w:val="20"/>
        <w:szCs w:val="20"/>
      </w:rPr>
      <w:t>1110</w:t>
    </w:r>
    <w:r w:rsidRPr="008331DD">
      <w:rPr>
        <w:sz w:val="20"/>
        <w:szCs w:val="20"/>
      </w:rPr>
      <w:t xml:space="preserve">17_ZVAcenrādis-MI </w:t>
    </w:r>
  </w:p>
  <w:p w:rsidR="00747BBA" w14:paraId="592DCFC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31DD" w:rsidP="00AB7C32" w14:paraId="3E570670" w14:textId="77777777">
    <w:pPr>
      <w:spacing w:before="100" w:beforeAutospacing="1" w:after="100" w:afterAutospacing="1"/>
      <w:jc w:val="both"/>
      <w:outlineLvl w:val="2"/>
      <w:rPr>
        <w:sz w:val="20"/>
        <w:szCs w:val="20"/>
      </w:rPr>
    </w:pPr>
  </w:p>
  <w:p w:rsidR="00747BBA" w:rsidRPr="008331DD" w:rsidP="008331DD" w14:paraId="011A0217" w14:textId="56C1A495">
    <w:pPr>
      <w:spacing w:before="100" w:beforeAutospacing="1" w:after="100" w:afterAutospacing="1"/>
      <w:jc w:val="both"/>
      <w:outlineLvl w:val="2"/>
      <w:rPr>
        <w:sz w:val="20"/>
        <w:szCs w:val="20"/>
      </w:rPr>
    </w:pPr>
    <w:r w:rsidRPr="008331DD">
      <w:rPr>
        <w:sz w:val="20"/>
        <w:szCs w:val="20"/>
      </w:rPr>
      <w:t>VMnot_</w:t>
    </w:r>
    <w:r w:rsidR="008331DD">
      <w:rPr>
        <w:sz w:val="20"/>
        <w:szCs w:val="20"/>
      </w:rPr>
      <w:t>1110</w:t>
    </w:r>
    <w:r w:rsidRPr="008331DD">
      <w:rPr>
        <w:sz w:val="20"/>
        <w:szCs w:val="20"/>
      </w:rPr>
      <w:t>17_ZVAcenrādis-MI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86644007"/>
      <w:docPartObj>
        <w:docPartGallery w:val="Page Numbers (Top of Page)"/>
        <w:docPartUnique/>
      </w:docPartObj>
    </w:sdtPr>
    <w:sdtContent>
      <w:p w:rsidR="00747BBA" w14:paraId="6E8C7667" w14:textId="63FB98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1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BBA" w14:paraId="1DA7470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8856DE"/>
    <w:multiLevelType w:val="hybridMultilevel"/>
    <w:tmpl w:val="9828C5E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9D10BB"/>
    <w:multiLevelType w:val="hybridMultilevel"/>
    <w:tmpl w:val="F1C6D62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CA404B5"/>
    <w:multiLevelType w:val="multilevel"/>
    <w:tmpl w:val="A37655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1">
    <w:nsid w:val="21E326B2"/>
    <w:multiLevelType w:val="multilevel"/>
    <w:tmpl w:val="0DEC7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1">
    <w:nsid w:val="261C277C"/>
    <w:multiLevelType w:val="hybridMultilevel"/>
    <w:tmpl w:val="9C6A11D2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D52044F"/>
    <w:multiLevelType w:val="multilevel"/>
    <w:tmpl w:val="198A4C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1">
    <w:nsid w:val="7E19625C"/>
    <w:multiLevelType w:val="hybridMultilevel"/>
    <w:tmpl w:val="2A00928E"/>
    <w:lvl w:ilvl="0">
      <w:start w:val="9"/>
      <w:numFmt w:val="decimal"/>
      <w:lvlText w:val="%1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1">
    <w:nsid w:val="7F23431E"/>
    <w:multiLevelType w:val="multilevel"/>
    <w:tmpl w:val="14BE4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8B"/>
    <w:rsid w:val="00084CBB"/>
    <w:rsid w:val="000A2D61"/>
    <w:rsid w:val="000A6823"/>
    <w:rsid w:val="000D6497"/>
    <w:rsid w:val="000E0502"/>
    <w:rsid w:val="00115128"/>
    <w:rsid w:val="0012622B"/>
    <w:rsid w:val="00180FD6"/>
    <w:rsid w:val="001B648B"/>
    <w:rsid w:val="001E6905"/>
    <w:rsid w:val="00201748"/>
    <w:rsid w:val="0022416A"/>
    <w:rsid w:val="00226CE0"/>
    <w:rsid w:val="00250D34"/>
    <w:rsid w:val="00340625"/>
    <w:rsid w:val="003568F9"/>
    <w:rsid w:val="003638AB"/>
    <w:rsid w:val="00413BB1"/>
    <w:rsid w:val="00421016"/>
    <w:rsid w:val="004375D1"/>
    <w:rsid w:val="004C5179"/>
    <w:rsid w:val="004C6626"/>
    <w:rsid w:val="005B7256"/>
    <w:rsid w:val="005F63B3"/>
    <w:rsid w:val="006A3870"/>
    <w:rsid w:val="006B2836"/>
    <w:rsid w:val="00700359"/>
    <w:rsid w:val="0072490A"/>
    <w:rsid w:val="00747BBA"/>
    <w:rsid w:val="008331DD"/>
    <w:rsid w:val="00856039"/>
    <w:rsid w:val="0087018A"/>
    <w:rsid w:val="00A65B66"/>
    <w:rsid w:val="00A8177B"/>
    <w:rsid w:val="00AB013E"/>
    <w:rsid w:val="00AB7C32"/>
    <w:rsid w:val="00AC4627"/>
    <w:rsid w:val="00B71347"/>
    <w:rsid w:val="00B80244"/>
    <w:rsid w:val="00BB2DBE"/>
    <w:rsid w:val="00BC28EC"/>
    <w:rsid w:val="00BF76A6"/>
    <w:rsid w:val="00C3735D"/>
    <w:rsid w:val="00C638AE"/>
    <w:rsid w:val="00CD0B23"/>
    <w:rsid w:val="00CE5D7A"/>
    <w:rsid w:val="00D07C2F"/>
    <w:rsid w:val="00D71D81"/>
    <w:rsid w:val="00E37A9C"/>
    <w:rsid w:val="00E41C12"/>
    <w:rsid w:val="00E710EC"/>
    <w:rsid w:val="00EB1E96"/>
    <w:rsid w:val="00ED0363"/>
    <w:rsid w:val="00F26F7E"/>
    <w:rsid w:val="00F5016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140584F-1A22-46C7-9885-DE358D9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8177B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77B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uiPriority w:val="99"/>
    <w:rsid w:val="00A817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17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8177B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8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817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8177B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817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817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180FD6"/>
    <w:pPr>
      <w:spacing w:before="75" w:after="75"/>
      <w:jc w:val="right"/>
    </w:pPr>
  </w:style>
  <w:style w:type="table" w:styleId="TableGrid">
    <w:name w:val="Table Grid"/>
    <w:basedOn w:val="TableNormal"/>
    <w:uiPriority w:val="59"/>
    <w:rsid w:val="00E7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A77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67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A2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0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0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814E1F"/>
    <w:rPr>
      <w:strike w:val="0"/>
      <w:dstrike w:val="0"/>
      <w:color w:val="40407C"/>
      <w:u w:val="none"/>
      <w:effect w:val="none"/>
    </w:rPr>
  </w:style>
  <w:style w:type="paragraph" w:customStyle="1" w:styleId="naisc">
    <w:name w:val="naisc"/>
    <w:basedOn w:val="Normal"/>
    <w:rsid w:val="00201748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115128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115128"/>
    <w:rPr>
      <w:rFonts w:ascii="Times New Roman" w:eastAsia="Times New Roman" w:hAnsi="Times New Roman" w:cs="Times New Roman"/>
      <w:b/>
      <w:bCs/>
      <w:smallCaps/>
      <w:spacing w:val="20"/>
      <w:sz w:val="28"/>
      <w:szCs w:val="20"/>
      <w:lang w:val="en-US"/>
    </w:rPr>
  </w:style>
  <w:style w:type="paragraph" w:styleId="PlainText">
    <w:name w:val="Plain Text"/>
    <w:basedOn w:val="Normal"/>
    <w:link w:val="PlainTextChar"/>
    <w:rsid w:val="00115128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15128"/>
    <w:rPr>
      <w:rFonts w:ascii="Courier New" w:eastAsia="Times New Roman" w:hAnsi="Courier New" w:cs="Times New Roman"/>
      <w:sz w:val="28"/>
      <w:szCs w:val="20"/>
    </w:rPr>
  </w:style>
  <w:style w:type="paragraph" w:customStyle="1" w:styleId="naisf">
    <w:name w:val="naisf"/>
    <w:basedOn w:val="Normal"/>
    <w:rsid w:val="001E6905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60C3F-9D29-44F8-887A-FBF02EFE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17.septembra noteikumos Nr.873 „Zāļu valsts aģentūras maksas pakalpojumu cenrādis”</vt:lpstr>
    </vt:vector>
  </TitlesOfParts>
  <Company>Veselības ministrija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17.septembra noteikumos Nr.873 „Zāļu valsts aģentūras maksas pakalpojumu cenrādis”</dc:title>
  <dc:subject>MK noteikumu projekts</dc:subject>
  <dc:creator>Āris Kasparāns</dc:creator>
  <dc:description>Tel. Nr.67876043, aris.kasparans@vm.gov.lv</dc:description>
  <cp:lastModifiedBy>Signe Vītoliņa</cp:lastModifiedBy>
  <cp:revision>4</cp:revision>
  <cp:lastPrinted>2013-12-10T08:06:00Z</cp:lastPrinted>
  <dcterms:created xsi:type="dcterms:W3CDTF">2017-09-04T08:18:00Z</dcterms:created>
  <dcterms:modified xsi:type="dcterms:W3CDTF">2017-10-11T09:35:00Z</dcterms:modified>
</cp:coreProperties>
</file>