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6FC" w:rsidRPr="00151953" w:rsidRDefault="00D316FC" w:rsidP="00F60AB2">
      <w:pPr>
        <w:pStyle w:val="Title"/>
        <w:ind w:right="-1" w:firstLine="851"/>
        <w:outlineLvl w:val="0"/>
        <w:rPr>
          <w:b/>
          <w:bCs/>
          <w:sz w:val="24"/>
          <w:szCs w:val="24"/>
        </w:rPr>
      </w:pPr>
      <w:bookmarkStart w:id="0" w:name="OLE_LINK2"/>
      <w:bookmarkStart w:id="1" w:name="OLE_LINK1"/>
      <w:r w:rsidRPr="00151953">
        <w:rPr>
          <w:b/>
          <w:bCs/>
          <w:sz w:val="24"/>
          <w:szCs w:val="24"/>
        </w:rPr>
        <w:t>Informatīvais ziņojums</w:t>
      </w:r>
    </w:p>
    <w:p w:rsidR="00D316FC" w:rsidRPr="00151953" w:rsidRDefault="00D316FC" w:rsidP="00F60AB2">
      <w:pPr>
        <w:pStyle w:val="Title"/>
        <w:ind w:right="-1" w:firstLine="851"/>
        <w:jc w:val="both"/>
        <w:outlineLvl w:val="0"/>
        <w:rPr>
          <w:b/>
          <w:bCs/>
          <w:sz w:val="24"/>
          <w:szCs w:val="24"/>
        </w:rPr>
      </w:pPr>
    </w:p>
    <w:p w:rsidR="00D316FC" w:rsidRPr="00151953" w:rsidRDefault="00D316FC" w:rsidP="00F60AB2">
      <w:pPr>
        <w:spacing w:line="240" w:lineRule="auto"/>
        <w:ind w:firstLine="851"/>
        <w:jc w:val="center"/>
        <w:rPr>
          <w:rFonts w:ascii="Times New Roman" w:hAnsi="Times New Roman" w:cs="Times New Roman"/>
          <w:b/>
          <w:sz w:val="24"/>
          <w:szCs w:val="24"/>
        </w:rPr>
      </w:pPr>
      <w:r w:rsidRPr="00151953">
        <w:rPr>
          <w:rFonts w:ascii="Times New Roman" w:hAnsi="Times New Roman" w:cs="Times New Roman"/>
          <w:b/>
          <w:sz w:val="24"/>
          <w:szCs w:val="24"/>
        </w:rPr>
        <w:t>Par regulējumu darījum</w:t>
      </w:r>
      <w:r w:rsidR="006725BB" w:rsidRPr="00151953">
        <w:rPr>
          <w:rFonts w:ascii="Times New Roman" w:hAnsi="Times New Roman" w:cs="Times New Roman"/>
          <w:b/>
          <w:sz w:val="24"/>
          <w:szCs w:val="24"/>
        </w:rPr>
        <w:t>iem</w:t>
      </w:r>
      <w:r w:rsidRPr="00151953">
        <w:rPr>
          <w:rFonts w:ascii="Times New Roman" w:hAnsi="Times New Roman" w:cs="Times New Roman"/>
          <w:b/>
          <w:sz w:val="24"/>
          <w:szCs w:val="24"/>
        </w:rPr>
        <w:t xml:space="preserve"> ar Valsts kultūras pieminekļu sarakstā iekļautajiem pieminekļiem</w:t>
      </w:r>
      <w:r w:rsidR="00912166" w:rsidRPr="00151953">
        <w:rPr>
          <w:rFonts w:ascii="Times New Roman" w:hAnsi="Times New Roman" w:cs="Times New Roman"/>
          <w:b/>
          <w:sz w:val="24"/>
          <w:szCs w:val="24"/>
        </w:rPr>
        <w:t xml:space="preserve"> noziedzīgi iegūtu līdzekļu legalizācijas un terorisma finansēšanas</w:t>
      </w:r>
      <w:r w:rsidR="00820857" w:rsidRPr="00151953">
        <w:rPr>
          <w:rFonts w:ascii="Times New Roman" w:hAnsi="Times New Roman" w:cs="Times New Roman"/>
          <w:b/>
          <w:sz w:val="24"/>
          <w:szCs w:val="24"/>
        </w:rPr>
        <w:t xml:space="preserve"> novēršanas</w:t>
      </w:r>
      <w:r w:rsidR="00912166" w:rsidRPr="00151953">
        <w:rPr>
          <w:rFonts w:ascii="Times New Roman" w:hAnsi="Times New Roman" w:cs="Times New Roman"/>
          <w:b/>
          <w:sz w:val="24"/>
          <w:szCs w:val="24"/>
        </w:rPr>
        <w:t xml:space="preserve"> jomā</w:t>
      </w:r>
    </w:p>
    <w:p w:rsidR="00D316FC" w:rsidRPr="00151953" w:rsidRDefault="00D316FC" w:rsidP="00F60AB2">
      <w:pPr>
        <w:pStyle w:val="Title"/>
        <w:ind w:right="-1" w:firstLine="851"/>
        <w:jc w:val="both"/>
        <w:outlineLvl w:val="0"/>
        <w:rPr>
          <w:b/>
          <w:sz w:val="24"/>
          <w:szCs w:val="24"/>
        </w:rPr>
      </w:pPr>
    </w:p>
    <w:p w:rsidR="00912166" w:rsidRPr="00151953" w:rsidRDefault="00912166" w:rsidP="007E49C8">
      <w:pPr>
        <w:spacing w:after="0" w:line="240" w:lineRule="auto"/>
        <w:ind w:firstLine="851"/>
        <w:jc w:val="both"/>
        <w:rPr>
          <w:rFonts w:ascii="Times New Roman" w:hAnsi="Times New Roman" w:cs="Times New Roman"/>
          <w:sz w:val="24"/>
          <w:szCs w:val="24"/>
        </w:rPr>
      </w:pPr>
      <w:r w:rsidRPr="00151953">
        <w:rPr>
          <w:rFonts w:ascii="Times New Roman" w:hAnsi="Times New Roman" w:cs="Times New Roman"/>
          <w:sz w:val="24"/>
          <w:szCs w:val="24"/>
        </w:rPr>
        <w:t xml:space="preserve">Ar </w:t>
      </w:r>
      <w:r w:rsidR="00D316FC" w:rsidRPr="00151953">
        <w:rPr>
          <w:rFonts w:ascii="Times New Roman" w:hAnsi="Times New Roman" w:cs="Times New Roman"/>
          <w:sz w:val="24"/>
          <w:szCs w:val="24"/>
        </w:rPr>
        <w:t>Ministru kabineta 2017. gada 24. maija rīkojum</w:t>
      </w:r>
      <w:r w:rsidRPr="00151953">
        <w:rPr>
          <w:rFonts w:ascii="Times New Roman" w:hAnsi="Times New Roman" w:cs="Times New Roman"/>
          <w:sz w:val="24"/>
          <w:szCs w:val="24"/>
        </w:rPr>
        <w:t>u</w:t>
      </w:r>
      <w:r w:rsidR="00D316FC" w:rsidRPr="00151953">
        <w:rPr>
          <w:rFonts w:ascii="Times New Roman" w:hAnsi="Times New Roman" w:cs="Times New Roman"/>
          <w:sz w:val="24"/>
          <w:szCs w:val="24"/>
        </w:rPr>
        <w:t xml:space="preserve"> Nr. 246 </w:t>
      </w:r>
      <w:r w:rsidRPr="00151953">
        <w:rPr>
          <w:rFonts w:ascii="Times New Roman" w:hAnsi="Times New Roman" w:cs="Times New Roman"/>
          <w:sz w:val="24"/>
          <w:szCs w:val="24"/>
        </w:rPr>
        <w:t>“</w:t>
      </w:r>
      <w:r w:rsidR="00D316FC" w:rsidRPr="00151953">
        <w:rPr>
          <w:rFonts w:ascii="Times New Roman" w:eastAsia="Times New Roman" w:hAnsi="Times New Roman" w:cs="Times New Roman"/>
          <w:bCs/>
          <w:sz w:val="24"/>
          <w:szCs w:val="24"/>
        </w:rPr>
        <w:t xml:space="preserve">Par </w:t>
      </w:r>
      <w:r w:rsidR="00D316FC" w:rsidRPr="00151953">
        <w:rPr>
          <w:rFonts w:ascii="Times New Roman" w:eastAsia="Times New Roman" w:hAnsi="Times New Roman" w:cs="Times New Roman"/>
          <w:sz w:val="24"/>
          <w:szCs w:val="24"/>
        </w:rPr>
        <w:t>Pasākumu plānu noziedzīgi iegūtu līdzekļu legalizācijas un terorisma finansēšanas risku ierobežošanai 2017.–2019. gadam</w:t>
      </w:r>
      <w:r w:rsidRPr="00151953">
        <w:rPr>
          <w:rFonts w:ascii="Times New Roman" w:hAnsi="Times New Roman" w:cs="Times New Roman"/>
          <w:bCs/>
          <w:sz w:val="24"/>
          <w:szCs w:val="24"/>
        </w:rPr>
        <w:t>”</w:t>
      </w:r>
      <w:r w:rsidR="00D316FC" w:rsidRPr="00151953">
        <w:rPr>
          <w:rFonts w:ascii="Times New Roman" w:hAnsi="Times New Roman" w:cs="Times New Roman"/>
          <w:sz w:val="24"/>
          <w:szCs w:val="24"/>
        </w:rPr>
        <w:t xml:space="preserve"> </w:t>
      </w:r>
      <w:r w:rsidRPr="00151953">
        <w:rPr>
          <w:rFonts w:ascii="Times New Roman" w:hAnsi="Times New Roman" w:cs="Times New Roman"/>
          <w:sz w:val="24"/>
          <w:szCs w:val="24"/>
        </w:rPr>
        <w:t xml:space="preserve">tika </w:t>
      </w:r>
      <w:r w:rsidR="00D316FC" w:rsidRPr="00151953">
        <w:rPr>
          <w:rFonts w:ascii="Times New Roman" w:hAnsi="Times New Roman" w:cs="Times New Roman"/>
          <w:sz w:val="24"/>
          <w:szCs w:val="24"/>
        </w:rPr>
        <w:t>apstiprināt</w:t>
      </w:r>
      <w:r w:rsidRPr="00151953">
        <w:rPr>
          <w:rFonts w:ascii="Times New Roman" w:hAnsi="Times New Roman" w:cs="Times New Roman"/>
          <w:sz w:val="24"/>
          <w:szCs w:val="24"/>
        </w:rPr>
        <w:t>s</w:t>
      </w:r>
      <w:r w:rsidR="00D316FC" w:rsidRPr="00151953">
        <w:rPr>
          <w:rFonts w:ascii="Times New Roman" w:hAnsi="Times New Roman" w:cs="Times New Roman"/>
          <w:sz w:val="24"/>
          <w:szCs w:val="24"/>
        </w:rPr>
        <w:t xml:space="preserve"> "Pasākumu plāns noziedzīgi iegūtu līdzekļu legalizācijas un terorisma finansēšanas risku ierobežošanai 2017.-2019.gadam”</w:t>
      </w:r>
      <w:r w:rsidR="007E49C8" w:rsidRPr="00151953">
        <w:rPr>
          <w:rFonts w:ascii="Times New Roman" w:hAnsi="Times New Roman" w:cs="Times New Roman"/>
          <w:sz w:val="24"/>
          <w:szCs w:val="24"/>
        </w:rPr>
        <w:t xml:space="preserve">, kura </w:t>
      </w:r>
      <w:r w:rsidR="00D316FC" w:rsidRPr="00151953">
        <w:rPr>
          <w:rFonts w:ascii="Times New Roman" w:hAnsi="Times New Roman" w:cs="Times New Roman"/>
          <w:sz w:val="24"/>
          <w:szCs w:val="24"/>
        </w:rPr>
        <w:t>rīcības virziens Nr.2.8. paredz pilnveidot regulējumu darījum</w:t>
      </w:r>
      <w:r w:rsidR="006725BB" w:rsidRPr="00151953">
        <w:rPr>
          <w:rFonts w:ascii="Times New Roman" w:hAnsi="Times New Roman" w:cs="Times New Roman"/>
          <w:sz w:val="24"/>
          <w:szCs w:val="24"/>
        </w:rPr>
        <w:t>iem</w:t>
      </w:r>
      <w:r w:rsidR="00D316FC" w:rsidRPr="00151953">
        <w:rPr>
          <w:rFonts w:ascii="Times New Roman" w:hAnsi="Times New Roman" w:cs="Times New Roman"/>
          <w:sz w:val="24"/>
          <w:szCs w:val="24"/>
        </w:rPr>
        <w:t xml:space="preserve"> ar Valsts kultūras pieminekļu sarakstā iekļautajiem pieminekļiem. Darbības rezultātā ir paredzēts stiprināt noziedzīgi iegūtu līdzekļu legalizācijas un terorisma finansēšanas novēršanas likuma subjektu uzraudzības mehānismu</w:t>
      </w:r>
      <w:r w:rsidR="005B523A" w:rsidRPr="00151953">
        <w:rPr>
          <w:rFonts w:ascii="Times New Roman" w:hAnsi="Times New Roman" w:cs="Times New Roman"/>
          <w:sz w:val="24"/>
          <w:szCs w:val="24"/>
        </w:rPr>
        <w:t>.</w:t>
      </w:r>
      <w:r w:rsidR="005B523A" w:rsidRPr="00151953" w:rsidDel="005B523A">
        <w:rPr>
          <w:rFonts w:ascii="Times New Roman" w:hAnsi="Times New Roman" w:cs="Times New Roman"/>
          <w:sz w:val="24"/>
          <w:szCs w:val="24"/>
        </w:rPr>
        <w:t xml:space="preserve"> </w:t>
      </w:r>
    </w:p>
    <w:p w:rsidR="00AC744A" w:rsidRPr="00151953" w:rsidRDefault="00AC744A" w:rsidP="007E49C8">
      <w:pPr>
        <w:spacing w:after="0" w:line="240" w:lineRule="auto"/>
        <w:ind w:firstLine="851"/>
        <w:jc w:val="both"/>
        <w:rPr>
          <w:rFonts w:ascii="Times New Roman" w:hAnsi="Times New Roman" w:cs="Times New Roman"/>
          <w:sz w:val="24"/>
          <w:szCs w:val="24"/>
        </w:rPr>
      </w:pPr>
      <w:r w:rsidRPr="00151953">
        <w:rPr>
          <w:rFonts w:ascii="Times New Roman" w:hAnsi="Times New Roman" w:cs="Times New Roman"/>
          <w:sz w:val="24"/>
          <w:szCs w:val="24"/>
        </w:rPr>
        <w:t xml:space="preserve">Saskaņā ar Noziedzīgi iegūtu līdzekļu legalizācijas un terorisma finansēšanas novēršanas likuma (turpmāk – Likums) 45.panta pirmo </w:t>
      </w:r>
      <w:proofErr w:type="spellStart"/>
      <w:r w:rsidRPr="00151953">
        <w:rPr>
          <w:rFonts w:ascii="Times New Roman" w:hAnsi="Times New Roman" w:cs="Times New Roman"/>
          <w:sz w:val="24"/>
          <w:szCs w:val="24"/>
        </w:rPr>
        <w:t>prim</w:t>
      </w:r>
      <w:proofErr w:type="spellEnd"/>
      <w:r w:rsidRPr="00151953">
        <w:rPr>
          <w:rFonts w:ascii="Times New Roman" w:hAnsi="Times New Roman" w:cs="Times New Roman"/>
          <w:sz w:val="24"/>
          <w:szCs w:val="24"/>
        </w:rPr>
        <w:t xml:space="preserve"> daļu darījumus ar Valsts kultūras pieminekļu sarakstā iekļautajiem kultūras pieminekļiem noziedzīgi iegūtu līdzekļu legalizācijas un terorisma finansēšanas </w:t>
      </w:r>
      <w:r w:rsidR="007D7818" w:rsidRPr="00151953">
        <w:rPr>
          <w:rFonts w:ascii="Times New Roman" w:hAnsi="Times New Roman" w:cs="Times New Roman"/>
          <w:sz w:val="24"/>
          <w:szCs w:val="24"/>
        </w:rPr>
        <w:t xml:space="preserve">novēršanas </w:t>
      </w:r>
      <w:r w:rsidRPr="00151953">
        <w:rPr>
          <w:rFonts w:ascii="Times New Roman" w:hAnsi="Times New Roman" w:cs="Times New Roman"/>
          <w:sz w:val="24"/>
          <w:szCs w:val="24"/>
        </w:rPr>
        <w:t>jomā uzrauga un kontrolē Valsts kultūras pieminekļu aizsardzības inspekcija.</w:t>
      </w:r>
    </w:p>
    <w:p w:rsidR="00AC744A" w:rsidRPr="00151953" w:rsidRDefault="00AC744A" w:rsidP="007E49C8">
      <w:pPr>
        <w:spacing w:after="0" w:line="240" w:lineRule="auto"/>
        <w:ind w:firstLine="851"/>
        <w:jc w:val="both"/>
        <w:rPr>
          <w:rFonts w:ascii="Times New Roman" w:hAnsi="Times New Roman" w:cs="Times New Roman"/>
          <w:sz w:val="24"/>
          <w:szCs w:val="24"/>
        </w:rPr>
      </w:pPr>
      <w:r w:rsidRPr="00151953">
        <w:rPr>
          <w:rFonts w:ascii="Times New Roman" w:hAnsi="Times New Roman" w:cs="Times New Roman"/>
          <w:sz w:val="24"/>
          <w:szCs w:val="24"/>
        </w:rPr>
        <w:t xml:space="preserve">Izstrādājot likumprojektu “Grozījumi Noziedzīgi iegūtu līdzekļu legalizācijas un terorisma finansēšanas </w:t>
      </w:r>
      <w:r w:rsidR="007D7818" w:rsidRPr="00151953">
        <w:rPr>
          <w:rFonts w:ascii="Times New Roman" w:hAnsi="Times New Roman" w:cs="Times New Roman"/>
          <w:sz w:val="24"/>
          <w:szCs w:val="24"/>
        </w:rPr>
        <w:t xml:space="preserve">novēršanas </w:t>
      </w:r>
      <w:r w:rsidRPr="00151953">
        <w:rPr>
          <w:rFonts w:ascii="Times New Roman" w:hAnsi="Times New Roman" w:cs="Times New Roman"/>
          <w:sz w:val="24"/>
          <w:szCs w:val="24"/>
        </w:rPr>
        <w:t xml:space="preserve">likumā” (Nr.952/Lp12), kurš ir stājies spēkā 2017.gada 9.novembrī, saskaņošanas procesā Kultūras ministrija izteica iebildumu, kas paredzēja izslēgt no likuma 45.panta pirmo </w:t>
      </w:r>
      <w:proofErr w:type="spellStart"/>
      <w:r w:rsidRPr="00151953">
        <w:rPr>
          <w:rFonts w:ascii="Times New Roman" w:hAnsi="Times New Roman" w:cs="Times New Roman"/>
          <w:sz w:val="24"/>
          <w:szCs w:val="24"/>
        </w:rPr>
        <w:t>prim</w:t>
      </w:r>
      <w:proofErr w:type="spellEnd"/>
      <w:r w:rsidRPr="00151953">
        <w:rPr>
          <w:rFonts w:ascii="Times New Roman" w:hAnsi="Times New Roman" w:cs="Times New Roman"/>
          <w:sz w:val="24"/>
          <w:szCs w:val="24"/>
        </w:rPr>
        <w:t xml:space="preserve"> daļu. Iebildumi netika ņemti vērā, jo tādējādi darījumi ar Valsts kultūras pieminekļu sarakstā iekļautajiem kultūras pieminekļiem tiktu atstāti bez uzraudzības noziedzīgi iegūtu līdzekļu legalizācijas un terorisma finansēšanas </w:t>
      </w:r>
      <w:r w:rsidR="007D7818" w:rsidRPr="00151953">
        <w:rPr>
          <w:rFonts w:ascii="Times New Roman" w:hAnsi="Times New Roman" w:cs="Times New Roman"/>
          <w:sz w:val="24"/>
          <w:szCs w:val="24"/>
        </w:rPr>
        <w:t xml:space="preserve">novēršanas </w:t>
      </w:r>
      <w:r w:rsidRPr="00151953">
        <w:rPr>
          <w:rFonts w:ascii="Times New Roman" w:hAnsi="Times New Roman" w:cs="Times New Roman"/>
          <w:sz w:val="24"/>
          <w:szCs w:val="24"/>
        </w:rPr>
        <w:t>jomā.</w:t>
      </w:r>
    </w:p>
    <w:p w:rsidR="00AC744A" w:rsidRPr="00151953" w:rsidRDefault="00C36011" w:rsidP="007E49C8">
      <w:pPr>
        <w:spacing w:after="0" w:line="240" w:lineRule="auto"/>
        <w:ind w:firstLine="851"/>
        <w:jc w:val="both"/>
        <w:rPr>
          <w:rFonts w:ascii="Times New Roman" w:hAnsi="Times New Roman" w:cs="Times New Roman"/>
          <w:sz w:val="24"/>
          <w:szCs w:val="24"/>
        </w:rPr>
      </w:pPr>
      <w:r w:rsidRPr="00151953">
        <w:rPr>
          <w:rFonts w:ascii="Times New Roman" w:hAnsi="Times New Roman"/>
          <w:sz w:val="24"/>
          <w:szCs w:val="24"/>
        </w:rPr>
        <w:t>Vienlaikus jāatzīmē, ka mākslas un antikvāro priekšmetu izvešanas kārtība un ar to saistītā valsts uzraudzība un kontrole ir noteikta Ministru kabineta 2016.gada 20.decembra noteikumos Nr.846 „Noteikumi par kultūras pieminekļu, tajā skaitā valstij piederošo senlietu, mākslas un antikvāro priekšmetu izvešanu no Latvijas un ievešanu Latvijā”, kuri izdoti saskaņā ar likuma „Par kultūras pieminekļu aizsardzību” 4.panta pirmo daļu un 18.</w:t>
      </w:r>
      <w:r w:rsidRPr="00151953">
        <w:rPr>
          <w:rFonts w:ascii="Times New Roman" w:hAnsi="Times New Roman"/>
          <w:sz w:val="24"/>
          <w:szCs w:val="24"/>
          <w:vertAlign w:val="superscript"/>
        </w:rPr>
        <w:t>1</w:t>
      </w:r>
      <w:r w:rsidRPr="00151953">
        <w:rPr>
          <w:rFonts w:ascii="Times New Roman" w:hAnsi="Times New Roman"/>
          <w:sz w:val="24"/>
          <w:szCs w:val="24"/>
        </w:rPr>
        <w:t xml:space="preserve"> panta pirmo un otro daļu. Mākslas un antikvārie priekšmeti, ja tiem nav īpaša kultūrvēsturiskā vērtība, saskaņā ar likuma „Par kultūras pieminekļu aizsardzību” noteikto kārtību nav Valsts aizsargājamo kultūras pieminekļu sarakstā iekļautie objekti, un līdz ar to uz tiem nav attiecināmas Likuma subjektiem noteiktās prasības attiecībā uz darījumiem ar valsts aizsargājamiem kultūras pieminekļiem</w:t>
      </w:r>
      <w:r w:rsidR="00AC744A" w:rsidRPr="00151953">
        <w:rPr>
          <w:rFonts w:ascii="Times New Roman" w:hAnsi="Times New Roman" w:cs="Times New Roman"/>
          <w:sz w:val="24"/>
          <w:szCs w:val="24"/>
        </w:rPr>
        <w:t>.</w:t>
      </w:r>
    </w:p>
    <w:p w:rsidR="00AC744A" w:rsidRPr="00151953" w:rsidRDefault="00AC744A" w:rsidP="007E49C8">
      <w:pPr>
        <w:spacing w:after="0" w:line="240" w:lineRule="auto"/>
        <w:ind w:firstLine="851"/>
        <w:jc w:val="both"/>
        <w:rPr>
          <w:rFonts w:ascii="Times New Roman" w:hAnsi="Times New Roman" w:cs="Times New Roman"/>
          <w:sz w:val="24"/>
          <w:szCs w:val="24"/>
        </w:rPr>
      </w:pPr>
      <w:r w:rsidRPr="00151953">
        <w:rPr>
          <w:rFonts w:ascii="Times New Roman" w:hAnsi="Times New Roman" w:cs="Times New Roman"/>
          <w:sz w:val="24"/>
          <w:szCs w:val="24"/>
        </w:rPr>
        <w:t>Saskaņā ar likuma „Par kultūras pieminekļu aizsardzību” 8.pantu Valsts kultūras pieminekļu aizsardzības inspekcija uzrauga tikai tos darījumus, kuri ir veikti ar valsts nozīmes kultūras pieminekļiem. Valsts kultūras pieminekļu aizsardzības inspekcija neveic kultūras pieminekļu īpašnieku apmācību par Likuma prasībām un neizstrādā vadlīnijas jautājumos, kas saistīti ar noziedzīgi iegūtu līdzekļu legalizācijas un terorisma finansēšanas novēršanu, tā iemesla dēļ, ka praksē nav iespējams apzināt, kas var būt potenciālais Likuma subjekts.</w:t>
      </w:r>
    </w:p>
    <w:p w:rsidR="00AC744A" w:rsidRPr="00151953" w:rsidRDefault="00AC744A" w:rsidP="00AC744A">
      <w:pPr>
        <w:spacing w:after="0" w:line="240" w:lineRule="auto"/>
        <w:ind w:firstLine="851"/>
        <w:jc w:val="both"/>
        <w:outlineLvl w:val="0"/>
        <w:rPr>
          <w:rFonts w:ascii="Times New Roman" w:hAnsi="Times New Roman" w:cs="Times New Roman"/>
          <w:sz w:val="24"/>
          <w:szCs w:val="24"/>
        </w:rPr>
      </w:pPr>
      <w:r w:rsidRPr="00151953">
        <w:rPr>
          <w:rFonts w:ascii="Times New Roman" w:hAnsi="Times New Roman" w:cs="Times New Roman"/>
          <w:sz w:val="24"/>
          <w:szCs w:val="24"/>
        </w:rPr>
        <w:t>Ministru kabineta 2011.gada 5.jūlija noteikumi Nr.534 „Noteikumi par valsts nozīmes kultūras pieminekļu pirmpirkuma tiesību izmantošanas kārtību un termiņiem” nosaka to Valsts kultūras pieminekļu aizsardzības inspekcijas darbību kopumu, kas tiek veiktas, izvērtējot, vai valsts izmanto pirmpirkuma tiesības, ja tiek atsavināts valsts nozīmes kultūras piemineklis.</w:t>
      </w:r>
    </w:p>
    <w:p w:rsidR="00AC744A" w:rsidRPr="00151953" w:rsidRDefault="00AC744A" w:rsidP="00AC744A">
      <w:pPr>
        <w:spacing w:after="0" w:line="240" w:lineRule="auto"/>
        <w:ind w:firstLine="851"/>
        <w:jc w:val="both"/>
        <w:rPr>
          <w:rFonts w:ascii="Times New Roman" w:hAnsi="Times New Roman" w:cs="Times New Roman"/>
          <w:sz w:val="24"/>
          <w:szCs w:val="24"/>
        </w:rPr>
      </w:pPr>
      <w:r w:rsidRPr="00151953">
        <w:rPr>
          <w:rFonts w:ascii="Times New Roman" w:hAnsi="Times New Roman" w:cs="Times New Roman"/>
          <w:sz w:val="24"/>
          <w:szCs w:val="24"/>
        </w:rPr>
        <w:t xml:space="preserve">Valsts kultūras pieminekļu aizsardzības inspekcija veic darījumu uzraudzību ar valsts nozīmes kultūras pieminekļiem nevis pirms darījuma faktiskās norises, bet pēc tam, kad starp pircēju un pārdevēju jau ir parakstīts darījuma līgums un līguma kopija, vai noraksts, uzrādot arī </w:t>
      </w:r>
      <w:r w:rsidRPr="00151953">
        <w:rPr>
          <w:rFonts w:ascii="Times New Roman" w:hAnsi="Times New Roman" w:cs="Times New Roman"/>
          <w:sz w:val="24"/>
          <w:szCs w:val="24"/>
        </w:rPr>
        <w:lastRenderedPageBreak/>
        <w:t>oriģinālu, tiek iesniegts Valsts kultūras pieminekļu aizsardzības inspekcijai. Saņemot apliecinājumu par jau notikušu darījumu, Valsts kultūras pieminekļu aizsardzības inspekcija pieņem lēmumu, vai izmantot valsts pirmpirkuma tiesības. Ja Valsts kultūras pieminekļu aizsardzības inspekcija pieņem lēmumu atteikties no valsts pirmpirkuma tiesību izmantošanas, tad īpašnieka maiņa var tikt piereģistrēta zemesgrāmatā.</w:t>
      </w:r>
    </w:p>
    <w:p w:rsidR="00AC744A" w:rsidRPr="00151953" w:rsidRDefault="00AC744A" w:rsidP="00C107EF">
      <w:pPr>
        <w:spacing w:after="0" w:line="240" w:lineRule="auto"/>
        <w:ind w:firstLine="851"/>
        <w:jc w:val="both"/>
        <w:outlineLvl w:val="0"/>
        <w:rPr>
          <w:rFonts w:ascii="Times New Roman" w:hAnsi="Times New Roman" w:cs="Times New Roman"/>
          <w:sz w:val="24"/>
          <w:szCs w:val="24"/>
        </w:rPr>
      </w:pPr>
      <w:r w:rsidRPr="00151953">
        <w:rPr>
          <w:rFonts w:ascii="Times New Roman" w:hAnsi="Times New Roman" w:cs="Times New Roman"/>
          <w:sz w:val="24"/>
          <w:szCs w:val="24"/>
        </w:rPr>
        <w:t>Kultūras ministrija norādīja, ka likumā „Par kultūras pieminekļu aizsardzību”, kā arī Ministru kabineta 2016.gada 20.decembra noteikumos Nr.846 „Noteikumi par kultūras pieminekļu, tajā skaitā valstij piederošo senlietu, mākslas un antikvāro priekšmetu izvešanu no Latvijas un ievešanu Latvijā” noteiktais attiecībā uz kultūras pieminekļu, tajā skaitā valstij piederošo senlietu, mākslas un antikvāro priekšmetu izvešanu no Latvijas un ievešanu Latvijā un Ministru kabineta 2011.gada 5.jūlija noteikumos Nr.534 „Noteikumi par valsts nozīmes kultūras pieminekļu pirmpirkuma tiesību izmantošanas kārtību un termiņiem” noteiktais par valsts pirmpirkuma tiesību izmantošanu, ja tiek atsavināts valsts nozīmes kultūras piemineklis, ir pietiekams Valsts kultūras pieminekļu aizsardzības inspekcijas funkciju nodrošināšanai.</w:t>
      </w:r>
    </w:p>
    <w:p w:rsidR="00D316FC" w:rsidRPr="00151953" w:rsidRDefault="00D316FC" w:rsidP="00C107EF">
      <w:pPr>
        <w:spacing w:after="0" w:line="240" w:lineRule="auto"/>
        <w:ind w:firstLine="720"/>
        <w:jc w:val="both"/>
        <w:rPr>
          <w:rFonts w:ascii="Times New Roman" w:hAnsi="Times New Roman" w:cs="Times New Roman"/>
          <w:sz w:val="24"/>
          <w:szCs w:val="24"/>
        </w:rPr>
      </w:pPr>
      <w:r w:rsidRPr="00151953">
        <w:rPr>
          <w:rFonts w:ascii="Times New Roman" w:hAnsi="Times New Roman" w:cs="Times New Roman"/>
          <w:sz w:val="24"/>
          <w:szCs w:val="24"/>
        </w:rPr>
        <w:t xml:space="preserve">2017.gada 31.oktobrī Ministru kabineta sēdē </w:t>
      </w:r>
      <w:r w:rsidR="009B1AA1" w:rsidRPr="00151953">
        <w:rPr>
          <w:rFonts w:ascii="Times New Roman" w:hAnsi="Times New Roman" w:cs="Times New Roman"/>
          <w:sz w:val="24"/>
          <w:szCs w:val="24"/>
        </w:rPr>
        <w:t xml:space="preserve">tika izskatīts un atbalstīts </w:t>
      </w:r>
      <w:r w:rsidR="007D7818" w:rsidRPr="00151953">
        <w:rPr>
          <w:rFonts w:ascii="Times New Roman" w:hAnsi="Times New Roman" w:cs="Times New Roman"/>
          <w:sz w:val="24"/>
          <w:szCs w:val="24"/>
        </w:rPr>
        <w:t xml:space="preserve">Tieslietu ministrijas </w:t>
      </w:r>
      <w:r w:rsidRPr="00151953">
        <w:rPr>
          <w:rFonts w:ascii="Times New Roman" w:hAnsi="Times New Roman" w:cs="Times New Roman"/>
          <w:sz w:val="24"/>
          <w:szCs w:val="24"/>
        </w:rPr>
        <w:t>informatīv</w:t>
      </w:r>
      <w:r w:rsidR="009B1AA1" w:rsidRPr="00151953">
        <w:rPr>
          <w:rFonts w:ascii="Times New Roman" w:hAnsi="Times New Roman" w:cs="Times New Roman"/>
          <w:sz w:val="24"/>
          <w:szCs w:val="24"/>
        </w:rPr>
        <w:t>ais</w:t>
      </w:r>
      <w:r w:rsidRPr="00151953">
        <w:rPr>
          <w:rFonts w:ascii="Times New Roman" w:hAnsi="Times New Roman" w:cs="Times New Roman"/>
          <w:sz w:val="24"/>
          <w:szCs w:val="24"/>
        </w:rPr>
        <w:t xml:space="preserve"> ziņojum</w:t>
      </w:r>
      <w:r w:rsidR="009B1AA1" w:rsidRPr="00151953">
        <w:rPr>
          <w:rFonts w:ascii="Times New Roman" w:hAnsi="Times New Roman" w:cs="Times New Roman"/>
          <w:sz w:val="24"/>
          <w:szCs w:val="24"/>
        </w:rPr>
        <w:t>s</w:t>
      </w:r>
      <w:r w:rsidRPr="00151953">
        <w:rPr>
          <w:rFonts w:ascii="Times New Roman" w:hAnsi="Times New Roman" w:cs="Times New Roman"/>
          <w:sz w:val="24"/>
          <w:szCs w:val="24"/>
        </w:rPr>
        <w:t xml:space="preserve"> “Par Eiropas Padomes Konvencijas par noziedzīgiem nodarījumiem, kas saistīti ar kultūras vērtībām, parakstīšanu”. Tieslietu ministrija informatīvajā ziņojumā norāda, ka:</w:t>
      </w:r>
    </w:p>
    <w:p w:rsidR="00D316FC" w:rsidRPr="00151953" w:rsidRDefault="00D316FC" w:rsidP="00273BCC">
      <w:pPr>
        <w:spacing w:after="0" w:line="240" w:lineRule="auto"/>
        <w:jc w:val="both"/>
        <w:rPr>
          <w:rFonts w:ascii="Times New Roman" w:hAnsi="Times New Roman" w:cs="Times New Roman"/>
          <w:sz w:val="24"/>
          <w:szCs w:val="24"/>
        </w:rPr>
      </w:pPr>
      <w:r w:rsidRPr="00151953">
        <w:rPr>
          <w:rFonts w:ascii="Times New Roman" w:hAnsi="Times New Roman" w:cs="Times New Roman"/>
          <w:sz w:val="24"/>
          <w:szCs w:val="24"/>
        </w:rPr>
        <w:t xml:space="preserve">“Lai novērstu un apkarotu kultūras vērtību iznīcināšanu, Eiropas Padome ir izstrādājusi Konvenciju par noziedzīgiem nodarījumiem, kas saistīti ar kultūras vērtībām (turpmāk – Konvencija). Konvencija tika pieņemta 2017.gada 3.maijā un atvērta parakstīšanai 2017.gada 19.maijā Nikosijā, Kiprā, Eiropas Padomes Ministru komitejas 127.sesijā. Konvencijas spēkā stāšanās nosacījumi paredz, ka, lai Konvencija stātos spēkā, tā ir jāratificē vismaz piecām valstīm, no kurām trijām valstīm jābūt Eiropas Padomes dalībvalstīm. Līdz šim Konvenciju ir parakstījušas sešas valstis (Armēnija, Kipra, Grieķija, Portugāle, San </w:t>
      </w:r>
      <w:proofErr w:type="spellStart"/>
      <w:r w:rsidRPr="00151953">
        <w:rPr>
          <w:rFonts w:ascii="Times New Roman" w:hAnsi="Times New Roman" w:cs="Times New Roman"/>
          <w:sz w:val="24"/>
          <w:szCs w:val="24"/>
        </w:rPr>
        <w:t>Marino</w:t>
      </w:r>
      <w:proofErr w:type="spellEnd"/>
      <w:r w:rsidRPr="00151953">
        <w:rPr>
          <w:rFonts w:ascii="Times New Roman" w:hAnsi="Times New Roman" w:cs="Times New Roman"/>
          <w:sz w:val="24"/>
          <w:szCs w:val="24"/>
        </w:rPr>
        <w:t xml:space="preserve"> un Meksika).</w:t>
      </w:r>
    </w:p>
    <w:p w:rsidR="00D316FC" w:rsidRPr="00151953" w:rsidRDefault="00D316FC" w:rsidP="00C107EF">
      <w:pPr>
        <w:spacing w:after="0" w:line="240" w:lineRule="auto"/>
        <w:ind w:firstLine="851"/>
        <w:jc w:val="both"/>
        <w:rPr>
          <w:rFonts w:ascii="Times New Roman" w:hAnsi="Times New Roman" w:cs="Times New Roman"/>
          <w:sz w:val="24"/>
          <w:szCs w:val="24"/>
        </w:rPr>
      </w:pPr>
      <w:r w:rsidRPr="00151953">
        <w:rPr>
          <w:rFonts w:ascii="Times New Roman" w:hAnsi="Times New Roman" w:cs="Times New Roman"/>
          <w:sz w:val="24"/>
          <w:szCs w:val="24"/>
        </w:rPr>
        <w:t xml:space="preserve">Konvencija ir viens no Eiropas Padomes jaunākajiem krimināltiesību instrumentiem un ar to paredzēts nostiprināt Eiropas Padomes pieejamos līdzekļus noziedzīgu nodarījumu, kas saistīti ar kultūras vērtībām, kā arī terorisma finansēšanas novēršanai, jo nelikumīga kultūras vērtību tirdzniecība ir viena no izplatītākajām organizētās noziedzības formām un veids, kādā tiek finansēts terorisms. Konvencija paredz </w:t>
      </w:r>
      <w:proofErr w:type="spellStart"/>
      <w:r w:rsidRPr="00151953">
        <w:rPr>
          <w:rFonts w:ascii="Times New Roman" w:hAnsi="Times New Roman" w:cs="Times New Roman"/>
          <w:sz w:val="24"/>
          <w:szCs w:val="24"/>
        </w:rPr>
        <w:t>kriminalizēt</w:t>
      </w:r>
      <w:proofErr w:type="spellEnd"/>
      <w:r w:rsidRPr="00151953">
        <w:rPr>
          <w:rFonts w:ascii="Times New Roman" w:hAnsi="Times New Roman" w:cs="Times New Roman"/>
          <w:sz w:val="24"/>
          <w:szCs w:val="24"/>
        </w:rPr>
        <w:t xml:space="preserve"> tādus noziedzīgus nodarījumus kā kultūras vērtību zādzība, to nelikumīga izrakšana un pārvietošana, nelikumīga ievešana un izvešana, iegādāšanās, ievietošana tirdzniecībā, dokumentu viltošana attiecībā uz kultūras vērtībām, kā arī kultūras vērtību iznīcināšana un bojāšana.</w:t>
      </w:r>
    </w:p>
    <w:p w:rsidR="00D316FC" w:rsidRPr="00151953" w:rsidRDefault="00D316FC" w:rsidP="00C107EF">
      <w:pPr>
        <w:spacing w:after="0" w:line="240" w:lineRule="auto"/>
        <w:ind w:firstLine="851"/>
        <w:jc w:val="both"/>
        <w:rPr>
          <w:rFonts w:ascii="Times New Roman" w:hAnsi="Times New Roman" w:cs="Times New Roman"/>
          <w:sz w:val="24"/>
          <w:szCs w:val="24"/>
        </w:rPr>
      </w:pPr>
      <w:r w:rsidRPr="00151953">
        <w:rPr>
          <w:rFonts w:ascii="Times New Roman" w:hAnsi="Times New Roman" w:cs="Times New Roman"/>
          <w:sz w:val="24"/>
          <w:szCs w:val="24"/>
        </w:rPr>
        <w:t>Tāpat Konvencija nosaka, ka ir jāparedz kriminālatbildība par minēto noziedzīgo nodarījumu atbalstīšanu vai kūdīšanu tos veikt un mēģinājumu, kā arī nosaka jurisdikcijas noteikumus, juridisko personu atbildību, piemērojamās sankcijas un atbildību pastiprinošos apstākļus. Papildus Konvencijā ir iekļauti arī noteikumi izmeklēšanai un kriminālvajāšanai, starptautiskajai sadarbībai un preventīviem un administratīviem pasākumiem, tajā skaitā pasākumiem starptautiskā līmenī, kā arī citi noteikumi. Vienlaikus sniegta kultūras vērtību definīcija.</w:t>
      </w:r>
    </w:p>
    <w:p w:rsidR="00D316FC" w:rsidRPr="00151953" w:rsidRDefault="00D316FC" w:rsidP="00C107EF">
      <w:pPr>
        <w:spacing w:after="0" w:line="240" w:lineRule="auto"/>
        <w:ind w:firstLine="851"/>
        <w:jc w:val="both"/>
        <w:rPr>
          <w:rFonts w:ascii="Times New Roman" w:hAnsi="Times New Roman" w:cs="Times New Roman"/>
          <w:sz w:val="24"/>
          <w:szCs w:val="24"/>
        </w:rPr>
      </w:pPr>
      <w:r w:rsidRPr="00151953">
        <w:rPr>
          <w:rFonts w:ascii="Times New Roman" w:hAnsi="Times New Roman" w:cs="Times New Roman"/>
          <w:sz w:val="24"/>
          <w:szCs w:val="24"/>
        </w:rPr>
        <w:t xml:space="preserve">Tieslietu ministrija ir veikusi tiesību normu sākotnējo </w:t>
      </w:r>
      <w:proofErr w:type="spellStart"/>
      <w:r w:rsidRPr="00151953">
        <w:rPr>
          <w:rFonts w:ascii="Times New Roman" w:hAnsi="Times New Roman" w:cs="Times New Roman"/>
          <w:sz w:val="24"/>
          <w:szCs w:val="24"/>
        </w:rPr>
        <w:t>izvērtējumu</w:t>
      </w:r>
      <w:proofErr w:type="spellEnd"/>
      <w:r w:rsidRPr="00151953">
        <w:rPr>
          <w:rFonts w:ascii="Times New Roman" w:hAnsi="Times New Roman" w:cs="Times New Roman"/>
          <w:sz w:val="24"/>
          <w:szCs w:val="24"/>
        </w:rPr>
        <w:t xml:space="preserve"> un piedalījusies Konvencijas izstrādē. Konvencijas projekts tā izstrādes laikā tika s</w:t>
      </w:r>
      <w:r w:rsidR="00F54426" w:rsidRPr="00151953">
        <w:rPr>
          <w:rFonts w:ascii="Times New Roman" w:hAnsi="Times New Roman" w:cs="Times New Roman"/>
          <w:sz w:val="24"/>
          <w:szCs w:val="24"/>
        </w:rPr>
        <w:t>as</w:t>
      </w:r>
      <w:r w:rsidRPr="00151953">
        <w:rPr>
          <w:rFonts w:ascii="Times New Roman" w:hAnsi="Times New Roman" w:cs="Times New Roman"/>
          <w:sz w:val="24"/>
          <w:szCs w:val="24"/>
        </w:rPr>
        <w:t>kaņots ar Ārlietu ministriju, Finanšu ministriju, Ģenerālprokuratūru, Iekšlietu ministriju un Kultūras ministriju.”</w:t>
      </w:r>
    </w:p>
    <w:p w:rsidR="00D316FC" w:rsidRPr="00151953" w:rsidRDefault="00D316FC" w:rsidP="00C107EF">
      <w:pPr>
        <w:pStyle w:val="NoSpacing"/>
        <w:ind w:firstLine="851"/>
        <w:jc w:val="both"/>
        <w:rPr>
          <w:rFonts w:ascii="Times New Roman" w:eastAsia="Calibri" w:hAnsi="Times New Roman" w:cs="Times New Roman"/>
          <w:sz w:val="24"/>
          <w:szCs w:val="24"/>
          <w:lang w:eastAsia="en-US"/>
        </w:rPr>
      </w:pPr>
      <w:r w:rsidRPr="00151953">
        <w:rPr>
          <w:rFonts w:ascii="Times New Roman" w:eastAsia="Calibri" w:hAnsi="Times New Roman" w:cs="Times New Roman"/>
          <w:sz w:val="24"/>
          <w:szCs w:val="24"/>
          <w:lang w:eastAsia="en-US"/>
        </w:rPr>
        <w:t>Ņemot vērā iepriekš minēto, Tieslietu ministrija ir norādījusi, ka pievienošanās Konvencijai dotu nozīmīgu pienesumu Latvijas normatīvā regulējuma pilnveidošanai (Krimināllikumā, Latvijas Administratīvo pārkāpumu kodeks</w:t>
      </w:r>
      <w:r w:rsidR="00F54426" w:rsidRPr="00151953">
        <w:rPr>
          <w:rFonts w:ascii="Times New Roman" w:eastAsia="Calibri" w:hAnsi="Times New Roman" w:cs="Times New Roman"/>
          <w:sz w:val="24"/>
          <w:szCs w:val="24"/>
          <w:lang w:eastAsia="en-US"/>
        </w:rPr>
        <w:t>ā</w:t>
      </w:r>
      <w:r w:rsidRPr="00151953">
        <w:rPr>
          <w:rFonts w:ascii="Times New Roman" w:eastAsia="Calibri" w:hAnsi="Times New Roman" w:cs="Times New Roman"/>
          <w:sz w:val="24"/>
          <w:szCs w:val="24"/>
          <w:lang w:eastAsia="en-US"/>
        </w:rPr>
        <w:t xml:space="preserve">, likumā "Par kultūras pieminekļu </w:t>
      </w:r>
      <w:r w:rsidRPr="00151953">
        <w:rPr>
          <w:rFonts w:ascii="Times New Roman" w:eastAsia="Calibri" w:hAnsi="Times New Roman" w:cs="Times New Roman"/>
          <w:sz w:val="24"/>
          <w:szCs w:val="24"/>
          <w:lang w:eastAsia="en-US"/>
        </w:rPr>
        <w:lastRenderedPageBreak/>
        <w:t>aizsardzību" un citos normatīvajos aktos)</w:t>
      </w:r>
      <w:r w:rsidR="00F54426" w:rsidRPr="00151953">
        <w:rPr>
          <w:rFonts w:ascii="Times New Roman" w:eastAsia="Calibri" w:hAnsi="Times New Roman" w:cs="Times New Roman"/>
          <w:sz w:val="24"/>
          <w:szCs w:val="24"/>
          <w:lang w:eastAsia="en-US"/>
        </w:rPr>
        <w:t>,</w:t>
      </w:r>
      <w:r w:rsidRPr="00151953">
        <w:rPr>
          <w:rFonts w:ascii="Times New Roman" w:eastAsia="Calibri" w:hAnsi="Times New Roman" w:cs="Times New Roman"/>
          <w:sz w:val="24"/>
          <w:szCs w:val="24"/>
          <w:lang w:eastAsia="en-US"/>
        </w:rPr>
        <w:t xml:space="preserve"> un attīstībai cīņā pret kultūras vērtību iznīcināšanu un kultūras vērtību nelikumīgu tirdzniecību. </w:t>
      </w:r>
    </w:p>
    <w:p w:rsidR="00D316FC" w:rsidRPr="00151953" w:rsidRDefault="008B3910" w:rsidP="00F60AB2">
      <w:pPr>
        <w:spacing w:after="0" w:line="240" w:lineRule="auto"/>
        <w:ind w:firstLine="851"/>
        <w:jc w:val="both"/>
        <w:rPr>
          <w:rFonts w:ascii="Times New Roman" w:hAnsi="Times New Roman" w:cs="Times New Roman"/>
          <w:sz w:val="24"/>
          <w:szCs w:val="24"/>
        </w:rPr>
      </w:pPr>
      <w:r w:rsidRPr="00151953">
        <w:rPr>
          <w:rFonts w:ascii="Times New Roman" w:hAnsi="Times New Roman" w:cs="Times New Roman"/>
          <w:sz w:val="24"/>
          <w:szCs w:val="24"/>
        </w:rPr>
        <w:t>Kā zināms</w:t>
      </w:r>
      <w:r w:rsidR="00F54426" w:rsidRPr="00151953">
        <w:rPr>
          <w:rFonts w:ascii="Times New Roman" w:hAnsi="Times New Roman" w:cs="Times New Roman"/>
          <w:sz w:val="24"/>
          <w:szCs w:val="24"/>
        </w:rPr>
        <w:t>,</w:t>
      </w:r>
      <w:r w:rsidRPr="00151953">
        <w:rPr>
          <w:rFonts w:ascii="Times New Roman" w:hAnsi="Times New Roman" w:cs="Times New Roman"/>
          <w:sz w:val="24"/>
          <w:szCs w:val="24"/>
        </w:rPr>
        <w:t xml:space="preserve"> Konvencijas īstenošanai būs jārada mehānisms, kas spēs uzraudzīt </w:t>
      </w:r>
      <w:r w:rsidR="004022A0" w:rsidRPr="00151953">
        <w:rPr>
          <w:rFonts w:ascii="Times New Roman" w:hAnsi="Times New Roman" w:cs="Times New Roman"/>
          <w:sz w:val="24"/>
          <w:szCs w:val="24"/>
        </w:rPr>
        <w:t>un kontrolēt kultūras vērtības, kuras tiks ievestas vai izvestas no dalībvalstīm, kuras pievienojušās Konvencijai</w:t>
      </w:r>
      <w:r w:rsidR="007B1B51" w:rsidRPr="00151953">
        <w:rPr>
          <w:rFonts w:ascii="Times New Roman" w:hAnsi="Times New Roman" w:cs="Times New Roman"/>
          <w:sz w:val="24"/>
          <w:szCs w:val="24"/>
        </w:rPr>
        <w:t xml:space="preserve">, un </w:t>
      </w:r>
      <w:r w:rsidR="00E21070" w:rsidRPr="00151953">
        <w:rPr>
          <w:rFonts w:ascii="Times New Roman" w:hAnsi="Times New Roman" w:cs="Times New Roman"/>
          <w:sz w:val="24"/>
          <w:szCs w:val="24"/>
        </w:rPr>
        <w:t>var būt nepieciešamas izmaiņas pašreizējā kārtībā, kādā tiek veikta uzraudzība pār kultūras vērtību ievešan</w:t>
      </w:r>
      <w:r w:rsidR="00C107EF" w:rsidRPr="00151953">
        <w:rPr>
          <w:rFonts w:ascii="Times New Roman" w:hAnsi="Times New Roman" w:cs="Times New Roman"/>
          <w:sz w:val="24"/>
          <w:szCs w:val="24"/>
        </w:rPr>
        <w:t>u</w:t>
      </w:r>
      <w:r w:rsidR="00E21070" w:rsidRPr="00151953">
        <w:rPr>
          <w:rFonts w:ascii="Times New Roman" w:hAnsi="Times New Roman" w:cs="Times New Roman"/>
          <w:sz w:val="24"/>
          <w:szCs w:val="24"/>
        </w:rPr>
        <w:t xml:space="preserve"> un izvešan</w:t>
      </w:r>
      <w:r w:rsidR="00C107EF" w:rsidRPr="00151953">
        <w:rPr>
          <w:rFonts w:ascii="Times New Roman" w:hAnsi="Times New Roman" w:cs="Times New Roman"/>
          <w:sz w:val="24"/>
          <w:szCs w:val="24"/>
        </w:rPr>
        <w:t>u</w:t>
      </w:r>
      <w:r w:rsidR="00E21070" w:rsidRPr="00151953">
        <w:rPr>
          <w:rFonts w:ascii="Times New Roman" w:hAnsi="Times New Roman" w:cs="Times New Roman"/>
          <w:sz w:val="24"/>
          <w:szCs w:val="24"/>
        </w:rPr>
        <w:t xml:space="preserve">. Līdz ar to būs jāvērtē arī tas, vai </w:t>
      </w:r>
      <w:r w:rsidR="004022A0" w:rsidRPr="00151953">
        <w:rPr>
          <w:rFonts w:ascii="Times New Roman" w:hAnsi="Times New Roman" w:cs="Times New Roman"/>
          <w:sz w:val="24"/>
          <w:szCs w:val="24"/>
        </w:rPr>
        <w:t>uzraudzības un kontroles funkcija</w:t>
      </w:r>
      <w:r w:rsidR="00E21070" w:rsidRPr="00151953">
        <w:rPr>
          <w:rFonts w:ascii="Times New Roman" w:hAnsi="Times New Roman" w:cs="Times New Roman"/>
          <w:sz w:val="24"/>
          <w:szCs w:val="24"/>
        </w:rPr>
        <w:t xml:space="preserve"> noziedzīgi iegūtu līdzekļu legalizācijas un terorisma finansēšanas</w:t>
      </w:r>
      <w:r w:rsidR="007D7818" w:rsidRPr="00151953">
        <w:rPr>
          <w:rFonts w:ascii="Times New Roman" w:hAnsi="Times New Roman" w:cs="Times New Roman"/>
          <w:sz w:val="24"/>
          <w:szCs w:val="24"/>
        </w:rPr>
        <w:t xml:space="preserve"> novēršanas</w:t>
      </w:r>
      <w:r w:rsidR="00E21070" w:rsidRPr="00151953">
        <w:rPr>
          <w:rFonts w:ascii="Times New Roman" w:hAnsi="Times New Roman" w:cs="Times New Roman"/>
          <w:sz w:val="24"/>
          <w:szCs w:val="24"/>
        </w:rPr>
        <w:t xml:space="preserve"> jomā</w:t>
      </w:r>
      <w:r w:rsidR="004022A0" w:rsidRPr="00151953">
        <w:rPr>
          <w:rFonts w:ascii="Times New Roman" w:hAnsi="Times New Roman" w:cs="Times New Roman"/>
          <w:sz w:val="24"/>
          <w:szCs w:val="24"/>
        </w:rPr>
        <w:t xml:space="preserve"> būs jāuzņemas kādai</w:t>
      </w:r>
      <w:r w:rsidR="00C107EF" w:rsidRPr="00151953">
        <w:rPr>
          <w:rFonts w:ascii="Times New Roman" w:hAnsi="Times New Roman" w:cs="Times New Roman"/>
          <w:sz w:val="24"/>
          <w:szCs w:val="24"/>
        </w:rPr>
        <w:t xml:space="preserve"> </w:t>
      </w:r>
      <w:r w:rsidR="004022A0" w:rsidRPr="00151953">
        <w:rPr>
          <w:rFonts w:ascii="Times New Roman" w:hAnsi="Times New Roman" w:cs="Times New Roman"/>
          <w:sz w:val="24"/>
          <w:szCs w:val="24"/>
        </w:rPr>
        <w:t>esoša</w:t>
      </w:r>
      <w:r w:rsidR="00F54426" w:rsidRPr="00151953">
        <w:rPr>
          <w:rFonts w:ascii="Times New Roman" w:hAnsi="Times New Roman" w:cs="Times New Roman"/>
          <w:sz w:val="24"/>
          <w:szCs w:val="24"/>
        </w:rPr>
        <w:t>ja</w:t>
      </w:r>
      <w:r w:rsidR="004022A0" w:rsidRPr="00151953">
        <w:rPr>
          <w:rFonts w:ascii="Times New Roman" w:hAnsi="Times New Roman" w:cs="Times New Roman"/>
          <w:sz w:val="24"/>
          <w:szCs w:val="24"/>
        </w:rPr>
        <w:t xml:space="preserve">i </w:t>
      </w:r>
      <w:r w:rsidR="00F54426" w:rsidRPr="00151953">
        <w:rPr>
          <w:rFonts w:ascii="Times New Roman" w:hAnsi="Times New Roman" w:cs="Times New Roman"/>
          <w:sz w:val="24"/>
          <w:szCs w:val="24"/>
        </w:rPr>
        <w:t xml:space="preserve">institūcijai, </w:t>
      </w:r>
      <w:r w:rsidR="004022A0" w:rsidRPr="00151953">
        <w:rPr>
          <w:rFonts w:ascii="Times New Roman" w:hAnsi="Times New Roman" w:cs="Times New Roman"/>
          <w:sz w:val="24"/>
          <w:szCs w:val="24"/>
        </w:rPr>
        <w:t>vai būs jāveido kāda jauna institūcija</w:t>
      </w:r>
      <w:r w:rsidR="00F54426" w:rsidRPr="00151953">
        <w:rPr>
          <w:rFonts w:ascii="Times New Roman" w:hAnsi="Times New Roman" w:cs="Times New Roman"/>
          <w:sz w:val="24"/>
          <w:szCs w:val="24"/>
        </w:rPr>
        <w:t>.</w:t>
      </w:r>
      <w:r w:rsidR="007B1B51" w:rsidRPr="00151953">
        <w:rPr>
          <w:rFonts w:ascii="Times New Roman" w:hAnsi="Times New Roman" w:cs="Times New Roman"/>
          <w:sz w:val="24"/>
          <w:szCs w:val="24"/>
        </w:rPr>
        <w:t xml:space="preserve"> Tostarp būtu vērtējama </w:t>
      </w:r>
      <w:proofErr w:type="spellStart"/>
      <w:r w:rsidR="007B1B51" w:rsidRPr="00151953">
        <w:rPr>
          <w:rFonts w:ascii="Times New Roman" w:hAnsi="Times New Roman" w:cs="Times New Roman"/>
          <w:sz w:val="24"/>
          <w:szCs w:val="24"/>
        </w:rPr>
        <w:t>nepiešamība</w:t>
      </w:r>
      <w:proofErr w:type="spellEnd"/>
      <w:r w:rsidR="007B1B51" w:rsidRPr="00151953">
        <w:rPr>
          <w:rFonts w:ascii="Times New Roman" w:hAnsi="Times New Roman" w:cs="Times New Roman"/>
          <w:sz w:val="24"/>
          <w:szCs w:val="24"/>
        </w:rPr>
        <w:t xml:space="preserve"> pastiprināt antikvāro priekšmetu tirdzniecības uzraudzību.</w:t>
      </w:r>
    </w:p>
    <w:p w:rsidR="007B1B51" w:rsidRPr="00151953" w:rsidRDefault="00611CC5" w:rsidP="00C107EF">
      <w:pPr>
        <w:spacing w:after="0" w:line="240" w:lineRule="auto"/>
        <w:ind w:firstLine="851"/>
        <w:jc w:val="both"/>
        <w:rPr>
          <w:rFonts w:ascii="Times New Roman" w:hAnsi="Times New Roman" w:cs="Times New Roman"/>
          <w:sz w:val="24"/>
          <w:szCs w:val="24"/>
        </w:rPr>
      </w:pPr>
      <w:r w:rsidRPr="00151953">
        <w:rPr>
          <w:rFonts w:ascii="Times New Roman" w:hAnsi="Times New Roman" w:cs="Times New Roman"/>
          <w:sz w:val="24"/>
          <w:szCs w:val="24"/>
        </w:rPr>
        <w:t>2017.gada 18.decembr</w:t>
      </w:r>
      <w:r w:rsidR="00912166" w:rsidRPr="00151953">
        <w:rPr>
          <w:rFonts w:ascii="Times New Roman" w:hAnsi="Times New Roman" w:cs="Times New Roman"/>
          <w:sz w:val="24"/>
          <w:szCs w:val="24"/>
        </w:rPr>
        <w:t>ī tika organizēta</w:t>
      </w:r>
      <w:r w:rsidRPr="00151953">
        <w:rPr>
          <w:rFonts w:ascii="Times New Roman" w:hAnsi="Times New Roman" w:cs="Times New Roman"/>
          <w:sz w:val="24"/>
          <w:szCs w:val="24"/>
        </w:rPr>
        <w:t xml:space="preserve"> sanāksm</w:t>
      </w:r>
      <w:r w:rsidR="00912166" w:rsidRPr="00151953">
        <w:rPr>
          <w:rFonts w:ascii="Times New Roman" w:hAnsi="Times New Roman" w:cs="Times New Roman"/>
          <w:sz w:val="24"/>
          <w:szCs w:val="24"/>
        </w:rPr>
        <w:t>e</w:t>
      </w:r>
      <w:r w:rsidRPr="00151953">
        <w:rPr>
          <w:rFonts w:ascii="Times New Roman" w:hAnsi="Times New Roman" w:cs="Times New Roman"/>
          <w:sz w:val="24"/>
          <w:szCs w:val="24"/>
        </w:rPr>
        <w:t xml:space="preserve">, kurā piedalījās Finanšu ministrijas, Tieslietu ministrijas, </w:t>
      </w:r>
      <w:r w:rsidR="00912166" w:rsidRPr="00151953">
        <w:rPr>
          <w:rFonts w:ascii="Times New Roman" w:hAnsi="Times New Roman" w:cs="Times New Roman"/>
          <w:sz w:val="24"/>
          <w:szCs w:val="24"/>
        </w:rPr>
        <w:t>Noziedzīgi iegūtu līdzekļu legalizācijas novēršanas dienesta</w:t>
      </w:r>
      <w:r w:rsidRPr="00151953">
        <w:rPr>
          <w:rFonts w:ascii="Times New Roman" w:hAnsi="Times New Roman" w:cs="Times New Roman"/>
          <w:sz w:val="24"/>
          <w:szCs w:val="24"/>
        </w:rPr>
        <w:t xml:space="preserve"> un Valsts kultūras pieminekļu aizsardzības inspekcijas pārstāvji, </w:t>
      </w:r>
      <w:r w:rsidR="00912166" w:rsidRPr="00151953">
        <w:rPr>
          <w:rFonts w:ascii="Times New Roman" w:hAnsi="Times New Roman" w:cs="Times New Roman"/>
          <w:sz w:val="24"/>
          <w:szCs w:val="24"/>
        </w:rPr>
        <w:t xml:space="preserve">kurā tika pārrunāts </w:t>
      </w:r>
      <w:r w:rsidRPr="00151953">
        <w:rPr>
          <w:rFonts w:ascii="Times New Roman" w:hAnsi="Times New Roman" w:cs="Times New Roman"/>
          <w:sz w:val="24"/>
          <w:szCs w:val="24"/>
        </w:rPr>
        <w:t>iepriekš minētais. Sanāksmes dalībnieki ir nonākuši pie secinājuma, ka ir jāpārskata L</w:t>
      </w:r>
      <w:r w:rsidR="00F54426" w:rsidRPr="00151953">
        <w:rPr>
          <w:rFonts w:ascii="Times New Roman" w:hAnsi="Times New Roman" w:cs="Times New Roman"/>
          <w:sz w:val="24"/>
          <w:szCs w:val="24"/>
        </w:rPr>
        <w:t>ikuma</w:t>
      </w:r>
      <w:r w:rsidRPr="00151953">
        <w:rPr>
          <w:rFonts w:ascii="Times New Roman" w:hAnsi="Times New Roman" w:cs="Times New Roman"/>
          <w:sz w:val="24"/>
          <w:szCs w:val="24"/>
        </w:rPr>
        <w:t xml:space="preserve"> normas attiec</w:t>
      </w:r>
      <w:r w:rsidR="00C107EF" w:rsidRPr="00151953">
        <w:rPr>
          <w:rFonts w:ascii="Times New Roman" w:hAnsi="Times New Roman" w:cs="Times New Roman"/>
          <w:sz w:val="24"/>
          <w:szCs w:val="24"/>
        </w:rPr>
        <w:t>ī</w:t>
      </w:r>
      <w:r w:rsidRPr="00151953">
        <w:rPr>
          <w:rFonts w:ascii="Times New Roman" w:hAnsi="Times New Roman" w:cs="Times New Roman"/>
          <w:sz w:val="24"/>
          <w:szCs w:val="24"/>
        </w:rPr>
        <w:t>bā uz Valsts kultūras pieminekļu ai</w:t>
      </w:r>
      <w:r w:rsidR="00F54426" w:rsidRPr="00151953">
        <w:rPr>
          <w:rFonts w:ascii="Times New Roman" w:hAnsi="Times New Roman" w:cs="Times New Roman"/>
          <w:sz w:val="24"/>
          <w:szCs w:val="24"/>
        </w:rPr>
        <w:t>zsardzības inspekcijas kā uzraudzības</w:t>
      </w:r>
      <w:r w:rsidRPr="00151953">
        <w:rPr>
          <w:rFonts w:ascii="Times New Roman" w:hAnsi="Times New Roman" w:cs="Times New Roman"/>
          <w:sz w:val="24"/>
          <w:szCs w:val="24"/>
        </w:rPr>
        <w:t xml:space="preserve"> un kontrol</w:t>
      </w:r>
      <w:r w:rsidR="00F54426" w:rsidRPr="00151953">
        <w:rPr>
          <w:rFonts w:ascii="Times New Roman" w:hAnsi="Times New Roman" w:cs="Times New Roman"/>
          <w:sz w:val="24"/>
          <w:szCs w:val="24"/>
        </w:rPr>
        <w:t>es</w:t>
      </w:r>
      <w:r w:rsidR="00C107EF" w:rsidRPr="00151953">
        <w:rPr>
          <w:rFonts w:ascii="Times New Roman" w:hAnsi="Times New Roman" w:cs="Times New Roman"/>
          <w:sz w:val="24"/>
          <w:szCs w:val="24"/>
        </w:rPr>
        <w:t xml:space="preserve"> institūcijas funkcijām</w:t>
      </w:r>
      <w:r w:rsidRPr="00151953">
        <w:rPr>
          <w:rFonts w:ascii="Times New Roman" w:hAnsi="Times New Roman" w:cs="Times New Roman"/>
          <w:sz w:val="24"/>
          <w:szCs w:val="24"/>
        </w:rPr>
        <w:t xml:space="preserve">, jo </w:t>
      </w:r>
      <w:r w:rsidR="007B1B51" w:rsidRPr="00151953">
        <w:rPr>
          <w:rFonts w:ascii="Times New Roman" w:hAnsi="Times New Roman" w:cs="Times New Roman"/>
          <w:sz w:val="24"/>
          <w:szCs w:val="24"/>
        </w:rPr>
        <w:t>praksē Valsts kultūras pieminekļu aizsardzības inspekcijas funkcijām ir gan likuma subjekta, gan uzraudzības un kontroles iestādes funkcijas</w:t>
      </w:r>
      <w:r w:rsidR="0098448E" w:rsidRPr="00151953">
        <w:rPr>
          <w:rFonts w:ascii="Times New Roman" w:hAnsi="Times New Roman" w:cs="Times New Roman"/>
          <w:sz w:val="24"/>
          <w:szCs w:val="24"/>
        </w:rPr>
        <w:t>, un vienlaikus ir virkne uzraudzības un kontroles iestādes funkciju, kuras tā pēc būtības nevar izpildīt</w:t>
      </w:r>
      <w:r w:rsidR="007B1B51" w:rsidRPr="00151953">
        <w:rPr>
          <w:rFonts w:ascii="Times New Roman" w:hAnsi="Times New Roman" w:cs="Times New Roman"/>
          <w:sz w:val="24"/>
          <w:szCs w:val="24"/>
        </w:rPr>
        <w:t xml:space="preserve">. Līdz ar to būtu nepieciešams veidot speciālu regulējumu, kas </w:t>
      </w:r>
      <w:r w:rsidR="0098448E" w:rsidRPr="00151953">
        <w:rPr>
          <w:rFonts w:ascii="Times New Roman" w:hAnsi="Times New Roman" w:cs="Times New Roman"/>
          <w:sz w:val="24"/>
          <w:szCs w:val="24"/>
        </w:rPr>
        <w:t>precizētu Valsts kultūras pieminekļu aizsardzības inspekcijas statusu un pienākumus noziedzīgi iegūtu līdzekļu legalizācijas un terorisma finansēšanas</w:t>
      </w:r>
      <w:r w:rsidR="00820857" w:rsidRPr="00151953">
        <w:rPr>
          <w:rFonts w:ascii="Times New Roman" w:hAnsi="Times New Roman" w:cs="Times New Roman"/>
          <w:sz w:val="24"/>
          <w:szCs w:val="24"/>
        </w:rPr>
        <w:t xml:space="preserve"> novēršanas</w:t>
      </w:r>
      <w:r w:rsidR="0098448E" w:rsidRPr="00151953">
        <w:rPr>
          <w:rFonts w:ascii="Times New Roman" w:hAnsi="Times New Roman" w:cs="Times New Roman"/>
          <w:sz w:val="24"/>
          <w:szCs w:val="24"/>
        </w:rPr>
        <w:t xml:space="preserve"> jomā.</w:t>
      </w:r>
    </w:p>
    <w:p w:rsidR="00A873BD" w:rsidRPr="00151953" w:rsidRDefault="00776A9C" w:rsidP="00F60AB2">
      <w:pPr>
        <w:spacing w:after="0" w:line="240" w:lineRule="auto"/>
        <w:ind w:firstLine="851"/>
        <w:jc w:val="both"/>
        <w:rPr>
          <w:rFonts w:ascii="Times New Roman" w:hAnsi="Times New Roman" w:cs="Times New Roman"/>
          <w:sz w:val="24"/>
          <w:szCs w:val="24"/>
        </w:rPr>
      </w:pPr>
      <w:r w:rsidRPr="00151953">
        <w:rPr>
          <w:rFonts w:ascii="Times New Roman" w:hAnsi="Times New Roman" w:cs="Times New Roman"/>
          <w:sz w:val="24"/>
          <w:szCs w:val="24"/>
        </w:rPr>
        <w:t xml:space="preserve">Nākotnē, kad tiks atrisināts jautājums par cita efektīvākā mehānisma izveidi, tiks pārskatīts </w:t>
      </w:r>
      <w:r w:rsidR="00F54426" w:rsidRPr="00151953">
        <w:rPr>
          <w:rFonts w:ascii="Times New Roman" w:hAnsi="Times New Roman" w:cs="Times New Roman"/>
          <w:sz w:val="24"/>
          <w:szCs w:val="24"/>
        </w:rPr>
        <w:t xml:space="preserve">Likumā ietvertais regulējums attiecībā uz </w:t>
      </w:r>
      <w:r w:rsidR="005F36DB" w:rsidRPr="00151953">
        <w:rPr>
          <w:rFonts w:ascii="Times New Roman" w:hAnsi="Times New Roman" w:cs="Times New Roman"/>
          <w:sz w:val="24"/>
          <w:szCs w:val="24"/>
        </w:rPr>
        <w:t>kultūras pieminekļi</w:t>
      </w:r>
      <w:r w:rsidR="00F54426" w:rsidRPr="00151953">
        <w:rPr>
          <w:rFonts w:ascii="Times New Roman" w:hAnsi="Times New Roman" w:cs="Times New Roman"/>
          <w:sz w:val="24"/>
          <w:szCs w:val="24"/>
        </w:rPr>
        <w:t>em</w:t>
      </w:r>
      <w:r w:rsidR="005F36DB" w:rsidRPr="00151953">
        <w:rPr>
          <w:rFonts w:ascii="Times New Roman" w:hAnsi="Times New Roman" w:cs="Times New Roman"/>
          <w:sz w:val="24"/>
          <w:szCs w:val="24"/>
        </w:rPr>
        <w:t xml:space="preserve"> kā </w:t>
      </w:r>
      <w:r w:rsidR="00F54426" w:rsidRPr="00151953">
        <w:rPr>
          <w:rFonts w:ascii="Times New Roman" w:hAnsi="Times New Roman" w:cs="Times New Roman"/>
          <w:sz w:val="24"/>
          <w:szCs w:val="24"/>
        </w:rPr>
        <w:t>L</w:t>
      </w:r>
      <w:r w:rsidRPr="00151953">
        <w:rPr>
          <w:rFonts w:ascii="Times New Roman" w:hAnsi="Times New Roman" w:cs="Times New Roman"/>
          <w:sz w:val="24"/>
          <w:szCs w:val="24"/>
        </w:rPr>
        <w:t>ikuma subjekt</w:t>
      </w:r>
      <w:r w:rsidR="00F54426" w:rsidRPr="00151953">
        <w:rPr>
          <w:rFonts w:ascii="Times New Roman" w:hAnsi="Times New Roman" w:cs="Times New Roman"/>
          <w:sz w:val="24"/>
          <w:szCs w:val="24"/>
        </w:rPr>
        <w:t>u</w:t>
      </w:r>
      <w:r w:rsidR="005F36DB" w:rsidRPr="00151953">
        <w:rPr>
          <w:rFonts w:ascii="Times New Roman" w:hAnsi="Times New Roman" w:cs="Times New Roman"/>
          <w:sz w:val="24"/>
          <w:szCs w:val="24"/>
        </w:rPr>
        <w:t>, jo pašreiz tas sevī neietver ant</w:t>
      </w:r>
      <w:r w:rsidR="00F54426" w:rsidRPr="00151953">
        <w:rPr>
          <w:rFonts w:ascii="Times New Roman" w:hAnsi="Times New Roman" w:cs="Times New Roman"/>
          <w:sz w:val="24"/>
          <w:szCs w:val="24"/>
        </w:rPr>
        <w:t>ikvāros</w:t>
      </w:r>
      <w:r w:rsidR="005F36DB" w:rsidRPr="00151953">
        <w:rPr>
          <w:rFonts w:ascii="Times New Roman" w:hAnsi="Times New Roman" w:cs="Times New Roman"/>
          <w:sz w:val="24"/>
          <w:szCs w:val="24"/>
        </w:rPr>
        <w:t xml:space="preserve"> priekšmetus</w:t>
      </w:r>
      <w:r w:rsidR="00F54426" w:rsidRPr="00151953">
        <w:rPr>
          <w:rFonts w:ascii="Times New Roman" w:hAnsi="Times New Roman" w:cs="Times New Roman"/>
          <w:sz w:val="24"/>
          <w:szCs w:val="24"/>
        </w:rPr>
        <w:t xml:space="preserve"> un</w:t>
      </w:r>
      <w:r w:rsidR="005F36DB" w:rsidRPr="00151953">
        <w:rPr>
          <w:rFonts w:ascii="Times New Roman" w:hAnsi="Times New Roman" w:cs="Times New Roman"/>
          <w:sz w:val="24"/>
          <w:szCs w:val="24"/>
        </w:rPr>
        <w:t xml:space="preserve"> kultūras vērtības plašākā izpratnē. Dalībnieki atzina, ka noziedzīgi iegūtu līdzekļu legalizācijas un terorisma finansēšanas novēršanas joma ir būtiska un tā ir jāturpina sakārtot, lai efektīvāk spētu novēr</w:t>
      </w:r>
      <w:r w:rsidR="006725BB" w:rsidRPr="00151953">
        <w:rPr>
          <w:rFonts w:ascii="Times New Roman" w:hAnsi="Times New Roman" w:cs="Times New Roman"/>
          <w:sz w:val="24"/>
          <w:szCs w:val="24"/>
        </w:rPr>
        <w:t>s</w:t>
      </w:r>
      <w:r w:rsidR="005F36DB" w:rsidRPr="00151953">
        <w:rPr>
          <w:rFonts w:ascii="Times New Roman" w:hAnsi="Times New Roman" w:cs="Times New Roman"/>
          <w:sz w:val="24"/>
          <w:szCs w:val="24"/>
        </w:rPr>
        <w:t>t noziedzīgu iegūtu līdzekļu legalizāciju un terorisma finansēšanu</w:t>
      </w:r>
      <w:r w:rsidR="006725BB" w:rsidRPr="00151953">
        <w:rPr>
          <w:rFonts w:ascii="Times New Roman" w:hAnsi="Times New Roman" w:cs="Times New Roman"/>
          <w:sz w:val="24"/>
          <w:szCs w:val="24"/>
        </w:rPr>
        <w:t>,</w:t>
      </w:r>
      <w:r w:rsidR="005F36DB" w:rsidRPr="00151953">
        <w:rPr>
          <w:rFonts w:ascii="Times New Roman" w:hAnsi="Times New Roman" w:cs="Times New Roman"/>
          <w:sz w:val="24"/>
          <w:szCs w:val="24"/>
        </w:rPr>
        <w:t xml:space="preserve"> izmantojot ant</w:t>
      </w:r>
      <w:r w:rsidR="006725BB" w:rsidRPr="00151953">
        <w:rPr>
          <w:rFonts w:ascii="Times New Roman" w:hAnsi="Times New Roman" w:cs="Times New Roman"/>
          <w:sz w:val="24"/>
          <w:szCs w:val="24"/>
        </w:rPr>
        <w:t>ikvāros</w:t>
      </w:r>
      <w:r w:rsidR="005F36DB" w:rsidRPr="00151953">
        <w:rPr>
          <w:rFonts w:ascii="Times New Roman" w:hAnsi="Times New Roman" w:cs="Times New Roman"/>
          <w:sz w:val="24"/>
          <w:szCs w:val="24"/>
        </w:rPr>
        <w:t xml:space="preserve"> priekšmet</w:t>
      </w:r>
      <w:r w:rsidR="006725BB" w:rsidRPr="00151953">
        <w:rPr>
          <w:rFonts w:ascii="Times New Roman" w:hAnsi="Times New Roman" w:cs="Times New Roman"/>
          <w:sz w:val="24"/>
          <w:szCs w:val="24"/>
        </w:rPr>
        <w:t>us un</w:t>
      </w:r>
      <w:r w:rsidR="005F36DB" w:rsidRPr="00151953">
        <w:rPr>
          <w:rFonts w:ascii="Times New Roman" w:hAnsi="Times New Roman" w:cs="Times New Roman"/>
          <w:sz w:val="24"/>
          <w:szCs w:val="24"/>
        </w:rPr>
        <w:t xml:space="preserve"> kultūras vērtības.</w:t>
      </w:r>
    </w:p>
    <w:p w:rsidR="007B1B51" w:rsidRPr="00151953" w:rsidRDefault="007B1B51" w:rsidP="00F60AB2">
      <w:pPr>
        <w:spacing w:after="0" w:line="240" w:lineRule="auto"/>
        <w:ind w:firstLine="851"/>
        <w:jc w:val="both"/>
        <w:rPr>
          <w:rFonts w:ascii="Times New Roman" w:hAnsi="Times New Roman" w:cs="Times New Roman"/>
          <w:sz w:val="24"/>
          <w:szCs w:val="24"/>
        </w:rPr>
      </w:pPr>
      <w:r w:rsidRPr="00151953">
        <w:rPr>
          <w:rFonts w:ascii="Times New Roman" w:hAnsi="Times New Roman" w:cs="Times New Roman"/>
          <w:sz w:val="24"/>
          <w:szCs w:val="24"/>
        </w:rPr>
        <w:t xml:space="preserve">Līdz ar to </w:t>
      </w:r>
      <w:r w:rsidR="00C107EF" w:rsidRPr="00151953">
        <w:rPr>
          <w:rFonts w:ascii="Times New Roman" w:hAnsi="Times New Roman" w:cs="Times New Roman"/>
          <w:sz w:val="24"/>
          <w:szCs w:val="24"/>
        </w:rPr>
        <w:t>Finanšu ministrija ierosina</w:t>
      </w:r>
      <w:r w:rsidRPr="00151953">
        <w:rPr>
          <w:rFonts w:ascii="Times New Roman" w:hAnsi="Times New Roman" w:cs="Times New Roman"/>
          <w:sz w:val="24"/>
          <w:szCs w:val="24"/>
        </w:rPr>
        <w:t xml:space="preserve"> veikt grozījumus </w:t>
      </w:r>
      <w:r w:rsidR="001D1DC1" w:rsidRPr="00151953">
        <w:rPr>
          <w:rFonts w:ascii="Times New Roman" w:hAnsi="Times New Roman" w:cs="Times New Roman"/>
          <w:sz w:val="24"/>
          <w:szCs w:val="24"/>
        </w:rPr>
        <w:t>L</w:t>
      </w:r>
      <w:r w:rsidRPr="00151953">
        <w:rPr>
          <w:rFonts w:ascii="Times New Roman" w:hAnsi="Times New Roman" w:cs="Times New Roman"/>
          <w:sz w:val="24"/>
          <w:szCs w:val="24"/>
        </w:rPr>
        <w:t>ikumā attiecībā uz Valsts kultūras pieminekļu aizsardzības inspekcijas pienākumiem noziedzīgi iegūtu līdzekļu legalizācijas un terorisma finansēšanas</w:t>
      </w:r>
      <w:r w:rsidR="00820857" w:rsidRPr="00151953">
        <w:rPr>
          <w:rFonts w:ascii="Times New Roman" w:hAnsi="Times New Roman" w:cs="Times New Roman"/>
          <w:sz w:val="24"/>
          <w:szCs w:val="24"/>
        </w:rPr>
        <w:t xml:space="preserve"> novēršanas</w:t>
      </w:r>
      <w:r w:rsidRPr="00151953">
        <w:rPr>
          <w:rFonts w:ascii="Times New Roman" w:hAnsi="Times New Roman" w:cs="Times New Roman"/>
          <w:sz w:val="24"/>
          <w:szCs w:val="24"/>
        </w:rPr>
        <w:t xml:space="preserve"> jom</w:t>
      </w:r>
      <w:r w:rsidR="001D1DC1" w:rsidRPr="00151953">
        <w:rPr>
          <w:rFonts w:ascii="Times New Roman" w:hAnsi="Times New Roman" w:cs="Times New Roman"/>
          <w:sz w:val="24"/>
          <w:szCs w:val="24"/>
        </w:rPr>
        <w:t>ā. Grozījumi paredzēti Likuma</w:t>
      </w:r>
      <w:r w:rsidR="00F60AB2" w:rsidRPr="00151953">
        <w:rPr>
          <w:rFonts w:ascii="Times New Roman" w:hAnsi="Times New Roman" w:cs="Times New Roman"/>
          <w:sz w:val="24"/>
          <w:szCs w:val="24"/>
        </w:rPr>
        <w:t xml:space="preserve"> </w:t>
      </w:r>
      <w:r w:rsidR="001D1DC1" w:rsidRPr="00151953">
        <w:rPr>
          <w:rFonts w:ascii="Times New Roman" w:hAnsi="Times New Roman" w:cs="Times New Roman"/>
          <w:sz w:val="24"/>
          <w:szCs w:val="24"/>
        </w:rPr>
        <w:t xml:space="preserve">II nodaļā </w:t>
      </w:r>
      <w:r w:rsidR="00C107EF" w:rsidRPr="00151953">
        <w:rPr>
          <w:rFonts w:ascii="Times New Roman" w:hAnsi="Times New Roman" w:cs="Times New Roman"/>
          <w:sz w:val="24"/>
          <w:szCs w:val="24"/>
        </w:rPr>
        <w:t>“</w:t>
      </w:r>
      <w:r w:rsidR="001D1DC1" w:rsidRPr="00151953">
        <w:rPr>
          <w:rFonts w:ascii="Times New Roman" w:hAnsi="Times New Roman" w:cs="Times New Roman"/>
          <w:sz w:val="24"/>
          <w:szCs w:val="24"/>
        </w:rPr>
        <w:t>Iekšējā kont</w:t>
      </w:r>
      <w:r w:rsidR="003076D6" w:rsidRPr="00151953">
        <w:rPr>
          <w:rFonts w:ascii="Times New Roman" w:hAnsi="Times New Roman" w:cs="Times New Roman"/>
          <w:sz w:val="24"/>
          <w:szCs w:val="24"/>
        </w:rPr>
        <w:t>role</w:t>
      </w:r>
      <w:r w:rsidR="00C107EF" w:rsidRPr="00151953">
        <w:rPr>
          <w:rFonts w:ascii="Times New Roman" w:hAnsi="Times New Roman" w:cs="Times New Roman"/>
          <w:sz w:val="24"/>
          <w:szCs w:val="24"/>
        </w:rPr>
        <w:t>”</w:t>
      </w:r>
      <w:r w:rsidR="001D1DC1" w:rsidRPr="00151953">
        <w:rPr>
          <w:rFonts w:ascii="Times New Roman" w:hAnsi="Times New Roman" w:cs="Times New Roman"/>
          <w:sz w:val="24"/>
          <w:szCs w:val="24"/>
        </w:rPr>
        <w:t>, 45.panta 1¹</w:t>
      </w:r>
      <w:r w:rsidR="003076D6" w:rsidRPr="00151953">
        <w:rPr>
          <w:rFonts w:ascii="Times New Roman" w:hAnsi="Times New Roman" w:cs="Times New Roman"/>
          <w:sz w:val="24"/>
          <w:szCs w:val="24"/>
        </w:rPr>
        <w:t xml:space="preserve"> daļā paredzot </w:t>
      </w:r>
      <w:r w:rsidR="001D1DC1" w:rsidRPr="00151953">
        <w:rPr>
          <w:rFonts w:ascii="Times New Roman" w:hAnsi="Times New Roman" w:cs="Times New Roman"/>
          <w:sz w:val="24"/>
          <w:szCs w:val="24"/>
        </w:rPr>
        <w:t xml:space="preserve">Valsts kultūras pieminekļu aizsardzības inspekcijas </w:t>
      </w:r>
      <w:r w:rsidR="003076D6" w:rsidRPr="00151953">
        <w:rPr>
          <w:rFonts w:ascii="Times New Roman" w:hAnsi="Times New Roman" w:cs="Times New Roman"/>
          <w:sz w:val="24"/>
          <w:szCs w:val="24"/>
        </w:rPr>
        <w:t xml:space="preserve">īpašo </w:t>
      </w:r>
      <w:r w:rsidR="001D1DC1" w:rsidRPr="00151953">
        <w:rPr>
          <w:rFonts w:ascii="Times New Roman" w:hAnsi="Times New Roman" w:cs="Times New Roman"/>
          <w:sz w:val="24"/>
          <w:szCs w:val="24"/>
        </w:rPr>
        <w:t>statusu, 46.pantā pārskatot Valsts kultūras pieminekļu aizsardzības inspekcijas - uzraudzības un kontroles institūcijas</w:t>
      </w:r>
      <w:r w:rsidR="005A566B" w:rsidRPr="00151953">
        <w:rPr>
          <w:rFonts w:ascii="Times New Roman" w:hAnsi="Times New Roman" w:cs="Times New Roman"/>
          <w:sz w:val="24"/>
          <w:szCs w:val="24"/>
        </w:rPr>
        <w:t xml:space="preserve"> -</w:t>
      </w:r>
      <w:r w:rsidR="001D1DC1" w:rsidRPr="00151953">
        <w:rPr>
          <w:rFonts w:ascii="Times New Roman" w:hAnsi="Times New Roman" w:cs="Times New Roman"/>
          <w:sz w:val="24"/>
          <w:szCs w:val="24"/>
        </w:rPr>
        <w:t xml:space="preserve"> pienākumus, 47.pantā pārskatot Valsts kultūras pieminekļu aizsardzības inspekcijas - uzraudzības un kontroles institūcijas</w:t>
      </w:r>
      <w:r w:rsidR="005A566B" w:rsidRPr="00151953">
        <w:rPr>
          <w:rFonts w:ascii="Times New Roman" w:hAnsi="Times New Roman" w:cs="Times New Roman"/>
          <w:sz w:val="24"/>
          <w:szCs w:val="24"/>
        </w:rPr>
        <w:t xml:space="preserve"> - </w:t>
      </w:r>
      <w:r w:rsidR="001D1DC1" w:rsidRPr="00151953">
        <w:rPr>
          <w:rFonts w:ascii="Times New Roman" w:hAnsi="Times New Roman" w:cs="Times New Roman"/>
          <w:sz w:val="24"/>
          <w:szCs w:val="24"/>
        </w:rPr>
        <w:t xml:space="preserve"> tiesības</w:t>
      </w:r>
      <w:r w:rsidR="003076D6" w:rsidRPr="00151953">
        <w:rPr>
          <w:rFonts w:ascii="Times New Roman" w:hAnsi="Times New Roman" w:cs="Times New Roman"/>
          <w:sz w:val="24"/>
          <w:szCs w:val="24"/>
        </w:rPr>
        <w:t>,</w:t>
      </w:r>
      <w:r w:rsidR="001D1DC1" w:rsidRPr="00151953">
        <w:rPr>
          <w:rFonts w:ascii="Times New Roman" w:hAnsi="Times New Roman" w:cs="Times New Roman"/>
          <w:sz w:val="24"/>
          <w:szCs w:val="24"/>
        </w:rPr>
        <w:t xml:space="preserve"> kā arī  </w:t>
      </w:r>
      <w:r w:rsidR="003076D6" w:rsidRPr="00151953">
        <w:rPr>
          <w:rFonts w:ascii="Times New Roman" w:hAnsi="Times New Roman" w:cs="Times New Roman"/>
          <w:sz w:val="24"/>
          <w:szCs w:val="24"/>
        </w:rPr>
        <w:t xml:space="preserve">pēc nepieciešamības citās Likuma normās. </w:t>
      </w:r>
      <w:r w:rsidRPr="00151953">
        <w:rPr>
          <w:rFonts w:ascii="Times New Roman" w:hAnsi="Times New Roman" w:cs="Times New Roman"/>
          <w:sz w:val="24"/>
          <w:szCs w:val="24"/>
        </w:rPr>
        <w:t>Š</w:t>
      </w:r>
      <w:r w:rsidR="001D1DC1" w:rsidRPr="00151953">
        <w:rPr>
          <w:rFonts w:ascii="Times New Roman" w:hAnsi="Times New Roman" w:cs="Times New Roman"/>
          <w:sz w:val="24"/>
          <w:szCs w:val="24"/>
        </w:rPr>
        <w:t xml:space="preserve">ie grozījumi izstrādājami Finanšu ministrijai sadarbībā ar Kultūras ministriju līdz 2018.gada 1.oktobrim. </w:t>
      </w:r>
    </w:p>
    <w:p w:rsidR="009C3DF0" w:rsidRPr="00151953" w:rsidRDefault="009C3DF0" w:rsidP="00912166">
      <w:pPr>
        <w:spacing w:after="0" w:line="240" w:lineRule="auto"/>
        <w:ind w:left="709" w:hanging="425"/>
        <w:jc w:val="both"/>
        <w:rPr>
          <w:rFonts w:ascii="Times New Roman" w:hAnsi="Times New Roman" w:cs="Times New Roman"/>
          <w:sz w:val="24"/>
          <w:szCs w:val="24"/>
        </w:rPr>
      </w:pPr>
    </w:p>
    <w:p w:rsidR="009C3DF0" w:rsidRPr="00151953" w:rsidRDefault="009C3DF0" w:rsidP="00AC744A">
      <w:pPr>
        <w:spacing w:after="0" w:line="240" w:lineRule="auto"/>
        <w:ind w:left="709" w:hanging="425"/>
        <w:jc w:val="both"/>
        <w:rPr>
          <w:rFonts w:ascii="Times New Roman" w:hAnsi="Times New Roman" w:cs="Times New Roman"/>
          <w:sz w:val="24"/>
          <w:szCs w:val="24"/>
        </w:rPr>
      </w:pPr>
    </w:p>
    <w:p w:rsidR="0094534F" w:rsidRPr="00151953" w:rsidRDefault="0094534F" w:rsidP="0094534F">
      <w:pPr>
        <w:spacing w:after="0" w:line="240" w:lineRule="auto"/>
        <w:rPr>
          <w:rFonts w:ascii="Times New Roman" w:hAnsi="Times New Roman"/>
          <w:sz w:val="24"/>
          <w:szCs w:val="24"/>
        </w:rPr>
      </w:pPr>
      <w:r w:rsidRPr="00151953">
        <w:rPr>
          <w:rFonts w:ascii="Times New Roman" w:hAnsi="Times New Roman"/>
          <w:sz w:val="24"/>
          <w:szCs w:val="24"/>
        </w:rPr>
        <w:t xml:space="preserve">Finanšu ministres vietā – </w:t>
      </w:r>
    </w:p>
    <w:p w:rsidR="0094534F" w:rsidRPr="00151953" w:rsidRDefault="0094534F" w:rsidP="0094534F">
      <w:pPr>
        <w:spacing w:after="0" w:line="240" w:lineRule="auto"/>
        <w:rPr>
          <w:sz w:val="24"/>
          <w:szCs w:val="24"/>
        </w:rPr>
      </w:pPr>
      <w:r w:rsidRPr="00151953">
        <w:rPr>
          <w:rFonts w:ascii="Times New Roman" w:hAnsi="Times New Roman"/>
          <w:sz w:val="24"/>
          <w:szCs w:val="24"/>
        </w:rPr>
        <w:t xml:space="preserve">      </w:t>
      </w:r>
      <w:r w:rsidR="00D21934">
        <w:rPr>
          <w:rFonts w:ascii="Times New Roman" w:hAnsi="Times New Roman"/>
          <w:sz w:val="24"/>
          <w:szCs w:val="24"/>
        </w:rPr>
        <w:t>z</w:t>
      </w:r>
      <w:bookmarkStart w:id="2" w:name="_GoBack"/>
      <w:bookmarkEnd w:id="2"/>
      <w:r w:rsidRPr="00151953">
        <w:rPr>
          <w:rFonts w:ascii="Times New Roman" w:hAnsi="Times New Roman"/>
          <w:sz w:val="24"/>
          <w:szCs w:val="24"/>
        </w:rPr>
        <w:t xml:space="preserve">emkopības ministrs                                                                               </w:t>
      </w:r>
      <w:proofErr w:type="spellStart"/>
      <w:r w:rsidRPr="00151953">
        <w:rPr>
          <w:rFonts w:ascii="Times New Roman" w:hAnsi="Times New Roman"/>
          <w:sz w:val="24"/>
          <w:szCs w:val="24"/>
        </w:rPr>
        <w:t>J.Dūklavs</w:t>
      </w:r>
      <w:proofErr w:type="spellEnd"/>
      <w:r w:rsidRPr="00151953">
        <w:rPr>
          <w:sz w:val="24"/>
          <w:szCs w:val="24"/>
        </w:rPr>
        <w:tab/>
      </w:r>
    </w:p>
    <w:p w:rsidR="009C3DF0" w:rsidRPr="00151953" w:rsidRDefault="00A27B77">
      <w:pPr>
        <w:tabs>
          <w:tab w:val="left" w:pos="5505"/>
        </w:tabs>
        <w:spacing w:after="0" w:line="240" w:lineRule="auto"/>
        <w:ind w:left="709" w:hanging="425"/>
        <w:jc w:val="both"/>
        <w:rPr>
          <w:rFonts w:ascii="Times New Roman" w:hAnsi="Times New Roman" w:cs="Times New Roman"/>
          <w:sz w:val="24"/>
          <w:szCs w:val="24"/>
        </w:rPr>
      </w:pPr>
      <w:r w:rsidRPr="00151953">
        <w:rPr>
          <w:rFonts w:ascii="Times New Roman" w:hAnsi="Times New Roman" w:cs="Times New Roman"/>
          <w:sz w:val="24"/>
          <w:szCs w:val="24"/>
        </w:rPr>
        <w:t xml:space="preserve"> </w:t>
      </w:r>
    </w:p>
    <w:p w:rsidR="009C3DF0" w:rsidRPr="00151953" w:rsidRDefault="009C3DF0">
      <w:pPr>
        <w:spacing w:after="0" w:line="240" w:lineRule="auto"/>
        <w:ind w:left="709" w:hanging="425"/>
        <w:jc w:val="both"/>
        <w:rPr>
          <w:rFonts w:ascii="Times New Roman" w:hAnsi="Times New Roman" w:cs="Times New Roman"/>
          <w:sz w:val="24"/>
          <w:szCs w:val="24"/>
        </w:rPr>
      </w:pPr>
    </w:p>
    <w:p w:rsidR="009C3DF0" w:rsidRPr="00151953" w:rsidRDefault="009C3DF0">
      <w:pPr>
        <w:spacing w:after="0" w:line="240" w:lineRule="auto"/>
        <w:ind w:left="709" w:hanging="425"/>
        <w:jc w:val="both"/>
        <w:rPr>
          <w:rFonts w:ascii="Times New Roman" w:hAnsi="Times New Roman" w:cs="Times New Roman"/>
          <w:sz w:val="24"/>
          <w:szCs w:val="24"/>
        </w:rPr>
      </w:pPr>
    </w:p>
    <w:p w:rsidR="009C3DF0" w:rsidRPr="00151953" w:rsidRDefault="009C3DF0">
      <w:pPr>
        <w:spacing w:after="0" w:line="240" w:lineRule="auto"/>
        <w:ind w:left="709" w:hanging="425"/>
        <w:jc w:val="both"/>
        <w:rPr>
          <w:rFonts w:ascii="Times New Roman" w:hAnsi="Times New Roman" w:cs="Times New Roman"/>
          <w:sz w:val="24"/>
          <w:szCs w:val="24"/>
        </w:rPr>
      </w:pPr>
    </w:p>
    <w:p w:rsidR="00A27B77" w:rsidRPr="00151953" w:rsidRDefault="00A27B77" w:rsidP="00A27B77">
      <w:pPr>
        <w:spacing w:after="0" w:line="240" w:lineRule="auto"/>
        <w:jc w:val="both"/>
        <w:rPr>
          <w:rFonts w:ascii="Times New Roman" w:hAnsi="Times New Roman" w:cs="Times New Roman"/>
          <w:sz w:val="24"/>
          <w:szCs w:val="24"/>
        </w:rPr>
      </w:pPr>
    </w:p>
    <w:p w:rsidR="009C3DF0" w:rsidRPr="00151953" w:rsidRDefault="009C3DF0">
      <w:pPr>
        <w:spacing w:after="0" w:line="240" w:lineRule="auto"/>
        <w:ind w:left="709" w:hanging="425"/>
        <w:jc w:val="both"/>
        <w:rPr>
          <w:rFonts w:ascii="Times New Roman" w:hAnsi="Times New Roman" w:cs="Times New Roman"/>
          <w:i/>
          <w:sz w:val="20"/>
          <w:szCs w:val="20"/>
        </w:rPr>
      </w:pPr>
      <w:r w:rsidRPr="00151953">
        <w:rPr>
          <w:rFonts w:ascii="Times New Roman" w:hAnsi="Times New Roman" w:cs="Times New Roman"/>
          <w:i/>
          <w:sz w:val="20"/>
          <w:szCs w:val="20"/>
        </w:rPr>
        <w:t>V. Neija 67095490</w:t>
      </w:r>
    </w:p>
    <w:p w:rsidR="00AE5C99" w:rsidRPr="00151953" w:rsidRDefault="009C3DF0" w:rsidP="00A27B77">
      <w:pPr>
        <w:spacing w:after="0" w:line="240" w:lineRule="auto"/>
        <w:ind w:left="709" w:hanging="425"/>
        <w:jc w:val="both"/>
        <w:rPr>
          <w:rFonts w:ascii="Times New Roman" w:hAnsi="Times New Roman" w:cs="Times New Roman"/>
          <w:i/>
          <w:sz w:val="20"/>
          <w:szCs w:val="20"/>
        </w:rPr>
      </w:pPr>
      <w:r w:rsidRPr="00151953">
        <w:rPr>
          <w:rFonts w:ascii="Times New Roman" w:hAnsi="Times New Roman" w:cs="Times New Roman"/>
          <w:i/>
          <w:sz w:val="20"/>
          <w:szCs w:val="20"/>
        </w:rPr>
        <w:t>vineta.neija@fm.gov.lv</w:t>
      </w:r>
      <w:bookmarkEnd w:id="0"/>
      <w:bookmarkEnd w:id="1"/>
    </w:p>
    <w:sectPr w:rsidR="00AE5C99" w:rsidRPr="00151953" w:rsidSect="00E57887">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FD1" w:rsidRDefault="00571FD1" w:rsidP="00D316FC">
      <w:pPr>
        <w:spacing w:after="0" w:line="240" w:lineRule="auto"/>
      </w:pPr>
      <w:r>
        <w:separator/>
      </w:r>
    </w:p>
  </w:endnote>
  <w:endnote w:type="continuationSeparator" w:id="0">
    <w:p w:rsidR="00571FD1" w:rsidRDefault="00571FD1" w:rsidP="00D3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10" w:rsidRPr="00A51E10" w:rsidRDefault="00273BCC" w:rsidP="00680B53">
    <w:pPr>
      <w:pStyle w:val="Title"/>
      <w:tabs>
        <w:tab w:val="left" w:pos="5205"/>
      </w:tabs>
      <w:ind w:right="-1"/>
      <w:jc w:val="both"/>
      <w:outlineLvl w:val="0"/>
      <w:rPr>
        <w:sz w:val="20"/>
        <w:szCs w:val="20"/>
      </w:rPr>
    </w:pPr>
    <w:r>
      <w:rPr>
        <w:sz w:val="20"/>
        <w:szCs w:val="20"/>
      </w:rPr>
      <w:t>FMInfozin_</w:t>
    </w:r>
    <w:r w:rsidR="007A6608">
      <w:rPr>
        <w:sz w:val="20"/>
        <w:szCs w:val="20"/>
      </w:rPr>
      <w:t>020118</w:t>
    </w:r>
    <w:r>
      <w:rPr>
        <w:sz w:val="20"/>
        <w:szCs w:val="20"/>
      </w:rPr>
      <w:t>_VKPA</w:t>
    </w:r>
    <w:r w:rsidR="00680B53">
      <w:rPr>
        <w:sz w:val="20"/>
        <w:szCs w:val="20"/>
      </w:rPr>
      <w:t>I</w:t>
    </w:r>
    <w:r w:rsidR="00680B53">
      <w:rPr>
        <w:sz w:val="20"/>
        <w:szCs w:val="20"/>
      </w:rPr>
      <w:tab/>
    </w:r>
  </w:p>
  <w:p w:rsidR="00A51E10" w:rsidRDefault="00A51E10" w:rsidP="00A51E10">
    <w:pPr>
      <w:pStyle w:val="Footer"/>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B53" w:rsidRPr="00A51E10" w:rsidRDefault="00680B53" w:rsidP="00680B53">
    <w:pPr>
      <w:pStyle w:val="Title"/>
      <w:ind w:right="-1"/>
      <w:jc w:val="both"/>
      <w:outlineLvl w:val="0"/>
      <w:rPr>
        <w:sz w:val="20"/>
        <w:szCs w:val="20"/>
      </w:rPr>
    </w:pPr>
    <w:r>
      <w:rPr>
        <w:sz w:val="20"/>
        <w:szCs w:val="20"/>
      </w:rPr>
      <w:t>FMInfozin_020118_VKPAI</w:t>
    </w:r>
  </w:p>
  <w:p w:rsidR="00E57887" w:rsidRDefault="00E578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FD1" w:rsidRDefault="00571FD1" w:rsidP="00D316FC">
      <w:pPr>
        <w:spacing w:after="0" w:line="240" w:lineRule="auto"/>
      </w:pPr>
      <w:r>
        <w:separator/>
      </w:r>
    </w:p>
  </w:footnote>
  <w:footnote w:type="continuationSeparator" w:id="0">
    <w:p w:rsidR="00571FD1" w:rsidRDefault="00571FD1" w:rsidP="00D31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71830"/>
      <w:docPartObj>
        <w:docPartGallery w:val="Page Numbers (Top of Page)"/>
        <w:docPartUnique/>
      </w:docPartObj>
    </w:sdtPr>
    <w:sdtEndPr>
      <w:rPr>
        <w:noProof/>
      </w:rPr>
    </w:sdtEndPr>
    <w:sdtContent>
      <w:p w:rsidR="00E57887" w:rsidRDefault="00E57887">
        <w:pPr>
          <w:pStyle w:val="Header"/>
          <w:jc w:val="center"/>
        </w:pPr>
        <w:r>
          <w:fldChar w:fldCharType="begin"/>
        </w:r>
        <w:r>
          <w:instrText xml:space="preserve"> PAGE   \* MERGEFORMAT </w:instrText>
        </w:r>
        <w:r>
          <w:fldChar w:fldCharType="separate"/>
        </w:r>
        <w:r w:rsidR="00D21934">
          <w:rPr>
            <w:noProof/>
          </w:rPr>
          <w:t>2</w:t>
        </w:r>
        <w:r>
          <w:rPr>
            <w:noProof/>
          </w:rPr>
          <w:fldChar w:fldCharType="end"/>
        </w:r>
      </w:p>
    </w:sdtContent>
  </w:sdt>
  <w:p w:rsidR="00E57887" w:rsidRDefault="00E57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FC"/>
    <w:rsid w:val="00034DDE"/>
    <w:rsid w:val="000C7B3F"/>
    <w:rsid w:val="00151953"/>
    <w:rsid w:val="00164BCA"/>
    <w:rsid w:val="001A503D"/>
    <w:rsid w:val="001D1DC1"/>
    <w:rsid w:val="00264603"/>
    <w:rsid w:val="00273BCC"/>
    <w:rsid w:val="002F747E"/>
    <w:rsid w:val="003076D6"/>
    <w:rsid w:val="004022A0"/>
    <w:rsid w:val="004233D5"/>
    <w:rsid w:val="00433EA9"/>
    <w:rsid w:val="00477DDE"/>
    <w:rsid w:val="00571FD1"/>
    <w:rsid w:val="00586DD3"/>
    <w:rsid w:val="005A566B"/>
    <w:rsid w:val="005B523A"/>
    <w:rsid w:val="005E23C2"/>
    <w:rsid w:val="005F36DB"/>
    <w:rsid w:val="00611CC5"/>
    <w:rsid w:val="006257EE"/>
    <w:rsid w:val="00641C33"/>
    <w:rsid w:val="006725BB"/>
    <w:rsid w:val="00680B53"/>
    <w:rsid w:val="00776A9C"/>
    <w:rsid w:val="007A6608"/>
    <w:rsid w:val="007B1B51"/>
    <w:rsid w:val="007D7818"/>
    <w:rsid w:val="007E49C8"/>
    <w:rsid w:val="00820857"/>
    <w:rsid w:val="00845776"/>
    <w:rsid w:val="0084711B"/>
    <w:rsid w:val="008B3910"/>
    <w:rsid w:val="00912166"/>
    <w:rsid w:val="009321B1"/>
    <w:rsid w:val="0094534F"/>
    <w:rsid w:val="0098448E"/>
    <w:rsid w:val="00985270"/>
    <w:rsid w:val="009B1AA1"/>
    <w:rsid w:val="009C3DF0"/>
    <w:rsid w:val="00A039FF"/>
    <w:rsid w:val="00A27B77"/>
    <w:rsid w:val="00A327B7"/>
    <w:rsid w:val="00A51E10"/>
    <w:rsid w:val="00A84EAB"/>
    <w:rsid w:val="00A873BD"/>
    <w:rsid w:val="00AB5B76"/>
    <w:rsid w:val="00AC744A"/>
    <w:rsid w:val="00AD5BCD"/>
    <w:rsid w:val="00AE5C99"/>
    <w:rsid w:val="00B55AE2"/>
    <w:rsid w:val="00B577B5"/>
    <w:rsid w:val="00B62290"/>
    <w:rsid w:val="00B64C5A"/>
    <w:rsid w:val="00BD4742"/>
    <w:rsid w:val="00BD4A39"/>
    <w:rsid w:val="00C03998"/>
    <w:rsid w:val="00C107EF"/>
    <w:rsid w:val="00C36011"/>
    <w:rsid w:val="00C57808"/>
    <w:rsid w:val="00D14F9A"/>
    <w:rsid w:val="00D21934"/>
    <w:rsid w:val="00D316FC"/>
    <w:rsid w:val="00D40F28"/>
    <w:rsid w:val="00D84DE6"/>
    <w:rsid w:val="00D9478D"/>
    <w:rsid w:val="00DC6988"/>
    <w:rsid w:val="00E21070"/>
    <w:rsid w:val="00E57887"/>
    <w:rsid w:val="00E85F61"/>
    <w:rsid w:val="00EE337E"/>
    <w:rsid w:val="00EE4778"/>
    <w:rsid w:val="00F03BF0"/>
    <w:rsid w:val="00F21BC1"/>
    <w:rsid w:val="00F23C65"/>
    <w:rsid w:val="00F54426"/>
    <w:rsid w:val="00F60AB2"/>
    <w:rsid w:val="00F9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A751"/>
  <w15:chartTrackingRefBased/>
  <w15:docId w15:val="{D5B033EA-6D4A-494B-9F35-FEC68582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6FC"/>
    <w:pPr>
      <w:spacing w:after="200" w:line="276" w:lineRule="auto"/>
    </w:pPr>
    <w:rPr>
      <w:rFonts w:eastAsiaTheme="minorEastAsia"/>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6FC"/>
    <w:rPr>
      <w:color w:val="0000FF" w:themeColor="hyperlink"/>
      <w:u w:val="single"/>
    </w:rPr>
  </w:style>
  <w:style w:type="paragraph" w:styleId="FootnoteText">
    <w:name w:val="footnote text"/>
    <w:basedOn w:val="Normal"/>
    <w:link w:val="FootnoteTextChar"/>
    <w:uiPriority w:val="99"/>
    <w:semiHidden/>
    <w:unhideWhenUsed/>
    <w:rsid w:val="00D316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6FC"/>
    <w:rPr>
      <w:rFonts w:eastAsiaTheme="minorEastAsia"/>
      <w:sz w:val="20"/>
      <w:szCs w:val="20"/>
      <w:lang w:val="lv-LV" w:eastAsia="lv-LV"/>
    </w:rPr>
  </w:style>
  <w:style w:type="paragraph" w:styleId="Title">
    <w:name w:val="Title"/>
    <w:basedOn w:val="Normal"/>
    <w:link w:val="TitleChar"/>
    <w:qFormat/>
    <w:rsid w:val="00D316FC"/>
    <w:pPr>
      <w:spacing w:after="0" w:line="24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rsid w:val="00D316FC"/>
    <w:rPr>
      <w:rFonts w:ascii="Times New Roman" w:eastAsia="Times New Roman" w:hAnsi="Times New Roman" w:cs="Times New Roman"/>
      <w:sz w:val="28"/>
      <w:szCs w:val="28"/>
      <w:lang w:val="lv-LV" w:eastAsia="lv-LV"/>
    </w:rPr>
  </w:style>
  <w:style w:type="paragraph" w:styleId="NoSpacing">
    <w:name w:val="No Spacing"/>
    <w:uiPriority w:val="1"/>
    <w:qFormat/>
    <w:rsid w:val="00D316FC"/>
    <w:rPr>
      <w:rFonts w:eastAsiaTheme="minorEastAsia"/>
      <w:lang w:val="lv-LV" w:eastAsia="lv-LV"/>
    </w:rPr>
  </w:style>
  <w:style w:type="character" w:styleId="FootnoteReference">
    <w:name w:val="footnote reference"/>
    <w:basedOn w:val="DefaultParagraphFont"/>
    <w:uiPriority w:val="99"/>
    <w:semiHidden/>
    <w:unhideWhenUsed/>
    <w:rsid w:val="00D316FC"/>
    <w:rPr>
      <w:vertAlign w:val="superscript"/>
    </w:rPr>
  </w:style>
  <w:style w:type="paragraph" w:styleId="BodyTextIndent">
    <w:name w:val="Body Text Indent"/>
    <w:basedOn w:val="Normal"/>
    <w:link w:val="BodyTextIndentChar"/>
    <w:uiPriority w:val="99"/>
    <w:unhideWhenUsed/>
    <w:rsid w:val="00A873BD"/>
    <w:pPr>
      <w:spacing w:after="120" w:line="240" w:lineRule="auto"/>
      <w:ind w:left="283"/>
    </w:pPr>
    <w:rPr>
      <w:rFonts w:ascii="Times New Roman" w:eastAsia="Times New Roman" w:hAnsi="Times New Roman" w:cs="Arial Unicode MS"/>
      <w:sz w:val="24"/>
      <w:szCs w:val="24"/>
      <w:lang w:bidi="lo-LA"/>
    </w:rPr>
  </w:style>
  <w:style w:type="character" w:customStyle="1" w:styleId="BodyTextIndentChar">
    <w:name w:val="Body Text Indent Char"/>
    <w:basedOn w:val="DefaultParagraphFont"/>
    <w:link w:val="BodyTextIndent"/>
    <w:uiPriority w:val="99"/>
    <w:rsid w:val="00A873BD"/>
    <w:rPr>
      <w:rFonts w:ascii="Times New Roman" w:eastAsia="Times New Roman" w:hAnsi="Times New Roman" w:cs="Arial Unicode MS"/>
      <w:sz w:val="24"/>
      <w:szCs w:val="24"/>
      <w:lang w:val="lv-LV" w:eastAsia="lv-LV" w:bidi="lo-LA"/>
    </w:rPr>
  </w:style>
  <w:style w:type="paragraph" w:styleId="BalloonText">
    <w:name w:val="Balloon Text"/>
    <w:basedOn w:val="Normal"/>
    <w:link w:val="BalloonTextChar"/>
    <w:uiPriority w:val="99"/>
    <w:semiHidden/>
    <w:unhideWhenUsed/>
    <w:rsid w:val="00912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166"/>
    <w:rPr>
      <w:rFonts w:ascii="Segoe UI" w:eastAsiaTheme="minorEastAsia" w:hAnsi="Segoe UI" w:cs="Segoe UI"/>
      <w:sz w:val="18"/>
      <w:szCs w:val="18"/>
      <w:lang w:val="lv-LV" w:eastAsia="lv-LV"/>
    </w:rPr>
  </w:style>
  <w:style w:type="paragraph" w:styleId="Header">
    <w:name w:val="header"/>
    <w:basedOn w:val="Normal"/>
    <w:link w:val="HeaderChar"/>
    <w:uiPriority w:val="99"/>
    <w:unhideWhenUsed/>
    <w:rsid w:val="00A51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E10"/>
    <w:rPr>
      <w:rFonts w:eastAsiaTheme="minorEastAsia"/>
      <w:lang w:val="lv-LV" w:eastAsia="lv-LV"/>
    </w:rPr>
  </w:style>
  <w:style w:type="paragraph" w:styleId="Footer">
    <w:name w:val="footer"/>
    <w:basedOn w:val="Normal"/>
    <w:link w:val="FooterChar"/>
    <w:uiPriority w:val="99"/>
    <w:unhideWhenUsed/>
    <w:rsid w:val="00A51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E10"/>
    <w:rPr>
      <w:rFonts w:eastAsiaTheme="minorEastAsia"/>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7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33235-EE30-44E2-BEDC-79FF10E7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6971</Words>
  <Characters>3975</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Informatīvais ziņojums “Par regulējumu darījumiem ar Valsts kultūras pieminekļu sarakstā iekļautajiem pieminekļiem noziedzīgi iegūtu līdzekļu legalizācijas un terorisma finansēšanas novēršanas jomā”</vt:lpstr>
    </vt:vector>
  </TitlesOfParts>
  <Company>Finanšu Ministrija</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regulējumu darījumiem ar Valsts kultūras pieminekļu sarakstā iekļautajiem pieminekļiem noziedzīgi iegūtu līdzekļu legalizācijas un terorisma finansēšanas novēršanas jomā”</dc:title>
  <dc:subject>Informatīvais ziņojums</dc:subject>
  <dc:creator>Vineta Neija</dc:creator>
  <cp:keywords/>
  <dc:description>67095490; vineta.neija@fm.gov.lv</dc:description>
  <cp:lastModifiedBy>Vineta Neija</cp:lastModifiedBy>
  <cp:revision>17</cp:revision>
  <cp:lastPrinted>2018-01-03T08:07:00Z</cp:lastPrinted>
  <dcterms:created xsi:type="dcterms:W3CDTF">2017-12-22T08:09:00Z</dcterms:created>
  <dcterms:modified xsi:type="dcterms:W3CDTF">2018-01-03T08:17:00Z</dcterms:modified>
</cp:coreProperties>
</file>