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A6" w:rsidRPr="00D4150A" w:rsidRDefault="001065A6" w:rsidP="001065A6">
      <w:pPr>
        <w:pStyle w:val="NormalWeb"/>
        <w:spacing w:before="0" w:beforeAutospacing="0" w:after="0" w:afterAutospacing="0"/>
        <w:jc w:val="center"/>
        <w:rPr>
          <w:b/>
          <w:bCs/>
          <w:sz w:val="28"/>
          <w:szCs w:val="28"/>
        </w:rPr>
      </w:pPr>
      <w:bookmarkStart w:id="0" w:name="_GoBack"/>
      <w:bookmarkEnd w:id="0"/>
      <w:r w:rsidRPr="00D4150A">
        <w:rPr>
          <w:b/>
          <w:bCs/>
          <w:sz w:val="28"/>
          <w:szCs w:val="28"/>
        </w:rPr>
        <w:t xml:space="preserve">Ministru kabineta noteikumu projekta </w:t>
      </w:r>
    </w:p>
    <w:p w:rsidR="001065A6" w:rsidRPr="00D4150A" w:rsidRDefault="001065A6" w:rsidP="001065A6">
      <w:pPr>
        <w:pStyle w:val="NormalWeb"/>
        <w:spacing w:before="0" w:beforeAutospacing="0" w:after="0" w:afterAutospacing="0"/>
        <w:jc w:val="center"/>
        <w:rPr>
          <w:b/>
          <w:bCs/>
          <w:sz w:val="28"/>
          <w:szCs w:val="28"/>
        </w:rPr>
      </w:pPr>
      <w:r w:rsidRPr="00D4150A">
        <w:rPr>
          <w:b/>
          <w:bCs/>
          <w:sz w:val="28"/>
          <w:szCs w:val="28"/>
        </w:rPr>
        <w:t>“Grozījum</w:t>
      </w:r>
      <w:r>
        <w:rPr>
          <w:b/>
          <w:bCs/>
          <w:sz w:val="28"/>
          <w:szCs w:val="28"/>
        </w:rPr>
        <w:t>s</w:t>
      </w:r>
      <w:r w:rsidRPr="00D4150A">
        <w:rPr>
          <w:b/>
          <w:bCs/>
          <w:sz w:val="28"/>
          <w:szCs w:val="28"/>
        </w:rPr>
        <w:t xml:space="preserve"> Ministru kabineta 2014.gada 22.jūlija noteikumos Nr.423 “Nodrošinājuma valsts aģentūras maksas pakalpojumu cenrādis”” sākotnējās ietekmes novērtējuma </w:t>
      </w:r>
      <w:smartTag w:uri="schemas-tilde-lv/tildestengine" w:element="veidnes">
        <w:smartTagPr>
          <w:attr w:name="id" w:val="-1"/>
          <w:attr w:name="baseform" w:val="ziņojums"/>
          <w:attr w:name="text" w:val="ziņojums"/>
        </w:smartTagPr>
        <w:r w:rsidRPr="00D4150A">
          <w:rPr>
            <w:b/>
            <w:bCs/>
            <w:sz w:val="28"/>
            <w:szCs w:val="28"/>
          </w:rPr>
          <w:t>ziņojums</w:t>
        </w:r>
      </w:smartTag>
      <w:r w:rsidRPr="00D4150A">
        <w:rPr>
          <w:b/>
          <w:bCs/>
          <w:sz w:val="28"/>
          <w:szCs w:val="28"/>
        </w:rPr>
        <w:t xml:space="preserve"> (anotācija)</w:t>
      </w:r>
    </w:p>
    <w:p w:rsidR="001065A6" w:rsidRPr="00D4150A" w:rsidRDefault="001065A6" w:rsidP="001065A6">
      <w:pPr>
        <w:pStyle w:val="NormalWeb"/>
        <w:spacing w:before="0" w:beforeAutospacing="0" w:after="0" w:afterAutospacing="0"/>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1065A6" w:rsidRPr="001D1568" w:rsidTr="00DC033C">
        <w:trPr>
          <w:trHeight w:val="419"/>
        </w:trPr>
        <w:tc>
          <w:tcPr>
            <w:tcW w:w="5000" w:type="pct"/>
            <w:gridSpan w:val="3"/>
            <w:vAlign w:val="center"/>
          </w:tcPr>
          <w:p w:rsidR="001065A6" w:rsidRPr="00D4150A" w:rsidRDefault="001065A6" w:rsidP="00C97C0D">
            <w:pPr>
              <w:pStyle w:val="naisnod"/>
              <w:spacing w:before="0" w:beforeAutospacing="0" w:after="0" w:afterAutospacing="0"/>
              <w:ind w:left="57" w:right="57"/>
              <w:jc w:val="center"/>
              <w:rPr>
                <w:b/>
                <w:sz w:val="28"/>
                <w:szCs w:val="28"/>
              </w:rPr>
            </w:pPr>
            <w:r w:rsidRPr="00D4150A">
              <w:rPr>
                <w:b/>
                <w:sz w:val="28"/>
                <w:szCs w:val="28"/>
              </w:rPr>
              <w:t>I. Tiesību akta projekta izstrādes nepieciešamība</w:t>
            </w:r>
          </w:p>
        </w:tc>
      </w:tr>
      <w:tr w:rsidR="001065A6" w:rsidRPr="001D1568" w:rsidTr="00DC033C">
        <w:trPr>
          <w:trHeight w:val="415"/>
        </w:trPr>
        <w:tc>
          <w:tcPr>
            <w:tcW w:w="227" w:type="pct"/>
          </w:tcPr>
          <w:p w:rsidR="001065A6" w:rsidRPr="00D4150A" w:rsidRDefault="001065A6" w:rsidP="00C97C0D">
            <w:pPr>
              <w:pStyle w:val="naiskr"/>
              <w:spacing w:before="0" w:beforeAutospacing="0" w:after="0" w:afterAutospacing="0"/>
              <w:ind w:left="57" w:right="57"/>
              <w:jc w:val="center"/>
              <w:rPr>
                <w:sz w:val="28"/>
                <w:szCs w:val="28"/>
              </w:rPr>
            </w:pPr>
            <w:r w:rsidRPr="00D4150A">
              <w:rPr>
                <w:sz w:val="28"/>
                <w:szCs w:val="28"/>
              </w:rPr>
              <w:t>1.</w:t>
            </w:r>
          </w:p>
        </w:tc>
        <w:tc>
          <w:tcPr>
            <w:tcW w:w="1565" w:type="pct"/>
          </w:tcPr>
          <w:p w:rsidR="001065A6" w:rsidRPr="00D4150A" w:rsidRDefault="001065A6" w:rsidP="00C97C0D">
            <w:pPr>
              <w:pStyle w:val="naiskr"/>
              <w:spacing w:before="0" w:beforeAutospacing="0" w:after="0" w:afterAutospacing="0"/>
              <w:ind w:left="57" w:right="57"/>
              <w:rPr>
                <w:sz w:val="28"/>
                <w:szCs w:val="28"/>
              </w:rPr>
            </w:pPr>
            <w:r w:rsidRPr="00D4150A">
              <w:rPr>
                <w:sz w:val="28"/>
                <w:szCs w:val="28"/>
              </w:rPr>
              <w:t>Pamatojums</w:t>
            </w:r>
          </w:p>
        </w:tc>
        <w:tc>
          <w:tcPr>
            <w:tcW w:w="3208" w:type="pct"/>
          </w:tcPr>
          <w:p w:rsidR="001065A6" w:rsidRPr="00D4150A" w:rsidRDefault="001065A6" w:rsidP="00C97C0D">
            <w:pPr>
              <w:pStyle w:val="Heading3"/>
              <w:shd w:val="clear" w:color="auto" w:fill="FFFFFF"/>
              <w:spacing w:before="0" w:beforeAutospacing="0" w:after="0" w:afterAutospacing="0"/>
              <w:ind w:right="57"/>
              <w:jc w:val="both"/>
              <w:rPr>
                <w:b w:val="0"/>
                <w:sz w:val="28"/>
                <w:szCs w:val="28"/>
              </w:rPr>
            </w:pPr>
            <w:r w:rsidRPr="00D4150A">
              <w:rPr>
                <w:b w:val="0"/>
                <w:sz w:val="28"/>
                <w:szCs w:val="28"/>
              </w:rPr>
              <w:t xml:space="preserve">           Likuma par budžetu un finanšu vadību 5.panta devītā daļa un 5.panta 12</w:t>
            </w:r>
            <w:r w:rsidRPr="00D4150A">
              <w:rPr>
                <w:b w:val="0"/>
                <w:sz w:val="28"/>
                <w:szCs w:val="28"/>
                <w:vertAlign w:val="superscript"/>
              </w:rPr>
              <w:t>1</w:t>
            </w:r>
            <w:r w:rsidRPr="00D4150A">
              <w:rPr>
                <w:b w:val="0"/>
                <w:sz w:val="28"/>
                <w:szCs w:val="28"/>
              </w:rPr>
              <w:t xml:space="preserve">daļa. </w:t>
            </w:r>
          </w:p>
          <w:p w:rsidR="001065A6" w:rsidRPr="00D4150A" w:rsidRDefault="001065A6" w:rsidP="00C97C0D">
            <w:pPr>
              <w:pStyle w:val="Heading3"/>
              <w:shd w:val="clear" w:color="auto" w:fill="FFFFFF"/>
              <w:spacing w:before="0" w:beforeAutospacing="0" w:after="0" w:afterAutospacing="0"/>
              <w:ind w:right="57"/>
              <w:jc w:val="both"/>
              <w:rPr>
                <w:b w:val="0"/>
                <w:sz w:val="28"/>
                <w:szCs w:val="28"/>
              </w:rPr>
            </w:pPr>
            <w:r w:rsidRPr="00D4150A">
              <w:rPr>
                <w:b w:val="0"/>
                <w:sz w:val="28"/>
                <w:szCs w:val="28"/>
              </w:rPr>
              <w:t xml:space="preserve">           Ministru kabineta 2011.gada 3.maija noteikumi Nr.333 “Kārtība, kādā plānojami un uzskaitāmi ieņēmumi no maksas pakalpojumiem un ar šo pakalpojumu sniegšanu saistītie izdevumi, kā arī maksas pakalpojumu izcenojumu noteikšanas metodika un izcenojumu apstiprināšanas kārtība”.</w:t>
            </w:r>
          </w:p>
          <w:p w:rsidR="001065A6" w:rsidRPr="00D4150A" w:rsidRDefault="001065A6" w:rsidP="00C97C0D">
            <w:pPr>
              <w:pStyle w:val="Heading3"/>
              <w:shd w:val="clear" w:color="auto" w:fill="FFFFFF"/>
              <w:spacing w:before="0" w:beforeAutospacing="0" w:after="0" w:afterAutospacing="0"/>
              <w:ind w:right="57"/>
              <w:jc w:val="both"/>
              <w:rPr>
                <w:b w:val="0"/>
                <w:sz w:val="28"/>
                <w:szCs w:val="28"/>
              </w:rPr>
            </w:pPr>
            <w:r w:rsidRPr="00D4150A">
              <w:rPr>
                <w:b w:val="0"/>
                <w:sz w:val="28"/>
                <w:szCs w:val="28"/>
              </w:rPr>
              <w:t xml:space="preserve">           Ministru kabineta 2006.gada 9.maija rīkojums Nr.319 “Par Valsts nekustamā īpašuma vienotas pārvaldīšanas un apsaimniekošanas koncepciju”.</w:t>
            </w:r>
          </w:p>
          <w:p w:rsidR="001065A6" w:rsidRPr="00D4150A" w:rsidRDefault="001065A6" w:rsidP="00C97C0D">
            <w:pPr>
              <w:pStyle w:val="Heading3"/>
              <w:shd w:val="clear" w:color="auto" w:fill="FFFFFF"/>
              <w:spacing w:before="0" w:beforeAutospacing="0" w:after="0" w:afterAutospacing="0"/>
              <w:ind w:right="57"/>
              <w:jc w:val="both"/>
              <w:rPr>
                <w:b w:val="0"/>
                <w:sz w:val="28"/>
                <w:szCs w:val="28"/>
              </w:rPr>
            </w:pPr>
            <w:r w:rsidRPr="00D4150A">
              <w:rPr>
                <w:b w:val="0"/>
                <w:sz w:val="28"/>
                <w:szCs w:val="28"/>
              </w:rPr>
              <w:t xml:space="preserve">           Iekšlietu ministrijas 2011.gada 19.decembra rīkojums Nr.2248 “Par nekustamo īpašumu pārvaldīšanas centralizāciju”.</w:t>
            </w:r>
          </w:p>
        </w:tc>
      </w:tr>
      <w:tr w:rsidR="001065A6" w:rsidRPr="001D1568" w:rsidTr="00DC033C">
        <w:trPr>
          <w:trHeight w:val="472"/>
        </w:trPr>
        <w:tc>
          <w:tcPr>
            <w:tcW w:w="227" w:type="pct"/>
          </w:tcPr>
          <w:p w:rsidR="001065A6" w:rsidRPr="00D4150A" w:rsidRDefault="001065A6" w:rsidP="00C97C0D">
            <w:pPr>
              <w:pStyle w:val="naiskr"/>
              <w:spacing w:before="0" w:beforeAutospacing="0" w:after="0" w:afterAutospacing="0"/>
              <w:ind w:left="57" w:right="57"/>
              <w:jc w:val="center"/>
              <w:rPr>
                <w:sz w:val="28"/>
                <w:szCs w:val="28"/>
              </w:rPr>
            </w:pPr>
            <w:r w:rsidRPr="00D4150A">
              <w:rPr>
                <w:sz w:val="28"/>
                <w:szCs w:val="28"/>
              </w:rPr>
              <w:t>2.</w:t>
            </w:r>
          </w:p>
        </w:tc>
        <w:tc>
          <w:tcPr>
            <w:tcW w:w="1565" w:type="pct"/>
          </w:tcPr>
          <w:p w:rsidR="001065A6" w:rsidRPr="00D4150A" w:rsidRDefault="001065A6" w:rsidP="00C97C0D">
            <w:pPr>
              <w:pStyle w:val="naiskr"/>
              <w:tabs>
                <w:tab w:val="left" w:pos="170"/>
              </w:tabs>
              <w:spacing w:before="0" w:beforeAutospacing="0" w:after="0" w:afterAutospacing="0"/>
              <w:ind w:left="57" w:right="57"/>
              <w:rPr>
                <w:sz w:val="28"/>
                <w:szCs w:val="28"/>
              </w:rPr>
            </w:pPr>
            <w:r w:rsidRPr="00D4150A">
              <w:rPr>
                <w:sz w:val="28"/>
                <w:szCs w:val="28"/>
              </w:rPr>
              <w:t>Pašreizējā situācija un problēmas, kuru risināšanai tiesību akta projekts izstrādāts, tiesiskā regulējuma mērķis un būtība</w:t>
            </w:r>
          </w:p>
        </w:tc>
        <w:tc>
          <w:tcPr>
            <w:tcW w:w="3208" w:type="pct"/>
          </w:tcPr>
          <w:p w:rsidR="001065A6" w:rsidRPr="00D4150A" w:rsidRDefault="001065A6" w:rsidP="00C97C0D">
            <w:pPr>
              <w:spacing w:after="0" w:line="240" w:lineRule="auto"/>
              <w:ind w:firstLine="741"/>
              <w:jc w:val="both"/>
              <w:rPr>
                <w:rFonts w:ascii="Times New Roman" w:hAnsi="Times New Roman" w:cs="Times New Roman"/>
                <w:sz w:val="28"/>
                <w:szCs w:val="28"/>
              </w:rPr>
            </w:pPr>
            <w:r w:rsidRPr="00D4150A">
              <w:rPr>
                <w:rFonts w:ascii="Times New Roman" w:hAnsi="Times New Roman" w:cs="Times New Roman"/>
                <w:sz w:val="28"/>
                <w:szCs w:val="28"/>
              </w:rPr>
              <w:t>Ministru kabineta noteikumu projekts “Grozījum</w:t>
            </w:r>
            <w:r>
              <w:rPr>
                <w:rFonts w:ascii="Times New Roman" w:hAnsi="Times New Roman" w:cs="Times New Roman"/>
                <w:sz w:val="28"/>
                <w:szCs w:val="28"/>
              </w:rPr>
              <w:t>s</w:t>
            </w:r>
            <w:r w:rsidRPr="00D4150A">
              <w:rPr>
                <w:rFonts w:ascii="Times New Roman" w:hAnsi="Times New Roman" w:cs="Times New Roman"/>
                <w:sz w:val="28"/>
                <w:szCs w:val="28"/>
              </w:rPr>
              <w:t xml:space="preserve"> Ministru kabineta 2014.gada 22.jūlija noteikumos Nr.423 “Nodrošinājuma valsts aģentūras maksas pakalpojumu cenrādis”” (turpmāk – projekts) paredz aktualizēt Nodrošinājuma valsts aģentūras (turpmāk – Aģentūra) sniegto maksas pakalpojumu cenrādi.</w:t>
            </w:r>
          </w:p>
          <w:p w:rsidR="001065A6" w:rsidRPr="00D4150A" w:rsidRDefault="001065A6" w:rsidP="00C97C0D">
            <w:pPr>
              <w:spacing w:after="0" w:line="240" w:lineRule="auto"/>
              <w:ind w:firstLine="741"/>
              <w:jc w:val="both"/>
              <w:rPr>
                <w:rFonts w:ascii="Times New Roman" w:hAnsi="Times New Roman" w:cs="Times New Roman"/>
                <w:sz w:val="28"/>
                <w:szCs w:val="28"/>
              </w:rPr>
            </w:pPr>
            <w:r w:rsidRPr="00D4150A">
              <w:rPr>
                <w:rFonts w:ascii="Times New Roman" w:hAnsi="Times New Roman" w:cs="Times New Roman"/>
                <w:sz w:val="28"/>
                <w:szCs w:val="28"/>
              </w:rPr>
              <w:t xml:space="preserve"> Saskaņā ar Ministru kabineta 2012.gada 11.decembra noteikumu Nr.839 “Nodrošinājuma valsts aģentūras nolikums” 5.3.apakšpunktu Aģentūra</w:t>
            </w:r>
            <w:r>
              <w:rPr>
                <w:rFonts w:ascii="Times New Roman" w:hAnsi="Times New Roman" w:cs="Times New Roman"/>
                <w:sz w:val="28"/>
                <w:szCs w:val="28"/>
              </w:rPr>
              <w:t>i ir tiesības</w:t>
            </w:r>
            <w:r w:rsidRPr="00D4150A">
              <w:rPr>
                <w:rFonts w:ascii="Times New Roman" w:hAnsi="Times New Roman" w:cs="Times New Roman"/>
                <w:sz w:val="28"/>
                <w:szCs w:val="28"/>
              </w:rPr>
              <w:t xml:space="preserve"> sniegt publiskos maksas pakalpojumus citām valsts un pašvaldību institūcijām un privātpersonām.</w:t>
            </w:r>
          </w:p>
          <w:p w:rsidR="001065A6" w:rsidRPr="00D4150A" w:rsidRDefault="001065A6" w:rsidP="00C97C0D">
            <w:pPr>
              <w:spacing w:after="0" w:line="240" w:lineRule="auto"/>
              <w:ind w:firstLine="741"/>
              <w:jc w:val="both"/>
              <w:rPr>
                <w:rFonts w:ascii="Times New Roman" w:hAnsi="Times New Roman" w:cs="Times New Roman"/>
                <w:sz w:val="28"/>
                <w:szCs w:val="28"/>
              </w:rPr>
            </w:pPr>
            <w:r w:rsidRPr="00D4150A">
              <w:rPr>
                <w:rFonts w:ascii="Times New Roman" w:hAnsi="Times New Roman" w:cs="Times New Roman"/>
                <w:sz w:val="28"/>
                <w:szCs w:val="28"/>
              </w:rPr>
              <w:t>Šobrīd Aģentūras sniegto maksas pakalpojumu cenrādi nosaka Ministru kabineta 2014.gada 22.jūlija noteikumi Nr.423 “Nodrošinājuma valsts aģentūras maksas pakalpojumu cenrādis”.</w:t>
            </w:r>
          </w:p>
          <w:p w:rsidR="001065A6" w:rsidRDefault="001065A6" w:rsidP="00C97C0D">
            <w:pPr>
              <w:pStyle w:val="Heading3"/>
              <w:shd w:val="clear" w:color="auto" w:fill="FFFFFF"/>
              <w:spacing w:before="0" w:beforeAutospacing="0" w:after="0" w:afterAutospacing="0"/>
              <w:ind w:right="57" w:firstLine="813"/>
              <w:jc w:val="both"/>
              <w:rPr>
                <w:b w:val="0"/>
                <w:sz w:val="28"/>
                <w:szCs w:val="28"/>
              </w:rPr>
            </w:pPr>
            <w:r w:rsidRPr="00D4150A">
              <w:rPr>
                <w:b w:val="0"/>
                <w:sz w:val="28"/>
                <w:szCs w:val="28"/>
              </w:rPr>
              <w:t xml:space="preserve">Saskaņā ar Ministru kabineta 2011.gada 3.maija noteikumu Nr.333 “Kārtība, kādā plānojami un uzskaitāmi ieņēmumi no maksas pakalpojumiem un ar šo pakalpojumu sniegšanu saistītie izdevumi, kā arī maksas pakalpojumu </w:t>
            </w:r>
            <w:r w:rsidRPr="00D4150A">
              <w:rPr>
                <w:b w:val="0"/>
                <w:sz w:val="28"/>
                <w:szCs w:val="28"/>
              </w:rPr>
              <w:lastRenderedPageBreak/>
              <w:t>izcenojumu noteikšanas metodika un izcenojumu apstiprināšanas kārtība” 18.</w:t>
            </w:r>
            <w:r>
              <w:rPr>
                <w:b w:val="0"/>
                <w:sz w:val="28"/>
                <w:szCs w:val="28"/>
              </w:rPr>
              <w:t>1.apakš</w:t>
            </w:r>
            <w:r w:rsidRPr="00D4150A">
              <w:rPr>
                <w:b w:val="0"/>
                <w:sz w:val="28"/>
                <w:szCs w:val="28"/>
              </w:rPr>
              <w:t>punktu</w:t>
            </w:r>
            <w:r>
              <w:rPr>
                <w:b w:val="0"/>
                <w:sz w:val="28"/>
                <w:szCs w:val="28"/>
              </w:rPr>
              <w:t>,</w:t>
            </w:r>
            <w:r w:rsidRPr="00D4150A">
              <w:rPr>
                <w:b w:val="0"/>
                <w:sz w:val="28"/>
                <w:szCs w:val="28"/>
              </w:rPr>
              <w:t xml:space="preserve"> ņemot vērā to, ka </w:t>
            </w:r>
            <w:r>
              <w:rPr>
                <w:b w:val="0"/>
                <w:sz w:val="28"/>
                <w:szCs w:val="28"/>
              </w:rPr>
              <w:t>mainījušies apstākļi, kas ietekmē Aģentūras sniedzamo maksas pakalpojumu klāstu un noteikumi par maksas pakalpojumiem jāaktualizē atbilstoši faktiskajai situācijai</w:t>
            </w:r>
            <w:r w:rsidRPr="00D4150A">
              <w:rPr>
                <w:b w:val="0"/>
                <w:sz w:val="28"/>
                <w:szCs w:val="28"/>
              </w:rPr>
              <w:t>, Aģentūra ir sagatavojusi grozījumu 2014.gada 22.jūlija Ministru kabineta noteikumos Nr.423 “Nodrošinājuma valsts aģentūras maksas pakalpojumu cenrādis”.</w:t>
            </w:r>
          </w:p>
          <w:p w:rsidR="001065A6" w:rsidRPr="003B56CF" w:rsidRDefault="001065A6" w:rsidP="00C97C0D">
            <w:pPr>
              <w:pStyle w:val="Heading3"/>
              <w:shd w:val="clear" w:color="auto" w:fill="FFFFFF"/>
              <w:spacing w:before="0" w:beforeAutospacing="0" w:after="0" w:afterAutospacing="0"/>
              <w:ind w:right="57" w:firstLine="813"/>
              <w:jc w:val="both"/>
              <w:rPr>
                <w:b w:val="0"/>
                <w:sz w:val="28"/>
                <w:szCs w:val="28"/>
              </w:rPr>
            </w:pPr>
            <w:r w:rsidRPr="00FD67E2">
              <w:rPr>
                <w:b w:val="0"/>
                <w:sz w:val="28"/>
                <w:szCs w:val="28"/>
              </w:rPr>
              <w:t>Saskaņā ar </w:t>
            </w:r>
            <w:hyperlink r:id="rId8" w:tgtFrame="_blank" w:history="1">
              <w:r w:rsidRPr="00FD67E2">
                <w:rPr>
                  <w:b w:val="0"/>
                  <w:sz w:val="28"/>
                  <w:szCs w:val="28"/>
                </w:rPr>
                <w:t>Pievienotās vērtības nodokļa likuma</w:t>
              </w:r>
            </w:hyperlink>
            <w:r w:rsidRPr="00FD67E2">
              <w:rPr>
                <w:b w:val="0"/>
                <w:sz w:val="28"/>
                <w:szCs w:val="28"/>
              </w:rPr>
              <w:t> </w:t>
            </w:r>
            <w:hyperlink r:id="rId9" w:anchor="p52" w:tgtFrame="_blank" w:history="1">
              <w:r w:rsidRPr="00FD67E2">
                <w:rPr>
                  <w:b w:val="0"/>
                  <w:sz w:val="28"/>
                  <w:szCs w:val="28"/>
                </w:rPr>
                <w:t>52.</w:t>
              </w:r>
            </w:hyperlink>
            <w:r w:rsidRPr="00FD67E2">
              <w:rPr>
                <w:b w:val="0"/>
                <w:sz w:val="28"/>
                <w:szCs w:val="28"/>
              </w:rPr>
              <w:t> panta pirmās daļas 25. punkta "a" apakšpunktu pievienotās vērtības nodoklis netiek nepiemērots.</w:t>
            </w:r>
          </w:p>
          <w:p w:rsidR="001065A6" w:rsidRPr="00D4150A" w:rsidRDefault="001065A6" w:rsidP="00C97C0D">
            <w:pPr>
              <w:pStyle w:val="Heading3"/>
              <w:shd w:val="clear" w:color="auto" w:fill="FFFFFF"/>
              <w:spacing w:before="0" w:beforeAutospacing="0" w:after="0" w:afterAutospacing="0"/>
              <w:ind w:right="57" w:firstLine="813"/>
              <w:jc w:val="both"/>
              <w:rPr>
                <w:color w:val="FF0000"/>
                <w:sz w:val="28"/>
                <w:szCs w:val="28"/>
              </w:rPr>
            </w:pPr>
            <w:r w:rsidRPr="00D4150A">
              <w:rPr>
                <w:b w:val="0"/>
                <w:sz w:val="28"/>
                <w:szCs w:val="28"/>
              </w:rPr>
              <w:t xml:space="preserve">Projekts paredz aktualizēt </w:t>
            </w:r>
            <w:r>
              <w:rPr>
                <w:b w:val="0"/>
                <w:sz w:val="28"/>
                <w:szCs w:val="28"/>
              </w:rPr>
              <w:t>A</w:t>
            </w:r>
            <w:r w:rsidRPr="00D4150A">
              <w:rPr>
                <w:b w:val="0"/>
                <w:sz w:val="28"/>
                <w:szCs w:val="28"/>
              </w:rPr>
              <w:t>ģentūras maksas pakalpojumu cenrādi, jo pēc remonta nodotas ekspluatācijā dienesta viesnīcas Ezermalas ielā 8a, Rīgā 5.stāva telpas.</w:t>
            </w:r>
            <w:r w:rsidRPr="00D4150A">
              <w:rPr>
                <w:sz w:val="28"/>
                <w:szCs w:val="28"/>
              </w:rPr>
              <w:t xml:space="preserve">     </w:t>
            </w:r>
          </w:p>
        </w:tc>
      </w:tr>
      <w:tr w:rsidR="001065A6" w:rsidRPr="001D1568" w:rsidTr="00DC033C">
        <w:trPr>
          <w:trHeight w:val="476"/>
        </w:trPr>
        <w:tc>
          <w:tcPr>
            <w:tcW w:w="227" w:type="pct"/>
          </w:tcPr>
          <w:p w:rsidR="001065A6" w:rsidRPr="00D4150A" w:rsidRDefault="001065A6" w:rsidP="00C97C0D">
            <w:pPr>
              <w:pStyle w:val="naiskr"/>
              <w:spacing w:before="0" w:beforeAutospacing="0" w:after="0" w:afterAutospacing="0"/>
              <w:ind w:left="57" w:right="57"/>
              <w:jc w:val="center"/>
              <w:rPr>
                <w:sz w:val="28"/>
                <w:szCs w:val="28"/>
              </w:rPr>
            </w:pPr>
            <w:r w:rsidRPr="00D4150A">
              <w:rPr>
                <w:sz w:val="28"/>
                <w:szCs w:val="28"/>
              </w:rPr>
              <w:lastRenderedPageBreak/>
              <w:t>3.</w:t>
            </w:r>
          </w:p>
        </w:tc>
        <w:tc>
          <w:tcPr>
            <w:tcW w:w="1565" w:type="pct"/>
          </w:tcPr>
          <w:p w:rsidR="001065A6" w:rsidRPr="00D4150A" w:rsidRDefault="001065A6" w:rsidP="00C97C0D">
            <w:pPr>
              <w:pStyle w:val="naiskr"/>
              <w:spacing w:before="0" w:beforeAutospacing="0" w:after="0" w:afterAutospacing="0"/>
              <w:ind w:left="57" w:right="57"/>
              <w:rPr>
                <w:sz w:val="28"/>
                <w:szCs w:val="28"/>
              </w:rPr>
            </w:pPr>
            <w:r w:rsidRPr="00D4150A">
              <w:rPr>
                <w:sz w:val="28"/>
                <w:szCs w:val="28"/>
              </w:rPr>
              <w:t>Projekta izstrādē iesaistītās institūcijas</w:t>
            </w:r>
          </w:p>
        </w:tc>
        <w:tc>
          <w:tcPr>
            <w:tcW w:w="3208" w:type="pct"/>
          </w:tcPr>
          <w:p w:rsidR="001065A6" w:rsidRPr="00D4150A" w:rsidRDefault="001065A6" w:rsidP="00C97C0D">
            <w:pPr>
              <w:spacing w:after="0" w:line="240" w:lineRule="auto"/>
              <w:ind w:right="57"/>
              <w:rPr>
                <w:rFonts w:ascii="Times New Roman" w:hAnsi="Times New Roman" w:cs="Times New Roman"/>
                <w:b/>
                <w:sz w:val="28"/>
                <w:szCs w:val="28"/>
              </w:rPr>
            </w:pPr>
            <w:r w:rsidRPr="00D4150A">
              <w:rPr>
                <w:rFonts w:ascii="Times New Roman" w:hAnsi="Times New Roman" w:cs="Times New Roman"/>
                <w:sz w:val="28"/>
                <w:szCs w:val="28"/>
              </w:rPr>
              <w:t>Nodrošinājuma valsts aģentūra.</w:t>
            </w:r>
          </w:p>
        </w:tc>
      </w:tr>
      <w:tr w:rsidR="001065A6" w:rsidRPr="001D1568" w:rsidTr="00DC033C">
        <w:tc>
          <w:tcPr>
            <w:tcW w:w="227" w:type="pct"/>
          </w:tcPr>
          <w:p w:rsidR="001065A6" w:rsidRPr="00D4150A" w:rsidRDefault="001065A6" w:rsidP="00C97C0D">
            <w:pPr>
              <w:pStyle w:val="naiskr"/>
              <w:spacing w:before="0" w:beforeAutospacing="0" w:after="0" w:afterAutospacing="0"/>
              <w:ind w:left="57" w:right="57"/>
              <w:jc w:val="center"/>
              <w:rPr>
                <w:sz w:val="28"/>
                <w:szCs w:val="28"/>
              </w:rPr>
            </w:pPr>
            <w:r w:rsidRPr="00D4150A">
              <w:rPr>
                <w:sz w:val="28"/>
                <w:szCs w:val="28"/>
              </w:rPr>
              <w:t>4.</w:t>
            </w:r>
          </w:p>
        </w:tc>
        <w:tc>
          <w:tcPr>
            <w:tcW w:w="1565" w:type="pct"/>
          </w:tcPr>
          <w:p w:rsidR="001065A6" w:rsidRPr="00D4150A" w:rsidRDefault="001065A6" w:rsidP="00C97C0D">
            <w:pPr>
              <w:pStyle w:val="naiskr"/>
              <w:spacing w:before="0" w:beforeAutospacing="0" w:after="0" w:afterAutospacing="0"/>
              <w:ind w:left="57" w:right="57"/>
              <w:rPr>
                <w:sz w:val="28"/>
                <w:szCs w:val="28"/>
              </w:rPr>
            </w:pPr>
            <w:r w:rsidRPr="00D4150A">
              <w:rPr>
                <w:sz w:val="28"/>
                <w:szCs w:val="28"/>
              </w:rPr>
              <w:t>Cita informācija</w:t>
            </w:r>
          </w:p>
        </w:tc>
        <w:tc>
          <w:tcPr>
            <w:tcW w:w="3208" w:type="pct"/>
          </w:tcPr>
          <w:p w:rsidR="001065A6" w:rsidRPr="00D4150A" w:rsidRDefault="001065A6" w:rsidP="00C97C0D">
            <w:pPr>
              <w:pStyle w:val="naiskr"/>
              <w:spacing w:before="0" w:beforeAutospacing="0" w:after="0" w:afterAutospacing="0"/>
              <w:ind w:left="57" w:right="57"/>
              <w:rPr>
                <w:sz w:val="28"/>
                <w:szCs w:val="28"/>
              </w:rPr>
            </w:pPr>
            <w:r w:rsidRPr="00D4150A">
              <w:rPr>
                <w:sz w:val="28"/>
                <w:szCs w:val="28"/>
              </w:rPr>
              <w:t>Nav.</w:t>
            </w:r>
          </w:p>
        </w:tc>
      </w:tr>
    </w:tbl>
    <w:p w:rsidR="001065A6" w:rsidRPr="00D4150A" w:rsidRDefault="001065A6" w:rsidP="001065A6">
      <w:pPr>
        <w:spacing w:after="0" w:line="240" w:lineRule="auto"/>
        <w:rPr>
          <w:rFonts w:ascii="Times New Roman" w:hAnsi="Times New Roman" w:cs="Times New Roman"/>
          <w:sz w:val="28"/>
          <w:szCs w:val="28"/>
        </w:rPr>
      </w:pPr>
    </w:p>
    <w:p w:rsidR="001065A6" w:rsidRPr="00D4150A" w:rsidRDefault="001065A6" w:rsidP="001065A6">
      <w:pPr>
        <w:spacing w:after="0" w:line="240" w:lineRule="auto"/>
        <w:rPr>
          <w:rFonts w:ascii="Times New Roman" w:hAnsi="Times New Roman" w:cs="Times New Roman"/>
          <w:sz w:val="28"/>
          <w:szCs w:val="2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
        <w:gridCol w:w="432"/>
        <w:gridCol w:w="1709"/>
        <w:gridCol w:w="1128"/>
        <w:gridCol w:w="220"/>
        <w:gridCol w:w="1462"/>
        <w:gridCol w:w="1519"/>
        <w:gridCol w:w="1519"/>
        <w:gridCol w:w="1167"/>
      </w:tblGrid>
      <w:tr w:rsidR="001065A6" w:rsidRPr="001D1568" w:rsidTr="00125A2C">
        <w:trPr>
          <w:trHeight w:val="555"/>
        </w:trPr>
        <w:tc>
          <w:tcPr>
            <w:tcW w:w="5000" w:type="pct"/>
            <w:gridSpan w:val="9"/>
            <w:vAlign w:val="center"/>
            <w:hideMark/>
          </w:tcPr>
          <w:p w:rsidR="001065A6" w:rsidRPr="00D4150A" w:rsidRDefault="001065A6" w:rsidP="00C97C0D">
            <w:pPr>
              <w:spacing w:after="0" w:line="240" w:lineRule="auto"/>
              <w:ind w:firstLine="300"/>
              <w:jc w:val="center"/>
              <w:rPr>
                <w:rFonts w:ascii="Times New Roman" w:eastAsia="Times New Roman" w:hAnsi="Times New Roman" w:cs="Times New Roman"/>
                <w:b/>
                <w:bCs/>
                <w:sz w:val="28"/>
                <w:szCs w:val="28"/>
                <w:lang w:eastAsia="lv-LV"/>
              </w:rPr>
            </w:pPr>
            <w:r w:rsidRPr="00D4150A">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1065A6" w:rsidRPr="001D1568" w:rsidTr="00125A2C">
        <w:trPr>
          <w:trHeight w:val="465"/>
        </w:trPr>
        <w:tc>
          <w:tcPr>
            <w:tcW w:w="251" w:type="pct"/>
            <w:gridSpan w:val="2"/>
            <w:hideMark/>
          </w:tcPr>
          <w:p w:rsidR="001065A6" w:rsidRPr="00D4150A" w:rsidRDefault="001065A6" w:rsidP="00C97C0D">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1.</w:t>
            </w:r>
          </w:p>
        </w:tc>
        <w:tc>
          <w:tcPr>
            <w:tcW w:w="1544" w:type="pct"/>
            <w:gridSpan w:val="2"/>
            <w:hideMark/>
          </w:tcPr>
          <w:p w:rsidR="001065A6" w:rsidRPr="00D4150A" w:rsidRDefault="001065A6" w:rsidP="00C97C0D">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Sabiedrības mērķgrupas, kuras tiesiskais regulējums ietekmē vai varētu ietekmēt</w:t>
            </w:r>
          </w:p>
        </w:tc>
        <w:tc>
          <w:tcPr>
            <w:tcW w:w="3204" w:type="pct"/>
            <w:gridSpan w:val="5"/>
          </w:tcPr>
          <w:p w:rsidR="001065A6" w:rsidRPr="00D4150A" w:rsidRDefault="001065A6" w:rsidP="00C97C0D">
            <w:pPr>
              <w:spacing w:after="0" w:line="240" w:lineRule="auto"/>
              <w:jc w:val="both"/>
              <w:rPr>
                <w:rFonts w:ascii="Times New Roman" w:eastAsia="Calibri" w:hAnsi="Times New Roman" w:cs="Times New Roman"/>
                <w:iCs/>
                <w:sz w:val="28"/>
                <w:szCs w:val="28"/>
              </w:rPr>
            </w:pPr>
            <w:r w:rsidRPr="00D4150A">
              <w:rPr>
                <w:rFonts w:ascii="Times New Roman" w:hAnsi="Times New Roman" w:cs="Times New Roman"/>
                <w:sz w:val="28"/>
                <w:szCs w:val="28"/>
              </w:rPr>
              <w:t>Privātpersonas, kuras izmantos Aģentūras sniegtos maksas pakalpojumus.</w:t>
            </w:r>
          </w:p>
        </w:tc>
      </w:tr>
      <w:tr w:rsidR="001065A6" w:rsidRPr="001D1568" w:rsidTr="00125A2C">
        <w:trPr>
          <w:trHeight w:val="510"/>
        </w:trPr>
        <w:tc>
          <w:tcPr>
            <w:tcW w:w="251" w:type="pct"/>
            <w:gridSpan w:val="2"/>
            <w:hideMark/>
          </w:tcPr>
          <w:p w:rsidR="001065A6" w:rsidRPr="00D4150A" w:rsidRDefault="001065A6" w:rsidP="00C97C0D">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2.</w:t>
            </w:r>
          </w:p>
        </w:tc>
        <w:tc>
          <w:tcPr>
            <w:tcW w:w="1544" w:type="pct"/>
            <w:gridSpan w:val="2"/>
            <w:hideMark/>
          </w:tcPr>
          <w:p w:rsidR="001065A6" w:rsidRPr="00D4150A" w:rsidRDefault="001065A6" w:rsidP="00C97C0D">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Tiesiskā regulējuma ietekme uz tautsaimniecību un administratīvo slogu</w:t>
            </w:r>
          </w:p>
        </w:tc>
        <w:tc>
          <w:tcPr>
            <w:tcW w:w="3204" w:type="pct"/>
            <w:gridSpan w:val="5"/>
          </w:tcPr>
          <w:p w:rsidR="001065A6" w:rsidRPr="00D4150A" w:rsidRDefault="001065A6" w:rsidP="00C97C0D">
            <w:pPr>
              <w:spacing w:after="0" w:line="240" w:lineRule="auto"/>
              <w:jc w:val="both"/>
              <w:rPr>
                <w:rFonts w:ascii="Times New Roman" w:eastAsia="Calibri" w:hAnsi="Times New Roman" w:cs="Times New Roman"/>
                <w:iCs/>
                <w:color w:val="FF0000"/>
                <w:sz w:val="28"/>
                <w:szCs w:val="28"/>
              </w:rPr>
            </w:pPr>
            <w:r w:rsidRPr="00D4150A">
              <w:rPr>
                <w:rFonts w:ascii="Times New Roman" w:eastAsia="Calibri" w:hAnsi="Times New Roman" w:cs="Times New Roman"/>
                <w:iCs/>
                <w:sz w:val="28"/>
                <w:szCs w:val="28"/>
              </w:rPr>
              <w:t>Projekts šo jomu neskar.</w:t>
            </w:r>
          </w:p>
        </w:tc>
      </w:tr>
      <w:tr w:rsidR="001065A6" w:rsidRPr="001D1568" w:rsidTr="00125A2C">
        <w:trPr>
          <w:trHeight w:val="510"/>
        </w:trPr>
        <w:tc>
          <w:tcPr>
            <w:tcW w:w="251" w:type="pct"/>
            <w:gridSpan w:val="2"/>
            <w:tcBorders>
              <w:bottom w:val="single" w:sz="4" w:space="0" w:color="auto"/>
            </w:tcBorders>
            <w:hideMark/>
          </w:tcPr>
          <w:p w:rsidR="001065A6" w:rsidRPr="00D4150A" w:rsidRDefault="001065A6" w:rsidP="00C97C0D">
            <w:pPr>
              <w:spacing w:after="0" w:line="240" w:lineRule="auto"/>
              <w:rPr>
                <w:rFonts w:ascii="Times New Roman" w:eastAsia="Times New Roman" w:hAnsi="Times New Roman" w:cs="Times New Roman"/>
                <w:sz w:val="28"/>
                <w:szCs w:val="28"/>
                <w:lang w:eastAsia="lv-LV"/>
              </w:rPr>
            </w:pPr>
            <w:r w:rsidRPr="00D4150A">
              <w:rPr>
                <w:rFonts w:ascii="Times New Roman" w:eastAsia="Times New Roman" w:hAnsi="Times New Roman" w:cs="Times New Roman"/>
                <w:sz w:val="28"/>
                <w:szCs w:val="28"/>
                <w:lang w:eastAsia="lv-LV"/>
              </w:rPr>
              <w:t>3.</w:t>
            </w:r>
          </w:p>
        </w:tc>
        <w:tc>
          <w:tcPr>
            <w:tcW w:w="1544" w:type="pct"/>
            <w:gridSpan w:val="2"/>
            <w:tcBorders>
              <w:bottom w:val="single" w:sz="4" w:space="0" w:color="auto"/>
            </w:tcBorders>
            <w:hideMark/>
          </w:tcPr>
          <w:p w:rsidR="001065A6" w:rsidRPr="00D4150A" w:rsidRDefault="001065A6" w:rsidP="00C97C0D">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Administratīvo izmaksu monetārs novērtējums</w:t>
            </w:r>
          </w:p>
        </w:tc>
        <w:tc>
          <w:tcPr>
            <w:tcW w:w="3204" w:type="pct"/>
            <w:gridSpan w:val="5"/>
            <w:tcBorders>
              <w:bottom w:val="single" w:sz="4" w:space="0" w:color="auto"/>
            </w:tcBorders>
          </w:tcPr>
          <w:p w:rsidR="001065A6" w:rsidRPr="00D4150A" w:rsidRDefault="001065A6" w:rsidP="00C97C0D">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Projekts šo jomu neskar.</w:t>
            </w:r>
          </w:p>
        </w:tc>
      </w:tr>
      <w:tr w:rsidR="001065A6" w:rsidRPr="001D1568" w:rsidTr="00125A2C">
        <w:trPr>
          <w:trHeight w:val="345"/>
        </w:trPr>
        <w:tc>
          <w:tcPr>
            <w:tcW w:w="251" w:type="pct"/>
            <w:gridSpan w:val="2"/>
            <w:tcBorders>
              <w:bottom w:val="single" w:sz="4" w:space="0" w:color="auto"/>
            </w:tcBorders>
            <w:hideMark/>
          </w:tcPr>
          <w:p w:rsidR="001065A6" w:rsidRPr="00D4150A" w:rsidRDefault="001065A6" w:rsidP="00C97C0D">
            <w:pPr>
              <w:spacing w:after="0" w:line="240" w:lineRule="auto"/>
              <w:rPr>
                <w:rFonts w:ascii="Times New Roman" w:eastAsia="Times New Roman" w:hAnsi="Times New Roman" w:cs="Times New Roman"/>
                <w:sz w:val="28"/>
                <w:szCs w:val="28"/>
                <w:lang w:eastAsia="lv-LV"/>
              </w:rPr>
            </w:pPr>
            <w:r w:rsidRPr="00D4150A">
              <w:rPr>
                <w:rFonts w:ascii="Times New Roman" w:eastAsia="Times New Roman" w:hAnsi="Times New Roman" w:cs="Times New Roman"/>
                <w:sz w:val="28"/>
                <w:szCs w:val="28"/>
                <w:lang w:eastAsia="lv-LV"/>
              </w:rPr>
              <w:t>4.</w:t>
            </w:r>
          </w:p>
        </w:tc>
        <w:tc>
          <w:tcPr>
            <w:tcW w:w="1544" w:type="pct"/>
            <w:gridSpan w:val="2"/>
            <w:tcBorders>
              <w:bottom w:val="single" w:sz="4" w:space="0" w:color="auto"/>
            </w:tcBorders>
            <w:hideMark/>
          </w:tcPr>
          <w:p w:rsidR="001065A6" w:rsidRPr="00D4150A" w:rsidRDefault="001065A6" w:rsidP="00C97C0D">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Cita informācija</w:t>
            </w:r>
          </w:p>
        </w:tc>
        <w:tc>
          <w:tcPr>
            <w:tcW w:w="3204" w:type="pct"/>
            <w:gridSpan w:val="5"/>
            <w:tcBorders>
              <w:bottom w:val="single" w:sz="4" w:space="0" w:color="auto"/>
            </w:tcBorders>
            <w:hideMark/>
          </w:tcPr>
          <w:p w:rsidR="001065A6" w:rsidRPr="00D4150A" w:rsidRDefault="001065A6" w:rsidP="00C97C0D">
            <w:pPr>
              <w:spacing w:after="0" w:line="240" w:lineRule="auto"/>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Nav.</w:t>
            </w:r>
          </w:p>
        </w:tc>
      </w:tr>
      <w:tr w:rsidR="001065A6" w:rsidRPr="001D1568" w:rsidTr="00125A2C">
        <w:trPr>
          <w:trHeight w:val="345"/>
        </w:trPr>
        <w:tc>
          <w:tcPr>
            <w:tcW w:w="251" w:type="pct"/>
            <w:gridSpan w:val="2"/>
            <w:tcBorders>
              <w:top w:val="nil"/>
              <w:left w:val="nil"/>
              <w:bottom w:val="single" w:sz="4" w:space="0" w:color="auto"/>
              <w:right w:val="nil"/>
            </w:tcBorders>
          </w:tcPr>
          <w:p w:rsidR="001065A6" w:rsidRPr="00D4150A" w:rsidRDefault="001065A6" w:rsidP="00C97C0D">
            <w:pPr>
              <w:spacing w:after="0" w:line="240" w:lineRule="auto"/>
              <w:rPr>
                <w:rFonts w:ascii="Times New Roman" w:eastAsia="Times New Roman" w:hAnsi="Times New Roman" w:cs="Times New Roman"/>
                <w:sz w:val="28"/>
                <w:szCs w:val="28"/>
                <w:lang w:eastAsia="lv-LV"/>
              </w:rPr>
            </w:pPr>
          </w:p>
        </w:tc>
        <w:tc>
          <w:tcPr>
            <w:tcW w:w="1544" w:type="pct"/>
            <w:gridSpan w:val="2"/>
            <w:tcBorders>
              <w:top w:val="nil"/>
              <w:left w:val="nil"/>
              <w:bottom w:val="single" w:sz="4" w:space="0" w:color="auto"/>
              <w:right w:val="nil"/>
            </w:tcBorders>
          </w:tcPr>
          <w:p w:rsidR="001065A6" w:rsidRPr="00D4150A" w:rsidRDefault="001065A6" w:rsidP="00C97C0D">
            <w:pPr>
              <w:spacing w:after="0" w:line="240" w:lineRule="auto"/>
              <w:rPr>
                <w:rFonts w:ascii="Times New Roman" w:eastAsia="Calibri" w:hAnsi="Times New Roman" w:cs="Times New Roman"/>
                <w:iCs/>
                <w:sz w:val="28"/>
                <w:szCs w:val="28"/>
              </w:rPr>
            </w:pPr>
          </w:p>
        </w:tc>
        <w:tc>
          <w:tcPr>
            <w:tcW w:w="3204" w:type="pct"/>
            <w:gridSpan w:val="5"/>
            <w:tcBorders>
              <w:top w:val="nil"/>
              <w:left w:val="nil"/>
              <w:bottom w:val="single" w:sz="4" w:space="0" w:color="auto"/>
              <w:right w:val="nil"/>
            </w:tcBorders>
          </w:tcPr>
          <w:p w:rsidR="001065A6" w:rsidRPr="00D4150A" w:rsidRDefault="001065A6" w:rsidP="00C97C0D">
            <w:pPr>
              <w:spacing w:after="0" w:line="240" w:lineRule="auto"/>
              <w:rPr>
                <w:rFonts w:ascii="Times New Roman" w:eastAsia="Calibri" w:hAnsi="Times New Roman" w:cs="Times New Roman"/>
                <w:iCs/>
                <w:sz w:val="28"/>
                <w:szCs w:val="28"/>
              </w:rPr>
            </w:pPr>
          </w:p>
        </w:tc>
      </w:tr>
      <w:tr w:rsidR="001065A6" w:rsidRPr="001D1568"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trHeight w:val="361"/>
          <w:jc w:val="center"/>
        </w:trPr>
        <w:tc>
          <w:tcPr>
            <w:tcW w:w="4984" w:type="pct"/>
            <w:gridSpan w:val="8"/>
            <w:tcBorders>
              <w:top w:val="single" w:sz="4" w:space="0" w:color="auto"/>
            </w:tcBorders>
            <w:vAlign w:val="center"/>
          </w:tcPr>
          <w:p w:rsidR="001065A6" w:rsidRPr="00D4150A" w:rsidRDefault="001065A6" w:rsidP="00C97C0D">
            <w:pPr>
              <w:spacing w:after="0" w:line="240" w:lineRule="auto"/>
              <w:rPr>
                <w:rFonts w:ascii="Times New Roman" w:hAnsi="Times New Roman" w:cs="Times New Roman"/>
                <w:b/>
                <w:i/>
                <w:sz w:val="28"/>
                <w:szCs w:val="28"/>
              </w:rPr>
            </w:pPr>
            <w:r w:rsidRPr="00D4150A">
              <w:rPr>
                <w:rFonts w:ascii="Times New Roman" w:hAnsi="Times New Roman" w:cs="Times New Roman"/>
                <w:sz w:val="28"/>
                <w:szCs w:val="28"/>
              </w:rPr>
              <w:br w:type="page"/>
            </w:r>
            <w:r w:rsidRPr="00D4150A">
              <w:rPr>
                <w:rFonts w:ascii="Times New Roman" w:hAnsi="Times New Roman" w:cs="Times New Roman"/>
                <w:b/>
                <w:sz w:val="28"/>
                <w:szCs w:val="28"/>
              </w:rPr>
              <w:t>III. Tiesību akta projekta ietekme uz valsts budžetu un pašvaldību budžetiem</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vMerge w:val="restart"/>
            <w:tcBorders>
              <w:bottom w:val="nil"/>
            </w:tcBorders>
            <w:vAlign w:val="center"/>
          </w:tcPr>
          <w:p w:rsidR="001065A6" w:rsidRPr="00314448" w:rsidRDefault="001065A6" w:rsidP="00C97C0D">
            <w:pPr>
              <w:spacing w:after="0" w:line="240" w:lineRule="auto"/>
              <w:rPr>
                <w:rFonts w:ascii="Times New Roman" w:hAnsi="Times New Roman" w:cs="Times New Roman"/>
                <w:b/>
                <w:sz w:val="24"/>
                <w:szCs w:val="24"/>
              </w:rPr>
            </w:pPr>
            <w:r w:rsidRPr="00314448">
              <w:rPr>
                <w:rFonts w:ascii="Times New Roman" w:hAnsi="Times New Roman" w:cs="Times New Roman"/>
                <w:b/>
                <w:sz w:val="24"/>
                <w:szCs w:val="24"/>
              </w:rPr>
              <w:t>Rādītāji</w:t>
            </w:r>
          </w:p>
        </w:tc>
        <w:tc>
          <w:tcPr>
            <w:tcW w:w="1530" w:type="pct"/>
            <w:gridSpan w:val="3"/>
            <w:vMerge w:val="restart"/>
            <w:tcBorders>
              <w:bottom w:val="nil"/>
            </w:tcBorders>
            <w:vAlign w:val="center"/>
          </w:tcPr>
          <w:p w:rsidR="001065A6" w:rsidRPr="00314448" w:rsidRDefault="001065A6" w:rsidP="00C97C0D">
            <w:pPr>
              <w:spacing w:after="0" w:line="240" w:lineRule="auto"/>
              <w:jc w:val="center"/>
              <w:rPr>
                <w:rFonts w:ascii="Times New Roman" w:hAnsi="Times New Roman" w:cs="Times New Roman"/>
                <w:b/>
                <w:sz w:val="24"/>
                <w:szCs w:val="24"/>
              </w:rPr>
            </w:pPr>
            <w:r w:rsidRPr="00314448">
              <w:rPr>
                <w:rFonts w:ascii="Times New Roman" w:hAnsi="Times New Roman" w:cs="Times New Roman"/>
                <w:b/>
                <w:sz w:val="24"/>
                <w:szCs w:val="24"/>
              </w:rPr>
              <w:t>2017</w:t>
            </w:r>
          </w:p>
        </w:tc>
        <w:tc>
          <w:tcPr>
            <w:tcW w:w="2289" w:type="pct"/>
            <w:gridSpan w:val="3"/>
            <w:tcBorders>
              <w:bottom w:val="nil"/>
            </w:tcBorders>
            <w:vAlign w:val="center"/>
          </w:tcPr>
          <w:p w:rsidR="001065A6" w:rsidRPr="00314448" w:rsidRDefault="001065A6" w:rsidP="00C97C0D">
            <w:pPr>
              <w:spacing w:after="0" w:line="240" w:lineRule="auto"/>
              <w:rPr>
                <w:rFonts w:ascii="Times New Roman" w:hAnsi="Times New Roman" w:cs="Times New Roman"/>
                <w:b/>
                <w:i/>
                <w:sz w:val="24"/>
                <w:szCs w:val="24"/>
              </w:rPr>
            </w:pPr>
            <w:r w:rsidRPr="00314448">
              <w:rPr>
                <w:rFonts w:ascii="Times New Roman" w:hAnsi="Times New Roman" w:cs="Times New Roman"/>
                <w:sz w:val="24"/>
                <w:szCs w:val="24"/>
              </w:rPr>
              <w:t>Turpmākie trīs gadi (</w:t>
            </w:r>
            <w:proofErr w:type="spellStart"/>
            <w:r w:rsidRPr="00314448">
              <w:rPr>
                <w:rFonts w:ascii="Times New Roman" w:hAnsi="Times New Roman" w:cs="Times New Roman"/>
                <w:i/>
                <w:sz w:val="24"/>
                <w:szCs w:val="24"/>
              </w:rPr>
              <w:t>euro</w:t>
            </w:r>
            <w:proofErr w:type="spellEnd"/>
            <w:r w:rsidRPr="00314448">
              <w:rPr>
                <w:rFonts w:ascii="Times New Roman" w:hAnsi="Times New Roman" w:cs="Times New Roman"/>
                <w:sz w:val="24"/>
                <w:szCs w:val="24"/>
              </w:rPr>
              <w:t>)</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vMerge/>
            <w:tcBorders>
              <w:top w:val="nil"/>
            </w:tcBorders>
            <w:vAlign w:val="center"/>
          </w:tcPr>
          <w:p w:rsidR="001065A6" w:rsidRPr="00314448" w:rsidRDefault="001065A6" w:rsidP="00C97C0D">
            <w:pPr>
              <w:spacing w:after="0" w:line="240" w:lineRule="auto"/>
              <w:rPr>
                <w:rFonts w:ascii="Times New Roman" w:hAnsi="Times New Roman" w:cs="Times New Roman"/>
                <w:b/>
                <w:i/>
                <w:sz w:val="24"/>
                <w:szCs w:val="24"/>
              </w:rPr>
            </w:pPr>
          </w:p>
        </w:tc>
        <w:tc>
          <w:tcPr>
            <w:tcW w:w="1530" w:type="pct"/>
            <w:gridSpan w:val="3"/>
            <w:vMerge/>
            <w:tcBorders>
              <w:top w:val="nil"/>
            </w:tcBorders>
            <w:vAlign w:val="center"/>
          </w:tcPr>
          <w:p w:rsidR="001065A6" w:rsidRPr="00314448" w:rsidRDefault="001065A6" w:rsidP="00C97C0D">
            <w:pPr>
              <w:spacing w:after="0" w:line="240" w:lineRule="auto"/>
              <w:rPr>
                <w:rFonts w:ascii="Times New Roman" w:hAnsi="Times New Roman" w:cs="Times New Roman"/>
                <w:b/>
                <w:i/>
                <w:sz w:val="24"/>
                <w:szCs w:val="24"/>
              </w:rPr>
            </w:pPr>
          </w:p>
        </w:tc>
        <w:tc>
          <w:tcPr>
            <w:tcW w:w="827" w:type="pct"/>
            <w:tcBorders>
              <w:top w:val="nil"/>
            </w:tcBorders>
            <w:vAlign w:val="center"/>
          </w:tcPr>
          <w:p w:rsidR="001065A6" w:rsidRPr="00314448" w:rsidRDefault="001065A6" w:rsidP="00C97C0D">
            <w:pPr>
              <w:spacing w:after="0" w:line="240" w:lineRule="auto"/>
              <w:jc w:val="center"/>
              <w:rPr>
                <w:rFonts w:ascii="Times New Roman" w:hAnsi="Times New Roman" w:cs="Times New Roman"/>
                <w:b/>
                <w:i/>
                <w:sz w:val="24"/>
                <w:szCs w:val="24"/>
              </w:rPr>
            </w:pPr>
            <w:r w:rsidRPr="00314448">
              <w:rPr>
                <w:rFonts w:ascii="Times New Roman" w:hAnsi="Times New Roman" w:cs="Times New Roman"/>
                <w:b/>
                <w:bCs/>
                <w:sz w:val="24"/>
                <w:szCs w:val="24"/>
              </w:rPr>
              <w:t>2018</w:t>
            </w:r>
          </w:p>
        </w:tc>
        <w:tc>
          <w:tcPr>
            <w:tcW w:w="827" w:type="pct"/>
            <w:tcBorders>
              <w:top w:val="nil"/>
            </w:tcBorders>
            <w:vAlign w:val="center"/>
          </w:tcPr>
          <w:p w:rsidR="001065A6" w:rsidRPr="00314448" w:rsidRDefault="001065A6" w:rsidP="00C97C0D">
            <w:pPr>
              <w:spacing w:after="0" w:line="240" w:lineRule="auto"/>
              <w:jc w:val="center"/>
              <w:rPr>
                <w:rFonts w:ascii="Times New Roman" w:hAnsi="Times New Roman" w:cs="Times New Roman"/>
                <w:b/>
                <w:i/>
                <w:sz w:val="24"/>
                <w:szCs w:val="24"/>
              </w:rPr>
            </w:pPr>
            <w:r w:rsidRPr="00314448">
              <w:rPr>
                <w:rFonts w:ascii="Times New Roman" w:hAnsi="Times New Roman" w:cs="Times New Roman"/>
                <w:b/>
                <w:bCs/>
                <w:sz w:val="24"/>
                <w:szCs w:val="24"/>
              </w:rPr>
              <w:t>2019</w:t>
            </w:r>
          </w:p>
        </w:tc>
        <w:tc>
          <w:tcPr>
            <w:tcW w:w="635" w:type="pct"/>
            <w:tcBorders>
              <w:top w:val="nil"/>
            </w:tcBorders>
            <w:vAlign w:val="center"/>
          </w:tcPr>
          <w:p w:rsidR="001065A6" w:rsidRPr="00314448" w:rsidRDefault="001065A6" w:rsidP="00C97C0D">
            <w:pPr>
              <w:spacing w:after="0" w:line="240" w:lineRule="auto"/>
              <w:jc w:val="center"/>
              <w:rPr>
                <w:rFonts w:ascii="Times New Roman" w:hAnsi="Times New Roman" w:cs="Times New Roman"/>
                <w:b/>
                <w:i/>
                <w:sz w:val="24"/>
                <w:szCs w:val="24"/>
              </w:rPr>
            </w:pPr>
            <w:r w:rsidRPr="00314448">
              <w:rPr>
                <w:rFonts w:ascii="Times New Roman" w:hAnsi="Times New Roman" w:cs="Times New Roman"/>
                <w:b/>
                <w:bCs/>
                <w:sz w:val="24"/>
                <w:szCs w:val="24"/>
              </w:rPr>
              <w:t>2020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vMerge/>
            <w:vAlign w:val="center"/>
          </w:tcPr>
          <w:p w:rsidR="001065A6" w:rsidRPr="00314448" w:rsidRDefault="001065A6" w:rsidP="00C97C0D">
            <w:pPr>
              <w:spacing w:after="0" w:line="240" w:lineRule="auto"/>
              <w:rPr>
                <w:rFonts w:ascii="Times New Roman" w:hAnsi="Times New Roman" w:cs="Times New Roman"/>
                <w:b/>
                <w:i/>
                <w:sz w:val="24"/>
                <w:szCs w:val="24"/>
              </w:rPr>
            </w:pPr>
          </w:p>
        </w:tc>
        <w:tc>
          <w:tcPr>
            <w:tcW w:w="734" w:type="pct"/>
            <w:gridSpan w:val="2"/>
            <w:vAlign w:val="center"/>
          </w:tcPr>
          <w:p w:rsidR="001065A6" w:rsidRPr="00314448" w:rsidRDefault="001065A6" w:rsidP="00C97C0D">
            <w:pPr>
              <w:spacing w:after="0" w:line="240" w:lineRule="auto"/>
              <w:rPr>
                <w:rFonts w:ascii="Times New Roman" w:hAnsi="Times New Roman" w:cs="Times New Roman"/>
                <w:b/>
                <w:i/>
                <w:sz w:val="24"/>
                <w:szCs w:val="24"/>
              </w:rPr>
            </w:pPr>
            <w:r w:rsidRPr="00314448">
              <w:rPr>
                <w:rFonts w:ascii="Times New Roman" w:hAnsi="Times New Roman" w:cs="Times New Roman"/>
                <w:sz w:val="24"/>
                <w:szCs w:val="24"/>
              </w:rPr>
              <w:t xml:space="preserve">saskaņā ar valsts </w:t>
            </w:r>
            <w:r w:rsidRPr="00314448">
              <w:rPr>
                <w:rFonts w:ascii="Times New Roman" w:hAnsi="Times New Roman" w:cs="Times New Roman"/>
                <w:sz w:val="24"/>
                <w:szCs w:val="24"/>
              </w:rPr>
              <w:lastRenderedPageBreak/>
              <w:t>budžetu kārtējam gadam</w:t>
            </w:r>
          </w:p>
        </w:tc>
        <w:tc>
          <w:tcPr>
            <w:tcW w:w="796" w:type="pct"/>
            <w:vAlign w:val="center"/>
          </w:tcPr>
          <w:p w:rsidR="001065A6" w:rsidRPr="00314448" w:rsidRDefault="001065A6" w:rsidP="00C97C0D">
            <w:pPr>
              <w:spacing w:after="0" w:line="240" w:lineRule="auto"/>
              <w:rPr>
                <w:rFonts w:ascii="Times New Roman" w:hAnsi="Times New Roman" w:cs="Times New Roman"/>
                <w:b/>
                <w:i/>
                <w:sz w:val="24"/>
                <w:szCs w:val="24"/>
              </w:rPr>
            </w:pPr>
            <w:r w:rsidRPr="00314448">
              <w:rPr>
                <w:rFonts w:ascii="Times New Roman" w:hAnsi="Times New Roman" w:cs="Times New Roman"/>
                <w:sz w:val="24"/>
                <w:szCs w:val="24"/>
              </w:rPr>
              <w:lastRenderedPageBreak/>
              <w:t xml:space="preserve">izmaiņas kārtējā gadā, </w:t>
            </w:r>
            <w:r w:rsidRPr="00314448">
              <w:rPr>
                <w:rFonts w:ascii="Times New Roman" w:hAnsi="Times New Roman" w:cs="Times New Roman"/>
                <w:sz w:val="24"/>
                <w:szCs w:val="24"/>
              </w:rPr>
              <w:lastRenderedPageBreak/>
              <w:t>salīdzinot ar budžetu kārtējam gadam</w:t>
            </w:r>
          </w:p>
        </w:tc>
        <w:tc>
          <w:tcPr>
            <w:tcW w:w="827" w:type="pct"/>
            <w:vAlign w:val="center"/>
          </w:tcPr>
          <w:p w:rsidR="001065A6" w:rsidRPr="00314448" w:rsidRDefault="001065A6" w:rsidP="00C97C0D">
            <w:pPr>
              <w:spacing w:after="0" w:line="240" w:lineRule="auto"/>
              <w:rPr>
                <w:rFonts w:ascii="Times New Roman" w:hAnsi="Times New Roman" w:cs="Times New Roman"/>
                <w:b/>
                <w:i/>
                <w:sz w:val="24"/>
                <w:szCs w:val="24"/>
              </w:rPr>
            </w:pPr>
            <w:r w:rsidRPr="00314448">
              <w:rPr>
                <w:rFonts w:ascii="Times New Roman" w:hAnsi="Times New Roman" w:cs="Times New Roman"/>
                <w:sz w:val="24"/>
                <w:szCs w:val="24"/>
              </w:rPr>
              <w:lastRenderedPageBreak/>
              <w:t xml:space="preserve">izmaiņas, salīdzinot ar </w:t>
            </w:r>
            <w:r w:rsidRPr="00314448">
              <w:rPr>
                <w:rFonts w:ascii="Times New Roman" w:hAnsi="Times New Roman" w:cs="Times New Roman"/>
                <w:sz w:val="24"/>
                <w:szCs w:val="24"/>
              </w:rPr>
              <w:lastRenderedPageBreak/>
              <w:t>kārtējo (n) gadu</w:t>
            </w:r>
          </w:p>
        </w:tc>
        <w:tc>
          <w:tcPr>
            <w:tcW w:w="827" w:type="pct"/>
            <w:vAlign w:val="center"/>
          </w:tcPr>
          <w:p w:rsidR="001065A6" w:rsidRPr="00314448" w:rsidRDefault="001065A6" w:rsidP="00C97C0D">
            <w:pPr>
              <w:spacing w:after="0" w:line="240" w:lineRule="auto"/>
              <w:rPr>
                <w:rFonts w:ascii="Times New Roman" w:hAnsi="Times New Roman" w:cs="Times New Roman"/>
                <w:b/>
                <w:i/>
                <w:sz w:val="24"/>
                <w:szCs w:val="24"/>
              </w:rPr>
            </w:pPr>
            <w:r w:rsidRPr="00314448">
              <w:rPr>
                <w:rFonts w:ascii="Times New Roman" w:hAnsi="Times New Roman" w:cs="Times New Roman"/>
                <w:sz w:val="24"/>
                <w:szCs w:val="24"/>
              </w:rPr>
              <w:lastRenderedPageBreak/>
              <w:t xml:space="preserve">izmaiņas, salīdzinot ar </w:t>
            </w:r>
            <w:r w:rsidRPr="00314448">
              <w:rPr>
                <w:rFonts w:ascii="Times New Roman" w:hAnsi="Times New Roman" w:cs="Times New Roman"/>
                <w:sz w:val="24"/>
                <w:szCs w:val="24"/>
              </w:rPr>
              <w:lastRenderedPageBreak/>
              <w:t>kārtējo (n) gadu</w:t>
            </w:r>
          </w:p>
        </w:tc>
        <w:tc>
          <w:tcPr>
            <w:tcW w:w="635" w:type="pct"/>
            <w:vAlign w:val="center"/>
          </w:tcPr>
          <w:p w:rsidR="001065A6" w:rsidRPr="00314448" w:rsidRDefault="001065A6" w:rsidP="00C97C0D">
            <w:pPr>
              <w:spacing w:after="0" w:line="240" w:lineRule="auto"/>
              <w:rPr>
                <w:rFonts w:ascii="Times New Roman" w:hAnsi="Times New Roman" w:cs="Times New Roman"/>
                <w:b/>
                <w:i/>
                <w:sz w:val="24"/>
                <w:szCs w:val="24"/>
              </w:rPr>
            </w:pPr>
            <w:r w:rsidRPr="00314448">
              <w:rPr>
                <w:rFonts w:ascii="Times New Roman" w:hAnsi="Times New Roman" w:cs="Times New Roman"/>
                <w:sz w:val="24"/>
                <w:szCs w:val="24"/>
              </w:rPr>
              <w:lastRenderedPageBreak/>
              <w:t xml:space="preserve">izmaiņas, salīdzinot </w:t>
            </w:r>
            <w:r w:rsidRPr="00314448">
              <w:rPr>
                <w:rFonts w:ascii="Times New Roman" w:hAnsi="Times New Roman" w:cs="Times New Roman"/>
                <w:sz w:val="24"/>
                <w:szCs w:val="24"/>
              </w:rPr>
              <w:lastRenderedPageBreak/>
              <w:t>ar kārtējo (n) gadu</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vAlign w:val="center"/>
          </w:tcPr>
          <w:p w:rsidR="001065A6" w:rsidRPr="00314448" w:rsidRDefault="001065A6" w:rsidP="00C97C0D">
            <w:pPr>
              <w:spacing w:after="0" w:line="240" w:lineRule="auto"/>
              <w:rPr>
                <w:rFonts w:ascii="Times New Roman" w:hAnsi="Times New Roman" w:cs="Times New Roman"/>
                <w:bCs/>
                <w:sz w:val="24"/>
                <w:szCs w:val="24"/>
              </w:rPr>
            </w:pPr>
            <w:r w:rsidRPr="00314448">
              <w:rPr>
                <w:rFonts w:ascii="Times New Roman" w:hAnsi="Times New Roman" w:cs="Times New Roman"/>
                <w:bCs/>
                <w:sz w:val="24"/>
                <w:szCs w:val="24"/>
              </w:rPr>
              <w:lastRenderedPageBreak/>
              <w:t>1</w:t>
            </w:r>
          </w:p>
        </w:tc>
        <w:tc>
          <w:tcPr>
            <w:tcW w:w="734" w:type="pct"/>
            <w:gridSpan w:val="2"/>
            <w:vAlign w:val="center"/>
          </w:tcPr>
          <w:p w:rsidR="001065A6" w:rsidRPr="00314448" w:rsidRDefault="001065A6" w:rsidP="00C97C0D">
            <w:pPr>
              <w:spacing w:after="0" w:line="240" w:lineRule="auto"/>
              <w:rPr>
                <w:rFonts w:ascii="Times New Roman" w:hAnsi="Times New Roman" w:cs="Times New Roman"/>
                <w:bCs/>
                <w:sz w:val="24"/>
                <w:szCs w:val="24"/>
              </w:rPr>
            </w:pPr>
            <w:r w:rsidRPr="00314448">
              <w:rPr>
                <w:rFonts w:ascii="Times New Roman" w:hAnsi="Times New Roman" w:cs="Times New Roman"/>
                <w:bCs/>
                <w:sz w:val="24"/>
                <w:szCs w:val="24"/>
              </w:rPr>
              <w:t>2</w:t>
            </w:r>
          </w:p>
        </w:tc>
        <w:tc>
          <w:tcPr>
            <w:tcW w:w="796" w:type="pct"/>
            <w:vAlign w:val="center"/>
          </w:tcPr>
          <w:p w:rsidR="001065A6" w:rsidRPr="00314448" w:rsidRDefault="001065A6" w:rsidP="00C97C0D">
            <w:pPr>
              <w:spacing w:after="0" w:line="240" w:lineRule="auto"/>
              <w:rPr>
                <w:rFonts w:ascii="Times New Roman" w:hAnsi="Times New Roman" w:cs="Times New Roman"/>
                <w:bCs/>
                <w:sz w:val="24"/>
                <w:szCs w:val="24"/>
              </w:rPr>
            </w:pPr>
            <w:r w:rsidRPr="00314448">
              <w:rPr>
                <w:rFonts w:ascii="Times New Roman" w:hAnsi="Times New Roman" w:cs="Times New Roman"/>
                <w:bCs/>
                <w:sz w:val="24"/>
                <w:szCs w:val="24"/>
              </w:rPr>
              <w:t>3</w:t>
            </w:r>
          </w:p>
        </w:tc>
        <w:tc>
          <w:tcPr>
            <w:tcW w:w="827" w:type="pct"/>
            <w:vAlign w:val="center"/>
          </w:tcPr>
          <w:p w:rsidR="001065A6" w:rsidRPr="00314448" w:rsidRDefault="001065A6" w:rsidP="00C97C0D">
            <w:pPr>
              <w:spacing w:after="0" w:line="240" w:lineRule="auto"/>
              <w:rPr>
                <w:rFonts w:ascii="Times New Roman" w:hAnsi="Times New Roman" w:cs="Times New Roman"/>
                <w:bCs/>
                <w:sz w:val="24"/>
                <w:szCs w:val="24"/>
              </w:rPr>
            </w:pPr>
            <w:r w:rsidRPr="00314448">
              <w:rPr>
                <w:rFonts w:ascii="Times New Roman" w:hAnsi="Times New Roman" w:cs="Times New Roman"/>
                <w:bCs/>
                <w:sz w:val="24"/>
                <w:szCs w:val="24"/>
              </w:rPr>
              <w:t>4</w:t>
            </w:r>
          </w:p>
        </w:tc>
        <w:tc>
          <w:tcPr>
            <w:tcW w:w="827" w:type="pct"/>
            <w:vAlign w:val="center"/>
          </w:tcPr>
          <w:p w:rsidR="001065A6" w:rsidRPr="00314448" w:rsidRDefault="001065A6" w:rsidP="00C97C0D">
            <w:pPr>
              <w:spacing w:after="0" w:line="240" w:lineRule="auto"/>
              <w:rPr>
                <w:rFonts w:ascii="Times New Roman" w:hAnsi="Times New Roman" w:cs="Times New Roman"/>
                <w:bCs/>
                <w:sz w:val="24"/>
                <w:szCs w:val="24"/>
              </w:rPr>
            </w:pPr>
            <w:r w:rsidRPr="00314448">
              <w:rPr>
                <w:rFonts w:ascii="Times New Roman" w:hAnsi="Times New Roman" w:cs="Times New Roman"/>
                <w:bCs/>
                <w:sz w:val="24"/>
                <w:szCs w:val="24"/>
              </w:rPr>
              <w:t>5</w:t>
            </w:r>
          </w:p>
        </w:tc>
        <w:tc>
          <w:tcPr>
            <w:tcW w:w="635" w:type="pct"/>
            <w:vAlign w:val="center"/>
          </w:tcPr>
          <w:p w:rsidR="001065A6" w:rsidRPr="00314448" w:rsidRDefault="001065A6" w:rsidP="00C97C0D">
            <w:pPr>
              <w:spacing w:after="0" w:line="240" w:lineRule="auto"/>
              <w:rPr>
                <w:rFonts w:ascii="Times New Roman" w:hAnsi="Times New Roman" w:cs="Times New Roman"/>
                <w:bCs/>
                <w:sz w:val="24"/>
                <w:szCs w:val="24"/>
              </w:rPr>
            </w:pPr>
            <w:r w:rsidRPr="00314448">
              <w:rPr>
                <w:rFonts w:ascii="Times New Roman" w:hAnsi="Times New Roman" w:cs="Times New Roman"/>
                <w:bCs/>
                <w:sz w:val="24"/>
                <w:szCs w:val="24"/>
              </w:rPr>
              <w:t>6</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i/>
                <w:sz w:val="24"/>
                <w:szCs w:val="24"/>
              </w:rPr>
            </w:pPr>
            <w:r w:rsidRPr="00314448">
              <w:rPr>
                <w:rFonts w:ascii="Times New Roman" w:hAnsi="Times New Roman" w:cs="Times New Roman"/>
                <w:sz w:val="24"/>
                <w:szCs w:val="24"/>
              </w:rPr>
              <w:t>1. Budžeta ieņēmumi:</w:t>
            </w:r>
          </w:p>
        </w:tc>
        <w:tc>
          <w:tcPr>
            <w:tcW w:w="734" w:type="pct"/>
            <w:gridSpan w:val="2"/>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2 014 575</w:t>
            </w:r>
          </w:p>
        </w:tc>
        <w:tc>
          <w:tcPr>
            <w:tcW w:w="796" w:type="pct"/>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30 375</w:t>
            </w:r>
          </w:p>
        </w:tc>
        <w:tc>
          <w:tcPr>
            <w:tcW w:w="827" w:type="pct"/>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w:t>
            </w:r>
            <w:r>
              <w:rPr>
                <w:rFonts w:ascii="Times New Roman" w:hAnsi="Times New Roman" w:cs="Times New Roman"/>
                <w:sz w:val="24"/>
                <w:szCs w:val="24"/>
              </w:rPr>
              <w:t> </w:t>
            </w:r>
            <w:r w:rsidRPr="00314448">
              <w:rPr>
                <w:rFonts w:ascii="Times New Roman" w:hAnsi="Times New Roman" w:cs="Times New Roman"/>
                <w:sz w:val="24"/>
                <w:szCs w:val="24"/>
              </w:rPr>
              <w:t>823</w:t>
            </w:r>
          </w:p>
        </w:tc>
        <w:tc>
          <w:tcPr>
            <w:tcW w:w="827" w:type="pct"/>
            <w:vAlign w:val="center"/>
          </w:tcPr>
          <w:p w:rsidR="001065A6" w:rsidRPr="00D4150A"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635" w:type="pct"/>
            <w:vAlign w:val="center"/>
          </w:tcPr>
          <w:p w:rsidR="001065A6" w:rsidRPr="00D4150A"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i/>
                <w:sz w:val="24"/>
                <w:szCs w:val="24"/>
              </w:rPr>
            </w:pPr>
            <w:r w:rsidRPr="00314448">
              <w:rPr>
                <w:rFonts w:ascii="Times New Roman" w:hAnsi="Times New Roman" w:cs="Times New Roman"/>
                <w:sz w:val="24"/>
                <w:szCs w:val="24"/>
              </w:rPr>
              <w:t>1.1. valsts pamatbudžets, tai skaitā ieņēmumi no maksas pakalpojumiem un citi pašu ieņēmumi</w:t>
            </w:r>
          </w:p>
        </w:tc>
        <w:tc>
          <w:tcPr>
            <w:tcW w:w="734" w:type="pct"/>
            <w:gridSpan w:val="2"/>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2 014 575</w:t>
            </w:r>
          </w:p>
        </w:tc>
        <w:tc>
          <w:tcPr>
            <w:tcW w:w="796" w:type="pct"/>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30 375</w:t>
            </w:r>
          </w:p>
        </w:tc>
        <w:tc>
          <w:tcPr>
            <w:tcW w:w="827" w:type="pct"/>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827" w:type="pct"/>
            <w:vAlign w:val="center"/>
          </w:tcPr>
          <w:p w:rsidR="001065A6" w:rsidRPr="00D4150A"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635" w:type="pct"/>
            <w:vAlign w:val="center"/>
          </w:tcPr>
          <w:p w:rsidR="001065A6" w:rsidRPr="00D4150A"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i/>
                <w:sz w:val="24"/>
                <w:szCs w:val="24"/>
              </w:rPr>
            </w:pPr>
            <w:r w:rsidRPr="00314448">
              <w:rPr>
                <w:rFonts w:ascii="Times New Roman" w:hAnsi="Times New Roman" w:cs="Times New Roman"/>
                <w:sz w:val="24"/>
                <w:szCs w:val="24"/>
              </w:rPr>
              <w:t>1.2. valsts speciālais budžets</w:t>
            </w:r>
          </w:p>
        </w:tc>
        <w:tc>
          <w:tcPr>
            <w:tcW w:w="734" w:type="pct"/>
            <w:gridSpan w:val="2"/>
            <w:vAlign w:val="center"/>
          </w:tcPr>
          <w:p w:rsidR="001065A6" w:rsidRPr="00D4150A" w:rsidRDefault="001065A6" w:rsidP="00C97C0D">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6" w:type="pct"/>
            <w:vAlign w:val="center"/>
          </w:tcPr>
          <w:p w:rsidR="001065A6" w:rsidRPr="00D4150A" w:rsidRDefault="001065A6" w:rsidP="00C97C0D">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D4150A" w:rsidRDefault="001065A6" w:rsidP="00C97C0D">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i/>
                <w:sz w:val="24"/>
                <w:szCs w:val="24"/>
              </w:rPr>
            </w:pPr>
            <w:r w:rsidRPr="00314448">
              <w:rPr>
                <w:rFonts w:ascii="Times New Roman" w:hAnsi="Times New Roman" w:cs="Times New Roman"/>
                <w:sz w:val="24"/>
                <w:szCs w:val="24"/>
              </w:rPr>
              <w:t>1.3. pašvaldību budžets</w:t>
            </w:r>
          </w:p>
        </w:tc>
        <w:tc>
          <w:tcPr>
            <w:tcW w:w="734" w:type="pct"/>
            <w:gridSpan w:val="2"/>
            <w:vAlign w:val="center"/>
          </w:tcPr>
          <w:p w:rsidR="001065A6" w:rsidRPr="00D4150A" w:rsidRDefault="001065A6" w:rsidP="00C97C0D">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6" w:type="pct"/>
            <w:vAlign w:val="center"/>
          </w:tcPr>
          <w:p w:rsidR="001065A6" w:rsidRPr="00D4150A" w:rsidRDefault="001065A6" w:rsidP="00C97C0D">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D4150A" w:rsidRDefault="001065A6" w:rsidP="00C97C0D">
            <w:pPr>
              <w:spacing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2. Budžeta izdevumi:</w:t>
            </w:r>
          </w:p>
        </w:tc>
        <w:tc>
          <w:tcPr>
            <w:tcW w:w="734" w:type="pct"/>
            <w:gridSpan w:val="2"/>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2 014 575</w:t>
            </w:r>
          </w:p>
        </w:tc>
        <w:tc>
          <w:tcPr>
            <w:tcW w:w="796" w:type="pct"/>
            <w:vAlign w:val="center"/>
          </w:tcPr>
          <w:p w:rsidR="001065A6" w:rsidRPr="00D4150A"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30 375</w:t>
            </w:r>
          </w:p>
        </w:tc>
        <w:tc>
          <w:tcPr>
            <w:tcW w:w="827" w:type="pct"/>
            <w:vAlign w:val="center"/>
          </w:tcPr>
          <w:p w:rsidR="001065A6" w:rsidRPr="00D4150A"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827" w:type="pct"/>
            <w:vAlign w:val="center"/>
          </w:tcPr>
          <w:p w:rsidR="001065A6" w:rsidRPr="00D4150A"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635" w:type="pct"/>
            <w:vAlign w:val="center"/>
          </w:tcPr>
          <w:p w:rsidR="001065A6" w:rsidRPr="00D4150A"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2.1. valsts pamatbudžets</w:t>
            </w:r>
          </w:p>
        </w:tc>
        <w:tc>
          <w:tcPr>
            <w:tcW w:w="734" w:type="pct"/>
            <w:gridSpan w:val="2"/>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2 014 575</w:t>
            </w:r>
          </w:p>
        </w:tc>
        <w:tc>
          <w:tcPr>
            <w:tcW w:w="796" w:type="pct"/>
            <w:vAlign w:val="center"/>
          </w:tcPr>
          <w:p w:rsidR="001065A6" w:rsidRPr="00D4150A"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30 375</w:t>
            </w:r>
          </w:p>
        </w:tc>
        <w:tc>
          <w:tcPr>
            <w:tcW w:w="827" w:type="pct"/>
            <w:vAlign w:val="center"/>
          </w:tcPr>
          <w:p w:rsidR="001065A6" w:rsidRPr="00D4150A"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827" w:type="pct"/>
            <w:vAlign w:val="center"/>
          </w:tcPr>
          <w:p w:rsidR="001065A6" w:rsidRPr="00D4150A"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c>
          <w:tcPr>
            <w:tcW w:w="635" w:type="pct"/>
            <w:vAlign w:val="center"/>
          </w:tcPr>
          <w:p w:rsidR="001065A6" w:rsidRPr="00D4150A"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90 823</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2.2. valsts speciālais budžets</w:t>
            </w:r>
          </w:p>
        </w:tc>
        <w:tc>
          <w:tcPr>
            <w:tcW w:w="734" w:type="pct"/>
            <w:gridSpan w:val="2"/>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6" w:type="pct"/>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 xml:space="preserve">2.3. pašvaldību budžets </w:t>
            </w:r>
          </w:p>
        </w:tc>
        <w:tc>
          <w:tcPr>
            <w:tcW w:w="734" w:type="pct"/>
            <w:gridSpan w:val="2"/>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6" w:type="pct"/>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314448" w:rsidRDefault="001065A6" w:rsidP="00C97C0D">
            <w:pPr>
              <w:spacing w:after="0" w:line="240" w:lineRule="auto"/>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3. Finansiālā ietekme:</w:t>
            </w:r>
          </w:p>
        </w:tc>
        <w:tc>
          <w:tcPr>
            <w:tcW w:w="734" w:type="pct"/>
            <w:gridSpan w:val="2"/>
            <w:shd w:val="clear" w:color="auto" w:fill="auto"/>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6"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3.1. valsts pamatbudžets</w:t>
            </w:r>
          </w:p>
        </w:tc>
        <w:tc>
          <w:tcPr>
            <w:tcW w:w="734" w:type="pct"/>
            <w:gridSpan w:val="2"/>
            <w:shd w:val="clear" w:color="auto" w:fill="auto"/>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6"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3.2. speciālais budžets</w:t>
            </w:r>
          </w:p>
        </w:tc>
        <w:tc>
          <w:tcPr>
            <w:tcW w:w="734" w:type="pct"/>
            <w:gridSpan w:val="2"/>
            <w:shd w:val="clear" w:color="auto" w:fill="auto"/>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6"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 xml:space="preserve">3.3. pašvaldību budžets </w:t>
            </w:r>
          </w:p>
        </w:tc>
        <w:tc>
          <w:tcPr>
            <w:tcW w:w="734" w:type="pct"/>
            <w:gridSpan w:val="2"/>
            <w:shd w:val="clear" w:color="auto" w:fill="auto"/>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796"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trHeight w:val="1932"/>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4. Finanšu līdzekļi papildu izdevumu finansēšanai (kompensējošu izdevumu samazinājumu norāda ar "+" zīmi)</w:t>
            </w:r>
          </w:p>
        </w:tc>
        <w:tc>
          <w:tcPr>
            <w:tcW w:w="734" w:type="pct"/>
            <w:gridSpan w:val="2"/>
            <w:vAlign w:val="center"/>
          </w:tcPr>
          <w:p w:rsidR="001065A6" w:rsidRPr="00314448" w:rsidRDefault="001065A6" w:rsidP="00C97C0D">
            <w:pPr>
              <w:spacing w:after="0" w:line="240" w:lineRule="auto"/>
              <w:jc w:val="center"/>
              <w:rPr>
                <w:rFonts w:ascii="Times New Roman" w:hAnsi="Times New Roman" w:cs="Times New Roman"/>
                <w:i/>
                <w:sz w:val="24"/>
                <w:szCs w:val="24"/>
              </w:rPr>
            </w:pPr>
            <w:r w:rsidRPr="00314448">
              <w:rPr>
                <w:rFonts w:ascii="Times New Roman" w:hAnsi="Times New Roman" w:cs="Times New Roman"/>
                <w:sz w:val="24"/>
                <w:szCs w:val="24"/>
              </w:rPr>
              <w:t>X</w:t>
            </w:r>
          </w:p>
        </w:tc>
        <w:tc>
          <w:tcPr>
            <w:tcW w:w="796"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5. Precizēta finansiālā ietekme:</w:t>
            </w:r>
          </w:p>
        </w:tc>
        <w:tc>
          <w:tcPr>
            <w:tcW w:w="734" w:type="pct"/>
            <w:gridSpan w:val="2"/>
            <w:vMerge w:val="restart"/>
            <w:vAlign w:val="center"/>
          </w:tcPr>
          <w:p w:rsidR="001065A6" w:rsidRPr="00314448" w:rsidRDefault="001065A6" w:rsidP="00C97C0D">
            <w:pPr>
              <w:spacing w:after="0" w:line="240" w:lineRule="auto"/>
              <w:jc w:val="center"/>
              <w:rPr>
                <w:rFonts w:ascii="Times New Roman" w:hAnsi="Times New Roman" w:cs="Times New Roman"/>
                <w:i/>
                <w:sz w:val="24"/>
                <w:szCs w:val="24"/>
              </w:rPr>
            </w:pPr>
            <w:r w:rsidRPr="00314448">
              <w:rPr>
                <w:rFonts w:ascii="Times New Roman" w:hAnsi="Times New Roman" w:cs="Times New Roman"/>
                <w:sz w:val="24"/>
                <w:szCs w:val="24"/>
              </w:rPr>
              <w:t>X</w:t>
            </w:r>
          </w:p>
        </w:tc>
        <w:tc>
          <w:tcPr>
            <w:tcW w:w="796"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5.1. valsts pamatbudžets</w:t>
            </w:r>
          </w:p>
        </w:tc>
        <w:tc>
          <w:tcPr>
            <w:tcW w:w="734" w:type="pct"/>
            <w:gridSpan w:val="2"/>
            <w:vMerge/>
            <w:vAlign w:val="center"/>
          </w:tcPr>
          <w:p w:rsidR="001065A6" w:rsidRPr="00314448" w:rsidRDefault="001065A6" w:rsidP="00C97C0D">
            <w:pPr>
              <w:spacing w:after="0" w:line="240" w:lineRule="auto"/>
              <w:jc w:val="center"/>
              <w:rPr>
                <w:rFonts w:ascii="Times New Roman" w:hAnsi="Times New Roman" w:cs="Times New Roman"/>
                <w:i/>
                <w:sz w:val="24"/>
                <w:szCs w:val="24"/>
                <w:highlight w:val="yellow"/>
              </w:rPr>
            </w:pPr>
          </w:p>
        </w:tc>
        <w:tc>
          <w:tcPr>
            <w:tcW w:w="796"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5.2. speciālais budžets</w:t>
            </w:r>
          </w:p>
        </w:tc>
        <w:tc>
          <w:tcPr>
            <w:tcW w:w="734" w:type="pct"/>
            <w:gridSpan w:val="2"/>
            <w:vMerge/>
            <w:vAlign w:val="center"/>
          </w:tcPr>
          <w:p w:rsidR="001065A6" w:rsidRPr="00314448" w:rsidRDefault="001065A6" w:rsidP="00C97C0D">
            <w:pPr>
              <w:spacing w:after="0" w:line="240" w:lineRule="auto"/>
              <w:jc w:val="center"/>
              <w:rPr>
                <w:rFonts w:ascii="Times New Roman" w:hAnsi="Times New Roman" w:cs="Times New Roman"/>
                <w:i/>
                <w:sz w:val="24"/>
                <w:szCs w:val="24"/>
                <w:highlight w:val="yellow"/>
              </w:rPr>
            </w:pPr>
          </w:p>
        </w:tc>
        <w:tc>
          <w:tcPr>
            <w:tcW w:w="796"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314448" w:rsidRDefault="001065A6" w:rsidP="00C97C0D">
            <w:pPr>
              <w:spacing w:after="0" w:line="240" w:lineRule="auto"/>
              <w:rPr>
                <w:rFonts w:ascii="Times New Roman" w:hAnsi="Times New Roman" w:cs="Times New Roman"/>
                <w:sz w:val="24"/>
                <w:szCs w:val="24"/>
              </w:rPr>
            </w:pPr>
            <w:r w:rsidRPr="00314448">
              <w:rPr>
                <w:rFonts w:ascii="Times New Roman" w:hAnsi="Times New Roman" w:cs="Times New Roman"/>
                <w:sz w:val="24"/>
                <w:szCs w:val="24"/>
              </w:rPr>
              <w:t xml:space="preserve">5.3. pašvaldību budžets </w:t>
            </w:r>
          </w:p>
        </w:tc>
        <w:tc>
          <w:tcPr>
            <w:tcW w:w="734" w:type="pct"/>
            <w:gridSpan w:val="2"/>
            <w:vMerge/>
            <w:vAlign w:val="center"/>
          </w:tcPr>
          <w:p w:rsidR="001065A6" w:rsidRPr="00314448" w:rsidRDefault="001065A6" w:rsidP="00C97C0D">
            <w:pPr>
              <w:spacing w:after="0" w:line="240" w:lineRule="auto"/>
              <w:jc w:val="center"/>
              <w:rPr>
                <w:rFonts w:ascii="Times New Roman" w:hAnsi="Times New Roman" w:cs="Times New Roman"/>
                <w:i/>
                <w:sz w:val="24"/>
                <w:szCs w:val="24"/>
                <w:highlight w:val="yellow"/>
              </w:rPr>
            </w:pPr>
          </w:p>
        </w:tc>
        <w:tc>
          <w:tcPr>
            <w:tcW w:w="796"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827"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c>
          <w:tcPr>
            <w:tcW w:w="635" w:type="pct"/>
            <w:vAlign w:val="center"/>
          </w:tcPr>
          <w:p w:rsidR="001065A6" w:rsidRPr="00D4150A" w:rsidRDefault="001065A6" w:rsidP="00C97C0D">
            <w:pPr>
              <w:jc w:val="center"/>
              <w:rPr>
                <w:rFonts w:ascii="Times New Roman" w:hAnsi="Times New Roman" w:cs="Times New Roman"/>
                <w:sz w:val="24"/>
                <w:szCs w:val="24"/>
              </w:rPr>
            </w:pPr>
            <w:r w:rsidRPr="00314448">
              <w:rPr>
                <w:rFonts w:ascii="Times New Roman" w:hAnsi="Times New Roman" w:cs="Times New Roman"/>
                <w:sz w:val="24"/>
                <w:szCs w:val="24"/>
              </w:rPr>
              <w:t>0</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D4150A" w:rsidRDefault="001065A6" w:rsidP="00C97C0D">
            <w:pPr>
              <w:spacing w:after="0" w:line="240" w:lineRule="auto"/>
              <w:rPr>
                <w:rFonts w:ascii="Times New Roman" w:hAnsi="Times New Roman" w:cs="Times New Roman"/>
                <w:sz w:val="28"/>
                <w:szCs w:val="28"/>
              </w:rPr>
            </w:pPr>
            <w:r w:rsidRPr="00D4150A">
              <w:rPr>
                <w:rFonts w:ascii="Times New Roman" w:hAnsi="Times New Roman" w:cs="Times New Roman"/>
                <w:sz w:val="28"/>
                <w:szCs w:val="28"/>
              </w:rPr>
              <w:t xml:space="preserve">6. Detalizēts ieņēmumu un </w:t>
            </w:r>
            <w:r w:rsidRPr="00D4150A">
              <w:rPr>
                <w:rFonts w:ascii="Times New Roman" w:hAnsi="Times New Roman" w:cs="Times New Roman"/>
                <w:sz w:val="28"/>
                <w:szCs w:val="28"/>
              </w:rPr>
              <w:lastRenderedPageBreak/>
              <w:t>izdevumu aprēķins (ja nepie</w:t>
            </w:r>
            <w:r w:rsidRPr="00D4150A">
              <w:rPr>
                <w:rFonts w:ascii="Times New Roman" w:hAnsi="Times New Roman" w:cs="Times New Roman"/>
                <w:sz w:val="28"/>
                <w:szCs w:val="28"/>
              </w:rPr>
              <w:softHyphen/>
              <w:t>ciešams, detalizētu ieņēmumu un izdevumu aprēķinu var pie</w:t>
            </w:r>
            <w:r w:rsidRPr="00D4150A">
              <w:rPr>
                <w:rFonts w:ascii="Times New Roman" w:hAnsi="Times New Roman" w:cs="Times New Roman"/>
                <w:sz w:val="28"/>
                <w:szCs w:val="28"/>
              </w:rPr>
              <w:softHyphen/>
              <w:t>vienot anotācijas pielikumā):</w:t>
            </w:r>
          </w:p>
        </w:tc>
        <w:tc>
          <w:tcPr>
            <w:tcW w:w="3818" w:type="pct"/>
            <w:gridSpan w:val="6"/>
            <w:vMerge w:val="restart"/>
            <w:vAlign w:val="center"/>
          </w:tcPr>
          <w:p w:rsidR="001065A6" w:rsidRPr="00D4150A" w:rsidRDefault="001065A6" w:rsidP="00C97C0D">
            <w:pPr>
              <w:spacing w:after="0" w:line="240" w:lineRule="auto"/>
              <w:ind w:right="112"/>
              <w:jc w:val="both"/>
              <w:rPr>
                <w:rFonts w:ascii="Times New Roman" w:eastAsia="Times New Roman" w:hAnsi="Times New Roman" w:cs="Times New Roman"/>
                <w:sz w:val="28"/>
                <w:szCs w:val="28"/>
                <w:lang w:eastAsia="lv-LV"/>
              </w:rPr>
            </w:pPr>
            <w:r w:rsidRPr="00D4150A">
              <w:rPr>
                <w:rFonts w:ascii="Times New Roman" w:eastAsia="Times New Roman" w:hAnsi="Times New Roman" w:cs="Times New Roman"/>
                <w:sz w:val="28"/>
                <w:szCs w:val="28"/>
                <w:lang w:eastAsia="lv-LV"/>
              </w:rPr>
              <w:lastRenderedPageBreak/>
              <w:t xml:space="preserve">Aktualizējot maksas pakalpojumu izcenojumus atbilstoši Ministru kabineta 2011.gada 3.maija noteikumu Nr.333 </w:t>
            </w:r>
            <w:r w:rsidRPr="00D4150A">
              <w:rPr>
                <w:rFonts w:ascii="Times New Roman" w:eastAsia="Times New Roman" w:hAnsi="Times New Roman" w:cs="Times New Roman"/>
                <w:sz w:val="28"/>
                <w:szCs w:val="28"/>
                <w:lang w:eastAsia="lv-LV"/>
              </w:rPr>
              <w:lastRenderedPageBreak/>
              <w:t xml:space="preserve">“Kārtība, kādā plānojami un uzskaitāmi ieņēmumi no maksas pakalpojumiem un ar šo pakalpojumu sniegšanu saistītie izdevumi, kā arī maksas pakalpojumu izcenojumu noteikšanas metodika un izcenojumu apstiprināšanas kārtība” prasībām, tika izvērtēti katra maksas pakalpojuma nodrošināšanai nepieciešamie tiešie un netiešie izdevumi. Saskaņā ar likumu “Par valsts budžetu 2017.gadam” 2017. gadā pašu ieņēmumi no maksas pakalpojumiem plānoti 2 014 575 </w:t>
            </w:r>
            <w:proofErr w:type="spellStart"/>
            <w:r w:rsidRPr="00D4150A">
              <w:rPr>
                <w:rFonts w:ascii="Times New Roman" w:eastAsia="Times New Roman" w:hAnsi="Times New Roman" w:cs="Times New Roman"/>
                <w:i/>
                <w:sz w:val="28"/>
                <w:szCs w:val="28"/>
                <w:lang w:eastAsia="lv-LV"/>
              </w:rPr>
              <w:t>euro</w:t>
            </w:r>
            <w:proofErr w:type="spellEnd"/>
            <w:r w:rsidRPr="00D4150A">
              <w:rPr>
                <w:rFonts w:ascii="Times New Roman" w:eastAsia="Times New Roman" w:hAnsi="Times New Roman" w:cs="Times New Roman"/>
                <w:sz w:val="28"/>
                <w:szCs w:val="28"/>
                <w:lang w:eastAsia="lv-LV"/>
              </w:rPr>
              <w:t xml:space="preserve"> apmērā. Pēc izmaiņu veikšanas Nodrošinājuma valsts aģentūras maksas pakalpojumu cenrādī palielināsies ieņēmumi un attiecīgi izdevumi par dienesta viesnīcas izīrēšanu Ezermalas ielā 8a, Rīgā: </w:t>
            </w:r>
          </w:p>
          <w:p w:rsidR="001065A6" w:rsidRPr="00D4150A" w:rsidRDefault="001065A6" w:rsidP="001065A6">
            <w:pPr>
              <w:pStyle w:val="ListParagraph"/>
              <w:numPr>
                <w:ilvl w:val="0"/>
                <w:numId w:val="1"/>
              </w:numPr>
              <w:spacing w:after="0" w:line="240" w:lineRule="auto"/>
              <w:ind w:right="112"/>
              <w:jc w:val="both"/>
              <w:rPr>
                <w:rFonts w:ascii="Times New Roman" w:eastAsia="Times New Roman" w:hAnsi="Times New Roman" w:cs="Times New Roman"/>
                <w:sz w:val="28"/>
                <w:szCs w:val="28"/>
                <w:lang w:eastAsia="lv-LV"/>
              </w:rPr>
            </w:pPr>
            <w:r w:rsidRPr="00D4150A">
              <w:rPr>
                <w:rFonts w:ascii="Times New Roman" w:eastAsia="Times New Roman" w:hAnsi="Times New Roman" w:cs="Times New Roman"/>
                <w:sz w:val="28"/>
                <w:szCs w:val="28"/>
                <w:lang w:eastAsia="lv-LV"/>
              </w:rPr>
              <w:t xml:space="preserve">140,43 </w:t>
            </w:r>
            <w:proofErr w:type="spellStart"/>
            <w:r w:rsidRPr="00D4150A">
              <w:rPr>
                <w:rFonts w:ascii="Times New Roman" w:eastAsia="Times New Roman" w:hAnsi="Times New Roman" w:cs="Times New Roman"/>
                <w:i/>
                <w:sz w:val="28"/>
                <w:szCs w:val="28"/>
                <w:lang w:eastAsia="lv-LV"/>
              </w:rPr>
              <w:t>euro</w:t>
            </w:r>
            <w:proofErr w:type="spellEnd"/>
            <w:r w:rsidRPr="00D4150A">
              <w:rPr>
                <w:rFonts w:ascii="Times New Roman" w:eastAsia="Times New Roman" w:hAnsi="Times New Roman" w:cs="Times New Roman"/>
                <w:sz w:val="28"/>
                <w:szCs w:val="28"/>
                <w:lang w:eastAsia="lv-LV"/>
              </w:rPr>
              <w:t xml:space="preserve"> (vienas gultas vietas izmaksas mēnesī) x 12 mēneši x 44 gultas vietas = 74 147 </w:t>
            </w:r>
            <w:proofErr w:type="spellStart"/>
            <w:r w:rsidRPr="00D4150A">
              <w:rPr>
                <w:rFonts w:ascii="Times New Roman" w:eastAsia="Times New Roman" w:hAnsi="Times New Roman" w:cs="Times New Roman"/>
                <w:i/>
                <w:sz w:val="28"/>
                <w:szCs w:val="28"/>
                <w:lang w:eastAsia="lv-LV"/>
              </w:rPr>
              <w:t>euro</w:t>
            </w:r>
            <w:proofErr w:type="spellEnd"/>
            <w:r w:rsidRPr="00D4150A">
              <w:rPr>
                <w:rFonts w:ascii="Times New Roman" w:eastAsia="Times New Roman" w:hAnsi="Times New Roman" w:cs="Times New Roman"/>
                <w:sz w:val="28"/>
                <w:szCs w:val="28"/>
                <w:lang w:eastAsia="lv-LV"/>
              </w:rPr>
              <w:t xml:space="preserve"> gadā</w:t>
            </w:r>
          </w:p>
          <w:p w:rsidR="001065A6" w:rsidRPr="00D4150A" w:rsidRDefault="001065A6" w:rsidP="001065A6">
            <w:pPr>
              <w:pStyle w:val="ListParagraph"/>
              <w:numPr>
                <w:ilvl w:val="0"/>
                <w:numId w:val="1"/>
              </w:numPr>
              <w:spacing w:after="0" w:line="240" w:lineRule="auto"/>
              <w:ind w:right="112"/>
              <w:jc w:val="both"/>
              <w:rPr>
                <w:rFonts w:ascii="Times New Roman" w:eastAsia="Times New Roman" w:hAnsi="Times New Roman" w:cs="Times New Roman"/>
                <w:sz w:val="28"/>
                <w:szCs w:val="28"/>
                <w:lang w:eastAsia="lv-LV"/>
              </w:rPr>
            </w:pPr>
            <w:r w:rsidRPr="00D4150A">
              <w:rPr>
                <w:rFonts w:ascii="Times New Roman" w:eastAsia="Times New Roman" w:hAnsi="Times New Roman" w:cs="Times New Roman"/>
                <w:sz w:val="28"/>
                <w:szCs w:val="28"/>
                <w:lang w:eastAsia="lv-LV"/>
              </w:rPr>
              <w:t xml:space="preserve">126,33 </w:t>
            </w:r>
            <w:proofErr w:type="spellStart"/>
            <w:r w:rsidRPr="00D4150A">
              <w:rPr>
                <w:rFonts w:ascii="Times New Roman" w:eastAsia="Times New Roman" w:hAnsi="Times New Roman" w:cs="Times New Roman"/>
                <w:i/>
                <w:sz w:val="28"/>
                <w:szCs w:val="28"/>
                <w:lang w:eastAsia="lv-LV"/>
              </w:rPr>
              <w:t>euro</w:t>
            </w:r>
            <w:proofErr w:type="spellEnd"/>
            <w:r w:rsidRPr="00D4150A">
              <w:rPr>
                <w:rFonts w:ascii="Times New Roman" w:eastAsia="Times New Roman" w:hAnsi="Times New Roman" w:cs="Times New Roman"/>
                <w:sz w:val="28"/>
                <w:szCs w:val="28"/>
                <w:lang w:eastAsia="lv-LV"/>
              </w:rPr>
              <w:t xml:space="preserve"> (vienas papildu gultas vietas izmaksas mēnesī) x 6 mēneši x 22 istabiņas = 16 67</w:t>
            </w:r>
            <w:r>
              <w:rPr>
                <w:rFonts w:ascii="Times New Roman" w:eastAsia="Times New Roman" w:hAnsi="Times New Roman" w:cs="Times New Roman"/>
                <w:sz w:val="28"/>
                <w:szCs w:val="28"/>
                <w:lang w:eastAsia="lv-LV"/>
              </w:rPr>
              <w:t>6</w:t>
            </w:r>
            <w:r w:rsidRPr="00D4150A">
              <w:rPr>
                <w:rFonts w:ascii="Times New Roman" w:eastAsia="Times New Roman" w:hAnsi="Times New Roman" w:cs="Times New Roman"/>
                <w:sz w:val="28"/>
                <w:szCs w:val="28"/>
                <w:lang w:eastAsia="lv-LV"/>
              </w:rPr>
              <w:t xml:space="preserve"> </w:t>
            </w:r>
            <w:proofErr w:type="spellStart"/>
            <w:r w:rsidRPr="00D4150A">
              <w:rPr>
                <w:rFonts w:ascii="Times New Roman" w:eastAsia="Times New Roman" w:hAnsi="Times New Roman" w:cs="Times New Roman"/>
                <w:i/>
                <w:sz w:val="28"/>
                <w:szCs w:val="28"/>
                <w:lang w:eastAsia="lv-LV"/>
              </w:rPr>
              <w:t>euro</w:t>
            </w:r>
            <w:proofErr w:type="spellEnd"/>
            <w:r w:rsidRPr="00D4150A">
              <w:rPr>
                <w:rFonts w:ascii="Times New Roman" w:eastAsia="Times New Roman" w:hAnsi="Times New Roman" w:cs="Times New Roman"/>
                <w:i/>
                <w:sz w:val="28"/>
                <w:szCs w:val="28"/>
                <w:lang w:eastAsia="lv-LV"/>
              </w:rPr>
              <w:t xml:space="preserve"> </w:t>
            </w:r>
            <w:r w:rsidRPr="00D4150A">
              <w:rPr>
                <w:rFonts w:ascii="Times New Roman" w:eastAsia="Times New Roman" w:hAnsi="Times New Roman" w:cs="Times New Roman"/>
                <w:sz w:val="28"/>
                <w:szCs w:val="28"/>
                <w:lang w:eastAsia="lv-LV"/>
              </w:rPr>
              <w:t>gadā</w:t>
            </w:r>
          </w:p>
          <w:p w:rsidR="001065A6" w:rsidRPr="00D4150A" w:rsidRDefault="001065A6" w:rsidP="00C97C0D">
            <w:pPr>
              <w:spacing w:after="0" w:line="240" w:lineRule="auto"/>
              <w:ind w:right="112"/>
              <w:jc w:val="both"/>
              <w:rPr>
                <w:rFonts w:ascii="Times New Roman" w:eastAsia="Times New Roman" w:hAnsi="Times New Roman" w:cs="Times New Roman"/>
                <w:sz w:val="28"/>
                <w:szCs w:val="28"/>
                <w:lang w:eastAsia="lv-LV"/>
              </w:rPr>
            </w:pPr>
            <w:r w:rsidRPr="00D4150A">
              <w:rPr>
                <w:rFonts w:ascii="Times New Roman" w:eastAsia="Times New Roman" w:hAnsi="Times New Roman" w:cs="Times New Roman"/>
                <w:sz w:val="28"/>
                <w:szCs w:val="28"/>
                <w:lang w:eastAsia="lv-LV"/>
              </w:rPr>
              <w:t xml:space="preserve">Kopā plānotie </w:t>
            </w:r>
            <w:r>
              <w:rPr>
                <w:rFonts w:ascii="Times New Roman" w:eastAsia="Times New Roman" w:hAnsi="Times New Roman" w:cs="Times New Roman"/>
                <w:sz w:val="28"/>
                <w:szCs w:val="28"/>
                <w:lang w:eastAsia="lv-LV"/>
              </w:rPr>
              <w:t xml:space="preserve">papildu </w:t>
            </w:r>
            <w:r w:rsidRPr="00D4150A">
              <w:rPr>
                <w:rFonts w:ascii="Times New Roman" w:eastAsia="Times New Roman" w:hAnsi="Times New Roman" w:cs="Times New Roman"/>
                <w:sz w:val="28"/>
                <w:szCs w:val="28"/>
                <w:lang w:eastAsia="lv-LV"/>
              </w:rPr>
              <w:t>ieņēmumi no maksas pakalpojumiem</w:t>
            </w:r>
            <w:r>
              <w:rPr>
                <w:rFonts w:ascii="Times New Roman" w:eastAsia="Times New Roman" w:hAnsi="Times New Roman" w:cs="Times New Roman"/>
                <w:sz w:val="28"/>
                <w:szCs w:val="28"/>
                <w:lang w:eastAsia="lv-LV"/>
              </w:rPr>
              <w:t xml:space="preserve"> un attiecīgie izdevumi 2018.</w:t>
            </w:r>
            <w:r w:rsidRPr="00D4150A">
              <w:rPr>
                <w:rFonts w:ascii="Times New Roman" w:eastAsia="Times New Roman" w:hAnsi="Times New Roman" w:cs="Times New Roman"/>
                <w:sz w:val="28"/>
                <w:szCs w:val="28"/>
                <w:lang w:eastAsia="lv-LV"/>
              </w:rPr>
              <w:t>gadā</w:t>
            </w:r>
            <w:r>
              <w:rPr>
                <w:rFonts w:ascii="Times New Roman" w:eastAsia="Times New Roman" w:hAnsi="Times New Roman" w:cs="Times New Roman"/>
                <w:sz w:val="28"/>
                <w:szCs w:val="28"/>
                <w:lang w:eastAsia="lv-LV"/>
              </w:rPr>
              <w:t xml:space="preserve"> un turpmāk katru gadu </w:t>
            </w:r>
            <w:r w:rsidRPr="00D4150A">
              <w:rPr>
                <w:rFonts w:ascii="Times New Roman" w:eastAsia="Times New Roman" w:hAnsi="Times New Roman" w:cs="Times New Roman"/>
                <w:sz w:val="28"/>
                <w:szCs w:val="28"/>
                <w:lang w:eastAsia="lv-LV"/>
              </w:rPr>
              <w:t xml:space="preserve">tiek plānoti 90 823 </w:t>
            </w:r>
            <w:proofErr w:type="spellStart"/>
            <w:r w:rsidRPr="00D4150A">
              <w:rPr>
                <w:rFonts w:ascii="Times New Roman" w:eastAsia="Times New Roman" w:hAnsi="Times New Roman" w:cs="Times New Roman"/>
                <w:i/>
                <w:sz w:val="28"/>
                <w:szCs w:val="28"/>
                <w:lang w:eastAsia="lv-LV"/>
              </w:rPr>
              <w:t>euro</w:t>
            </w:r>
            <w:proofErr w:type="spellEnd"/>
            <w:r w:rsidRPr="00D4150A">
              <w:rPr>
                <w:rFonts w:ascii="Times New Roman" w:eastAsia="Times New Roman" w:hAnsi="Times New Roman" w:cs="Times New Roman"/>
                <w:sz w:val="28"/>
                <w:szCs w:val="28"/>
                <w:lang w:eastAsia="lv-LV"/>
              </w:rPr>
              <w:t xml:space="preserve"> apmērā. </w:t>
            </w:r>
            <w:r>
              <w:rPr>
                <w:rFonts w:ascii="Times New Roman" w:eastAsia="Times New Roman" w:hAnsi="Times New Roman" w:cs="Times New Roman"/>
                <w:sz w:val="28"/>
                <w:szCs w:val="28"/>
                <w:lang w:eastAsia="lv-LV"/>
              </w:rPr>
              <w:t>2017</w:t>
            </w:r>
            <w:r w:rsidRPr="00D4150A">
              <w:rPr>
                <w:rFonts w:ascii="Times New Roman" w:eastAsia="Times New Roman" w:hAnsi="Times New Roman" w:cs="Times New Roman"/>
                <w:sz w:val="28"/>
                <w:szCs w:val="28"/>
                <w:lang w:eastAsia="lv-LV"/>
              </w:rPr>
              <w:t>.gadā plānots izīrēt istabiņas no septembra mēneša, līdz ar to</w:t>
            </w:r>
            <w:r>
              <w:rPr>
                <w:rFonts w:ascii="Times New Roman" w:eastAsia="Times New Roman" w:hAnsi="Times New Roman" w:cs="Times New Roman"/>
                <w:sz w:val="28"/>
                <w:szCs w:val="28"/>
                <w:lang w:eastAsia="lv-LV"/>
              </w:rPr>
              <w:t xml:space="preserve"> papildu</w:t>
            </w:r>
            <w:r w:rsidRPr="00D4150A">
              <w:rPr>
                <w:rFonts w:ascii="Times New Roman" w:eastAsia="Times New Roman" w:hAnsi="Times New Roman" w:cs="Times New Roman"/>
                <w:sz w:val="28"/>
                <w:szCs w:val="28"/>
                <w:lang w:eastAsia="lv-LV"/>
              </w:rPr>
              <w:t xml:space="preserve"> ieņēmumi</w:t>
            </w:r>
            <w:r>
              <w:rPr>
                <w:rFonts w:ascii="Times New Roman" w:eastAsia="Times New Roman" w:hAnsi="Times New Roman" w:cs="Times New Roman"/>
                <w:sz w:val="28"/>
                <w:szCs w:val="28"/>
                <w:lang w:eastAsia="lv-LV"/>
              </w:rPr>
              <w:t xml:space="preserve"> no maksas pakalpojumiem un attiecīgie izdevumi 2017.gadā</w:t>
            </w:r>
            <w:r w:rsidRPr="00D4150A">
              <w:rPr>
                <w:rFonts w:ascii="Times New Roman" w:eastAsia="Times New Roman" w:hAnsi="Times New Roman" w:cs="Times New Roman"/>
                <w:sz w:val="28"/>
                <w:szCs w:val="28"/>
                <w:lang w:eastAsia="lv-LV"/>
              </w:rPr>
              <w:t xml:space="preserve"> plānoti 30 375 </w:t>
            </w:r>
            <w:proofErr w:type="spellStart"/>
            <w:r w:rsidRPr="00D4150A">
              <w:rPr>
                <w:rFonts w:ascii="Times New Roman" w:eastAsia="Times New Roman" w:hAnsi="Times New Roman" w:cs="Times New Roman"/>
                <w:i/>
                <w:sz w:val="28"/>
                <w:szCs w:val="28"/>
                <w:lang w:eastAsia="lv-LV"/>
              </w:rPr>
              <w:t>euro</w:t>
            </w:r>
            <w:proofErr w:type="spellEnd"/>
            <w:r w:rsidRPr="00D4150A">
              <w:rPr>
                <w:rFonts w:ascii="Times New Roman" w:eastAsia="Times New Roman" w:hAnsi="Times New Roman" w:cs="Times New Roman"/>
                <w:sz w:val="28"/>
                <w:szCs w:val="28"/>
                <w:lang w:eastAsia="lv-LV"/>
              </w:rPr>
              <w:t xml:space="preserve"> apmērā.</w:t>
            </w:r>
          </w:p>
          <w:p w:rsidR="001065A6" w:rsidRPr="00D4150A" w:rsidRDefault="001065A6" w:rsidP="00C97C0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Pr>
          <w:p w:rsidR="001065A6" w:rsidRPr="00D4150A" w:rsidRDefault="001065A6" w:rsidP="00C97C0D">
            <w:pPr>
              <w:spacing w:after="0" w:line="240" w:lineRule="auto"/>
              <w:rPr>
                <w:rFonts w:ascii="Times New Roman" w:hAnsi="Times New Roman" w:cs="Times New Roman"/>
                <w:sz w:val="28"/>
                <w:szCs w:val="28"/>
              </w:rPr>
            </w:pPr>
            <w:r w:rsidRPr="00D4150A">
              <w:rPr>
                <w:rFonts w:ascii="Times New Roman" w:hAnsi="Times New Roman" w:cs="Times New Roman"/>
                <w:sz w:val="28"/>
                <w:szCs w:val="28"/>
              </w:rPr>
              <w:lastRenderedPageBreak/>
              <w:t>6.1. detalizēts ieņēmumu aprēķins</w:t>
            </w:r>
          </w:p>
        </w:tc>
        <w:tc>
          <w:tcPr>
            <w:tcW w:w="3818" w:type="pct"/>
            <w:gridSpan w:val="6"/>
            <w:vMerge/>
          </w:tcPr>
          <w:p w:rsidR="001065A6" w:rsidRPr="000852E1" w:rsidRDefault="001065A6" w:rsidP="00C97C0D">
            <w:pPr>
              <w:spacing w:after="0" w:line="240" w:lineRule="auto"/>
              <w:rPr>
                <w:rFonts w:ascii="Times New Roman" w:hAnsi="Times New Roman" w:cs="Times New Roman"/>
                <w:b/>
                <w:i/>
                <w:sz w:val="24"/>
                <w:szCs w:val="24"/>
                <w:highlight w:val="yellow"/>
              </w:rPr>
            </w:pP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jc w:val="center"/>
        </w:trPr>
        <w:tc>
          <w:tcPr>
            <w:tcW w:w="1165" w:type="pct"/>
            <w:gridSpan w:val="2"/>
            <w:tcBorders>
              <w:bottom w:val="single" w:sz="4" w:space="0" w:color="auto"/>
            </w:tcBorders>
          </w:tcPr>
          <w:p w:rsidR="001065A6" w:rsidRPr="00D4150A" w:rsidRDefault="001065A6" w:rsidP="00C97C0D">
            <w:pPr>
              <w:spacing w:after="0" w:line="240" w:lineRule="auto"/>
              <w:rPr>
                <w:rFonts w:ascii="Times New Roman" w:hAnsi="Times New Roman" w:cs="Times New Roman"/>
                <w:sz w:val="28"/>
                <w:szCs w:val="28"/>
              </w:rPr>
            </w:pPr>
            <w:r w:rsidRPr="00D4150A">
              <w:rPr>
                <w:rFonts w:ascii="Times New Roman" w:hAnsi="Times New Roman" w:cs="Times New Roman"/>
                <w:sz w:val="28"/>
                <w:szCs w:val="28"/>
              </w:rPr>
              <w:t>6.2. detalizēts izdevumu aprēķins</w:t>
            </w:r>
          </w:p>
        </w:tc>
        <w:tc>
          <w:tcPr>
            <w:tcW w:w="3818" w:type="pct"/>
            <w:gridSpan w:val="6"/>
            <w:vMerge/>
            <w:tcBorders>
              <w:bottom w:val="single" w:sz="4" w:space="0" w:color="auto"/>
            </w:tcBorders>
          </w:tcPr>
          <w:p w:rsidR="001065A6" w:rsidRPr="000852E1" w:rsidRDefault="001065A6" w:rsidP="00C97C0D">
            <w:pPr>
              <w:spacing w:after="0" w:line="240" w:lineRule="auto"/>
              <w:rPr>
                <w:rFonts w:ascii="Times New Roman" w:hAnsi="Times New Roman" w:cs="Times New Roman"/>
                <w:b/>
                <w:i/>
                <w:sz w:val="24"/>
                <w:szCs w:val="24"/>
                <w:highlight w:val="yellow"/>
              </w:rPr>
            </w:pPr>
          </w:p>
        </w:tc>
      </w:tr>
      <w:tr w:rsidR="001065A6"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trHeight w:val="144"/>
          <w:jc w:val="center"/>
        </w:trPr>
        <w:tc>
          <w:tcPr>
            <w:tcW w:w="1165" w:type="pct"/>
            <w:gridSpan w:val="2"/>
            <w:tcBorders>
              <w:top w:val="single" w:sz="4" w:space="0" w:color="auto"/>
              <w:left w:val="single" w:sz="4" w:space="0" w:color="auto"/>
              <w:bottom w:val="single" w:sz="4" w:space="0" w:color="auto"/>
              <w:right w:val="single" w:sz="4" w:space="0" w:color="auto"/>
            </w:tcBorders>
          </w:tcPr>
          <w:p w:rsidR="001065A6" w:rsidRPr="00D4150A" w:rsidRDefault="001065A6" w:rsidP="00C97C0D">
            <w:pPr>
              <w:spacing w:after="0" w:line="240" w:lineRule="auto"/>
              <w:rPr>
                <w:rFonts w:ascii="Times New Roman" w:hAnsi="Times New Roman" w:cs="Times New Roman"/>
                <w:sz w:val="28"/>
                <w:szCs w:val="28"/>
              </w:rPr>
            </w:pPr>
            <w:r w:rsidRPr="00D4150A">
              <w:rPr>
                <w:rFonts w:ascii="Times New Roman" w:hAnsi="Times New Roman" w:cs="Times New Roman"/>
                <w:sz w:val="28"/>
                <w:szCs w:val="28"/>
              </w:rPr>
              <w:t>7. Cita informācija</w:t>
            </w:r>
          </w:p>
        </w:tc>
        <w:tc>
          <w:tcPr>
            <w:tcW w:w="3818" w:type="pct"/>
            <w:gridSpan w:val="6"/>
            <w:tcBorders>
              <w:top w:val="single" w:sz="4" w:space="0" w:color="auto"/>
              <w:left w:val="single" w:sz="4" w:space="0" w:color="auto"/>
              <w:bottom w:val="single" w:sz="4" w:space="0" w:color="auto"/>
              <w:right w:val="single" w:sz="4" w:space="0" w:color="auto"/>
            </w:tcBorders>
          </w:tcPr>
          <w:p w:rsidR="001065A6" w:rsidRPr="00D4150A" w:rsidRDefault="001065A6" w:rsidP="00C97C0D">
            <w:pPr>
              <w:spacing w:after="0" w:line="240" w:lineRule="auto"/>
              <w:jc w:val="both"/>
              <w:rPr>
                <w:rFonts w:ascii="Times New Roman" w:hAnsi="Times New Roman" w:cs="Times New Roman"/>
                <w:sz w:val="28"/>
                <w:szCs w:val="28"/>
                <w:highlight w:val="yellow"/>
              </w:rPr>
            </w:pPr>
            <w:r w:rsidRPr="00D4150A">
              <w:rPr>
                <w:rFonts w:ascii="Times New Roman" w:eastAsia="Times New Roman" w:hAnsi="Times New Roman" w:cs="Times New Roman"/>
                <w:sz w:val="28"/>
                <w:szCs w:val="28"/>
              </w:rPr>
              <w:t>Ieņēmumi no Aģentūras sniegtajiem maksas pakalpojumiem tiks ieskaitīti Iekšlietu ministrijas budžeta apakšprogrammai 40.02.00 “Nekustamais īpašums un centralizētais iepirkums” atvērtajā valsts pamatbudžeta kontā un tiks izlietoti izdevumu, kas saistīti ar Aģentūras maksas pakalpojumu sniegšanu, segšanai.</w:t>
            </w:r>
          </w:p>
        </w:tc>
      </w:tr>
      <w:tr w:rsidR="00125A2C"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trHeight w:val="144"/>
          <w:jc w:val="center"/>
        </w:trPr>
        <w:tc>
          <w:tcPr>
            <w:tcW w:w="1165" w:type="pct"/>
            <w:gridSpan w:val="2"/>
            <w:tcBorders>
              <w:top w:val="single" w:sz="4" w:space="0" w:color="auto"/>
              <w:left w:val="nil"/>
              <w:bottom w:val="single" w:sz="4" w:space="0" w:color="auto"/>
              <w:right w:val="nil"/>
            </w:tcBorders>
          </w:tcPr>
          <w:p w:rsidR="00125A2C" w:rsidRPr="00D4150A" w:rsidRDefault="00125A2C" w:rsidP="00C97C0D">
            <w:pPr>
              <w:spacing w:after="0" w:line="240" w:lineRule="auto"/>
              <w:rPr>
                <w:rFonts w:ascii="Times New Roman" w:hAnsi="Times New Roman" w:cs="Times New Roman"/>
                <w:sz w:val="28"/>
                <w:szCs w:val="28"/>
              </w:rPr>
            </w:pPr>
          </w:p>
        </w:tc>
        <w:tc>
          <w:tcPr>
            <w:tcW w:w="3818" w:type="pct"/>
            <w:gridSpan w:val="6"/>
            <w:tcBorders>
              <w:top w:val="single" w:sz="4" w:space="0" w:color="auto"/>
              <w:left w:val="nil"/>
              <w:bottom w:val="single" w:sz="4" w:space="0" w:color="auto"/>
              <w:right w:val="nil"/>
            </w:tcBorders>
          </w:tcPr>
          <w:p w:rsidR="00125A2C" w:rsidRPr="00D4150A" w:rsidRDefault="00125A2C" w:rsidP="00C97C0D">
            <w:pPr>
              <w:spacing w:after="0" w:line="240" w:lineRule="auto"/>
              <w:jc w:val="both"/>
              <w:rPr>
                <w:rFonts w:ascii="Times New Roman" w:eastAsia="Times New Roman" w:hAnsi="Times New Roman" w:cs="Times New Roman"/>
                <w:sz w:val="28"/>
                <w:szCs w:val="28"/>
              </w:rPr>
            </w:pPr>
          </w:p>
        </w:tc>
      </w:tr>
      <w:tr w:rsidR="00125A2C"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trHeight w:val="144"/>
          <w:jc w:val="center"/>
        </w:trPr>
        <w:tc>
          <w:tcPr>
            <w:tcW w:w="4984" w:type="pct"/>
            <w:gridSpan w:val="8"/>
            <w:tcBorders>
              <w:top w:val="single" w:sz="4" w:space="0" w:color="auto"/>
              <w:left w:val="single" w:sz="4" w:space="0" w:color="auto"/>
              <w:bottom w:val="single" w:sz="4" w:space="0" w:color="auto"/>
              <w:right w:val="single" w:sz="4" w:space="0" w:color="auto"/>
            </w:tcBorders>
          </w:tcPr>
          <w:p w:rsidR="00125A2C" w:rsidRPr="001065A6" w:rsidRDefault="00125A2C" w:rsidP="00C04C9B">
            <w:pPr>
              <w:jc w:val="center"/>
              <w:rPr>
                <w:rFonts w:ascii="Times New Roman" w:hAnsi="Times New Roman" w:cs="Times New Roman"/>
                <w:b/>
                <w:bCs/>
                <w:sz w:val="28"/>
                <w:szCs w:val="28"/>
              </w:rPr>
            </w:pPr>
            <w:r w:rsidRPr="001065A6">
              <w:rPr>
                <w:rFonts w:ascii="Times New Roman" w:hAnsi="Times New Roman" w:cs="Times New Roman"/>
                <w:b/>
                <w:bCs/>
                <w:sz w:val="28"/>
                <w:szCs w:val="28"/>
              </w:rPr>
              <w:t>IV. Tiesību akta projekta ietekme uz spēkā esošo tiesību normu sistēmu</w:t>
            </w:r>
          </w:p>
        </w:tc>
      </w:tr>
      <w:tr w:rsidR="00125A2C"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trHeight w:val="144"/>
          <w:jc w:val="center"/>
        </w:trPr>
        <w:tc>
          <w:tcPr>
            <w:tcW w:w="4984" w:type="pct"/>
            <w:gridSpan w:val="8"/>
            <w:tcBorders>
              <w:top w:val="single" w:sz="4" w:space="0" w:color="auto"/>
              <w:left w:val="single" w:sz="4" w:space="0" w:color="auto"/>
              <w:bottom w:val="single" w:sz="4" w:space="0" w:color="auto"/>
              <w:right w:val="single" w:sz="4" w:space="0" w:color="auto"/>
            </w:tcBorders>
          </w:tcPr>
          <w:p w:rsidR="00125A2C" w:rsidRPr="001065A6" w:rsidRDefault="00125A2C" w:rsidP="00C04C9B">
            <w:pPr>
              <w:jc w:val="center"/>
              <w:rPr>
                <w:rFonts w:ascii="Times New Roman" w:hAnsi="Times New Roman" w:cs="Times New Roman"/>
                <w:b/>
                <w:bCs/>
                <w:sz w:val="28"/>
                <w:szCs w:val="28"/>
              </w:rPr>
            </w:pPr>
            <w:r w:rsidRPr="001065A6">
              <w:rPr>
                <w:rFonts w:ascii="Times New Roman" w:hAnsi="Times New Roman" w:cs="Times New Roman"/>
                <w:sz w:val="28"/>
                <w:szCs w:val="28"/>
              </w:rPr>
              <w:t>Projekts šo jomu neskar</w:t>
            </w:r>
          </w:p>
        </w:tc>
      </w:tr>
      <w:tr w:rsidR="00125A2C"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trHeight w:val="144"/>
          <w:jc w:val="center"/>
        </w:trPr>
        <w:tc>
          <w:tcPr>
            <w:tcW w:w="4984" w:type="pct"/>
            <w:gridSpan w:val="8"/>
            <w:tcBorders>
              <w:top w:val="single" w:sz="4" w:space="0" w:color="auto"/>
              <w:left w:val="nil"/>
              <w:bottom w:val="single" w:sz="4" w:space="0" w:color="auto"/>
              <w:right w:val="nil"/>
            </w:tcBorders>
          </w:tcPr>
          <w:p w:rsidR="00125A2C" w:rsidRPr="001065A6" w:rsidRDefault="00125A2C" w:rsidP="00C04C9B">
            <w:pPr>
              <w:jc w:val="center"/>
              <w:rPr>
                <w:rFonts w:ascii="Times New Roman" w:hAnsi="Times New Roman" w:cs="Times New Roman"/>
                <w:sz w:val="28"/>
                <w:szCs w:val="28"/>
              </w:rPr>
            </w:pPr>
          </w:p>
        </w:tc>
      </w:tr>
      <w:tr w:rsidR="00125A2C"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trHeight w:val="144"/>
          <w:jc w:val="center"/>
        </w:trPr>
        <w:tc>
          <w:tcPr>
            <w:tcW w:w="4984" w:type="pct"/>
            <w:gridSpan w:val="8"/>
            <w:tcBorders>
              <w:top w:val="single" w:sz="4" w:space="0" w:color="auto"/>
              <w:left w:val="single" w:sz="4" w:space="0" w:color="auto"/>
              <w:bottom w:val="single" w:sz="4" w:space="0" w:color="auto"/>
              <w:right w:val="single" w:sz="4" w:space="0" w:color="auto"/>
            </w:tcBorders>
            <w:vAlign w:val="center"/>
          </w:tcPr>
          <w:p w:rsidR="00125A2C" w:rsidRPr="001065A6" w:rsidRDefault="00125A2C" w:rsidP="00E26A39">
            <w:pPr>
              <w:jc w:val="center"/>
              <w:rPr>
                <w:rFonts w:ascii="Times New Roman" w:hAnsi="Times New Roman" w:cs="Times New Roman"/>
                <w:b/>
                <w:bCs/>
                <w:sz w:val="28"/>
                <w:szCs w:val="28"/>
              </w:rPr>
            </w:pPr>
            <w:r w:rsidRPr="001065A6">
              <w:rPr>
                <w:rFonts w:ascii="Times New Roman" w:hAnsi="Times New Roman" w:cs="Times New Roman"/>
                <w:b/>
                <w:bCs/>
                <w:sz w:val="28"/>
                <w:szCs w:val="28"/>
              </w:rPr>
              <w:t>V. Tiesību akta projekta atbilstība Latvijas Republikas starptautiskajām saistībām</w:t>
            </w:r>
          </w:p>
        </w:tc>
      </w:tr>
      <w:tr w:rsidR="00125A2C" w:rsidRPr="000852E1" w:rsidTr="00125A2C">
        <w:tblPrEx>
          <w:jc w:val="center"/>
          <w:tblCellMar>
            <w:top w:w="0" w:type="dxa"/>
            <w:left w:w="108" w:type="dxa"/>
            <w:bottom w:w="0" w:type="dxa"/>
            <w:right w:w="108" w:type="dxa"/>
          </w:tblCellMar>
          <w:tblLook w:val="01E0" w:firstRow="1" w:lastRow="1" w:firstColumn="1" w:lastColumn="1" w:noHBand="0" w:noVBand="0"/>
        </w:tblPrEx>
        <w:trPr>
          <w:gridBefore w:val="1"/>
          <w:wBefore w:w="16" w:type="pct"/>
          <w:trHeight w:val="144"/>
          <w:jc w:val="center"/>
        </w:trPr>
        <w:tc>
          <w:tcPr>
            <w:tcW w:w="4984" w:type="pct"/>
            <w:gridSpan w:val="8"/>
            <w:tcBorders>
              <w:top w:val="single" w:sz="4" w:space="0" w:color="auto"/>
              <w:left w:val="single" w:sz="4" w:space="0" w:color="auto"/>
              <w:bottom w:val="single" w:sz="4" w:space="0" w:color="auto"/>
              <w:right w:val="single" w:sz="4" w:space="0" w:color="auto"/>
            </w:tcBorders>
            <w:vAlign w:val="center"/>
          </w:tcPr>
          <w:p w:rsidR="00125A2C" w:rsidRPr="001065A6" w:rsidRDefault="00125A2C" w:rsidP="00E26A39">
            <w:pPr>
              <w:jc w:val="center"/>
              <w:rPr>
                <w:rFonts w:ascii="Times New Roman" w:hAnsi="Times New Roman" w:cs="Times New Roman"/>
                <w:b/>
                <w:bCs/>
                <w:sz w:val="28"/>
                <w:szCs w:val="28"/>
              </w:rPr>
            </w:pPr>
            <w:r w:rsidRPr="001065A6">
              <w:rPr>
                <w:rFonts w:ascii="Times New Roman" w:hAnsi="Times New Roman" w:cs="Times New Roman"/>
                <w:sz w:val="28"/>
                <w:szCs w:val="28"/>
              </w:rPr>
              <w:t>Projekts šo jomu neskar</w:t>
            </w:r>
          </w:p>
        </w:tc>
      </w:tr>
    </w:tbl>
    <w:p w:rsidR="001065A6" w:rsidRPr="001065A6" w:rsidRDefault="001065A6" w:rsidP="001065A6">
      <w:pPr>
        <w:jc w:val="center"/>
        <w:rPr>
          <w:rFonts w:ascii="Times New Roman" w:hAnsi="Times New Roman" w:cs="Times New Roman"/>
          <w:b/>
          <w:bCs/>
          <w:sz w:val="28"/>
          <w:szCs w:val="28"/>
        </w:rPr>
      </w:pPr>
    </w:p>
    <w:tbl>
      <w:tblPr>
        <w:tblW w:w="9182"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8"/>
        <w:gridCol w:w="2531"/>
        <w:gridCol w:w="6113"/>
      </w:tblGrid>
      <w:tr w:rsidR="00125A2C" w:rsidRPr="000852E1" w:rsidTr="00125A2C">
        <w:trPr>
          <w:trHeight w:val="381"/>
          <w:jc w:val="center"/>
        </w:trPr>
        <w:tc>
          <w:tcPr>
            <w:tcW w:w="9182" w:type="dxa"/>
            <w:gridSpan w:val="3"/>
            <w:vAlign w:val="center"/>
          </w:tcPr>
          <w:p w:rsidR="00125A2C" w:rsidRPr="001065A6" w:rsidRDefault="00125A2C" w:rsidP="0068354E">
            <w:pPr>
              <w:jc w:val="center"/>
              <w:rPr>
                <w:rFonts w:ascii="Times New Roman" w:hAnsi="Times New Roman" w:cs="Times New Roman"/>
                <w:b/>
                <w:bCs/>
                <w:sz w:val="28"/>
                <w:szCs w:val="28"/>
              </w:rPr>
            </w:pPr>
            <w:r w:rsidRPr="001065A6">
              <w:rPr>
                <w:rFonts w:ascii="Times New Roman" w:hAnsi="Times New Roman" w:cs="Times New Roman"/>
                <w:b/>
                <w:bCs/>
                <w:sz w:val="28"/>
                <w:szCs w:val="28"/>
              </w:rPr>
              <w:lastRenderedPageBreak/>
              <w:t>VI. Sabiedrības līdzdalība un komunikācijas aktivitātes</w:t>
            </w:r>
          </w:p>
        </w:tc>
      </w:tr>
      <w:tr w:rsidR="00125A2C" w:rsidRPr="000852E1" w:rsidTr="00125A2C">
        <w:trPr>
          <w:trHeight w:val="381"/>
          <w:jc w:val="center"/>
        </w:trPr>
        <w:tc>
          <w:tcPr>
            <w:tcW w:w="9182" w:type="dxa"/>
            <w:gridSpan w:val="3"/>
            <w:tcBorders>
              <w:bottom w:val="single" w:sz="4" w:space="0" w:color="auto"/>
            </w:tcBorders>
            <w:vAlign w:val="center"/>
          </w:tcPr>
          <w:p w:rsidR="00125A2C" w:rsidRPr="001065A6" w:rsidRDefault="00125A2C" w:rsidP="0068354E">
            <w:pPr>
              <w:jc w:val="center"/>
              <w:rPr>
                <w:rFonts w:ascii="Times New Roman" w:hAnsi="Times New Roman" w:cs="Times New Roman"/>
                <w:b/>
                <w:bCs/>
                <w:sz w:val="28"/>
                <w:szCs w:val="28"/>
              </w:rPr>
            </w:pPr>
            <w:r w:rsidRPr="001065A6">
              <w:rPr>
                <w:rFonts w:ascii="Times New Roman" w:hAnsi="Times New Roman" w:cs="Times New Roman"/>
                <w:sz w:val="28"/>
                <w:szCs w:val="28"/>
              </w:rPr>
              <w:t>Projekts šo jomu neskar</w:t>
            </w:r>
          </w:p>
        </w:tc>
      </w:tr>
      <w:tr w:rsidR="00125A2C" w:rsidRPr="000852E1" w:rsidTr="00125A2C">
        <w:trPr>
          <w:trHeight w:val="381"/>
          <w:jc w:val="center"/>
        </w:trPr>
        <w:tc>
          <w:tcPr>
            <w:tcW w:w="9182" w:type="dxa"/>
            <w:gridSpan w:val="3"/>
            <w:tcBorders>
              <w:top w:val="single" w:sz="4" w:space="0" w:color="auto"/>
              <w:left w:val="nil"/>
              <w:bottom w:val="single" w:sz="4" w:space="0" w:color="auto"/>
              <w:right w:val="nil"/>
            </w:tcBorders>
            <w:vAlign w:val="center"/>
          </w:tcPr>
          <w:p w:rsidR="00125A2C" w:rsidRPr="001065A6" w:rsidRDefault="00125A2C" w:rsidP="0068354E">
            <w:pPr>
              <w:jc w:val="center"/>
              <w:rPr>
                <w:rFonts w:ascii="Times New Roman" w:hAnsi="Times New Roman" w:cs="Times New Roman"/>
                <w:sz w:val="28"/>
                <w:szCs w:val="28"/>
              </w:rPr>
            </w:pPr>
          </w:p>
        </w:tc>
      </w:tr>
      <w:tr w:rsidR="00125A2C" w:rsidRPr="000852E1" w:rsidTr="00125A2C">
        <w:trPr>
          <w:trHeight w:val="381"/>
          <w:jc w:val="center"/>
        </w:trPr>
        <w:tc>
          <w:tcPr>
            <w:tcW w:w="9182" w:type="dxa"/>
            <w:gridSpan w:val="3"/>
            <w:tcBorders>
              <w:top w:val="single" w:sz="4" w:space="0" w:color="auto"/>
              <w:left w:val="single" w:sz="4" w:space="0" w:color="auto"/>
              <w:bottom w:val="single" w:sz="4" w:space="0" w:color="auto"/>
              <w:right w:val="single" w:sz="4" w:space="0" w:color="auto"/>
            </w:tcBorders>
            <w:vAlign w:val="center"/>
          </w:tcPr>
          <w:p w:rsidR="00125A2C" w:rsidRPr="00D4150A" w:rsidRDefault="00125A2C" w:rsidP="00C97C0D">
            <w:pPr>
              <w:pStyle w:val="naisnod"/>
              <w:spacing w:before="0" w:beforeAutospacing="0" w:after="0" w:afterAutospacing="0"/>
              <w:ind w:left="85" w:right="57" w:hanging="28"/>
              <w:jc w:val="center"/>
              <w:rPr>
                <w:b/>
                <w:sz w:val="28"/>
                <w:szCs w:val="28"/>
              </w:rPr>
            </w:pPr>
            <w:r w:rsidRPr="00D4150A">
              <w:rPr>
                <w:b/>
                <w:sz w:val="28"/>
                <w:szCs w:val="28"/>
              </w:rPr>
              <w:t>VII. Tiesību akta projekta izpildes nodrošināšana un tās ietekme uz institūcijām</w:t>
            </w:r>
          </w:p>
        </w:tc>
      </w:tr>
      <w:tr w:rsidR="00125A2C" w:rsidRPr="000852E1" w:rsidTr="00125A2C">
        <w:trPr>
          <w:trHeight w:val="427"/>
          <w:jc w:val="center"/>
        </w:trPr>
        <w:tc>
          <w:tcPr>
            <w:tcW w:w="538" w:type="dxa"/>
            <w:tcBorders>
              <w:top w:val="single" w:sz="4" w:space="0" w:color="auto"/>
            </w:tcBorders>
          </w:tcPr>
          <w:p w:rsidR="00125A2C" w:rsidRPr="00D4150A" w:rsidRDefault="00125A2C" w:rsidP="00C97C0D">
            <w:pPr>
              <w:pStyle w:val="naisnod"/>
              <w:spacing w:before="0" w:beforeAutospacing="0" w:after="0" w:afterAutospacing="0"/>
              <w:ind w:left="57" w:right="57"/>
              <w:jc w:val="both"/>
              <w:rPr>
                <w:sz w:val="28"/>
                <w:szCs w:val="28"/>
              </w:rPr>
            </w:pPr>
            <w:r w:rsidRPr="00D4150A">
              <w:rPr>
                <w:sz w:val="28"/>
                <w:szCs w:val="28"/>
              </w:rPr>
              <w:t>1.</w:t>
            </w:r>
          </w:p>
        </w:tc>
        <w:tc>
          <w:tcPr>
            <w:tcW w:w="2531" w:type="dxa"/>
            <w:tcBorders>
              <w:top w:val="single" w:sz="4" w:space="0" w:color="auto"/>
            </w:tcBorders>
          </w:tcPr>
          <w:p w:rsidR="00125A2C" w:rsidRPr="00D4150A" w:rsidRDefault="00125A2C" w:rsidP="00C97C0D">
            <w:pPr>
              <w:pStyle w:val="naisf"/>
              <w:spacing w:before="0" w:beforeAutospacing="0" w:after="0" w:afterAutospacing="0"/>
              <w:ind w:left="57" w:right="57"/>
              <w:rPr>
                <w:sz w:val="28"/>
                <w:szCs w:val="28"/>
              </w:rPr>
            </w:pPr>
            <w:r w:rsidRPr="00D4150A">
              <w:rPr>
                <w:sz w:val="28"/>
                <w:szCs w:val="28"/>
              </w:rPr>
              <w:t>Projekta izpildē iesaistītās institūcijas</w:t>
            </w:r>
          </w:p>
        </w:tc>
        <w:tc>
          <w:tcPr>
            <w:tcW w:w="6113" w:type="dxa"/>
            <w:tcBorders>
              <w:top w:val="single" w:sz="4" w:space="0" w:color="auto"/>
            </w:tcBorders>
          </w:tcPr>
          <w:p w:rsidR="00125A2C" w:rsidRPr="00D4150A" w:rsidRDefault="00125A2C" w:rsidP="00C97C0D">
            <w:pPr>
              <w:shd w:val="clear" w:color="auto" w:fill="FFFFFF"/>
              <w:spacing w:after="0" w:line="240" w:lineRule="auto"/>
              <w:jc w:val="both"/>
              <w:rPr>
                <w:rFonts w:ascii="Times New Roman" w:hAnsi="Times New Roman" w:cs="Times New Roman"/>
                <w:sz w:val="28"/>
                <w:szCs w:val="28"/>
                <w:lang w:eastAsia="lv-LV"/>
              </w:rPr>
            </w:pPr>
            <w:bookmarkStart w:id="1" w:name="p66"/>
            <w:bookmarkStart w:id="2" w:name="p67"/>
            <w:bookmarkStart w:id="3" w:name="p68"/>
            <w:bookmarkStart w:id="4" w:name="p69"/>
            <w:bookmarkEnd w:id="1"/>
            <w:bookmarkEnd w:id="2"/>
            <w:bookmarkEnd w:id="3"/>
            <w:bookmarkEnd w:id="4"/>
            <w:r w:rsidRPr="00D4150A">
              <w:rPr>
                <w:rFonts w:ascii="Times New Roman" w:hAnsi="Times New Roman" w:cs="Times New Roman"/>
                <w:sz w:val="28"/>
                <w:szCs w:val="28"/>
              </w:rPr>
              <w:t>Nodrošinājuma valsts aģentūra.</w:t>
            </w:r>
          </w:p>
        </w:tc>
      </w:tr>
      <w:tr w:rsidR="00125A2C" w:rsidRPr="000852E1" w:rsidTr="00125A2C">
        <w:trPr>
          <w:trHeight w:val="463"/>
          <w:jc w:val="center"/>
        </w:trPr>
        <w:tc>
          <w:tcPr>
            <w:tcW w:w="538" w:type="dxa"/>
          </w:tcPr>
          <w:p w:rsidR="00125A2C" w:rsidRPr="00D4150A" w:rsidRDefault="00125A2C" w:rsidP="00C97C0D">
            <w:pPr>
              <w:pStyle w:val="naisnod"/>
              <w:spacing w:before="0" w:beforeAutospacing="0" w:after="0" w:afterAutospacing="0"/>
              <w:ind w:left="57" w:right="57"/>
              <w:jc w:val="both"/>
              <w:rPr>
                <w:sz w:val="28"/>
                <w:szCs w:val="28"/>
              </w:rPr>
            </w:pPr>
            <w:r w:rsidRPr="00D4150A">
              <w:rPr>
                <w:sz w:val="28"/>
                <w:szCs w:val="28"/>
              </w:rPr>
              <w:t>2.</w:t>
            </w:r>
          </w:p>
        </w:tc>
        <w:tc>
          <w:tcPr>
            <w:tcW w:w="2531" w:type="dxa"/>
          </w:tcPr>
          <w:p w:rsidR="00125A2C" w:rsidRPr="00D4150A" w:rsidRDefault="00125A2C" w:rsidP="00C97C0D">
            <w:pPr>
              <w:pStyle w:val="naisf"/>
              <w:spacing w:before="0" w:beforeAutospacing="0" w:after="0" w:afterAutospacing="0"/>
              <w:ind w:left="57" w:right="57"/>
              <w:rPr>
                <w:sz w:val="28"/>
                <w:szCs w:val="28"/>
              </w:rPr>
            </w:pPr>
            <w:r w:rsidRPr="00D4150A">
              <w:rPr>
                <w:sz w:val="28"/>
                <w:szCs w:val="28"/>
              </w:rPr>
              <w:t>Projekta izpildes ietekme uz pār</w:t>
            </w:r>
            <w:r w:rsidRPr="00D4150A">
              <w:rPr>
                <w:sz w:val="28"/>
                <w:szCs w:val="28"/>
              </w:rPr>
              <w:softHyphen/>
              <w:t>valdes funkcijām un institucionālo struktūru.</w:t>
            </w:r>
          </w:p>
          <w:p w:rsidR="00125A2C" w:rsidRPr="00D4150A" w:rsidRDefault="00125A2C" w:rsidP="00C97C0D">
            <w:pPr>
              <w:pStyle w:val="naisf"/>
              <w:spacing w:before="0" w:beforeAutospacing="0" w:after="0" w:afterAutospacing="0"/>
              <w:ind w:left="57" w:right="57"/>
              <w:rPr>
                <w:sz w:val="28"/>
                <w:szCs w:val="28"/>
              </w:rPr>
            </w:pPr>
            <w:r w:rsidRPr="00D4150A">
              <w:rPr>
                <w:sz w:val="28"/>
                <w:szCs w:val="28"/>
              </w:rPr>
              <w:t>Jaunu institūciju izveide, esošu institūciju likvidācija vai reorga</w:t>
            </w:r>
            <w:r w:rsidRPr="00D4150A">
              <w:rPr>
                <w:sz w:val="28"/>
                <w:szCs w:val="28"/>
              </w:rPr>
              <w:softHyphen/>
              <w:t>nizācija, to ietekme uz institūcijas cilvēkresursiem.</w:t>
            </w:r>
          </w:p>
        </w:tc>
        <w:tc>
          <w:tcPr>
            <w:tcW w:w="6113" w:type="dxa"/>
          </w:tcPr>
          <w:p w:rsidR="00125A2C" w:rsidRPr="00D4150A" w:rsidRDefault="00125A2C" w:rsidP="00C97C0D">
            <w:pPr>
              <w:shd w:val="clear" w:color="auto" w:fill="FFFFFF"/>
              <w:spacing w:after="0" w:line="240" w:lineRule="auto"/>
              <w:jc w:val="both"/>
              <w:rPr>
                <w:rFonts w:ascii="Times New Roman" w:eastAsia="Calibri" w:hAnsi="Times New Roman" w:cs="Times New Roman"/>
                <w:iCs/>
                <w:sz w:val="28"/>
                <w:szCs w:val="28"/>
              </w:rPr>
            </w:pPr>
            <w:r w:rsidRPr="00D4150A">
              <w:rPr>
                <w:rFonts w:ascii="Times New Roman" w:eastAsia="Calibri" w:hAnsi="Times New Roman" w:cs="Times New Roman"/>
                <w:iCs/>
                <w:sz w:val="28"/>
                <w:szCs w:val="28"/>
              </w:rPr>
              <w:t xml:space="preserve">Projekta izpilde neietekmēs pārvaldes funkcijas vai institucionālo struktūru. </w:t>
            </w:r>
          </w:p>
          <w:p w:rsidR="00125A2C" w:rsidRPr="00D4150A" w:rsidRDefault="00125A2C" w:rsidP="00C97C0D">
            <w:pPr>
              <w:shd w:val="clear" w:color="auto" w:fill="FFFFFF"/>
              <w:spacing w:after="0" w:line="240" w:lineRule="auto"/>
              <w:jc w:val="both"/>
              <w:rPr>
                <w:rFonts w:ascii="Times New Roman" w:eastAsia="Calibri" w:hAnsi="Times New Roman" w:cs="Times New Roman"/>
                <w:iCs/>
                <w:sz w:val="28"/>
                <w:szCs w:val="28"/>
              </w:rPr>
            </w:pPr>
          </w:p>
          <w:p w:rsidR="00125A2C" w:rsidRPr="00D4150A" w:rsidRDefault="00125A2C" w:rsidP="00C97C0D">
            <w:pPr>
              <w:shd w:val="clear" w:color="auto" w:fill="FFFFFF"/>
              <w:spacing w:after="0" w:line="240" w:lineRule="auto"/>
              <w:jc w:val="both"/>
              <w:rPr>
                <w:rFonts w:ascii="Times New Roman" w:eastAsia="Calibri" w:hAnsi="Times New Roman" w:cs="Times New Roman"/>
                <w:iCs/>
                <w:sz w:val="28"/>
                <w:szCs w:val="28"/>
              </w:rPr>
            </w:pPr>
          </w:p>
          <w:p w:rsidR="00125A2C" w:rsidRPr="00D4150A" w:rsidRDefault="00125A2C" w:rsidP="00C97C0D">
            <w:pPr>
              <w:shd w:val="clear" w:color="auto" w:fill="FFFFFF"/>
              <w:spacing w:after="0" w:line="240" w:lineRule="auto"/>
              <w:jc w:val="both"/>
              <w:rPr>
                <w:rFonts w:ascii="Times New Roman" w:hAnsi="Times New Roman" w:cs="Times New Roman"/>
                <w:sz w:val="28"/>
                <w:szCs w:val="28"/>
                <w:lang w:eastAsia="lv-LV"/>
              </w:rPr>
            </w:pPr>
            <w:r w:rsidRPr="00D4150A">
              <w:rPr>
                <w:rFonts w:ascii="Times New Roman" w:eastAsia="Calibri" w:hAnsi="Times New Roman" w:cs="Times New Roman"/>
                <w:iCs/>
                <w:sz w:val="28"/>
                <w:szCs w:val="28"/>
              </w:rPr>
              <w:t>Netiks izveidotas jaunas institūcijas un netiks likvidētas vai reorganizētas esošās institūcijas.</w:t>
            </w:r>
          </w:p>
        </w:tc>
      </w:tr>
      <w:tr w:rsidR="00125A2C" w:rsidRPr="000852E1" w:rsidTr="00125A2C">
        <w:trPr>
          <w:trHeight w:val="402"/>
          <w:jc w:val="center"/>
        </w:trPr>
        <w:tc>
          <w:tcPr>
            <w:tcW w:w="538" w:type="dxa"/>
            <w:tcBorders>
              <w:top w:val="single" w:sz="4" w:space="0" w:color="auto"/>
              <w:left w:val="single" w:sz="4" w:space="0" w:color="auto"/>
              <w:bottom w:val="single" w:sz="4" w:space="0" w:color="auto"/>
              <w:right w:val="single" w:sz="4" w:space="0" w:color="auto"/>
            </w:tcBorders>
          </w:tcPr>
          <w:p w:rsidR="00125A2C" w:rsidRPr="00D4150A" w:rsidRDefault="00125A2C" w:rsidP="00C97C0D">
            <w:pPr>
              <w:pStyle w:val="naisnod"/>
              <w:spacing w:before="0" w:beforeAutospacing="0" w:after="0" w:afterAutospacing="0"/>
              <w:ind w:left="57" w:right="57"/>
              <w:jc w:val="both"/>
              <w:rPr>
                <w:sz w:val="28"/>
                <w:szCs w:val="28"/>
              </w:rPr>
            </w:pPr>
            <w:r w:rsidRPr="00D4150A">
              <w:rPr>
                <w:sz w:val="28"/>
                <w:szCs w:val="28"/>
              </w:rPr>
              <w:t>3.</w:t>
            </w:r>
          </w:p>
        </w:tc>
        <w:tc>
          <w:tcPr>
            <w:tcW w:w="2531" w:type="dxa"/>
            <w:tcBorders>
              <w:top w:val="single" w:sz="4" w:space="0" w:color="auto"/>
              <w:left w:val="single" w:sz="4" w:space="0" w:color="auto"/>
              <w:bottom w:val="single" w:sz="4" w:space="0" w:color="auto"/>
              <w:right w:val="single" w:sz="4" w:space="0" w:color="auto"/>
            </w:tcBorders>
          </w:tcPr>
          <w:p w:rsidR="00125A2C" w:rsidRPr="00D4150A" w:rsidRDefault="00125A2C" w:rsidP="00C97C0D">
            <w:pPr>
              <w:pStyle w:val="naisf"/>
              <w:spacing w:before="0" w:beforeAutospacing="0" w:after="0" w:afterAutospacing="0"/>
              <w:ind w:left="57" w:right="57"/>
              <w:rPr>
                <w:sz w:val="28"/>
                <w:szCs w:val="28"/>
              </w:rPr>
            </w:pPr>
            <w:r w:rsidRPr="00D4150A">
              <w:rPr>
                <w:sz w:val="28"/>
                <w:szCs w:val="28"/>
              </w:rPr>
              <w:t>Cita informācija</w:t>
            </w:r>
          </w:p>
        </w:tc>
        <w:tc>
          <w:tcPr>
            <w:tcW w:w="6113" w:type="dxa"/>
            <w:tcBorders>
              <w:top w:val="single" w:sz="4" w:space="0" w:color="auto"/>
              <w:left w:val="single" w:sz="4" w:space="0" w:color="auto"/>
              <w:bottom w:val="single" w:sz="4" w:space="0" w:color="auto"/>
              <w:right w:val="single" w:sz="4" w:space="0" w:color="auto"/>
            </w:tcBorders>
          </w:tcPr>
          <w:p w:rsidR="00125A2C" w:rsidRPr="00D4150A" w:rsidRDefault="00125A2C" w:rsidP="00C97C0D">
            <w:pPr>
              <w:spacing w:after="0" w:line="240" w:lineRule="auto"/>
              <w:ind w:left="57" w:right="57"/>
              <w:jc w:val="both"/>
              <w:rPr>
                <w:rFonts w:ascii="Times New Roman" w:hAnsi="Times New Roman" w:cs="Times New Roman"/>
                <w:sz w:val="28"/>
                <w:szCs w:val="28"/>
                <w:lang w:eastAsia="lv-LV"/>
              </w:rPr>
            </w:pPr>
            <w:r w:rsidRPr="00D4150A">
              <w:rPr>
                <w:rFonts w:ascii="Times New Roman" w:hAnsi="Times New Roman" w:cs="Times New Roman"/>
                <w:sz w:val="28"/>
                <w:szCs w:val="28"/>
              </w:rPr>
              <w:t>Nav.</w:t>
            </w:r>
          </w:p>
        </w:tc>
      </w:tr>
    </w:tbl>
    <w:p w:rsidR="001065A6" w:rsidRPr="000852E1" w:rsidRDefault="001065A6" w:rsidP="001065A6">
      <w:pPr>
        <w:pStyle w:val="naisf"/>
        <w:spacing w:before="0" w:beforeAutospacing="0" w:after="0" w:afterAutospacing="0"/>
      </w:pPr>
    </w:p>
    <w:p w:rsidR="001065A6" w:rsidRPr="00D4150A" w:rsidRDefault="001065A6" w:rsidP="001065A6">
      <w:pPr>
        <w:pStyle w:val="naisf"/>
        <w:spacing w:before="0" w:beforeAutospacing="0" w:after="0" w:afterAutospacing="0"/>
        <w:rPr>
          <w:sz w:val="28"/>
          <w:szCs w:val="28"/>
        </w:rPr>
      </w:pPr>
      <w:r>
        <w:rPr>
          <w:sz w:val="28"/>
          <w:szCs w:val="28"/>
        </w:rPr>
        <w:t xml:space="preserve"> </w:t>
      </w:r>
    </w:p>
    <w:p w:rsidR="001065A6" w:rsidRPr="00D4150A" w:rsidRDefault="001065A6" w:rsidP="001065A6">
      <w:pPr>
        <w:tabs>
          <w:tab w:val="left" w:pos="6237"/>
        </w:tabs>
        <w:spacing w:after="0" w:line="240" w:lineRule="auto"/>
        <w:jc w:val="both"/>
        <w:rPr>
          <w:rFonts w:ascii="Times New Roman" w:hAnsi="Times New Roman" w:cs="Times New Roman"/>
          <w:sz w:val="28"/>
          <w:szCs w:val="28"/>
        </w:rPr>
      </w:pPr>
      <w:r w:rsidRPr="00D4150A">
        <w:rPr>
          <w:rFonts w:ascii="Times New Roman" w:hAnsi="Times New Roman" w:cs="Times New Roman"/>
          <w:sz w:val="28"/>
          <w:szCs w:val="28"/>
        </w:rPr>
        <w:t>Iekšlietu ministrs</w:t>
      </w:r>
      <w:r>
        <w:rPr>
          <w:rFonts w:ascii="Times New Roman" w:hAnsi="Times New Roman" w:cs="Times New Roman"/>
          <w:sz w:val="28"/>
          <w:szCs w:val="28"/>
        </w:rPr>
        <w:tab/>
        <w:t xml:space="preserve">Rihards </w:t>
      </w:r>
      <w:r w:rsidRPr="00D4150A">
        <w:rPr>
          <w:rFonts w:ascii="Times New Roman" w:hAnsi="Times New Roman" w:cs="Times New Roman"/>
          <w:sz w:val="28"/>
          <w:szCs w:val="28"/>
        </w:rPr>
        <w:t>Kozlovskis</w:t>
      </w:r>
    </w:p>
    <w:p w:rsidR="001065A6" w:rsidRPr="00D4150A" w:rsidRDefault="001065A6" w:rsidP="001065A6">
      <w:pPr>
        <w:spacing w:after="0" w:line="240" w:lineRule="auto"/>
        <w:rPr>
          <w:rFonts w:ascii="Times New Roman" w:hAnsi="Times New Roman" w:cs="Times New Roman"/>
          <w:sz w:val="28"/>
          <w:szCs w:val="28"/>
        </w:rPr>
      </w:pPr>
      <w:r w:rsidRPr="00D4150A">
        <w:rPr>
          <w:rFonts w:ascii="Times New Roman" w:hAnsi="Times New Roman" w:cs="Times New Roman"/>
          <w:sz w:val="28"/>
          <w:szCs w:val="28"/>
        </w:rPr>
        <w:tab/>
      </w:r>
    </w:p>
    <w:p w:rsidR="001065A6" w:rsidRPr="00D4150A" w:rsidRDefault="001065A6" w:rsidP="001065A6">
      <w:pPr>
        <w:spacing w:after="0" w:line="240" w:lineRule="auto"/>
        <w:rPr>
          <w:rFonts w:ascii="Times New Roman" w:hAnsi="Times New Roman" w:cs="Times New Roman"/>
          <w:sz w:val="28"/>
          <w:szCs w:val="28"/>
        </w:rPr>
      </w:pPr>
      <w:r w:rsidRPr="00D4150A">
        <w:rPr>
          <w:rFonts w:ascii="Times New Roman" w:hAnsi="Times New Roman" w:cs="Times New Roman"/>
          <w:sz w:val="28"/>
          <w:szCs w:val="28"/>
        </w:rPr>
        <w:tab/>
      </w:r>
      <w:r w:rsidRPr="00D4150A">
        <w:rPr>
          <w:rFonts w:ascii="Times New Roman" w:hAnsi="Times New Roman" w:cs="Times New Roman"/>
          <w:sz w:val="28"/>
          <w:szCs w:val="28"/>
        </w:rPr>
        <w:tab/>
      </w:r>
      <w:r w:rsidRPr="00D4150A">
        <w:rPr>
          <w:rFonts w:ascii="Times New Roman" w:hAnsi="Times New Roman" w:cs="Times New Roman"/>
          <w:sz w:val="28"/>
          <w:szCs w:val="28"/>
        </w:rPr>
        <w:tab/>
      </w:r>
      <w:r w:rsidRPr="00D4150A">
        <w:rPr>
          <w:rFonts w:ascii="Times New Roman" w:hAnsi="Times New Roman" w:cs="Times New Roman"/>
          <w:sz w:val="28"/>
          <w:szCs w:val="28"/>
        </w:rPr>
        <w:tab/>
      </w:r>
      <w:r w:rsidRPr="00D4150A">
        <w:rPr>
          <w:rFonts w:ascii="Times New Roman" w:hAnsi="Times New Roman" w:cs="Times New Roman"/>
          <w:sz w:val="28"/>
          <w:szCs w:val="28"/>
        </w:rPr>
        <w:tab/>
      </w:r>
    </w:p>
    <w:p w:rsidR="001065A6" w:rsidRDefault="001065A6" w:rsidP="001065A6">
      <w:pPr>
        <w:pStyle w:val="naisf"/>
        <w:tabs>
          <w:tab w:val="left" w:pos="6237"/>
        </w:tabs>
        <w:spacing w:before="0" w:beforeAutospacing="0" w:after="0" w:afterAutospacing="0"/>
        <w:rPr>
          <w:sz w:val="28"/>
          <w:szCs w:val="28"/>
        </w:rPr>
      </w:pPr>
      <w:r w:rsidRPr="00D4150A">
        <w:rPr>
          <w:sz w:val="28"/>
          <w:szCs w:val="28"/>
        </w:rPr>
        <w:t>Vīza:</w:t>
      </w:r>
    </w:p>
    <w:p w:rsidR="001065A6" w:rsidRDefault="001065A6" w:rsidP="001065A6">
      <w:pPr>
        <w:pStyle w:val="naisf"/>
        <w:tabs>
          <w:tab w:val="left" w:pos="6237"/>
        </w:tabs>
        <w:spacing w:before="0" w:beforeAutospacing="0" w:after="0" w:afterAutospacing="0"/>
      </w:pPr>
      <w:r w:rsidRPr="00D4150A">
        <w:rPr>
          <w:sz w:val="28"/>
          <w:szCs w:val="28"/>
        </w:rPr>
        <w:t>Valsts sekretārs</w:t>
      </w:r>
      <w:r w:rsidRPr="00E470E4">
        <w:rPr>
          <w:sz w:val="28"/>
          <w:szCs w:val="28"/>
        </w:rPr>
        <w:tab/>
      </w:r>
      <w:proofErr w:type="spellStart"/>
      <w:r w:rsidRPr="00E470E4">
        <w:rPr>
          <w:sz w:val="28"/>
          <w:szCs w:val="28"/>
        </w:rPr>
        <w:t>Dimitrijs</w:t>
      </w:r>
      <w:proofErr w:type="spellEnd"/>
      <w:r w:rsidRPr="00E470E4">
        <w:rPr>
          <w:sz w:val="28"/>
          <w:szCs w:val="28"/>
        </w:rPr>
        <w:t xml:space="preserve"> </w:t>
      </w:r>
      <w:proofErr w:type="spellStart"/>
      <w:r w:rsidRPr="00D4150A">
        <w:rPr>
          <w:sz w:val="28"/>
          <w:szCs w:val="28"/>
        </w:rPr>
        <w:t>Trofimovs</w:t>
      </w:r>
      <w:proofErr w:type="spellEnd"/>
      <w:r>
        <w:tab/>
      </w:r>
    </w:p>
    <w:p w:rsidR="001065A6" w:rsidRDefault="001065A6" w:rsidP="001065A6">
      <w:pPr>
        <w:spacing w:after="0" w:line="240" w:lineRule="auto"/>
        <w:rPr>
          <w:rFonts w:ascii="Times New Roman" w:eastAsia="Times New Roman" w:hAnsi="Times New Roman" w:cs="Times New Roman"/>
          <w:sz w:val="24"/>
          <w:szCs w:val="24"/>
          <w:lang w:eastAsia="lv-LV"/>
        </w:rPr>
      </w:pPr>
    </w:p>
    <w:p w:rsidR="001065A6" w:rsidRDefault="001065A6" w:rsidP="001065A6">
      <w:pPr>
        <w:spacing w:after="0" w:line="240" w:lineRule="auto"/>
        <w:rPr>
          <w:rFonts w:ascii="Times New Roman" w:eastAsia="Times New Roman" w:hAnsi="Times New Roman" w:cs="Times New Roman"/>
          <w:sz w:val="24"/>
          <w:szCs w:val="24"/>
          <w:lang w:eastAsia="lv-LV"/>
        </w:rPr>
      </w:pPr>
    </w:p>
    <w:p w:rsidR="001065A6" w:rsidRDefault="001065A6" w:rsidP="001065A6">
      <w:pPr>
        <w:spacing w:after="0" w:line="240" w:lineRule="auto"/>
        <w:rPr>
          <w:rFonts w:ascii="Times New Roman" w:eastAsia="Times New Roman" w:hAnsi="Times New Roman" w:cs="Times New Roman"/>
          <w:sz w:val="24"/>
          <w:szCs w:val="24"/>
          <w:lang w:eastAsia="lv-LV"/>
        </w:rPr>
      </w:pPr>
    </w:p>
    <w:p w:rsidR="001065A6" w:rsidRDefault="001065A6" w:rsidP="001065A6">
      <w:pPr>
        <w:spacing w:after="0" w:line="240" w:lineRule="auto"/>
        <w:rPr>
          <w:rFonts w:ascii="Times New Roman" w:eastAsia="Times New Roman" w:hAnsi="Times New Roman" w:cs="Times New Roman"/>
          <w:sz w:val="24"/>
          <w:szCs w:val="24"/>
          <w:lang w:eastAsia="lv-LV"/>
        </w:rPr>
      </w:pPr>
    </w:p>
    <w:p w:rsidR="001065A6" w:rsidRDefault="001065A6" w:rsidP="001065A6">
      <w:pPr>
        <w:spacing w:after="0" w:line="240" w:lineRule="auto"/>
        <w:rPr>
          <w:rFonts w:ascii="Times New Roman" w:eastAsia="Times New Roman" w:hAnsi="Times New Roman" w:cs="Times New Roman"/>
          <w:sz w:val="24"/>
          <w:szCs w:val="24"/>
          <w:lang w:eastAsia="lv-LV"/>
        </w:rPr>
      </w:pPr>
    </w:p>
    <w:p w:rsidR="001065A6" w:rsidRDefault="001065A6" w:rsidP="001065A6">
      <w:pPr>
        <w:spacing w:after="0" w:line="240" w:lineRule="auto"/>
        <w:rPr>
          <w:rFonts w:ascii="Times New Roman" w:eastAsia="Times New Roman" w:hAnsi="Times New Roman" w:cs="Times New Roman"/>
          <w:sz w:val="24"/>
          <w:szCs w:val="24"/>
          <w:lang w:eastAsia="lv-LV"/>
        </w:rPr>
      </w:pPr>
    </w:p>
    <w:p w:rsidR="001065A6" w:rsidRDefault="001065A6" w:rsidP="001065A6">
      <w:pPr>
        <w:spacing w:after="0" w:line="240" w:lineRule="auto"/>
        <w:rPr>
          <w:rFonts w:ascii="Times New Roman" w:eastAsia="Times New Roman" w:hAnsi="Times New Roman" w:cs="Times New Roman"/>
          <w:sz w:val="24"/>
          <w:szCs w:val="24"/>
          <w:lang w:eastAsia="lv-LV"/>
        </w:rPr>
      </w:pPr>
    </w:p>
    <w:p w:rsidR="001065A6" w:rsidRDefault="001065A6" w:rsidP="001065A6">
      <w:pPr>
        <w:spacing w:after="0" w:line="240" w:lineRule="auto"/>
        <w:rPr>
          <w:rFonts w:ascii="Times New Roman" w:eastAsia="Times New Roman" w:hAnsi="Times New Roman" w:cs="Times New Roman"/>
          <w:sz w:val="24"/>
          <w:szCs w:val="24"/>
          <w:lang w:eastAsia="lv-LV"/>
        </w:rPr>
      </w:pPr>
    </w:p>
    <w:p w:rsidR="001065A6" w:rsidRDefault="001065A6" w:rsidP="001065A6">
      <w:pPr>
        <w:spacing w:after="0" w:line="240" w:lineRule="auto"/>
        <w:rPr>
          <w:rFonts w:ascii="Times New Roman" w:eastAsia="Times New Roman" w:hAnsi="Times New Roman" w:cs="Times New Roman"/>
          <w:sz w:val="24"/>
          <w:szCs w:val="24"/>
          <w:lang w:eastAsia="lv-LV"/>
        </w:rPr>
      </w:pPr>
    </w:p>
    <w:p w:rsidR="001065A6" w:rsidRDefault="001065A6" w:rsidP="001065A6">
      <w:pPr>
        <w:spacing w:after="0" w:line="240" w:lineRule="auto"/>
        <w:rPr>
          <w:rFonts w:ascii="Times New Roman" w:eastAsia="Times New Roman" w:hAnsi="Times New Roman" w:cs="Times New Roman"/>
          <w:sz w:val="24"/>
          <w:szCs w:val="24"/>
          <w:lang w:eastAsia="lv-LV"/>
        </w:rPr>
      </w:pPr>
    </w:p>
    <w:p w:rsidR="007332EA" w:rsidRDefault="007332EA" w:rsidP="001065A6">
      <w:pPr>
        <w:spacing w:after="0" w:line="240" w:lineRule="auto"/>
        <w:rPr>
          <w:rFonts w:ascii="Times New Roman" w:eastAsia="Times New Roman" w:hAnsi="Times New Roman" w:cs="Times New Roman"/>
          <w:sz w:val="24"/>
          <w:szCs w:val="24"/>
          <w:lang w:eastAsia="lv-LV"/>
        </w:rPr>
      </w:pPr>
    </w:p>
    <w:p w:rsidR="001060E5" w:rsidRDefault="001060E5" w:rsidP="001065A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065A6" w:rsidRPr="00C167F5" w:rsidRDefault="001065A6" w:rsidP="001065A6">
      <w:pPr>
        <w:spacing w:after="0" w:line="240" w:lineRule="auto"/>
        <w:rPr>
          <w:rFonts w:ascii="Times New Roman" w:hAnsi="Times New Roman" w:cs="Times New Roman"/>
          <w:sz w:val="20"/>
          <w:szCs w:val="20"/>
        </w:rPr>
      </w:pPr>
      <w:proofErr w:type="spellStart"/>
      <w:r w:rsidRPr="00C167F5">
        <w:rPr>
          <w:rFonts w:ascii="Times New Roman" w:hAnsi="Times New Roman" w:cs="Times New Roman"/>
          <w:sz w:val="20"/>
          <w:szCs w:val="20"/>
        </w:rPr>
        <w:t>Skole</w:t>
      </w:r>
      <w:proofErr w:type="spellEnd"/>
      <w:r w:rsidRPr="00C167F5">
        <w:rPr>
          <w:rFonts w:ascii="Times New Roman" w:hAnsi="Times New Roman" w:cs="Times New Roman"/>
          <w:sz w:val="20"/>
          <w:szCs w:val="20"/>
        </w:rPr>
        <w:t xml:space="preserve"> 67829047</w:t>
      </w:r>
    </w:p>
    <w:p w:rsidR="001065A6" w:rsidRPr="001065A6" w:rsidRDefault="001065A6" w:rsidP="001065A6">
      <w:pPr>
        <w:spacing w:after="0" w:line="240" w:lineRule="auto"/>
        <w:rPr>
          <w:rFonts w:ascii="Times New Roman" w:hAnsi="Times New Roman" w:cs="Times New Roman"/>
          <w:sz w:val="24"/>
          <w:szCs w:val="24"/>
        </w:rPr>
      </w:pPr>
      <w:r w:rsidRPr="00C167F5">
        <w:rPr>
          <w:rFonts w:ascii="Times New Roman" w:hAnsi="Times New Roman" w:cs="Times New Roman"/>
          <w:sz w:val="20"/>
          <w:szCs w:val="20"/>
        </w:rPr>
        <w:t>vanda.skole@agentura.iem.gov.lv</w:t>
      </w:r>
    </w:p>
    <w:sectPr w:rsidR="001065A6" w:rsidRPr="001065A6" w:rsidSect="0056558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3F" w:rsidRDefault="001C3E3F" w:rsidP="001065A6">
      <w:pPr>
        <w:spacing w:after="0" w:line="240" w:lineRule="auto"/>
      </w:pPr>
      <w:r>
        <w:separator/>
      </w:r>
    </w:p>
  </w:endnote>
  <w:endnote w:type="continuationSeparator" w:id="0">
    <w:p w:rsidR="001C3E3F" w:rsidRDefault="001C3E3F" w:rsidP="0010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A6" w:rsidRPr="007332EA" w:rsidRDefault="00703329">
    <w:pPr>
      <w:pStyle w:val="Footer"/>
      <w:rPr>
        <w:rFonts w:ascii="Times New Roman" w:hAnsi="Times New Roman" w:cs="Times New Roman"/>
        <w:sz w:val="20"/>
        <w:szCs w:val="20"/>
      </w:rPr>
    </w:pPr>
    <w:r w:rsidRPr="007332EA">
      <w:rPr>
        <w:rFonts w:ascii="Times New Roman" w:hAnsi="Times New Roman" w:cs="Times New Roman"/>
        <w:sz w:val="20"/>
        <w:szCs w:val="20"/>
      </w:rPr>
      <w:t>IEMA</w:t>
    </w:r>
    <w:r w:rsidR="001065A6" w:rsidRPr="007332EA">
      <w:rPr>
        <w:rFonts w:ascii="Times New Roman" w:hAnsi="Times New Roman" w:cs="Times New Roman"/>
        <w:sz w:val="20"/>
        <w:szCs w:val="20"/>
      </w:rPr>
      <w:t>not_101117_VSS_966</w:t>
    </w:r>
  </w:p>
  <w:p w:rsidR="001065A6" w:rsidRDefault="00106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C6" w:rsidRPr="00EC7DC6" w:rsidRDefault="00EC7DC6">
    <w:pPr>
      <w:pStyle w:val="Footer"/>
      <w:rPr>
        <w:rFonts w:ascii="Times New Roman" w:hAnsi="Times New Roman" w:cs="Times New Roman"/>
        <w:sz w:val="20"/>
        <w:szCs w:val="20"/>
      </w:rPr>
    </w:pPr>
    <w:r w:rsidRPr="00EC7DC6">
      <w:rPr>
        <w:rFonts w:ascii="Times New Roman" w:hAnsi="Times New Roman" w:cs="Times New Roman"/>
        <w:sz w:val="20"/>
        <w:szCs w:val="20"/>
      </w:rPr>
      <w:t>IEMAnot_101117_VSS_966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3F" w:rsidRDefault="001C3E3F" w:rsidP="001065A6">
      <w:pPr>
        <w:spacing w:after="0" w:line="240" w:lineRule="auto"/>
      </w:pPr>
      <w:r>
        <w:separator/>
      </w:r>
    </w:p>
  </w:footnote>
  <w:footnote w:type="continuationSeparator" w:id="0">
    <w:p w:rsidR="001C3E3F" w:rsidRDefault="001C3E3F" w:rsidP="00106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165344"/>
      <w:docPartObj>
        <w:docPartGallery w:val="Page Numbers (Top of Page)"/>
        <w:docPartUnique/>
      </w:docPartObj>
    </w:sdtPr>
    <w:sdtEndPr>
      <w:rPr>
        <w:noProof/>
      </w:rPr>
    </w:sdtEndPr>
    <w:sdtContent>
      <w:p w:rsidR="0056558E" w:rsidRDefault="0056558E">
        <w:pPr>
          <w:pStyle w:val="Header"/>
          <w:jc w:val="center"/>
        </w:pPr>
        <w:r>
          <w:fldChar w:fldCharType="begin"/>
        </w:r>
        <w:r>
          <w:instrText xml:space="preserve"> PAGE   \* MERGEFORMAT </w:instrText>
        </w:r>
        <w:r>
          <w:fldChar w:fldCharType="separate"/>
        </w:r>
        <w:r w:rsidR="001079D8">
          <w:rPr>
            <w:noProof/>
          </w:rPr>
          <w:t>2</w:t>
        </w:r>
        <w:r>
          <w:rPr>
            <w:noProof/>
          </w:rPr>
          <w:fldChar w:fldCharType="end"/>
        </w:r>
      </w:p>
    </w:sdtContent>
  </w:sdt>
  <w:p w:rsidR="0056558E" w:rsidRDefault="00565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1739D"/>
    <w:multiLevelType w:val="hybridMultilevel"/>
    <w:tmpl w:val="2484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A6"/>
    <w:rsid w:val="00001B7D"/>
    <w:rsid w:val="001060E5"/>
    <w:rsid w:val="001065A6"/>
    <w:rsid w:val="001079D8"/>
    <w:rsid w:val="00116329"/>
    <w:rsid w:val="00125A2C"/>
    <w:rsid w:val="001C3E3F"/>
    <w:rsid w:val="001D4719"/>
    <w:rsid w:val="004973B3"/>
    <w:rsid w:val="0056558E"/>
    <w:rsid w:val="00703329"/>
    <w:rsid w:val="00703A1D"/>
    <w:rsid w:val="007255E9"/>
    <w:rsid w:val="007332EA"/>
    <w:rsid w:val="007E4298"/>
    <w:rsid w:val="009C37C8"/>
    <w:rsid w:val="009F26E2"/>
    <w:rsid w:val="00BC5D7D"/>
    <w:rsid w:val="00DB3EC9"/>
    <w:rsid w:val="00DC033C"/>
    <w:rsid w:val="00EC7DC6"/>
    <w:rsid w:val="00F019FF"/>
    <w:rsid w:val="00F1496A"/>
    <w:rsid w:val="00F2339F"/>
    <w:rsid w:val="00FA2575"/>
    <w:rsid w:val="00FF28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A6"/>
  </w:style>
  <w:style w:type="paragraph" w:styleId="Heading3">
    <w:name w:val="heading 3"/>
    <w:basedOn w:val="Normal"/>
    <w:link w:val="Heading3Char"/>
    <w:uiPriority w:val="9"/>
    <w:qFormat/>
    <w:rsid w:val="001065A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5A6"/>
    <w:rPr>
      <w:rFonts w:ascii="Times New Roman" w:eastAsia="Times New Roman" w:hAnsi="Times New Roman" w:cs="Times New Roman"/>
      <w:b/>
      <w:bCs/>
      <w:sz w:val="27"/>
      <w:szCs w:val="27"/>
      <w:lang w:eastAsia="lv-LV"/>
    </w:rPr>
  </w:style>
  <w:style w:type="paragraph" w:customStyle="1" w:styleId="naisnod">
    <w:name w:val="naisnod"/>
    <w:basedOn w:val="Normal"/>
    <w:rsid w:val="001065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1065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1065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065A6"/>
    <w:pPr>
      <w:ind w:left="720"/>
      <w:contextualSpacing/>
    </w:pPr>
  </w:style>
  <w:style w:type="paragraph" w:customStyle="1" w:styleId="naisf">
    <w:name w:val="naisf"/>
    <w:basedOn w:val="Normal"/>
    <w:rsid w:val="001065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0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A6"/>
    <w:rPr>
      <w:rFonts w:ascii="Tahoma" w:hAnsi="Tahoma" w:cs="Tahoma"/>
      <w:sz w:val="16"/>
      <w:szCs w:val="16"/>
    </w:rPr>
  </w:style>
  <w:style w:type="paragraph" w:styleId="Header">
    <w:name w:val="header"/>
    <w:basedOn w:val="Normal"/>
    <w:link w:val="HeaderChar"/>
    <w:uiPriority w:val="99"/>
    <w:unhideWhenUsed/>
    <w:rsid w:val="001065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65A6"/>
  </w:style>
  <w:style w:type="paragraph" w:styleId="Footer">
    <w:name w:val="footer"/>
    <w:basedOn w:val="Normal"/>
    <w:link w:val="FooterChar"/>
    <w:uiPriority w:val="99"/>
    <w:unhideWhenUsed/>
    <w:rsid w:val="001065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6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A6"/>
  </w:style>
  <w:style w:type="paragraph" w:styleId="Heading3">
    <w:name w:val="heading 3"/>
    <w:basedOn w:val="Normal"/>
    <w:link w:val="Heading3Char"/>
    <w:uiPriority w:val="9"/>
    <w:qFormat/>
    <w:rsid w:val="001065A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5A6"/>
    <w:rPr>
      <w:rFonts w:ascii="Times New Roman" w:eastAsia="Times New Roman" w:hAnsi="Times New Roman" w:cs="Times New Roman"/>
      <w:b/>
      <w:bCs/>
      <w:sz w:val="27"/>
      <w:szCs w:val="27"/>
      <w:lang w:eastAsia="lv-LV"/>
    </w:rPr>
  </w:style>
  <w:style w:type="paragraph" w:customStyle="1" w:styleId="naisnod">
    <w:name w:val="naisnod"/>
    <w:basedOn w:val="Normal"/>
    <w:rsid w:val="001065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1065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1065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065A6"/>
    <w:pPr>
      <w:ind w:left="720"/>
      <w:contextualSpacing/>
    </w:pPr>
  </w:style>
  <w:style w:type="paragraph" w:customStyle="1" w:styleId="naisf">
    <w:name w:val="naisf"/>
    <w:basedOn w:val="Normal"/>
    <w:rsid w:val="001065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0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A6"/>
    <w:rPr>
      <w:rFonts w:ascii="Tahoma" w:hAnsi="Tahoma" w:cs="Tahoma"/>
      <w:sz w:val="16"/>
      <w:szCs w:val="16"/>
    </w:rPr>
  </w:style>
  <w:style w:type="paragraph" w:styleId="Header">
    <w:name w:val="header"/>
    <w:basedOn w:val="Normal"/>
    <w:link w:val="HeaderChar"/>
    <w:uiPriority w:val="99"/>
    <w:unhideWhenUsed/>
    <w:rsid w:val="001065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65A6"/>
  </w:style>
  <w:style w:type="paragraph" w:styleId="Footer">
    <w:name w:val="footer"/>
    <w:basedOn w:val="Normal"/>
    <w:link w:val="FooterChar"/>
    <w:uiPriority w:val="99"/>
    <w:unhideWhenUsed/>
    <w:rsid w:val="001065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51-pievienotas-vertibas-nodokla-likum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3451-pievienotas-vertibas-nodokl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4824</Words>
  <Characters>2751</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2014.gada 22.jūlija noteikumos Nr.423 “Nodrošinājuma valsts aģentūras maksas pakalpojumu cenrādis”” sākotnējās ietekmes novērtējuma ziņojums (anotācija)</vt:lpstr>
    </vt:vector>
  </TitlesOfParts>
  <Manager>Iekšlietu ministrija</Manager>
  <Company>Nodrošinājuma valsts aģentūra</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2014.gada 22.jūlija noteikumos Nr.423 “Nodrošinājuma valsts aģentūras maksas pakalpojumu cenrādis”” sākotnējās ietekmes novērtējuma ziņojums (anotācija)</dc:title>
  <dc:subject>Sākotnējās ietekmes novērtējuma ziņojums (anotācija)</dc:subject>
  <dc:creator>Vanda Skole</dc:creator>
  <dc:description>Nodrošinājuma valsts aģentūras 
Īpašumu, bruņojuma un materiālo rezervju departamenta 
Īpašumu pārvaldes Apsaimniekošanas un uzskaites nodaļas
vecākā referente                                                                                           
tālruņa numurs: 67829047
vanda.skole@agentura.iem.gov.lv</dc:description>
  <cp:lastModifiedBy>Agate Pupova Ozera</cp:lastModifiedBy>
  <cp:revision>2</cp:revision>
  <cp:lastPrinted>2017-11-21T12:35:00Z</cp:lastPrinted>
  <dcterms:created xsi:type="dcterms:W3CDTF">2017-11-22T11:30:00Z</dcterms:created>
  <dcterms:modified xsi:type="dcterms:W3CDTF">2017-11-22T11:30:00Z</dcterms:modified>
</cp:coreProperties>
</file>