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505079" w:rsidRDefault="00F10315" w:rsidP="00FD6ABB">
      <w:pPr>
        <w:shd w:val="clear" w:color="auto" w:fill="FFFFFF"/>
        <w:spacing w:after="0" w:line="240" w:lineRule="auto"/>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 xml:space="preserve">Likumprojekta </w:t>
      </w:r>
      <w:r w:rsidR="00FD6ABB" w:rsidRPr="00505079">
        <w:rPr>
          <w:rFonts w:ascii="Times New Roman" w:eastAsia="Times New Roman" w:hAnsi="Times New Roman" w:cs="Times New Roman"/>
          <w:b/>
          <w:bCs/>
          <w:sz w:val="24"/>
          <w:szCs w:val="24"/>
          <w:lang w:eastAsia="lv-LV"/>
        </w:rPr>
        <w:t>„</w:t>
      </w:r>
      <w:r w:rsidR="00FD6ABB" w:rsidRPr="00505079">
        <w:rPr>
          <w:rFonts w:ascii="Times New Roman" w:eastAsia="Times New Roman" w:hAnsi="Times New Roman" w:cs="Times New Roman"/>
          <w:b/>
          <w:bCs/>
          <w:color w:val="000000"/>
          <w:sz w:val="24"/>
          <w:szCs w:val="24"/>
          <w:lang w:eastAsia="lv-LV"/>
        </w:rPr>
        <w:t xml:space="preserve">Par Eiropas Padomes Konvenciju par vardarbības pret sievietēm un vardarbības ģimenē novēršanu un apkarošanu” </w:t>
      </w:r>
      <w:r w:rsidR="004D15A9" w:rsidRPr="00505079">
        <w:rPr>
          <w:rFonts w:ascii="Times New Roman" w:eastAsia="Times New Roman" w:hAnsi="Times New Roman" w:cs="Times New Roman"/>
          <w:b/>
          <w:bCs/>
          <w:sz w:val="24"/>
          <w:szCs w:val="24"/>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756"/>
        <w:gridCol w:w="5931"/>
      </w:tblGrid>
      <w:tr w:rsidR="00071E94" w:rsidRPr="00505079" w:rsidTr="00034D2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505079" w:rsidRDefault="004D15A9">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I. Tiesību akta projekta izstrādes nepieciešamība</w:t>
            </w:r>
          </w:p>
        </w:tc>
      </w:tr>
      <w:tr w:rsidR="00071E94" w:rsidRPr="00505079" w:rsidTr="00034D28">
        <w:trPr>
          <w:trHeight w:val="405"/>
        </w:trPr>
        <w:tc>
          <w:tcPr>
            <w:tcW w:w="243"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Pamatojums</w:t>
            </w:r>
          </w:p>
        </w:tc>
        <w:tc>
          <w:tcPr>
            <w:tcW w:w="3248" w:type="pct"/>
            <w:tcBorders>
              <w:top w:val="outset" w:sz="6" w:space="0" w:color="414142"/>
              <w:left w:val="outset" w:sz="6" w:space="0" w:color="414142"/>
              <w:bottom w:val="outset" w:sz="6" w:space="0" w:color="414142"/>
              <w:right w:val="outset" w:sz="6" w:space="0" w:color="414142"/>
            </w:tcBorders>
            <w:hideMark/>
          </w:tcPr>
          <w:p w:rsidR="002F63E3" w:rsidRPr="00505079" w:rsidRDefault="00C75F5C" w:rsidP="00C42D27">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Ministru kabineta 2016.gada 16.maija rīkojuma Nr.292 "Par konceptuālu ziņojumu "Par Latvijas pievienošanos Eiropas Padomes Konvencijai par vardarbības pret sievietēm un vardarbības ģimenē novēršanu un apkar</w:t>
            </w:r>
            <w:r w:rsidR="00FB6595" w:rsidRPr="00505079">
              <w:rPr>
                <w:rFonts w:ascii="Times New Roman" w:eastAsia="Times New Roman" w:hAnsi="Times New Roman" w:cs="Times New Roman"/>
                <w:sz w:val="24"/>
                <w:szCs w:val="24"/>
                <w:lang w:eastAsia="lv-LV"/>
              </w:rPr>
              <w:t>ošanu" (</w:t>
            </w:r>
            <w:r w:rsidR="00FB6595" w:rsidRPr="003151C0">
              <w:rPr>
                <w:rFonts w:ascii="Times New Roman" w:eastAsia="Times New Roman" w:hAnsi="Times New Roman" w:cs="Times New Roman"/>
                <w:sz w:val="24"/>
                <w:szCs w:val="24"/>
                <w:lang w:eastAsia="lv-LV"/>
              </w:rPr>
              <w:t>turpmāk - MK rīkojums) 2</w:t>
            </w:r>
            <w:r w:rsidR="00C42D27" w:rsidRPr="00505079">
              <w:rPr>
                <w:rFonts w:ascii="Times New Roman" w:eastAsia="Times New Roman" w:hAnsi="Times New Roman" w:cs="Times New Roman"/>
                <w:sz w:val="24"/>
                <w:szCs w:val="24"/>
                <w:lang w:eastAsia="lv-LV"/>
              </w:rPr>
              <w:t>.punkts, kas paredz 2016.gadā parakstīt Eiropas Padomes Konvenciju par vardarbības pret sievietēm un vardarbības ģimenē novēršanu un apkarošanu un līdz 2018.gadam to ratificēt, un 4.punkts, kurā uzdots Labklājības ministrijai sagatavot un līdz 2017.gada 1.septembrim iesniegt noteiktā kārtībā Ministru kabine</w:t>
            </w:r>
            <w:r w:rsidR="00CF0644">
              <w:rPr>
                <w:rFonts w:ascii="Times New Roman" w:eastAsia="Times New Roman" w:hAnsi="Times New Roman" w:cs="Times New Roman"/>
                <w:sz w:val="24"/>
                <w:szCs w:val="24"/>
                <w:lang w:eastAsia="lv-LV"/>
              </w:rPr>
              <w:t>tā likumprojektu par Eiropas Padomes Konvencijas</w:t>
            </w:r>
            <w:r w:rsidR="00CF0644" w:rsidRPr="00CF0644">
              <w:rPr>
                <w:rFonts w:ascii="Times New Roman" w:eastAsia="Times New Roman" w:hAnsi="Times New Roman" w:cs="Times New Roman"/>
                <w:sz w:val="24"/>
                <w:szCs w:val="24"/>
                <w:lang w:eastAsia="lv-LV"/>
              </w:rPr>
              <w:t xml:space="preserve"> par vardarbības pret sievietēm un vardarbības ģimenē novēršanu un apkarošanu</w:t>
            </w:r>
            <w:r w:rsidR="00C42D27" w:rsidRPr="00505079">
              <w:rPr>
                <w:rFonts w:ascii="Times New Roman" w:eastAsia="Times New Roman" w:hAnsi="Times New Roman" w:cs="Times New Roman"/>
                <w:sz w:val="24"/>
                <w:szCs w:val="24"/>
                <w:lang w:eastAsia="lv-LV"/>
              </w:rPr>
              <w:t xml:space="preserve"> </w:t>
            </w:r>
            <w:r w:rsidR="00BA2056" w:rsidRPr="00BA2056">
              <w:rPr>
                <w:rFonts w:ascii="Times New Roman" w:eastAsia="Times New Roman" w:hAnsi="Times New Roman" w:cs="Times New Roman"/>
                <w:sz w:val="24"/>
                <w:szCs w:val="24"/>
                <w:lang w:eastAsia="lv-LV"/>
              </w:rPr>
              <w:t xml:space="preserve">(turpmāk – konvencija) </w:t>
            </w:r>
            <w:r w:rsidR="00C42D27" w:rsidRPr="00505079">
              <w:rPr>
                <w:rFonts w:ascii="Times New Roman" w:eastAsia="Times New Roman" w:hAnsi="Times New Roman" w:cs="Times New Roman"/>
                <w:sz w:val="24"/>
                <w:szCs w:val="24"/>
                <w:lang w:eastAsia="lv-LV"/>
              </w:rPr>
              <w:t xml:space="preserve">ratificēšanu. </w:t>
            </w:r>
          </w:p>
        </w:tc>
      </w:tr>
      <w:tr w:rsidR="00071E94" w:rsidRPr="00505079" w:rsidTr="00034D28">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48" w:type="pct"/>
            <w:tcBorders>
              <w:top w:val="outset" w:sz="6" w:space="0" w:color="414142"/>
              <w:left w:val="outset" w:sz="6" w:space="0" w:color="414142"/>
              <w:bottom w:val="outset" w:sz="6" w:space="0" w:color="414142"/>
              <w:right w:val="outset" w:sz="6" w:space="0" w:color="414142"/>
            </w:tcBorders>
            <w:hideMark/>
          </w:tcPr>
          <w:p w:rsidR="006717BD" w:rsidRDefault="006717BD" w:rsidP="00FD6ABB">
            <w:pPr>
              <w:shd w:val="clear" w:color="auto" w:fill="FFFFFF"/>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Likumprojekt</w:t>
            </w:r>
            <w:r w:rsidR="00246148">
              <w:rPr>
                <w:rFonts w:ascii="Times New Roman" w:eastAsia="Calibri" w:hAnsi="Times New Roman" w:cs="Times New Roman"/>
                <w:sz w:val="24"/>
                <w:szCs w:val="24"/>
              </w:rPr>
              <w:t>s</w:t>
            </w:r>
            <w:r w:rsidRPr="00505079">
              <w:rPr>
                <w:rFonts w:ascii="Times New Roman" w:eastAsia="Calibri" w:hAnsi="Times New Roman" w:cs="Times New Roman"/>
                <w:sz w:val="24"/>
                <w:szCs w:val="24"/>
              </w:rPr>
              <w:t xml:space="preserve"> </w:t>
            </w:r>
            <w:r w:rsidR="00FD6ABB" w:rsidRPr="00505079">
              <w:rPr>
                <w:rFonts w:ascii="Times New Roman" w:eastAsia="Calibri" w:hAnsi="Times New Roman" w:cs="Times New Roman"/>
                <w:sz w:val="24"/>
                <w:szCs w:val="24"/>
              </w:rPr>
              <w:t>„</w:t>
            </w:r>
            <w:r w:rsidR="00FD6ABB" w:rsidRPr="00505079">
              <w:rPr>
                <w:rFonts w:ascii="Times New Roman" w:eastAsia="Times New Roman" w:hAnsi="Times New Roman" w:cs="Times New Roman"/>
                <w:bCs/>
                <w:color w:val="000000"/>
                <w:sz w:val="24"/>
                <w:szCs w:val="24"/>
                <w:lang w:eastAsia="lv-LV"/>
              </w:rPr>
              <w:t>Par Eiropas Padomes Konvenciju par vardarbības pret sievietēm un vardarbības ģimenē novēršanu un apkarošanu”</w:t>
            </w:r>
            <w:r w:rsidRPr="00505079">
              <w:rPr>
                <w:rFonts w:ascii="Times New Roman" w:eastAsia="Calibri" w:hAnsi="Times New Roman" w:cs="Times New Roman"/>
                <w:sz w:val="24"/>
                <w:szCs w:val="24"/>
              </w:rPr>
              <w:t xml:space="preserve"> (turpmāk – likumprojekts) </w:t>
            </w:r>
            <w:r w:rsidR="00246148">
              <w:rPr>
                <w:rFonts w:ascii="Times New Roman" w:eastAsia="Calibri" w:hAnsi="Times New Roman" w:cs="Times New Roman"/>
                <w:sz w:val="24"/>
                <w:szCs w:val="24"/>
              </w:rPr>
              <w:t xml:space="preserve">paredz ratificēt </w:t>
            </w:r>
            <w:r w:rsidR="00755996">
              <w:rPr>
                <w:rFonts w:ascii="Times New Roman" w:eastAsia="Calibri" w:hAnsi="Times New Roman" w:cs="Times New Roman"/>
                <w:sz w:val="24"/>
                <w:szCs w:val="24"/>
              </w:rPr>
              <w:t>konvencij</w:t>
            </w:r>
            <w:r w:rsidR="00371078">
              <w:rPr>
                <w:rFonts w:ascii="Times New Roman" w:eastAsia="Calibri" w:hAnsi="Times New Roman" w:cs="Times New Roman"/>
                <w:sz w:val="24"/>
                <w:szCs w:val="24"/>
              </w:rPr>
              <w:t>u</w:t>
            </w:r>
            <w:r w:rsidR="00246148">
              <w:rPr>
                <w:rFonts w:ascii="Times New Roman" w:eastAsia="Calibri" w:hAnsi="Times New Roman" w:cs="Times New Roman"/>
                <w:sz w:val="24"/>
                <w:szCs w:val="24"/>
              </w:rPr>
              <w:t>.</w:t>
            </w:r>
          </w:p>
          <w:p w:rsidR="00755996" w:rsidRDefault="00755996" w:rsidP="00FD6ABB">
            <w:pPr>
              <w:shd w:val="clear" w:color="auto" w:fill="FFFFFF"/>
              <w:spacing w:after="0" w:line="240" w:lineRule="auto"/>
              <w:jc w:val="both"/>
              <w:rPr>
                <w:rFonts w:ascii="Times New Roman" w:eastAsia="Calibri" w:hAnsi="Times New Roman" w:cs="Times New Roman"/>
                <w:sz w:val="24"/>
                <w:szCs w:val="24"/>
              </w:rPr>
            </w:pPr>
          </w:p>
          <w:p w:rsidR="00755996" w:rsidRPr="00505079" w:rsidRDefault="00755996" w:rsidP="00FD6ABB">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Konvencijas mērķi ir </w:t>
            </w:r>
            <w:r w:rsidRPr="00755996">
              <w:rPr>
                <w:rFonts w:ascii="Times New Roman" w:eastAsia="Calibri" w:hAnsi="Times New Roman" w:cs="Times New Roman"/>
                <w:sz w:val="24"/>
                <w:szCs w:val="24"/>
              </w:rPr>
              <w:t>aizsargāt sievietes no jebkādas vardarbības un novērst vardarbību pret sievietēm un vardarbību ģimenē,</w:t>
            </w:r>
            <w:r w:rsidR="00D66AF5">
              <w:rPr>
                <w:rFonts w:ascii="Times New Roman" w:eastAsia="Calibri" w:hAnsi="Times New Roman" w:cs="Times New Roman"/>
                <w:sz w:val="24"/>
                <w:szCs w:val="24"/>
              </w:rPr>
              <w:t xml:space="preserve"> sodīt par to</w:t>
            </w:r>
            <w:r>
              <w:rPr>
                <w:rFonts w:ascii="Times New Roman" w:eastAsia="Calibri" w:hAnsi="Times New Roman" w:cs="Times New Roman"/>
                <w:sz w:val="24"/>
                <w:szCs w:val="24"/>
              </w:rPr>
              <w:t>, kā arī</w:t>
            </w:r>
            <w:r w:rsidRPr="00755996">
              <w:rPr>
                <w:rFonts w:ascii="Times New Roman" w:eastAsia="Calibri" w:hAnsi="Times New Roman" w:cs="Times New Roman"/>
                <w:sz w:val="24"/>
                <w:szCs w:val="24"/>
              </w:rPr>
              <w:t xml:space="preserve"> sekmēt jebkādas vardarbības pret sievietēm izskaušanu un veicināt sieviešu un vīriešu faktisku līdztiesību</w:t>
            </w:r>
            <w:r>
              <w:rPr>
                <w:rFonts w:ascii="Times New Roman" w:eastAsia="Calibri" w:hAnsi="Times New Roman" w:cs="Times New Roman"/>
                <w:sz w:val="24"/>
                <w:szCs w:val="24"/>
              </w:rPr>
              <w:t>.</w:t>
            </w:r>
            <w:r w:rsidR="006E5A9D">
              <w:rPr>
                <w:rFonts w:ascii="Times New Roman" w:eastAsia="Calibri" w:hAnsi="Times New Roman" w:cs="Times New Roman"/>
                <w:sz w:val="24"/>
                <w:szCs w:val="24"/>
              </w:rPr>
              <w:t xml:space="preserve"> </w:t>
            </w:r>
            <w:r w:rsidR="006E5A9D" w:rsidRPr="006E5A9D">
              <w:rPr>
                <w:rFonts w:ascii="Times New Roman" w:eastAsia="Calibri" w:hAnsi="Times New Roman" w:cs="Times New Roman"/>
                <w:sz w:val="24"/>
                <w:szCs w:val="24"/>
              </w:rPr>
              <w:t>Ar konvenciju tiek izveidots visaptverošs un daudzpusīgs tiesiskais regulējums nolūkā aizsargāt sievietes no visu veidu vardarbības</w:t>
            </w:r>
            <w:r w:rsidR="006E5A9D">
              <w:rPr>
                <w:rFonts w:ascii="Times New Roman" w:eastAsia="Calibri" w:hAnsi="Times New Roman" w:cs="Times New Roman"/>
                <w:sz w:val="24"/>
                <w:szCs w:val="24"/>
              </w:rPr>
              <w:t xml:space="preserve"> un aizsargāt sievietes un vīriešus no vardarbības ģimenē</w:t>
            </w:r>
            <w:r w:rsidR="006E5A9D" w:rsidRPr="006E5A9D">
              <w:rPr>
                <w:rFonts w:ascii="Times New Roman" w:eastAsia="Calibri" w:hAnsi="Times New Roman" w:cs="Times New Roman"/>
                <w:sz w:val="24"/>
                <w:szCs w:val="24"/>
              </w:rPr>
              <w:t>.</w:t>
            </w:r>
          </w:p>
          <w:p w:rsidR="00401387" w:rsidRPr="00505079" w:rsidRDefault="00401387" w:rsidP="005A7EC4">
            <w:pPr>
              <w:widowControl w:val="0"/>
              <w:spacing w:after="0" w:line="240" w:lineRule="auto"/>
              <w:jc w:val="both"/>
              <w:rPr>
                <w:rFonts w:ascii="Times New Roman" w:eastAsia="Calibri" w:hAnsi="Times New Roman" w:cs="Times New Roman"/>
                <w:sz w:val="24"/>
                <w:szCs w:val="24"/>
              </w:rPr>
            </w:pPr>
          </w:p>
          <w:p w:rsidR="00B6075F" w:rsidRPr="00505079" w:rsidRDefault="00C42D27" w:rsidP="00B6075F">
            <w:pPr>
              <w:widowControl w:val="0"/>
              <w:spacing w:after="0" w:line="240" w:lineRule="auto"/>
              <w:jc w:val="both"/>
              <w:rPr>
                <w:rFonts w:ascii="Times New Roman" w:eastAsia="Times New Roman" w:hAnsi="Times New Roman" w:cs="Times New Roman"/>
                <w:sz w:val="24"/>
                <w:szCs w:val="24"/>
                <w:lang w:eastAsia="lv-LV"/>
              </w:rPr>
            </w:pPr>
            <w:r w:rsidRPr="00505079">
              <w:rPr>
                <w:rFonts w:ascii="Times New Roman" w:eastAsia="Calibri" w:hAnsi="Times New Roman" w:cs="Times New Roman"/>
                <w:sz w:val="24"/>
                <w:szCs w:val="24"/>
              </w:rPr>
              <w:t xml:space="preserve">Konvencija </w:t>
            </w:r>
            <w:r w:rsidR="00B6075F" w:rsidRPr="00505079">
              <w:rPr>
                <w:rFonts w:ascii="Times New Roman" w:eastAsia="Times New Roman" w:hAnsi="Times New Roman" w:cs="Times New Roman"/>
                <w:sz w:val="24"/>
                <w:szCs w:val="24"/>
                <w:lang w:eastAsia="lv-LV"/>
              </w:rPr>
              <w:t>2011.gada 11.maijā tika atvērta parakstīšanai un ir stājusies spēkā 2014.gada 1.augustā pēc tam, kad to ratificēja 10 Eiropas Padomes valstis.</w:t>
            </w:r>
          </w:p>
          <w:p w:rsidR="00C56045" w:rsidRPr="00505079" w:rsidRDefault="00C56045" w:rsidP="00B6075F">
            <w:pPr>
              <w:widowControl w:val="0"/>
              <w:spacing w:after="0" w:line="240" w:lineRule="auto"/>
              <w:jc w:val="both"/>
              <w:rPr>
                <w:rFonts w:ascii="Times New Roman" w:eastAsia="Times New Roman" w:hAnsi="Times New Roman" w:cs="Times New Roman"/>
                <w:sz w:val="24"/>
                <w:szCs w:val="24"/>
                <w:lang w:eastAsia="lv-LV"/>
              </w:rPr>
            </w:pPr>
          </w:p>
          <w:p w:rsidR="00A055E7" w:rsidRPr="00505079" w:rsidRDefault="00DC4519" w:rsidP="00B6075F">
            <w:pPr>
              <w:widowControl w:val="0"/>
              <w:spacing w:after="0" w:line="240" w:lineRule="auto"/>
              <w:jc w:val="both"/>
              <w:rPr>
                <w:rFonts w:ascii="Times New Roman" w:eastAsia="Calibri" w:hAnsi="Times New Roman" w:cs="Times New Roman"/>
                <w:sz w:val="24"/>
                <w:szCs w:val="24"/>
              </w:rPr>
            </w:pPr>
            <w:r w:rsidRPr="00FC27F5">
              <w:rPr>
                <w:rFonts w:ascii="Times New Roman" w:eastAsia="Times New Roman" w:hAnsi="Times New Roman" w:cs="Times New Roman"/>
                <w:sz w:val="24"/>
                <w:szCs w:val="24"/>
                <w:lang w:eastAsia="lv-LV"/>
              </w:rPr>
              <w:t xml:space="preserve">Uz 2017.gada </w:t>
            </w:r>
            <w:r w:rsidR="00A21C9A">
              <w:rPr>
                <w:rFonts w:ascii="Times New Roman" w:eastAsia="Times New Roman" w:hAnsi="Times New Roman" w:cs="Times New Roman"/>
                <w:sz w:val="24"/>
                <w:szCs w:val="24"/>
                <w:lang w:eastAsia="lv-LV"/>
              </w:rPr>
              <w:t>15.decembri</w:t>
            </w:r>
            <w:r w:rsidR="00FC27F5" w:rsidRPr="00FC27F5">
              <w:rPr>
                <w:rFonts w:ascii="Times New Roman" w:eastAsia="Times New Roman" w:hAnsi="Times New Roman" w:cs="Times New Roman"/>
                <w:sz w:val="24"/>
                <w:szCs w:val="24"/>
                <w:lang w:eastAsia="lv-LV"/>
              </w:rPr>
              <w:t xml:space="preserve"> konvenciju parakstīja</w:t>
            </w:r>
            <w:r w:rsidR="00371078" w:rsidRPr="00FC27F5">
              <w:rPr>
                <w:rFonts w:ascii="Times New Roman" w:eastAsia="Times New Roman" w:hAnsi="Times New Roman" w:cs="Times New Roman"/>
                <w:sz w:val="24"/>
                <w:szCs w:val="24"/>
                <w:lang w:eastAsia="lv-LV"/>
              </w:rPr>
              <w:t>, to neratificējot,</w:t>
            </w:r>
            <w:r w:rsidR="00A21C9A">
              <w:rPr>
                <w:rFonts w:ascii="Times New Roman" w:eastAsia="Times New Roman" w:hAnsi="Times New Roman" w:cs="Times New Roman"/>
                <w:sz w:val="24"/>
                <w:szCs w:val="24"/>
                <w:lang w:eastAsia="lv-LV"/>
              </w:rPr>
              <w:t xml:space="preserve"> 16</w:t>
            </w:r>
            <w:r w:rsidR="006C759A" w:rsidRPr="00FC27F5">
              <w:rPr>
                <w:rFonts w:ascii="Times New Roman" w:eastAsia="Times New Roman" w:hAnsi="Times New Roman" w:cs="Times New Roman"/>
                <w:sz w:val="24"/>
                <w:szCs w:val="24"/>
                <w:lang w:eastAsia="lv-LV"/>
              </w:rPr>
              <w:t xml:space="preserve"> Eiropas </w:t>
            </w:r>
            <w:r w:rsidR="00FE18BE" w:rsidRPr="00FC27F5">
              <w:rPr>
                <w:rFonts w:ascii="Times New Roman" w:eastAsia="Times New Roman" w:hAnsi="Times New Roman" w:cs="Times New Roman"/>
                <w:sz w:val="24"/>
                <w:szCs w:val="24"/>
                <w:lang w:eastAsia="lv-LV"/>
              </w:rPr>
              <w:t>Padomes valstis, kā arī</w:t>
            </w:r>
            <w:r w:rsidR="004872C0" w:rsidRPr="00FC27F5">
              <w:rPr>
                <w:rFonts w:ascii="Times New Roman" w:eastAsia="Times New Roman" w:hAnsi="Times New Roman" w:cs="Times New Roman"/>
                <w:sz w:val="24"/>
                <w:szCs w:val="24"/>
                <w:lang w:eastAsia="lv-LV"/>
              </w:rPr>
              <w:t xml:space="preserve"> Eiropas Savienība,</w:t>
            </w:r>
            <w:r w:rsidR="00A21C9A">
              <w:rPr>
                <w:rFonts w:ascii="Times New Roman" w:eastAsia="Times New Roman" w:hAnsi="Times New Roman" w:cs="Times New Roman"/>
                <w:sz w:val="24"/>
                <w:szCs w:val="24"/>
                <w:lang w:eastAsia="lv-LV"/>
              </w:rPr>
              <w:t xml:space="preserve"> </w:t>
            </w:r>
            <w:proofErr w:type="gramStart"/>
            <w:r w:rsidR="00A21C9A">
              <w:rPr>
                <w:rFonts w:ascii="Times New Roman" w:eastAsia="Times New Roman" w:hAnsi="Times New Roman" w:cs="Times New Roman"/>
                <w:sz w:val="24"/>
                <w:szCs w:val="24"/>
                <w:lang w:eastAsia="lv-LV"/>
              </w:rPr>
              <w:t>28</w:t>
            </w:r>
            <w:r w:rsidR="00C563F6" w:rsidRPr="00FC27F5">
              <w:rPr>
                <w:rFonts w:ascii="Times New Roman" w:eastAsia="Times New Roman" w:hAnsi="Times New Roman" w:cs="Times New Roman"/>
                <w:sz w:val="24"/>
                <w:szCs w:val="24"/>
                <w:lang w:eastAsia="lv-LV"/>
              </w:rPr>
              <w:t xml:space="preserve"> Eiropas Padomes valstis </w:t>
            </w:r>
            <w:r w:rsidR="00CC2BAB" w:rsidRPr="00FC27F5">
              <w:rPr>
                <w:rFonts w:ascii="Times New Roman" w:eastAsia="Times New Roman" w:hAnsi="Times New Roman" w:cs="Times New Roman"/>
                <w:sz w:val="24"/>
                <w:szCs w:val="24"/>
                <w:lang w:eastAsia="lv-LV"/>
              </w:rPr>
              <w:t xml:space="preserve">konvenciju </w:t>
            </w:r>
            <w:r w:rsidR="00371078" w:rsidRPr="00FC27F5">
              <w:rPr>
                <w:rFonts w:ascii="Times New Roman" w:eastAsia="Times New Roman" w:hAnsi="Times New Roman" w:cs="Times New Roman"/>
                <w:sz w:val="24"/>
                <w:szCs w:val="24"/>
                <w:lang w:eastAsia="lv-LV"/>
              </w:rPr>
              <w:t>ratificējušas</w:t>
            </w:r>
            <w:proofErr w:type="gramEnd"/>
            <w:r w:rsidR="00274DFB" w:rsidRPr="00FC27F5">
              <w:rPr>
                <w:rFonts w:ascii="Times New Roman" w:eastAsia="Times New Roman" w:hAnsi="Times New Roman" w:cs="Times New Roman"/>
                <w:sz w:val="24"/>
                <w:szCs w:val="24"/>
                <w:lang w:eastAsia="lv-LV"/>
              </w:rPr>
              <w:t xml:space="preserve">. </w:t>
            </w:r>
            <w:r w:rsidR="00131F9B" w:rsidRPr="00FC27F5">
              <w:rPr>
                <w:rFonts w:ascii="Times New Roman" w:eastAsia="Calibri" w:hAnsi="Times New Roman" w:cs="Times New Roman"/>
                <w:sz w:val="24"/>
                <w:szCs w:val="24"/>
              </w:rPr>
              <w:t>Konvenciju ir parakstījušas visas Eiropas Savienības dalībvalstis</w:t>
            </w:r>
            <w:r w:rsidR="00286926" w:rsidRPr="00FC27F5">
              <w:rPr>
                <w:rFonts w:ascii="Times New Roman" w:eastAsia="Calibri" w:hAnsi="Times New Roman" w:cs="Times New Roman"/>
                <w:sz w:val="24"/>
                <w:szCs w:val="24"/>
              </w:rPr>
              <w:t xml:space="preserve">, ratificējušas - </w:t>
            </w:r>
            <w:r w:rsidR="00A21C9A">
              <w:rPr>
                <w:rFonts w:ascii="Times New Roman" w:eastAsia="Calibri" w:hAnsi="Times New Roman" w:cs="Times New Roman"/>
                <w:sz w:val="24"/>
                <w:szCs w:val="24"/>
              </w:rPr>
              <w:t>17</w:t>
            </w:r>
            <w:r w:rsidR="00131F9B" w:rsidRPr="00FC27F5">
              <w:rPr>
                <w:rFonts w:ascii="Times New Roman" w:eastAsia="Calibri" w:hAnsi="Times New Roman" w:cs="Times New Roman"/>
                <w:sz w:val="24"/>
                <w:szCs w:val="24"/>
              </w:rPr>
              <w:t xml:space="preserve">. </w:t>
            </w:r>
            <w:r w:rsidR="00274DFB" w:rsidRPr="00FC27F5">
              <w:rPr>
                <w:rFonts w:ascii="Times New Roman" w:eastAsia="Times New Roman" w:hAnsi="Times New Roman" w:cs="Times New Roman"/>
                <w:sz w:val="24"/>
                <w:szCs w:val="24"/>
                <w:lang w:eastAsia="lv-LV"/>
              </w:rPr>
              <w:t>Latvija konvenciju parakstīja</w:t>
            </w:r>
            <w:r w:rsidR="00274DFB" w:rsidRPr="00505079">
              <w:rPr>
                <w:rFonts w:ascii="Times New Roman" w:eastAsia="Times New Roman" w:hAnsi="Times New Roman" w:cs="Times New Roman"/>
                <w:sz w:val="24"/>
                <w:szCs w:val="24"/>
                <w:lang w:eastAsia="lv-LV"/>
              </w:rPr>
              <w:t xml:space="preserve"> 2016.gada 18.maijā</w:t>
            </w:r>
            <w:r w:rsidR="00C563F6" w:rsidRPr="00505079">
              <w:rPr>
                <w:rFonts w:ascii="Times New Roman" w:eastAsia="Times New Roman" w:hAnsi="Times New Roman" w:cs="Times New Roman"/>
                <w:sz w:val="24"/>
                <w:szCs w:val="24"/>
                <w:lang w:eastAsia="lv-LV"/>
              </w:rPr>
              <w:t xml:space="preserve">. </w:t>
            </w:r>
          </w:p>
          <w:p w:rsidR="00B6075F" w:rsidRPr="00505079" w:rsidRDefault="00B6075F" w:rsidP="00C42D27">
            <w:pPr>
              <w:widowControl w:val="0"/>
              <w:spacing w:after="0" w:line="240" w:lineRule="auto"/>
              <w:rPr>
                <w:rFonts w:ascii="Times New Roman" w:eastAsia="Calibri" w:hAnsi="Times New Roman" w:cs="Times New Roman"/>
                <w:sz w:val="24"/>
                <w:szCs w:val="24"/>
              </w:rPr>
            </w:pPr>
          </w:p>
          <w:p w:rsidR="001A1B5B" w:rsidRPr="00505079" w:rsidRDefault="004872C0" w:rsidP="001A1B5B">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Eiropas Savienība konvenciju parakstīja 2017.gada 13.jūnijā</w:t>
            </w:r>
            <w:r w:rsidR="00010F18">
              <w:rPr>
                <w:rFonts w:ascii="Times New Roman" w:eastAsia="Times New Roman" w:hAnsi="Times New Roman" w:cs="Times New Roman"/>
                <w:iCs/>
                <w:sz w:val="24"/>
                <w:szCs w:val="24"/>
              </w:rPr>
              <w:t xml:space="preserve">, pamatojoties uz </w:t>
            </w:r>
            <w:r w:rsidR="00010F18">
              <w:rPr>
                <w:rFonts w:ascii="Times New Roman" w:eastAsia="Times New Roman" w:hAnsi="Times New Roman" w:cs="Times New Roman"/>
                <w:sz w:val="24"/>
                <w:szCs w:val="24"/>
                <w:lang w:eastAsia="lv-LV"/>
              </w:rPr>
              <w:t>2017.gada 11.maija</w:t>
            </w:r>
            <w:r w:rsidR="00A40AAC">
              <w:rPr>
                <w:rFonts w:ascii="Times New Roman" w:eastAsia="Times New Roman" w:hAnsi="Times New Roman" w:cs="Times New Roman"/>
                <w:sz w:val="24"/>
                <w:szCs w:val="24"/>
                <w:lang w:eastAsia="lv-LV"/>
              </w:rPr>
              <w:t xml:space="preserve"> </w:t>
            </w:r>
            <w:r w:rsidR="00010F18" w:rsidRPr="00010F18">
              <w:rPr>
                <w:rFonts w:ascii="Times New Roman" w:eastAsia="Times New Roman" w:hAnsi="Times New Roman" w:cs="Times New Roman"/>
                <w:sz w:val="24"/>
                <w:szCs w:val="24"/>
                <w:lang w:eastAsia="lv-LV"/>
              </w:rPr>
              <w:t>lēmumiem par konvencijas parakstīšanu no Eiropas Savienības puses</w:t>
            </w:r>
            <w:r w:rsidR="00010F18">
              <w:rPr>
                <w:rFonts w:ascii="Times New Roman" w:eastAsia="Times New Roman" w:hAnsi="Times New Roman" w:cs="Times New Roman"/>
                <w:sz w:val="24"/>
                <w:szCs w:val="24"/>
                <w:lang w:eastAsia="lv-LV"/>
              </w:rPr>
              <w:t xml:space="preserve">: </w:t>
            </w:r>
            <w:r w:rsidR="00010F18">
              <w:rPr>
                <w:rFonts w:ascii="Times New Roman" w:eastAsia="Times New Roman" w:hAnsi="Times New Roman" w:cs="Times New Roman"/>
                <w:bCs/>
                <w:sz w:val="24"/>
                <w:szCs w:val="24"/>
                <w:lang w:eastAsia="lv-LV"/>
              </w:rPr>
              <w:t>Padomes Lēmumu</w:t>
            </w:r>
            <w:r w:rsidR="00F95462" w:rsidRPr="00F95462">
              <w:rPr>
                <w:rFonts w:ascii="Times New Roman" w:eastAsia="Times New Roman" w:hAnsi="Times New Roman" w:cs="Times New Roman"/>
                <w:bCs/>
                <w:sz w:val="24"/>
                <w:szCs w:val="24"/>
                <w:lang w:eastAsia="lv-LV"/>
              </w:rPr>
              <w:t xml:space="preserve"> (ES) 2017/865 par to</w:t>
            </w:r>
            <w:r w:rsidR="00F95462" w:rsidRPr="00D81B8E">
              <w:rPr>
                <w:rFonts w:ascii="Times New Roman" w:eastAsia="Times New Roman" w:hAnsi="Times New Roman" w:cs="Times New Roman"/>
                <w:bCs/>
                <w:sz w:val="24"/>
                <w:szCs w:val="24"/>
                <w:lang w:eastAsia="lv-LV"/>
              </w:rPr>
              <w:t xml:space="preserve">, </w:t>
            </w:r>
            <w:r w:rsidR="00D81B8E" w:rsidRPr="00D81B8E">
              <w:rPr>
                <w:rFonts w:ascii="Times New Roman" w:eastAsia="Times New Roman" w:hAnsi="Times New Roman" w:cs="Times New Roman"/>
                <w:bCs/>
                <w:sz w:val="24"/>
                <w:szCs w:val="24"/>
                <w:lang w:eastAsia="lv-LV"/>
              </w:rPr>
              <w:t>par to, lai Eiropas Savienības vārdā parakstītu Eiropas Padomes Konvenciju par vardarbības pret sievietēm un vardarbības ģimenē novēršanu un apkarošanu attiecībā uz jautājumiem, kas saistīti ar tiesu iestāžu sadarbību krimināllietās</w:t>
            </w:r>
            <w:r w:rsidR="00B05BB2">
              <w:rPr>
                <w:rFonts w:ascii="Times New Roman" w:eastAsia="Times New Roman" w:hAnsi="Times New Roman" w:cs="Times New Roman"/>
                <w:bCs/>
                <w:sz w:val="24"/>
                <w:szCs w:val="24"/>
                <w:lang w:eastAsia="lv-LV"/>
              </w:rPr>
              <w:t>,</w:t>
            </w:r>
            <w:r w:rsidR="00F95462" w:rsidRPr="00F95462">
              <w:rPr>
                <w:rFonts w:ascii="Times New Roman" w:eastAsia="Times New Roman" w:hAnsi="Times New Roman" w:cs="Times New Roman"/>
                <w:bCs/>
                <w:sz w:val="24"/>
                <w:szCs w:val="24"/>
                <w:lang w:eastAsia="lv-LV"/>
              </w:rPr>
              <w:t xml:space="preserve"> </w:t>
            </w:r>
            <w:r w:rsidR="00B05BB2">
              <w:rPr>
                <w:rFonts w:ascii="Times New Roman" w:eastAsia="Times New Roman" w:hAnsi="Times New Roman" w:cs="Times New Roman"/>
                <w:bCs/>
                <w:sz w:val="24"/>
                <w:szCs w:val="24"/>
                <w:lang w:eastAsia="lv-LV"/>
              </w:rPr>
              <w:t>un</w:t>
            </w:r>
            <w:r w:rsidR="00F95462" w:rsidRPr="00DB4001">
              <w:rPr>
                <w:rFonts w:ascii="Times New Roman" w:eastAsia="Times New Roman" w:hAnsi="Times New Roman" w:cs="Times New Roman"/>
                <w:sz w:val="24"/>
                <w:szCs w:val="24"/>
                <w:lang w:eastAsia="lv-LV"/>
              </w:rPr>
              <w:t xml:space="preserve"> </w:t>
            </w:r>
            <w:r w:rsidR="00B05BB2">
              <w:rPr>
                <w:rFonts w:ascii="Times New Roman" w:eastAsia="Times New Roman" w:hAnsi="Times New Roman" w:cs="Times New Roman"/>
                <w:bCs/>
                <w:sz w:val="24"/>
                <w:szCs w:val="24"/>
                <w:lang w:eastAsia="lv-LV"/>
              </w:rPr>
              <w:t xml:space="preserve">Padomes </w:t>
            </w:r>
            <w:r w:rsidR="00B05BB2">
              <w:rPr>
                <w:rFonts w:ascii="Times New Roman" w:eastAsia="Times New Roman" w:hAnsi="Times New Roman" w:cs="Times New Roman"/>
                <w:bCs/>
                <w:sz w:val="24"/>
                <w:szCs w:val="24"/>
                <w:lang w:eastAsia="lv-LV"/>
              </w:rPr>
              <w:lastRenderedPageBreak/>
              <w:t>Lēmumu</w:t>
            </w:r>
            <w:r w:rsidR="00DB4001" w:rsidRPr="00DB4001">
              <w:rPr>
                <w:rFonts w:ascii="Times New Roman" w:eastAsia="Times New Roman" w:hAnsi="Times New Roman" w:cs="Times New Roman"/>
                <w:bCs/>
                <w:sz w:val="24"/>
                <w:szCs w:val="24"/>
                <w:lang w:eastAsia="lv-LV"/>
              </w:rPr>
              <w:t xml:space="preserve"> (ES) 2017/866 par to, lai Eiropas Savienības vārdā parakstītu </w:t>
            </w:r>
            <w:r w:rsidR="00C31949" w:rsidRPr="00C31949">
              <w:rPr>
                <w:rFonts w:ascii="Times New Roman" w:eastAsia="Times New Roman" w:hAnsi="Times New Roman" w:cs="Times New Roman"/>
                <w:bCs/>
                <w:sz w:val="24"/>
                <w:szCs w:val="24"/>
                <w:lang w:eastAsia="lv-LV"/>
              </w:rPr>
              <w:t>Eiropas Padomes Konvenciju par vardarbības pret sievietēm un vardarbības ģimenē novēršanu un apkarošanu</w:t>
            </w:r>
            <w:r w:rsidR="00DB4001" w:rsidRPr="00DB4001">
              <w:rPr>
                <w:rFonts w:ascii="Times New Roman" w:eastAsia="Times New Roman" w:hAnsi="Times New Roman" w:cs="Times New Roman"/>
                <w:bCs/>
                <w:sz w:val="24"/>
                <w:szCs w:val="24"/>
                <w:lang w:eastAsia="lv-LV"/>
              </w:rPr>
              <w:t xml:space="preserve"> attiecīb</w:t>
            </w:r>
            <w:r w:rsidR="00B05BB2">
              <w:rPr>
                <w:rFonts w:ascii="Times New Roman" w:eastAsia="Times New Roman" w:hAnsi="Times New Roman" w:cs="Times New Roman"/>
                <w:bCs/>
                <w:sz w:val="24"/>
                <w:szCs w:val="24"/>
                <w:lang w:eastAsia="lv-LV"/>
              </w:rPr>
              <w:t>ā uz patvērumu un neizraidīšanu</w:t>
            </w:r>
            <w:r w:rsidR="00A40AAC">
              <w:rPr>
                <w:rFonts w:ascii="Times New Roman" w:eastAsia="Times New Roman" w:hAnsi="Times New Roman" w:cs="Times New Roman"/>
                <w:sz w:val="24"/>
                <w:szCs w:val="24"/>
                <w:lang w:eastAsia="lv-LV"/>
              </w:rPr>
              <w:t>.</w:t>
            </w:r>
            <w:r w:rsidR="001429DA">
              <w:rPr>
                <w:rFonts w:ascii="Times New Roman" w:eastAsia="Times New Roman" w:hAnsi="Times New Roman" w:cs="Times New Roman"/>
                <w:sz w:val="24"/>
                <w:szCs w:val="24"/>
                <w:lang w:eastAsia="lv-LV"/>
              </w:rPr>
              <w:t xml:space="preserve"> Lēmumos uzsvērts, ka </w:t>
            </w:r>
            <w:r w:rsidR="003A3B54">
              <w:rPr>
                <w:rFonts w:ascii="Times New Roman" w:eastAsia="Times New Roman" w:hAnsi="Times New Roman" w:cs="Times New Roman"/>
                <w:sz w:val="24"/>
                <w:szCs w:val="24"/>
                <w:lang w:eastAsia="lv-LV"/>
              </w:rPr>
              <w:t>k</w:t>
            </w:r>
            <w:r w:rsidR="001429DA" w:rsidRPr="001429DA">
              <w:rPr>
                <w:rFonts w:ascii="Times New Roman" w:eastAsia="Times New Roman" w:hAnsi="Times New Roman" w:cs="Times New Roman"/>
                <w:sz w:val="24"/>
                <w:szCs w:val="24"/>
                <w:lang w:eastAsia="lv-LV"/>
              </w:rPr>
              <w:t>onvencijas parakstīšana Savienības vārdā veicinās līdztiesības starp vīriešiem un sievietēm īstenošanu visās jomās, kas ir viens no Savienības galvenajiem mērķiem un vērtībām un kas saskaņā ar Līguma par Eiropas Savienību (LES) 2. un 3. pantu, Līguma par Eiropas Savienības darbību (LESD) 8. pantu un Eiropas Savienības Pamattiesību hartas 23. pantu ir īstenojams visās Eiropas Savienības darbībās. </w:t>
            </w:r>
          </w:p>
          <w:p w:rsidR="002207AF" w:rsidRDefault="00C42D27" w:rsidP="00CE11A7">
            <w:pPr>
              <w:widowControl w:val="0"/>
              <w:tabs>
                <w:tab w:val="left" w:pos="825"/>
              </w:tabs>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 </w:t>
            </w:r>
          </w:p>
          <w:p w:rsidR="007E22AB" w:rsidRDefault="007E22AB" w:rsidP="007E22AB">
            <w:pPr>
              <w:widowControl w:val="0"/>
              <w:tabs>
                <w:tab w:val="left" w:pos="825"/>
              </w:tabs>
              <w:spacing w:after="0" w:line="240" w:lineRule="auto"/>
              <w:jc w:val="both"/>
              <w:rPr>
                <w:rFonts w:ascii="Times New Roman" w:eastAsia="Calibri" w:hAnsi="Times New Roman" w:cs="Times New Roman"/>
                <w:sz w:val="24"/>
                <w:szCs w:val="24"/>
              </w:rPr>
            </w:pPr>
            <w:r w:rsidRPr="007E22AB">
              <w:rPr>
                <w:rFonts w:ascii="Times New Roman" w:eastAsia="Calibri" w:hAnsi="Times New Roman" w:cs="Times New Roman"/>
                <w:sz w:val="24"/>
                <w:szCs w:val="24"/>
              </w:rPr>
              <w:t xml:space="preserve">Konvencija sastāv no 81 panta. </w:t>
            </w:r>
          </w:p>
          <w:p w:rsidR="007E22AB" w:rsidRDefault="007E22AB" w:rsidP="007E22AB">
            <w:pPr>
              <w:widowControl w:val="0"/>
              <w:tabs>
                <w:tab w:val="left" w:pos="8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Konvencijas I nodaļā ir ietverti konvencijas mērķi, definīcijas, diskriminācijas aizliegums un vispārējie dalībvalstu pienākumi.</w:t>
            </w:r>
          </w:p>
          <w:p w:rsidR="00C26745" w:rsidRDefault="00BD2D73" w:rsidP="007E22AB">
            <w:pPr>
              <w:widowControl w:val="0"/>
              <w:tabs>
                <w:tab w:val="left" w:pos="8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Konvencija attiecas uz jebkādu vardarbību pret sievietēm, tostarp vardarbību ģimenē, kas skar sievietes. Vienlaikus konvencija mudina dalībvalstis piemērot šo konvenciju arī attiecībā uz ģimenē izdarītu vardarbību, kura vērsta pret vīriešiem un bērniem. </w:t>
            </w:r>
          </w:p>
          <w:p w:rsidR="007E22AB" w:rsidRDefault="007E22AB" w:rsidP="007E22AB">
            <w:pPr>
              <w:widowControl w:val="0"/>
              <w:tabs>
                <w:tab w:val="left" w:pos="825"/>
              </w:tabs>
              <w:spacing w:after="0" w:line="240" w:lineRule="auto"/>
              <w:jc w:val="both"/>
              <w:rPr>
                <w:rFonts w:ascii="Times New Roman" w:eastAsia="Calibri" w:hAnsi="Times New Roman" w:cs="Times New Roman"/>
                <w:sz w:val="24"/>
                <w:szCs w:val="24"/>
              </w:rPr>
            </w:pPr>
            <w:r w:rsidRPr="007E22AB">
              <w:rPr>
                <w:rFonts w:ascii="Times New Roman" w:eastAsia="Calibri" w:hAnsi="Times New Roman" w:cs="Times New Roman"/>
                <w:sz w:val="24"/>
                <w:szCs w:val="24"/>
              </w:rPr>
              <w:t>Konvencijas 3.panta a) punktā dots termina „vardarbība pret sievietēm” skaidrojums, proti, tas ir cilvēktiesību pārkāpums un sieviešu diskriminācija, un ar to apzīmē visus ar dzimumu saistītus vardarbības aktus, kas sievietēm rada vai var radīt fizisku, seksuālu, psiholoģisku vai ekonomisku kaitējumu vai ciešanas, kā arī šādu vardarbības aktu draudus, piespiešanu vai patvaļīgu brīvības atņemšanu neatkarīgi no tā, vai šāda vardarbība notiek sabiedriskajā vai privātajā dzīvē.</w:t>
            </w:r>
          </w:p>
          <w:p w:rsidR="00744F2C" w:rsidRPr="00744F2C" w:rsidRDefault="00744F2C" w:rsidP="00744F2C">
            <w:pPr>
              <w:widowControl w:val="0"/>
              <w:tabs>
                <w:tab w:val="left" w:pos="8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Konvencijas Paskaidrojošajā ziņojumā (25.punkts)</w:t>
            </w:r>
            <w:r w:rsidRPr="00744F2C">
              <w:rPr>
                <w:rFonts w:ascii="Times New Roman" w:eastAsia="Calibri" w:hAnsi="Times New Roman" w:cs="Times New Roman"/>
                <w:sz w:val="24"/>
                <w:szCs w:val="24"/>
              </w:rPr>
              <w:t xml:space="preserve"> </w:t>
            </w:r>
            <w:r w:rsidR="00413A9D">
              <w:rPr>
                <w:rFonts w:ascii="Times New Roman" w:eastAsia="Calibri" w:hAnsi="Times New Roman" w:cs="Times New Roman"/>
                <w:sz w:val="24"/>
                <w:szCs w:val="24"/>
              </w:rPr>
              <w:t xml:space="preserve">norādīts, ka </w:t>
            </w:r>
            <w:r w:rsidRPr="00744F2C">
              <w:rPr>
                <w:rFonts w:ascii="Times New Roman" w:eastAsia="Calibri" w:hAnsi="Times New Roman" w:cs="Times New Roman"/>
                <w:sz w:val="24"/>
                <w:szCs w:val="24"/>
              </w:rPr>
              <w:t xml:space="preserve">termins „vardarbība pret sievietēm” </w:t>
            </w:r>
            <w:r>
              <w:rPr>
                <w:rFonts w:ascii="Times New Roman" w:eastAsia="Calibri" w:hAnsi="Times New Roman" w:cs="Times New Roman"/>
                <w:sz w:val="24"/>
                <w:szCs w:val="24"/>
              </w:rPr>
              <w:t xml:space="preserve">tiek interpretēts kopsakarā ar </w:t>
            </w:r>
            <w:r w:rsidR="003F1DB0">
              <w:rPr>
                <w:rFonts w:ascii="Times New Roman" w:eastAsia="Calibri" w:hAnsi="Times New Roman" w:cs="Times New Roman"/>
                <w:sz w:val="24"/>
                <w:szCs w:val="24"/>
              </w:rPr>
              <w:t>ANO Konvencijas par jebkuras sieviešu diskriminācijas izskaušanu (</w:t>
            </w:r>
            <w:r>
              <w:rPr>
                <w:rFonts w:ascii="Times New Roman" w:eastAsia="Calibri" w:hAnsi="Times New Roman" w:cs="Times New Roman"/>
                <w:sz w:val="24"/>
                <w:szCs w:val="24"/>
              </w:rPr>
              <w:t>CEDAW</w:t>
            </w:r>
            <w:r w:rsidR="003F1DB0">
              <w:rPr>
                <w:rFonts w:ascii="Times New Roman" w:eastAsia="Calibri" w:hAnsi="Times New Roman" w:cs="Times New Roman"/>
                <w:sz w:val="24"/>
                <w:szCs w:val="24"/>
              </w:rPr>
              <w:t>)</w:t>
            </w:r>
            <w:r w:rsidR="00B03C59">
              <w:rPr>
                <w:rFonts w:ascii="Times New Roman" w:eastAsia="Calibri" w:hAnsi="Times New Roman" w:cs="Times New Roman"/>
                <w:sz w:val="24"/>
                <w:szCs w:val="24"/>
              </w:rPr>
              <w:t xml:space="preserve"> 1.pantā noteikto, ka šāda vardarbība rada</w:t>
            </w:r>
            <w:r w:rsidRPr="00744F2C">
              <w:rPr>
                <w:rFonts w:ascii="Times New Roman" w:eastAsia="Calibri" w:hAnsi="Times New Roman" w:cs="Times New Roman"/>
                <w:sz w:val="24"/>
                <w:szCs w:val="24"/>
              </w:rPr>
              <w:t xml:space="preserve"> „jebkādas tādas atšķirības, izņēmumus vai ierobežo</w:t>
            </w:r>
            <w:r w:rsidR="00D569FE">
              <w:rPr>
                <w:rFonts w:ascii="Times New Roman" w:eastAsia="Calibri" w:hAnsi="Times New Roman" w:cs="Times New Roman"/>
                <w:sz w:val="24"/>
                <w:szCs w:val="24"/>
              </w:rPr>
              <w:t>jumus dzimuma dēļ, kuru sekas vai</w:t>
            </w:r>
            <w:r w:rsidRPr="00744F2C">
              <w:rPr>
                <w:rFonts w:ascii="Times New Roman" w:eastAsia="Calibri" w:hAnsi="Times New Roman" w:cs="Times New Roman"/>
                <w:sz w:val="24"/>
                <w:szCs w:val="24"/>
              </w:rPr>
              <w:t xml:space="preserve"> mērķis ir apgrūtināt vai pilnīgi liegt sieviešu cilvēktiesību vai pamatbrīvību atzīšanu vai minētās tiesības un brīvības, kas sievietēm ir neatkarīgi no viņu ģimenes stāvokļa un pamatojoties uz vīriešu un sieviešu līdztiesības principu, tām apgrūtināt vai pilnīgi liegt izmantot vai īstenot politiskajā, ekonomiskajā, sociālajā, kultūras, pilsonisko tiesību vai jebkurā citā jomā”. </w:t>
            </w:r>
          </w:p>
          <w:p w:rsidR="007E22AB" w:rsidRDefault="003124CF" w:rsidP="007E22AB">
            <w:pPr>
              <w:widowControl w:val="0"/>
              <w:tabs>
                <w:tab w:val="left" w:pos="8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Konvencijas 3.panta b) punktā dots termina “vardarbība ģimenē” skaidrojums. Ar</w:t>
            </w:r>
            <w:r w:rsidR="00D569FE" w:rsidRPr="00D569FE">
              <w:rPr>
                <w:rFonts w:ascii="Times New Roman" w:eastAsia="Calibri" w:hAnsi="Times New Roman" w:cs="Times New Roman"/>
                <w:sz w:val="24"/>
                <w:szCs w:val="24"/>
              </w:rPr>
              <w:t xml:space="preserve"> terminu „vardarbība ģimenē” apzīmē visas fiziskas, seksuālas, psiholoģiskas vai ekonomiskas vardarbības aktus, kas notiek ģimenē vai mājsaimniecībā, vai starp bijušajiem vai esošajiem laulātajiem vai partneriem neatkarīgi no tā, vai vardarbības izdarītājs dzīvo vai ir dzīvojis vienā dzīvesvietā ar </w:t>
            </w:r>
            <w:r w:rsidR="00D569FE" w:rsidRPr="00D569FE">
              <w:rPr>
                <w:rFonts w:ascii="Times New Roman" w:eastAsia="Calibri" w:hAnsi="Times New Roman" w:cs="Times New Roman"/>
                <w:sz w:val="24"/>
                <w:szCs w:val="24"/>
              </w:rPr>
              <w:lastRenderedPageBreak/>
              <w:t>vardarbības upuri.</w:t>
            </w:r>
          </w:p>
          <w:p w:rsidR="007E22AB" w:rsidRDefault="005A659E" w:rsidP="00CE11A7">
            <w:pPr>
              <w:widowControl w:val="0"/>
              <w:tabs>
                <w:tab w:val="left" w:pos="8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Konvencijas paskaidrojošajā ziņojumā (41.punkts) skaidrots, ka vardarbību ģimenē var iedalīt galvenokārt divos vardarbības veidos: vardarbība starp intīmo attiecību partneriem un vardarbība starp dažādu paaudžu pārstāvjiem, kas parasti notiek starp vecākiem un bērniem. Tāpat uzsvērts, ka šī definīcija ir </w:t>
            </w:r>
            <w:proofErr w:type="spellStart"/>
            <w:r>
              <w:rPr>
                <w:rFonts w:ascii="Times New Roman" w:eastAsia="Calibri" w:hAnsi="Times New Roman" w:cs="Times New Roman"/>
                <w:sz w:val="24"/>
                <w:szCs w:val="24"/>
              </w:rPr>
              <w:t>dzimumneitrāla</w:t>
            </w:r>
            <w:proofErr w:type="spellEnd"/>
            <w:r>
              <w:rPr>
                <w:rFonts w:ascii="Times New Roman" w:eastAsia="Calibri" w:hAnsi="Times New Roman" w:cs="Times New Roman"/>
                <w:sz w:val="24"/>
                <w:szCs w:val="24"/>
              </w:rPr>
              <w:t>, un tā attiecas uz abu dzimumu vardarbības upuriem un vardarbības izdarītājiem.</w:t>
            </w:r>
          </w:p>
          <w:p w:rsidR="00AC66A0" w:rsidRDefault="00AC66A0" w:rsidP="00CE11A7">
            <w:pPr>
              <w:widowControl w:val="0"/>
              <w:tabs>
                <w:tab w:val="left" w:pos="8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Tāpat konvencijas paskaidrojošajā ziņojumā (45.punkts) sniegts skaidrojums terminam „vardarbības upuris”, norādot, ka tas attiecas gan uz tiem vardarbības upuriem, kas cietuši no vardarbības, kura vērsta pret sievietēm, gan uz tiem vardarbības upuriem, kas cietuši no vardarbības ģimenē. </w:t>
            </w:r>
            <w:r w:rsidR="000231B4">
              <w:rPr>
                <w:rFonts w:ascii="Times New Roman" w:eastAsia="Calibri" w:hAnsi="Times New Roman" w:cs="Times New Roman"/>
                <w:sz w:val="24"/>
                <w:szCs w:val="24"/>
              </w:rPr>
              <w:t>Pret sievietēm vērstas vardarbības upuri var būt vienīgi sievietes, tostarp meitenes, bet vardarbības ģimenē upuri var būt vīrieši un sievietes, kā arī bērni.</w:t>
            </w:r>
            <w:r>
              <w:rPr>
                <w:rFonts w:ascii="Times New Roman" w:eastAsia="Calibri" w:hAnsi="Times New Roman" w:cs="Times New Roman"/>
                <w:sz w:val="24"/>
                <w:szCs w:val="24"/>
              </w:rPr>
              <w:t xml:space="preserve"> </w:t>
            </w:r>
          </w:p>
          <w:p w:rsidR="005A659E" w:rsidRDefault="005A659E" w:rsidP="00CE11A7">
            <w:pPr>
              <w:widowControl w:val="0"/>
              <w:tabs>
                <w:tab w:val="left" w:pos="825"/>
              </w:tabs>
              <w:spacing w:after="0" w:line="240" w:lineRule="auto"/>
              <w:jc w:val="both"/>
              <w:rPr>
                <w:rFonts w:ascii="Times New Roman" w:eastAsia="Calibri" w:hAnsi="Times New Roman" w:cs="Times New Roman"/>
                <w:sz w:val="24"/>
                <w:szCs w:val="24"/>
              </w:rPr>
            </w:pPr>
          </w:p>
          <w:p w:rsidR="00097B3A" w:rsidRPr="00097B3A" w:rsidRDefault="00097B3A" w:rsidP="00097B3A">
            <w:pPr>
              <w:widowControl w:val="0"/>
              <w:spacing w:after="0" w:line="240" w:lineRule="auto"/>
              <w:jc w:val="both"/>
              <w:rPr>
                <w:rFonts w:ascii="Times New Roman" w:eastAsia="Calibri" w:hAnsi="Times New Roman" w:cs="Times New Roman"/>
                <w:sz w:val="24"/>
                <w:szCs w:val="24"/>
              </w:rPr>
            </w:pPr>
            <w:r w:rsidRPr="00097B3A">
              <w:rPr>
                <w:rFonts w:ascii="Times New Roman" w:eastAsia="Calibri" w:hAnsi="Times New Roman" w:cs="Times New Roman"/>
                <w:sz w:val="24"/>
                <w:szCs w:val="24"/>
              </w:rPr>
              <w:t xml:space="preserve">Vardarbībai pret sievietēm var būt dažādas izpausmes dažādās kultūrās un valstīs – izvarošana, vardarbība ģimenē, seksuāla uzmākšanās, piespiedu kontracepcijas lietošana, jaundzimušo meiteņu slepkavības un ar bērna dzimumu saistīta selektīva rīcība pirms viņa piedzimšanas, uzbrukumi ar skābēm, kaitīgas tradicionālas prakses kā slepkavība tā saucamā „goda” dēļ, sieviešu dzimumorgānu kropļošana, agrīnas vai piespiedu laulības, seksuāla uzmākšanās darbavietā, atraitņu piespiedu „pašnāvība”. Ir vardarbības formas, kas notiek valsts </w:t>
            </w:r>
            <w:r w:rsidR="00D51BE8">
              <w:rPr>
                <w:rFonts w:ascii="Times New Roman" w:eastAsia="Calibri" w:hAnsi="Times New Roman" w:cs="Times New Roman"/>
                <w:sz w:val="24"/>
                <w:szCs w:val="24"/>
              </w:rPr>
              <w:t>bezdarbības</w:t>
            </w:r>
            <w:r w:rsidRPr="00097B3A">
              <w:rPr>
                <w:rFonts w:ascii="Times New Roman" w:eastAsia="Calibri" w:hAnsi="Times New Roman" w:cs="Times New Roman"/>
                <w:sz w:val="24"/>
                <w:szCs w:val="24"/>
              </w:rPr>
              <w:t xml:space="preserve"> dēļ, piemēram, seksuāla vardarbība un verdzība kara laikā, nomētāšana ar akmeņiem un pēršana. Daudzas vardarbības pret sievietēm formas, kā cilvēktirdzniecība un piespiedu prostitūcija, bieži vien pielieto organizēta noziedzība.    </w:t>
            </w:r>
          </w:p>
          <w:p w:rsidR="00097B3A" w:rsidRDefault="00097B3A" w:rsidP="004B1610">
            <w:pPr>
              <w:widowControl w:val="0"/>
              <w:spacing w:after="0" w:line="240" w:lineRule="auto"/>
              <w:jc w:val="both"/>
              <w:rPr>
                <w:rFonts w:ascii="Times New Roman" w:eastAsia="Calibri" w:hAnsi="Times New Roman" w:cs="Times New Roman"/>
                <w:sz w:val="24"/>
                <w:szCs w:val="24"/>
              </w:rPr>
            </w:pPr>
          </w:p>
          <w:p w:rsidR="00F34B2A" w:rsidRDefault="00536397" w:rsidP="00934B1F">
            <w:pPr>
              <w:widowControl w:val="0"/>
              <w:spacing w:after="0" w:line="240" w:lineRule="auto"/>
              <w:jc w:val="both"/>
              <w:rPr>
                <w:rFonts w:ascii="Times New Roman" w:eastAsia="Calibri" w:hAnsi="Times New Roman" w:cs="Times New Roman"/>
                <w:sz w:val="24"/>
                <w:szCs w:val="24"/>
              </w:rPr>
            </w:pPr>
            <w:r w:rsidRPr="008D25DC">
              <w:rPr>
                <w:rFonts w:ascii="Times New Roman" w:eastAsia="Calibri" w:hAnsi="Times New Roman" w:cs="Times New Roman"/>
                <w:sz w:val="24"/>
                <w:szCs w:val="24"/>
              </w:rPr>
              <w:t>Eiropas Padome</w:t>
            </w:r>
            <w:r w:rsidR="008D25DC" w:rsidRPr="008D25DC">
              <w:rPr>
                <w:rFonts w:ascii="Times New Roman" w:eastAsia="Calibri" w:hAnsi="Times New Roman" w:cs="Times New Roman"/>
                <w:sz w:val="24"/>
                <w:szCs w:val="24"/>
              </w:rPr>
              <w:t>s eksperti</w:t>
            </w:r>
            <w:r w:rsidR="004404C9">
              <w:rPr>
                <w:rFonts w:ascii="Times New Roman" w:eastAsia="Calibri" w:hAnsi="Times New Roman" w:cs="Times New Roman"/>
                <w:sz w:val="24"/>
                <w:szCs w:val="24"/>
              </w:rPr>
              <w:t>, analizējot konvencijas piemērošanas aspektus</w:t>
            </w:r>
            <w:r w:rsidRPr="008D25DC">
              <w:rPr>
                <w:rFonts w:ascii="Times New Roman" w:eastAsia="Calibri" w:hAnsi="Times New Roman" w:cs="Times New Roman"/>
                <w:sz w:val="24"/>
                <w:szCs w:val="24"/>
              </w:rPr>
              <w:t xml:space="preserve">, skaidro, ka konvencijai ir stingrs uzsvars uz </w:t>
            </w:r>
            <w:r w:rsidR="00BC0E4F">
              <w:rPr>
                <w:rFonts w:ascii="Times New Roman" w:eastAsia="Calibri" w:hAnsi="Times New Roman" w:cs="Times New Roman"/>
                <w:sz w:val="24"/>
                <w:szCs w:val="24"/>
              </w:rPr>
              <w:t>krimināltiesībām</w:t>
            </w:r>
            <w:r w:rsidRPr="008D25DC">
              <w:rPr>
                <w:rFonts w:ascii="Times New Roman" w:eastAsia="Calibri" w:hAnsi="Times New Roman" w:cs="Times New Roman"/>
                <w:sz w:val="24"/>
                <w:szCs w:val="24"/>
              </w:rPr>
              <w:t xml:space="preserve"> un ka viens no konvencijas sasniegumiem ir tas, ka definētas dažādas sodāmas vardarbības pret sievietēm formas. Tomēr vardarbība pret sievietēm vai vardarbība ģimenē kā tāda nav noziedzīgs nodarījums saskaņā ar konvenciju. Līdz ar to konvencija identificē un pieprasa</w:t>
            </w:r>
            <w:r w:rsidR="004404C9">
              <w:rPr>
                <w:rFonts w:ascii="Times New Roman" w:eastAsia="Calibri" w:hAnsi="Times New Roman" w:cs="Times New Roman"/>
                <w:sz w:val="24"/>
                <w:szCs w:val="24"/>
              </w:rPr>
              <w:t xml:space="preserve"> dalībvalstis atzīt par sodāmu</w:t>
            </w:r>
            <w:r w:rsidRPr="008D25DC">
              <w:rPr>
                <w:rFonts w:ascii="Times New Roman" w:eastAsia="Calibri" w:hAnsi="Times New Roman" w:cs="Times New Roman"/>
                <w:sz w:val="24"/>
                <w:szCs w:val="24"/>
              </w:rPr>
              <w:t xml:space="preserve"> konkr</w:t>
            </w:r>
            <w:r w:rsidR="00D55953" w:rsidRPr="008D25DC">
              <w:rPr>
                <w:rFonts w:ascii="Times New Roman" w:eastAsia="Calibri" w:hAnsi="Times New Roman" w:cs="Times New Roman"/>
                <w:sz w:val="24"/>
                <w:szCs w:val="24"/>
              </w:rPr>
              <w:t>ēt</w:t>
            </w:r>
            <w:r w:rsidR="004404C9">
              <w:rPr>
                <w:rFonts w:ascii="Times New Roman" w:eastAsia="Calibri" w:hAnsi="Times New Roman" w:cs="Times New Roman"/>
                <w:sz w:val="24"/>
                <w:szCs w:val="24"/>
              </w:rPr>
              <w:t>u</w:t>
            </w:r>
            <w:r w:rsidR="00D55953" w:rsidRPr="008D25DC">
              <w:rPr>
                <w:rFonts w:ascii="Times New Roman" w:eastAsia="Calibri" w:hAnsi="Times New Roman" w:cs="Times New Roman"/>
                <w:sz w:val="24"/>
                <w:szCs w:val="24"/>
              </w:rPr>
              <w:t xml:space="preserve"> tīš</w:t>
            </w:r>
            <w:r w:rsidR="004404C9">
              <w:rPr>
                <w:rFonts w:ascii="Times New Roman" w:eastAsia="Calibri" w:hAnsi="Times New Roman" w:cs="Times New Roman"/>
                <w:sz w:val="24"/>
                <w:szCs w:val="24"/>
              </w:rPr>
              <w:t>u</w:t>
            </w:r>
            <w:r w:rsidR="00D55953" w:rsidRPr="008D25DC">
              <w:rPr>
                <w:rFonts w:ascii="Times New Roman" w:eastAsia="Calibri" w:hAnsi="Times New Roman" w:cs="Times New Roman"/>
                <w:sz w:val="24"/>
                <w:szCs w:val="24"/>
              </w:rPr>
              <w:t xml:space="preserve"> rīcīb</w:t>
            </w:r>
            <w:r w:rsidR="004404C9">
              <w:rPr>
                <w:rFonts w:ascii="Times New Roman" w:eastAsia="Calibri" w:hAnsi="Times New Roman" w:cs="Times New Roman"/>
                <w:sz w:val="24"/>
                <w:szCs w:val="24"/>
              </w:rPr>
              <w:t>u</w:t>
            </w:r>
            <w:r w:rsidR="00910105" w:rsidRPr="008D25DC">
              <w:rPr>
                <w:rFonts w:ascii="Times New Roman" w:eastAsia="Calibri" w:hAnsi="Times New Roman" w:cs="Times New Roman"/>
                <w:sz w:val="24"/>
                <w:szCs w:val="24"/>
              </w:rPr>
              <w:t>, kas attiecas uz vardarbību pret sievietēm</w:t>
            </w:r>
            <w:r w:rsidR="00D55953" w:rsidRPr="008D25DC">
              <w:rPr>
                <w:rFonts w:ascii="Times New Roman" w:eastAsia="Calibri" w:hAnsi="Times New Roman" w:cs="Times New Roman"/>
                <w:sz w:val="24"/>
                <w:szCs w:val="24"/>
              </w:rPr>
              <w:t xml:space="preserve">, </w:t>
            </w:r>
            <w:r w:rsidR="004404C9">
              <w:rPr>
                <w:rFonts w:ascii="Times New Roman" w:eastAsia="Calibri" w:hAnsi="Times New Roman" w:cs="Times New Roman"/>
                <w:sz w:val="24"/>
                <w:szCs w:val="24"/>
              </w:rPr>
              <w:t>un nodrošināt, ka par to</w:t>
            </w:r>
            <w:r w:rsidR="00910105" w:rsidRPr="008D25DC">
              <w:rPr>
                <w:rFonts w:ascii="Times New Roman" w:eastAsia="Calibri" w:hAnsi="Times New Roman" w:cs="Times New Roman"/>
                <w:sz w:val="24"/>
                <w:szCs w:val="24"/>
              </w:rPr>
              <w:t xml:space="preserve"> tiek celtas apsūdzības. Konvencijas V sadaļa uzskaita konkrētu rīcību, kas dalībvalstīm ir jāatzīst par krimināli sodāmu: fiziska vardarbība, psiholoģiska vardarbība, </w:t>
            </w:r>
            <w:r w:rsidR="004404C9" w:rsidRPr="008D25DC">
              <w:rPr>
                <w:rFonts w:ascii="Times New Roman" w:eastAsia="Calibri" w:hAnsi="Times New Roman" w:cs="Times New Roman"/>
                <w:sz w:val="24"/>
                <w:szCs w:val="24"/>
              </w:rPr>
              <w:t>vajāšana</w:t>
            </w:r>
            <w:r w:rsidR="00910105" w:rsidRPr="008D25DC">
              <w:rPr>
                <w:rFonts w:ascii="Times New Roman" w:eastAsia="Calibri" w:hAnsi="Times New Roman" w:cs="Times New Roman"/>
                <w:sz w:val="24"/>
                <w:szCs w:val="24"/>
              </w:rPr>
              <w:t xml:space="preserve">, seksuāla vardarbība un izvarošana, piespiedu laulība, sieviešu dzimumorgānu kropļošana, piespiedu aborts un piespiedu sterilizācija. Dalībvalstīm ir arī jāatzīst par sodāmu </w:t>
            </w:r>
            <w:r w:rsidR="004404C9">
              <w:rPr>
                <w:rFonts w:ascii="Times New Roman" w:eastAsia="Calibri" w:hAnsi="Times New Roman" w:cs="Times New Roman"/>
                <w:sz w:val="24"/>
                <w:szCs w:val="24"/>
              </w:rPr>
              <w:t>seksuāla rakstura aizskārums</w:t>
            </w:r>
            <w:r w:rsidR="00D55953" w:rsidRPr="008D25DC">
              <w:rPr>
                <w:rFonts w:ascii="Times New Roman" w:eastAsia="Calibri" w:hAnsi="Times New Roman" w:cs="Times New Roman"/>
                <w:sz w:val="24"/>
                <w:szCs w:val="24"/>
              </w:rPr>
              <w:t xml:space="preserve">. </w:t>
            </w:r>
            <w:r w:rsidR="00886986">
              <w:rPr>
                <w:rFonts w:ascii="Times New Roman" w:eastAsia="Calibri" w:hAnsi="Times New Roman" w:cs="Times New Roman"/>
                <w:sz w:val="24"/>
                <w:szCs w:val="24"/>
              </w:rPr>
              <w:t>Vienlaikus k</w:t>
            </w:r>
            <w:r w:rsidR="00AB244E" w:rsidRPr="008D25DC">
              <w:rPr>
                <w:rFonts w:ascii="Times New Roman" w:eastAsia="Calibri" w:hAnsi="Times New Roman" w:cs="Times New Roman"/>
                <w:sz w:val="24"/>
                <w:szCs w:val="24"/>
              </w:rPr>
              <w:t>onvencijas p</w:t>
            </w:r>
            <w:r w:rsidR="00EA472B">
              <w:rPr>
                <w:rFonts w:ascii="Times New Roman" w:eastAsia="Calibri" w:hAnsi="Times New Roman" w:cs="Times New Roman"/>
                <w:sz w:val="24"/>
                <w:szCs w:val="24"/>
              </w:rPr>
              <w:t>askaidrojošā ziņojuma 155.punkt</w:t>
            </w:r>
            <w:r w:rsidR="00886986">
              <w:rPr>
                <w:rFonts w:ascii="Times New Roman" w:eastAsia="Calibri" w:hAnsi="Times New Roman" w:cs="Times New Roman"/>
                <w:sz w:val="24"/>
                <w:szCs w:val="24"/>
              </w:rPr>
              <w:t>ā</w:t>
            </w:r>
            <w:r w:rsidR="00AB244E" w:rsidRPr="008D25DC">
              <w:rPr>
                <w:rFonts w:ascii="Times New Roman" w:eastAsia="Calibri" w:hAnsi="Times New Roman" w:cs="Times New Roman"/>
                <w:sz w:val="24"/>
                <w:szCs w:val="24"/>
              </w:rPr>
              <w:t xml:space="preserve"> ir uzsvērts, ka</w:t>
            </w:r>
            <w:r w:rsidR="00934B1F" w:rsidRPr="008D25DC">
              <w:rPr>
                <w:rFonts w:ascii="Times New Roman" w:eastAsia="Calibri" w:hAnsi="Times New Roman" w:cs="Times New Roman"/>
                <w:sz w:val="24"/>
                <w:szCs w:val="24"/>
              </w:rPr>
              <w:t xml:space="preserve"> </w:t>
            </w:r>
            <w:r w:rsidR="00AB244E" w:rsidRPr="008D25DC">
              <w:rPr>
                <w:rFonts w:ascii="Times New Roman" w:eastAsia="Calibri" w:hAnsi="Times New Roman" w:cs="Times New Roman"/>
                <w:sz w:val="24"/>
                <w:szCs w:val="24"/>
              </w:rPr>
              <w:t xml:space="preserve">minētie nodarījumi ir minimums, par ko </w:t>
            </w:r>
            <w:r w:rsidR="00AB244E" w:rsidRPr="008D25DC">
              <w:rPr>
                <w:rFonts w:ascii="Times New Roman" w:eastAsia="Calibri" w:hAnsi="Times New Roman" w:cs="Times New Roman"/>
                <w:sz w:val="24"/>
                <w:szCs w:val="24"/>
              </w:rPr>
              <w:lastRenderedPageBreak/>
              <w:t>vienojušies projekta autori, un tas neliedz valsts tiesību aktos paredzēt vēl citus nodarījumus vai noteikt minētajos tiesību aktos augstākus standartus.</w:t>
            </w:r>
            <w:r w:rsidR="00EA472B">
              <w:rPr>
                <w:rFonts w:ascii="Times New Roman" w:eastAsia="Calibri" w:hAnsi="Times New Roman" w:cs="Times New Roman"/>
                <w:sz w:val="24"/>
                <w:szCs w:val="24"/>
              </w:rPr>
              <w:t xml:space="preserve"> </w:t>
            </w:r>
            <w:hyperlink r:id="rId9" w:history="1">
              <w:r w:rsidR="00875BDB" w:rsidRPr="000B2E9A">
                <w:rPr>
                  <w:rStyle w:val="Hyperlink"/>
                  <w:rFonts w:ascii="Times New Roman" w:eastAsia="Calibri" w:hAnsi="Times New Roman" w:cs="Times New Roman"/>
                  <w:sz w:val="24"/>
                  <w:szCs w:val="24"/>
                </w:rPr>
                <w:t>https://rm.coe.int/gap-analysis-armenian-law-eng/168075bac2</w:t>
              </w:r>
            </w:hyperlink>
          </w:p>
          <w:p w:rsidR="00875BDB" w:rsidRDefault="00875BDB" w:rsidP="00934B1F">
            <w:pPr>
              <w:widowControl w:val="0"/>
              <w:spacing w:after="0" w:line="240" w:lineRule="auto"/>
              <w:jc w:val="both"/>
              <w:rPr>
                <w:rFonts w:ascii="Times New Roman" w:eastAsia="Calibri" w:hAnsi="Times New Roman" w:cs="Times New Roman"/>
                <w:sz w:val="24"/>
                <w:szCs w:val="24"/>
              </w:rPr>
            </w:pPr>
          </w:p>
          <w:p w:rsidR="003D49EB" w:rsidRPr="003D49EB" w:rsidRDefault="003D49EB" w:rsidP="003D49EB">
            <w:pPr>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w:t>
            </w:r>
            <w:r w:rsidRPr="003D49EB">
              <w:rPr>
                <w:rFonts w:ascii="Times New Roman" w:eastAsia="Times New Roman" w:hAnsi="Times New Roman" w:cs="Times New Roman"/>
                <w:sz w:val="24"/>
                <w:szCs w:val="24"/>
                <w:lang w:eastAsia="lv-LV"/>
              </w:rPr>
              <w:t xml:space="preserve">GREVIO </w:t>
            </w:r>
            <w:r w:rsidR="000365FD">
              <w:rPr>
                <w:rFonts w:ascii="Times New Roman" w:eastAsia="Times New Roman" w:hAnsi="Times New Roman" w:cs="Times New Roman"/>
                <w:sz w:val="24"/>
                <w:szCs w:val="24"/>
                <w:lang w:eastAsia="lv-LV"/>
              </w:rPr>
              <w:t>(</w:t>
            </w:r>
            <w:r w:rsidR="000365FD" w:rsidRPr="000365FD">
              <w:rPr>
                <w:rFonts w:ascii="Times New Roman" w:eastAsia="Times New Roman" w:hAnsi="Times New Roman" w:cs="Times New Roman"/>
                <w:sz w:val="24"/>
                <w:szCs w:val="24"/>
                <w:lang w:eastAsia="lv-LV"/>
              </w:rPr>
              <w:t>Ekspertu grupa cīņai ar vardarbību pret sievietēm un vardarbību ģimenē</w:t>
            </w:r>
            <w:r w:rsidR="000365FD">
              <w:rPr>
                <w:rFonts w:ascii="Times New Roman" w:eastAsia="Times New Roman" w:hAnsi="Times New Roman" w:cs="Times New Roman"/>
                <w:sz w:val="24"/>
                <w:szCs w:val="24"/>
                <w:lang w:eastAsia="lv-LV"/>
              </w:rPr>
              <w:t xml:space="preserve">, kas uzrauga kā konvencijas dalībvalstis īsteno šo konvenciju) </w:t>
            </w:r>
            <w:r w:rsidRPr="003D49EB">
              <w:rPr>
                <w:rFonts w:ascii="Times New Roman" w:eastAsia="Times New Roman" w:hAnsi="Times New Roman" w:cs="Times New Roman"/>
                <w:sz w:val="24"/>
                <w:szCs w:val="24"/>
                <w:lang w:eastAsia="lv-LV"/>
              </w:rPr>
              <w:t>ziņojumos par Austriju un Monako ir skaidrots, ka Konvencijas I sadaļā ir izklāstīti pamatprincipi, kas attiecas uz substantīvajiem p</w:t>
            </w:r>
            <w:r>
              <w:rPr>
                <w:rFonts w:ascii="Times New Roman" w:eastAsia="Times New Roman" w:hAnsi="Times New Roman" w:cs="Times New Roman"/>
                <w:sz w:val="24"/>
                <w:szCs w:val="24"/>
                <w:lang w:eastAsia="lv-LV"/>
              </w:rPr>
              <w:t>antiem II līdz VII sadaļās. Tie</w:t>
            </w:r>
            <w:r w:rsidRPr="003D49EB">
              <w:rPr>
                <w:rFonts w:ascii="Times New Roman" w:eastAsia="Times New Roman" w:hAnsi="Times New Roman" w:cs="Times New Roman"/>
                <w:sz w:val="24"/>
                <w:szCs w:val="24"/>
                <w:lang w:eastAsia="lv-LV"/>
              </w:rPr>
              <w:t xml:space="preserve"> ietver, cita starpā, visu, tai skaitā sieviešu, tiesības dzīvot no vardarbības brīvu dzīvi publiskajā un privātajā sfērā, kā arī to, ka Konvencija ir jāpiemēro bez diskriminācijas uz jebkura pamata un ka ir jāņem vērā daudzveidīgo diskriminācijas  formu </w:t>
            </w:r>
            <w:r w:rsidR="008D5246" w:rsidRPr="003D49EB">
              <w:rPr>
                <w:rFonts w:ascii="Times New Roman" w:eastAsia="Times New Roman" w:hAnsi="Times New Roman" w:cs="Times New Roman"/>
                <w:sz w:val="24"/>
                <w:szCs w:val="24"/>
                <w:lang w:eastAsia="lv-LV"/>
              </w:rPr>
              <w:t>(</w:t>
            </w:r>
            <w:proofErr w:type="spellStart"/>
            <w:r w:rsidR="008D5246" w:rsidRPr="003D49EB">
              <w:rPr>
                <w:rFonts w:ascii="Times New Roman" w:eastAsia="Times New Roman" w:hAnsi="Times New Roman" w:cs="Times New Roman"/>
                <w:sz w:val="24"/>
                <w:szCs w:val="24"/>
                <w:lang w:eastAsia="lv-LV"/>
              </w:rPr>
              <w:t>multiple</w:t>
            </w:r>
            <w:proofErr w:type="spellEnd"/>
            <w:r w:rsidR="008D5246" w:rsidRPr="003D49EB">
              <w:rPr>
                <w:rFonts w:ascii="Times New Roman" w:eastAsia="Times New Roman" w:hAnsi="Times New Roman" w:cs="Times New Roman"/>
                <w:sz w:val="24"/>
                <w:szCs w:val="24"/>
                <w:lang w:eastAsia="lv-LV"/>
              </w:rPr>
              <w:t xml:space="preserve"> </w:t>
            </w:r>
            <w:proofErr w:type="spellStart"/>
            <w:r w:rsidR="008D5246" w:rsidRPr="003D49EB">
              <w:rPr>
                <w:rFonts w:ascii="Times New Roman" w:eastAsia="Times New Roman" w:hAnsi="Times New Roman" w:cs="Times New Roman"/>
                <w:sz w:val="24"/>
                <w:szCs w:val="24"/>
                <w:lang w:eastAsia="lv-LV"/>
              </w:rPr>
              <w:t>discrimination</w:t>
            </w:r>
            <w:proofErr w:type="spellEnd"/>
            <w:r w:rsidR="008D5246" w:rsidRPr="003D49EB">
              <w:rPr>
                <w:rFonts w:ascii="Times New Roman" w:eastAsia="Times New Roman" w:hAnsi="Times New Roman" w:cs="Times New Roman"/>
                <w:sz w:val="24"/>
                <w:szCs w:val="24"/>
                <w:lang w:eastAsia="lv-LV"/>
              </w:rPr>
              <w:t>)</w:t>
            </w:r>
            <w:r w:rsidR="008D5246">
              <w:rPr>
                <w:rFonts w:ascii="Times New Roman" w:eastAsia="Times New Roman" w:hAnsi="Times New Roman" w:cs="Times New Roman"/>
                <w:sz w:val="24"/>
                <w:szCs w:val="24"/>
                <w:lang w:eastAsia="lv-LV"/>
              </w:rPr>
              <w:t xml:space="preserve"> </w:t>
            </w:r>
            <w:r w:rsidRPr="003D49EB">
              <w:rPr>
                <w:rFonts w:ascii="Times New Roman" w:eastAsia="Times New Roman" w:hAnsi="Times New Roman" w:cs="Times New Roman"/>
                <w:sz w:val="24"/>
                <w:szCs w:val="24"/>
                <w:lang w:eastAsia="lv-LV"/>
              </w:rPr>
              <w:t>iespēja un sekas.</w:t>
            </w:r>
            <w:r w:rsidR="005E6E9C">
              <w:rPr>
                <w:rFonts w:ascii="Times New Roman" w:eastAsia="Times New Roman" w:hAnsi="Times New Roman" w:cs="Times New Roman"/>
                <w:sz w:val="24"/>
                <w:szCs w:val="24"/>
                <w:lang w:eastAsia="lv-LV"/>
              </w:rPr>
              <w:t xml:space="preserve"> </w:t>
            </w:r>
            <w:hyperlink r:id="rId10" w:history="1">
              <w:r w:rsidR="005E6E9C" w:rsidRPr="00C314F2">
                <w:rPr>
                  <w:rStyle w:val="Hyperlink"/>
                  <w:rFonts w:ascii="Times New Roman" w:eastAsia="Times New Roman" w:hAnsi="Times New Roman" w:cs="Times New Roman"/>
                  <w:sz w:val="24"/>
                  <w:szCs w:val="24"/>
                  <w:lang w:eastAsia="lv-LV"/>
                </w:rPr>
                <w:t>https://rm.coe.int/grevio-report-austria-1st-evaluation/1680759619</w:t>
              </w:r>
            </w:hyperlink>
            <w:r w:rsidR="005E6E9C">
              <w:rPr>
                <w:rFonts w:ascii="Times New Roman" w:eastAsia="Times New Roman" w:hAnsi="Times New Roman" w:cs="Times New Roman"/>
                <w:sz w:val="24"/>
                <w:szCs w:val="24"/>
                <w:lang w:eastAsia="lv-LV"/>
              </w:rPr>
              <w:t xml:space="preserve"> </w:t>
            </w:r>
          </w:p>
          <w:p w:rsidR="003D49EB" w:rsidRDefault="003D49EB" w:rsidP="007E22AB">
            <w:pPr>
              <w:widowControl w:val="0"/>
              <w:spacing w:after="0" w:line="240" w:lineRule="auto"/>
              <w:jc w:val="both"/>
              <w:rPr>
                <w:rFonts w:ascii="Times New Roman" w:eastAsia="Times New Roman" w:hAnsi="Times New Roman" w:cs="Times New Roman"/>
                <w:sz w:val="24"/>
                <w:szCs w:val="24"/>
                <w:lang w:eastAsia="lv-LV"/>
              </w:rPr>
            </w:pPr>
          </w:p>
          <w:p w:rsidR="000231B4" w:rsidRDefault="000231B4" w:rsidP="0039208D">
            <w:pPr>
              <w:widowControl w:val="0"/>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Attiecībā uz diskriminācijas aizliegumu, piemērojot konvenciju, </w:t>
            </w:r>
            <w:r w:rsidR="008D5246">
              <w:rPr>
                <w:rFonts w:ascii="Times New Roman" w:eastAsia="Times New Roman" w:hAnsi="Times New Roman" w:cs="Times New Roman"/>
                <w:sz w:val="24"/>
                <w:szCs w:val="24"/>
                <w:lang w:eastAsia="lv-LV"/>
              </w:rPr>
              <w:t>konvencijas</w:t>
            </w:r>
            <w:r>
              <w:rPr>
                <w:rFonts w:ascii="Times New Roman" w:eastAsia="Times New Roman" w:hAnsi="Times New Roman" w:cs="Times New Roman"/>
                <w:sz w:val="24"/>
                <w:szCs w:val="24"/>
                <w:lang w:eastAsia="lv-LV"/>
              </w:rPr>
              <w:t xml:space="preserve"> paskaidrojošā ziņojuma 52.punktā</w:t>
            </w:r>
            <w:r w:rsidR="008D5246">
              <w:rPr>
                <w:rFonts w:ascii="Times New Roman" w:eastAsia="Times New Roman" w:hAnsi="Times New Roman" w:cs="Times New Roman"/>
                <w:sz w:val="24"/>
                <w:szCs w:val="24"/>
                <w:lang w:eastAsia="lv-LV"/>
              </w:rPr>
              <w:t xml:space="preserve"> norādī</w:t>
            </w:r>
            <w:r>
              <w:rPr>
                <w:rFonts w:ascii="Times New Roman" w:eastAsia="Times New Roman" w:hAnsi="Times New Roman" w:cs="Times New Roman"/>
                <w:sz w:val="24"/>
                <w:szCs w:val="24"/>
                <w:lang w:eastAsia="lv-LV"/>
              </w:rPr>
              <w:t>t</w:t>
            </w:r>
            <w:r w:rsidR="008D5246">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ka </w:t>
            </w:r>
            <w:r w:rsidR="00A96DE5">
              <w:rPr>
                <w:rFonts w:ascii="Times New Roman" w:eastAsia="Times New Roman" w:hAnsi="Times New Roman" w:cs="Times New Roman"/>
                <w:sz w:val="24"/>
                <w:szCs w:val="24"/>
                <w:lang w:eastAsia="lv-LV"/>
              </w:rPr>
              <w:t xml:space="preserve">diskriminācija jāsaprot tādā nozīmē, kāda </w:t>
            </w:r>
            <w:r w:rsidR="00A96DE5" w:rsidRPr="0039208D">
              <w:rPr>
                <w:rFonts w:ascii="Times New Roman" w:eastAsia="Times New Roman" w:hAnsi="Times New Roman" w:cs="Times New Roman"/>
                <w:sz w:val="24"/>
                <w:szCs w:val="28"/>
                <w:lang w:eastAsia="lv-LV"/>
              </w:rPr>
              <w:t xml:space="preserve">minēta </w:t>
            </w:r>
            <w:r w:rsidR="00A96DE5" w:rsidRPr="0039208D">
              <w:rPr>
                <w:rFonts w:ascii="Times New Roman" w:eastAsia="Times New Roman" w:hAnsi="Times New Roman" w:cs="Times New Roman"/>
                <w:bCs/>
                <w:sz w:val="24"/>
                <w:szCs w:val="28"/>
                <w:lang w:eastAsia="lv-LV"/>
              </w:rPr>
              <w:t>Cilvēka tiesību un pamatbrīvību aizsardzības konvencijas 14.pantā.</w:t>
            </w:r>
            <w:r w:rsidR="0039208D">
              <w:rPr>
                <w:rFonts w:ascii="Times New Roman" w:eastAsia="Times New Roman" w:hAnsi="Times New Roman" w:cs="Times New Roman"/>
                <w:bCs/>
                <w:sz w:val="24"/>
                <w:szCs w:val="28"/>
                <w:lang w:eastAsia="lv-LV"/>
              </w:rPr>
              <w:t xml:space="preserve"> Vienlaikus</w:t>
            </w:r>
            <w:r w:rsidR="008D5246">
              <w:rPr>
                <w:rFonts w:ascii="Times New Roman" w:eastAsia="Times New Roman" w:hAnsi="Times New Roman" w:cs="Times New Roman"/>
                <w:bCs/>
                <w:sz w:val="24"/>
                <w:szCs w:val="28"/>
                <w:lang w:eastAsia="lv-LV"/>
              </w:rPr>
              <w:t xml:space="preserve"> minēts</w:t>
            </w:r>
            <w:r w:rsidR="0039208D">
              <w:rPr>
                <w:rFonts w:ascii="Times New Roman" w:eastAsia="Times New Roman" w:hAnsi="Times New Roman" w:cs="Times New Roman"/>
                <w:bCs/>
                <w:sz w:val="24"/>
                <w:szCs w:val="28"/>
                <w:lang w:eastAsia="lv-LV"/>
              </w:rPr>
              <w:t xml:space="preserve">, </w:t>
            </w:r>
            <w:r w:rsidR="008D5246">
              <w:rPr>
                <w:rFonts w:ascii="Times New Roman" w:eastAsia="Times New Roman" w:hAnsi="Times New Roman" w:cs="Times New Roman"/>
                <w:bCs/>
                <w:sz w:val="24"/>
                <w:szCs w:val="28"/>
                <w:lang w:eastAsia="lv-LV"/>
              </w:rPr>
              <w:t xml:space="preserve">ka </w:t>
            </w:r>
            <w:r w:rsidR="0039208D">
              <w:rPr>
                <w:rFonts w:ascii="Times New Roman" w:eastAsia="Times New Roman" w:hAnsi="Times New Roman" w:cs="Times New Roman"/>
                <w:bCs/>
                <w:sz w:val="24"/>
                <w:szCs w:val="28"/>
                <w:lang w:eastAsia="lv-LV"/>
              </w:rPr>
              <w:t xml:space="preserve">vērtējot Eiropas Cilvēktiesību tiesas praksi, kad </w:t>
            </w:r>
            <w:r w:rsidR="008D5246">
              <w:rPr>
                <w:rFonts w:ascii="Times New Roman" w:eastAsia="Times New Roman" w:hAnsi="Times New Roman" w:cs="Times New Roman"/>
                <w:bCs/>
                <w:sz w:val="24"/>
                <w:szCs w:val="28"/>
                <w:lang w:eastAsia="lv-LV"/>
              </w:rPr>
              <w:t xml:space="preserve">šīs </w:t>
            </w:r>
            <w:r w:rsidR="0039208D">
              <w:rPr>
                <w:rFonts w:ascii="Times New Roman" w:eastAsia="Times New Roman" w:hAnsi="Times New Roman" w:cs="Times New Roman"/>
                <w:bCs/>
                <w:sz w:val="24"/>
                <w:szCs w:val="28"/>
                <w:lang w:eastAsia="lv-LV"/>
              </w:rPr>
              <w:t xml:space="preserve">konvencijas 14.pants </w:t>
            </w:r>
            <w:r w:rsidR="00194C43">
              <w:rPr>
                <w:rFonts w:ascii="Times New Roman" w:eastAsia="Times New Roman" w:hAnsi="Times New Roman" w:cs="Times New Roman"/>
                <w:bCs/>
                <w:sz w:val="24"/>
                <w:szCs w:val="28"/>
                <w:lang w:eastAsia="lv-LV"/>
              </w:rPr>
              <w:t>tika</w:t>
            </w:r>
            <w:r w:rsidR="0039208D">
              <w:rPr>
                <w:rFonts w:ascii="Times New Roman" w:eastAsia="Times New Roman" w:hAnsi="Times New Roman" w:cs="Times New Roman"/>
                <w:bCs/>
                <w:sz w:val="24"/>
                <w:szCs w:val="28"/>
                <w:lang w:eastAsia="lv-LV"/>
              </w:rPr>
              <w:t xml:space="preserve"> piemērots attiecībā uz tādiem diskriminācijas pamatiem, kas nav </w:t>
            </w:r>
            <w:r w:rsidR="001B07D9">
              <w:rPr>
                <w:rFonts w:ascii="Times New Roman" w:eastAsia="Times New Roman" w:hAnsi="Times New Roman" w:cs="Times New Roman"/>
                <w:bCs/>
                <w:sz w:val="24"/>
                <w:szCs w:val="28"/>
                <w:lang w:eastAsia="lv-LV"/>
              </w:rPr>
              <w:t>uzskaitīti 14.pantā</w:t>
            </w:r>
            <w:r w:rsidR="0039208D">
              <w:rPr>
                <w:rFonts w:ascii="Times New Roman" w:eastAsia="Times New Roman" w:hAnsi="Times New Roman" w:cs="Times New Roman"/>
                <w:bCs/>
                <w:sz w:val="24"/>
                <w:szCs w:val="28"/>
                <w:lang w:eastAsia="lv-LV"/>
              </w:rPr>
              <w:t>, konvencijas autori pievienoja plašāku diskriminācijas aizlieguma pamatu neizsmeļošo uzskaitījumu.</w:t>
            </w:r>
          </w:p>
          <w:p w:rsidR="007E22AB" w:rsidRPr="007E22AB" w:rsidRDefault="00DC37A1" w:rsidP="007E22AB">
            <w:pPr>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II nodaļā (Saskaņota politika. Datu vākšana), III nodaļā (Novēršana), IV nodaļā (Aizsardzība un atbalsts), V nodaļā (Materiālās tiesības), VI nodaļā (Izmeklēšana, kriminālvajāšana) izdalāmas četras</w:t>
            </w:r>
            <w:r w:rsidR="007E22AB" w:rsidRPr="007E22AB">
              <w:rPr>
                <w:rFonts w:ascii="Times New Roman" w:eastAsia="Times New Roman" w:hAnsi="Times New Roman" w:cs="Times New Roman"/>
                <w:sz w:val="24"/>
                <w:szCs w:val="24"/>
                <w:lang w:eastAsia="lv-LV"/>
              </w:rPr>
              <w:t xml:space="preserve"> galven</w:t>
            </w:r>
            <w:r>
              <w:rPr>
                <w:rFonts w:ascii="Times New Roman" w:eastAsia="Times New Roman" w:hAnsi="Times New Roman" w:cs="Times New Roman"/>
                <w:sz w:val="24"/>
                <w:szCs w:val="24"/>
                <w:lang w:eastAsia="lv-LV"/>
              </w:rPr>
              <w:t>ās dalībvalstu pienākumu jomas</w:t>
            </w:r>
            <w:r w:rsidR="007E22AB" w:rsidRPr="007E22AB">
              <w:rPr>
                <w:rFonts w:ascii="Times New Roman" w:eastAsia="Times New Roman" w:hAnsi="Times New Roman" w:cs="Times New Roman"/>
                <w:sz w:val="24"/>
                <w:szCs w:val="24"/>
                <w:lang w:eastAsia="lv-LV"/>
              </w:rPr>
              <w:t xml:space="preserve">: vardarbības </w:t>
            </w:r>
            <w:proofErr w:type="spellStart"/>
            <w:r w:rsidR="007E22AB" w:rsidRPr="007E22AB">
              <w:rPr>
                <w:rFonts w:ascii="Times New Roman" w:eastAsia="Times New Roman" w:hAnsi="Times New Roman" w:cs="Times New Roman"/>
                <w:sz w:val="24"/>
                <w:szCs w:val="24"/>
                <w:lang w:eastAsia="lv-LV"/>
              </w:rPr>
              <w:t>prevencija</w:t>
            </w:r>
            <w:proofErr w:type="spellEnd"/>
            <w:r w:rsidR="007E22AB" w:rsidRPr="007E22AB">
              <w:rPr>
                <w:rFonts w:ascii="Times New Roman" w:eastAsia="Times New Roman" w:hAnsi="Times New Roman" w:cs="Times New Roman"/>
                <w:sz w:val="24"/>
                <w:szCs w:val="24"/>
                <w:lang w:eastAsia="lv-LV"/>
              </w:rPr>
              <w:t xml:space="preserve">, cietušo personu aizsardzība, vainīgo personu sodīšana, saskaņota politika. </w:t>
            </w:r>
          </w:p>
          <w:p w:rsidR="007E22AB" w:rsidRDefault="007E22AB" w:rsidP="00934B1F">
            <w:pPr>
              <w:widowControl w:val="0"/>
              <w:spacing w:after="0" w:line="240" w:lineRule="auto"/>
              <w:jc w:val="both"/>
              <w:rPr>
                <w:rFonts w:ascii="Times New Roman" w:eastAsia="Times New Roman" w:hAnsi="Times New Roman" w:cs="Times New Roman"/>
                <w:sz w:val="24"/>
                <w:szCs w:val="24"/>
                <w:lang w:eastAsia="lv-LV"/>
              </w:rPr>
            </w:pPr>
          </w:p>
          <w:p w:rsidR="00875BDB" w:rsidRPr="008D25DC" w:rsidRDefault="002B54A4" w:rsidP="00934B1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Cietušo a</w:t>
            </w:r>
            <w:r w:rsidR="006B3BA6">
              <w:rPr>
                <w:rFonts w:ascii="Times New Roman" w:eastAsia="Calibri" w:hAnsi="Times New Roman" w:cs="Times New Roman"/>
                <w:sz w:val="24"/>
                <w:szCs w:val="24"/>
              </w:rPr>
              <w:t>izsardzības jomā valstīm ir jānodrošina cietušajiem</w:t>
            </w:r>
            <w:r w:rsidR="00357467">
              <w:rPr>
                <w:rFonts w:ascii="Times New Roman" w:eastAsia="Calibri" w:hAnsi="Times New Roman" w:cs="Times New Roman"/>
                <w:sz w:val="24"/>
                <w:szCs w:val="24"/>
              </w:rPr>
              <w:t xml:space="preserve"> vispusīga palīdzība un aizsardzība, tai skaitā, </w:t>
            </w:r>
            <w:r w:rsidR="006B3BA6">
              <w:rPr>
                <w:rFonts w:ascii="Times New Roman" w:eastAsia="Calibri" w:hAnsi="Times New Roman" w:cs="Times New Roman"/>
                <w:sz w:val="24"/>
                <w:szCs w:val="24"/>
              </w:rPr>
              <w:t xml:space="preserve"> skaidra un saprotama informācija par pieejamiem pakalpojumiem, krīzes centri, krīzes tālruni, kas darbojas diennakti, specializētie atbalsta centri no seksuālas vardarbības cietušām personām</w:t>
            </w:r>
            <w:r w:rsidR="002B2F3F">
              <w:rPr>
                <w:rFonts w:ascii="Times New Roman" w:eastAsia="Calibri" w:hAnsi="Times New Roman" w:cs="Times New Roman"/>
                <w:sz w:val="24"/>
                <w:szCs w:val="24"/>
              </w:rPr>
              <w:t>, jāaizsargā un jāatbalsta bērni, kas ir vardarbības liecinieki</w:t>
            </w:r>
            <w:r w:rsidR="006B3BA6">
              <w:rPr>
                <w:rFonts w:ascii="Times New Roman" w:eastAsia="Calibri" w:hAnsi="Times New Roman" w:cs="Times New Roman"/>
                <w:sz w:val="24"/>
                <w:szCs w:val="24"/>
              </w:rPr>
              <w:t xml:space="preserve">. </w:t>
            </w:r>
            <w:r w:rsidR="00357467">
              <w:rPr>
                <w:rFonts w:ascii="Times New Roman" w:eastAsia="Calibri" w:hAnsi="Times New Roman" w:cs="Times New Roman"/>
                <w:sz w:val="24"/>
                <w:szCs w:val="24"/>
              </w:rPr>
              <w:t>Lai nodrošinātu cietušo aizsardzību no vardarbības atkārtošanās, ir ietvertas prasības nodrošināt iespēju cietušajiem lūgt civiltiesisko aizsardzību, kā arī kompetentajām iestādēm piešķirt tiesības kritiskajās situācijās izlikt vardarbības</w:t>
            </w:r>
            <w:r w:rsidR="00420659">
              <w:rPr>
                <w:rFonts w:ascii="Times New Roman" w:eastAsia="Calibri" w:hAnsi="Times New Roman" w:cs="Times New Roman"/>
                <w:sz w:val="24"/>
                <w:szCs w:val="24"/>
              </w:rPr>
              <w:t xml:space="preserve"> </w:t>
            </w:r>
            <w:r w:rsidR="00357467">
              <w:rPr>
                <w:rFonts w:ascii="Times New Roman" w:eastAsia="Calibri" w:hAnsi="Times New Roman" w:cs="Times New Roman"/>
                <w:sz w:val="24"/>
                <w:szCs w:val="24"/>
              </w:rPr>
              <w:t xml:space="preserve">veicēju no cietušā dzīves vietas un neļaut tur atgriezties pietiekami ilgu laiku.  </w:t>
            </w:r>
            <w:r w:rsidR="006B3BA6">
              <w:rPr>
                <w:rFonts w:ascii="Times New Roman" w:eastAsia="Calibri" w:hAnsi="Times New Roman" w:cs="Times New Roman"/>
                <w:sz w:val="24"/>
                <w:szCs w:val="24"/>
              </w:rPr>
              <w:t xml:space="preserve">Sodīšanas jomā dalībvalstīm ir </w:t>
            </w:r>
            <w:r w:rsidR="00771824">
              <w:rPr>
                <w:rFonts w:ascii="Times New Roman" w:eastAsia="Calibri" w:hAnsi="Times New Roman" w:cs="Times New Roman"/>
                <w:sz w:val="24"/>
                <w:szCs w:val="24"/>
              </w:rPr>
              <w:t>jā</w:t>
            </w:r>
            <w:r w:rsidR="00706E5F">
              <w:rPr>
                <w:rFonts w:ascii="Times New Roman" w:eastAsia="Calibri" w:hAnsi="Times New Roman" w:cs="Times New Roman"/>
                <w:sz w:val="24"/>
                <w:szCs w:val="24"/>
              </w:rPr>
              <w:t>p</w:t>
            </w:r>
            <w:r w:rsidR="00771824">
              <w:rPr>
                <w:rFonts w:ascii="Times New Roman" w:eastAsia="Calibri" w:hAnsi="Times New Roman" w:cs="Times New Roman"/>
                <w:sz w:val="24"/>
                <w:szCs w:val="24"/>
              </w:rPr>
              <w:t>aredz</w:t>
            </w:r>
            <w:r w:rsidR="004E06D1">
              <w:rPr>
                <w:rFonts w:ascii="Times New Roman" w:eastAsia="Calibri" w:hAnsi="Times New Roman" w:cs="Times New Roman"/>
                <w:sz w:val="24"/>
                <w:szCs w:val="24"/>
              </w:rPr>
              <w:t>, ka noteiktā</w:t>
            </w:r>
            <w:r w:rsidR="00771824">
              <w:rPr>
                <w:rFonts w:ascii="Times New Roman" w:eastAsia="Calibri" w:hAnsi="Times New Roman" w:cs="Times New Roman"/>
                <w:sz w:val="24"/>
                <w:szCs w:val="24"/>
              </w:rPr>
              <w:t xml:space="preserve">s darbības </w:t>
            </w:r>
            <w:r w:rsidR="004E06D1">
              <w:rPr>
                <w:rFonts w:ascii="Times New Roman" w:eastAsia="Calibri" w:hAnsi="Times New Roman" w:cs="Times New Roman"/>
                <w:sz w:val="24"/>
                <w:szCs w:val="24"/>
              </w:rPr>
              <w:t>ir</w:t>
            </w:r>
            <w:r w:rsidR="00771824">
              <w:rPr>
                <w:rFonts w:ascii="Times New Roman" w:eastAsia="Calibri" w:hAnsi="Times New Roman" w:cs="Times New Roman"/>
                <w:sz w:val="24"/>
                <w:szCs w:val="24"/>
              </w:rPr>
              <w:t xml:space="preserve"> sodāmas, jānodrošina efe</w:t>
            </w:r>
            <w:r w:rsidR="002B2F3F">
              <w:rPr>
                <w:rFonts w:ascii="Times New Roman" w:eastAsia="Calibri" w:hAnsi="Times New Roman" w:cs="Times New Roman"/>
                <w:sz w:val="24"/>
                <w:szCs w:val="24"/>
              </w:rPr>
              <w:t>ktīva un savlaicīga izmeklēšana</w:t>
            </w:r>
            <w:r w:rsidR="00771824">
              <w:rPr>
                <w:rFonts w:ascii="Times New Roman" w:eastAsia="Calibri" w:hAnsi="Times New Roman" w:cs="Times New Roman"/>
                <w:sz w:val="24"/>
                <w:szCs w:val="24"/>
              </w:rPr>
              <w:t>.</w:t>
            </w:r>
            <w:r w:rsidR="00357467">
              <w:rPr>
                <w:rFonts w:ascii="Times New Roman" w:eastAsia="Calibri" w:hAnsi="Times New Roman" w:cs="Times New Roman"/>
                <w:sz w:val="24"/>
                <w:szCs w:val="24"/>
              </w:rPr>
              <w:t xml:space="preserve"> Kriminālprocesa un tiesvedības laikā jāievēro cietušā </w:t>
            </w:r>
            <w:r w:rsidR="00357467">
              <w:rPr>
                <w:rFonts w:ascii="Times New Roman" w:eastAsia="Calibri" w:hAnsi="Times New Roman" w:cs="Times New Roman"/>
                <w:sz w:val="24"/>
                <w:szCs w:val="24"/>
              </w:rPr>
              <w:lastRenderedPageBreak/>
              <w:t xml:space="preserve">tiesības un jāizvairās no sekundāras </w:t>
            </w:r>
            <w:proofErr w:type="spellStart"/>
            <w:r w:rsidR="00357467">
              <w:rPr>
                <w:rFonts w:ascii="Times New Roman" w:eastAsia="Calibri" w:hAnsi="Times New Roman" w:cs="Times New Roman"/>
                <w:sz w:val="24"/>
                <w:szCs w:val="24"/>
              </w:rPr>
              <w:t>viktimizācijas</w:t>
            </w:r>
            <w:proofErr w:type="spellEnd"/>
            <w:r w:rsidR="00357467">
              <w:rPr>
                <w:rFonts w:ascii="Times New Roman" w:eastAsia="Calibri" w:hAnsi="Times New Roman" w:cs="Times New Roman"/>
                <w:sz w:val="24"/>
                <w:szCs w:val="24"/>
              </w:rPr>
              <w:t xml:space="preserve">. </w:t>
            </w:r>
            <w:r w:rsidR="005118F7">
              <w:rPr>
                <w:rFonts w:ascii="Times New Roman" w:eastAsia="Calibri" w:hAnsi="Times New Roman" w:cs="Times New Roman"/>
                <w:sz w:val="24"/>
                <w:szCs w:val="24"/>
              </w:rPr>
              <w:t xml:space="preserve"> </w:t>
            </w:r>
            <w:r w:rsidR="00771824">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Prevencijas</w:t>
            </w:r>
            <w:proofErr w:type="spellEnd"/>
            <w:r>
              <w:rPr>
                <w:rFonts w:ascii="Times New Roman" w:eastAsia="Calibri" w:hAnsi="Times New Roman" w:cs="Times New Roman"/>
                <w:sz w:val="24"/>
                <w:szCs w:val="24"/>
              </w:rPr>
              <w:t xml:space="preserve"> jomā dalībvalstīm </w:t>
            </w:r>
            <w:r w:rsidR="00F8366B">
              <w:rPr>
                <w:rFonts w:ascii="Times New Roman" w:eastAsia="Calibri" w:hAnsi="Times New Roman" w:cs="Times New Roman"/>
                <w:sz w:val="24"/>
                <w:szCs w:val="24"/>
              </w:rPr>
              <w:t>jāīsteno</w:t>
            </w:r>
            <w:r>
              <w:rPr>
                <w:rFonts w:ascii="Times New Roman" w:eastAsia="Calibri" w:hAnsi="Times New Roman" w:cs="Times New Roman"/>
                <w:sz w:val="24"/>
                <w:szCs w:val="24"/>
              </w:rPr>
              <w:t xml:space="preserve"> sabiedrības informē</w:t>
            </w:r>
            <w:r w:rsidR="003B1D35">
              <w:rPr>
                <w:rFonts w:ascii="Times New Roman" w:eastAsia="Calibri" w:hAnsi="Times New Roman" w:cs="Times New Roman"/>
                <w:sz w:val="24"/>
                <w:szCs w:val="24"/>
              </w:rPr>
              <w:t>šanas</w:t>
            </w:r>
            <w:r w:rsidR="00706E5F">
              <w:rPr>
                <w:rFonts w:ascii="Times New Roman" w:eastAsia="Calibri" w:hAnsi="Times New Roman" w:cs="Times New Roman"/>
                <w:sz w:val="24"/>
                <w:szCs w:val="24"/>
              </w:rPr>
              <w:t xml:space="preserve"> un</w:t>
            </w:r>
            <w:r>
              <w:rPr>
                <w:rFonts w:ascii="Times New Roman" w:eastAsia="Calibri" w:hAnsi="Times New Roman" w:cs="Times New Roman"/>
                <w:sz w:val="24"/>
                <w:szCs w:val="24"/>
              </w:rPr>
              <w:t xml:space="preserve"> speciālistu izglītošana</w:t>
            </w:r>
            <w:r w:rsidR="003B1D35">
              <w:rPr>
                <w:rFonts w:ascii="Times New Roman" w:eastAsia="Calibri" w:hAnsi="Times New Roman" w:cs="Times New Roman"/>
                <w:sz w:val="24"/>
                <w:szCs w:val="24"/>
              </w:rPr>
              <w:t>s pasākumi</w:t>
            </w:r>
            <w:r>
              <w:rPr>
                <w:rFonts w:ascii="Times New Roman" w:eastAsia="Calibri" w:hAnsi="Times New Roman" w:cs="Times New Roman"/>
                <w:sz w:val="24"/>
                <w:szCs w:val="24"/>
              </w:rPr>
              <w:t xml:space="preserve"> par dažād</w:t>
            </w:r>
            <w:r w:rsidR="003B1D35">
              <w:rPr>
                <w:rFonts w:ascii="Times New Roman" w:eastAsia="Calibri" w:hAnsi="Times New Roman" w:cs="Times New Roman"/>
                <w:sz w:val="24"/>
                <w:szCs w:val="24"/>
              </w:rPr>
              <w:t>ā</w:t>
            </w:r>
            <w:r>
              <w:rPr>
                <w:rFonts w:ascii="Times New Roman" w:eastAsia="Calibri" w:hAnsi="Times New Roman" w:cs="Times New Roman"/>
                <w:sz w:val="24"/>
                <w:szCs w:val="24"/>
              </w:rPr>
              <w:t>m vardarbības pret sievietēm un vardarbības ģimenē formām</w:t>
            </w:r>
            <w:r w:rsidR="003B1D35">
              <w:rPr>
                <w:rFonts w:ascii="Times New Roman" w:eastAsia="Calibri" w:hAnsi="Times New Roman" w:cs="Times New Roman"/>
                <w:sz w:val="24"/>
                <w:szCs w:val="24"/>
              </w:rPr>
              <w:t xml:space="preserve"> </w:t>
            </w:r>
            <w:r w:rsidR="00706E5F">
              <w:rPr>
                <w:rFonts w:ascii="Times New Roman" w:eastAsia="Calibri" w:hAnsi="Times New Roman" w:cs="Times New Roman"/>
                <w:sz w:val="24"/>
                <w:szCs w:val="24"/>
              </w:rPr>
              <w:t xml:space="preserve">ar mērķi </w:t>
            </w:r>
            <w:r w:rsidR="001838C7">
              <w:rPr>
                <w:rFonts w:ascii="Times New Roman" w:eastAsia="Calibri" w:hAnsi="Times New Roman" w:cs="Times New Roman"/>
                <w:sz w:val="24"/>
                <w:szCs w:val="24"/>
              </w:rPr>
              <w:t xml:space="preserve">veicināt izpratni par vardarbības traumējošo raksturu, </w:t>
            </w:r>
            <w:r w:rsidR="00706E5F">
              <w:rPr>
                <w:rFonts w:ascii="Times New Roman" w:eastAsia="Calibri" w:hAnsi="Times New Roman" w:cs="Times New Roman"/>
                <w:sz w:val="24"/>
                <w:szCs w:val="24"/>
              </w:rPr>
              <w:t>uzlabot vardarbības gadījumu identificēšanu un ziņošanu par vardarbības gadījumiem</w:t>
            </w:r>
            <w:r>
              <w:rPr>
                <w:rFonts w:ascii="Times New Roman" w:eastAsia="Calibri" w:hAnsi="Times New Roman" w:cs="Times New Roman"/>
                <w:sz w:val="24"/>
                <w:szCs w:val="24"/>
              </w:rPr>
              <w:t>.</w:t>
            </w:r>
            <w:r w:rsidR="00B17153">
              <w:rPr>
                <w:rFonts w:ascii="Times New Roman" w:eastAsia="Calibri" w:hAnsi="Times New Roman" w:cs="Times New Roman"/>
                <w:sz w:val="24"/>
                <w:szCs w:val="24"/>
              </w:rPr>
              <w:t xml:space="preserve"> Veidojot saskaņotu politiku, dalībvalstīm ir jānodrošina </w:t>
            </w:r>
            <w:r w:rsidR="00E97A9A">
              <w:rPr>
                <w:rFonts w:ascii="Times New Roman" w:eastAsia="Calibri" w:hAnsi="Times New Roman" w:cs="Times New Roman"/>
                <w:sz w:val="24"/>
                <w:szCs w:val="24"/>
              </w:rPr>
              <w:t>starpinstitucionāla sadarbība</w:t>
            </w:r>
            <w:r w:rsidR="00B17153">
              <w:rPr>
                <w:rFonts w:ascii="Times New Roman" w:eastAsia="Calibri" w:hAnsi="Times New Roman" w:cs="Times New Roman"/>
                <w:sz w:val="24"/>
                <w:szCs w:val="24"/>
              </w:rPr>
              <w:t xml:space="preserve"> un sadarbība ar nevalstiskajām organizācijām, pilsonisko sabiedrību un plašsaziņas līdzekļiem. </w:t>
            </w:r>
            <w:r w:rsidR="001838C7">
              <w:rPr>
                <w:rFonts w:ascii="Times New Roman" w:eastAsia="Calibri" w:hAnsi="Times New Roman" w:cs="Times New Roman"/>
                <w:sz w:val="24"/>
                <w:szCs w:val="24"/>
              </w:rPr>
              <w:t xml:space="preserve">Konvencija aicina iesaistīties visas kompetentās valsts iestādes un dienestus, lai pret vardarbību pret sievietēm un vardarbību ģimenē varētu vērsties koordinētā veidā, izstrādājot sadarbību regulējošus noteikumus.  </w:t>
            </w:r>
            <w:r w:rsidR="006F33CB">
              <w:rPr>
                <w:rFonts w:ascii="Times New Roman" w:eastAsia="Calibri" w:hAnsi="Times New Roman" w:cs="Times New Roman"/>
                <w:sz w:val="24"/>
                <w:szCs w:val="24"/>
              </w:rPr>
              <w:t xml:space="preserve">Tāpat konvencijā uzsvērta nepieciešamība apkopot statistikas datus par vardarbības pret sievietēm un vardarbības ģimenē gadījumiem. </w:t>
            </w:r>
          </w:p>
          <w:p w:rsidR="00F34B2A" w:rsidRDefault="00F34B2A" w:rsidP="00934B1F">
            <w:pPr>
              <w:widowControl w:val="0"/>
              <w:spacing w:after="0" w:line="240" w:lineRule="auto"/>
              <w:jc w:val="both"/>
              <w:rPr>
                <w:rFonts w:ascii="Times New Roman" w:eastAsia="Calibri" w:hAnsi="Times New Roman" w:cs="Times New Roman"/>
                <w:sz w:val="24"/>
                <w:szCs w:val="24"/>
              </w:rPr>
            </w:pPr>
          </w:p>
          <w:p w:rsidR="009C55AE" w:rsidRPr="009C55AE" w:rsidRDefault="009C55AE" w:rsidP="009C55AE">
            <w:pPr>
              <w:widowControl w:val="0"/>
              <w:spacing w:after="0" w:line="240" w:lineRule="auto"/>
              <w:jc w:val="both"/>
              <w:rPr>
                <w:rFonts w:ascii="Times New Roman" w:eastAsia="Calibri" w:hAnsi="Times New Roman" w:cs="Times New Roman"/>
                <w:sz w:val="24"/>
                <w:szCs w:val="24"/>
              </w:rPr>
            </w:pPr>
            <w:r w:rsidRPr="009C55AE">
              <w:rPr>
                <w:rFonts w:ascii="Times New Roman" w:eastAsia="Calibri" w:hAnsi="Times New Roman" w:cs="Times New Roman"/>
                <w:sz w:val="24"/>
                <w:szCs w:val="24"/>
              </w:rPr>
              <w:t xml:space="preserve">Konvencija </w:t>
            </w:r>
            <w:r w:rsidR="00BE7C87">
              <w:rPr>
                <w:rFonts w:ascii="Times New Roman" w:eastAsia="Calibri" w:hAnsi="Times New Roman" w:cs="Times New Roman"/>
                <w:sz w:val="24"/>
                <w:szCs w:val="24"/>
              </w:rPr>
              <w:t>paredz</w:t>
            </w:r>
            <w:r w:rsidRPr="009C55AE">
              <w:rPr>
                <w:rFonts w:ascii="Times New Roman" w:eastAsia="Calibri" w:hAnsi="Times New Roman" w:cs="Times New Roman"/>
                <w:sz w:val="24"/>
                <w:szCs w:val="24"/>
              </w:rPr>
              <w:t xml:space="preserve"> kontroles mehānismu par tās ievērošanu gan nacionālajā, gan starptautiskajā līmenī. Saskaņā ar konvencijas 10.pantu nacionālajā līmenī dalībvalstīm ir jānosaka vai jāizveido viena vai vairākas iestādes, kas atbild par politikas un pasākumu saskaņošanu, īstenošanu, uzraudzību un novērtēšanu, kuri paredzēti, lai novērstu un apkarotu jebkādu vardarbību, uz ko attiecas konvencija. </w:t>
            </w:r>
            <w:r w:rsidR="00C50511">
              <w:rPr>
                <w:rFonts w:ascii="Times New Roman" w:eastAsia="Calibri" w:hAnsi="Times New Roman" w:cs="Times New Roman"/>
                <w:sz w:val="24"/>
                <w:szCs w:val="24"/>
              </w:rPr>
              <w:t xml:space="preserve">Tāpat konvencijas īstenošanas uzraudzībā tiek aicināti iesaistīties dalībvalstu parlamenti, apspriežot GREVIO ziņojumus. </w:t>
            </w:r>
            <w:r w:rsidRPr="009C55AE">
              <w:rPr>
                <w:rFonts w:ascii="Times New Roman" w:eastAsia="Calibri" w:hAnsi="Times New Roman" w:cs="Times New Roman"/>
                <w:sz w:val="24"/>
                <w:szCs w:val="24"/>
              </w:rPr>
              <w:t>Starptautiskajā līmenī konvencija</w:t>
            </w:r>
            <w:r w:rsidR="00BE7C87">
              <w:rPr>
                <w:rFonts w:ascii="Times New Roman" w:eastAsia="Calibri" w:hAnsi="Times New Roman" w:cs="Times New Roman"/>
                <w:sz w:val="24"/>
                <w:szCs w:val="24"/>
              </w:rPr>
              <w:t>s ieviešanu pārrauga neatkarīga</w:t>
            </w:r>
            <w:r w:rsidRPr="009C55AE">
              <w:rPr>
                <w:rFonts w:ascii="Times New Roman" w:eastAsia="Calibri" w:hAnsi="Times New Roman" w:cs="Times New Roman"/>
                <w:sz w:val="24"/>
                <w:szCs w:val="24"/>
              </w:rPr>
              <w:t xml:space="preserve"> ekspertu grupa, proti, Ekspertu grupa cīņai ar vardarbību pret sievietēm un vardarbību ģimenē (GREVIO). Grupa izskata dalībvalstu sniegto informāciju, kas tiek sagatavota atbilstoši dalībvalstu novērtēšanas anketai (Anketa par likumdošanas un citiem pasākumiem, kas ievieš praksē Eiropas Padomes </w:t>
            </w:r>
            <w:r w:rsidRPr="009C55AE">
              <w:rPr>
                <w:rFonts w:ascii="Times New Roman" w:eastAsia="Calibri" w:hAnsi="Times New Roman" w:cs="Times New Roman"/>
                <w:bCs/>
                <w:sz w:val="24"/>
                <w:szCs w:val="24"/>
              </w:rPr>
              <w:t>Konvencijas par vardarbības pret sievietēm un vardarbības ģimenē novēršanu un apkarošanu nosacījumus;</w:t>
            </w:r>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Questionnaire</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on</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legislative</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and</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other</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measures</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giving</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effect</w:t>
            </w:r>
            <w:proofErr w:type="spellEnd"/>
            <w:r w:rsidRPr="009C55AE">
              <w:rPr>
                <w:rFonts w:ascii="Times New Roman" w:eastAsia="Calibri" w:hAnsi="Times New Roman" w:cs="Times New Roman"/>
                <w:sz w:val="24"/>
                <w:szCs w:val="24"/>
              </w:rPr>
              <w:t xml:space="preserve"> to </w:t>
            </w:r>
            <w:proofErr w:type="spellStart"/>
            <w:r w:rsidRPr="009C55AE">
              <w:rPr>
                <w:rFonts w:ascii="Times New Roman" w:eastAsia="Calibri" w:hAnsi="Times New Roman" w:cs="Times New Roman"/>
                <w:sz w:val="24"/>
                <w:szCs w:val="24"/>
              </w:rPr>
              <w:t>the</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provisions</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of</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the</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Council</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of</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Europe</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Convention</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on</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Preventing</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and</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Combating</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Violence</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against</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Women</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and</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Domestic</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Violence</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Istanbul</w:t>
            </w:r>
            <w:proofErr w:type="spellEnd"/>
            <w:r w:rsidRPr="009C55AE">
              <w:rPr>
                <w:rFonts w:ascii="Times New Roman" w:eastAsia="Calibri" w:hAnsi="Times New Roman" w:cs="Times New Roman"/>
                <w:sz w:val="24"/>
                <w:szCs w:val="24"/>
              </w:rPr>
              <w:t xml:space="preserve"> </w:t>
            </w:r>
            <w:proofErr w:type="spellStart"/>
            <w:r w:rsidRPr="009C55AE">
              <w:rPr>
                <w:rFonts w:ascii="Times New Roman" w:eastAsia="Calibri" w:hAnsi="Times New Roman" w:cs="Times New Roman"/>
                <w:sz w:val="24"/>
                <w:szCs w:val="24"/>
              </w:rPr>
              <w:t>Convention</w:t>
            </w:r>
            <w:proofErr w:type="spellEnd"/>
            <w:r w:rsidRPr="009C55AE">
              <w:rPr>
                <w:rFonts w:ascii="Times New Roman" w:eastAsia="Calibri" w:hAnsi="Times New Roman" w:cs="Times New Roman"/>
                <w:sz w:val="24"/>
                <w:szCs w:val="24"/>
              </w:rPr>
              <w:t xml:space="preserve">) GREVIO/Inf(2016)1 </w:t>
            </w:r>
            <w:hyperlink r:id="rId11" w:history="1">
              <w:r w:rsidRPr="009C55AE">
                <w:rPr>
                  <w:rStyle w:val="Hyperlink"/>
                  <w:rFonts w:ascii="Times New Roman" w:eastAsia="Calibri" w:hAnsi="Times New Roman" w:cs="Times New Roman"/>
                  <w:sz w:val="24"/>
                  <w:szCs w:val="24"/>
                </w:rPr>
                <w:t>https://rm.coe.int/16805c95b0</w:t>
              </w:r>
            </w:hyperlink>
            <w:r w:rsidRPr="009C55AE">
              <w:rPr>
                <w:rFonts w:ascii="Times New Roman" w:eastAsia="Calibri" w:hAnsi="Times New Roman" w:cs="Times New Roman"/>
                <w:sz w:val="24"/>
                <w:szCs w:val="24"/>
                <w:u w:val="single"/>
              </w:rPr>
              <w:t>)</w:t>
            </w:r>
            <w:r w:rsidRPr="009C55AE">
              <w:rPr>
                <w:rFonts w:ascii="Times New Roman" w:eastAsia="Calibri" w:hAnsi="Times New Roman" w:cs="Times New Roman"/>
                <w:sz w:val="24"/>
                <w:szCs w:val="24"/>
              </w:rPr>
              <w:t>. GREVIO var papildus organizēt vizītes uz attiecīgajām valstīm, ja iegūtā informācija ir nepietiekama. Pēc informācijas apkopošanas GREVIO sagatavo ziņojumu par dalībvalsti, kurā ir analizēts, kā tiek īstenoti konven</w:t>
            </w:r>
            <w:r w:rsidR="00BE7C87">
              <w:rPr>
                <w:rFonts w:ascii="Times New Roman" w:eastAsia="Calibri" w:hAnsi="Times New Roman" w:cs="Times New Roman"/>
                <w:sz w:val="24"/>
                <w:szCs w:val="24"/>
              </w:rPr>
              <w:t xml:space="preserve">cijas noteikumi, un ietverti </w:t>
            </w:r>
            <w:r w:rsidRPr="009C55AE">
              <w:rPr>
                <w:rFonts w:ascii="Times New Roman" w:eastAsia="Calibri" w:hAnsi="Times New Roman" w:cs="Times New Roman"/>
                <w:sz w:val="24"/>
                <w:szCs w:val="24"/>
              </w:rPr>
              <w:t xml:space="preserve"> ieteikum</w:t>
            </w:r>
            <w:r w:rsidR="009903D9">
              <w:rPr>
                <w:rFonts w:ascii="Times New Roman" w:eastAsia="Calibri" w:hAnsi="Times New Roman" w:cs="Times New Roman"/>
                <w:sz w:val="24"/>
                <w:szCs w:val="24"/>
              </w:rPr>
              <w:t>i un priekšlikumi, kā attiecīgā</w:t>
            </w:r>
            <w:r w:rsidRPr="009C55AE">
              <w:rPr>
                <w:rFonts w:ascii="Times New Roman" w:eastAsia="Calibri" w:hAnsi="Times New Roman" w:cs="Times New Roman"/>
                <w:sz w:val="24"/>
                <w:szCs w:val="24"/>
              </w:rPr>
              <w:t xml:space="preserve"> dalībvalsts varētu </w:t>
            </w:r>
            <w:r w:rsidR="00BE7C87">
              <w:rPr>
                <w:rFonts w:ascii="Times New Roman" w:eastAsia="Calibri" w:hAnsi="Times New Roman" w:cs="Times New Roman"/>
                <w:sz w:val="24"/>
                <w:szCs w:val="24"/>
              </w:rPr>
              <w:t>novērst</w:t>
            </w:r>
            <w:r w:rsidRPr="009C55AE">
              <w:rPr>
                <w:rFonts w:ascii="Times New Roman" w:eastAsia="Calibri" w:hAnsi="Times New Roman" w:cs="Times New Roman"/>
                <w:sz w:val="24"/>
                <w:szCs w:val="24"/>
              </w:rPr>
              <w:t xml:space="preserve"> konstatēt</w:t>
            </w:r>
            <w:r w:rsidR="00BE7C87">
              <w:rPr>
                <w:rFonts w:ascii="Times New Roman" w:eastAsia="Calibri" w:hAnsi="Times New Roman" w:cs="Times New Roman"/>
                <w:sz w:val="24"/>
                <w:szCs w:val="24"/>
              </w:rPr>
              <w:t>o</w:t>
            </w:r>
            <w:r w:rsidRPr="009C55AE">
              <w:rPr>
                <w:rFonts w:ascii="Times New Roman" w:eastAsia="Calibri" w:hAnsi="Times New Roman" w:cs="Times New Roman"/>
                <w:sz w:val="24"/>
                <w:szCs w:val="24"/>
              </w:rPr>
              <w:t xml:space="preserve">s </w:t>
            </w:r>
            <w:r w:rsidR="00BE7C87">
              <w:rPr>
                <w:rFonts w:ascii="Times New Roman" w:eastAsia="Calibri" w:hAnsi="Times New Roman" w:cs="Times New Roman"/>
                <w:sz w:val="24"/>
                <w:szCs w:val="24"/>
              </w:rPr>
              <w:t>trūkumus</w:t>
            </w:r>
            <w:r w:rsidRPr="009C55AE">
              <w:rPr>
                <w:rFonts w:ascii="Times New Roman" w:eastAsia="Calibri" w:hAnsi="Times New Roman" w:cs="Times New Roman"/>
                <w:sz w:val="24"/>
                <w:szCs w:val="24"/>
              </w:rPr>
              <w:t>.</w:t>
            </w:r>
          </w:p>
          <w:p w:rsidR="009C55AE" w:rsidRPr="008D25DC" w:rsidRDefault="009C55AE" w:rsidP="00934B1F">
            <w:pPr>
              <w:widowControl w:val="0"/>
              <w:spacing w:after="0" w:line="240" w:lineRule="auto"/>
              <w:jc w:val="both"/>
              <w:rPr>
                <w:rFonts w:ascii="Times New Roman" w:eastAsia="Calibri" w:hAnsi="Times New Roman" w:cs="Times New Roman"/>
                <w:sz w:val="24"/>
                <w:szCs w:val="24"/>
              </w:rPr>
            </w:pPr>
          </w:p>
          <w:p w:rsidR="005C5F3C" w:rsidRDefault="00032CC0" w:rsidP="004B161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AB244E" w:rsidRPr="008D25DC">
              <w:rPr>
                <w:rFonts w:ascii="Times New Roman" w:eastAsia="Calibri" w:hAnsi="Times New Roman" w:cs="Times New Roman"/>
                <w:sz w:val="24"/>
                <w:szCs w:val="24"/>
              </w:rPr>
              <w:t>onvencijas ieviešana</w:t>
            </w:r>
            <w:r w:rsidR="004404C9">
              <w:rPr>
                <w:rFonts w:ascii="Times New Roman" w:eastAsia="Calibri" w:hAnsi="Times New Roman" w:cs="Times New Roman"/>
                <w:sz w:val="24"/>
                <w:szCs w:val="24"/>
              </w:rPr>
              <w:t>s saistību apjomu</w:t>
            </w:r>
            <w:r w:rsidR="008D25DC">
              <w:rPr>
                <w:rFonts w:ascii="Times New Roman" w:eastAsia="Calibri" w:hAnsi="Times New Roman" w:cs="Times New Roman"/>
                <w:sz w:val="24"/>
                <w:szCs w:val="24"/>
              </w:rPr>
              <w:t xml:space="preserve"> praksē var novērtēt</w:t>
            </w:r>
            <w:r>
              <w:rPr>
                <w:rFonts w:ascii="Times New Roman" w:eastAsia="Calibri" w:hAnsi="Times New Roman" w:cs="Times New Roman"/>
                <w:sz w:val="24"/>
                <w:szCs w:val="24"/>
              </w:rPr>
              <w:t xml:space="preserve">, balstoties uz </w:t>
            </w:r>
            <w:r w:rsidR="00AB244E" w:rsidRPr="008D25DC">
              <w:rPr>
                <w:rFonts w:ascii="Times New Roman" w:eastAsia="Calibri" w:hAnsi="Times New Roman" w:cs="Times New Roman"/>
                <w:sz w:val="24"/>
                <w:szCs w:val="24"/>
              </w:rPr>
              <w:t>GREVIO izstrādā</w:t>
            </w:r>
            <w:r w:rsidR="004404C9">
              <w:rPr>
                <w:rFonts w:ascii="Times New Roman" w:eastAsia="Calibri" w:hAnsi="Times New Roman" w:cs="Times New Roman"/>
                <w:sz w:val="24"/>
                <w:szCs w:val="24"/>
              </w:rPr>
              <w:t>to</w:t>
            </w:r>
            <w:r w:rsidR="00AB244E" w:rsidRPr="008D25DC">
              <w:rPr>
                <w:rFonts w:ascii="Times New Roman" w:eastAsia="Calibri" w:hAnsi="Times New Roman" w:cs="Times New Roman"/>
                <w:sz w:val="24"/>
                <w:szCs w:val="24"/>
              </w:rPr>
              <w:t xml:space="preserve"> dalībvalstu novērtēšanas anketu</w:t>
            </w:r>
            <w:r w:rsidR="00C21985">
              <w:rPr>
                <w:rFonts w:ascii="Times New Roman" w:eastAsia="Calibri" w:hAnsi="Times New Roman" w:cs="Times New Roman"/>
                <w:sz w:val="24"/>
                <w:szCs w:val="24"/>
              </w:rPr>
              <w:t xml:space="preserve"> </w:t>
            </w:r>
            <w:r w:rsidR="00AB244E" w:rsidRPr="008D25DC">
              <w:rPr>
                <w:rFonts w:ascii="Times New Roman" w:eastAsia="Calibri" w:hAnsi="Times New Roman" w:cs="Times New Roman"/>
                <w:sz w:val="24"/>
                <w:szCs w:val="24"/>
              </w:rPr>
              <w:t xml:space="preserve">un </w:t>
            </w:r>
            <w:r w:rsidR="004404C9">
              <w:rPr>
                <w:rFonts w:ascii="Times New Roman" w:eastAsia="Calibri" w:hAnsi="Times New Roman" w:cs="Times New Roman"/>
                <w:sz w:val="24"/>
                <w:szCs w:val="24"/>
              </w:rPr>
              <w:t>sa</w:t>
            </w:r>
            <w:r w:rsidR="00AB244E" w:rsidRPr="008D25DC">
              <w:rPr>
                <w:rFonts w:ascii="Times New Roman" w:eastAsia="Calibri" w:hAnsi="Times New Roman" w:cs="Times New Roman"/>
                <w:sz w:val="24"/>
                <w:szCs w:val="24"/>
              </w:rPr>
              <w:t>gatavo</w:t>
            </w:r>
            <w:r w:rsidR="004404C9">
              <w:rPr>
                <w:rFonts w:ascii="Times New Roman" w:eastAsia="Calibri" w:hAnsi="Times New Roman" w:cs="Times New Roman"/>
                <w:sz w:val="24"/>
                <w:szCs w:val="24"/>
              </w:rPr>
              <w:t>tajiem</w:t>
            </w:r>
            <w:r w:rsidR="00AB244E" w:rsidRPr="008D25DC">
              <w:rPr>
                <w:rFonts w:ascii="Times New Roman" w:eastAsia="Calibri" w:hAnsi="Times New Roman" w:cs="Times New Roman"/>
                <w:sz w:val="24"/>
                <w:szCs w:val="24"/>
              </w:rPr>
              <w:t xml:space="preserve"> da</w:t>
            </w:r>
            <w:r w:rsidR="004404C9">
              <w:rPr>
                <w:rFonts w:ascii="Times New Roman" w:eastAsia="Calibri" w:hAnsi="Times New Roman" w:cs="Times New Roman"/>
                <w:sz w:val="24"/>
                <w:szCs w:val="24"/>
              </w:rPr>
              <w:t xml:space="preserve">lībvalstu novērtēšanas </w:t>
            </w:r>
            <w:r w:rsidR="004404C9">
              <w:rPr>
                <w:rFonts w:ascii="Times New Roman" w:eastAsia="Calibri" w:hAnsi="Times New Roman" w:cs="Times New Roman"/>
                <w:sz w:val="24"/>
                <w:szCs w:val="24"/>
              </w:rPr>
              <w:lastRenderedPageBreak/>
              <w:t>ziņojumiem</w:t>
            </w:r>
            <w:r w:rsidR="00AB244E" w:rsidRPr="008D25DC">
              <w:rPr>
                <w:rFonts w:ascii="Times New Roman" w:eastAsia="Calibri" w:hAnsi="Times New Roman" w:cs="Times New Roman"/>
                <w:sz w:val="24"/>
                <w:szCs w:val="24"/>
              </w:rPr>
              <w:t xml:space="preserve">. </w:t>
            </w:r>
            <w:r w:rsidR="004404C9">
              <w:rPr>
                <w:rFonts w:ascii="Times New Roman" w:eastAsia="Calibri" w:hAnsi="Times New Roman" w:cs="Times New Roman"/>
                <w:sz w:val="24"/>
                <w:szCs w:val="24"/>
              </w:rPr>
              <w:t>Piemēram, s</w:t>
            </w:r>
            <w:r w:rsidR="00154259" w:rsidRPr="008D25DC">
              <w:rPr>
                <w:rFonts w:ascii="Times New Roman" w:eastAsia="Calibri" w:hAnsi="Times New Roman" w:cs="Times New Roman"/>
                <w:sz w:val="24"/>
                <w:szCs w:val="24"/>
              </w:rPr>
              <w:t>avā pirmajā dalībvalsts novērtēšanas ziņojumā</w:t>
            </w:r>
            <w:r w:rsidR="00C21985">
              <w:rPr>
                <w:rFonts w:ascii="Times New Roman" w:eastAsia="Calibri" w:hAnsi="Times New Roman" w:cs="Times New Roman"/>
                <w:sz w:val="24"/>
                <w:szCs w:val="24"/>
              </w:rPr>
              <w:t xml:space="preserve"> par Austriju</w:t>
            </w:r>
            <w:r w:rsidR="00154259" w:rsidRPr="008D25DC">
              <w:rPr>
                <w:rFonts w:ascii="Times New Roman" w:eastAsia="Calibri" w:hAnsi="Times New Roman" w:cs="Times New Roman"/>
                <w:sz w:val="24"/>
                <w:szCs w:val="24"/>
              </w:rPr>
              <w:t xml:space="preserve"> (publicēts 2017.gada 27.septembrī) </w:t>
            </w:r>
            <w:r w:rsidR="007E251C" w:rsidRPr="008D25DC">
              <w:rPr>
                <w:rFonts w:ascii="Times New Roman" w:eastAsia="Calibri" w:hAnsi="Times New Roman" w:cs="Times New Roman"/>
                <w:sz w:val="24"/>
                <w:szCs w:val="24"/>
              </w:rPr>
              <w:t>GREVIO skaidro: „Termins „vardarbība pret sievietēm</w:t>
            </w:r>
            <w:r w:rsidR="004404C9">
              <w:rPr>
                <w:rFonts w:ascii="Times New Roman" w:eastAsia="Calibri" w:hAnsi="Times New Roman" w:cs="Times New Roman"/>
                <w:sz w:val="24"/>
                <w:szCs w:val="24"/>
              </w:rPr>
              <w:t>”</w:t>
            </w:r>
            <w:r w:rsidR="007E251C" w:rsidRPr="008D25DC">
              <w:rPr>
                <w:rFonts w:ascii="Times New Roman" w:eastAsia="Calibri" w:hAnsi="Times New Roman" w:cs="Times New Roman"/>
                <w:sz w:val="24"/>
                <w:szCs w:val="24"/>
              </w:rPr>
              <w:t>, kas tiek lietots anketā un šajā ziņojumā, attiecas uz visām vardarbības pret sievietēm formām, kas ir atzītas par krimināli sodāmām (vai cit</w:t>
            </w:r>
            <w:r w:rsidR="00E570E4" w:rsidRPr="008D25DC">
              <w:rPr>
                <w:rFonts w:ascii="Times New Roman" w:eastAsia="Calibri" w:hAnsi="Times New Roman" w:cs="Times New Roman"/>
                <w:sz w:val="24"/>
                <w:szCs w:val="24"/>
              </w:rPr>
              <w:t>ādi sod</w:t>
            </w:r>
            <w:r w:rsidR="007E251C" w:rsidRPr="008D25DC">
              <w:rPr>
                <w:rFonts w:ascii="Times New Roman" w:eastAsia="Calibri" w:hAnsi="Times New Roman" w:cs="Times New Roman"/>
                <w:sz w:val="24"/>
                <w:szCs w:val="24"/>
              </w:rPr>
              <w:t xml:space="preserve">āmam, ja attiecināms) saskaņā ar Konvencijas V sadaļu. Tā ir psiholoģiska vardarbība, </w:t>
            </w:r>
            <w:r w:rsidR="008D25DC" w:rsidRPr="008D25DC">
              <w:rPr>
                <w:rFonts w:ascii="Times New Roman" w:eastAsia="Calibri" w:hAnsi="Times New Roman" w:cs="Times New Roman"/>
                <w:sz w:val="24"/>
                <w:szCs w:val="24"/>
              </w:rPr>
              <w:t>vajāšana</w:t>
            </w:r>
            <w:r w:rsidR="007E251C" w:rsidRPr="008D25DC">
              <w:rPr>
                <w:rFonts w:ascii="Times New Roman" w:eastAsia="Calibri" w:hAnsi="Times New Roman" w:cs="Times New Roman"/>
                <w:sz w:val="24"/>
                <w:szCs w:val="24"/>
              </w:rPr>
              <w:t>, fiziska vardarbība, seksuāla vardarbība, tai skaitā izv</w:t>
            </w:r>
            <w:r w:rsidR="008D25DC">
              <w:rPr>
                <w:rFonts w:ascii="Times New Roman" w:eastAsia="Calibri" w:hAnsi="Times New Roman" w:cs="Times New Roman"/>
                <w:sz w:val="24"/>
                <w:szCs w:val="24"/>
              </w:rPr>
              <w:t>arošana, piespiedu laulība, siev</w:t>
            </w:r>
            <w:r w:rsidR="007E251C" w:rsidRPr="008D25DC">
              <w:rPr>
                <w:rFonts w:ascii="Times New Roman" w:eastAsia="Calibri" w:hAnsi="Times New Roman" w:cs="Times New Roman"/>
                <w:sz w:val="24"/>
                <w:szCs w:val="24"/>
              </w:rPr>
              <w:t xml:space="preserve">iešu dzimumorgānu kropļošana, piespiedu aborts, piespiedu sterilizācija un seksuāla rakstura </w:t>
            </w:r>
            <w:r w:rsidR="008D25DC" w:rsidRPr="008D25DC">
              <w:rPr>
                <w:rFonts w:ascii="Times New Roman" w:eastAsia="Calibri" w:hAnsi="Times New Roman" w:cs="Times New Roman"/>
                <w:sz w:val="24"/>
                <w:szCs w:val="24"/>
              </w:rPr>
              <w:t>aizskārums</w:t>
            </w:r>
            <w:r w:rsidR="007E251C" w:rsidRPr="008D25DC">
              <w:rPr>
                <w:rFonts w:ascii="Times New Roman" w:eastAsia="Calibri" w:hAnsi="Times New Roman" w:cs="Times New Roman"/>
                <w:sz w:val="24"/>
                <w:szCs w:val="24"/>
              </w:rPr>
              <w:t xml:space="preserve">. Tas arī attiecas uz vardarbību pret sievietēm ģimenē, kas tiek definēta kā fiziska, seksuāla, psiholoģiska vai ekonomiska vardarbība, kas notiek ģimenē vai mājsaimniecībā, vai starp bijušajiem vai esošajiem laulātajiem vai partneriem neatkarīgi no tā, vai vardarbības izdarītājs dzīvo vai ir dzīvojis vienā dzīvesvietā ar vardarbības upuri”. Vērtējot situāciju Austrijā attiecībā uz vardarbības pret sievietēm un vardarbības ģimenē izpratni, GREVIO norāda, ka valsts normatīvajos aktos regulējums par vardarbību ģimenē ir </w:t>
            </w:r>
            <w:proofErr w:type="spellStart"/>
            <w:r w:rsidR="007E251C" w:rsidRPr="008D25DC">
              <w:rPr>
                <w:rFonts w:ascii="Times New Roman" w:eastAsia="Calibri" w:hAnsi="Times New Roman" w:cs="Times New Roman"/>
                <w:sz w:val="24"/>
                <w:szCs w:val="24"/>
              </w:rPr>
              <w:t>dzimumneitrāls</w:t>
            </w:r>
            <w:proofErr w:type="spellEnd"/>
            <w:r w:rsidR="007E251C" w:rsidRPr="008D25DC">
              <w:rPr>
                <w:rFonts w:ascii="Times New Roman" w:eastAsia="Calibri" w:hAnsi="Times New Roman" w:cs="Times New Roman"/>
                <w:sz w:val="24"/>
                <w:szCs w:val="24"/>
              </w:rPr>
              <w:t xml:space="preserve"> un attiecas uz visiem cietušajiem, neatkarīgi no dzimuma vai vecuma. Tāpat arī krīzes centri piedāvā palīdzību visiem no vardarbības ģimenē cietušajiem. Vienlaikus GREVIO </w:t>
            </w:r>
            <w:r w:rsidR="00C21985">
              <w:rPr>
                <w:rFonts w:ascii="Times New Roman" w:eastAsia="Calibri" w:hAnsi="Times New Roman" w:cs="Times New Roman"/>
                <w:sz w:val="24"/>
                <w:szCs w:val="24"/>
              </w:rPr>
              <w:t xml:space="preserve">pozitīvi </w:t>
            </w:r>
            <w:r w:rsidR="007E251C" w:rsidRPr="008D25DC">
              <w:rPr>
                <w:rFonts w:ascii="Times New Roman" w:eastAsia="Calibri" w:hAnsi="Times New Roman" w:cs="Times New Roman"/>
                <w:sz w:val="24"/>
                <w:szCs w:val="24"/>
              </w:rPr>
              <w:t>novērtē, ka praksē var redzēt likumdevēju izpratni par to, ka sievietes no vardarbības ģimenē</w:t>
            </w:r>
            <w:r w:rsidR="004404C9">
              <w:rPr>
                <w:rFonts w:ascii="Times New Roman" w:eastAsia="Calibri" w:hAnsi="Times New Roman" w:cs="Times New Roman"/>
                <w:sz w:val="24"/>
                <w:szCs w:val="24"/>
              </w:rPr>
              <w:t xml:space="preserve"> cieš neproporcionāli vairāk, līdz ar to</w:t>
            </w:r>
            <w:r w:rsidR="007E251C" w:rsidRPr="008D25DC">
              <w:rPr>
                <w:rFonts w:ascii="Times New Roman" w:eastAsia="Calibri" w:hAnsi="Times New Roman" w:cs="Times New Roman"/>
                <w:sz w:val="24"/>
                <w:szCs w:val="24"/>
              </w:rPr>
              <w:t xml:space="preserve"> </w:t>
            </w:r>
            <w:r w:rsidR="00E570E4" w:rsidRPr="008D25DC">
              <w:rPr>
                <w:rFonts w:ascii="Times New Roman" w:eastAsia="Calibri" w:hAnsi="Times New Roman" w:cs="Times New Roman"/>
                <w:sz w:val="24"/>
                <w:szCs w:val="24"/>
              </w:rPr>
              <w:t xml:space="preserve">tiesībsargājošo iestāžu speciālisti tiek apmācīti saskaņā ar dzimumu līdztiesības principam atbilstošu izpratni par to, kas ir vardarbība pret sievietēm un vardarbība ģimenē, un ka īpaša uzmanība tiek veltīta sievietēm, kas cietušas no vardarbības ģimenē. </w:t>
            </w:r>
            <w:hyperlink r:id="rId12" w:history="1">
              <w:r w:rsidR="001D0E63" w:rsidRPr="00957B1E">
                <w:rPr>
                  <w:rStyle w:val="Hyperlink"/>
                  <w:rFonts w:ascii="Times New Roman" w:eastAsia="Calibri" w:hAnsi="Times New Roman" w:cs="Times New Roman"/>
                  <w:sz w:val="24"/>
                  <w:szCs w:val="24"/>
                </w:rPr>
                <w:t>https://rm.coe.int/grevio-report-austria-1st-evaluation/1680759619</w:t>
              </w:r>
            </w:hyperlink>
            <w:r w:rsidR="001D0E63">
              <w:rPr>
                <w:rFonts w:ascii="Times New Roman" w:eastAsia="Calibri" w:hAnsi="Times New Roman" w:cs="Times New Roman"/>
                <w:sz w:val="24"/>
                <w:szCs w:val="24"/>
              </w:rPr>
              <w:t xml:space="preserve"> </w:t>
            </w:r>
          </w:p>
          <w:p w:rsidR="001D0E63" w:rsidRDefault="001D0E63" w:rsidP="004B1610">
            <w:pPr>
              <w:widowControl w:val="0"/>
              <w:spacing w:after="0" w:line="240" w:lineRule="auto"/>
              <w:jc w:val="both"/>
              <w:rPr>
                <w:rFonts w:ascii="Times New Roman" w:eastAsia="Calibri" w:hAnsi="Times New Roman" w:cs="Times New Roman"/>
                <w:sz w:val="24"/>
                <w:szCs w:val="24"/>
              </w:rPr>
            </w:pPr>
          </w:p>
          <w:p w:rsidR="00890969" w:rsidRPr="00890969" w:rsidRDefault="00890969" w:rsidP="00890969">
            <w:pPr>
              <w:widowControl w:val="0"/>
              <w:spacing w:after="0" w:line="240" w:lineRule="auto"/>
              <w:jc w:val="both"/>
              <w:rPr>
                <w:rFonts w:ascii="Times New Roman" w:eastAsia="Calibri" w:hAnsi="Times New Roman" w:cs="Times New Roman"/>
                <w:sz w:val="24"/>
                <w:szCs w:val="24"/>
              </w:rPr>
            </w:pPr>
            <w:r w:rsidRPr="00890969">
              <w:rPr>
                <w:rFonts w:ascii="Times New Roman" w:eastAsia="Calibri" w:hAnsi="Times New Roman" w:cs="Times New Roman"/>
                <w:sz w:val="24"/>
                <w:szCs w:val="24"/>
              </w:rPr>
              <w:t xml:space="preserve">Konvencija papildina citus starptautiskus cilvēktiesību dokumentus, </w:t>
            </w:r>
            <w:r w:rsidR="00875D9A">
              <w:rPr>
                <w:rFonts w:ascii="Times New Roman" w:eastAsia="Calibri" w:hAnsi="Times New Roman" w:cs="Times New Roman"/>
                <w:sz w:val="24"/>
                <w:szCs w:val="24"/>
              </w:rPr>
              <w:t xml:space="preserve">kas ir saistoši Latvijai. </w:t>
            </w:r>
            <w:r w:rsidR="00E821CD">
              <w:rPr>
                <w:rFonts w:ascii="Times New Roman" w:eastAsia="Calibri" w:hAnsi="Times New Roman" w:cs="Times New Roman"/>
                <w:sz w:val="24"/>
                <w:szCs w:val="24"/>
              </w:rPr>
              <w:t xml:space="preserve"> </w:t>
            </w:r>
            <w:r w:rsidR="00875D9A" w:rsidRPr="00890969">
              <w:rPr>
                <w:rFonts w:ascii="Times New Roman" w:eastAsia="Calibri" w:hAnsi="Times New Roman" w:cs="Times New Roman"/>
                <w:sz w:val="24"/>
                <w:szCs w:val="24"/>
              </w:rPr>
              <w:t>Latvija jau ir p</w:t>
            </w:r>
            <w:r w:rsidR="00875D9A">
              <w:rPr>
                <w:rFonts w:ascii="Times New Roman" w:eastAsia="Calibri" w:hAnsi="Times New Roman" w:cs="Times New Roman"/>
                <w:sz w:val="24"/>
                <w:szCs w:val="24"/>
              </w:rPr>
              <w:t>ievienojusies,</w:t>
            </w:r>
            <w:r w:rsidR="00875D9A" w:rsidRPr="00890969">
              <w:rPr>
                <w:rFonts w:ascii="Times New Roman" w:eastAsia="Calibri" w:hAnsi="Times New Roman" w:cs="Times New Roman"/>
                <w:sz w:val="24"/>
                <w:szCs w:val="24"/>
              </w:rPr>
              <w:t xml:space="preserve"> </w:t>
            </w:r>
            <w:r w:rsidRPr="00890969">
              <w:rPr>
                <w:rFonts w:ascii="Times New Roman" w:eastAsia="Calibri" w:hAnsi="Times New Roman" w:cs="Times New Roman"/>
                <w:sz w:val="24"/>
                <w:szCs w:val="24"/>
              </w:rPr>
              <w:t xml:space="preserve">piemēram, </w:t>
            </w:r>
            <w:r w:rsidR="00875D9A">
              <w:rPr>
                <w:rFonts w:ascii="Times New Roman" w:eastAsia="Calibri" w:hAnsi="Times New Roman" w:cs="Times New Roman"/>
                <w:sz w:val="24"/>
                <w:szCs w:val="24"/>
              </w:rPr>
              <w:t>ANO Konvencijai</w:t>
            </w:r>
            <w:r w:rsidRPr="00890969">
              <w:rPr>
                <w:rFonts w:ascii="Times New Roman" w:eastAsia="Calibri" w:hAnsi="Times New Roman" w:cs="Times New Roman"/>
                <w:sz w:val="24"/>
                <w:szCs w:val="24"/>
              </w:rPr>
              <w:t xml:space="preserve"> par jebkuras sieviešu diskriminācijas izskaušanu</w:t>
            </w:r>
            <w:r w:rsidR="00E821CD">
              <w:rPr>
                <w:rFonts w:ascii="Times New Roman" w:eastAsia="Calibri" w:hAnsi="Times New Roman" w:cs="Times New Roman"/>
                <w:sz w:val="24"/>
                <w:szCs w:val="24"/>
              </w:rPr>
              <w:t>. Tāpat Latvija</w:t>
            </w:r>
            <w:r w:rsidRPr="00890969">
              <w:rPr>
                <w:rFonts w:ascii="Times New Roman" w:eastAsia="Calibri" w:hAnsi="Times New Roman" w:cs="Times New Roman"/>
                <w:sz w:val="24"/>
                <w:szCs w:val="24"/>
              </w:rPr>
              <w:t xml:space="preserve"> 2007.gada 13.decembrī ir parakstījusi Lisabonas līgumu, kura sastāvdaļa ir Eiropas Savienības pamattiesību harta, kas nosaka, ka vīriešu un sieviešu līdztiesība ir jānodrošina visās jomās.</w:t>
            </w:r>
            <w:r w:rsidRPr="00890969">
              <w:rPr>
                <w:rFonts w:ascii="Times New Roman" w:eastAsia="Calibri" w:hAnsi="Times New Roman" w:cs="Times New Roman"/>
                <w:b/>
                <w:sz w:val="24"/>
                <w:szCs w:val="24"/>
              </w:rPr>
              <w:t xml:space="preserve"> </w:t>
            </w:r>
            <w:r w:rsidRPr="00890969">
              <w:rPr>
                <w:rFonts w:ascii="Times New Roman" w:eastAsia="Calibri" w:hAnsi="Times New Roman" w:cs="Times New Roman"/>
                <w:sz w:val="24"/>
                <w:szCs w:val="24"/>
              </w:rPr>
              <w:t>2015.gada 25.septembrī ANO Ilgtspējīgas attīstības samitā tika pieņemti 17 jauni Ilgtspējīgas attīstības mērķi, kuri attiecas uz visām ANO dalībvalstīm, neatkarīgi no attīstības līmeņa, un kuri jāsasniedz līdz 2030. gadam</w:t>
            </w:r>
            <w:r w:rsidR="00E821CD">
              <w:rPr>
                <w:rFonts w:ascii="Times New Roman" w:eastAsia="Calibri" w:hAnsi="Times New Roman" w:cs="Times New Roman"/>
                <w:sz w:val="24"/>
                <w:szCs w:val="24"/>
              </w:rPr>
              <w:t xml:space="preserve"> </w:t>
            </w:r>
            <w:r w:rsidR="00E821CD" w:rsidRPr="00E821CD">
              <w:rPr>
                <w:rFonts w:ascii="Times New Roman" w:eastAsia="Calibri" w:hAnsi="Times New Roman" w:cs="Times New Roman"/>
                <w:sz w:val="24"/>
                <w:szCs w:val="24"/>
              </w:rPr>
              <w:t>https://sustainabledevelopment.un.org/topics</w:t>
            </w:r>
            <w:r w:rsidRPr="00890969">
              <w:rPr>
                <w:rFonts w:ascii="Times New Roman" w:eastAsia="Calibri" w:hAnsi="Times New Roman" w:cs="Times New Roman"/>
                <w:sz w:val="24"/>
                <w:szCs w:val="24"/>
              </w:rPr>
              <w:t xml:space="preserve">. To vidū 5.mērķis paredz sasniegt dzimumu līdztiesību un nodrošināt tiesības un iespējas visām sievietēm un meitenēm. Dzimumu līdztiesība cita starpā nozīmē izbeigt visas diskriminācijas formas un vardarbības veidus pret sievietēm un meitenēm; novērst tradicionālas kaitīgas prakses kā agrīnas un piespiedu laulības un sieviešu dzimumorgānu kropļošana; </w:t>
            </w:r>
            <w:r w:rsidRPr="00890969">
              <w:rPr>
                <w:rFonts w:ascii="Times New Roman" w:eastAsia="Calibri" w:hAnsi="Times New Roman" w:cs="Times New Roman"/>
                <w:sz w:val="24"/>
                <w:szCs w:val="24"/>
              </w:rPr>
              <w:lastRenderedPageBreak/>
              <w:t xml:space="preserve">nodrošināt sieviešu dalību politiskajos, ekonomiskajos un citos sociālajos procesos. Jaunajā ilgtspējīgas attīstības ietvarā dzimumu līdztiesība tiek akcentēta arī kā horizontāla prioritāte, un kā priekšnoteikums un veicinošs apstāklis citu mērķu sasniegšanai.  </w:t>
            </w:r>
          </w:p>
          <w:p w:rsidR="00782D91" w:rsidRDefault="00782D91" w:rsidP="004B1610">
            <w:pPr>
              <w:widowControl w:val="0"/>
              <w:spacing w:after="0" w:line="240" w:lineRule="auto"/>
              <w:jc w:val="both"/>
              <w:rPr>
                <w:rFonts w:ascii="Times New Roman" w:eastAsia="Calibri" w:hAnsi="Times New Roman" w:cs="Times New Roman"/>
                <w:sz w:val="24"/>
                <w:szCs w:val="24"/>
              </w:rPr>
            </w:pPr>
          </w:p>
          <w:p w:rsidR="001F60C0" w:rsidRDefault="00720483" w:rsidP="009978B5">
            <w:pPr>
              <w:widowControl w:val="0"/>
              <w:spacing w:after="0" w:line="240" w:lineRule="auto"/>
              <w:jc w:val="both"/>
              <w:rPr>
                <w:rFonts w:ascii="Times New Roman" w:eastAsia="Times New Roman" w:hAnsi="Times New Roman" w:cs="Times New Roman"/>
                <w:color w:val="000000"/>
                <w:sz w:val="24"/>
                <w:szCs w:val="24"/>
                <w:lang w:eastAsia="lv-LV"/>
              </w:rPr>
            </w:pPr>
            <w:r w:rsidRPr="00720483">
              <w:rPr>
                <w:rFonts w:ascii="Times New Roman" w:eastAsia="Calibri" w:hAnsi="Times New Roman" w:cs="Times New Roman"/>
                <w:bCs/>
                <w:sz w:val="24"/>
                <w:szCs w:val="24"/>
              </w:rPr>
              <w:t>Saskaņā ar Latvijas Republikas Satversmes 89.pantā noteikto v</w:t>
            </w:r>
            <w:r w:rsidRPr="00720483">
              <w:rPr>
                <w:rFonts w:ascii="Times New Roman" w:eastAsia="Calibri" w:hAnsi="Times New Roman" w:cs="Times New Roman"/>
                <w:sz w:val="24"/>
                <w:szCs w:val="24"/>
              </w:rPr>
              <w:t>alsts atzīst un aizsargā cilvēka pamattiesības saskaņā ar šo Satversmi, likumiem un Latvijai saistošiem starptautiskajiem līgumiem.</w:t>
            </w:r>
            <w:r>
              <w:rPr>
                <w:rFonts w:ascii="Times New Roman" w:eastAsia="Calibri" w:hAnsi="Times New Roman" w:cs="Times New Roman"/>
                <w:sz w:val="24"/>
                <w:szCs w:val="24"/>
              </w:rPr>
              <w:t xml:space="preserve"> </w:t>
            </w:r>
            <w:r w:rsidR="00432B09" w:rsidRPr="00432B09">
              <w:rPr>
                <w:rFonts w:ascii="Times New Roman" w:eastAsia="Calibri" w:hAnsi="Times New Roman" w:cs="Times New Roman"/>
                <w:sz w:val="24"/>
                <w:szCs w:val="24"/>
              </w:rPr>
              <w:t xml:space="preserve">Lielākā daļa konvencijas nosacījumu jau ir ietverti Latvijas Republikas normatīvajos aktos. </w:t>
            </w:r>
            <w:r w:rsidR="00432B09" w:rsidRPr="00432B09">
              <w:rPr>
                <w:rFonts w:ascii="Times New Roman" w:eastAsia="Calibri" w:hAnsi="Times New Roman" w:cs="Times New Roman"/>
                <w:bCs/>
                <w:sz w:val="24"/>
                <w:szCs w:val="24"/>
              </w:rPr>
              <w:t>Latvijas Republikas Satversme, tai pakārtotie normatīvie akti, kā arī politikas plānošanas dokumenti jau patlaban aizliedz</w:t>
            </w:r>
            <w:r w:rsidR="00432B09" w:rsidRPr="00432B09">
              <w:rPr>
                <w:rFonts w:ascii="Times New Roman" w:eastAsia="Calibri" w:hAnsi="Times New Roman" w:cs="Times New Roman"/>
                <w:sz w:val="24"/>
                <w:szCs w:val="24"/>
              </w:rPr>
              <w:t xml:space="preserve"> </w:t>
            </w:r>
            <w:r w:rsidR="00432B09" w:rsidRPr="00432B09">
              <w:rPr>
                <w:rFonts w:ascii="Times New Roman" w:eastAsia="Calibri" w:hAnsi="Times New Roman" w:cs="Times New Roman"/>
                <w:bCs/>
                <w:sz w:val="24"/>
                <w:szCs w:val="24"/>
              </w:rPr>
              <w:t>spīdzināšanu, cietsirdīgu vai cieņu pazemojošu izturēšanos pret cilvēku. Turklāt</w:t>
            </w:r>
            <w:r w:rsidR="009978B5">
              <w:rPr>
                <w:rFonts w:ascii="Times New Roman" w:eastAsia="Calibri" w:hAnsi="Times New Roman" w:cs="Times New Roman"/>
                <w:bCs/>
                <w:sz w:val="24"/>
                <w:szCs w:val="24"/>
              </w:rPr>
              <w:t>, l</w:t>
            </w:r>
            <w:r w:rsidR="009978B5" w:rsidRPr="00505079">
              <w:rPr>
                <w:rFonts w:ascii="Times New Roman" w:eastAsia="Times New Roman" w:hAnsi="Times New Roman" w:cs="Times New Roman"/>
                <w:color w:val="000000"/>
                <w:sz w:val="24"/>
                <w:szCs w:val="24"/>
                <w:lang w:eastAsia="lv-LV"/>
              </w:rPr>
              <w:t xml:space="preserve">ai nodrošinātu Latvijas normatīvo aktu pilnīgu atbilstību konvencijas normām, </w:t>
            </w:r>
            <w:r w:rsidR="00432B09" w:rsidRPr="00432B09">
              <w:rPr>
                <w:rFonts w:ascii="Times New Roman" w:eastAsia="Calibri" w:hAnsi="Times New Roman" w:cs="Times New Roman"/>
                <w:sz w:val="24"/>
                <w:szCs w:val="24"/>
              </w:rPr>
              <w:t xml:space="preserve">Latvijā pēdējo gadu laikā </w:t>
            </w:r>
            <w:r w:rsidR="004B1610">
              <w:rPr>
                <w:rFonts w:ascii="Times New Roman" w:eastAsia="Times New Roman" w:hAnsi="Times New Roman" w:cs="Times New Roman"/>
                <w:color w:val="000000"/>
                <w:sz w:val="24"/>
                <w:szCs w:val="24"/>
                <w:lang w:eastAsia="lv-LV"/>
              </w:rPr>
              <w:t>konsekventi tika veikti grozījumi</w:t>
            </w:r>
            <w:r w:rsidR="005D345E" w:rsidRPr="00505079">
              <w:rPr>
                <w:rFonts w:ascii="Times New Roman" w:eastAsia="Times New Roman" w:hAnsi="Times New Roman" w:cs="Times New Roman"/>
                <w:color w:val="000000"/>
                <w:sz w:val="24"/>
                <w:szCs w:val="24"/>
                <w:lang w:eastAsia="lv-LV"/>
              </w:rPr>
              <w:t xml:space="preserve"> normatīvajos aktos, tostarp, Krimināllikumā</w:t>
            </w:r>
            <w:r w:rsidR="006540A0">
              <w:rPr>
                <w:rFonts w:ascii="Times New Roman" w:eastAsia="Times New Roman" w:hAnsi="Times New Roman" w:cs="Times New Roman"/>
                <w:color w:val="000000"/>
                <w:sz w:val="24"/>
                <w:szCs w:val="24"/>
                <w:lang w:eastAsia="lv-LV"/>
              </w:rPr>
              <w:t>, Kriminālprocesa likumā,</w:t>
            </w:r>
            <w:r w:rsidR="005D345E" w:rsidRPr="00505079">
              <w:rPr>
                <w:rFonts w:ascii="Times New Roman" w:eastAsia="Times New Roman" w:hAnsi="Times New Roman" w:cs="Times New Roman"/>
                <w:color w:val="000000"/>
                <w:sz w:val="24"/>
                <w:szCs w:val="24"/>
                <w:lang w:eastAsia="lv-LV"/>
              </w:rPr>
              <w:t xml:space="preserve"> </w:t>
            </w:r>
            <w:r w:rsidR="005C5F3C">
              <w:rPr>
                <w:rFonts w:ascii="Times New Roman" w:eastAsia="Times New Roman" w:hAnsi="Times New Roman" w:cs="Times New Roman"/>
                <w:color w:val="000000"/>
                <w:sz w:val="24"/>
                <w:szCs w:val="24"/>
                <w:lang w:eastAsia="lv-LV"/>
              </w:rPr>
              <w:t xml:space="preserve">Civilprocesa likumā, </w:t>
            </w:r>
            <w:r w:rsidR="005D345E" w:rsidRPr="00505079">
              <w:rPr>
                <w:rFonts w:ascii="Times New Roman" w:eastAsia="Times New Roman" w:hAnsi="Times New Roman" w:cs="Times New Roman"/>
                <w:color w:val="000000"/>
                <w:sz w:val="24"/>
                <w:szCs w:val="24"/>
                <w:lang w:eastAsia="lv-LV"/>
              </w:rPr>
              <w:t>Bērnu tiesību aizsardzīb</w:t>
            </w:r>
            <w:r w:rsidR="006540A0">
              <w:rPr>
                <w:rFonts w:ascii="Times New Roman" w:eastAsia="Times New Roman" w:hAnsi="Times New Roman" w:cs="Times New Roman"/>
                <w:color w:val="000000"/>
                <w:sz w:val="24"/>
                <w:szCs w:val="24"/>
                <w:lang w:eastAsia="lv-LV"/>
              </w:rPr>
              <w:t>as likumā un citos normatīvajos aktos</w:t>
            </w:r>
            <w:r w:rsidR="004B1610">
              <w:rPr>
                <w:rFonts w:ascii="Times New Roman" w:eastAsia="Times New Roman" w:hAnsi="Times New Roman" w:cs="Times New Roman"/>
                <w:color w:val="000000"/>
                <w:sz w:val="24"/>
                <w:szCs w:val="24"/>
                <w:lang w:eastAsia="lv-LV"/>
              </w:rPr>
              <w:t xml:space="preserve">. </w:t>
            </w:r>
            <w:r w:rsidR="00452267">
              <w:rPr>
                <w:rFonts w:ascii="Times New Roman" w:eastAsia="Times New Roman" w:hAnsi="Times New Roman" w:cs="Times New Roman"/>
                <w:color w:val="000000"/>
                <w:sz w:val="24"/>
                <w:szCs w:val="24"/>
                <w:lang w:eastAsia="lv-LV"/>
              </w:rPr>
              <w:t xml:space="preserve">Latvijas normatīvajos aktos par krimināli sodāmu </w:t>
            </w:r>
            <w:r w:rsidR="008A070F">
              <w:rPr>
                <w:rFonts w:ascii="Times New Roman" w:eastAsia="Times New Roman" w:hAnsi="Times New Roman" w:cs="Times New Roman"/>
                <w:color w:val="000000"/>
                <w:sz w:val="24"/>
                <w:szCs w:val="24"/>
                <w:lang w:eastAsia="lv-LV"/>
              </w:rPr>
              <w:t xml:space="preserve">ir </w:t>
            </w:r>
            <w:r w:rsidR="00452267">
              <w:rPr>
                <w:rFonts w:ascii="Times New Roman" w:eastAsia="Times New Roman" w:hAnsi="Times New Roman" w:cs="Times New Roman"/>
                <w:color w:val="000000"/>
                <w:sz w:val="24"/>
                <w:szCs w:val="24"/>
                <w:lang w:eastAsia="lv-LV"/>
              </w:rPr>
              <w:t xml:space="preserve">atzīta fiziska vardarbība, seksuāla vardarbība, psiholoģiska vardarbība un vajāšana. </w:t>
            </w:r>
            <w:r w:rsidR="008A070F">
              <w:rPr>
                <w:rFonts w:ascii="Times New Roman" w:eastAsia="Times New Roman" w:hAnsi="Times New Roman" w:cs="Times New Roman"/>
                <w:color w:val="000000"/>
                <w:sz w:val="24"/>
                <w:szCs w:val="24"/>
                <w:lang w:eastAsia="lv-LV"/>
              </w:rPr>
              <w:t xml:space="preserve">Savukārt tiesas noteiktā pagaidu aizsardzība tiek piemērota </w:t>
            </w:r>
            <w:r w:rsidR="008A070F" w:rsidRPr="008A070F">
              <w:rPr>
                <w:rFonts w:ascii="Times New Roman" w:eastAsia="Times New Roman" w:hAnsi="Times New Roman" w:cs="Times New Roman"/>
                <w:bCs/>
                <w:color w:val="000000"/>
                <w:sz w:val="24"/>
                <w:szCs w:val="24"/>
                <w:lang w:eastAsia="lv-LV"/>
              </w:rPr>
              <w:t>fiziska</w:t>
            </w:r>
            <w:r w:rsidR="008A070F">
              <w:rPr>
                <w:rFonts w:ascii="Times New Roman" w:eastAsia="Times New Roman" w:hAnsi="Times New Roman" w:cs="Times New Roman"/>
                <w:bCs/>
                <w:color w:val="000000"/>
                <w:sz w:val="24"/>
                <w:szCs w:val="24"/>
                <w:lang w:eastAsia="lv-LV"/>
              </w:rPr>
              <w:t>s</w:t>
            </w:r>
            <w:r w:rsidR="008A070F" w:rsidRPr="008A070F">
              <w:rPr>
                <w:rFonts w:ascii="Times New Roman" w:eastAsia="Times New Roman" w:hAnsi="Times New Roman" w:cs="Times New Roman"/>
                <w:bCs/>
                <w:color w:val="000000"/>
                <w:sz w:val="24"/>
                <w:szCs w:val="24"/>
                <w:lang w:eastAsia="lv-LV"/>
              </w:rPr>
              <w:t>, seksuāla</w:t>
            </w:r>
            <w:r w:rsidR="008A070F">
              <w:rPr>
                <w:rFonts w:ascii="Times New Roman" w:eastAsia="Times New Roman" w:hAnsi="Times New Roman" w:cs="Times New Roman"/>
                <w:bCs/>
                <w:color w:val="000000"/>
                <w:sz w:val="24"/>
                <w:szCs w:val="24"/>
                <w:lang w:eastAsia="lv-LV"/>
              </w:rPr>
              <w:t>s</w:t>
            </w:r>
            <w:r w:rsidR="008A070F" w:rsidRPr="008A070F">
              <w:rPr>
                <w:rFonts w:ascii="Times New Roman" w:eastAsia="Times New Roman" w:hAnsi="Times New Roman" w:cs="Times New Roman"/>
                <w:bCs/>
                <w:color w:val="000000"/>
                <w:sz w:val="24"/>
                <w:szCs w:val="24"/>
                <w:lang w:eastAsia="lv-LV"/>
              </w:rPr>
              <w:t>, psiholoģiska</w:t>
            </w:r>
            <w:r w:rsidR="008A070F">
              <w:rPr>
                <w:rFonts w:ascii="Times New Roman" w:eastAsia="Times New Roman" w:hAnsi="Times New Roman" w:cs="Times New Roman"/>
                <w:bCs/>
                <w:color w:val="000000"/>
                <w:sz w:val="24"/>
                <w:szCs w:val="24"/>
                <w:lang w:eastAsia="lv-LV"/>
              </w:rPr>
              <w:t>s</w:t>
            </w:r>
            <w:r w:rsidR="008A070F" w:rsidRPr="008A070F">
              <w:rPr>
                <w:rFonts w:ascii="Times New Roman" w:eastAsia="Times New Roman" w:hAnsi="Times New Roman" w:cs="Times New Roman"/>
                <w:bCs/>
                <w:color w:val="000000"/>
                <w:sz w:val="24"/>
                <w:szCs w:val="24"/>
                <w:lang w:eastAsia="lv-LV"/>
              </w:rPr>
              <w:t xml:space="preserve"> vai ekonomiska</w:t>
            </w:r>
            <w:r w:rsidR="008A070F">
              <w:rPr>
                <w:rFonts w:ascii="Times New Roman" w:eastAsia="Times New Roman" w:hAnsi="Times New Roman" w:cs="Times New Roman"/>
                <w:bCs/>
                <w:color w:val="000000"/>
                <w:sz w:val="24"/>
                <w:szCs w:val="24"/>
                <w:lang w:eastAsia="lv-LV"/>
              </w:rPr>
              <w:t>s</w:t>
            </w:r>
            <w:r w:rsidR="008A070F" w:rsidRPr="008A070F">
              <w:rPr>
                <w:rFonts w:ascii="Times New Roman" w:eastAsia="Times New Roman" w:hAnsi="Times New Roman" w:cs="Times New Roman"/>
                <w:bCs/>
                <w:color w:val="000000"/>
                <w:sz w:val="24"/>
                <w:szCs w:val="24"/>
                <w:lang w:eastAsia="lv-LV"/>
              </w:rPr>
              <w:t xml:space="preserve"> vardarbība</w:t>
            </w:r>
            <w:r w:rsidR="008A070F">
              <w:rPr>
                <w:rFonts w:ascii="Times New Roman" w:eastAsia="Times New Roman" w:hAnsi="Times New Roman" w:cs="Times New Roman"/>
                <w:bCs/>
                <w:color w:val="000000"/>
                <w:sz w:val="24"/>
                <w:szCs w:val="24"/>
                <w:lang w:eastAsia="lv-LV"/>
              </w:rPr>
              <w:t xml:space="preserve">s gadījumos, kā arī vardarbīgas kontroles gadījumos. </w:t>
            </w:r>
            <w:r w:rsidR="004A2604">
              <w:rPr>
                <w:rFonts w:ascii="Times New Roman" w:eastAsia="Times New Roman" w:hAnsi="Times New Roman" w:cs="Times New Roman"/>
                <w:color w:val="000000"/>
                <w:sz w:val="24"/>
                <w:szCs w:val="24"/>
                <w:lang w:eastAsia="lv-LV"/>
              </w:rPr>
              <w:t xml:space="preserve">Latvijas normatīvie akti ir </w:t>
            </w:r>
            <w:proofErr w:type="spellStart"/>
            <w:r w:rsidR="004A2604">
              <w:rPr>
                <w:rFonts w:ascii="Times New Roman" w:eastAsia="Times New Roman" w:hAnsi="Times New Roman" w:cs="Times New Roman"/>
                <w:color w:val="000000"/>
                <w:sz w:val="24"/>
                <w:szCs w:val="24"/>
                <w:lang w:eastAsia="lv-LV"/>
              </w:rPr>
              <w:t>dzimumneitrāli</w:t>
            </w:r>
            <w:proofErr w:type="spellEnd"/>
            <w:r w:rsidR="004A2604">
              <w:rPr>
                <w:rFonts w:ascii="Times New Roman" w:eastAsia="Times New Roman" w:hAnsi="Times New Roman" w:cs="Times New Roman"/>
                <w:color w:val="000000"/>
                <w:sz w:val="24"/>
                <w:szCs w:val="24"/>
                <w:lang w:eastAsia="lv-LV"/>
              </w:rPr>
              <w:t>, līdz ar to, Latvija var piemērot konvencijas regulējumu attiecībā uz vardarbību pret sievietēm un attiecībā uz vardarbību ģimenē, kas skar vīriešus, sievietes un bērnus.</w:t>
            </w:r>
          </w:p>
          <w:p w:rsidR="009978B5" w:rsidRDefault="009978B5" w:rsidP="009978B5">
            <w:pPr>
              <w:widowControl w:val="0"/>
              <w:spacing w:after="0" w:line="240" w:lineRule="auto"/>
              <w:jc w:val="both"/>
              <w:rPr>
                <w:rFonts w:ascii="Times New Roman" w:eastAsia="Times New Roman" w:hAnsi="Times New Roman" w:cs="Times New Roman"/>
                <w:color w:val="000000"/>
                <w:sz w:val="24"/>
                <w:szCs w:val="24"/>
                <w:lang w:eastAsia="lv-LV"/>
              </w:rPr>
            </w:pPr>
          </w:p>
          <w:p w:rsidR="001F60C0" w:rsidRPr="001F60C0" w:rsidRDefault="003A3B54" w:rsidP="001F60C0">
            <w:pPr>
              <w:widowControl w:val="0"/>
              <w:spacing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Ar MK rīkojumu atbalstītā konceptuālā ziņojuma</w:t>
            </w:r>
            <w:r w:rsidR="001F60C0">
              <w:rPr>
                <w:rFonts w:ascii="Times New Roman" w:eastAsia="Times New Roman" w:hAnsi="Times New Roman" w:cs="Times New Roman"/>
                <w:color w:val="000000"/>
                <w:sz w:val="24"/>
                <w:szCs w:val="24"/>
                <w:lang w:eastAsia="lv-LV"/>
              </w:rPr>
              <w:t xml:space="preserve"> </w:t>
            </w:r>
            <w:r w:rsidR="001F60C0" w:rsidRPr="001F60C0">
              <w:rPr>
                <w:rFonts w:ascii="Times New Roman" w:eastAsia="Times New Roman" w:hAnsi="Times New Roman" w:cs="Times New Roman"/>
                <w:color w:val="000000"/>
                <w:sz w:val="24"/>
                <w:szCs w:val="24"/>
                <w:lang w:eastAsia="lv-LV"/>
              </w:rPr>
              <w:t>10.pielikum</w:t>
            </w:r>
            <w:r w:rsidR="001F60C0">
              <w:rPr>
                <w:rFonts w:ascii="Times New Roman" w:eastAsia="Times New Roman" w:hAnsi="Times New Roman" w:cs="Times New Roman"/>
                <w:color w:val="000000"/>
                <w:sz w:val="24"/>
                <w:szCs w:val="24"/>
                <w:lang w:eastAsia="lv-LV"/>
              </w:rPr>
              <w:t>ā tika identificēti p</w:t>
            </w:r>
            <w:r w:rsidR="001F60C0" w:rsidRPr="001F60C0">
              <w:rPr>
                <w:rFonts w:ascii="Times New Roman" w:eastAsia="Times New Roman" w:hAnsi="Times New Roman" w:cs="Times New Roman"/>
                <w:color w:val="000000"/>
                <w:sz w:val="24"/>
                <w:szCs w:val="24"/>
                <w:lang w:eastAsia="lv-LV"/>
              </w:rPr>
              <w:t>rioritāri veicamie grozījumi normatīvajos aktos</w:t>
            </w:r>
            <w:r w:rsidR="001F60C0">
              <w:rPr>
                <w:rFonts w:ascii="Times New Roman" w:eastAsia="Times New Roman" w:hAnsi="Times New Roman" w:cs="Times New Roman"/>
                <w:color w:val="000000"/>
                <w:sz w:val="24"/>
                <w:szCs w:val="24"/>
                <w:lang w:eastAsia="lv-LV"/>
              </w:rPr>
              <w:t xml:space="preserve">, un </w:t>
            </w:r>
            <w:r>
              <w:rPr>
                <w:rFonts w:ascii="Times New Roman" w:eastAsia="Times New Roman" w:hAnsi="Times New Roman" w:cs="Times New Roman"/>
                <w:color w:val="000000"/>
                <w:sz w:val="24"/>
                <w:szCs w:val="24"/>
                <w:lang w:eastAsia="lv-LV"/>
              </w:rPr>
              <w:t>MK rīkojuma</w:t>
            </w:r>
            <w:r w:rsidR="001F60C0">
              <w:rPr>
                <w:rFonts w:ascii="Times New Roman" w:eastAsia="Times New Roman" w:hAnsi="Times New Roman" w:cs="Times New Roman"/>
                <w:color w:val="000000"/>
                <w:sz w:val="24"/>
                <w:szCs w:val="24"/>
                <w:lang w:eastAsia="lv-LV"/>
              </w:rPr>
              <w:t xml:space="preserve"> 5.punktā Tieslietu ministrijai un Labklājības ministrijai tika uzdots tos </w:t>
            </w:r>
            <w:r>
              <w:rPr>
                <w:rFonts w:ascii="Times New Roman" w:eastAsia="Times New Roman" w:hAnsi="Times New Roman" w:cs="Times New Roman"/>
                <w:color w:val="000000"/>
                <w:sz w:val="24"/>
                <w:szCs w:val="24"/>
                <w:lang w:eastAsia="lv-LV"/>
              </w:rPr>
              <w:t>sagatavot</w:t>
            </w:r>
            <w:r w:rsidR="001F60C0">
              <w:rPr>
                <w:rFonts w:ascii="Times New Roman" w:eastAsia="Times New Roman" w:hAnsi="Times New Roman" w:cs="Times New Roman"/>
                <w:color w:val="000000"/>
                <w:sz w:val="24"/>
                <w:szCs w:val="24"/>
                <w:lang w:eastAsia="lv-LV"/>
              </w:rPr>
              <w:t>. Labklāj</w:t>
            </w:r>
            <w:r w:rsidR="006D61A5">
              <w:rPr>
                <w:rFonts w:ascii="Times New Roman" w:eastAsia="Times New Roman" w:hAnsi="Times New Roman" w:cs="Times New Roman"/>
                <w:color w:val="000000"/>
                <w:sz w:val="24"/>
                <w:szCs w:val="24"/>
                <w:lang w:eastAsia="lv-LV"/>
              </w:rPr>
              <w:t>ības ministrija</w:t>
            </w:r>
            <w:r w:rsidR="001F60C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sagatavoja</w:t>
            </w:r>
            <w:r w:rsidR="001F60C0">
              <w:rPr>
                <w:rFonts w:ascii="Times New Roman" w:eastAsia="Times New Roman" w:hAnsi="Times New Roman" w:cs="Times New Roman"/>
                <w:color w:val="000000"/>
                <w:sz w:val="24"/>
                <w:szCs w:val="24"/>
                <w:lang w:eastAsia="lv-LV"/>
              </w:rPr>
              <w:t xml:space="preserve"> grozījumus Ministru kabineta</w:t>
            </w:r>
            <w:r w:rsidR="001F60C0" w:rsidRPr="001F60C0">
              <w:rPr>
                <w:rFonts w:ascii="Times New Roman" w:eastAsia="Times New Roman" w:hAnsi="Times New Roman" w:cs="Times New Roman"/>
                <w:color w:val="000000"/>
                <w:sz w:val="24"/>
                <w:szCs w:val="24"/>
                <w:lang w:eastAsia="lv-LV"/>
              </w:rPr>
              <w:t xml:space="preserve"> 2014.gada 25.marta noteikum</w:t>
            </w:r>
            <w:r w:rsidR="001F60C0">
              <w:rPr>
                <w:rFonts w:ascii="Times New Roman" w:eastAsia="Times New Roman" w:hAnsi="Times New Roman" w:cs="Times New Roman"/>
                <w:color w:val="000000"/>
                <w:sz w:val="24"/>
                <w:szCs w:val="24"/>
                <w:lang w:eastAsia="lv-LV"/>
              </w:rPr>
              <w:t>os</w:t>
            </w:r>
            <w:r w:rsidR="001F60C0" w:rsidRPr="001F60C0">
              <w:rPr>
                <w:rFonts w:ascii="Times New Roman" w:eastAsia="Times New Roman" w:hAnsi="Times New Roman" w:cs="Times New Roman"/>
                <w:color w:val="000000"/>
                <w:sz w:val="24"/>
                <w:szCs w:val="24"/>
                <w:lang w:eastAsia="lv-LV"/>
              </w:rPr>
              <w:t xml:space="preserve"> Nr.161 "Kārtība, kādā novērš vardarbības draudus un nodrošina pagaidu aizsardzību pret vardarbību</w:t>
            </w:r>
            <w:r w:rsidR="001F60C0">
              <w:rPr>
                <w:rFonts w:ascii="Times New Roman" w:eastAsia="Times New Roman" w:hAnsi="Times New Roman" w:cs="Times New Roman"/>
                <w:color w:val="000000"/>
                <w:sz w:val="24"/>
                <w:szCs w:val="24"/>
                <w:lang w:eastAsia="lv-LV"/>
              </w:rPr>
              <w:t xml:space="preserve">” (grozījumi </w:t>
            </w:r>
            <w:r>
              <w:rPr>
                <w:rFonts w:ascii="Times New Roman" w:eastAsia="Times New Roman" w:hAnsi="Times New Roman" w:cs="Times New Roman"/>
                <w:color w:val="000000"/>
                <w:sz w:val="24"/>
                <w:szCs w:val="24"/>
                <w:lang w:eastAsia="lv-LV"/>
              </w:rPr>
              <w:t xml:space="preserve">MK </w:t>
            </w:r>
            <w:r w:rsidR="001F60C0">
              <w:rPr>
                <w:rFonts w:ascii="Times New Roman" w:eastAsia="Times New Roman" w:hAnsi="Times New Roman" w:cs="Times New Roman"/>
                <w:color w:val="000000"/>
                <w:sz w:val="24"/>
                <w:szCs w:val="24"/>
                <w:lang w:eastAsia="lv-LV"/>
              </w:rPr>
              <w:t xml:space="preserve">pieņemti </w:t>
            </w:r>
            <w:r w:rsidR="006D61A5">
              <w:rPr>
                <w:rFonts w:ascii="Times New Roman" w:eastAsia="Times New Roman" w:hAnsi="Times New Roman" w:cs="Times New Roman"/>
                <w:color w:val="000000"/>
                <w:sz w:val="24"/>
                <w:szCs w:val="24"/>
                <w:lang w:eastAsia="lv-LV"/>
              </w:rPr>
              <w:t xml:space="preserve">2017.gada 30.maijā). Tieslietu ministrija </w:t>
            </w:r>
            <w:r>
              <w:rPr>
                <w:rFonts w:ascii="Times New Roman" w:eastAsia="Times New Roman" w:hAnsi="Times New Roman" w:cs="Times New Roman"/>
                <w:color w:val="000000"/>
                <w:sz w:val="24"/>
                <w:szCs w:val="24"/>
                <w:lang w:eastAsia="lv-LV"/>
              </w:rPr>
              <w:t>sagatavoja</w:t>
            </w:r>
            <w:r w:rsidR="006D61A5">
              <w:rPr>
                <w:rFonts w:ascii="Times New Roman" w:eastAsia="Times New Roman" w:hAnsi="Times New Roman" w:cs="Times New Roman"/>
                <w:color w:val="000000"/>
                <w:sz w:val="24"/>
                <w:szCs w:val="24"/>
                <w:lang w:eastAsia="lv-LV"/>
              </w:rPr>
              <w:t xml:space="preserve"> grozījumus Krimināllikumā un likumā “Par </w:t>
            </w:r>
            <w:r w:rsidR="006D61A5" w:rsidRPr="006D61A5">
              <w:rPr>
                <w:rFonts w:ascii="Times New Roman" w:eastAsia="Times New Roman" w:hAnsi="Times New Roman" w:cs="Times New Roman"/>
                <w:color w:val="000000"/>
                <w:sz w:val="24"/>
                <w:szCs w:val="24"/>
                <w:lang w:eastAsia="lv-LV"/>
              </w:rPr>
              <w:t>Krimināllikuma spēkā stāšanās un piemērošanas kārtību”</w:t>
            </w:r>
            <w:r w:rsidR="00273D10">
              <w:rPr>
                <w:rFonts w:ascii="Times New Roman" w:eastAsia="Times New Roman" w:hAnsi="Times New Roman" w:cs="Times New Roman"/>
                <w:color w:val="000000"/>
                <w:sz w:val="24"/>
                <w:szCs w:val="24"/>
                <w:lang w:eastAsia="lv-LV"/>
              </w:rPr>
              <w:t xml:space="preserve"> (grozījumi </w:t>
            </w:r>
            <w:r>
              <w:rPr>
                <w:rFonts w:ascii="Times New Roman" w:eastAsia="Times New Roman" w:hAnsi="Times New Roman" w:cs="Times New Roman"/>
                <w:color w:val="000000"/>
                <w:sz w:val="24"/>
                <w:szCs w:val="24"/>
                <w:lang w:eastAsia="lv-LV"/>
              </w:rPr>
              <w:t xml:space="preserve">Saeimā </w:t>
            </w:r>
            <w:r w:rsidR="00273D10">
              <w:rPr>
                <w:rFonts w:ascii="Times New Roman" w:eastAsia="Times New Roman" w:hAnsi="Times New Roman" w:cs="Times New Roman"/>
                <w:color w:val="000000"/>
                <w:sz w:val="24"/>
                <w:szCs w:val="24"/>
                <w:lang w:eastAsia="lv-LV"/>
              </w:rPr>
              <w:t>pieņemti 2017.gada 8.jūnijā).</w:t>
            </w:r>
          </w:p>
          <w:p w:rsidR="008D3E83" w:rsidRDefault="008D3E83" w:rsidP="008D3E83">
            <w:pPr>
              <w:widowControl w:val="0"/>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Tāpat 2017.gada 25.maijā Tieslietu ministrija Valsts sekretāru sanāksmē izsludināja likumprojektu </w:t>
            </w:r>
            <w:r w:rsidRPr="008D3E83">
              <w:rPr>
                <w:rFonts w:ascii="Times New Roman" w:eastAsia="Times New Roman" w:hAnsi="Times New Roman" w:cs="Times New Roman"/>
                <w:bCs/>
                <w:color w:val="000000"/>
                <w:sz w:val="24"/>
                <w:szCs w:val="24"/>
                <w:lang w:eastAsia="lv-LV"/>
              </w:rPr>
              <w:t> "Vardarbībai un vardarbības riskam pakļauto personu aizsardzības likums"</w:t>
            </w:r>
            <w:r>
              <w:rPr>
                <w:rFonts w:ascii="Times New Roman" w:eastAsia="Times New Roman" w:hAnsi="Times New Roman" w:cs="Times New Roman"/>
                <w:bCs/>
                <w:color w:val="000000"/>
                <w:sz w:val="24"/>
                <w:szCs w:val="24"/>
                <w:lang w:eastAsia="lv-LV"/>
              </w:rPr>
              <w:t xml:space="preserve"> (VSS-555), kura mērķis ir </w:t>
            </w:r>
            <w:r w:rsidRPr="008D3E83">
              <w:rPr>
                <w:rFonts w:ascii="Times New Roman" w:eastAsia="Times New Roman" w:hAnsi="Times New Roman" w:cs="Times New Roman"/>
                <w:bCs/>
                <w:color w:val="000000"/>
                <w:sz w:val="24"/>
                <w:szCs w:val="24"/>
                <w:lang w:eastAsia="lv-LV"/>
              </w:rPr>
              <w:t xml:space="preserve">izveidot un pilnveidot valsts un pašvaldības institūciju, ārstniecības personu, kā arī nevalstisko organizāciju sadarbību pašvaldību ietvaros, lai nodrošinātu personu aizsardzību no vardarbības no tuvām </w:t>
            </w:r>
            <w:r w:rsidRPr="008D3E83">
              <w:rPr>
                <w:rFonts w:ascii="Times New Roman" w:eastAsia="Times New Roman" w:hAnsi="Times New Roman" w:cs="Times New Roman"/>
                <w:bCs/>
                <w:color w:val="000000"/>
                <w:sz w:val="24"/>
                <w:szCs w:val="24"/>
                <w:lang w:eastAsia="lv-LV"/>
              </w:rPr>
              <w:lastRenderedPageBreak/>
              <w:t>personām, kā arī novērstu šādas vardarbības riskus, atkārtotību un izraisītos nāves gadījumus.</w:t>
            </w:r>
          </w:p>
          <w:p w:rsidR="007A7532" w:rsidRDefault="007A7532" w:rsidP="008D3E83">
            <w:pPr>
              <w:widowControl w:val="0"/>
              <w:spacing w:after="0" w:line="240" w:lineRule="auto"/>
              <w:jc w:val="both"/>
              <w:rPr>
                <w:rFonts w:ascii="Times New Roman" w:eastAsia="Times New Roman" w:hAnsi="Times New Roman" w:cs="Times New Roman"/>
                <w:bCs/>
                <w:color w:val="000000"/>
                <w:sz w:val="24"/>
                <w:szCs w:val="24"/>
                <w:lang w:eastAsia="lv-LV"/>
              </w:rPr>
            </w:pPr>
          </w:p>
          <w:p w:rsidR="006E47F7" w:rsidRDefault="0075020B" w:rsidP="000A5B8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color w:val="000000"/>
                <w:sz w:val="24"/>
                <w:szCs w:val="24"/>
                <w:lang w:eastAsia="lv-LV"/>
              </w:rPr>
              <w:t>Konvencijā</w:t>
            </w:r>
            <w:r w:rsidR="00C33332" w:rsidRPr="002346C9">
              <w:rPr>
                <w:rFonts w:ascii="Times New Roman" w:eastAsia="Times New Roman" w:hAnsi="Times New Roman" w:cs="Times New Roman"/>
                <w:bCs/>
                <w:color w:val="000000"/>
                <w:sz w:val="24"/>
                <w:szCs w:val="24"/>
                <w:lang w:eastAsia="lv-LV"/>
              </w:rPr>
              <w:t xml:space="preserve"> ir </w:t>
            </w:r>
            <w:r w:rsidR="000A5B85">
              <w:rPr>
                <w:rFonts w:ascii="Times New Roman" w:eastAsia="Times New Roman" w:hAnsi="Times New Roman" w:cs="Times New Roman"/>
                <w:bCs/>
                <w:color w:val="000000"/>
                <w:sz w:val="24"/>
                <w:szCs w:val="24"/>
                <w:lang w:eastAsia="lv-LV"/>
              </w:rPr>
              <w:t xml:space="preserve">arī normas, kas </w:t>
            </w:r>
            <w:r w:rsidR="000A5B85" w:rsidRPr="002346C9">
              <w:rPr>
                <w:rFonts w:ascii="Times New Roman" w:eastAsia="Times New Roman" w:hAnsi="Times New Roman" w:cs="Times New Roman"/>
                <w:bCs/>
                <w:color w:val="000000"/>
                <w:sz w:val="24"/>
                <w:szCs w:val="24"/>
                <w:lang w:eastAsia="lv-LV"/>
              </w:rPr>
              <w:t>neuzliek Latvijai pienākumus papildus</w:t>
            </w:r>
            <w:r w:rsidR="000A5B85">
              <w:rPr>
                <w:rFonts w:ascii="Times New Roman" w:eastAsia="Times New Roman" w:hAnsi="Times New Roman" w:cs="Times New Roman"/>
                <w:bCs/>
                <w:color w:val="000000"/>
                <w:sz w:val="24"/>
                <w:szCs w:val="24"/>
                <w:lang w:eastAsia="lv-LV"/>
              </w:rPr>
              <w:t xml:space="preserve"> tiem, kas jau </w:t>
            </w:r>
            <w:r w:rsidR="000A5B85" w:rsidRPr="002346C9">
              <w:rPr>
                <w:rFonts w:ascii="Times New Roman" w:eastAsia="Times New Roman" w:hAnsi="Times New Roman" w:cs="Times New Roman"/>
                <w:bCs/>
                <w:color w:val="000000"/>
                <w:sz w:val="24"/>
                <w:szCs w:val="24"/>
                <w:lang w:eastAsia="lv-LV"/>
              </w:rPr>
              <w:t>izriet no citiem normatīvajiem aktiem.</w:t>
            </w:r>
            <w:r w:rsidR="000A5B85">
              <w:rPr>
                <w:rFonts w:ascii="Times New Roman" w:eastAsia="Times New Roman" w:hAnsi="Times New Roman" w:cs="Times New Roman"/>
                <w:bCs/>
                <w:color w:val="000000"/>
                <w:sz w:val="24"/>
                <w:szCs w:val="24"/>
                <w:lang w:eastAsia="lv-LV"/>
              </w:rPr>
              <w:t xml:space="preserve"> Piemēram, konvencijas I sadaļā ir </w:t>
            </w:r>
            <w:r w:rsidR="00C33332" w:rsidRPr="002346C9">
              <w:rPr>
                <w:rFonts w:ascii="Times New Roman" w:eastAsia="Times New Roman" w:hAnsi="Times New Roman" w:cs="Times New Roman"/>
                <w:bCs/>
                <w:color w:val="000000"/>
                <w:sz w:val="24"/>
                <w:szCs w:val="24"/>
                <w:lang w:eastAsia="lv-LV"/>
              </w:rPr>
              <w:t xml:space="preserve">ietverta nediskriminācijas klauzula, kas ir standarta </w:t>
            </w:r>
            <w:r>
              <w:rPr>
                <w:rFonts w:ascii="Times New Roman" w:eastAsia="Times New Roman" w:hAnsi="Times New Roman" w:cs="Times New Roman"/>
                <w:bCs/>
                <w:color w:val="000000"/>
                <w:sz w:val="24"/>
                <w:szCs w:val="24"/>
                <w:lang w:eastAsia="lv-LV"/>
              </w:rPr>
              <w:t>pants daudzos nacionālajos un</w:t>
            </w:r>
            <w:r w:rsidR="000A5B85">
              <w:rPr>
                <w:rFonts w:ascii="Times New Roman" w:eastAsia="Times New Roman" w:hAnsi="Times New Roman" w:cs="Times New Roman"/>
                <w:bCs/>
                <w:color w:val="000000"/>
                <w:sz w:val="24"/>
                <w:szCs w:val="24"/>
                <w:lang w:eastAsia="lv-LV"/>
              </w:rPr>
              <w:t xml:space="preserve"> starptautiskajos tiesību aktos. </w:t>
            </w:r>
            <w:r w:rsidR="000A5B85" w:rsidRPr="000A5B85">
              <w:rPr>
                <w:rFonts w:ascii="Times New Roman" w:eastAsia="Times New Roman" w:hAnsi="Times New Roman" w:cs="Times New Roman"/>
                <w:bCs/>
                <w:color w:val="000000"/>
                <w:sz w:val="24"/>
                <w:szCs w:val="24"/>
                <w:lang w:eastAsia="lv-LV"/>
              </w:rPr>
              <w:t>Saskaņā ar Līguma par Eiropas Savienību 19.pantu, ES ir kompetence rīkoties, lai cīnītos pret diskrimināciju dzimuma, rases vai etniskās izcelsmes, reliģijas vai pārliecības, invaliditātes, vecuma vai dzimumorientācijas dēļ.</w:t>
            </w:r>
            <w:r w:rsidR="000A5B85">
              <w:rPr>
                <w:rFonts w:ascii="Times New Roman" w:eastAsia="Times New Roman" w:hAnsi="Times New Roman" w:cs="Times New Roman"/>
                <w:bCs/>
                <w:color w:val="000000"/>
                <w:sz w:val="24"/>
                <w:szCs w:val="24"/>
                <w:lang w:eastAsia="lv-LV"/>
              </w:rPr>
              <w:t xml:space="preserve"> Attiecīgi vairākos Latvijas normatīvajos aktos ir ietverts regulējums, kas aizliedz diskrimināciju. </w:t>
            </w:r>
            <w:r w:rsidR="00F22B1B" w:rsidRPr="002346C9">
              <w:rPr>
                <w:rFonts w:ascii="Times New Roman" w:eastAsia="Times New Roman" w:hAnsi="Times New Roman" w:cs="Times New Roman"/>
                <w:bCs/>
                <w:color w:val="000000"/>
                <w:sz w:val="24"/>
                <w:szCs w:val="24"/>
                <w:lang w:eastAsia="lv-LV"/>
              </w:rPr>
              <w:t>Tā, piemēram, Gaisa kuģu pasažieru datu apstrādes likuma 19.panta otrajā daļā ir ietverts aizliegums apstrādāt pasažieru datus, kas atklāj personas rasi, etnisko vai sociālo izcelsmi, politiskos uzskatus, reliģisko pārliecību vai citu ticību, dalību arodbiedrībās, ģenētiskās īpatnības, informāciju par personas veselības stāvokli, seksuālo dzīvi vai dzimumorientāciju, kā arī citus sensitīvus personas datus.</w:t>
            </w:r>
            <w:r w:rsidR="002A30CF" w:rsidRPr="002346C9">
              <w:rPr>
                <w:rFonts w:ascii="Times New Roman" w:eastAsia="Times New Roman" w:hAnsi="Times New Roman" w:cs="Times New Roman"/>
                <w:bCs/>
                <w:color w:val="000000"/>
                <w:sz w:val="24"/>
                <w:szCs w:val="24"/>
                <w:lang w:eastAsia="lv-LV"/>
              </w:rPr>
              <w:t xml:space="preserve"> Patvēruma likuma </w:t>
            </w:r>
            <w:r w:rsidR="003F71D1" w:rsidRPr="002346C9">
              <w:rPr>
                <w:rFonts w:ascii="Times New Roman" w:eastAsia="Times New Roman" w:hAnsi="Times New Roman" w:cs="Times New Roman"/>
                <w:bCs/>
                <w:color w:val="000000"/>
                <w:sz w:val="24"/>
                <w:szCs w:val="24"/>
                <w:lang w:eastAsia="lv-LV"/>
              </w:rPr>
              <w:t xml:space="preserve">28.panta trešajā daļā </w:t>
            </w:r>
            <w:r w:rsidR="00162C13" w:rsidRPr="002346C9">
              <w:rPr>
                <w:rFonts w:ascii="Times New Roman" w:eastAsia="Times New Roman" w:hAnsi="Times New Roman" w:cs="Times New Roman"/>
                <w:bCs/>
                <w:color w:val="000000"/>
                <w:sz w:val="24"/>
                <w:szCs w:val="24"/>
                <w:lang w:eastAsia="lv-LV"/>
              </w:rPr>
              <w:t xml:space="preserve">uzskaitīti </w:t>
            </w:r>
            <w:r w:rsidR="00BE19D7" w:rsidRPr="002346C9">
              <w:rPr>
                <w:rFonts w:ascii="Times New Roman" w:eastAsia="Times New Roman" w:hAnsi="Times New Roman" w:cs="Times New Roman"/>
                <w:bCs/>
                <w:color w:val="000000"/>
                <w:sz w:val="24"/>
                <w:szCs w:val="24"/>
                <w:lang w:eastAsia="lv-LV"/>
              </w:rPr>
              <w:t>patvēruma meklētāja īpašie apstākļi, kas var apdraudēt viņa intereses, jo īpaši gadījumos, kas saistīti ar vajāšanu dzimuma, seksuālās orientācijas, dzi</w:t>
            </w:r>
            <w:r w:rsidR="00162C13" w:rsidRPr="002346C9">
              <w:rPr>
                <w:rFonts w:ascii="Times New Roman" w:eastAsia="Times New Roman" w:hAnsi="Times New Roman" w:cs="Times New Roman"/>
                <w:bCs/>
                <w:color w:val="000000"/>
                <w:sz w:val="24"/>
                <w:szCs w:val="24"/>
                <w:lang w:eastAsia="lv-LV"/>
              </w:rPr>
              <w:t xml:space="preserve">muma identitātes vai vecuma dēļ. Krimināllikuma 150.panta pirmajā daļā par sodāmu darbību atzīta darbība, kas vērsta uz naida vai nesaticības izraisīšanu atkarībā no personas dzimuma, vecuma, invaliditātes vai jebkuru citu pazīmju dēļ. </w:t>
            </w:r>
            <w:r w:rsidR="00B9792A">
              <w:rPr>
                <w:rFonts w:ascii="Times New Roman" w:eastAsia="Calibri" w:hAnsi="Times New Roman" w:cs="Times New Roman"/>
                <w:sz w:val="24"/>
                <w:szCs w:val="24"/>
              </w:rPr>
              <w:t>Krimināllikuma 48.panta pirmās daļas 14.punktā</w:t>
            </w:r>
            <w:r w:rsidR="00E40653">
              <w:rPr>
                <w:rFonts w:ascii="Times New Roman" w:eastAsia="Calibri" w:hAnsi="Times New Roman" w:cs="Times New Roman"/>
                <w:sz w:val="24"/>
                <w:szCs w:val="24"/>
              </w:rPr>
              <w:t xml:space="preserve"> kā atbildību pastiprinošs apstāklis ir </w:t>
            </w:r>
            <w:r w:rsidR="00B9792A">
              <w:rPr>
                <w:rFonts w:ascii="Times New Roman" w:eastAsia="Calibri" w:hAnsi="Times New Roman" w:cs="Times New Roman"/>
                <w:sz w:val="24"/>
                <w:szCs w:val="24"/>
              </w:rPr>
              <w:t>noteikts tas, ka</w:t>
            </w:r>
            <w:r w:rsidR="00B9792A" w:rsidRPr="00B9792A">
              <w:rPr>
                <w:rFonts w:ascii="Times New Roman" w:eastAsia="Calibri" w:hAnsi="Times New Roman" w:cs="Times New Roman"/>
                <w:sz w:val="24"/>
                <w:szCs w:val="24"/>
              </w:rPr>
              <w:t xml:space="preserve"> noziedzīgs nodarījums izdarīts rasistisku, nacionālu, e</w:t>
            </w:r>
            <w:r w:rsidR="00B9792A">
              <w:rPr>
                <w:rFonts w:ascii="Times New Roman" w:eastAsia="Calibri" w:hAnsi="Times New Roman" w:cs="Times New Roman"/>
                <w:sz w:val="24"/>
                <w:szCs w:val="24"/>
              </w:rPr>
              <w:t>tnisku vai reliģisku motīvu dēļ</w:t>
            </w:r>
            <w:r w:rsidR="00E40653">
              <w:rPr>
                <w:rFonts w:ascii="Times New Roman" w:eastAsia="Calibri" w:hAnsi="Times New Roman" w:cs="Times New Roman"/>
                <w:sz w:val="24"/>
                <w:szCs w:val="24"/>
              </w:rPr>
              <w:t xml:space="preserve">. </w:t>
            </w:r>
            <w:r w:rsidR="001E5A7A">
              <w:rPr>
                <w:rFonts w:ascii="Times New Roman" w:eastAsia="Calibri" w:hAnsi="Times New Roman" w:cs="Times New Roman"/>
                <w:sz w:val="24"/>
                <w:szCs w:val="24"/>
              </w:rPr>
              <w:t xml:space="preserve">Likumprojektā “Administratīvo pārkāpumu procesa likums” </w:t>
            </w:r>
            <w:r w:rsidR="00616173">
              <w:rPr>
                <w:rFonts w:ascii="Times New Roman" w:eastAsia="Calibri" w:hAnsi="Times New Roman" w:cs="Times New Roman"/>
                <w:sz w:val="24"/>
                <w:szCs w:val="24"/>
              </w:rPr>
              <w:t>(Nr. 16/Lp12) kā vienu no apstākļiem, kas pastiprina atbildību, plānots noteikt to, ka “</w:t>
            </w:r>
            <w:r w:rsidR="00616173" w:rsidRPr="00616173">
              <w:rPr>
                <w:rFonts w:ascii="Times New Roman" w:eastAsia="Calibri" w:hAnsi="Times New Roman" w:cs="Times New Roman"/>
                <w:sz w:val="24"/>
                <w:szCs w:val="24"/>
              </w:rPr>
              <w:t>pārkāpuma izdarīšanas motīvs ir naids pret tādām personas atšķirīgām iezīmēm kā rase, reliģiskā pārliecība, nacionālā piederība vai citas skaidri nosakāmas personas atšķirīgās iezīmes</w:t>
            </w:r>
            <w:r w:rsidR="00616173">
              <w:rPr>
                <w:rFonts w:ascii="Times New Roman" w:eastAsia="Calibri" w:hAnsi="Times New Roman" w:cs="Times New Roman"/>
                <w:sz w:val="24"/>
                <w:szCs w:val="24"/>
              </w:rPr>
              <w:t xml:space="preserve">”. </w:t>
            </w:r>
          </w:p>
          <w:p w:rsidR="00AD7A26" w:rsidRDefault="00AD7A26" w:rsidP="008D3E83">
            <w:pPr>
              <w:widowControl w:val="0"/>
              <w:spacing w:after="0" w:line="240" w:lineRule="auto"/>
              <w:jc w:val="both"/>
              <w:rPr>
                <w:rFonts w:ascii="Times New Roman" w:eastAsia="Times New Roman" w:hAnsi="Times New Roman" w:cs="Times New Roman"/>
                <w:bCs/>
                <w:color w:val="000000"/>
                <w:sz w:val="24"/>
                <w:szCs w:val="24"/>
                <w:lang w:eastAsia="lv-LV"/>
              </w:rPr>
            </w:pPr>
          </w:p>
          <w:p w:rsidR="00452267" w:rsidRPr="00452267" w:rsidRDefault="00452267" w:rsidP="00452267">
            <w:pPr>
              <w:widowControl w:val="0"/>
              <w:spacing w:after="0" w:line="240" w:lineRule="auto"/>
              <w:jc w:val="both"/>
              <w:rPr>
                <w:rFonts w:ascii="Times New Roman" w:eastAsia="Times New Roman" w:hAnsi="Times New Roman" w:cs="Times New Roman"/>
                <w:bCs/>
                <w:color w:val="000000"/>
                <w:sz w:val="24"/>
                <w:szCs w:val="24"/>
                <w:lang w:eastAsia="lv-LV"/>
              </w:rPr>
            </w:pPr>
            <w:r w:rsidRPr="00452267">
              <w:rPr>
                <w:rFonts w:ascii="Times New Roman" w:eastAsia="Times New Roman" w:hAnsi="Times New Roman" w:cs="Times New Roman"/>
                <w:bCs/>
                <w:color w:val="000000"/>
                <w:sz w:val="24"/>
                <w:szCs w:val="24"/>
                <w:lang w:eastAsia="lv-LV"/>
              </w:rPr>
              <w:t>Vardarbības ģimenē un vardarbības pret sievietēm problemātika ir atspoguļota vairākos politikas plānošanas dokumentos: Ģimenes valsts politikas pamatnostādnes 2011.-2017.gadam, Sabiedrības veselības pamatnostādnes 2014.-2020.gadam, Ieslodzīto resocializācijas pamatnostādnes 2015.-2020. gadam.</w:t>
            </w:r>
          </w:p>
          <w:p w:rsidR="00452267" w:rsidRDefault="00452267" w:rsidP="008D3E83">
            <w:pPr>
              <w:widowControl w:val="0"/>
              <w:spacing w:after="0" w:line="240" w:lineRule="auto"/>
              <w:jc w:val="both"/>
              <w:rPr>
                <w:rFonts w:ascii="Times New Roman" w:eastAsia="Times New Roman" w:hAnsi="Times New Roman" w:cs="Times New Roman"/>
                <w:bCs/>
                <w:color w:val="000000"/>
                <w:sz w:val="24"/>
                <w:szCs w:val="24"/>
                <w:lang w:eastAsia="lv-LV"/>
              </w:rPr>
            </w:pPr>
          </w:p>
          <w:p w:rsidR="00F26E4F" w:rsidRDefault="0088362F" w:rsidP="008D3E83">
            <w:pPr>
              <w:widowControl w:val="0"/>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Ņemot vērā konvencijā</w:t>
            </w:r>
            <w:r w:rsidR="00AD7A26">
              <w:rPr>
                <w:rFonts w:ascii="Times New Roman" w:eastAsia="Times New Roman" w:hAnsi="Times New Roman" w:cs="Times New Roman"/>
                <w:bCs/>
                <w:color w:val="000000"/>
                <w:sz w:val="24"/>
                <w:szCs w:val="24"/>
                <w:lang w:eastAsia="lv-LV"/>
              </w:rPr>
              <w:t xml:space="preserve"> iekļautās prasības, ir būtiski veikt ne tikai grozījumus normatīvajos aktos, bet </w:t>
            </w:r>
            <w:r w:rsidR="005E6E9C">
              <w:rPr>
                <w:rFonts w:ascii="Times New Roman" w:eastAsia="Times New Roman" w:hAnsi="Times New Roman" w:cs="Times New Roman"/>
                <w:bCs/>
                <w:color w:val="000000"/>
                <w:sz w:val="24"/>
                <w:szCs w:val="24"/>
                <w:lang w:eastAsia="lv-LV"/>
              </w:rPr>
              <w:t>īstenot</w:t>
            </w:r>
            <w:r>
              <w:rPr>
                <w:rFonts w:ascii="Times New Roman" w:eastAsia="Times New Roman" w:hAnsi="Times New Roman" w:cs="Times New Roman"/>
                <w:bCs/>
                <w:color w:val="000000"/>
                <w:sz w:val="24"/>
                <w:szCs w:val="24"/>
                <w:lang w:eastAsia="lv-LV"/>
              </w:rPr>
              <w:t xml:space="preserve"> arī </w:t>
            </w:r>
            <w:r w:rsidR="00F31C5B">
              <w:rPr>
                <w:rFonts w:ascii="Times New Roman" w:eastAsia="Times New Roman" w:hAnsi="Times New Roman" w:cs="Times New Roman"/>
                <w:bCs/>
                <w:color w:val="000000"/>
                <w:sz w:val="24"/>
                <w:szCs w:val="24"/>
                <w:lang w:eastAsia="lv-LV"/>
              </w:rPr>
              <w:t xml:space="preserve">cita veida pasākumus ar mērķi informēt sabiedrību par vardarbības problemātiku un iespējām saņemt palīdzību, kā arī izglītot speciālistus. </w:t>
            </w:r>
            <w:r w:rsidR="006C02F8">
              <w:rPr>
                <w:rFonts w:ascii="Times New Roman" w:eastAsia="Times New Roman" w:hAnsi="Times New Roman" w:cs="Times New Roman"/>
                <w:bCs/>
                <w:color w:val="000000"/>
                <w:sz w:val="24"/>
                <w:szCs w:val="24"/>
                <w:lang w:eastAsia="lv-LV"/>
              </w:rPr>
              <w:t>Attiecīgi</w:t>
            </w:r>
            <w:r w:rsidR="00C6528E">
              <w:rPr>
                <w:rFonts w:ascii="Times New Roman" w:eastAsia="Times New Roman" w:hAnsi="Times New Roman" w:cs="Times New Roman"/>
                <w:bCs/>
                <w:color w:val="000000"/>
                <w:sz w:val="24"/>
                <w:szCs w:val="24"/>
                <w:lang w:eastAsia="lv-LV"/>
              </w:rPr>
              <w:t xml:space="preserve"> Labklājības ministrija sadarbībā ar </w:t>
            </w:r>
            <w:r w:rsidR="00C6528E">
              <w:rPr>
                <w:rFonts w:ascii="Times New Roman" w:eastAsia="Times New Roman" w:hAnsi="Times New Roman" w:cs="Times New Roman"/>
                <w:bCs/>
                <w:color w:val="000000"/>
                <w:sz w:val="24"/>
                <w:szCs w:val="24"/>
                <w:lang w:eastAsia="lv-LV"/>
              </w:rPr>
              <w:lastRenderedPageBreak/>
              <w:t>Tieslietu ministriju, Valsts policiju un vairākām nevalstiskām organizācijām 2017.gadā uzsāka īstenot divus Eiropas Komisijas līdzfinans</w:t>
            </w:r>
            <w:r w:rsidR="006F007E">
              <w:rPr>
                <w:rFonts w:ascii="Times New Roman" w:eastAsia="Times New Roman" w:hAnsi="Times New Roman" w:cs="Times New Roman"/>
                <w:bCs/>
                <w:color w:val="000000"/>
                <w:sz w:val="24"/>
                <w:szCs w:val="24"/>
                <w:lang w:eastAsia="lv-LV"/>
              </w:rPr>
              <w:t>ētos projektus</w:t>
            </w:r>
            <w:r w:rsidR="00C6528E">
              <w:rPr>
                <w:rFonts w:ascii="Times New Roman" w:eastAsia="Times New Roman" w:hAnsi="Times New Roman" w:cs="Times New Roman"/>
                <w:bCs/>
                <w:color w:val="000000"/>
                <w:sz w:val="24"/>
                <w:szCs w:val="24"/>
                <w:lang w:eastAsia="lv-LV"/>
              </w:rPr>
              <w:t xml:space="preserve"> </w:t>
            </w:r>
            <w:r w:rsidR="006F007E" w:rsidRPr="006F007E">
              <w:rPr>
                <w:rFonts w:ascii="Times New Roman" w:eastAsia="Times New Roman" w:hAnsi="Times New Roman" w:cs="Times New Roman"/>
                <w:bCs/>
                <w:color w:val="000000"/>
                <w:sz w:val="24"/>
                <w:szCs w:val="24"/>
                <w:lang w:eastAsia="lv-LV"/>
              </w:rPr>
              <w:t xml:space="preserve">programmas „Tiesības, vienlīdzība un pilsonība” ietvaros </w:t>
            </w:r>
            <w:r w:rsidR="006F007E">
              <w:rPr>
                <w:rFonts w:ascii="Times New Roman" w:eastAsia="Times New Roman" w:hAnsi="Times New Roman" w:cs="Times New Roman"/>
                <w:bCs/>
                <w:color w:val="000000"/>
                <w:sz w:val="24"/>
                <w:szCs w:val="24"/>
                <w:lang w:eastAsia="lv-LV"/>
              </w:rPr>
              <w:t xml:space="preserve">- </w:t>
            </w:r>
            <w:r w:rsidR="006F007E" w:rsidRPr="006F007E">
              <w:rPr>
                <w:rFonts w:ascii="Times New Roman" w:eastAsia="Times New Roman" w:hAnsi="Times New Roman" w:cs="Times New Roman"/>
                <w:bCs/>
                <w:color w:val="000000"/>
                <w:sz w:val="24"/>
                <w:szCs w:val="24"/>
                <w:lang w:eastAsia="lv-LV"/>
              </w:rPr>
              <w:t>„Izpratnes veidošanas kampaņa par nulles toleranci attiecībā uz vardarbību pret sievietēm „Vardarbībai patīk klusums””</w:t>
            </w:r>
            <w:r w:rsidR="006F007E">
              <w:rPr>
                <w:rFonts w:ascii="Times New Roman" w:eastAsia="Times New Roman" w:hAnsi="Times New Roman" w:cs="Times New Roman"/>
                <w:bCs/>
                <w:color w:val="000000"/>
                <w:sz w:val="24"/>
                <w:szCs w:val="24"/>
                <w:lang w:eastAsia="lv-LV"/>
              </w:rPr>
              <w:t xml:space="preserve"> un </w:t>
            </w:r>
            <w:r w:rsidR="006F007E" w:rsidRPr="006F007E">
              <w:rPr>
                <w:rFonts w:ascii="Times New Roman" w:eastAsia="Times New Roman" w:hAnsi="Times New Roman" w:cs="Times New Roman"/>
                <w:bCs/>
                <w:color w:val="000000"/>
                <w:sz w:val="24"/>
                <w:szCs w:val="24"/>
                <w:lang w:eastAsia="lv-LV"/>
              </w:rPr>
              <w:t xml:space="preserve">„Soli tuvāk: </w:t>
            </w:r>
            <w:r w:rsidR="006F007E" w:rsidRPr="006F007E">
              <w:rPr>
                <w:rFonts w:ascii="Times New Roman" w:eastAsia="Times New Roman" w:hAnsi="Times New Roman" w:cs="Times New Roman"/>
                <w:bCs/>
                <w:iCs/>
                <w:color w:val="000000"/>
                <w:sz w:val="24"/>
                <w:szCs w:val="24"/>
                <w:lang w:eastAsia="lv-LV"/>
              </w:rPr>
              <w:t>Kopienas vienotā atbilde uz vardarbības pret sievietēm gadījumiem</w:t>
            </w:r>
            <w:r w:rsidR="006F007E">
              <w:rPr>
                <w:rFonts w:ascii="Times New Roman" w:eastAsia="Times New Roman" w:hAnsi="Times New Roman" w:cs="Times New Roman"/>
                <w:bCs/>
                <w:color w:val="000000"/>
                <w:sz w:val="24"/>
                <w:szCs w:val="24"/>
                <w:lang w:eastAsia="lv-LV"/>
              </w:rPr>
              <w:t>”</w:t>
            </w:r>
            <w:r w:rsidR="006F007E" w:rsidRPr="006F007E">
              <w:rPr>
                <w:rFonts w:ascii="Times New Roman" w:eastAsia="Times New Roman" w:hAnsi="Times New Roman" w:cs="Times New Roman"/>
                <w:bCs/>
                <w:color w:val="000000"/>
                <w:sz w:val="24"/>
                <w:szCs w:val="24"/>
                <w:lang w:eastAsia="lv-LV"/>
              </w:rPr>
              <w:t>.</w:t>
            </w:r>
            <w:r w:rsidR="006F007E">
              <w:rPr>
                <w:rFonts w:ascii="Times New Roman" w:eastAsia="Times New Roman" w:hAnsi="Times New Roman" w:cs="Times New Roman"/>
                <w:bCs/>
                <w:color w:val="000000"/>
                <w:sz w:val="24"/>
                <w:szCs w:val="24"/>
                <w:lang w:eastAsia="lv-LV"/>
              </w:rPr>
              <w:t xml:space="preserve"> Vienlaikus</w:t>
            </w:r>
            <w:r w:rsidR="005B6FCC">
              <w:rPr>
                <w:rFonts w:ascii="Times New Roman" w:eastAsia="Times New Roman" w:hAnsi="Times New Roman" w:cs="Times New Roman"/>
                <w:bCs/>
                <w:color w:val="000000"/>
                <w:sz w:val="24"/>
                <w:szCs w:val="24"/>
                <w:lang w:eastAsia="lv-LV"/>
              </w:rPr>
              <w:t xml:space="preserve"> speciāli</w:t>
            </w:r>
            <w:r w:rsidR="000D5F8A">
              <w:rPr>
                <w:rFonts w:ascii="Times New Roman" w:eastAsia="Times New Roman" w:hAnsi="Times New Roman" w:cs="Times New Roman"/>
                <w:bCs/>
                <w:color w:val="000000"/>
                <w:sz w:val="24"/>
                <w:szCs w:val="24"/>
                <w:lang w:eastAsia="lv-LV"/>
              </w:rPr>
              <w:t>s</w:t>
            </w:r>
            <w:r w:rsidR="005B6FCC">
              <w:rPr>
                <w:rFonts w:ascii="Times New Roman" w:eastAsia="Times New Roman" w:hAnsi="Times New Roman" w:cs="Times New Roman"/>
                <w:bCs/>
                <w:color w:val="000000"/>
                <w:sz w:val="24"/>
                <w:szCs w:val="24"/>
                <w:lang w:eastAsia="lv-LV"/>
              </w:rPr>
              <w:t>tu</w:t>
            </w:r>
            <w:r w:rsidR="006F007E">
              <w:rPr>
                <w:rFonts w:ascii="Times New Roman" w:eastAsia="Times New Roman" w:hAnsi="Times New Roman" w:cs="Times New Roman"/>
                <w:bCs/>
                <w:color w:val="000000"/>
                <w:sz w:val="24"/>
                <w:szCs w:val="24"/>
                <w:lang w:eastAsia="lv-LV"/>
              </w:rPr>
              <w:t xml:space="preserve"> izglītojošas aktivitātes tiek īstenotas </w:t>
            </w:r>
            <w:r w:rsidR="00091483">
              <w:rPr>
                <w:rFonts w:ascii="Times New Roman" w:eastAsia="Times New Roman" w:hAnsi="Times New Roman" w:cs="Times New Roman"/>
                <w:bCs/>
                <w:color w:val="000000"/>
                <w:sz w:val="24"/>
                <w:szCs w:val="24"/>
                <w:lang w:eastAsia="lv-LV"/>
              </w:rPr>
              <w:t>d</w:t>
            </w:r>
            <w:r w:rsidR="00091483" w:rsidRPr="00091483">
              <w:rPr>
                <w:rFonts w:ascii="Times New Roman" w:eastAsia="Times New Roman" w:hAnsi="Times New Roman" w:cs="Times New Roman"/>
                <w:bCs/>
                <w:color w:val="000000"/>
                <w:sz w:val="24"/>
                <w:szCs w:val="24"/>
                <w:lang w:eastAsia="lv-LV"/>
              </w:rPr>
              <w:t>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w:t>
            </w:r>
            <w:r w:rsidR="00091483">
              <w:rPr>
                <w:rFonts w:ascii="Times New Roman" w:eastAsia="Times New Roman" w:hAnsi="Times New Roman" w:cs="Times New Roman"/>
                <w:bCs/>
                <w:color w:val="000000"/>
                <w:sz w:val="24"/>
                <w:szCs w:val="24"/>
                <w:lang w:eastAsia="lv-LV"/>
              </w:rPr>
              <w:t xml:space="preserve"> </w:t>
            </w:r>
            <w:r w:rsidR="006F007E" w:rsidRPr="005B6FCC">
              <w:rPr>
                <w:rFonts w:ascii="Times New Roman" w:eastAsia="Times New Roman" w:hAnsi="Times New Roman" w:cs="Times New Roman"/>
                <w:bCs/>
                <w:color w:val="000000"/>
                <w:sz w:val="24"/>
                <w:szCs w:val="24"/>
                <w:lang w:eastAsia="lv-LV"/>
              </w:rPr>
              <w:t>ietvaros</w:t>
            </w:r>
            <w:r w:rsidR="005B6FCC">
              <w:rPr>
                <w:rFonts w:ascii="Times New Roman" w:eastAsia="Times New Roman" w:hAnsi="Times New Roman" w:cs="Times New Roman"/>
                <w:bCs/>
                <w:color w:val="000000"/>
                <w:sz w:val="24"/>
                <w:szCs w:val="24"/>
                <w:lang w:eastAsia="lv-LV"/>
              </w:rPr>
              <w:t xml:space="preserve"> </w:t>
            </w:r>
            <w:r w:rsidR="005B6FCC" w:rsidRPr="005B6FCC">
              <w:rPr>
                <w:rFonts w:ascii="Times New Roman" w:eastAsia="Times New Roman" w:hAnsi="Times New Roman" w:cs="Times New Roman"/>
                <w:bCs/>
                <w:color w:val="000000"/>
                <w:sz w:val="24"/>
                <w:szCs w:val="24"/>
                <w:lang w:eastAsia="lv-LV"/>
              </w:rPr>
              <w:t>un</w:t>
            </w:r>
            <w:proofErr w:type="gramStart"/>
            <w:r w:rsidR="005B6FCC" w:rsidRPr="005B6FCC">
              <w:rPr>
                <w:rFonts w:ascii="Times New Roman" w:eastAsia="Times New Roman" w:hAnsi="Times New Roman" w:cs="Times New Roman"/>
                <w:bCs/>
                <w:color w:val="000000"/>
                <w:sz w:val="24"/>
                <w:szCs w:val="24"/>
                <w:lang w:eastAsia="lv-LV"/>
              </w:rPr>
              <w:t xml:space="preserve">  </w:t>
            </w:r>
            <w:proofErr w:type="gramEnd"/>
            <w:r w:rsidR="005B6FCC" w:rsidRPr="005B6FCC">
              <w:rPr>
                <w:rFonts w:ascii="Times New Roman" w:eastAsia="Times New Roman" w:hAnsi="Times New Roman" w:cs="Times New Roman"/>
                <w:bCs/>
                <w:color w:val="000000"/>
                <w:sz w:val="24"/>
                <w:szCs w:val="24"/>
                <w:lang w:eastAsia="lv-LV"/>
              </w:rPr>
              <w:t>9.2.1.3. pasākuma "Atbalsts speciālistiem darbam ar bērniem ar saskarsmes grūtībām un uzvedības traucējumiem un vardarbību ģimenē"  ietvaros</w:t>
            </w:r>
            <w:r w:rsidR="006F007E" w:rsidRPr="005B6FCC">
              <w:rPr>
                <w:rFonts w:ascii="Times New Roman" w:eastAsia="Times New Roman" w:hAnsi="Times New Roman" w:cs="Times New Roman"/>
                <w:bCs/>
                <w:color w:val="000000"/>
                <w:sz w:val="24"/>
                <w:szCs w:val="24"/>
                <w:lang w:eastAsia="lv-LV"/>
              </w:rPr>
              <w:t>.</w:t>
            </w:r>
            <w:r w:rsidR="005E6E9C" w:rsidRPr="005B6FCC">
              <w:rPr>
                <w:rFonts w:ascii="Times New Roman" w:eastAsia="Times New Roman" w:hAnsi="Times New Roman" w:cs="Times New Roman"/>
                <w:bCs/>
                <w:color w:val="000000"/>
                <w:sz w:val="24"/>
                <w:szCs w:val="24"/>
                <w:lang w:eastAsia="lv-LV"/>
              </w:rPr>
              <w:t xml:space="preserve"> </w:t>
            </w:r>
            <w:r w:rsidR="00F26E4F" w:rsidRPr="005B6FCC">
              <w:rPr>
                <w:rFonts w:ascii="Times New Roman" w:eastAsia="Times New Roman" w:hAnsi="Times New Roman" w:cs="Times New Roman"/>
                <w:bCs/>
                <w:color w:val="000000"/>
                <w:sz w:val="24"/>
                <w:szCs w:val="24"/>
                <w:lang w:eastAsia="lv-LV"/>
              </w:rPr>
              <w:t>Dar</w:t>
            </w:r>
            <w:r w:rsidR="00F26E4F" w:rsidRPr="00F26E4F">
              <w:rPr>
                <w:rFonts w:ascii="Times New Roman" w:eastAsia="Times New Roman" w:hAnsi="Times New Roman" w:cs="Times New Roman"/>
                <w:bCs/>
                <w:color w:val="000000"/>
                <w:sz w:val="24"/>
                <w:szCs w:val="24"/>
                <w:lang w:eastAsia="lv-LV"/>
              </w:rPr>
              <w:t>bības programmas "Izaugsme un nodarbinātība" 9.1.3. specifiskā atbalsta mērķa "Paaugstināt resocializācijas sistēmas efektivitāti" ietvaros, pi</w:t>
            </w:r>
            <w:r w:rsidR="00452267">
              <w:rPr>
                <w:rFonts w:ascii="Times New Roman" w:eastAsia="Times New Roman" w:hAnsi="Times New Roman" w:cs="Times New Roman"/>
                <w:bCs/>
                <w:color w:val="000000"/>
                <w:sz w:val="24"/>
                <w:szCs w:val="24"/>
                <w:lang w:eastAsia="lv-LV"/>
              </w:rPr>
              <w:t>esaistot Eiropas Struktūrfondu</w:t>
            </w:r>
            <w:r w:rsidR="005E6E9C">
              <w:rPr>
                <w:rFonts w:ascii="Times New Roman" w:eastAsia="Times New Roman" w:hAnsi="Times New Roman" w:cs="Times New Roman"/>
                <w:bCs/>
                <w:color w:val="000000"/>
                <w:sz w:val="24"/>
                <w:szCs w:val="24"/>
                <w:lang w:eastAsia="lv-LV"/>
              </w:rPr>
              <w:t xml:space="preserve"> finansējumu, Ieslodzījumu vietu pārvalde īsteno</w:t>
            </w:r>
            <w:r w:rsidR="00F26E4F" w:rsidRPr="00F26E4F">
              <w:rPr>
                <w:rFonts w:ascii="Times New Roman" w:eastAsia="Times New Roman" w:hAnsi="Times New Roman" w:cs="Times New Roman"/>
                <w:bCs/>
                <w:color w:val="000000"/>
                <w:sz w:val="24"/>
                <w:szCs w:val="24"/>
                <w:lang w:eastAsia="lv-LV"/>
              </w:rPr>
              <w:t xml:space="preserve"> resocializācijas programmu izvērtē</w:t>
            </w:r>
            <w:r w:rsidR="005E6E9C">
              <w:rPr>
                <w:rFonts w:ascii="Times New Roman" w:eastAsia="Times New Roman" w:hAnsi="Times New Roman" w:cs="Times New Roman"/>
                <w:bCs/>
                <w:color w:val="000000"/>
                <w:sz w:val="24"/>
                <w:szCs w:val="24"/>
                <w:lang w:eastAsia="lv-LV"/>
              </w:rPr>
              <w:t>šanu</w:t>
            </w:r>
            <w:r w:rsidR="00F26E4F" w:rsidRPr="00F26E4F">
              <w:rPr>
                <w:rFonts w:ascii="Times New Roman" w:eastAsia="Times New Roman" w:hAnsi="Times New Roman" w:cs="Times New Roman"/>
                <w:bCs/>
                <w:color w:val="000000"/>
                <w:sz w:val="24"/>
                <w:szCs w:val="24"/>
                <w:lang w:eastAsia="lv-LV"/>
              </w:rPr>
              <w:t>: esošo resocializācijas programmu kvalitātes pārbaude un trūkstošo programmu pielāgošana vai izstrāde. Īstenojot šo aktivitāti, tiek panākts, ka ieslodzījuma vietās tiks īstenota vismaz viena resocializācijas programma, kas atbilst konvencijā noteiktajam mērķim</w:t>
            </w:r>
            <w:r w:rsidR="00F26E4F">
              <w:rPr>
                <w:rFonts w:ascii="Times New Roman" w:eastAsia="Times New Roman" w:hAnsi="Times New Roman" w:cs="Times New Roman"/>
                <w:bCs/>
                <w:color w:val="000000"/>
                <w:sz w:val="24"/>
                <w:szCs w:val="24"/>
                <w:lang w:eastAsia="lv-LV"/>
              </w:rPr>
              <w:t>.</w:t>
            </w:r>
            <w:r w:rsidR="009B318C">
              <w:rPr>
                <w:rFonts w:ascii="Times New Roman" w:eastAsia="Times New Roman" w:hAnsi="Times New Roman" w:cs="Times New Roman"/>
                <w:bCs/>
                <w:color w:val="000000"/>
                <w:sz w:val="24"/>
                <w:szCs w:val="24"/>
                <w:lang w:eastAsia="lv-LV"/>
              </w:rPr>
              <w:t xml:space="preserve"> Darbības programmas „Izaugsme un nodarbinātība” 9.1.4. SAM „Palielināt diskriminācijas riskiem pakļauto personu integrāciju sabiedrībā un darba tirgū” 9.1.4.4. pasākuma „Dažādību veicināšana (diskriminācijas novēršana)” </w:t>
            </w:r>
            <w:r w:rsidR="005B6FCC">
              <w:rPr>
                <w:rFonts w:ascii="Times New Roman" w:eastAsia="Times New Roman" w:hAnsi="Times New Roman" w:cs="Times New Roman"/>
                <w:bCs/>
                <w:color w:val="000000"/>
                <w:sz w:val="24"/>
                <w:szCs w:val="24"/>
                <w:lang w:eastAsia="lv-LV"/>
              </w:rPr>
              <w:t xml:space="preserve">plānots īstenot </w:t>
            </w:r>
            <w:r w:rsidR="005B6FCC" w:rsidRPr="005B6FCC">
              <w:rPr>
                <w:rFonts w:ascii="Times New Roman" w:eastAsia="Times New Roman" w:hAnsi="Times New Roman" w:cs="Times New Roman"/>
                <w:bCs/>
                <w:color w:val="000000"/>
                <w:sz w:val="24"/>
                <w:szCs w:val="24"/>
                <w:lang w:eastAsia="lv-LV"/>
              </w:rPr>
              <w:t>sabiedrības izpratnes un informētības paaugstināšanas pasākumu</w:t>
            </w:r>
            <w:r w:rsidR="005B6FCC">
              <w:rPr>
                <w:rFonts w:ascii="Times New Roman" w:eastAsia="Times New Roman" w:hAnsi="Times New Roman" w:cs="Times New Roman"/>
                <w:bCs/>
                <w:color w:val="000000"/>
                <w:sz w:val="24"/>
                <w:szCs w:val="24"/>
                <w:lang w:eastAsia="lv-LV"/>
              </w:rPr>
              <w:t>s</w:t>
            </w:r>
            <w:r w:rsidR="005B6FCC" w:rsidRPr="005B6FCC">
              <w:rPr>
                <w:rFonts w:ascii="Times New Roman" w:eastAsia="Times New Roman" w:hAnsi="Times New Roman" w:cs="Times New Roman"/>
                <w:bCs/>
                <w:color w:val="000000"/>
                <w:sz w:val="24"/>
                <w:szCs w:val="24"/>
                <w:lang w:eastAsia="lv-LV"/>
              </w:rPr>
              <w:t xml:space="preserve"> par sociālās iekļaušanas veicināšanas un diskrim</w:t>
            </w:r>
            <w:r w:rsidR="005B6FCC">
              <w:rPr>
                <w:rFonts w:ascii="Times New Roman" w:eastAsia="Times New Roman" w:hAnsi="Times New Roman" w:cs="Times New Roman"/>
                <w:bCs/>
                <w:color w:val="000000"/>
                <w:sz w:val="24"/>
                <w:szCs w:val="24"/>
                <w:lang w:eastAsia="lv-LV"/>
              </w:rPr>
              <w:t xml:space="preserve">inācijas novēršanas jautājumiem. </w:t>
            </w:r>
          </w:p>
          <w:p w:rsidR="001F60C0" w:rsidRDefault="001F60C0" w:rsidP="004B1610">
            <w:pPr>
              <w:widowControl w:val="0"/>
              <w:spacing w:after="0" w:line="240" w:lineRule="auto"/>
              <w:jc w:val="both"/>
              <w:rPr>
                <w:rFonts w:ascii="Times New Roman" w:eastAsia="Times New Roman" w:hAnsi="Times New Roman" w:cs="Times New Roman"/>
                <w:color w:val="000000"/>
                <w:sz w:val="24"/>
                <w:szCs w:val="24"/>
                <w:lang w:eastAsia="lv-LV"/>
              </w:rPr>
            </w:pP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u w:val="single"/>
                <w:lang w:eastAsia="lv-LV"/>
              </w:rPr>
              <w:t>Likumprojekta būtība:</w:t>
            </w: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 </w:t>
            </w: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Likumprojekta 1.pants paredz, ka ar šo likumu konvencija tiek pieņemta un apstiprināta.</w:t>
            </w: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 </w:t>
            </w:r>
          </w:p>
          <w:p w:rsidR="00230F51"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Likumproj</w:t>
            </w:r>
            <w:r w:rsidR="00F92A3D">
              <w:rPr>
                <w:rFonts w:ascii="Times New Roman" w:eastAsia="Times New Roman" w:hAnsi="Times New Roman" w:cs="Times New Roman"/>
                <w:color w:val="000000"/>
                <w:sz w:val="24"/>
                <w:szCs w:val="24"/>
                <w:lang w:eastAsia="lv-LV"/>
              </w:rPr>
              <w:t xml:space="preserve">ekta 2.pants </w:t>
            </w:r>
            <w:r w:rsidR="00230F51">
              <w:rPr>
                <w:rFonts w:ascii="Times New Roman" w:eastAsia="Times New Roman" w:hAnsi="Times New Roman" w:cs="Times New Roman"/>
                <w:color w:val="000000"/>
                <w:sz w:val="24"/>
                <w:szCs w:val="24"/>
                <w:lang w:eastAsia="lv-LV"/>
              </w:rPr>
              <w:t xml:space="preserve">paredz, ka </w:t>
            </w:r>
            <w:r w:rsidR="00230F51" w:rsidRPr="00230F51">
              <w:rPr>
                <w:rFonts w:ascii="Times New Roman" w:eastAsia="Times New Roman" w:hAnsi="Times New Roman" w:cs="Times New Roman"/>
                <w:color w:val="000000"/>
                <w:sz w:val="24"/>
                <w:szCs w:val="24"/>
                <w:lang w:eastAsia="lv-LV"/>
              </w:rPr>
              <w:t>Latvija piemēro Konvenciju atbilstoši Latvijas Republikas Satversmē noteiktajiem principiem un noteikumiem.</w:t>
            </w:r>
            <w:r w:rsidR="00230F51">
              <w:rPr>
                <w:rFonts w:ascii="Times New Roman" w:eastAsia="Times New Roman" w:hAnsi="Times New Roman" w:cs="Times New Roman"/>
                <w:color w:val="000000"/>
                <w:sz w:val="24"/>
                <w:szCs w:val="24"/>
                <w:lang w:eastAsia="lv-LV"/>
              </w:rPr>
              <w:t xml:space="preserve"> Deklarācija ar šādu nosacījumu ir iekļauta arī likumprojekta pielikumā. </w:t>
            </w:r>
          </w:p>
          <w:p w:rsidR="00230F51" w:rsidRDefault="00230F51"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p>
          <w:p w:rsidR="006B2AE1" w:rsidRDefault="006B2AE1"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Vienlaikus jāatzīmē, ka arī konvencijas paskaidrojošā ziņojuma 28.punktā ir minēts, ka „Projekta autori vēlējās uzsvērt to, ka šajā Konvencijā minētās saistības neuzliek konvencijas dalībvalstīm pienākumu veikt pasākumus, kas ir pretrunā konstitucionālajiem noteikumiem”. </w:t>
            </w:r>
          </w:p>
          <w:p w:rsidR="006B2AE1" w:rsidRDefault="006B2AE1"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p>
          <w:p w:rsidR="00C2499B" w:rsidRPr="00505079" w:rsidRDefault="00065B64"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Likumprojekta 3.pants </w:t>
            </w:r>
            <w:r w:rsidR="00F92A3D">
              <w:rPr>
                <w:rFonts w:ascii="Times New Roman" w:eastAsia="Times New Roman" w:hAnsi="Times New Roman" w:cs="Times New Roman"/>
                <w:color w:val="000000"/>
                <w:sz w:val="24"/>
                <w:szCs w:val="24"/>
                <w:lang w:eastAsia="lv-LV"/>
              </w:rPr>
              <w:t xml:space="preserve">nosaka </w:t>
            </w:r>
            <w:r w:rsidR="006C02F8">
              <w:rPr>
                <w:rFonts w:ascii="Times New Roman" w:eastAsia="Times New Roman" w:hAnsi="Times New Roman" w:cs="Times New Roman"/>
                <w:color w:val="000000"/>
                <w:sz w:val="24"/>
                <w:szCs w:val="24"/>
                <w:lang w:eastAsia="lv-LV"/>
              </w:rPr>
              <w:t xml:space="preserve">Labklājības ministriju </w:t>
            </w:r>
            <w:r w:rsidR="006C02F8">
              <w:rPr>
                <w:rFonts w:ascii="Times New Roman" w:eastAsia="Times New Roman" w:hAnsi="Times New Roman" w:cs="Times New Roman"/>
                <w:color w:val="000000"/>
                <w:sz w:val="24"/>
                <w:szCs w:val="24"/>
                <w:lang w:eastAsia="lv-LV"/>
              </w:rPr>
              <w:lastRenderedPageBreak/>
              <w:t>kā atbildīgo institūciju</w:t>
            </w:r>
            <w:r w:rsidR="00C2499B" w:rsidRPr="00505079">
              <w:rPr>
                <w:rFonts w:ascii="Times New Roman" w:eastAsia="Times New Roman" w:hAnsi="Times New Roman" w:cs="Times New Roman"/>
                <w:color w:val="000000"/>
                <w:sz w:val="24"/>
                <w:szCs w:val="24"/>
                <w:lang w:eastAsia="lv-LV"/>
              </w:rPr>
              <w:t xml:space="preserve"> par konvencijā paredzēto saistību izpildes koordinēšanu.</w:t>
            </w:r>
            <w:r w:rsidR="00F92A3D">
              <w:rPr>
                <w:rFonts w:ascii="Times New Roman" w:eastAsia="Times New Roman" w:hAnsi="Times New Roman" w:cs="Times New Roman"/>
                <w:color w:val="000000"/>
                <w:sz w:val="24"/>
                <w:szCs w:val="24"/>
                <w:lang w:eastAsia="lv-LV"/>
              </w:rPr>
              <w:t xml:space="preserve"> </w:t>
            </w:r>
            <w:r w:rsidR="006C02F8">
              <w:rPr>
                <w:rFonts w:ascii="Times New Roman" w:eastAsia="Times New Roman" w:hAnsi="Times New Roman" w:cs="Times New Roman"/>
                <w:color w:val="000000"/>
                <w:sz w:val="24"/>
                <w:szCs w:val="24"/>
                <w:lang w:eastAsia="lv-LV"/>
              </w:rPr>
              <w:t xml:space="preserve">Šāds risinājums sākotnēji </w:t>
            </w:r>
            <w:r w:rsidR="000D5F8A">
              <w:rPr>
                <w:rFonts w:ascii="Times New Roman" w:eastAsia="Times New Roman" w:hAnsi="Times New Roman" w:cs="Times New Roman"/>
                <w:color w:val="000000"/>
                <w:sz w:val="24"/>
                <w:szCs w:val="24"/>
                <w:lang w:eastAsia="lv-LV"/>
              </w:rPr>
              <w:t xml:space="preserve">atbalstīts </w:t>
            </w:r>
            <w:r w:rsidR="006C02F8">
              <w:rPr>
                <w:rFonts w:ascii="Times New Roman" w:eastAsia="Times New Roman" w:hAnsi="Times New Roman" w:cs="Times New Roman"/>
                <w:color w:val="000000"/>
                <w:sz w:val="24"/>
                <w:szCs w:val="24"/>
                <w:lang w:eastAsia="lv-LV"/>
              </w:rPr>
              <w:t>MK rīkojuma 3.punktā</w:t>
            </w:r>
            <w:r w:rsidR="00F92A3D" w:rsidRPr="00F92A3D">
              <w:rPr>
                <w:rFonts w:ascii="Times New Roman" w:eastAsia="Times New Roman" w:hAnsi="Times New Roman" w:cs="Times New Roman"/>
                <w:color w:val="000000"/>
                <w:sz w:val="24"/>
                <w:szCs w:val="24"/>
                <w:lang w:eastAsia="lv-LV"/>
              </w:rPr>
              <w:t>.</w:t>
            </w: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 </w:t>
            </w:r>
          </w:p>
          <w:p w:rsidR="00A35FE1" w:rsidRDefault="00065B64"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Likumprojekta 4</w:t>
            </w:r>
            <w:r w:rsidR="00C2499B" w:rsidRPr="00505079">
              <w:rPr>
                <w:rFonts w:ascii="Times New Roman" w:eastAsia="Times New Roman" w:hAnsi="Times New Roman" w:cs="Times New Roman"/>
                <w:color w:val="000000"/>
                <w:sz w:val="24"/>
                <w:szCs w:val="24"/>
                <w:lang w:eastAsia="lv-LV"/>
              </w:rPr>
              <w:t xml:space="preserve">.pants paredz Latvijai izteikt </w:t>
            </w:r>
            <w:r w:rsidR="00DD2AE1">
              <w:rPr>
                <w:rFonts w:ascii="Times New Roman" w:eastAsia="Times New Roman" w:hAnsi="Times New Roman" w:cs="Times New Roman"/>
                <w:color w:val="000000"/>
                <w:sz w:val="24"/>
                <w:szCs w:val="24"/>
                <w:lang w:eastAsia="lv-LV"/>
              </w:rPr>
              <w:t>atrunu</w:t>
            </w:r>
            <w:r w:rsidR="00C2499B" w:rsidRPr="00505079">
              <w:rPr>
                <w:rFonts w:ascii="Times New Roman" w:eastAsia="Times New Roman" w:hAnsi="Times New Roman" w:cs="Times New Roman"/>
                <w:color w:val="000000"/>
                <w:sz w:val="24"/>
                <w:szCs w:val="24"/>
                <w:lang w:eastAsia="lv-LV"/>
              </w:rPr>
              <w:t xml:space="preserve"> par konvencijas </w:t>
            </w:r>
            <w:r w:rsidR="00F92A3D">
              <w:rPr>
                <w:rFonts w:ascii="Times New Roman" w:eastAsia="Times New Roman" w:hAnsi="Times New Roman" w:cs="Times New Roman"/>
                <w:color w:val="000000"/>
                <w:sz w:val="24"/>
                <w:szCs w:val="24"/>
                <w:lang w:eastAsia="lv-LV"/>
              </w:rPr>
              <w:t>55.panta pirmo daļu saistībā ar 35.panta regulējumu attiecībā uz maznozīmīgajiem pārkāpumiem</w:t>
            </w:r>
            <w:r w:rsidR="00C2499B" w:rsidRPr="00505079">
              <w:rPr>
                <w:rFonts w:ascii="Times New Roman" w:eastAsia="Times New Roman" w:hAnsi="Times New Roman" w:cs="Times New Roman"/>
                <w:color w:val="000000"/>
                <w:sz w:val="24"/>
                <w:szCs w:val="24"/>
                <w:lang w:eastAsia="lv-LV"/>
              </w:rPr>
              <w:t>.</w:t>
            </w:r>
            <w:r w:rsidR="002525E7">
              <w:rPr>
                <w:rFonts w:ascii="Times New Roman" w:eastAsia="Times New Roman" w:hAnsi="Times New Roman" w:cs="Times New Roman"/>
                <w:color w:val="000000"/>
                <w:sz w:val="24"/>
                <w:szCs w:val="24"/>
                <w:lang w:eastAsia="lv-LV"/>
              </w:rPr>
              <w:t xml:space="preserve"> Atruna nepieciešama, </w:t>
            </w:r>
            <w:r w:rsidR="002525E7" w:rsidRPr="002525E7">
              <w:rPr>
                <w:rFonts w:ascii="Times New Roman" w:eastAsia="Times New Roman" w:hAnsi="Times New Roman" w:cs="Times New Roman"/>
                <w:color w:val="000000"/>
                <w:sz w:val="24"/>
                <w:szCs w:val="24"/>
                <w:lang w:eastAsia="lv-LV"/>
              </w:rPr>
              <w:t xml:space="preserve">ņemot vērā Latvijas tiesību sistēmas īpatnības, </w:t>
            </w:r>
            <w:r w:rsidR="002525E7">
              <w:rPr>
                <w:rFonts w:ascii="Times New Roman" w:eastAsia="Times New Roman" w:hAnsi="Times New Roman" w:cs="Times New Roman"/>
                <w:color w:val="000000"/>
                <w:sz w:val="24"/>
                <w:szCs w:val="24"/>
                <w:lang w:eastAsia="lv-LV"/>
              </w:rPr>
              <w:t>jo</w:t>
            </w:r>
            <w:r w:rsidR="002525E7" w:rsidRPr="002525E7">
              <w:rPr>
                <w:rFonts w:ascii="Times New Roman" w:eastAsia="Times New Roman" w:hAnsi="Times New Roman" w:cs="Times New Roman"/>
                <w:color w:val="000000"/>
                <w:sz w:val="24"/>
                <w:szCs w:val="24"/>
                <w:lang w:eastAsia="lv-LV"/>
              </w:rPr>
              <w:t xml:space="preserve"> arī turpmāk būs nepieciešams cietušā iesniegums, lai uzsāktu lietvedību par administratīvi sodāmu maznozīmīgu miesas bojājumu nodarīšanu.</w:t>
            </w:r>
            <w:r w:rsidR="007D00F6">
              <w:rPr>
                <w:rFonts w:ascii="Times New Roman" w:eastAsia="Times New Roman" w:hAnsi="Times New Roman" w:cs="Times New Roman"/>
                <w:color w:val="000000"/>
                <w:sz w:val="24"/>
                <w:szCs w:val="24"/>
                <w:lang w:eastAsia="lv-LV"/>
              </w:rPr>
              <w:t xml:space="preserve"> Vienlaikus jāņem vērā, ka no likuma „Par Latvijas Republikas starptautiskajiem līgumiem” 11.</w:t>
            </w:r>
            <w:r w:rsidR="007D00F6" w:rsidRPr="007D00F6">
              <w:rPr>
                <w:rFonts w:ascii="Times New Roman" w:eastAsia="Times New Roman" w:hAnsi="Times New Roman" w:cs="Times New Roman"/>
                <w:color w:val="000000"/>
                <w:sz w:val="24"/>
                <w:szCs w:val="24"/>
                <w:vertAlign w:val="superscript"/>
                <w:lang w:eastAsia="lv-LV"/>
              </w:rPr>
              <w:t>1</w:t>
            </w:r>
            <w:r w:rsidR="007D00F6">
              <w:rPr>
                <w:rFonts w:ascii="Times New Roman" w:eastAsia="Times New Roman" w:hAnsi="Times New Roman" w:cs="Times New Roman"/>
                <w:color w:val="000000"/>
                <w:sz w:val="24"/>
                <w:szCs w:val="24"/>
                <w:lang w:eastAsia="lv-LV"/>
              </w:rPr>
              <w:t xml:space="preserve"> panta izriet, ka atrunu, deklarāciju, atrunas un deklarācijas grozījumus, kā arī atrunas un deklarācijas atsaukšanu apstiprina tādā pašā veidā un kārtībā, kādā apstiprināts starptautiskais līgums, attiecībā uz kuru atruna vai deklarācija izteikta. Šī kārtība pēc analoģijas būtu piemērojama arī attiecībā uz atrunu pagarināšanu. Konvencijas 79.pants paredz, ka atrunas ir spēkā </w:t>
            </w:r>
            <w:r w:rsidR="00A35FE1">
              <w:rPr>
                <w:rFonts w:ascii="Times New Roman" w:eastAsia="Times New Roman" w:hAnsi="Times New Roman" w:cs="Times New Roman"/>
                <w:color w:val="000000"/>
                <w:sz w:val="24"/>
                <w:szCs w:val="24"/>
                <w:lang w:eastAsia="lv-LV"/>
              </w:rPr>
              <w:t>piecus gadus un to pagarināšana nenotiek automātiski (ir vajadzīga dalībvalsts rīcība). Izvērtējot situāciju, pēc pieciem gadiem varētu būt nepieciešams izdarīt grozījumus likumā par Konvencijas apstiprināšanu attiecībā uz Latvijas rīcību ar minēto atrunu.</w:t>
            </w: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 </w:t>
            </w:r>
          </w:p>
          <w:p w:rsidR="00C2499B" w:rsidRPr="00505079" w:rsidRDefault="00065B64"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Likumprojekta 5</w:t>
            </w:r>
            <w:r w:rsidR="00C2499B" w:rsidRPr="00505079">
              <w:rPr>
                <w:rFonts w:ascii="Times New Roman" w:eastAsia="Times New Roman" w:hAnsi="Times New Roman" w:cs="Times New Roman"/>
                <w:color w:val="000000"/>
                <w:sz w:val="24"/>
                <w:szCs w:val="24"/>
                <w:lang w:eastAsia="lv-LV"/>
              </w:rPr>
              <w:t>.pants paredz, ka konvencija stā</w:t>
            </w:r>
            <w:r w:rsidR="003C4D0C">
              <w:rPr>
                <w:rFonts w:ascii="Times New Roman" w:eastAsia="Times New Roman" w:hAnsi="Times New Roman" w:cs="Times New Roman"/>
                <w:color w:val="000000"/>
                <w:sz w:val="24"/>
                <w:szCs w:val="24"/>
                <w:lang w:eastAsia="lv-LV"/>
              </w:rPr>
              <w:t>jas spēkā tās 75.panta ceturtajā daļā</w:t>
            </w:r>
            <w:r w:rsidR="00C2499B" w:rsidRPr="00505079">
              <w:rPr>
                <w:rFonts w:ascii="Times New Roman" w:eastAsia="Times New Roman" w:hAnsi="Times New Roman" w:cs="Times New Roman"/>
                <w:color w:val="000000"/>
                <w:sz w:val="24"/>
                <w:szCs w:val="24"/>
                <w:lang w:eastAsia="lv-LV"/>
              </w:rPr>
              <w:t xml:space="preserve"> noteiktajā laikā un kārtībā, un Ārlietu ministrija par to paziņo oficiālajā izdevumā „Latvijas Vēstnesis”.</w:t>
            </w:r>
            <w:r w:rsidR="00370386" w:rsidRPr="004B1610">
              <w:rPr>
                <w:rFonts w:ascii="Times New Roman" w:eastAsia="Calibri" w:hAnsi="Times New Roman" w:cs="Times New Roman"/>
                <w:bCs/>
                <w:color w:val="000000" w:themeColor="text1"/>
                <w:sz w:val="24"/>
                <w:szCs w:val="24"/>
              </w:rPr>
              <w:t xml:space="preserve"> </w:t>
            </w:r>
            <w:r w:rsidR="00370386">
              <w:rPr>
                <w:rFonts w:ascii="Times New Roman" w:eastAsia="Calibri" w:hAnsi="Times New Roman" w:cs="Times New Roman"/>
                <w:bCs/>
                <w:color w:val="000000" w:themeColor="text1"/>
                <w:sz w:val="24"/>
                <w:szCs w:val="24"/>
              </w:rPr>
              <w:t>Konvencija paredz, ka a</w:t>
            </w:r>
            <w:r w:rsidR="00370386" w:rsidRPr="004B1610">
              <w:rPr>
                <w:rFonts w:ascii="Times New Roman" w:eastAsia="Calibri" w:hAnsi="Times New Roman" w:cs="Times New Roman"/>
                <w:bCs/>
                <w:color w:val="000000" w:themeColor="text1"/>
                <w:sz w:val="24"/>
                <w:szCs w:val="24"/>
              </w:rPr>
              <w:t>ttiecībā uz katru valsti, kas būs deponējusi ratifikācijas dokumentu pēc konvencijas spēkā stāšanās,  konvencija stāsies spēkā attiecīgi, kad pagājuši trīs mēneši no datuma, kurā deponēts tās ratifikācijas, pieņemšanas vai apstiprināšanas instruments.</w:t>
            </w: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 </w:t>
            </w:r>
          </w:p>
          <w:p w:rsidR="008B75FB" w:rsidRPr="00B602D0" w:rsidRDefault="00065B64" w:rsidP="00065B64">
            <w:pPr>
              <w:shd w:val="clear" w:color="auto" w:fill="FFFFFF"/>
              <w:spacing w:after="0" w:line="240" w:lineRule="auto"/>
              <w:ind w:firstLine="5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Likumprojekta 6.</w:t>
            </w:r>
            <w:r w:rsidR="00DD2AE1">
              <w:rPr>
                <w:rFonts w:ascii="Times New Roman" w:eastAsia="Times New Roman" w:hAnsi="Times New Roman" w:cs="Times New Roman"/>
                <w:color w:val="000000"/>
                <w:sz w:val="24"/>
                <w:szCs w:val="24"/>
                <w:lang w:eastAsia="lv-LV"/>
              </w:rPr>
              <w:t>pants paredz, ka likums</w:t>
            </w:r>
            <w:r w:rsidR="00C2499B" w:rsidRPr="00505079">
              <w:rPr>
                <w:rFonts w:ascii="Times New Roman" w:eastAsia="Times New Roman" w:hAnsi="Times New Roman" w:cs="Times New Roman"/>
                <w:color w:val="000000"/>
                <w:sz w:val="24"/>
                <w:szCs w:val="24"/>
                <w:lang w:eastAsia="lv-LV"/>
              </w:rPr>
              <w:t xml:space="preserve"> stājas spēkā nākama</w:t>
            </w:r>
            <w:r w:rsidR="00B602D0">
              <w:rPr>
                <w:rFonts w:ascii="Times New Roman" w:eastAsia="Times New Roman" w:hAnsi="Times New Roman" w:cs="Times New Roman"/>
                <w:color w:val="000000"/>
                <w:sz w:val="24"/>
                <w:szCs w:val="24"/>
                <w:lang w:eastAsia="lv-LV"/>
              </w:rPr>
              <w:t>jā dienā pēc tā izsludināšanas.</w:t>
            </w:r>
          </w:p>
        </w:tc>
      </w:tr>
      <w:tr w:rsidR="00071E94" w:rsidRPr="00505079" w:rsidTr="00061877">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Projekta izstrādē iesaistītās institūcijas</w:t>
            </w:r>
          </w:p>
        </w:tc>
        <w:tc>
          <w:tcPr>
            <w:tcW w:w="3248" w:type="pct"/>
            <w:tcBorders>
              <w:top w:val="outset" w:sz="6" w:space="0" w:color="414142"/>
              <w:left w:val="outset" w:sz="6" w:space="0" w:color="414142"/>
              <w:bottom w:val="outset" w:sz="6" w:space="0" w:color="414142"/>
              <w:right w:val="outset" w:sz="6" w:space="0" w:color="414142"/>
            </w:tcBorders>
          </w:tcPr>
          <w:p w:rsidR="00D650DD" w:rsidRPr="00505079" w:rsidRDefault="00B602D0" w:rsidP="00315818">
            <w:pPr>
              <w:widowControl w:val="0"/>
              <w:spacing w:after="0" w:line="240" w:lineRule="auto"/>
              <w:jc w:val="both"/>
              <w:rPr>
                <w:rFonts w:ascii="Times New Roman" w:hAnsi="Times New Roman" w:cs="Times New Roman"/>
                <w:iCs/>
                <w:sz w:val="24"/>
                <w:szCs w:val="24"/>
                <w:lang w:eastAsia="lv-LV"/>
              </w:rPr>
            </w:pPr>
            <w:r>
              <w:rPr>
                <w:rFonts w:ascii="Times New Roman" w:eastAsia="Calibri" w:hAnsi="Times New Roman" w:cs="Times New Roman"/>
                <w:sz w:val="24"/>
                <w:szCs w:val="24"/>
              </w:rPr>
              <w:t>Strādājot pie k</w:t>
            </w:r>
            <w:r w:rsidR="00061877" w:rsidRPr="00505079">
              <w:rPr>
                <w:rFonts w:ascii="Times New Roman" w:eastAsia="Calibri" w:hAnsi="Times New Roman" w:cs="Times New Roman"/>
                <w:sz w:val="24"/>
                <w:szCs w:val="24"/>
              </w:rPr>
              <w:t xml:space="preserve">onvencijas ratifikācijas likumprojekta sadarbībā ar </w:t>
            </w:r>
            <w:r w:rsidRPr="00505079">
              <w:rPr>
                <w:rFonts w:ascii="Times New Roman" w:eastAsia="Calibri" w:hAnsi="Times New Roman" w:cs="Times New Roman"/>
                <w:sz w:val="24"/>
                <w:szCs w:val="24"/>
              </w:rPr>
              <w:t xml:space="preserve">Ārlietu ministriju, Aizsardzības ministriju, </w:t>
            </w:r>
            <w:r w:rsidR="00061877" w:rsidRPr="00505079">
              <w:rPr>
                <w:rFonts w:ascii="Times New Roman" w:eastAsia="Calibri" w:hAnsi="Times New Roman" w:cs="Times New Roman"/>
                <w:sz w:val="24"/>
                <w:szCs w:val="24"/>
              </w:rPr>
              <w:t xml:space="preserve">Ekonomikas ministriju,  </w:t>
            </w:r>
            <w:r w:rsidR="00D96C74">
              <w:rPr>
                <w:rFonts w:ascii="Times New Roman" w:eastAsia="Calibri" w:hAnsi="Times New Roman" w:cs="Times New Roman"/>
                <w:sz w:val="24"/>
                <w:szCs w:val="24"/>
              </w:rPr>
              <w:t xml:space="preserve">Iekšlietu ministriju, </w:t>
            </w:r>
            <w:r w:rsidR="00061877" w:rsidRPr="00505079">
              <w:rPr>
                <w:rFonts w:ascii="Times New Roman" w:eastAsia="Calibri" w:hAnsi="Times New Roman" w:cs="Times New Roman"/>
                <w:sz w:val="24"/>
                <w:szCs w:val="24"/>
              </w:rPr>
              <w:t xml:space="preserve"> Izglītības un zinātnes ministriju, Kultūras ministriju, </w:t>
            </w:r>
            <w:r>
              <w:rPr>
                <w:rFonts w:ascii="Times New Roman" w:eastAsia="Calibri" w:hAnsi="Times New Roman" w:cs="Times New Roman"/>
                <w:sz w:val="24"/>
                <w:szCs w:val="24"/>
              </w:rPr>
              <w:t xml:space="preserve">Tieslietu ministriju, </w:t>
            </w:r>
            <w:r w:rsidRPr="00505079">
              <w:rPr>
                <w:rFonts w:ascii="Times New Roman" w:eastAsia="Calibri" w:hAnsi="Times New Roman" w:cs="Times New Roman"/>
                <w:sz w:val="24"/>
                <w:szCs w:val="24"/>
              </w:rPr>
              <w:t>Veselības ministriju,</w:t>
            </w:r>
            <w:r>
              <w:rPr>
                <w:rFonts w:ascii="Times New Roman" w:eastAsia="Calibri" w:hAnsi="Times New Roman" w:cs="Times New Roman"/>
                <w:sz w:val="24"/>
                <w:szCs w:val="24"/>
              </w:rPr>
              <w:t xml:space="preserve"> </w:t>
            </w:r>
            <w:r w:rsidR="00061877" w:rsidRPr="00505079">
              <w:rPr>
                <w:rFonts w:ascii="Times New Roman" w:eastAsia="Calibri" w:hAnsi="Times New Roman" w:cs="Times New Roman"/>
                <w:sz w:val="24"/>
                <w:szCs w:val="24"/>
              </w:rPr>
              <w:t>Latvijas Republikas Tiesībsarga biroju tika veikts Latvijas Republikas normatīvo tiesību aktu atbilstības K</w:t>
            </w:r>
            <w:r w:rsidR="00D96C74">
              <w:rPr>
                <w:rFonts w:ascii="Times New Roman" w:eastAsia="Calibri" w:hAnsi="Times New Roman" w:cs="Times New Roman"/>
                <w:sz w:val="24"/>
                <w:szCs w:val="24"/>
              </w:rPr>
              <w:t xml:space="preserve">onvencijas prasībām </w:t>
            </w:r>
            <w:r w:rsidR="00315818">
              <w:rPr>
                <w:rFonts w:ascii="Times New Roman" w:eastAsia="Calibri" w:hAnsi="Times New Roman" w:cs="Times New Roman"/>
                <w:sz w:val="24"/>
                <w:szCs w:val="24"/>
              </w:rPr>
              <w:t>iz</w:t>
            </w:r>
            <w:r w:rsidR="006540A0">
              <w:rPr>
                <w:rFonts w:ascii="Times New Roman" w:eastAsia="Calibri" w:hAnsi="Times New Roman" w:cs="Times New Roman"/>
                <w:sz w:val="24"/>
                <w:szCs w:val="24"/>
              </w:rPr>
              <w:t>v</w:t>
            </w:r>
            <w:r w:rsidR="00315818">
              <w:rPr>
                <w:rFonts w:ascii="Times New Roman" w:eastAsia="Calibri" w:hAnsi="Times New Roman" w:cs="Times New Roman"/>
                <w:sz w:val="24"/>
                <w:szCs w:val="24"/>
              </w:rPr>
              <w:t>ē</w:t>
            </w:r>
            <w:r w:rsidR="006540A0">
              <w:rPr>
                <w:rFonts w:ascii="Times New Roman" w:eastAsia="Calibri" w:hAnsi="Times New Roman" w:cs="Times New Roman"/>
                <w:sz w:val="24"/>
                <w:szCs w:val="24"/>
              </w:rPr>
              <w:t>rtējums</w:t>
            </w:r>
            <w:r w:rsidR="00C2499B" w:rsidRPr="00505079">
              <w:rPr>
                <w:rFonts w:ascii="Times New Roman" w:hAnsi="Times New Roman" w:cs="Times New Roman"/>
                <w:color w:val="000000"/>
                <w:sz w:val="24"/>
                <w:szCs w:val="24"/>
                <w:shd w:val="clear" w:color="auto" w:fill="FFFFFF"/>
              </w:rPr>
              <w:t>.</w:t>
            </w:r>
          </w:p>
        </w:tc>
      </w:tr>
      <w:tr w:rsidR="00071E94" w:rsidRPr="00505079" w:rsidTr="00034D28">
        <w:tc>
          <w:tcPr>
            <w:tcW w:w="243"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Cita informācija</w:t>
            </w:r>
          </w:p>
        </w:tc>
        <w:tc>
          <w:tcPr>
            <w:tcW w:w="3248" w:type="pct"/>
            <w:tcBorders>
              <w:top w:val="outset" w:sz="6" w:space="0" w:color="414142"/>
              <w:left w:val="outset" w:sz="6" w:space="0" w:color="414142"/>
              <w:bottom w:val="outset" w:sz="6" w:space="0" w:color="414142"/>
              <w:right w:val="outset" w:sz="6" w:space="0" w:color="414142"/>
            </w:tcBorders>
            <w:hideMark/>
          </w:tcPr>
          <w:p w:rsidR="004D15A9" w:rsidRPr="00505079" w:rsidRDefault="003C197A" w:rsidP="003A155A">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Nav.</w:t>
            </w:r>
          </w:p>
        </w:tc>
      </w:tr>
      <w:tr w:rsidR="00071E94" w:rsidRPr="00505079" w:rsidTr="00034D28">
        <w:trPr>
          <w:trHeight w:val="128"/>
        </w:trPr>
        <w:tc>
          <w:tcPr>
            <w:tcW w:w="5000" w:type="pct"/>
            <w:gridSpan w:val="3"/>
            <w:tcBorders>
              <w:top w:val="outset" w:sz="6" w:space="0" w:color="414142"/>
              <w:left w:val="nil"/>
              <w:bottom w:val="outset" w:sz="6" w:space="0" w:color="414142"/>
              <w:right w:val="nil"/>
            </w:tcBorders>
          </w:tcPr>
          <w:p w:rsidR="00031256" w:rsidRPr="00505079" w:rsidRDefault="0081203F" w:rsidP="00071E94">
            <w:pPr>
              <w:tabs>
                <w:tab w:val="left" w:pos="990"/>
              </w:tabs>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b/>
            </w:r>
          </w:p>
        </w:tc>
      </w:tr>
    </w:tbl>
    <w:p w:rsidR="004D15A9" w:rsidRPr="00505079"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1"/>
        <w:gridCol w:w="5877"/>
      </w:tblGrid>
      <w:tr w:rsidR="00071E94" w:rsidRPr="00505079" w:rsidTr="00034D28">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505079"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71E94" w:rsidRPr="00505079" w:rsidTr="00034D28">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 xml:space="preserve">Sabiedrības mērķgrupas, </w:t>
            </w:r>
            <w:r w:rsidRPr="00505079">
              <w:rPr>
                <w:rFonts w:ascii="Times New Roman" w:eastAsia="Times New Roman" w:hAnsi="Times New Roman" w:cs="Times New Roman"/>
                <w:sz w:val="24"/>
                <w:szCs w:val="24"/>
                <w:lang w:eastAsia="lv-LV"/>
              </w:rPr>
              <w:lastRenderedPageBreak/>
              <w:t>kuras tiesiskais regulējums ietekmē vai varētu ietekmēt</w:t>
            </w:r>
          </w:p>
        </w:tc>
        <w:tc>
          <w:tcPr>
            <w:tcW w:w="3218" w:type="pct"/>
            <w:tcBorders>
              <w:top w:val="outset" w:sz="6" w:space="0" w:color="414142"/>
              <w:left w:val="outset" w:sz="6" w:space="0" w:color="414142"/>
              <w:bottom w:val="outset" w:sz="6" w:space="0" w:color="414142"/>
              <w:right w:val="outset" w:sz="6" w:space="0" w:color="414142"/>
            </w:tcBorders>
            <w:hideMark/>
          </w:tcPr>
          <w:p w:rsidR="00305664" w:rsidRDefault="00305664" w:rsidP="007078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Sabiedrības mērķgrupas, kuras tiesiskais regulējums </w:t>
            </w:r>
            <w:r>
              <w:rPr>
                <w:rFonts w:ascii="Times New Roman" w:hAnsi="Times New Roman" w:cs="Times New Roman"/>
                <w:sz w:val="24"/>
                <w:szCs w:val="24"/>
                <w:lang w:eastAsia="lv-LV"/>
              </w:rPr>
              <w:lastRenderedPageBreak/>
              <w:t>ietekmēs, ir no vardarbības cietušās un vardarbību veikušas personas.</w:t>
            </w:r>
          </w:p>
          <w:p w:rsidR="00435629" w:rsidRPr="00505079" w:rsidRDefault="00B831B9" w:rsidP="007078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Īstenojot konvenciju</w:t>
            </w:r>
            <w:r w:rsidR="00B75279">
              <w:rPr>
                <w:rFonts w:ascii="Times New Roman" w:hAnsi="Times New Roman" w:cs="Times New Roman"/>
                <w:sz w:val="24"/>
                <w:szCs w:val="24"/>
                <w:lang w:eastAsia="lv-LV"/>
              </w:rPr>
              <w:t xml:space="preserve">, jāveido visaptveroša vardarbības novēršanas un mazināšanas politika, veicot preventīvas aktivitātes vardarbības mazināšanai, sniedzot nepieciešamu palīdzību cietušām personām un sodot vardarbības veicējus. </w:t>
            </w:r>
          </w:p>
          <w:p w:rsidR="003A617F" w:rsidRPr="00505079" w:rsidRDefault="000A5A9C" w:rsidP="009B5162">
            <w:pPr>
              <w:spacing w:after="0" w:line="240" w:lineRule="auto"/>
              <w:jc w:val="both"/>
              <w:rPr>
                <w:rFonts w:ascii="Times New Roman" w:hAnsi="Times New Roman" w:cs="Times New Roman"/>
                <w:sz w:val="24"/>
                <w:szCs w:val="24"/>
                <w:lang w:eastAsia="lv-LV"/>
              </w:rPr>
            </w:pPr>
            <w:r w:rsidRPr="000A5A9C">
              <w:rPr>
                <w:rFonts w:ascii="Times New Roman" w:eastAsia="Calibri" w:hAnsi="Times New Roman" w:cs="Times New Roman"/>
                <w:iCs/>
                <w:sz w:val="24"/>
                <w:szCs w:val="24"/>
              </w:rPr>
              <w:t xml:space="preserve">Mērķtiecīgu aktivitāšu un vispusīgas vardarbības novēršanas un mazināšanas politikas rezultātā samazināsies vardarbības ģimenē un </w:t>
            </w:r>
            <w:r w:rsidR="00315818">
              <w:rPr>
                <w:rFonts w:ascii="Times New Roman" w:eastAsia="Calibri" w:hAnsi="Times New Roman" w:cs="Times New Roman"/>
                <w:iCs/>
                <w:sz w:val="24"/>
                <w:szCs w:val="24"/>
              </w:rPr>
              <w:t xml:space="preserve">vardarbības </w:t>
            </w:r>
            <w:r w:rsidRPr="000A5A9C">
              <w:rPr>
                <w:rFonts w:ascii="Times New Roman" w:eastAsia="Calibri" w:hAnsi="Times New Roman" w:cs="Times New Roman"/>
                <w:iCs/>
                <w:sz w:val="24"/>
                <w:szCs w:val="24"/>
              </w:rPr>
              <w:t>pret sievietēm gadījumu skaits. Samazinoties no vardarbības cietušo personu skaitam, samazināsies arī vardarbības radīto seku negatīva ietekme gan uz pašiem cietušajiem, gan sabiedrību kopumā. Vienlaikus, samazinoties cietušo skaitam, būs mazāk personu, kas vardarbības seku dēļ vairs nevarēs pilnvērtīgi iesaistīties darba tirgū un sniegt ieguldījumu tautsaimniecībā.</w:t>
            </w:r>
          </w:p>
        </w:tc>
      </w:tr>
      <w:tr w:rsidR="00071E94" w:rsidRPr="00505079" w:rsidTr="00034D28">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2.</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Tiesiskā regulējuma ietekme uz tautsaimniecību un administratīvo slogu</w:t>
            </w:r>
          </w:p>
        </w:tc>
        <w:tc>
          <w:tcPr>
            <w:tcW w:w="3218" w:type="pct"/>
            <w:tcBorders>
              <w:top w:val="outset" w:sz="6" w:space="0" w:color="414142"/>
              <w:left w:val="outset" w:sz="6" w:space="0" w:color="414142"/>
              <w:bottom w:val="outset" w:sz="6" w:space="0" w:color="414142"/>
              <w:right w:val="outset" w:sz="6" w:space="0" w:color="414142"/>
            </w:tcBorders>
            <w:hideMark/>
          </w:tcPr>
          <w:p w:rsidR="00AF5282" w:rsidRDefault="007078C5" w:rsidP="00CB312F">
            <w:pPr>
              <w:spacing w:after="0" w:line="240" w:lineRule="auto"/>
              <w:jc w:val="both"/>
              <w:rPr>
                <w:rFonts w:ascii="Times New Roman" w:hAnsi="Times New Roman" w:cs="Times New Roman"/>
                <w:sz w:val="24"/>
                <w:szCs w:val="24"/>
                <w:lang w:eastAsia="lv-LV"/>
              </w:rPr>
            </w:pPr>
            <w:r w:rsidRPr="00505079">
              <w:rPr>
                <w:rFonts w:ascii="Times New Roman" w:hAnsi="Times New Roman" w:cs="Times New Roman"/>
                <w:sz w:val="24"/>
                <w:szCs w:val="24"/>
                <w:lang w:eastAsia="lv-LV"/>
              </w:rPr>
              <w:t xml:space="preserve">Sabiedrības grupām un institūcijām </w:t>
            </w:r>
            <w:r w:rsidR="00CB312F" w:rsidRPr="00505079">
              <w:rPr>
                <w:rFonts w:ascii="Times New Roman" w:hAnsi="Times New Roman" w:cs="Times New Roman"/>
                <w:sz w:val="24"/>
                <w:szCs w:val="24"/>
                <w:lang w:eastAsia="lv-LV"/>
              </w:rPr>
              <w:t>likumprojekta</w:t>
            </w:r>
            <w:r w:rsidRPr="00505079">
              <w:rPr>
                <w:rFonts w:ascii="Times New Roman" w:hAnsi="Times New Roman" w:cs="Times New Roman"/>
                <w:sz w:val="24"/>
                <w:szCs w:val="24"/>
                <w:lang w:eastAsia="lv-LV"/>
              </w:rPr>
              <w:t xml:space="preserve"> tiesiskais regulējums </w:t>
            </w:r>
            <w:r w:rsidR="00CB312F" w:rsidRPr="00505079">
              <w:rPr>
                <w:rFonts w:ascii="Times New Roman" w:hAnsi="Times New Roman" w:cs="Times New Roman"/>
                <w:sz w:val="24"/>
                <w:szCs w:val="24"/>
                <w:lang w:eastAsia="lv-LV"/>
              </w:rPr>
              <w:t xml:space="preserve">kopumā </w:t>
            </w:r>
            <w:r w:rsidRPr="00505079">
              <w:rPr>
                <w:rFonts w:ascii="Times New Roman" w:hAnsi="Times New Roman" w:cs="Times New Roman"/>
                <w:sz w:val="24"/>
                <w:szCs w:val="24"/>
                <w:lang w:eastAsia="lv-LV"/>
              </w:rPr>
              <w:t>nemaina tiesības un pienākumus, kā arī veicamās darbības.</w:t>
            </w:r>
          </w:p>
          <w:p w:rsidR="00CB312F" w:rsidRPr="00505079" w:rsidRDefault="00E74D81" w:rsidP="00315818">
            <w:pPr>
              <w:spacing w:after="0" w:line="240" w:lineRule="auto"/>
              <w:jc w:val="both"/>
              <w:rPr>
                <w:rFonts w:ascii="Times New Roman" w:hAnsi="Times New Roman" w:cs="Times New Roman"/>
                <w:sz w:val="24"/>
                <w:szCs w:val="24"/>
                <w:u w:val="single"/>
                <w:lang w:eastAsia="lv-LV"/>
              </w:rPr>
            </w:pPr>
            <w:r>
              <w:rPr>
                <w:rFonts w:ascii="Times New Roman" w:hAnsi="Times New Roman" w:cs="Times New Roman"/>
                <w:sz w:val="24"/>
                <w:szCs w:val="24"/>
                <w:lang w:eastAsia="lv-LV"/>
              </w:rPr>
              <w:t xml:space="preserve">Vienlaikus ir jāņem vērā, ka konvencija paredz starptautisku  uzraudzības mehānismu, t.i., dalībvalstij ir jāgatavo ziņojums ekspertu grupai GREVIO, nepieciešamības gadījumā, ja GREVIO nolemj apmeklēt dalībvalsti, ir jātiekas ar ekspertiem klātienē, kā arī jāstrādā ar GREVIO sagatavotajām rekomendācijām. </w:t>
            </w:r>
            <w:r w:rsidR="00D1162F">
              <w:rPr>
                <w:rFonts w:ascii="Times New Roman" w:hAnsi="Times New Roman" w:cs="Times New Roman"/>
                <w:sz w:val="24"/>
                <w:szCs w:val="24"/>
                <w:lang w:eastAsia="lv-LV"/>
              </w:rPr>
              <w:t>Administratīvais slogs valsts institūcijām veidosies, gatavojot ziņojumu GREVIO</w:t>
            </w:r>
            <w:r>
              <w:rPr>
                <w:rFonts w:ascii="Times New Roman" w:hAnsi="Times New Roman" w:cs="Times New Roman"/>
                <w:sz w:val="24"/>
                <w:szCs w:val="24"/>
                <w:lang w:eastAsia="lv-LV"/>
              </w:rPr>
              <w:t>, savukārt nevalstiskajām organizācijām – sniedzot papildus nepieciešamu informāciju pēc GREVIO pieprasījuma</w:t>
            </w:r>
            <w:r w:rsidR="00D1162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w:t>
            </w:r>
            <w:r w:rsidR="00D1162F">
              <w:rPr>
                <w:rFonts w:ascii="Times New Roman" w:hAnsi="Times New Roman" w:cs="Times New Roman"/>
                <w:sz w:val="24"/>
                <w:szCs w:val="24"/>
                <w:lang w:eastAsia="lv-LV"/>
              </w:rPr>
              <w:t>a GREVIO nolems ierasties vizītē Latvij</w:t>
            </w:r>
            <w:r w:rsidR="00315818">
              <w:rPr>
                <w:rFonts w:ascii="Times New Roman" w:hAnsi="Times New Roman" w:cs="Times New Roman"/>
                <w:sz w:val="24"/>
                <w:szCs w:val="24"/>
                <w:lang w:eastAsia="lv-LV"/>
              </w:rPr>
              <w:t>ā</w:t>
            </w:r>
            <w:r>
              <w:rPr>
                <w:rFonts w:ascii="Times New Roman" w:hAnsi="Times New Roman" w:cs="Times New Roman"/>
                <w:sz w:val="24"/>
                <w:szCs w:val="24"/>
                <w:lang w:eastAsia="lv-LV"/>
              </w:rPr>
              <w:t xml:space="preserve">, </w:t>
            </w:r>
            <w:r w:rsidR="00315818">
              <w:rPr>
                <w:rFonts w:ascii="Times New Roman" w:hAnsi="Times New Roman" w:cs="Times New Roman"/>
                <w:sz w:val="24"/>
                <w:szCs w:val="24"/>
                <w:lang w:eastAsia="lv-LV"/>
              </w:rPr>
              <w:t xml:space="preserve">papildus </w:t>
            </w:r>
            <w:r>
              <w:rPr>
                <w:rFonts w:ascii="Times New Roman" w:hAnsi="Times New Roman" w:cs="Times New Roman"/>
                <w:sz w:val="24"/>
                <w:szCs w:val="24"/>
                <w:lang w:eastAsia="lv-LV"/>
              </w:rPr>
              <w:t xml:space="preserve">administratīvais slogs </w:t>
            </w:r>
            <w:r w:rsidR="00315818">
              <w:rPr>
                <w:rFonts w:ascii="Times New Roman" w:hAnsi="Times New Roman" w:cs="Times New Roman"/>
                <w:sz w:val="24"/>
                <w:szCs w:val="24"/>
                <w:lang w:eastAsia="lv-LV"/>
              </w:rPr>
              <w:t xml:space="preserve">būs </w:t>
            </w:r>
            <w:r>
              <w:rPr>
                <w:rFonts w:ascii="Times New Roman" w:hAnsi="Times New Roman" w:cs="Times New Roman"/>
                <w:sz w:val="24"/>
                <w:szCs w:val="24"/>
                <w:lang w:eastAsia="lv-LV"/>
              </w:rPr>
              <w:t>valsts institūcijām un nevalstiskajām organizācijām, piedaloties šajās tikšanās</w:t>
            </w:r>
            <w:r w:rsidR="00D1162F">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Savukārt GREVIO izstrādātās rekomendācijas tiks tulkotas valsts valodā. Saskaņā ar Eiropas Padomes mājaslapā </w:t>
            </w:r>
            <w:hyperlink r:id="rId13" w:history="1">
              <w:r w:rsidRPr="00AA03E9">
                <w:rPr>
                  <w:rStyle w:val="Hyperlink"/>
                  <w:rFonts w:ascii="Times New Roman" w:hAnsi="Times New Roman" w:cs="Times New Roman"/>
                  <w:sz w:val="24"/>
                  <w:szCs w:val="24"/>
                  <w:lang w:eastAsia="lv-LV"/>
                </w:rPr>
                <w:t>https://www.coe.int/en/web/istanbul-convention/timetable</w:t>
              </w:r>
            </w:hyperlink>
            <w:r>
              <w:rPr>
                <w:rFonts w:ascii="Times New Roman" w:hAnsi="Times New Roman" w:cs="Times New Roman"/>
                <w:sz w:val="24"/>
                <w:szCs w:val="24"/>
                <w:lang w:eastAsia="lv-LV"/>
              </w:rPr>
              <w:t xml:space="preserve"> publicēto informāciju, GREVIO darba kārtība ir saplānota līdz 2020.gadam. Līdz ar to, ratificējot konvenciju, informāciju GREVIO būs nepieciešams sniegt pēc 2020.gada</w:t>
            </w:r>
            <w:r w:rsidR="00CD4B2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tomēr</w:t>
            </w:r>
            <w:r w:rsidR="00CD4B25">
              <w:rPr>
                <w:rFonts w:ascii="Times New Roman" w:hAnsi="Times New Roman" w:cs="Times New Roman"/>
                <w:sz w:val="24"/>
                <w:szCs w:val="24"/>
                <w:lang w:eastAsia="lv-LV"/>
              </w:rPr>
              <w:t xml:space="preserve"> konkrēts gads vēl nav </w:t>
            </w:r>
            <w:r>
              <w:rPr>
                <w:rFonts w:ascii="Times New Roman" w:hAnsi="Times New Roman" w:cs="Times New Roman"/>
                <w:sz w:val="24"/>
                <w:szCs w:val="24"/>
                <w:lang w:eastAsia="lv-LV"/>
              </w:rPr>
              <w:t>zināms</w:t>
            </w:r>
            <w:r w:rsidR="00CD4B25">
              <w:rPr>
                <w:rFonts w:ascii="Times New Roman" w:hAnsi="Times New Roman" w:cs="Times New Roman"/>
                <w:sz w:val="24"/>
                <w:szCs w:val="24"/>
                <w:lang w:eastAsia="lv-LV"/>
              </w:rPr>
              <w:t>.</w:t>
            </w:r>
            <w:r w:rsidR="00CB312F" w:rsidRPr="00505079">
              <w:rPr>
                <w:rFonts w:ascii="Times New Roman" w:eastAsia="Times New Roman" w:hAnsi="Times New Roman" w:cs="Times New Roman"/>
                <w:kern w:val="3"/>
                <w:sz w:val="24"/>
                <w:szCs w:val="24"/>
                <w:u w:val="single"/>
                <w:lang w:eastAsia="lv-LV"/>
              </w:rPr>
              <w:t xml:space="preserve"> </w:t>
            </w:r>
          </w:p>
        </w:tc>
      </w:tr>
      <w:tr w:rsidR="00071E94" w:rsidRPr="00505079" w:rsidTr="00034D28">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Administratīvo izmaksu monetārs novērtējums</w:t>
            </w:r>
          </w:p>
        </w:tc>
        <w:tc>
          <w:tcPr>
            <w:tcW w:w="3218" w:type="pct"/>
            <w:tcBorders>
              <w:top w:val="outset" w:sz="6" w:space="0" w:color="414142"/>
              <w:left w:val="outset" w:sz="6" w:space="0" w:color="414142"/>
              <w:bottom w:val="outset" w:sz="6" w:space="0" w:color="414142"/>
              <w:right w:val="outset" w:sz="6" w:space="0" w:color="414142"/>
            </w:tcBorders>
            <w:hideMark/>
          </w:tcPr>
          <w:p w:rsidR="004D15A9" w:rsidRPr="00505079" w:rsidRDefault="00D901E0" w:rsidP="00DB0CF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Ņemot vērā to, ka nav zināms konkrēts periods, kad būs nepieciešams sniegt informāciju GREVIO, kā arī nav zināms konkrēts aktivitāšu apmērs (</w:t>
            </w:r>
            <w:r w:rsidR="00274C65">
              <w:rPr>
                <w:rFonts w:ascii="Times New Roman" w:hAnsi="Times New Roman" w:cs="Times New Roman"/>
                <w:sz w:val="24"/>
                <w:szCs w:val="24"/>
                <w:lang w:eastAsia="lv-LV"/>
              </w:rPr>
              <w:t>tikai ziņojuma gatavošana vai arī dalība klātienes vizītē), nav iespējams veikt administratīvo izmaksu monetāru novērtējumu.</w:t>
            </w:r>
          </w:p>
        </w:tc>
      </w:tr>
      <w:tr w:rsidR="00071E94" w:rsidRPr="00505079" w:rsidTr="00034D28">
        <w:trPr>
          <w:trHeight w:val="345"/>
        </w:trPr>
        <w:tc>
          <w:tcPr>
            <w:tcW w:w="248"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Cita informācija</w:t>
            </w:r>
          </w:p>
        </w:tc>
        <w:tc>
          <w:tcPr>
            <w:tcW w:w="3218" w:type="pct"/>
            <w:tcBorders>
              <w:top w:val="outset" w:sz="6" w:space="0" w:color="414142"/>
              <w:left w:val="outset" w:sz="6" w:space="0" w:color="414142"/>
              <w:bottom w:val="outset" w:sz="6" w:space="0" w:color="414142"/>
              <w:right w:val="outset" w:sz="6" w:space="0" w:color="414142"/>
            </w:tcBorders>
            <w:hideMark/>
          </w:tcPr>
          <w:p w:rsidR="004D15A9" w:rsidRPr="00505079" w:rsidRDefault="00761DAD">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Nav.</w:t>
            </w:r>
          </w:p>
        </w:tc>
      </w:tr>
    </w:tbl>
    <w:p w:rsidR="00E21659" w:rsidRPr="00505079" w:rsidRDefault="00E21659" w:rsidP="00071E94">
      <w:pPr>
        <w:spacing w:after="0" w:line="240" w:lineRule="auto"/>
        <w:rPr>
          <w:rFonts w:ascii="Times New Roman" w:eastAsia="Times New Roman" w:hAnsi="Times New Roman" w:cs="Times New Roman"/>
          <w:vanish/>
          <w:sz w:val="24"/>
          <w:szCs w:val="24"/>
          <w:lang w:eastAsia="lv-LV"/>
        </w:rPr>
      </w:pPr>
    </w:p>
    <w:p w:rsidR="00F47815" w:rsidRDefault="00F47815" w:rsidP="00F4781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E21659" w:rsidRPr="00E21659" w:rsidTr="00E21659">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b/>
                <w:bCs/>
                <w:sz w:val="24"/>
                <w:szCs w:val="24"/>
                <w:lang w:eastAsia="lv-LV"/>
              </w:rPr>
            </w:pPr>
            <w:r w:rsidRPr="00E21659">
              <w:rPr>
                <w:rFonts w:ascii="Times New Roman" w:eastAsia="Times New Roman" w:hAnsi="Times New Roman" w:cs="Times New Roman"/>
                <w:b/>
                <w:bCs/>
                <w:sz w:val="24"/>
                <w:szCs w:val="24"/>
                <w:lang w:eastAsia="lv-LV"/>
              </w:rPr>
              <w:t>III. Tiesību akta projekta ietekme uz valsts budžetu un pašvaldību budžetiem</w:t>
            </w:r>
          </w:p>
        </w:tc>
      </w:tr>
      <w:tr w:rsidR="00E21659" w:rsidRPr="00E21659" w:rsidTr="00E21659">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b/>
                <w:bCs/>
                <w:sz w:val="24"/>
                <w:szCs w:val="24"/>
                <w:lang w:eastAsia="lv-LV"/>
              </w:rPr>
            </w:pPr>
            <w:r w:rsidRPr="00E21659">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38487A" w:rsidP="00E21659">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467ACC">
              <w:rPr>
                <w:rFonts w:ascii="Times New Roman" w:eastAsia="Times New Roman" w:hAnsi="Times New Roman" w:cs="Times New Roman"/>
                <w:b/>
                <w:bCs/>
                <w:sz w:val="24"/>
                <w:szCs w:val="24"/>
                <w:lang w:eastAsia="lv-LV"/>
              </w:rPr>
              <w:t>.</w:t>
            </w:r>
            <w:r w:rsidR="00E21659" w:rsidRPr="00E21659">
              <w:rPr>
                <w:rFonts w:ascii="Times New Roman" w:eastAsia="Times New Roman" w:hAnsi="Times New Roman" w:cs="Times New Roman"/>
                <w:b/>
                <w:bCs/>
                <w:sz w:val="24"/>
                <w:szCs w:val="24"/>
                <w:lang w:eastAsia="lv-LV"/>
              </w:rPr>
              <w:t xml:space="preserve"> gads</w:t>
            </w:r>
          </w:p>
        </w:tc>
        <w:tc>
          <w:tcPr>
            <w:tcW w:w="18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Turpmākie trīs gadi (</w:t>
            </w:r>
            <w:proofErr w:type="spellStart"/>
            <w:r w:rsidRPr="00E21659">
              <w:rPr>
                <w:rFonts w:ascii="Times New Roman" w:eastAsia="Times New Roman" w:hAnsi="Times New Roman" w:cs="Times New Roman"/>
                <w:i/>
                <w:iCs/>
                <w:sz w:val="24"/>
                <w:szCs w:val="24"/>
                <w:lang w:eastAsia="lv-LV"/>
              </w:rPr>
              <w:t>euro</w:t>
            </w:r>
            <w:proofErr w:type="spellEnd"/>
            <w:r w:rsidRPr="00E21659">
              <w:rPr>
                <w:rFonts w:ascii="Times New Roman" w:eastAsia="Times New Roman" w:hAnsi="Times New Roman" w:cs="Times New Roman"/>
                <w:sz w:val="24"/>
                <w:szCs w:val="24"/>
                <w:lang w:eastAsia="lv-LV"/>
              </w:rPr>
              <w:t>)</w:t>
            </w:r>
          </w:p>
        </w:tc>
      </w:tr>
      <w:tr w:rsidR="00E21659" w:rsidRPr="00E21659" w:rsidTr="00E2165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11129D" w:rsidP="00E21659">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11129D" w:rsidP="00E21659">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11129D" w:rsidP="00E21659">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2021</w:t>
            </w:r>
          </w:p>
        </w:tc>
      </w:tr>
      <w:tr w:rsidR="00E21659" w:rsidRPr="00E21659" w:rsidTr="00E2165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izmaiņas, salīdzinot ar kārtējo (n) gadu</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6</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sidRPr="007679FF">
              <w:rPr>
                <w:rFonts w:ascii="Times New Roman" w:eastAsia="Times New Roman" w:hAnsi="Times New Roman" w:cs="Times New Roman"/>
                <w:sz w:val="24"/>
                <w:szCs w:val="24"/>
                <w:lang w:eastAsia="lv-LV"/>
              </w:rPr>
              <w:t>5 385</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358 080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B2EA3" w:rsidRPr="00FE7F2E" w:rsidRDefault="00FF438C"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234 908</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sidRPr="007679FF">
              <w:rPr>
                <w:rFonts w:ascii="Times New Roman" w:eastAsia="Times New Roman" w:hAnsi="Times New Roman" w:cs="Times New Roman"/>
                <w:sz w:val="24"/>
                <w:szCs w:val="24"/>
                <w:lang w:eastAsia="lv-LV"/>
              </w:rPr>
              <w:t>5 385</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sidRPr="00712DCC">
              <w:rPr>
                <w:rFonts w:ascii="Times New Roman" w:eastAsia="Times New Roman" w:hAnsi="Times New Roman" w:cs="Times New Roman"/>
                <w:sz w:val="24"/>
                <w:szCs w:val="24"/>
                <w:lang w:eastAsia="lv-LV"/>
              </w:rPr>
              <w:t>358 080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FE7F2E" w:rsidRDefault="00FF438C" w:rsidP="006212AD">
            <w:pPr>
              <w:spacing w:after="0" w:line="240" w:lineRule="auto"/>
              <w:jc w:val="center"/>
              <w:rPr>
                <w:rFonts w:ascii="Times New Roman" w:eastAsia="Times New Roman" w:hAnsi="Times New Roman" w:cs="Times New Roman"/>
                <w:sz w:val="24"/>
                <w:szCs w:val="24"/>
                <w:lang w:eastAsia="lv-LV"/>
              </w:rPr>
            </w:pPr>
            <w:r w:rsidRPr="00FF438C">
              <w:rPr>
                <w:rFonts w:ascii="Times New Roman" w:eastAsia="Times New Roman" w:hAnsi="Times New Roman" w:cs="Times New Roman"/>
                <w:sz w:val="24"/>
                <w:szCs w:val="24"/>
                <w:lang w:eastAsia="lv-LV"/>
              </w:rPr>
              <w:t>234 908</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FE7F2E" w:rsidRDefault="00512B2F" w:rsidP="00512B2F">
            <w:pPr>
              <w:spacing w:after="0" w:line="240" w:lineRule="auto"/>
              <w:jc w:val="center"/>
              <w:rPr>
                <w:rFonts w:ascii="Times New Roman" w:eastAsia="Times New Roman" w:hAnsi="Times New Roman" w:cs="Times New Roman"/>
                <w:sz w:val="24"/>
                <w:szCs w:val="24"/>
                <w:lang w:eastAsia="lv-LV"/>
              </w:rPr>
            </w:pPr>
            <w:r w:rsidRPr="00FE7F2E">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FE7F2E" w:rsidRDefault="00512B2F" w:rsidP="00512B2F">
            <w:pPr>
              <w:spacing w:after="0" w:line="240" w:lineRule="auto"/>
              <w:jc w:val="center"/>
              <w:rPr>
                <w:rFonts w:ascii="Times New Roman" w:eastAsia="Times New Roman" w:hAnsi="Times New Roman" w:cs="Times New Roman"/>
                <w:sz w:val="24"/>
                <w:szCs w:val="24"/>
                <w:lang w:eastAsia="lv-LV"/>
              </w:rPr>
            </w:pPr>
            <w:r w:rsidRPr="00FE7F2E">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679FF">
              <w:rPr>
                <w:rFonts w:ascii="Times New Roman" w:eastAsia="Times New Roman" w:hAnsi="Times New Roman" w:cs="Times New Roman"/>
                <w:sz w:val="24"/>
                <w:szCs w:val="24"/>
                <w:lang w:eastAsia="lv-LV"/>
              </w:rPr>
              <w:t>5 385</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sidRPr="00FE7F2E">
              <w:rPr>
                <w:rFonts w:ascii="Times New Roman" w:eastAsia="Times New Roman" w:hAnsi="Times New Roman" w:cs="Times New Roman"/>
                <w:sz w:val="24"/>
                <w:szCs w:val="24"/>
                <w:lang w:eastAsia="lv-LV"/>
              </w:rPr>
              <w:t>-</w:t>
            </w:r>
            <w:r w:rsidRPr="00712DCC">
              <w:rPr>
                <w:rFonts w:ascii="Times New Roman" w:eastAsia="Times New Roman" w:hAnsi="Times New Roman" w:cs="Times New Roman"/>
                <w:sz w:val="24"/>
                <w:szCs w:val="24"/>
                <w:lang w:eastAsia="lv-LV"/>
              </w:rPr>
              <w:t>358 080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FE7F2E" w:rsidRDefault="00FF438C"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FF438C">
              <w:rPr>
                <w:rFonts w:ascii="Times New Roman" w:eastAsia="Times New Roman" w:hAnsi="Times New Roman" w:cs="Times New Roman"/>
                <w:sz w:val="24"/>
                <w:szCs w:val="24"/>
                <w:lang w:eastAsia="lv-LV"/>
              </w:rPr>
              <w:t>234 908</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679FF">
              <w:rPr>
                <w:rFonts w:ascii="Times New Roman" w:eastAsia="Times New Roman" w:hAnsi="Times New Roman" w:cs="Times New Roman"/>
                <w:sz w:val="24"/>
                <w:szCs w:val="24"/>
                <w:lang w:eastAsia="lv-LV"/>
              </w:rPr>
              <w:t>5 385</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sidRPr="00FE7F2E">
              <w:rPr>
                <w:rFonts w:ascii="Times New Roman" w:eastAsia="Times New Roman" w:hAnsi="Times New Roman" w:cs="Times New Roman"/>
                <w:sz w:val="24"/>
                <w:szCs w:val="24"/>
                <w:lang w:eastAsia="lv-LV"/>
              </w:rPr>
              <w:t>-</w:t>
            </w:r>
            <w:r w:rsidRPr="00712DCC">
              <w:rPr>
                <w:rFonts w:ascii="Times New Roman" w:eastAsia="Times New Roman" w:hAnsi="Times New Roman" w:cs="Times New Roman"/>
                <w:sz w:val="24"/>
                <w:szCs w:val="24"/>
                <w:lang w:eastAsia="lv-LV"/>
              </w:rPr>
              <w:t>358 080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FE7F2E" w:rsidRDefault="00FF438C"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FF438C">
              <w:rPr>
                <w:rFonts w:ascii="Times New Roman" w:eastAsia="Times New Roman" w:hAnsi="Times New Roman" w:cs="Times New Roman"/>
                <w:sz w:val="24"/>
                <w:szCs w:val="24"/>
                <w:lang w:eastAsia="lv-LV"/>
              </w:rPr>
              <w:t>234 908</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FE7F2E" w:rsidRDefault="00512B2F" w:rsidP="00512B2F">
            <w:pPr>
              <w:spacing w:after="0" w:line="240" w:lineRule="auto"/>
              <w:jc w:val="center"/>
              <w:rPr>
                <w:rFonts w:ascii="Times New Roman" w:eastAsia="Times New Roman" w:hAnsi="Times New Roman" w:cs="Times New Roman"/>
                <w:sz w:val="24"/>
                <w:szCs w:val="24"/>
                <w:lang w:eastAsia="lv-LV"/>
              </w:rPr>
            </w:pPr>
            <w:r w:rsidRPr="00FE7F2E">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FE7F2E" w:rsidRDefault="00512B2F" w:rsidP="00512B2F">
            <w:pPr>
              <w:spacing w:after="0" w:line="240" w:lineRule="auto"/>
              <w:jc w:val="center"/>
              <w:rPr>
                <w:rFonts w:ascii="Times New Roman" w:eastAsia="Times New Roman" w:hAnsi="Times New Roman" w:cs="Times New Roman"/>
                <w:sz w:val="24"/>
                <w:szCs w:val="24"/>
                <w:lang w:eastAsia="lv-LV"/>
              </w:rPr>
            </w:pPr>
            <w:r w:rsidRPr="00FE7F2E">
              <w:rPr>
                <w:rFonts w:ascii="Times New Roman" w:eastAsia="Times New Roman" w:hAnsi="Times New Roman" w:cs="Times New Roman"/>
                <w:sz w:val="24"/>
                <w:szCs w:val="24"/>
                <w:lang w:eastAsia="lv-LV"/>
              </w:rPr>
              <w:t>0</w:t>
            </w:r>
          </w:p>
        </w:tc>
      </w:tr>
      <w:tr w:rsidR="00E21659" w:rsidRPr="00E21659" w:rsidTr="00E21659">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sidRPr="007679FF">
              <w:rPr>
                <w:rFonts w:ascii="Times New Roman" w:eastAsia="Times New Roman" w:hAnsi="Times New Roman" w:cs="Times New Roman"/>
                <w:sz w:val="24"/>
                <w:szCs w:val="24"/>
                <w:lang w:eastAsia="lv-LV"/>
              </w:rPr>
              <w:t>5 385</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173 523</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67346C" w:rsidRPr="00FE7F2E" w:rsidRDefault="00FF438C"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135 495</w:t>
            </w:r>
          </w:p>
        </w:tc>
      </w:tr>
      <w:tr w:rsidR="00E21659" w:rsidRPr="00E21659" w:rsidTr="00512B2F">
        <w:trPr>
          <w:trHeight w:val="540"/>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r>
      <w:tr w:rsidR="00E21659" w:rsidRPr="00E21659" w:rsidTr="00E2165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7C201E">
            <w:pPr>
              <w:spacing w:after="0" w:line="240" w:lineRule="auto"/>
              <w:jc w:val="center"/>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9C7DC8"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-184 557</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24055A" w:rsidRDefault="00FF438C" w:rsidP="00E204A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-79 413</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7C201E">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D2131B" w:rsidRDefault="009C7DC8" w:rsidP="00D2131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04A6"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-184 557</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FF438C"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-79 413</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7C201E">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7C201E">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94F66" w:rsidRPr="00D94F66" w:rsidRDefault="00D94F66" w:rsidP="00846D11">
            <w:pPr>
              <w:spacing w:line="240" w:lineRule="auto"/>
              <w:rPr>
                <w:rFonts w:ascii="Times New Roman" w:eastAsia="Times New Roman" w:hAnsi="Times New Roman" w:cs="Times New Roman"/>
                <w:b/>
                <w:i/>
                <w:sz w:val="24"/>
                <w:szCs w:val="24"/>
                <w:lang w:eastAsia="lv-LV"/>
              </w:rPr>
            </w:pPr>
            <w:r w:rsidRPr="00D94F66">
              <w:rPr>
                <w:rFonts w:ascii="Times New Roman" w:eastAsia="Times New Roman" w:hAnsi="Times New Roman" w:cs="Times New Roman"/>
                <w:b/>
                <w:i/>
                <w:sz w:val="24"/>
                <w:szCs w:val="24"/>
                <w:lang w:eastAsia="lv-LV"/>
              </w:rPr>
              <w:t xml:space="preserve">Vienreizējs papildus nepieciešamais finansējums </w:t>
            </w:r>
            <w:r>
              <w:rPr>
                <w:rFonts w:ascii="Times New Roman" w:eastAsia="Times New Roman" w:hAnsi="Times New Roman" w:cs="Times New Roman"/>
                <w:b/>
                <w:i/>
                <w:sz w:val="24"/>
                <w:szCs w:val="24"/>
                <w:lang w:eastAsia="lv-LV"/>
              </w:rPr>
              <w:t xml:space="preserve">Iekšlietu ministrijai </w:t>
            </w:r>
            <w:r w:rsidRPr="00D94F66">
              <w:rPr>
                <w:rFonts w:ascii="Times New Roman" w:eastAsia="Times New Roman" w:hAnsi="Times New Roman" w:cs="Times New Roman"/>
                <w:b/>
                <w:i/>
                <w:sz w:val="24"/>
                <w:szCs w:val="24"/>
                <w:lang w:eastAsia="lv-LV"/>
              </w:rPr>
              <w:t>20</w:t>
            </w:r>
            <w:r>
              <w:rPr>
                <w:rFonts w:ascii="Times New Roman" w:eastAsia="Times New Roman" w:hAnsi="Times New Roman" w:cs="Times New Roman"/>
                <w:b/>
                <w:i/>
                <w:sz w:val="24"/>
                <w:szCs w:val="24"/>
                <w:lang w:eastAsia="lv-LV"/>
              </w:rPr>
              <w:t>18</w:t>
            </w:r>
            <w:r w:rsidRPr="00D94F66">
              <w:rPr>
                <w:rFonts w:ascii="Times New Roman" w:eastAsia="Times New Roman" w:hAnsi="Times New Roman" w:cs="Times New Roman"/>
                <w:b/>
                <w:i/>
                <w:sz w:val="24"/>
                <w:szCs w:val="24"/>
                <w:lang w:eastAsia="lv-LV"/>
              </w:rPr>
              <w:t xml:space="preserve">.gadā – </w:t>
            </w:r>
            <w:r>
              <w:rPr>
                <w:rFonts w:ascii="Times New Roman" w:eastAsia="Times New Roman" w:hAnsi="Times New Roman" w:cs="Times New Roman"/>
                <w:b/>
                <w:i/>
                <w:sz w:val="24"/>
                <w:szCs w:val="24"/>
                <w:lang w:eastAsia="lv-LV"/>
              </w:rPr>
              <w:t>5 385</w:t>
            </w:r>
            <w:r w:rsidRPr="00D94F66">
              <w:rPr>
                <w:rFonts w:ascii="Times New Roman" w:eastAsia="Times New Roman" w:hAnsi="Times New Roman" w:cs="Times New Roman"/>
                <w:b/>
                <w:i/>
                <w:sz w:val="24"/>
                <w:szCs w:val="24"/>
                <w:lang w:eastAsia="lv-LV"/>
              </w:rPr>
              <w:t xml:space="preserve"> </w:t>
            </w:r>
            <w:proofErr w:type="spellStart"/>
            <w:r w:rsidRPr="00D94F66">
              <w:rPr>
                <w:rFonts w:ascii="Times New Roman" w:eastAsia="Times New Roman" w:hAnsi="Times New Roman" w:cs="Times New Roman"/>
                <w:b/>
                <w:i/>
                <w:sz w:val="24"/>
                <w:szCs w:val="24"/>
                <w:lang w:eastAsia="lv-LV"/>
              </w:rPr>
              <w:t>euro</w:t>
            </w:r>
            <w:proofErr w:type="spellEnd"/>
            <w:r w:rsidRPr="00D94F66">
              <w:rPr>
                <w:rFonts w:ascii="Times New Roman" w:eastAsia="Times New Roman" w:hAnsi="Times New Roman" w:cs="Times New Roman"/>
                <w:b/>
                <w:i/>
                <w:sz w:val="24"/>
                <w:szCs w:val="24"/>
                <w:lang w:eastAsia="lv-LV"/>
              </w:rPr>
              <w:t>:</w:t>
            </w:r>
          </w:p>
          <w:p w:rsidR="00D94F66" w:rsidRDefault="003268EF" w:rsidP="008C4836">
            <w:pPr>
              <w:spacing w:after="0" w:line="240" w:lineRule="auto"/>
              <w:jc w:val="both"/>
              <w:rPr>
                <w:rFonts w:ascii="Times New Roman" w:eastAsia="Times New Roman" w:hAnsi="Times New Roman" w:cs="Times New Roman"/>
                <w:sz w:val="24"/>
                <w:szCs w:val="24"/>
                <w:lang w:eastAsia="lv-LV"/>
              </w:rPr>
            </w:pPr>
            <w:r w:rsidRPr="00D94F66">
              <w:rPr>
                <w:rFonts w:ascii="Times New Roman" w:eastAsia="Times New Roman" w:hAnsi="Times New Roman" w:cs="Times New Roman"/>
                <w:sz w:val="24"/>
                <w:szCs w:val="24"/>
                <w:lang w:eastAsia="lv-LV"/>
              </w:rPr>
              <w:t xml:space="preserve">Integrētās iekšlietu informācijas sistēmas apakšsistēmas “Uzskaišu kategorijas” pilnveidošana – tehniskās specifikācijas izstrāde, analīze, projektēšana un programmatūras izmaiņu izstrāde, testēšana par kopējo summu 5 385 </w:t>
            </w:r>
            <w:proofErr w:type="spellStart"/>
            <w:r w:rsidRPr="00D94F66">
              <w:rPr>
                <w:rFonts w:ascii="Times New Roman" w:eastAsia="Times New Roman" w:hAnsi="Times New Roman" w:cs="Times New Roman"/>
                <w:sz w:val="24"/>
                <w:szCs w:val="24"/>
                <w:lang w:eastAsia="lv-LV"/>
              </w:rPr>
              <w:t>euro</w:t>
            </w:r>
            <w:proofErr w:type="spellEnd"/>
            <w:r w:rsidRPr="00D94F66">
              <w:rPr>
                <w:rFonts w:ascii="Times New Roman" w:eastAsia="Times New Roman" w:hAnsi="Times New Roman" w:cs="Times New Roman"/>
                <w:sz w:val="24"/>
                <w:szCs w:val="24"/>
                <w:lang w:eastAsia="lv-LV"/>
              </w:rPr>
              <w:t xml:space="preserve"> (10 cilvēkdienas x 538.45 </w:t>
            </w:r>
            <w:proofErr w:type="spellStart"/>
            <w:r w:rsidRPr="00D94F66">
              <w:rPr>
                <w:rFonts w:ascii="Times New Roman" w:eastAsia="Times New Roman" w:hAnsi="Times New Roman" w:cs="Times New Roman"/>
                <w:sz w:val="24"/>
                <w:szCs w:val="24"/>
                <w:lang w:eastAsia="lv-LV"/>
              </w:rPr>
              <w:t>euro</w:t>
            </w:r>
            <w:proofErr w:type="spellEnd"/>
            <w:r w:rsidRPr="00D94F66">
              <w:rPr>
                <w:rFonts w:ascii="Times New Roman" w:eastAsia="Times New Roman" w:hAnsi="Times New Roman" w:cs="Times New Roman"/>
                <w:sz w:val="24"/>
                <w:szCs w:val="24"/>
                <w:lang w:eastAsia="lv-LV"/>
              </w:rPr>
              <w:t>) (EKK 5140). Papildu nepieciešamais finansējums tiks segts Iekšlietu ministrijas piešķirto valsts budžeta līdzekļu ietvaros.</w:t>
            </w:r>
          </w:p>
          <w:p w:rsidR="00D94F66" w:rsidRDefault="00D94F66" w:rsidP="008C4836">
            <w:pPr>
              <w:spacing w:after="0" w:line="240" w:lineRule="auto"/>
              <w:jc w:val="both"/>
              <w:rPr>
                <w:rFonts w:ascii="Times New Roman" w:eastAsia="Times New Roman" w:hAnsi="Times New Roman" w:cs="Times New Roman"/>
                <w:sz w:val="24"/>
                <w:szCs w:val="24"/>
                <w:lang w:eastAsia="lv-LV"/>
              </w:rPr>
            </w:pPr>
          </w:p>
          <w:p w:rsidR="00A1069A" w:rsidRPr="006A7F91" w:rsidRDefault="00A1069A" w:rsidP="008C4836">
            <w:pPr>
              <w:spacing w:after="0" w:line="240" w:lineRule="auto"/>
              <w:jc w:val="both"/>
              <w:rPr>
                <w:rFonts w:ascii="Times New Roman" w:eastAsia="Times New Roman" w:hAnsi="Times New Roman" w:cs="Times New Roman"/>
                <w:b/>
                <w:i/>
                <w:sz w:val="24"/>
                <w:szCs w:val="24"/>
                <w:lang w:eastAsia="lv-LV"/>
              </w:rPr>
            </w:pPr>
            <w:r w:rsidRPr="006A7F91">
              <w:rPr>
                <w:rFonts w:ascii="Times New Roman" w:eastAsia="Times New Roman" w:hAnsi="Times New Roman" w:cs="Times New Roman"/>
                <w:b/>
                <w:i/>
                <w:sz w:val="24"/>
                <w:szCs w:val="24"/>
                <w:lang w:eastAsia="lv-LV"/>
              </w:rPr>
              <w:t>Vienreizējs papildus nepieciešamais finansējums 2020.gadā</w:t>
            </w:r>
            <w:r w:rsidR="00B348B5">
              <w:rPr>
                <w:rFonts w:ascii="Times New Roman" w:eastAsia="Times New Roman" w:hAnsi="Times New Roman" w:cs="Times New Roman"/>
                <w:b/>
                <w:i/>
                <w:sz w:val="24"/>
                <w:szCs w:val="24"/>
                <w:lang w:eastAsia="lv-LV"/>
              </w:rPr>
              <w:t xml:space="preserve"> – 1</w:t>
            </w:r>
            <w:r w:rsidR="000029AE">
              <w:rPr>
                <w:rFonts w:ascii="Times New Roman" w:eastAsia="Times New Roman" w:hAnsi="Times New Roman" w:cs="Times New Roman"/>
                <w:b/>
                <w:i/>
                <w:sz w:val="24"/>
                <w:szCs w:val="24"/>
                <w:lang w:eastAsia="lv-LV"/>
              </w:rPr>
              <w:t>2</w:t>
            </w:r>
            <w:r w:rsidR="000B72E3">
              <w:rPr>
                <w:rFonts w:ascii="Times New Roman" w:eastAsia="Times New Roman" w:hAnsi="Times New Roman" w:cs="Times New Roman"/>
                <w:b/>
                <w:i/>
                <w:sz w:val="24"/>
                <w:szCs w:val="24"/>
                <w:lang w:eastAsia="lv-LV"/>
              </w:rPr>
              <w:t>2 9</w:t>
            </w:r>
            <w:r w:rsidR="000029AE">
              <w:rPr>
                <w:rFonts w:ascii="Times New Roman" w:eastAsia="Times New Roman" w:hAnsi="Times New Roman" w:cs="Times New Roman"/>
                <w:b/>
                <w:i/>
                <w:sz w:val="24"/>
                <w:szCs w:val="24"/>
                <w:lang w:eastAsia="lv-LV"/>
              </w:rPr>
              <w:t>13</w:t>
            </w:r>
            <w:r w:rsidR="00166D81">
              <w:rPr>
                <w:rFonts w:ascii="Times New Roman" w:eastAsia="Times New Roman" w:hAnsi="Times New Roman" w:cs="Times New Roman"/>
                <w:b/>
                <w:i/>
                <w:sz w:val="24"/>
                <w:szCs w:val="24"/>
                <w:lang w:eastAsia="lv-LV"/>
              </w:rPr>
              <w:t xml:space="preserve"> </w:t>
            </w:r>
            <w:proofErr w:type="spellStart"/>
            <w:r w:rsidR="00166D81">
              <w:rPr>
                <w:rFonts w:ascii="Times New Roman" w:eastAsia="Times New Roman" w:hAnsi="Times New Roman" w:cs="Times New Roman"/>
                <w:b/>
                <w:i/>
                <w:sz w:val="24"/>
                <w:szCs w:val="24"/>
                <w:lang w:eastAsia="lv-LV"/>
              </w:rPr>
              <w:t>eur</w:t>
            </w:r>
            <w:r w:rsidR="002A1302">
              <w:rPr>
                <w:rFonts w:ascii="Times New Roman" w:eastAsia="Times New Roman" w:hAnsi="Times New Roman" w:cs="Times New Roman"/>
                <w:b/>
                <w:i/>
                <w:sz w:val="24"/>
                <w:szCs w:val="24"/>
                <w:lang w:eastAsia="lv-LV"/>
              </w:rPr>
              <w:t>o</w:t>
            </w:r>
            <w:proofErr w:type="spellEnd"/>
            <w:r w:rsidR="00166D81">
              <w:rPr>
                <w:rFonts w:ascii="Times New Roman" w:eastAsia="Times New Roman" w:hAnsi="Times New Roman" w:cs="Times New Roman"/>
                <w:b/>
                <w:i/>
                <w:sz w:val="24"/>
                <w:szCs w:val="24"/>
                <w:lang w:eastAsia="lv-LV"/>
              </w:rPr>
              <w:t>, t</w:t>
            </w:r>
            <w:r w:rsidR="00ED393C">
              <w:rPr>
                <w:rFonts w:ascii="Times New Roman" w:eastAsia="Times New Roman" w:hAnsi="Times New Roman" w:cs="Times New Roman"/>
                <w:b/>
                <w:i/>
                <w:sz w:val="24"/>
                <w:szCs w:val="24"/>
                <w:lang w:eastAsia="lv-LV"/>
              </w:rPr>
              <w:t>.sk.</w:t>
            </w:r>
            <w:r w:rsidRPr="006A7F91">
              <w:rPr>
                <w:rFonts w:ascii="Times New Roman" w:eastAsia="Times New Roman" w:hAnsi="Times New Roman" w:cs="Times New Roman"/>
                <w:b/>
                <w:i/>
                <w:sz w:val="24"/>
                <w:szCs w:val="24"/>
                <w:lang w:eastAsia="lv-LV"/>
              </w:rPr>
              <w:t>:</w:t>
            </w:r>
          </w:p>
          <w:p w:rsidR="00A1069A" w:rsidRDefault="00A1069A"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6A7F91">
              <w:rPr>
                <w:rFonts w:ascii="Times New Roman" w:eastAsia="Times New Roman" w:hAnsi="Times New Roman" w:cs="Times New Roman"/>
                <w:i/>
                <w:sz w:val="24"/>
                <w:szCs w:val="24"/>
                <w:lang w:eastAsia="lv-LV"/>
              </w:rPr>
              <w:t>Iekšlietu ministrijai</w:t>
            </w:r>
            <w:r>
              <w:rPr>
                <w:rFonts w:ascii="Times New Roman" w:eastAsia="Times New Roman" w:hAnsi="Times New Roman" w:cs="Times New Roman"/>
                <w:sz w:val="24"/>
                <w:szCs w:val="24"/>
                <w:lang w:eastAsia="lv-LV"/>
              </w:rPr>
              <w:t xml:space="preserve"> –</w:t>
            </w:r>
            <w:r w:rsidR="008C6991">
              <w:rPr>
                <w:rFonts w:ascii="Times New Roman" w:eastAsia="Times New Roman" w:hAnsi="Times New Roman" w:cs="Times New Roman"/>
                <w:sz w:val="24"/>
                <w:szCs w:val="24"/>
                <w:lang w:eastAsia="lv-LV"/>
              </w:rPr>
              <w:t xml:space="preserve"> </w:t>
            </w:r>
            <w:r w:rsidR="00846D11">
              <w:rPr>
                <w:rFonts w:ascii="Times New Roman" w:eastAsia="Times New Roman" w:hAnsi="Times New Roman" w:cs="Times New Roman"/>
                <w:sz w:val="24"/>
                <w:szCs w:val="24"/>
                <w:lang w:eastAsia="lv-LV"/>
              </w:rPr>
              <w:t>17 769</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00846D11">
              <w:rPr>
                <w:rFonts w:ascii="Times New Roman" w:eastAsia="Times New Roman" w:hAnsi="Times New Roman" w:cs="Times New Roman"/>
                <w:sz w:val="24"/>
                <w:szCs w:val="24"/>
                <w:lang w:eastAsia="lv-LV"/>
              </w:rPr>
              <w:t xml:space="preserve"> </w:t>
            </w:r>
            <w:r w:rsidR="00846D11" w:rsidRPr="00D94F66">
              <w:rPr>
                <w:rFonts w:ascii="Times New Roman" w:eastAsia="Times New Roman" w:hAnsi="Times New Roman" w:cs="Times New Roman"/>
                <w:sz w:val="24"/>
                <w:szCs w:val="24"/>
                <w:lang w:eastAsia="lv-LV"/>
              </w:rPr>
              <w:t xml:space="preserve">Integrētās iekšlietu informācijas sistēmas apakšsistēmas “Noziedzīgos </w:t>
            </w:r>
            <w:r w:rsidR="00846D11" w:rsidRPr="00D94F66">
              <w:rPr>
                <w:rFonts w:ascii="Times New Roman" w:eastAsia="Times New Roman" w:hAnsi="Times New Roman" w:cs="Times New Roman"/>
                <w:sz w:val="24"/>
                <w:szCs w:val="24"/>
                <w:lang w:eastAsia="lv-LV"/>
              </w:rPr>
              <w:lastRenderedPageBreak/>
              <w:t>nodarījumus izdarījušās personas” pilnveidošana</w:t>
            </w:r>
            <w:r w:rsidR="00610209">
              <w:rPr>
                <w:rFonts w:ascii="Times New Roman" w:eastAsia="Times New Roman" w:hAnsi="Times New Roman" w:cs="Times New Roman"/>
                <w:sz w:val="24"/>
                <w:szCs w:val="24"/>
                <w:lang w:eastAsia="lv-LV"/>
              </w:rPr>
              <w:t>i</w:t>
            </w:r>
            <w:r w:rsidR="00AC56E3">
              <w:rPr>
                <w:rFonts w:ascii="Times New Roman" w:eastAsia="Times New Roman" w:hAnsi="Times New Roman" w:cs="Times New Roman"/>
                <w:sz w:val="24"/>
                <w:szCs w:val="24"/>
                <w:lang w:eastAsia="lv-LV"/>
              </w:rPr>
              <w:t>;</w:t>
            </w:r>
          </w:p>
          <w:p w:rsidR="00AC56E3" w:rsidRDefault="00AC56E3"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A7F91">
              <w:rPr>
                <w:rFonts w:ascii="Times New Roman" w:eastAsia="Times New Roman" w:hAnsi="Times New Roman" w:cs="Times New Roman"/>
                <w:i/>
                <w:sz w:val="24"/>
                <w:szCs w:val="24"/>
                <w:lang w:eastAsia="lv-LV"/>
              </w:rPr>
              <w:t>Tieslietu ministrijai</w:t>
            </w:r>
            <w:r w:rsidR="007703CE">
              <w:rPr>
                <w:rFonts w:ascii="Times New Roman" w:eastAsia="Times New Roman" w:hAnsi="Times New Roman" w:cs="Times New Roman"/>
                <w:sz w:val="24"/>
                <w:szCs w:val="24"/>
                <w:lang w:eastAsia="lv-LV"/>
              </w:rPr>
              <w:t xml:space="preserve"> – </w:t>
            </w:r>
            <w:r w:rsidR="007703CE" w:rsidRPr="00513BD2">
              <w:rPr>
                <w:rFonts w:ascii="Times New Roman" w:eastAsia="Times New Roman" w:hAnsi="Times New Roman" w:cs="Times New Roman"/>
                <w:sz w:val="24"/>
                <w:szCs w:val="24"/>
                <w:lang w:eastAsia="lv-LV"/>
              </w:rPr>
              <w:t>105144</w:t>
            </w:r>
            <w:r w:rsidR="00A83C1D" w:rsidRPr="00513BD2">
              <w:rPr>
                <w:rFonts w:ascii="Times New Roman" w:eastAsia="Times New Roman" w:hAnsi="Times New Roman" w:cs="Times New Roman"/>
                <w:sz w:val="24"/>
                <w:szCs w:val="24"/>
                <w:lang w:eastAsia="lv-LV"/>
              </w:rPr>
              <w:t xml:space="preserve"> </w:t>
            </w:r>
            <w:proofErr w:type="spellStart"/>
            <w:r w:rsidR="00A83C1D" w:rsidRPr="00513BD2">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00A83C1D" w:rsidRPr="00513BD2">
              <w:rPr>
                <w:rFonts w:ascii="Times New Roman" w:eastAsia="Times New Roman" w:hAnsi="Times New Roman" w:cs="Times New Roman"/>
                <w:sz w:val="24"/>
                <w:szCs w:val="24"/>
                <w:lang w:eastAsia="lv-LV"/>
              </w:rPr>
              <w:t>,</w:t>
            </w:r>
            <w:r w:rsidR="00A83C1D">
              <w:rPr>
                <w:rFonts w:ascii="Times New Roman" w:eastAsia="Times New Roman" w:hAnsi="Times New Roman" w:cs="Times New Roman"/>
                <w:sz w:val="24"/>
                <w:szCs w:val="24"/>
                <w:lang w:eastAsia="lv-LV"/>
              </w:rPr>
              <w:t xml:space="preserve"> t.sk., 8652</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Pr>
                <w:rFonts w:ascii="Times New Roman" w:eastAsia="Times New Roman" w:hAnsi="Times New Roman" w:cs="Times New Roman"/>
                <w:sz w:val="24"/>
                <w:szCs w:val="24"/>
                <w:lang w:eastAsia="lv-LV"/>
              </w:rPr>
              <w:t xml:space="preserve"> Ieslodzīto informācijas sistēmas (IIS) modernizācijai, lai apkopotu un analizētu statistikas datus par gadījumiem, kad ieslodzījuma vietā ir notikusi vardarbība; 90000 </w:t>
            </w:r>
            <w:proofErr w:type="spellStart"/>
            <w:r>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Pr>
                <w:rFonts w:ascii="Times New Roman" w:eastAsia="Times New Roman" w:hAnsi="Times New Roman" w:cs="Times New Roman"/>
                <w:sz w:val="24"/>
                <w:szCs w:val="24"/>
                <w:lang w:eastAsia="lv-LV"/>
              </w:rPr>
              <w:t xml:space="preserve"> informatīvo kiosku iegādei un uzstādīšanai 10 ieslodzījuma vietās; 6492 </w:t>
            </w:r>
            <w:proofErr w:type="spellStart"/>
            <w:r>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Pr>
                <w:rFonts w:ascii="Times New Roman" w:eastAsia="Times New Roman" w:hAnsi="Times New Roman" w:cs="Times New Roman"/>
                <w:sz w:val="24"/>
                <w:szCs w:val="24"/>
                <w:lang w:eastAsia="lv-LV"/>
              </w:rPr>
              <w:t xml:space="preserve"> Valsts probācijas darbinieku sagatavošanai darbam ar cietušajiem.</w:t>
            </w:r>
          </w:p>
          <w:p w:rsidR="005B33B2" w:rsidRDefault="005B33B2"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7F19D0" w:rsidRPr="007F19D0" w:rsidRDefault="007F19D0" w:rsidP="008C4836">
            <w:pPr>
              <w:pStyle w:val="ListParagraph"/>
              <w:spacing w:after="0" w:line="240" w:lineRule="auto"/>
              <w:ind w:left="14"/>
              <w:jc w:val="both"/>
              <w:rPr>
                <w:rFonts w:ascii="Times New Roman" w:eastAsia="Times New Roman" w:hAnsi="Times New Roman" w:cs="Times New Roman"/>
                <w:i/>
                <w:sz w:val="24"/>
                <w:szCs w:val="24"/>
                <w:lang w:eastAsia="lv-LV"/>
              </w:rPr>
            </w:pPr>
            <w:r w:rsidRPr="007F19D0">
              <w:rPr>
                <w:rFonts w:ascii="Times New Roman" w:eastAsia="Times New Roman" w:hAnsi="Times New Roman" w:cs="Times New Roman"/>
                <w:i/>
                <w:sz w:val="24"/>
                <w:szCs w:val="24"/>
                <w:lang w:eastAsia="lv-LV"/>
              </w:rPr>
              <w:t>Iekšlietu ministrija</w:t>
            </w:r>
          </w:p>
          <w:p w:rsidR="008C6991" w:rsidRPr="008679FD" w:rsidRDefault="004F41FB"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8C6991">
              <w:rPr>
                <w:rFonts w:ascii="Times New Roman" w:eastAsia="Times New Roman" w:hAnsi="Times New Roman" w:cs="Times New Roman"/>
                <w:sz w:val="24"/>
                <w:szCs w:val="24"/>
                <w:u w:val="single"/>
                <w:lang w:eastAsia="lv-LV"/>
              </w:rPr>
              <w:t>I</w:t>
            </w:r>
            <w:r w:rsidR="005B33B2">
              <w:rPr>
                <w:rFonts w:ascii="Times New Roman" w:eastAsia="Times New Roman" w:hAnsi="Times New Roman" w:cs="Times New Roman"/>
                <w:sz w:val="24"/>
                <w:szCs w:val="24"/>
                <w:u w:val="single"/>
                <w:lang w:eastAsia="lv-LV"/>
              </w:rPr>
              <w:t>ntegrētās iekšlietu informācijas sistēmas</w:t>
            </w:r>
            <w:r w:rsidRPr="008C6991">
              <w:rPr>
                <w:rFonts w:ascii="Times New Roman" w:eastAsia="Times New Roman" w:hAnsi="Times New Roman" w:cs="Times New Roman"/>
                <w:sz w:val="24"/>
                <w:szCs w:val="24"/>
                <w:u w:val="single"/>
                <w:lang w:eastAsia="lv-LV"/>
              </w:rPr>
              <w:t xml:space="preserve"> modernizācija </w:t>
            </w:r>
            <w:r w:rsidR="008679FD" w:rsidRPr="008679FD">
              <w:rPr>
                <w:rFonts w:ascii="Times New Roman" w:eastAsia="Times New Roman" w:hAnsi="Times New Roman" w:cs="Times New Roman"/>
                <w:sz w:val="24"/>
                <w:szCs w:val="24"/>
                <w:lang w:eastAsia="lv-LV"/>
              </w:rPr>
              <w:t>(konvencijas 11.pants)</w:t>
            </w:r>
          </w:p>
          <w:p w:rsidR="00750DFE" w:rsidRDefault="008C6991"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8C6991">
              <w:rPr>
                <w:rFonts w:ascii="Times New Roman" w:eastAsia="Times New Roman" w:hAnsi="Times New Roman" w:cs="Times New Roman"/>
                <w:sz w:val="24"/>
                <w:szCs w:val="24"/>
                <w:lang w:eastAsia="lv-LV"/>
              </w:rPr>
              <w:t xml:space="preserve">Papildus finansējums </w:t>
            </w:r>
            <w:r w:rsidR="00B348B5">
              <w:rPr>
                <w:rFonts w:ascii="Times New Roman" w:eastAsia="Times New Roman" w:hAnsi="Times New Roman" w:cs="Times New Roman"/>
                <w:sz w:val="24"/>
                <w:szCs w:val="24"/>
                <w:lang w:eastAsia="lv-LV"/>
              </w:rPr>
              <w:t>I</w:t>
            </w:r>
            <w:r w:rsidRPr="008C6991">
              <w:rPr>
                <w:rFonts w:ascii="Times New Roman" w:eastAsia="Times New Roman" w:hAnsi="Times New Roman" w:cs="Times New Roman"/>
                <w:sz w:val="24"/>
                <w:szCs w:val="24"/>
                <w:lang w:eastAsia="lv-LV"/>
              </w:rPr>
              <w:t>ekšlietu</w:t>
            </w:r>
            <w:r w:rsidR="00B348B5">
              <w:rPr>
                <w:rFonts w:ascii="Times New Roman" w:eastAsia="Times New Roman" w:hAnsi="Times New Roman" w:cs="Times New Roman"/>
                <w:sz w:val="24"/>
                <w:szCs w:val="24"/>
                <w:lang w:eastAsia="lv-LV"/>
              </w:rPr>
              <w:t xml:space="preserve"> ministrijas Informācijas centram</w:t>
            </w:r>
            <w:r w:rsidRPr="008C6991">
              <w:rPr>
                <w:rFonts w:ascii="Times New Roman" w:eastAsia="Times New Roman" w:hAnsi="Times New Roman" w:cs="Times New Roman"/>
                <w:sz w:val="24"/>
                <w:szCs w:val="24"/>
                <w:lang w:eastAsia="lv-LV"/>
              </w:rPr>
              <w:t xml:space="preserve">, budžeta apakšprogramma 02.03.00 “Vienotās sakaru un informācijas sistēmas uzturēšana un vadība”. </w:t>
            </w:r>
          </w:p>
          <w:p w:rsidR="00750DFE" w:rsidRDefault="005719E2" w:rsidP="005719E2">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348B5">
              <w:rPr>
                <w:rFonts w:ascii="Times New Roman" w:eastAsia="Times New Roman" w:hAnsi="Times New Roman" w:cs="Times New Roman"/>
                <w:sz w:val="24"/>
                <w:szCs w:val="24"/>
                <w:lang w:eastAsia="lv-LV"/>
              </w:rPr>
              <w:t xml:space="preserve">   </w:t>
            </w:r>
            <w:r w:rsidR="00750DFE" w:rsidRPr="00595F31">
              <w:rPr>
                <w:rFonts w:ascii="Times New Roman" w:eastAsia="Times New Roman" w:hAnsi="Times New Roman" w:cs="Times New Roman"/>
                <w:sz w:val="24"/>
                <w:szCs w:val="24"/>
                <w:lang w:eastAsia="lv-LV"/>
              </w:rPr>
              <w:t>Integrētās iekšlietu informācijas sistēmas apakšsistēmas “Noziedzīgos nodarījumus izdarījušās personas” pilnveidošana, tehniskās specifikācijas izstrāde, analīze, projektēšana un programmatūras izmaiņu izstrāde</w:t>
            </w:r>
            <w:r w:rsidR="00D3659D">
              <w:rPr>
                <w:rFonts w:ascii="Times New Roman" w:eastAsia="Times New Roman" w:hAnsi="Times New Roman" w:cs="Times New Roman"/>
                <w:sz w:val="24"/>
                <w:szCs w:val="24"/>
                <w:lang w:eastAsia="lv-LV"/>
              </w:rPr>
              <w:t xml:space="preserve"> </w:t>
            </w:r>
            <w:r w:rsidR="00750DFE" w:rsidRPr="00595F31">
              <w:rPr>
                <w:rFonts w:ascii="Times New Roman" w:eastAsia="Times New Roman" w:hAnsi="Times New Roman" w:cs="Times New Roman"/>
                <w:sz w:val="24"/>
                <w:szCs w:val="24"/>
                <w:lang w:eastAsia="lv-LV"/>
              </w:rPr>
              <w:t>- jaunu lauku izveide, WEB servisu papildināšana datu saņemšanai no Tiesu</w:t>
            </w:r>
            <w:r w:rsidR="00750DFE" w:rsidRPr="00595F31">
              <w:t xml:space="preserve"> </w:t>
            </w:r>
            <w:r w:rsidR="00750DFE" w:rsidRPr="00595F31">
              <w:rPr>
                <w:rFonts w:ascii="Times New Roman" w:eastAsia="Times New Roman" w:hAnsi="Times New Roman" w:cs="Times New Roman"/>
                <w:sz w:val="24"/>
                <w:szCs w:val="24"/>
                <w:lang w:eastAsia="lv-LV"/>
              </w:rPr>
              <w:t>informācijas sistēmas, datu nodošana Kriminālprocesa informācijas sistēmai</w:t>
            </w:r>
            <w:r w:rsidR="00DB1D22">
              <w:rPr>
                <w:rFonts w:ascii="Times New Roman" w:eastAsia="Times New Roman" w:hAnsi="Times New Roman" w:cs="Times New Roman"/>
                <w:sz w:val="24"/>
                <w:szCs w:val="24"/>
                <w:lang w:eastAsia="lv-LV"/>
              </w:rPr>
              <w:t>,</w:t>
            </w:r>
            <w:r w:rsidR="00750DFE" w:rsidRPr="00595F31">
              <w:rPr>
                <w:rFonts w:ascii="Times New Roman" w:eastAsia="Times New Roman" w:hAnsi="Times New Roman" w:cs="Times New Roman"/>
                <w:sz w:val="24"/>
                <w:szCs w:val="24"/>
                <w:lang w:eastAsia="lv-LV"/>
              </w:rPr>
              <w:t xml:space="preserve"> t</w:t>
            </w:r>
            <w:r w:rsidR="00750DFE">
              <w:rPr>
                <w:rFonts w:ascii="Times New Roman" w:eastAsia="Times New Roman" w:hAnsi="Times New Roman" w:cs="Times New Roman"/>
                <w:sz w:val="24"/>
                <w:szCs w:val="24"/>
                <w:lang w:eastAsia="lv-LV"/>
              </w:rPr>
              <w:t>estēšana</w:t>
            </w:r>
            <w:r w:rsidR="000D0B10">
              <w:rPr>
                <w:rFonts w:ascii="Times New Roman" w:eastAsia="Times New Roman" w:hAnsi="Times New Roman" w:cs="Times New Roman"/>
                <w:sz w:val="24"/>
                <w:szCs w:val="24"/>
                <w:lang w:eastAsia="lv-LV"/>
              </w:rPr>
              <w:t xml:space="preserve"> par kopējo summ</w:t>
            </w:r>
            <w:r w:rsidR="004D5461">
              <w:rPr>
                <w:rFonts w:ascii="Times New Roman" w:eastAsia="Times New Roman" w:hAnsi="Times New Roman" w:cs="Times New Roman"/>
                <w:sz w:val="24"/>
                <w:szCs w:val="24"/>
                <w:lang w:eastAsia="lv-LV"/>
              </w:rPr>
              <w:t xml:space="preserve">u </w:t>
            </w:r>
            <w:r w:rsidR="004D5461" w:rsidRPr="00026D5E">
              <w:rPr>
                <w:rFonts w:ascii="Times New Roman" w:eastAsia="Times New Roman" w:hAnsi="Times New Roman" w:cs="Times New Roman"/>
                <w:sz w:val="24"/>
                <w:szCs w:val="24"/>
                <w:lang w:eastAsia="lv-LV"/>
              </w:rPr>
              <w:t>17 769</w:t>
            </w:r>
            <w:r w:rsidR="00750DFE" w:rsidRPr="00026D5E">
              <w:rPr>
                <w:rFonts w:ascii="Times New Roman" w:eastAsia="Times New Roman" w:hAnsi="Times New Roman" w:cs="Times New Roman"/>
                <w:sz w:val="24"/>
                <w:szCs w:val="24"/>
                <w:lang w:eastAsia="lv-LV"/>
              </w:rPr>
              <w:t xml:space="preserve"> </w:t>
            </w:r>
            <w:proofErr w:type="spellStart"/>
            <w:r w:rsidR="00750DFE" w:rsidRPr="00026D5E">
              <w:rPr>
                <w:rFonts w:ascii="Times New Roman" w:eastAsia="Times New Roman" w:hAnsi="Times New Roman" w:cs="Times New Roman"/>
                <w:sz w:val="24"/>
                <w:szCs w:val="24"/>
                <w:lang w:eastAsia="lv-LV"/>
              </w:rPr>
              <w:t>euro</w:t>
            </w:r>
            <w:proofErr w:type="spellEnd"/>
            <w:r w:rsidR="00750DFE">
              <w:rPr>
                <w:rFonts w:ascii="Times New Roman" w:eastAsia="Times New Roman" w:hAnsi="Times New Roman" w:cs="Times New Roman"/>
                <w:sz w:val="24"/>
                <w:szCs w:val="24"/>
                <w:lang w:eastAsia="lv-LV"/>
              </w:rPr>
              <w:t xml:space="preserve"> (3</w:t>
            </w:r>
            <w:r w:rsidR="000D0B10">
              <w:rPr>
                <w:rFonts w:ascii="Times New Roman" w:eastAsia="Times New Roman" w:hAnsi="Times New Roman" w:cs="Times New Roman"/>
                <w:sz w:val="24"/>
                <w:szCs w:val="24"/>
                <w:lang w:eastAsia="lv-LV"/>
              </w:rPr>
              <w:t>3</w:t>
            </w:r>
            <w:r w:rsidR="00750DFE" w:rsidRPr="00595F31">
              <w:rPr>
                <w:rFonts w:ascii="Times New Roman" w:eastAsia="Times New Roman" w:hAnsi="Times New Roman" w:cs="Times New Roman"/>
                <w:sz w:val="24"/>
                <w:szCs w:val="24"/>
                <w:lang w:eastAsia="lv-LV"/>
              </w:rPr>
              <w:t xml:space="preserve"> cilvēkdienas x </w:t>
            </w:r>
            <w:r w:rsidR="004D5461">
              <w:rPr>
                <w:rFonts w:ascii="Times New Roman" w:eastAsia="Times New Roman" w:hAnsi="Times New Roman" w:cs="Times New Roman"/>
                <w:sz w:val="24"/>
                <w:szCs w:val="24"/>
                <w:lang w:eastAsia="lv-LV"/>
              </w:rPr>
              <w:t>538.45</w:t>
            </w:r>
            <w:r w:rsidR="00750DFE" w:rsidRPr="00595F31">
              <w:rPr>
                <w:rFonts w:ascii="Times New Roman" w:eastAsia="Times New Roman" w:hAnsi="Times New Roman" w:cs="Times New Roman"/>
                <w:sz w:val="24"/>
                <w:szCs w:val="24"/>
                <w:lang w:eastAsia="lv-LV"/>
              </w:rPr>
              <w:t xml:space="preserve"> </w:t>
            </w:r>
            <w:proofErr w:type="spellStart"/>
            <w:r w:rsidR="00750DFE" w:rsidRPr="00595F31">
              <w:rPr>
                <w:rFonts w:ascii="Times New Roman" w:eastAsia="Times New Roman" w:hAnsi="Times New Roman" w:cs="Times New Roman"/>
                <w:sz w:val="24"/>
                <w:szCs w:val="24"/>
                <w:lang w:eastAsia="lv-LV"/>
              </w:rPr>
              <w:t>euro</w:t>
            </w:r>
            <w:proofErr w:type="spellEnd"/>
            <w:r w:rsidR="00750DFE" w:rsidRPr="00595F31">
              <w:rPr>
                <w:rFonts w:ascii="Times New Roman" w:eastAsia="Times New Roman" w:hAnsi="Times New Roman" w:cs="Times New Roman"/>
                <w:sz w:val="24"/>
                <w:szCs w:val="24"/>
                <w:lang w:eastAsia="lv-LV"/>
              </w:rPr>
              <w:t>) (EKK 5140).</w:t>
            </w:r>
          </w:p>
          <w:p w:rsidR="0067346C" w:rsidRPr="0067346C" w:rsidRDefault="0067346C" w:rsidP="0067346C">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7346C">
              <w:rPr>
                <w:rFonts w:ascii="Times New Roman" w:eastAsia="Times New Roman" w:hAnsi="Times New Roman" w:cs="Times New Roman"/>
                <w:sz w:val="24"/>
                <w:szCs w:val="24"/>
                <w:lang w:eastAsia="lv-LV"/>
              </w:rPr>
              <w:t xml:space="preserve">Papildu izdevumi </w:t>
            </w:r>
            <w:r w:rsidR="00610209" w:rsidRPr="00610209">
              <w:rPr>
                <w:rFonts w:ascii="Times New Roman" w:eastAsia="Times New Roman" w:hAnsi="Times New Roman" w:cs="Times New Roman"/>
                <w:sz w:val="24"/>
                <w:szCs w:val="24"/>
                <w:lang w:eastAsia="lv-LV"/>
              </w:rPr>
              <w:t xml:space="preserve">17 769 </w:t>
            </w:r>
            <w:proofErr w:type="spellStart"/>
            <w:r w:rsidRPr="0067346C">
              <w:rPr>
                <w:rFonts w:ascii="Times New Roman" w:eastAsia="Times New Roman" w:hAnsi="Times New Roman" w:cs="Times New Roman"/>
                <w:sz w:val="24"/>
                <w:szCs w:val="24"/>
                <w:lang w:eastAsia="lv-LV"/>
              </w:rPr>
              <w:t>euro</w:t>
            </w:r>
            <w:proofErr w:type="spellEnd"/>
            <w:r w:rsidRPr="0067346C">
              <w:rPr>
                <w:rFonts w:ascii="Times New Roman" w:eastAsia="Times New Roman" w:hAnsi="Times New Roman" w:cs="Times New Roman"/>
                <w:sz w:val="24"/>
                <w:szCs w:val="24"/>
                <w:lang w:eastAsia="lv-LV"/>
              </w:rPr>
              <w:t xml:space="preserve"> apmērā tiks segti Iekšlietu ministrijai piešķirto valsts budžeta līdzekļu ietvaros, nepieciešamības gadījumā veicot apropriācijas pārdali starp budžeta programmām, apakšprogrammām vai EKK.</w:t>
            </w:r>
          </w:p>
          <w:p w:rsidR="00750DFE" w:rsidRDefault="00750DFE" w:rsidP="00C14877">
            <w:pPr>
              <w:pStyle w:val="ListParagraph"/>
              <w:spacing w:after="0" w:line="240" w:lineRule="auto"/>
              <w:ind w:left="11"/>
              <w:jc w:val="both"/>
              <w:rPr>
                <w:rFonts w:ascii="Times New Roman" w:eastAsia="Times New Roman" w:hAnsi="Times New Roman" w:cs="Times New Roman"/>
                <w:sz w:val="24"/>
                <w:szCs w:val="24"/>
                <w:lang w:eastAsia="lv-LV"/>
              </w:rPr>
            </w:pPr>
          </w:p>
          <w:p w:rsidR="007F19D0" w:rsidRPr="00615402" w:rsidRDefault="007F19D0" w:rsidP="00C14877">
            <w:pPr>
              <w:pStyle w:val="ListParagraph"/>
              <w:spacing w:after="0" w:line="240" w:lineRule="auto"/>
              <w:ind w:left="11"/>
              <w:jc w:val="both"/>
              <w:rPr>
                <w:rFonts w:ascii="Times New Roman" w:eastAsia="Times New Roman" w:hAnsi="Times New Roman" w:cs="Times New Roman"/>
                <w:i/>
                <w:sz w:val="24"/>
                <w:szCs w:val="24"/>
                <w:lang w:eastAsia="lv-LV"/>
              </w:rPr>
            </w:pPr>
            <w:r w:rsidRPr="00615402">
              <w:rPr>
                <w:rFonts w:ascii="Times New Roman" w:eastAsia="Times New Roman" w:hAnsi="Times New Roman" w:cs="Times New Roman"/>
                <w:i/>
                <w:sz w:val="24"/>
                <w:szCs w:val="24"/>
                <w:lang w:eastAsia="lv-LV"/>
              </w:rPr>
              <w:t xml:space="preserve">Tieslietu </w:t>
            </w:r>
            <w:r w:rsidR="00615402" w:rsidRPr="00615402">
              <w:rPr>
                <w:rFonts w:ascii="Times New Roman" w:eastAsia="Times New Roman" w:hAnsi="Times New Roman" w:cs="Times New Roman"/>
                <w:i/>
                <w:sz w:val="24"/>
                <w:szCs w:val="24"/>
                <w:lang w:eastAsia="lv-LV"/>
              </w:rPr>
              <w:t>ministrija</w:t>
            </w:r>
          </w:p>
          <w:p w:rsidR="005B33B2" w:rsidRDefault="005B33B2" w:rsidP="00C14877">
            <w:pPr>
              <w:pStyle w:val="ListParagraph"/>
              <w:spacing w:after="0" w:line="240" w:lineRule="auto"/>
              <w:ind w:left="11"/>
              <w:jc w:val="both"/>
              <w:rPr>
                <w:rFonts w:ascii="Times New Roman" w:eastAsia="Times New Roman" w:hAnsi="Times New Roman" w:cs="Times New Roman"/>
                <w:sz w:val="24"/>
                <w:szCs w:val="24"/>
                <w:u w:val="single"/>
                <w:lang w:eastAsia="lv-LV"/>
              </w:rPr>
            </w:pPr>
            <w:r w:rsidRPr="005B33B2">
              <w:rPr>
                <w:rFonts w:ascii="Times New Roman" w:eastAsia="Times New Roman" w:hAnsi="Times New Roman" w:cs="Times New Roman"/>
                <w:sz w:val="24"/>
                <w:szCs w:val="24"/>
                <w:u w:val="single"/>
                <w:lang w:eastAsia="lv-LV"/>
              </w:rPr>
              <w:t>ISS moderniz</w:t>
            </w:r>
            <w:r w:rsidR="00F1638D">
              <w:rPr>
                <w:rFonts w:ascii="Times New Roman" w:eastAsia="Times New Roman" w:hAnsi="Times New Roman" w:cs="Times New Roman"/>
                <w:sz w:val="24"/>
                <w:szCs w:val="24"/>
                <w:u w:val="single"/>
                <w:lang w:eastAsia="lv-LV"/>
              </w:rPr>
              <w:t>ācij</w:t>
            </w:r>
            <w:r w:rsidR="008679FD">
              <w:rPr>
                <w:rFonts w:ascii="Times New Roman" w:eastAsia="Times New Roman" w:hAnsi="Times New Roman" w:cs="Times New Roman"/>
                <w:sz w:val="24"/>
                <w:szCs w:val="24"/>
                <w:u w:val="single"/>
                <w:lang w:eastAsia="lv-LV"/>
              </w:rPr>
              <w:t xml:space="preserve">a </w:t>
            </w:r>
            <w:r w:rsidR="008679FD" w:rsidRPr="008679FD">
              <w:rPr>
                <w:rFonts w:ascii="Times New Roman" w:eastAsia="Times New Roman" w:hAnsi="Times New Roman" w:cs="Times New Roman"/>
                <w:sz w:val="24"/>
                <w:szCs w:val="24"/>
                <w:lang w:eastAsia="lv-LV"/>
              </w:rPr>
              <w:t>(konvencijas 11.pants)</w:t>
            </w:r>
          </w:p>
          <w:p w:rsidR="00C14877" w:rsidRPr="00C14877" w:rsidRDefault="00C14877" w:rsidP="00C14877">
            <w:pPr>
              <w:pStyle w:val="ListParagraph"/>
              <w:spacing w:after="0" w:line="240" w:lineRule="auto"/>
              <w:ind w:left="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C14877">
              <w:rPr>
                <w:rFonts w:ascii="Times New Roman" w:eastAsia="Times New Roman" w:hAnsi="Times New Roman" w:cs="Times New Roman"/>
                <w:sz w:val="24"/>
                <w:szCs w:val="24"/>
                <w:lang w:eastAsia="lv-LV"/>
              </w:rPr>
              <w:t xml:space="preserve">ai nodrošinātu ieslodzīto informācijas sistēmas (IIS) modernizāciju, proti, jauna moduļa izstrādi (tai skaitā arī jauna moduļa testēšana, trūkumu novēršana un ieviešana), </w:t>
            </w:r>
            <w:r w:rsidR="002B5398">
              <w:rPr>
                <w:rFonts w:ascii="Times New Roman" w:eastAsia="Times New Roman" w:hAnsi="Times New Roman" w:cs="Times New Roman"/>
                <w:sz w:val="24"/>
                <w:szCs w:val="24"/>
                <w:lang w:eastAsia="lv-LV"/>
              </w:rPr>
              <w:t>Ieslodzījumu vietu p</w:t>
            </w:r>
            <w:r w:rsidRPr="00C14877">
              <w:rPr>
                <w:rFonts w:ascii="Times New Roman" w:eastAsia="Times New Roman" w:hAnsi="Times New Roman" w:cs="Times New Roman"/>
                <w:sz w:val="24"/>
                <w:szCs w:val="24"/>
                <w:lang w:eastAsia="lv-LV"/>
              </w:rPr>
              <w:t xml:space="preserve">ārvaldei ir nepieciešams papildu finansējums 8 652 </w:t>
            </w:r>
            <w:proofErr w:type="spellStart"/>
            <w:r w:rsidRPr="00C14877">
              <w:rPr>
                <w:rFonts w:ascii="Times New Roman" w:eastAsia="Times New Roman" w:hAnsi="Times New Roman" w:cs="Times New Roman"/>
                <w:sz w:val="24"/>
                <w:szCs w:val="24"/>
                <w:lang w:eastAsia="lv-LV"/>
              </w:rPr>
              <w:t>euro</w:t>
            </w:r>
            <w:proofErr w:type="spellEnd"/>
            <w:r w:rsidRPr="00C14877">
              <w:rPr>
                <w:rFonts w:ascii="Times New Roman" w:eastAsia="Times New Roman" w:hAnsi="Times New Roman" w:cs="Times New Roman"/>
                <w:sz w:val="24"/>
                <w:szCs w:val="24"/>
                <w:lang w:eastAsia="lv-LV"/>
              </w:rPr>
              <w:t xml:space="preserve"> apmērā (vienreizējie izdevumi).</w:t>
            </w:r>
          </w:p>
          <w:p w:rsidR="00C14877" w:rsidRPr="00C14877" w:rsidRDefault="00C14877" w:rsidP="00C14877">
            <w:pPr>
              <w:pStyle w:val="ListParagraph"/>
              <w:spacing w:after="0" w:line="240" w:lineRule="auto"/>
              <w:ind w:left="11"/>
              <w:jc w:val="both"/>
              <w:rPr>
                <w:rFonts w:ascii="Times New Roman" w:eastAsia="Times New Roman" w:hAnsi="Times New Roman" w:cs="Times New Roman"/>
                <w:sz w:val="24"/>
                <w:szCs w:val="24"/>
                <w:lang w:eastAsia="lv-LV"/>
              </w:rPr>
            </w:pPr>
            <w:r w:rsidRPr="00C14877">
              <w:rPr>
                <w:rFonts w:ascii="Times New Roman" w:eastAsia="Times New Roman" w:hAnsi="Times New Roman" w:cs="Times New Roman"/>
                <w:sz w:val="24"/>
                <w:szCs w:val="24"/>
                <w:lang w:eastAsia="lv-LV"/>
              </w:rPr>
              <w:t xml:space="preserve">130 x 55x 1,21 = 8 652 </w:t>
            </w:r>
            <w:proofErr w:type="spellStart"/>
            <w:r w:rsidRPr="00C14877">
              <w:rPr>
                <w:rFonts w:ascii="Times New Roman" w:eastAsia="Times New Roman" w:hAnsi="Times New Roman" w:cs="Times New Roman"/>
                <w:sz w:val="24"/>
                <w:szCs w:val="24"/>
                <w:lang w:eastAsia="lv-LV"/>
              </w:rPr>
              <w:t>euro</w:t>
            </w:r>
            <w:proofErr w:type="spellEnd"/>
            <w:r w:rsidRPr="00C14877">
              <w:rPr>
                <w:rFonts w:ascii="Times New Roman" w:eastAsia="Times New Roman" w:hAnsi="Times New Roman" w:cs="Times New Roman"/>
                <w:sz w:val="24"/>
                <w:szCs w:val="24"/>
                <w:lang w:eastAsia="lv-LV"/>
              </w:rPr>
              <w:t>, kur:</w:t>
            </w:r>
          </w:p>
          <w:p w:rsidR="00C14877" w:rsidRPr="00C14877" w:rsidRDefault="00C14877" w:rsidP="00C14877">
            <w:pPr>
              <w:pStyle w:val="ListParagraph"/>
              <w:spacing w:after="0" w:line="240" w:lineRule="auto"/>
              <w:ind w:left="11"/>
              <w:jc w:val="both"/>
              <w:rPr>
                <w:rFonts w:ascii="Times New Roman" w:eastAsia="Times New Roman" w:hAnsi="Times New Roman" w:cs="Times New Roman"/>
                <w:i/>
                <w:iCs/>
                <w:sz w:val="24"/>
                <w:szCs w:val="24"/>
                <w:lang w:eastAsia="lv-LV"/>
              </w:rPr>
            </w:pPr>
            <w:r w:rsidRPr="00C14877">
              <w:rPr>
                <w:rFonts w:ascii="Times New Roman" w:eastAsia="Times New Roman" w:hAnsi="Times New Roman" w:cs="Times New Roman"/>
                <w:i/>
                <w:iCs/>
                <w:sz w:val="24"/>
                <w:szCs w:val="24"/>
                <w:lang w:eastAsia="lv-LV"/>
              </w:rPr>
              <w:t>130 stundas – nepieciešamais cilvēkstundu skaits;</w:t>
            </w:r>
          </w:p>
          <w:p w:rsidR="00C14877" w:rsidRPr="00C14877" w:rsidRDefault="00C14877" w:rsidP="00C14877">
            <w:pPr>
              <w:pStyle w:val="ListParagraph"/>
              <w:spacing w:after="0" w:line="240" w:lineRule="auto"/>
              <w:ind w:left="11"/>
              <w:jc w:val="both"/>
              <w:rPr>
                <w:rFonts w:ascii="Times New Roman" w:eastAsia="Times New Roman" w:hAnsi="Times New Roman" w:cs="Times New Roman"/>
                <w:i/>
                <w:iCs/>
                <w:sz w:val="24"/>
                <w:szCs w:val="24"/>
                <w:lang w:eastAsia="lv-LV"/>
              </w:rPr>
            </w:pPr>
            <w:r w:rsidRPr="00C14877">
              <w:rPr>
                <w:rFonts w:ascii="Times New Roman" w:eastAsia="Times New Roman" w:hAnsi="Times New Roman" w:cs="Times New Roman"/>
                <w:i/>
                <w:iCs/>
                <w:sz w:val="24"/>
                <w:szCs w:val="24"/>
                <w:lang w:eastAsia="lv-LV"/>
              </w:rPr>
              <w:t xml:space="preserve">55 </w:t>
            </w:r>
            <w:proofErr w:type="spellStart"/>
            <w:r w:rsidRPr="00C14877">
              <w:rPr>
                <w:rFonts w:ascii="Times New Roman" w:eastAsia="Times New Roman" w:hAnsi="Times New Roman" w:cs="Times New Roman"/>
                <w:i/>
                <w:iCs/>
                <w:sz w:val="24"/>
                <w:szCs w:val="24"/>
                <w:lang w:eastAsia="lv-LV"/>
              </w:rPr>
              <w:t>euro</w:t>
            </w:r>
            <w:proofErr w:type="spellEnd"/>
            <w:r w:rsidRPr="00C14877">
              <w:rPr>
                <w:rFonts w:ascii="Times New Roman" w:eastAsia="Times New Roman" w:hAnsi="Times New Roman" w:cs="Times New Roman"/>
                <w:i/>
                <w:iCs/>
                <w:sz w:val="24"/>
                <w:szCs w:val="24"/>
                <w:lang w:eastAsia="lv-LV"/>
              </w:rPr>
              <w:t xml:space="preserve"> – vienas cilvēkstundas izdevumi, pamatojoties uz </w:t>
            </w:r>
            <w:r w:rsidR="002B5398">
              <w:rPr>
                <w:rFonts w:ascii="Times New Roman" w:eastAsia="Times New Roman" w:hAnsi="Times New Roman" w:cs="Times New Roman"/>
                <w:i/>
                <w:iCs/>
                <w:sz w:val="24"/>
                <w:szCs w:val="24"/>
                <w:lang w:eastAsia="lv-LV"/>
              </w:rPr>
              <w:t>Ieslodzījumu vietu p</w:t>
            </w:r>
            <w:r w:rsidRPr="00C14877">
              <w:rPr>
                <w:rFonts w:ascii="Times New Roman" w:eastAsia="Times New Roman" w:hAnsi="Times New Roman" w:cs="Times New Roman"/>
                <w:i/>
                <w:iCs/>
                <w:sz w:val="24"/>
                <w:szCs w:val="24"/>
                <w:lang w:eastAsia="lv-LV"/>
              </w:rPr>
              <w:t>ārvaldes noslēgto līgumu ar Akciju sabiedrību "RIX Technologies";</w:t>
            </w:r>
          </w:p>
          <w:p w:rsidR="00C14877" w:rsidRPr="00C14877" w:rsidRDefault="00C14877" w:rsidP="00C14877">
            <w:pPr>
              <w:pStyle w:val="ListParagraph"/>
              <w:spacing w:after="0" w:line="240" w:lineRule="auto"/>
              <w:ind w:left="11"/>
              <w:jc w:val="both"/>
              <w:rPr>
                <w:rFonts w:ascii="Times New Roman" w:eastAsia="Times New Roman" w:hAnsi="Times New Roman" w:cs="Times New Roman"/>
                <w:i/>
                <w:iCs/>
                <w:sz w:val="24"/>
                <w:szCs w:val="24"/>
                <w:lang w:eastAsia="lv-LV"/>
              </w:rPr>
            </w:pPr>
            <w:r w:rsidRPr="00C14877">
              <w:rPr>
                <w:rFonts w:ascii="Times New Roman" w:eastAsia="Times New Roman" w:hAnsi="Times New Roman" w:cs="Times New Roman"/>
                <w:i/>
                <w:iCs/>
                <w:sz w:val="24"/>
                <w:szCs w:val="24"/>
                <w:lang w:eastAsia="lv-LV"/>
              </w:rPr>
              <w:t>1,21 – pievienotās vērtības nodokļa likme.</w:t>
            </w:r>
          </w:p>
          <w:p w:rsidR="00F1638D" w:rsidRDefault="00F1638D" w:rsidP="00C14877">
            <w:pPr>
              <w:pStyle w:val="ListParagraph"/>
              <w:spacing w:after="0" w:line="240" w:lineRule="auto"/>
              <w:ind w:left="11"/>
              <w:jc w:val="both"/>
              <w:rPr>
                <w:rFonts w:ascii="Times New Roman" w:eastAsia="Times New Roman" w:hAnsi="Times New Roman" w:cs="Times New Roman"/>
                <w:sz w:val="24"/>
                <w:szCs w:val="24"/>
                <w:u w:val="single"/>
                <w:lang w:eastAsia="lv-LV"/>
              </w:rPr>
            </w:pPr>
          </w:p>
          <w:p w:rsidR="00F1638D" w:rsidRPr="008679FD" w:rsidRDefault="00F1638D"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Informatīvo kiosku iegāde un uzstādīšana</w:t>
            </w:r>
            <w:r w:rsidR="008679FD">
              <w:rPr>
                <w:rFonts w:ascii="Times New Roman" w:eastAsia="Times New Roman" w:hAnsi="Times New Roman" w:cs="Times New Roman"/>
                <w:sz w:val="24"/>
                <w:szCs w:val="24"/>
                <w:u w:val="single"/>
                <w:lang w:eastAsia="lv-LV"/>
              </w:rPr>
              <w:t xml:space="preserve"> </w:t>
            </w:r>
            <w:r w:rsidR="008679FD" w:rsidRPr="008679FD">
              <w:rPr>
                <w:rFonts w:ascii="Times New Roman" w:eastAsia="Times New Roman" w:hAnsi="Times New Roman" w:cs="Times New Roman"/>
                <w:sz w:val="24"/>
                <w:szCs w:val="24"/>
                <w:lang w:eastAsia="lv-LV"/>
              </w:rPr>
              <w:t>(konvencijas 12.pants)</w:t>
            </w:r>
          </w:p>
          <w:p w:rsidR="00595F31" w:rsidRPr="00F1638D" w:rsidRDefault="00F1638D"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Vienas ierīces izmaksas, t.sk. uzstādīšanas izmaksas – 3000 </w:t>
            </w:r>
            <w:proofErr w:type="spellStart"/>
            <w:r>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Pr>
                <w:rFonts w:ascii="Times New Roman" w:eastAsia="Times New Roman" w:hAnsi="Times New Roman" w:cs="Times New Roman"/>
                <w:sz w:val="24"/>
                <w:szCs w:val="24"/>
                <w:lang w:eastAsia="lv-LV"/>
              </w:rPr>
              <w:t xml:space="preserve">. Kioski tiks uzstādīti </w:t>
            </w:r>
            <w:r w:rsidRPr="00F1638D">
              <w:rPr>
                <w:rFonts w:ascii="Times New Roman" w:eastAsia="Times New Roman" w:hAnsi="Times New Roman" w:cs="Times New Roman"/>
                <w:sz w:val="24"/>
                <w:szCs w:val="24"/>
                <w:lang w:eastAsia="lv-LV"/>
              </w:rPr>
              <w:t>10 ieslodzījuma vietās (izņemot V</w:t>
            </w:r>
            <w:r>
              <w:rPr>
                <w:rFonts w:ascii="Times New Roman" w:eastAsia="Times New Roman" w:hAnsi="Times New Roman" w:cs="Times New Roman"/>
                <w:sz w:val="24"/>
                <w:szCs w:val="24"/>
                <w:lang w:eastAsia="lv-LV"/>
              </w:rPr>
              <w:t xml:space="preserve">ecumnieku atklātā tipa cietumu), </w:t>
            </w:r>
            <w:r w:rsidRPr="00F1638D">
              <w:rPr>
                <w:rFonts w:ascii="Times New Roman" w:eastAsia="Times New Roman" w:hAnsi="Times New Roman" w:cs="Times New Roman"/>
                <w:sz w:val="24"/>
                <w:szCs w:val="24"/>
                <w:lang w:eastAsia="lv-LV"/>
              </w:rPr>
              <w:t xml:space="preserve"> kopumā 30: Rīgas Centrālcietumā – 5,  Brasas cietumā – 3, Daugavgrīvas cietumā – 6, </w:t>
            </w:r>
            <w:proofErr w:type="spellStart"/>
            <w:r w:rsidRPr="00F1638D">
              <w:rPr>
                <w:rFonts w:ascii="Times New Roman" w:eastAsia="Times New Roman" w:hAnsi="Times New Roman" w:cs="Times New Roman"/>
                <w:sz w:val="24"/>
                <w:szCs w:val="24"/>
                <w:lang w:eastAsia="lv-LV"/>
              </w:rPr>
              <w:t>Iļģucima</w:t>
            </w:r>
            <w:proofErr w:type="spellEnd"/>
            <w:r w:rsidRPr="00F1638D">
              <w:rPr>
                <w:rFonts w:ascii="Times New Roman" w:eastAsia="Times New Roman" w:hAnsi="Times New Roman" w:cs="Times New Roman"/>
                <w:sz w:val="24"/>
                <w:szCs w:val="24"/>
                <w:lang w:eastAsia="lv-LV"/>
              </w:rPr>
              <w:t xml:space="preserve"> cietumā – 2, Cēsu Audzināšanas iestādē nepilngadīgajiem – 1, Jelgavas cietumā – 3, Jēkabpils </w:t>
            </w:r>
            <w:r w:rsidRPr="00F1638D">
              <w:rPr>
                <w:rFonts w:ascii="Times New Roman" w:eastAsia="Times New Roman" w:hAnsi="Times New Roman" w:cs="Times New Roman"/>
                <w:sz w:val="24"/>
                <w:szCs w:val="24"/>
                <w:lang w:eastAsia="lv-LV"/>
              </w:rPr>
              <w:lastRenderedPageBreak/>
              <w:t>cietumā – 2, Liepājas cietumā – 2, Olaines cietuma Atkarīgo centrā – 2, Valmieras cietumā – 4</w:t>
            </w:r>
            <w:r>
              <w:rPr>
                <w:rFonts w:ascii="Times New Roman" w:eastAsia="Times New Roman" w:hAnsi="Times New Roman" w:cs="Times New Roman"/>
                <w:sz w:val="24"/>
                <w:szCs w:val="24"/>
                <w:lang w:eastAsia="lv-LV"/>
              </w:rPr>
              <w:t xml:space="preserve">. </w:t>
            </w:r>
          </w:p>
          <w:p w:rsidR="007F19D0" w:rsidRPr="007F19D0" w:rsidRDefault="007F19D0" w:rsidP="007F19D0">
            <w:pPr>
              <w:rPr>
                <w:rFonts w:ascii="Times New Roman" w:eastAsia="Times New Roman" w:hAnsi="Times New Roman" w:cs="Times New Roman"/>
                <w:sz w:val="24"/>
                <w:szCs w:val="24"/>
                <w:lang w:eastAsia="lv-LV"/>
              </w:rPr>
            </w:pPr>
            <w:r w:rsidRPr="007F19D0">
              <w:rPr>
                <w:rFonts w:ascii="Times New Roman" w:eastAsia="Times New Roman" w:hAnsi="Times New Roman" w:cs="Times New Roman"/>
                <w:sz w:val="24"/>
                <w:szCs w:val="24"/>
                <w:lang w:eastAsia="lv-LV"/>
              </w:rPr>
              <w:t xml:space="preserve">Kopā papildus nepieciešamais finansējums: </w:t>
            </w:r>
            <w:r>
              <w:rPr>
                <w:rFonts w:ascii="Times New Roman" w:eastAsia="Times New Roman" w:hAnsi="Times New Roman" w:cs="Times New Roman"/>
                <w:sz w:val="24"/>
                <w:szCs w:val="24"/>
                <w:lang w:eastAsia="lv-LV"/>
              </w:rPr>
              <w:t xml:space="preserve">90000 </w:t>
            </w:r>
            <w:proofErr w:type="spellStart"/>
            <w:r w:rsidRPr="007F19D0">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7F19D0">
              <w:rPr>
                <w:rFonts w:ascii="Times New Roman" w:eastAsia="Times New Roman" w:hAnsi="Times New Roman" w:cs="Times New Roman"/>
                <w:sz w:val="24"/>
                <w:szCs w:val="24"/>
                <w:lang w:eastAsia="lv-LV"/>
              </w:rPr>
              <w:t>.</w:t>
            </w:r>
          </w:p>
          <w:p w:rsidR="008679FD" w:rsidRPr="008679FD" w:rsidRDefault="008679FD"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79FD">
              <w:rPr>
                <w:rFonts w:ascii="Times New Roman" w:eastAsia="Times New Roman" w:hAnsi="Times New Roman" w:cs="Times New Roman"/>
                <w:sz w:val="24"/>
                <w:szCs w:val="24"/>
                <w:u w:val="single"/>
                <w:lang w:eastAsia="lv-LV"/>
              </w:rPr>
              <w:t>VPD darbinieku apmācības</w:t>
            </w:r>
            <w:r>
              <w:rPr>
                <w:rFonts w:ascii="Times New Roman" w:eastAsia="Times New Roman" w:hAnsi="Times New Roman" w:cs="Times New Roman"/>
                <w:sz w:val="24"/>
                <w:szCs w:val="24"/>
                <w:u w:val="single"/>
                <w:lang w:eastAsia="lv-LV"/>
              </w:rPr>
              <w:t xml:space="preserve"> </w:t>
            </w:r>
            <w:r w:rsidRPr="008679FD">
              <w:rPr>
                <w:rFonts w:ascii="Times New Roman" w:eastAsia="Times New Roman" w:hAnsi="Times New Roman" w:cs="Times New Roman"/>
                <w:sz w:val="24"/>
                <w:szCs w:val="24"/>
                <w:lang w:eastAsia="lv-LV"/>
              </w:rPr>
              <w:t>(konvencijas 15.pants)</w:t>
            </w:r>
          </w:p>
          <w:p w:rsidR="008679FD" w:rsidRPr="008679FD" w:rsidRDefault="008679FD"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79FD">
              <w:rPr>
                <w:rFonts w:ascii="Times New Roman" w:eastAsia="Times New Roman" w:hAnsi="Times New Roman" w:cs="Times New Roman"/>
                <w:sz w:val="24"/>
                <w:szCs w:val="24"/>
                <w:lang w:eastAsia="lv-LV"/>
              </w:rPr>
              <w:t>Treneru apmācības: alga lektoriem – mācību vadīšana “</w:t>
            </w:r>
            <w:proofErr w:type="spellStart"/>
            <w:r w:rsidRPr="008679FD">
              <w:rPr>
                <w:rFonts w:ascii="Times New Roman" w:eastAsia="Times New Roman" w:hAnsi="Times New Roman" w:cs="Times New Roman"/>
                <w:sz w:val="24"/>
                <w:szCs w:val="24"/>
                <w:lang w:eastAsia="lv-LV"/>
              </w:rPr>
              <w:t>train</w:t>
            </w:r>
            <w:proofErr w:type="spellEnd"/>
            <w:r w:rsidRPr="008679FD">
              <w:rPr>
                <w:rFonts w:ascii="Times New Roman" w:eastAsia="Times New Roman" w:hAnsi="Times New Roman" w:cs="Times New Roman"/>
                <w:sz w:val="24"/>
                <w:szCs w:val="24"/>
                <w:lang w:eastAsia="lv-LV"/>
              </w:rPr>
              <w:t xml:space="preserve"> </w:t>
            </w:r>
            <w:proofErr w:type="spellStart"/>
            <w:r w:rsidRPr="008679FD">
              <w:rPr>
                <w:rFonts w:ascii="Times New Roman" w:eastAsia="Times New Roman" w:hAnsi="Times New Roman" w:cs="Times New Roman"/>
                <w:sz w:val="24"/>
                <w:szCs w:val="24"/>
                <w:lang w:eastAsia="lv-LV"/>
              </w:rPr>
              <w:t>the</w:t>
            </w:r>
            <w:proofErr w:type="spellEnd"/>
            <w:r w:rsidRPr="008679FD">
              <w:rPr>
                <w:rFonts w:ascii="Times New Roman" w:eastAsia="Times New Roman" w:hAnsi="Times New Roman" w:cs="Times New Roman"/>
                <w:sz w:val="24"/>
                <w:szCs w:val="24"/>
                <w:lang w:eastAsia="lv-LV"/>
              </w:rPr>
              <w:t xml:space="preserve"> </w:t>
            </w:r>
            <w:proofErr w:type="spellStart"/>
            <w:r w:rsidRPr="008679FD">
              <w:rPr>
                <w:rFonts w:ascii="Times New Roman" w:eastAsia="Times New Roman" w:hAnsi="Times New Roman" w:cs="Times New Roman"/>
                <w:sz w:val="24"/>
                <w:szCs w:val="24"/>
                <w:lang w:eastAsia="lv-LV"/>
              </w:rPr>
              <w:t>trainers</w:t>
            </w:r>
            <w:proofErr w:type="spellEnd"/>
            <w:r w:rsidRPr="008679FD">
              <w:rPr>
                <w:rFonts w:ascii="Times New Roman" w:eastAsia="Times New Roman" w:hAnsi="Times New Roman" w:cs="Times New Roman"/>
                <w:sz w:val="24"/>
                <w:szCs w:val="24"/>
                <w:lang w:eastAsia="lv-LV"/>
              </w:rPr>
              <w:t>” (10 treneri)</w:t>
            </w:r>
            <w:proofErr w:type="gramStart"/>
            <w:r w:rsidRPr="008679FD">
              <w:rPr>
                <w:rFonts w:ascii="Times New Roman" w:eastAsia="Times New Roman" w:hAnsi="Times New Roman" w:cs="Times New Roman"/>
                <w:sz w:val="24"/>
                <w:szCs w:val="24"/>
                <w:lang w:eastAsia="lv-LV"/>
              </w:rPr>
              <w:t xml:space="preserve">  </w:t>
            </w:r>
            <w:proofErr w:type="gramEnd"/>
            <w:r w:rsidRPr="008679FD">
              <w:rPr>
                <w:rFonts w:ascii="Times New Roman" w:eastAsia="Times New Roman" w:hAnsi="Times New Roman" w:cs="Times New Roman"/>
                <w:sz w:val="24"/>
                <w:szCs w:val="24"/>
                <w:lang w:eastAsia="lv-LV"/>
              </w:rPr>
              <w:t xml:space="preserve">– 1 lektors x 18 stundas (3 dienas) x 50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 900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w:t>
            </w:r>
          </w:p>
          <w:p w:rsidR="008679FD" w:rsidRPr="008679FD" w:rsidRDefault="008679FD"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79FD">
              <w:rPr>
                <w:rFonts w:ascii="Times New Roman" w:eastAsia="Times New Roman" w:hAnsi="Times New Roman" w:cs="Times New Roman"/>
                <w:sz w:val="24"/>
                <w:szCs w:val="24"/>
                <w:lang w:eastAsia="lv-LV"/>
              </w:rPr>
              <w:t xml:space="preserve">viesnīcas izmaksas darbiniekiem (10 treneri: Vidzeme-2; Kurzeme-2; Latgale-2; Zemgale-2; Rīga/Rīgas rajons-2) – 6 personas x 2 naktis x 57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 684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komandējuma nauda – 6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x 6 personas x 3 dienas =</w:t>
            </w:r>
            <w:proofErr w:type="gramStart"/>
            <w:r w:rsidRPr="008679FD">
              <w:rPr>
                <w:rFonts w:ascii="Times New Roman" w:eastAsia="Times New Roman" w:hAnsi="Times New Roman" w:cs="Times New Roman"/>
                <w:sz w:val="24"/>
                <w:szCs w:val="24"/>
                <w:lang w:eastAsia="lv-LV"/>
              </w:rPr>
              <w:t xml:space="preserve">  </w:t>
            </w:r>
            <w:proofErr w:type="gramEnd"/>
            <w:r w:rsidRPr="008679FD">
              <w:rPr>
                <w:rFonts w:ascii="Times New Roman" w:eastAsia="Times New Roman" w:hAnsi="Times New Roman" w:cs="Times New Roman"/>
                <w:sz w:val="24"/>
                <w:szCs w:val="24"/>
                <w:lang w:eastAsia="lv-LV"/>
              </w:rPr>
              <w:t xml:space="preserve">108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ceļa izdevumi – 20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x 6  personas = 120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679FD">
              <w:rPr>
                <w:rFonts w:ascii="Times New Roman" w:eastAsia="Times New Roman" w:hAnsi="Times New Roman" w:cs="Times New Roman"/>
                <w:sz w:val="24"/>
                <w:szCs w:val="24"/>
                <w:lang w:eastAsia="lv-LV"/>
              </w:rPr>
              <w:t xml:space="preserve"> kopā = 1812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w:t>
            </w:r>
          </w:p>
          <w:p w:rsidR="008679FD" w:rsidRPr="008679FD" w:rsidRDefault="008679FD" w:rsidP="008C4836">
            <w:pPr>
              <w:pStyle w:val="ListParagraph"/>
              <w:spacing w:after="0" w:line="240" w:lineRule="auto"/>
              <w:ind w:left="11"/>
              <w:jc w:val="both"/>
              <w:rPr>
                <w:rFonts w:ascii="Times New Roman" w:eastAsia="Times New Roman" w:hAnsi="Times New Roman" w:cs="Times New Roman"/>
                <w:sz w:val="24"/>
                <w:szCs w:val="24"/>
                <w:lang w:eastAsia="lv-LV"/>
              </w:rPr>
            </w:pPr>
          </w:p>
          <w:p w:rsidR="008679FD" w:rsidRPr="008679FD" w:rsidRDefault="008679FD"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79FD">
              <w:rPr>
                <w:rFonts w:ascii="Times New Roman" w:eastAsia="Times New Roman" w:hAnsi="Times New Roman" w:cs="Times New Roman"/>
                <w:sz w:val="24"/>
                <w:szCs w:val="24"/>
                <w:lang w:eastAsia="lv-LV"/>
              </w:rPr>
              <w:t xml:space="preserve">Darbinieku apmācības reģionos (2 dienas) – (katrs treneru pāris savā reģionā novada 1 grupu x 16 dalībnieki (16 dalībnieki + 2 vadītāji) x 5 reģioni, </w:t>
            </w:r>
            <w:proofErr w:type="gramStart"/>
            <w:r w:rsidRPr="008679FD">
              <w:rPr>
                <w:rFonts w:ascii="Times New Roman" w:eastAsia="Times New Roman" w:hAnsi="Times New Roman" w:cs="Times New Roman"/>
                <w:sz w:val="24"/>
                <w:szCs w:val="24"/>
                <w:lang w:eastAsia="lv-LV"/>
              </w:rPr>
              <w:t>t.i.</w:t>
            </w:r>
            <w:proofErr w:type="gramEnd"/>
            <w:r w:rsidRPr="008679FD">
              <w:rPr>
                <w:rFonts w:ascii="Times New Roman" w:eastAsia="Times New Roman" w:hAnsi="Times New Roman" w:cs="Times New Roman"/>
                <w:sz w:val="24"/>
                <w:szCs w:val="24"/>
                <w:lang w:eastAsia="lv-LV"/>
              </w:rPr>
              <w:t xml:space="preserve"> kopā VPD vienā gadā tiek apmācīti 80 darbinieki, tostarp IZL brīvprātīgie (sertificētie): komandējuma nauda –3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x 18 personas x 2 dienas x 5 semināri </w:t>
            </w:r>
            <w:r w:rsidRPr="008679FD">
              <w:rPr>
                <w:rFonts w:ascii="Times New Roman" w:eastAsia="Times New Roman" w:hAnsi="Times New Roman" w:cs="Times New Roman"/>
                <w:sz w:val="24"/>
                <w:szCs w:val="24"/>
                <w:lang w:eastAsia="lv-LV"/>
              </w:rPr>
              <w:softHyphen/>
              <w:t xml:space="preserve">= 540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ceļa izdevumi – 10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x 18 personas x 5 semināri = 900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Semināri – 2018.gads – 80 darbinieki 1440 </w:t>
            </w:r>
            <w:proofErr w:type="spellStart"/>
            <w:r w:rsidRPr="008679FD">
              <w:rPr>
                <w:rFonts w:ascii="Times New Roman" w:eastAsia="Times New Roman" w:hAnsi="Times New Roman" w:cs="Times New Roman"/>
                <w:sz w:val="24"/>
                <w:szCs w:val="24"/>
                <w:lang w:eastAsia="lv-LV"/>
              </w:rPr>
              <w:t>eu</w:t>
            </w:r>
            <w:r w:rsidR="002A1302">
              <w:rPr>
                <w:rFonts w:ascii="Times New Roman" w:eastAsia="Times New Roman" w:hAnsi="Times New Roman" w:cs="Times New Roman"/>
                <w:sz w:val="24"/>
                <w:szCs w:val="24"/>
                <w:lang w:eastAsia="lv-LV"/>
              </w:rPr>
              <w:t>o</w:t>
            </w:r>
            <w:r w:rsidRPr="008679FD">
              <w:rPr>
                <w:rFonts w:ascii="Times New Roman" w:eastAsia="Times New Roman" w:hAnsi="Times New Roman" w:cs="Times New Roman"/>
                <w:sz w:val="24"/>
                <w:szCs w:val="24"/>
                <w:lang w:eastAsia="lv-LV"/>
              </w:rPr>
              <w:t>r</w:t>
            </w:r>
            <w:proofErr w:type="spellEnd"/>
            <w:r w:rsidRPr="008679FD">
              <w:rPr>
                <w:rFonts w:ascii="Times New Roman" w:eastAsia="Times New Roman" w:hAnsi="Times New Roman" w:cs="Times New Roman"/>
                <w:sz w:val="24"/>
                <w:szCs w:val="24"/>
                <w:lang w:eastAsia="lv-LV"/>
              </w:rPr>
              <w:t xml:space="preserve">, 2019.gads – 80 darbinieki 1440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2020.gads – 80 darbinieki 1440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002A1302">
              <w:rPr>
                <w:rFonts w:ascii="Times New Roman" w:eastAsia="Times New Roman" w:hAnsi="Times New Roman" w:cs="Times New Roman"/>
                <w:sz w:val="24"/>
                <w:szCs w:val="24"/>
                <w:lang w:eastAsia="lv-LV"/>
              </w:rPr>
              <w:t xml:space="preserve">. </w:t>
            </w:r>
            <w:proofErr w:type="spellStart"/>
            <w:r w:rsidR="002A1302">
              <w:rPr>
                <w:rFonts w:ascii="Times New Roman" w:eastAsia="Times New Roman" w:hAnsi="Times New Roman" w:cs="Times New Roman"/>
                <w:sz w:val="24"/>
                <w:szCs w:val="24"/>
                <w:lang w:eastAsia="lv-LV"/>
              </w:rPr>
              <w:t>Kovīzija</w:t>
            </w:r>
            <w:proofErr w:type="spellEnd"/>
            <w:r w:rsidR="002A1302">
              <w:rPr>
                <w:rFonts w:ascii="Times New Roman" w:eastAsia="Times New Roman" w:hAnsi="Times New Roman" w:cs="Times New Roman"/>
                <w:sz w:val="24"/>
                <w:szCs w:val="24"/>
                <w:lang w:eastAsia="lv-LV"/>
              </w:rPr>
              <w:t xml:space="preserve"> treneriem Rīgā (</w:t>
            </w:r>
            <w:r w:rsidRPr="008679FD">
              <w:rPr>
                <w:rFonts w:ascii="Times New Roman" w:eastAsia="Times New Roman" w:hAnsi="Times New Roman" w:cs="Times New Roman"/>
                <w:sz w:val="24"/>
                <w:szCs w:val="24"/>
                <w:lang w:eastAsia="lv-LV"/>
              </w:rPr>
              <w:t xml:space="preserve">1 diena 1x gadā) 2018., 2019., 2020.gads 10 treneri – 6 personas x 3 dienas (1x gadā) x 20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 360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kopā 4680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 xml:space="preserve">. </w:t>
            </w:r>
          </w:p>
          <w:p w:rsidR="008679FD" w:rsidRPr="008679FD" w:rsidRDefault="008679FD"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79FD">
              <w:rPr>
                <w:rFonts w:ascii="Times New Roman" w:eastAsia="Times New Roman" w:hAnsi="Times New Roman" w:cs="Times New Roman"/>
                <w:sz w:val="24"/>
                <w:szCs w:val="24"/>
                <w:lang w:eastAsia="lv-LV"/>
              </w:rPr>
              <w:t>Kopā papi</w:t>
            </w:r>
            <w:r>
              <w:rPr>
                <w:rFonts w:ascii="Times New Roman" w:eastAsia="Times New Roman" w:hAnsi="Times New Roman" w:cs="Times New Roman"/>
                <w:sz w:val="24"/>
                <w:szCs w:val="24"/>
                <w:lang w:eastAsia="lv-LV"/>
              </w:rPr>
              <w:t>ldus nepieciešamais finansējums:</w:t>
            </w:r>
            <w:r w:rsidRPr="008679FD">
              <w:rPr>
                <w:rFonts w:ascii="Times New Roman" w:eastAsia="Times New Roman" w:hAnsi="Times New Roman" w:cs="Times New Roman"/>
                <w:sz w:val="24"/>
                <w:szCs w:val="24"/>
                <w:lang w:eastAsia="lv-LV"/>
              </w:rPr>
              <w:t xml:space="preserve"> 6492 </w:t>
            </w:r>
            <w:proofErr w:type="spellStart"/>
            <w:r w:rsidRPr="008679F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Pr="008679FD">
              <w:rPr>
                <w:rFonts w:ascii="Times New Roman" w:eastAsia="Times New Roman" w:hAnsi="Times New Roman" w:cs="Times New Roman"/>
                <w:sz w:val="24"/>
                <w:szCs w:val="24"/>
                <w:lang w:eastAsia="lv-LV"/>
              </w:rPr>
              <w:t>.</w:t>
            </w:r>
          </w:p>
          <w:p w:rsidR="00394AAD" w:rsidRPr="00394AAD" w:rsidRDefault="00394AAD" w:rsidP="008C4836">
            <w:pPr>
              <w:pStyle w:val="ListParagraph"/>
              <w:ind w:left="14"/>
              <w:jc w:val="both"/>
              <w:rPr>
                <w:rFonts w:ascii="Times New Roman" w:eastAsia="Times New Roman" w:hAnsi="Times New Roman" w:cs="Times New Roman"/>
                <w:sz w:val="24"/>
                <w:szCs w:val="24"/>
                <w:lang w:eastAsia="lv-LV"/>
              </w:rPr>
            </w:pPr>
          </w:p>
          <w:p w:rsidR="00AC56E3" w:rsidRDefault="00AC56E3"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37689B">
              <w:rPr>
                <w:rFonts w:ascii="Times New Roman" w:eastAsia="Times New Roman" w:hAnsi="Times New Roman" w:cs="Times New Roman"/>
                <w:b/>
                <w:i/>
                <w:sz w:val="24"/>
                <w:szCs w:val="24"/>
                <w:lang w:eastAsia="lv-LV"/>
              </w:rPr>
              <w:t>Ikgadējs papildus nepieciešamais finansējums</w:t>
            </w:r>
            <w:r w:rsidRPr="0037689B">
              <w:rPr>
                <w:rFonts w:ascii="Times New Roman" w:eastAsia="Times New Roman" w:hAnsi="Times New Roman" w:cs="Times New Roman"/>
                <w:b/>
                <w:sz w:val="24"/>
                <w:szCs w:val="24"/>
                <w:lang w:eastAsia="lv-LV"/>
              </w:rPr>
              <w:t xml:space="preserve">, </w:t>
            </w:r>
            <w:r w:rsidRPr="002014CE">
              <w:rPr>
                <w:rFonts w:ascii="Times New Roman" w:eastAsia="Times New Roman" w:hAnsi="Times New Roman" w:cs="Times New Roman"/>
                <w:b/>
                <w:i/>
                <w:sz w:val="24"/>
                <w:szCs w:val="24"/>
                <w:lang w:eastAsia="lv-LV"/>
              </w:rPr>
              <w:t>sākot ar 2020.gadu</w:t>
            </w:r>
            <w:proofErr w:type="gramStart"/>
            <w:r w:rsidRPr="002014CE">
              <w:rPr>
                <w:rFonts w:ascii="Times New Roman" w:eastAsia="Times New Roman" w:hAnsi="Times New Roman" w:cs="Times New Roman"/>
                <w:b/>
                <w:i/>
                <w:sz w:val="24"/>
                <w:szCs w:val="24"/>
                <w:lang w:eastAsia="lv-LV"/>
              </w:rPr>
              <w:t xml:space="preserve"> </w:t>
            </w:r>
            <w:r w:rsidR="005576D2" w:rsidRPr="002014CE">
              <w:rPr>
                <w:rFonts w:ascii="Times New Roman" w:eastAsia="Times New Roman" w:hAnsi="Times New Roman" w:cs="Times New Roman"/>
                <w:b/>
                <w:i/>
                <w:sz w:val="24"/>
                <w:szCs w:val="24"/>
                <w:lang w:eastAsia="lv-LV"/>
              </w:rPr>
              <w:t xml:space="preserve"> </w:t>
            </w:r>
            <w:proofErr w:type="gramEnd"/>
            <w:r w:rsidR="005576D2" w:rsidRPr="002014CE">
              <w:rPr>
                <w:rFonts w:ascii="Times New Roman" w:eastAsia="Times New Roman" w:hAnsi="Times New Roman" w:cs="Times New Roman"/>
                <w:b/>
                <w:i/>
                <w:sz w:val="24"/>
                <w:szCs w:val="24"/>
                <w:lang w:eastAsia="lv-LV"/>
              </w:rPr>
              <w:t xml:space="preserve">– </w:t>
            </w:r>
            <w:r w:rsidR="003B2BEC">
              <w:rPr>
                <w:rFonts w:ascii="Times New Roman" w:eastAsia="Times New Roman" w:hAnsi="Times New Roman" w:cs="Times New Roman"/>
                <w:b/>
                <w:i/>
                <w:sz w:val="24"/>
                <w:szCs w:val="24"/>
                <w:lang w:eastAsia="lv-LV"/>
              </w:rPr>
              <w:t>235 167</w:t>
            </w:r>
            <w:r w:rsidR="005576D2" w:rsidRPr="002014CE">
              <w:rPr>
                <w:rFonts w:ascii="Times New Roman" w:eastAsia="Times New Roman" w:hAnsi="Times New Roman" w:cs="Times New Roman"/>
                <w:b/>
                <w:i/>
                <w:sz w:val="24"/>
                <w:szCs w:val="24"/>
                <w:lang w:eastAsia="lv-LV"/>
              </w:rPr>
              <w:t xml:space="preserve"> </w:t>
            </w:r>
            <w:proofErr w:type="spellStart"/>
            <w:r w:rsidR="005576D2" w:rsidRPr="002014CE">
              <w:rPr>
                <w:rFonts w:ascii="Times New Roman" w:eastAsia="Times New Roman" w:hAnsi="Times New Roman" w:cs="Times New Roman"/>
                <w:b/>
                <w:i/>
                <w:sz w:val="24"/>
                <w:szCs w:val="24"/>
                <w:lang w:eastAsia="lv-LV"/>
              </w:rPr>
              <w:t>eur</w:t>
            </w:r>
            <w:r w:rsidR="002A1302">
              <w:rPr>
                <w:rFonts w:ascii="Times New Roman" w:eastAsia="Times New Roman" w:hAnsi="Times New Roman" w:cs="Times New Roman"/>
                <w:b/>
                <w:i/>
                <w:sz w:val="24"/>
                <w:szCs w:val="24"/>
                <w:lang w:eastAsia="lv-LV"/>
              </w:rPr>
              <w:t>o</w:t>
            </w:r>
            <w:proofErr w:type="spellEnd"/>
            <w:r w:rsidR="005576D2" w:rsidRPr="002014CE">
              <w:rPr>
                <w:rFonts w:ascii="Times New Roman" w:eastAsia="Times New Roman" w:hAnsi="Times New Roman" w:cs="Times New Roman"/>
                <w:sz w:val="24"/>
                <w:szCs w:val="24"/>
                <w:lang w:eastAsia="lv-LV"/>
              </w:rPr>
              <w:t xml:space="preserve">, </w:t>
            </w:r>
            <w:r w:rsidR="002014CE" w:rsidRPr="002014CE">
              <w:rPr>
                <w:rFonts w:ascii="Times New Roman" w:eastAsia="Times New Roman" w:hAnsi="Times New Roman" w:cs="Times New Roman"/>
                <w:sz w:val="24"/>
                <w:szCs w:val="24"/>
                <w:lang w:eastAsia="lv-LV"/>
              </w:rPr>
              <w:t xml:space="preserve">turpmāk – </w:t>
            </w:r>
            <w:r w:rsidR="003B2BEC">
              <w:rPr>
                <w:rFonts w:ascii="Times New Roman" w:eastAsia="Times New Roman" w:hAnsi="Times New Roman" w:cs="Times New Roman"/>
                <w:sz w:val="24"/>
                <w:szCs w:val="24"/>
                <w:lang w:eastAsia="lv-LV"/>
              </w:rPr>
              <w:t>234 908</w:t>
            </w:r>
            <w:r w:rsidR="002014CE" w:rsidRPr="002014CE">
              <w:rPr>
                <w:rFonts w:ascii="Times New Roman" w:eastAsia="Times New Roman" w:hAnsi="Times New Roman" w:cs="Times New Roman"/>
                <w:sz w:val="24"/>
                <w:szCs w:val="24"/>
                <w:lang w:eastAsia="lv-LV"/>
              </w:rPr>
              <w:t xml:space="preserve"> </w:t>
            </w:r>
            <w:proofErr w:type="spellStart"/>
            <w:r w:rsidR="002014CE" w:rsidRPr="002014CE">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002014CE" w:rsidRPr="002014CE">
              <w:rPr>
                <w:rFonts w:ascii="Times New Roman" w:eastAsia="Times New Roman" w:hAnsi="Times New Roman" w:cs="Times New Roman"/>
                <w:sz w:val="24"/>
                <w:szCs w:val="24"/>
                <w:lang w:eastAsia="lv-LV"/>
              </w:rPr>
              <w:t xml:space="preserve">, </w:t>
            </w:r>
            <w:r w:rsidR="005576D2" w:rsidRPr="002014CE">
              <w:rPr>
                <w:rFonts w:ascii="Times New Roman" w:eastAsia="Times New Roman" w:hAnsi="Times New Roman" w:cs="Times New Roman"/>
                <w:sz w:val="24"/>
                <w:szCs w:val="24"/>
                <w:lang w:eastAsia="lv-LV"/>
              </w:rPr>
              <w:t>t.</w:t>
            </w:r>
            <w:r w:rsidR="005576D2">
              <w:rPr>
                <w:rFonts w:ascii="Times New Roman" w:eastAsia="Times New Roman" w:hAnsi="Times New Roman" w:cs="Times New Roman"/>
                <w:sz w:val="24"/>
                <w:szCs w:val="24"/>
                <w:lang w:eastAsia="lv-LV"/>
              </w:rPr>
              <w:t>sk.</w:t>
            </w:r>
            <w:r>
              <w:rPr>
                <w:rFonts w:ascii="Times New Roman" w:eastAsia="Times New Roman" w:hAnsi="Times New Roman" w:cs="Times New Roman"/>
                <w:sz w:val="24"/>
                <w:szCs w:val="24"/>
                <w:lang w:eastAsia="lv-LV"/>
              </w:rPr>
              <w:t>:</w:t>
            </w:r>
          </w:p>
          <w:p w:rsidR="00AC56E3" w:rsidRDefault="00AC56E3"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002B0D84" w:rsidRPr="002B0D84">
              <w:rPr>
                <w:rFonts w:ascii="Times New Roman" w:eastAsia="Times New Roman" w:hAnsi="Times New Roman" w:cs="Times New Roman"/>
                <w:i/>
                <w:sz w:val="24"/>
                <w:szCs w:val="24"/>
                <w:lang w:eastAsia="lv-LV"/>
              </w:rPr>
              <w:t xml:space="preserve">Biedrībai „Skalbes” </w:t>
            </w:r>
            <w:r w:rsidR="002B0D84">
              <w:rPr>
                <w:rFonts w:ascii="Times New Roman" w:eastAsia="Times New Roman" w:hAnsi="Times New Roman" w:cs="Times New Roman"/>
                <w:i/>
                <w:sz w:val="24"/>
                <w:szCs w:val="24"/>
                <w:lang w:eastAsia="lv-LV"/>
              </w:rPr>
              <w:t>(</w:t>
            </w:r>
            <w:r w:rsidRPr="0037689B">
              <w:rPr>
                <w:rFonts w:ascii="Times New Roman" w:eastAsia="Times New Roman" w:hAnsi="Times New Roman" w:cs="Times New Roman"/>
                <w:i/>
                <w:sz w:val="24"/>
                <w:szCs w:val="24"/>
                <w:lang w:eastAsia="lv-LV"/>
              </w:rPr>
              <w:t>Tieslietu ministrijai</w:t>
            </w:r>
            <w:r w:rsidR="002B0D84">
              <w:rPr>
                <w:rFonts w:ascii="Times New Roman" w:eastAsia="Times New Roman" w:hAnsi="Times New Roman" w:cs="Times New Roman"/>
                <w:i/>
                <w:sz w:val="24"/>
                <w:szCs w:val="24"/>
                <w:lang w:eastAsia="lv-LV"/>
              </w:rPr>
              <w:t>)</w:t>
            </w:r>
            <w:r w:rsidR="002B0D84" w:rsidRPr="0002708B">
              <w:rPr>
                <w:rFonts w:ascii="Times New Roman" w:eastAsia="Times New Roman" w:hAnsi="Times New Roman" w:cs="Times New Roman"/>
                <w:sz w:val="24"/>
                <w:szCs w:val="24"/>
                <w:lang w:eastAsia="lv-LV"/>
              </w:rPr>
              <w:t xml:space="preserve"> – 79</w:t>
            </w:r>
            <w:r w:rsidR="002B0D84">
              <w:rPr>
                <w:rFonts w:ascii="Times New Roman" w:eastAsia="Times New Roman" w:hAnsi="Times New Roman" w:cs="Times New Roman"/>
                <w:sz w:val="24"/>
                <w:szCs w:val="24"/>
                <w:lang w:eastAsia="lv-LV"/>
              </w:rPr>
              <w:t xml:space="preserve"> </w:t>
            </w:r>
            <w:r w:rsidR="002B0D84" w:rsidRPr="0002708B">
              <w:rPr>
                <w:rFonts w:ascii="Times New Roman" w:eastAsia="Times New Roman" w:hAnsi="Times New Roman" w:cs="Times New Roman"/>
                <w:sz w:val="24"/>
                <w:szCs w:val="24"/>
                <w:lang w:eastAsia="lv-LV"/>
              </w:rPr>
              <w:t xml:space="preserve">413 </w:t>
            </w:r>
            <w:proofErr w:type="spellStart"/>
            <w:r w:rsidR="002B0D84" w:rsidRPr="0002708B">
              <w:rPr>
                <w:rFonts w:ascii="Times New Roman" w:eastAsia="Times New Roman" w:hAnsi="Times New Roman" w:cs="Times New Roman"/>
                <w:sz w:val="24"/>
                <w:szCs w:val="24"/>
                <w:lang w:eastAsia="lv-LV"/>
              </w:rPr>
              <w:t>euro</w:t>
            </w:r>
            <w:proofErr w:type="spellEnd"/>
            <w:r w:rsidR="002B0D84" w:rsidRPr="0002708B">
              <w:rPr>
                <w:rFonts w:ascii="Times New Roman" w:eastAsia="Times New Roman" w:hAnsi="Times New Roman" w:cs="Times New Roman"/>
                <w:sz w:val="24"/>
                <w:szCs w:val="24"/>
                <w:lang w:eastAsia="lv-LV"/>
              </w:rPr>
              <w:t xml:space="preserve"> gadā</w:t>
            </w:r>
            <w:r>
              <w:rPr>
                <w:rFonts w:ascii="Times New Roman" w:eastAsia="Times New Roman" w:hAnsi="Times New Roman" w:cs="Times New Roman"/>
                <w:sz w:val="24"/>
                <w:szCs w:val="24"/>
                <w:lang w:eastAsia="lv-LV"/>
              </w:rPr>
              <w:t xml:space="preserve"> </w:t>
            </w:r>
            <w:r w:rsidR="002B0D84" w:rsidRPr="002B0D84">
              <w:rPr>
                <w:rFonts w:ascii="Times New Roman" w:eastAsia="Times New Roman" w:hAnsi="Times New Roman" w:cs="Times New Roman"/>
                <w:sz w:val="24"/>
                <w:szCs w:val="24"/>
                <w:lang w:eastAsia="lv-LV"/>
              </w:rPr>
              <w:t xml:space="preserve">deleģēta valsts pārvaldes uzdevuma </w:t>
            </w:r>
            <w:r w:rsidR="002B0D84">
              <w:rPr>
                <w:rFonts w:ascii="Times New Roman" w:eastAsia="Times New Roman" w:hAnsi="Times New Roman" w:cs="Times New Roman"/>
                <w:sz w:val="24"/>
                <w:szCs w:val="24"/>
                <w:lang w:eastAsia="lv-LV"/>
              </w:rPr>
              <w:t>izpildei,</w:t>
            </w:r>
            <w:r w:rsidR="002B0D84" w:rsidRPr="002B0D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lai nodrošinātu diennakts </w:t>
            </w:r>
            <w:r w:rsidR="0002708B" w:rsidRPr="0002708B">
              <w:rPr>
                <w:rFonts w:ascii="Times New Roman" w:eastAsia="Times New Roman" w:hAnsi="Times New Roman" w:cs="Times New Roman"/>
                <w:sz w:val="24"/>
                <w:szCs w:val="24"/>
                <w:lang w:eastAsia="lv-LV"/>
              </w:rPr>
              <w:t>tālruņa 116006 "Palīdzības dienests noziegumu upuriem" darbību</w:t>
            </w:r>
            <w:r w:rsidR="0002708B">
              <w:rPr>
                <w:rFonts w:ascii="Times New Roman" w:eastAsia="Times New Roman" w:hAnsi="Times New Roman" w:cs="Times New Roman"/>
                <w:sz w:val="24"/>
                <w:szCs w:val="24"/>
                <w:lang w:eastAsia="lv-LV"/>
              </w:rPr>
              <w:t xml:space="preserve"> (funkcija noteikta</w:t>
            </w:r>
            <w:r w:rsidR="0002708B" w:rsidRPr="0002708B">
              <w:rPr>
                <w:rFonts w:ascii="Times New Roman" w:eastAsia="Times New Roman" w:hAnsi="Times New Roman" w:cs="Times New Roman"/>
                <w:sz w:val="24"/>
                <w:szCs w:val="24"/>
                <w:lang w:eastAsia="lv-LV"/>
              </w:rPr>
              <w:t xml:space="preserve"> </w:t>
            </w:r>
            <w:r w:rsidR="0002708B" w:rsidRPr="0002708B">
              <w:rPr>
                <w:rFonts w:ascii="Times New Roman" w:eastAsia="Times New Roman" w:hAnsi="Times New Roman" w:cs="Times New Roman"/>
                <w:bCs/>
                <w:sz w:val="24"/>
                <w:szCs w:val="24"/>
                <w:lang w:eastAsia="lv-LV"/>
              </w:rPr>
              <w:t xml:space="preserve">Ministru kabineta </w:t>
            </w:r>
            <w:r w:rsidR="0002708B" w:rsidRPr="0002708B">
              <w:rPr>
                <w:rFonts w:ascii="Times New Roman" w:eastAsia="Times New Roman" w:hAnsi="Times New Roman" w:cs="Times New Roman"/>
                <w:sz w:val="24"/>
                <w:szCs w:val="24"/>
                <w:lang w:eastAsia="lv-LV"/>
              </w:rPr>
              <w:t xml:space="preserve">2005.gada 15.novembra </w:t>
            </w:r>
            <w:r w:rsidR="0002708B" w:rsidRPr="0002708B">
              <w:rPr>
                <w:rFonts w:ascii="Times New Roman" w:eastAsia="Times New Roman" w:hAnsi="Times New Roman" w:cs="Times New Roman"/>
                <w:bCs/>
                <w:sz w:val="24"/>
                <w:szCs w:val="24"/>
                <w:lang w:eastAsia="lv-LV"/>
              </w:rPr>
              <w:t>noteikumu Nr.869</w:t>
            </w:r>
            <w:r w:rsidR="0002708B" w:rsidRPr="0002708B">
              <w:rPr>
                <w:rFonts w:ascii="Times New Roman" w:eastAsia="Times New Roman" w:hAnsi="Times New Roman" w:cs="Times New Roman"/>
                <w:sz w:val="24"/>
                <w:szCs w:val="24"/>
                <w:lang w:eastAsia="lv-LV"/>
              </w:rPr>
              <w:t> „</w:t>
            </w:r>
            <w:r w:rsidR="0002708B" w:rsidRPr="0002708B">
              <w:rPr>
                <w:rFonts w:ascii="Times New Roman" w:eastAsia="Times New Roman" w:hAnsi="Times New Roman" w:cs="Times New Roman"/>
                <w:bCs/>
                <w:sz w:val="24"/>
                <w:szCs w:val="24"/>
                <w:lang w:eastAsia="lv-LV"/>
              </w:rPr>
              <w:t>Juridiskās palīdzības administrācijas nolikums” 3.5.apak</w:t>
            </w:r>
            <w:r w:rsidR="0002708B">
              <w:rPr>
                <w:rFonts w:ascii="Times New Roman" w:eastAsia="Times New Roman" w:hAnsi="Times New Roman" w:cs="Times New Roman"/>
                <w:bCs/>
                <w:sz w:val="24"/>
                <w:szCs w:val="24"/>
                <w:lang w:eastAsia="lv-LV"/>
              </w:rPr>
              <w:t>špunktā</w:t>
            </w:r>
            <w:r w:rsidR="0002708B" w:rsidRPr="0002708B">
              <w:rPr>
                <w:rFonts w:ascii="Times New Roman" w:eastAsia="Times New Roman" w:hAnsi="Times New Roman" w:cs="Times New Roman"/>
                <w:bCs/>
                <w:sz w:val="24"/>
                <w:szCs w:val="24"/>
                <w:lang w:eastAsia="lv-LV"/>
              </w:rPr>
              <w:t>)</w:t>
            </w:r>
            <w:r w:rsidRPr="0002708B">
              <w:rPr>
                <w:rFonts w:ascii="Times New Roman" w:eastAsia="Times New Roman" w:hAnsi="Times New Roman" w:cs="Times New Roman"/>
                <w:sz w:val="24"/>
                <w:szCs w:val="24"/>
                <w:lang w:eastAsia="lv-LV"/>
              </w:rPr>
              <w:t>.</w:t>
            </w:r>
          </w:p>
          <w:p w:rsidR="00AD1802" w:rsidRDefault="007133BE"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37689B">
              <w:rPr>
                <w:rFonts w:ascii="Times New Roman" w:eastAsia="Times New Roman" w:hAnsi="Times New Roman" w:cs="Times New Roman"/>
                <w:i/>
                <w:sz w:val="24"/>
                <w:szCs w:val="24"/>
                <w:lang w:eastAsia="lv-LV"/>
              </w:rPr>
              <w:t>Veselības ministrijai</w:t>
            </w:r>
            <w:r w:rsidR="00E377B9">
              <w:rPr>
                <w:rFonts w:ascii="Times New Roman" w:eastAsia="Times New Roman" w:hAnsi="Times New Roman" w:cs="Times New Roman"/>
                <w:i/>
                <w:sz w:val="24"/>
                <w:szCs w:val="24"/>
                <w:lang w:eastAsia="lv-LV"/>
              </w:rPr>
              <w:t xml:space="preserve"> – </w:t>
            </w:r>
            <w:r w:rsidR="00C96D9F">
              <w:rPr>
                <w:rFonts w:ascii="Times New Roman" w:eastAsia="Times New Roman" w:hAnsi="Times New Roman" w:cs="Times New Roman"/>
                <w:sz w:val="24"/>
                <w:szCs w:val="24"/>
                <w:lang w:eastAsia="lv-LV"/>
              </w:rPr>
              <w:t>155 754</w:t>
            </w:r>
            <w:r w:rsidR="00E377B9" w:rsidRPr="00E377B9">
              <w:rPr>
                <w:rFonts w:ascii="Times New Roman" w:eastAsia="Times New Roman" w:hAnsi="Times New Roman" w:cs="Times New Roman"/>
                <w:sz w:val="24"/>
                <w:szCs w:val="24"/>
                <w:lang w:eastAsia="lv-LV"/>
              </w:rPr>
              <w:t xml:space="preserve"> </w:t>
            </w:r>
            <w:proofErr w:type="spellStart"/>
            <w:r w:rsidR="00E377B9" w:rsidRPr="00E377B9">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00E377B9" w:rsidRPr="00E377B9">
              <w:rPr>
                <w:rFonts w:ascii="Times New Roman" w:eastAsia="Times New Roman" w:hAnsi="Times New Roman" w:cs="Times New Roman"/>
                <w:sz w:val="24"/>
                <w:szCs w:val="24"/>
                <w:lang w:eastAsia="lv-LV"/>
              </w:rPr>
              <w:t xml:space="preserve"> pirmajā gadā un </w:t>
            </w:r>
            <w:r w:rsidR="00C96D9F">
              <w:rPr>
                <w:rFonts w:ascii="Times New Roman" w:eastAsia="Times New Roman" w:hAnsi="Times New Roman" w:cs="Times New Roman"/>
                <w:sz w:val="24"/>
                <w:szCs w:val="24"/>
                <w:lang w:eastAsia="lv-LV"/>
              </w:rPr>
              <w:t>15</w:t>
            </w:r>
            <w:r w:rsidR="002014CE">
              <w:rPr>
                <w:rFonts w:ascii="Times New Roman" w:eastAsia="Times New Roman" w:hAnsi="Times New Roman" w:cs="Times New Roman"/>
                <w:sz w:val="24"/>
                <w:szCs w:val="24"/>
                <w:lang w:eastAsia="lv-LV"/>
              </w:rPr>
              <w:t xml:space="preserve">5 495 </w:t>
            </w:r>
            <w:proofErr w:type="spellStart"/>
            <w:r w:rsidR="00E377B9">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00E377B9">
              <w:rPr>
                <w:rFonts w:ascii="Times New Roman" w:eastAsia="Times New Roman" w:hAnsi="Times New Roman" w:cs="Times New Roman"/>
                <w:sz w:val="24"/>
                <w:szCs w:val="24"/>
                <w:lang w:eastAsia="lv-LV"/>
              </w:rPr>
              <w:t xml:space="preserve"> katru turpmāko gadu, t.sk.</w:t>
            </w:r>
            <w:r w:rsidRPr="00E377B9">
              <w:rPr>
                <w:rFonts w:ascii="Times New Roman" w:eastAsia="Times New Roman" w:hAnsi="Times New Roman" w:cs="Times New Roman"/>
                <w:sz w:val="24"/>
                <w:szCs w:val="24"/>
                <w:lang w:eastAsia="lv-LV"/>
              </w:rPr>
              <w:t>,</w:t>
            </w:r>
            <w:r w:rsidR="00E377B9">
              <w:rPr>
                <w:rFonts w:ascii="Times New Roman" w:eastAsia="Times New Roman" w:hAnsi="Times New Roman" w:cs="Times New Roman"/>
                <w:sz w:val="24"/>
                <w:szCs w:val="24"/>
                <w:lang w:eastAsia="lv-LV"/>
              </w:rPr>
              <w:t xml:space="preserve"> lai nodrošinātu ārstniecības personu apmācības - 20 000 </w:t>
            </w:r>
            <w:proofErr w:type="spellStart"/>
            <w:r w:rsidR="00E377B9">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00E377B9">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nodrošinātu </w:t>
            </w:r>
            <w:r w:rsidR="00465E45">
              <w:rPr>
                <w:rFonts w:ascii="Times New Roman" w:eastAsia="Times New Roman" w:hAnsi="Times New Roman" w:cs="Times New Roman"/>
                <w:sz w:val="24"/>
                <w:szCs w:val="24"/>
                <w:lang w:eastAsia="lv-LV"/>
              </w:rPr>
              <w:t>Valsts tiesu medicīnas eksper</w:t>
            </w:r>
            <w:r w:rsidR="00C96D9F">
              <w:rPr>
                <w:rFonts w:ascii="Times New Roman" w:eastAsia="Times New Roman" w:hAnsi="Times New Roman" w:cs="Times New Roman"/>
                <w:sz w:val="24"/>
                <w:szCs w:val="24"/>
                <w:lang w:eastAsia="lv-LV"/>
              </w:rPr>
              <w:t xml:space="preserve">tīzes centra eksperta darbu </w:t>
            </w:r>
            <w:proofErr w:type="spellStart"/>
            <w:r w:rsidR="00C96D9F">
              <w:rPr>
                <w:rFonts w:ascii="Times New Roman" w:eastAsia="Times New Roman" w:hAnsi="Times New Roman" w:cs="Times New Roman"/>
                <w:sz w:val="24"/>
                <w:szCs w:val="24"/>
                <w:lang w:eastAsia="lv-LV"/>
              </w:rPr>
              <w:t>dežū</w:t>
            </w:r>
            <w:r w:rsidR="00465E45">
              <w:rPr>
                <w:rFonts w:ascii="Times New Roman" w:eastAsia="Times New Roman" w:hAnsi="Times New Roman" w:cs="Times New Roman"/>
                <w:sz w:val="24"/>
                <w:szCs w:val="24"/>
                <w:lang w:eastAsia="lv-LV"/>
              </w:rPr>
              <w:t>rrežīmā</w:t>
            </w:r>
            <w:proofErr w:type="spellEnd"/>
            <w:r>
              <w:rPr>
                <w:rFonts w:ascii="Times New Roman" w:eastAsia="Times New Roman" w:hAnsi="Times New Roman" w:cs="Times New Roman"/>
                <w:sz w:val="24"/>
                <w:szCs w:val="24"/>
                <w:lang w:eastAsia="lv-LV"/>
              </w:rPr>
              <w:t xml:space="preserve"> </w:t>
            </w:r>
            <w:r w:rsidR="00465E4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96D9F">
              <w:rPr>
                <w:rFonts w:ascii="Times New Roman" w:eastAsia="Times New Roman" w:hAnsi="Times New Roman" w:cs="Times New Roman"/>
                <w:sz w:val="24"/>
                <w:szCs w:val="24"/>
                <w:lang w:eastAsia="lv-LV"/>
              </w:rPr>
              <w:t>135 754</w:t>
            </w:r>
            <w:r w:rsidR="00EE3A1D">
              <w:rPr>
                <w:rFonts w:ascii="Times New Roman" w:eastAsia="Times New Roman" w:hAnsi="Times New Roman" w:cs="Times New Roman"/>
                <w:sz w:val="24"/>
                <w:szCs w:val="24"/>
                <w:lang w:eastAsia="lv-LV"/>
              </w:rPr>
              <w:t xml:space="preserve"> </w:t>
            </w:r>
            <w:proofErr w:type="spellStart"/>
            <w:r w:rsidR="00EE3A1D">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00EE3A1D">
              <w:rPr>
                <w:rFonts w:ascii="Times New Roman" w:eastAsia="Times New Roman" w:hAnsi="Times New Roman" w:cs="Times New Roman"/>
                <w:sz w:val="24"/>
                <w:szCs w:val="24"/>
                <w:lang w:eastAsia="lv-LV"/>
              </w:rPr>
              <w:t xml:space="preserve"> pirmajā gadā </w:t>
            </w:r>
            <w:r w:rsidR="00C96D9F">
              <w:rPr>
                <w:rFonts w:ascii="Times New Roman" w:eastAsia="Times New Roman" w:hAnsi="Times New Roman" w:cs="Times New Roman"/>
                <w:sz w:val="24"/>
                <w:szCs w:val="24"/>
                <w:lang w:eastAsia="lv-LV"/>
              </w:rPr>
              <w:t>un 13</w:t>
            </w:r>
            <w:r w:rsidR="00EE3A1D">
              <w:rPr>
                <w:rFonts w:ascii="Times New Roman" w:eastAsia="Times New Roman" w:hAnsi="Times New Roman" w:cs="Times New Roman"/>
                <w:sz w:val="24"/>
                <w:szCs w:val="24"/>
                <w:lang w:eastAsia="lv-LV"/>
              </w:rPr>
              <w:t>5 495</w:t>
            </w:r>
            <w:r w:rsidR="00465E45">
              <w:rPr>
                <w:rFonts w:ascii="Times New Roman" w:eastAsia="Times New Roman" w:hAnsi="Times New Roman" w:cs="Times New Roman"/>
                <w:sz w:val="24"/>
                <w:szCs w:val="24"/>
                <w:lang w:eastAsia="lv-LV"/>
              </w:rPr>
              <w:t xml:space="preserve"> </w:t>
            </w:r>
            <w:proofErr w:type="spellStart"/>
            <w:r w:rsidR="00465E45">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sidR="00465E45">
              <w:rPr>
                <w:rFonts w:ascii="Times New Roman" w:eastAsia="Times New Roman" w:hAnsi="Times New Roman" w:cs="Times New Roman"/>
                <w:sz w:val="24"/>
                <w:szCs w:val="24"/>
                <w:lang w:eastAsia="lv-LV"/>
              </w:rPr>
              <w:t xml:space="preserve"> katru turpmāko gadu. </w:t>
            </w:r>
          </w:p>
          <w:p w:rsidR="00861652" w:rsidRDefault="00861652"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546468" w:rsidRPr="00F81A5D" w:rsidRDefault="002B0D84" w:rsidP="00F81A5D">
            <w:pPr>
              <w:spacing w:after="0" w:line="240" w:lineRule="auto"/>
              <w:jc w:val="both"/>
              <w:rPr>
                <w:rFonts w:ascii="Times New Roman" w:eastAsia="Times New Roman" w:hAnsi="Times New Roman" w:cs="Times New Roman"/>
                <w:i/>
                <w:sz w:val="24"/>
                <w:szCs w:val="24"/>
                <w:lang w:eastAsia="lv-LV"/>
              </w:rPr>
            </w:pPr>
            <w:r w:rsidRPr="00F81A5D">
              <w:rPr>
                <w:rFonts w:ascii="Times New Roman" w:eastAsia="Times New Roman" w:hAnsi="Times New Roman" w:cs="Times New Roman"/>
                <w:i/>
                <w:sz w:val="24"/>
                <w:szCs w:val="24"/>
                <w:lang w:eastAsia="lv-LV"/>
              </w:rPr>
              <w:t>Biedrība „Skalbes” (Tieslietu ministrija)</w:t>
            </w:r>
          </w:p>
          <w:p w:rsidR="00861652" w:rsidRDefault="00DB65F9"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T</w:t>
            </w:r>
            <w:r w:rsidRPr="00DB65F9">
              <w:rPr>
                <w:rFonts w:ascii="Times New Roman" w:eastAsia="Times New Roman" w:hAnsi="Times New Roman" w:cs="Times New Roman"/>
                <w:sz w:val="24"/>
                <w:szCs w:val="24"/>
                <w:u w:val="single"/>
                <w:lang w:eastAsia="lv-LV"/>
              </w:rPr>
              <w:t>ālruņa 116006 "Palīdzības dienests noziegumu upuriem"</w:t>
            </w:r>
            <w:proofErr w:type="gramStart"/>
            <w:r w:rsidRPr="00DB65F9">
              <w:rPr>
                <w:rFonts w:ascii="Times New Roman" w:eastAsia="Times New Roman" w:hAnsi="Times New Roman" w:cs="Times New Roman"/>
                <w:sz w:val="24"/>
                <w:szCs w:val="24"/>
                <w:u w:val="single"/>
                <w:lang w:eastAsia="lv-LV"/>
              </w:rPr>
              <w:t xml:space="preserve"> </w:t>
            </w:r>
            <w:r w:rsidR="00861652" w:rsidRPr="00861652">
              <w:rPr>
                <w:rFonts w:ascii="Times New Roman" w:eastAsia="Times New Roman" w:hAnsi="Times New Roman" w:cs="Times New Roman"/>
                <w:sz w:val="24"/>
                <w:szCs w:val="24"/>
                <w:u w:val="single"/>
                <w:lang w:eastAsia="lv-LV"/>
              </w:rPr>
              <w:t xml:space="preserve"> </w:t>
            </w:r>
            <w:proofErr w:type="gramEnd"/>
            <w:r w:rsidR="00861652" w:rsidRPr="00861652">
              <w:rPr>
                <w:rFonts w:ascii="Times New Roman" w:eastAsia="Times New Roman" w:hAnsi="Times New Roman" w:cs="Times New Roman"/>
                <w:sz w:val="24"/>
                <w:szCs w:val="24"/>
                <w:u w:val="single"/>
                <w:lang w:eastAsia="lv-LV"/>
              </w:rPr>
              <w:t xml:space="preserve">diennakts </w:t>
            </w:r>
            <w:r>
              <w:rPr>
                <w:rFonts w:ascii="Times New Roman" w:eastAsia="Times New Roman" w:hAnsi="Times New Roman" w:cs="Times New Roman"/>
                <w:sz w:val="24"/>
                <w:szCs w:val="24"/>
                <w:u w:val="single"/>
                <w:lang w:eastAsia="lv-LV"/>
              </w:rPr>
              <w:t xml:space="preserve">darbības </w:t>
            </w:r>
            <w:r w:rsidR="00861652" w:rsidRPr="00861652">
              <w:rPr>
                <w:rFonts w:ascii="Times New Roman" w:eastAsia="Times New Roman" w:hAnsi="Times New Roman" w:cs="Times New Roman"/>
                <w:sz w:val="24"/>
                <w:szCs w:val="24"/>
                <w:u w:val="single"/>
                <w:lang w:eastAsia="lv-LV"/>
              </w:rPr>
              <w:t>nodrošināšana</w:t>
            </w:r>
            <w:r w:rsidR="00861652">
              <w:rPr>
                <w:rFonts w:ascii="Times New Roman" w:eastAsia="Times New Roman" w:hAnsi="Times New Roman" w:cs="Times New Roman"/>
                <w:sz w:val="24"/>
                <w:szCs w:val="24"/>
                <w:lang w:eastAsia="lv-LV"/>
              </w:rPr>
              <w:t xml:space="preserve"> (konvencijas 24.pants)</w:t>
            </w:r>
          </w:p>
          <w:p w:rsidR="00EC715A" w:rsidRDefault="00EC715A" w:rsidP="00EC715A">
            <w:pPr>
              <w:pStyle w:val="ListParagraph"/>
              <w:spacing w:after="0" w:line="240" w:lineRule="auto"/>
              <w:ind w:left="11"/>
              <w:jc w:val="both"/>
              <w:rPr>
                <w:rFonts w:ascii="Times New Roman" w:eastAsia="Times New Roman" w:hAnsi="Times New Roman" w:cs="Times New Roman"/>
                <w:iCs/>
                <w:sz w:val="24"/>
                <w:szCs w:val="24"/>
                <w:lang w:eastAsia="lv-LV"/>
              </w:rPr>
            </w:pPr>
            <w:r w:rsidRPr="00EC715A">
              <w:rPr>
                <w:rFonts w:ascii="Times New Roman" w:eastAsia="Times New Roman" w:hAnsi="Times New Roman" w:cs="Times New Roman"/>
                <w:sz w:val="24"/>
                <w:szCs w:val="24"/>
                <w:lang w:eastAsia="lv-LV"/>
              </w:rPr>
              <w:t xml:space="preserve">Saskaņā ar 2005.gada 15.novembra noteikumu Nr.869 „Juridiskās palīdzības administrācijas nolikums” 3.5.apakšpunktu Juridiskās palīdzības administrācijas </w:t>
            </w:r>
            <w:r w:rsidRPr="00EC715A">
              <w:rPr>
                <w:rFonts w:ascii="Times New Roman" w:eastAsia="Times New Roman" w:hAnsi="Times New Roman" w:cs="Times New Roman"/>
                <w:sz w:val="24"/>
                <w:szCs w:val="24"/>
                <w:lang w:eastAsia="lv-LV"/>
              </w:rPr>
              <w:lastRenderedPageBreak/>
              <w:t>nodrošina tālruņa 116006 "Palīdzības dienests noziegumu upuriem" darbību, slēdzot deleģēšanas līgumu ar biedrību "Skalbes". Uzdevuma izpildē biedrība "Skalbes" ir administrācijas funkcionālā pārraudzībā.</w:t>
            </w:r>
            <w:r>
              <w:rPr>
                <w:rFonts w:ascii="Times New Roman" w:eastAsia="Times New Roman" w:hAnsi="Times New Roman" w:cs="Times New Roman"/>
                <w:sz w:val="24"/>
                <w:szCs w:val="24"/>
                <w:lang w:eastAsia="lv-LV"/>
              </w:rPr>
              <w:t xml:space="preserve"> </w:t>
            </w:r>
            <w:r w:rsidRPr="00EC715A">
              <w:rPr>
                <w:rFonts w:ascii="Times New Roman" w:eastAsia="Times New Roman" w:hAnsi="Times New Roman" w:cs="Times New Roman"/>
                <w:sz w:val="24"/>
                <w:szCs w:val="24"/>
                <w:lang w:eastAsia="lv-LV"/>
              </w:rPr>
              <w:t>Patlaban līgums ir noslēgts</w:t>
            </w:r>
            <w:proofErr w:type="gramStart"/>
            <w:r w:rsidRPr="00EC715A">
              <w:rPr>
                <w:rFonts w:ascii="Times New Roman" w:eastAsia="Times New Roman" w:hAnsi="Times New Roman" w:cs="Times New Roman"/>
                <w:sz w:val="24"/>
                <w:szCs w:val="24"/>
                <w:lang w:eastAsia="lv-LV"/>
              </w:rPr>
              <w:t xml:space="preserve"> un</w:t>
            </w:r>
            <w:proofErr w:type="gramEnd"/>
            <w:r w:rsidRPr="00EC715A">
              <w:rPr>
                <w:rFonts w:ascii="Times New Roman" w:eastAsia="Times New Roman" w:hAnsi="Times New Roman" w:cs="Times New Roman"/>
                <w:sz w:val="24"/>
                <w:szCs w:val="24"/>
                <w:lang w:eastAsia="lv-LV"/>
              </w:rPr>
              <w:t xml:space="preserve"> attiecīgi finansējums paredzēts, lai nodrošinātu tālruņa 116006 darbību </w:t>
            </w:r>
            <w:r>
              <w:rPr>
                <w:rFonts w:ascii="Times New Roman" w:eastAsia="Times New Roman" w:hAnsi="Times New Roman" w:cs="Times New Roman"/>
                <w:sz w:val="24"/>
                <w:szCs w:val="24"/>
                <w:lang w:eastAsia="lv-LV"/>
              </w:rPr>
              <w:t xml:space="preserve">katru dienu </w:t>
            </w:r>
            <w:r w:rsidRPr="00EC715A">
              <w:rPr>
                <w:rFonts w:ascii="Times New Roman" w:eastAsia="Times New Roman" w:hAnsi="Times New Roman" w:cs="Times New Roman"/>
                <w:sz w:val="24"/>
                <w:szCs w:val="24"/>
                <w:lang w:eastAsia="lv-LV"/>
              </w:rPr>
              <w:t xml:space="preserve">laika posmā no plkst. 7:00 līdz plkst. 22:00. </w:t>
            </w:r>
            <w:r w:rsidRPr="00546468">
              <w:rPr>
                <w:rFonts w:ascii="Times New Roman" w:eastAsia="Times New Roman" w:hAnsi="Times New Roman" w:cs="Times New Roman"/>
                <w:sz w:val="24"/>
                <w:szCs w:val="24"/>
                <w:lang w:eastAsia="lv-LV"/>
              </w:rPr>
              <w:t xml:space="preserve">2017.gadam piešķirtais finansējums tālruņa 116006 darbības nodrošināšanai ir 110 597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w:t>
            </w:r>
          </w:p>
          <w:p w:rsidR="00EC715A" w:rsidRPr="002B0D84" w:rsidRDefault="00EC715A" w:rsidP="00EC715A">
            <w:pPr>
              <w:pStyle w:val="ListParagraph"/>
              <w:spacing w:after="0" w:line="240" w:lineRule="auto"/>
              <w:ind w:left="11"/>
              <w:jc w:val="both"/>
              <w:rPr>
                <w:rFonts w:ascii="Times New Roman" w:eastAsia="Times New Roman" w:hAnsi="Times New Roman" w:cs="Times New Roman"/>
                <w:iCs/>
                <w:sz w:val="24"/>
                <w:szCs w:val="24"/>
                <w:lang w:eastAsia="lv-LV"/>
              </w:rPr>
            </w:pPr>
          </w:p>
          <w:p w:rsidR="00607697" w:rsidRPr="00607697" w:rsidRDefault="00EC715A" w:rsidP="00EC715A">
            <w:pPr>
              <w:spacing w:after="0" w:line="240" w:lineRule="auto"/>
              <w:jc w:val="both"/>
              <w:rPr>
                <w:rFonts w:ascii="Times New Roman" w:eastAsia="Times New Roman" w:hAnsi="Times New Roman" w:cs="Times New Roman"/>
                <w:sz w:val="24"/>
                <w:szCs w:val="24"/>
                <w:lang w:eastAsia="lv-LV"/>
              </w:rPr>
            </w:pPr>
            <w:r w:rsidRPr="00EC715A">
              <w:rPr>
                <w:rFonts w:ascii="Times New Roman" w:eastAsia="Times New Roman" w:hAnsi="Times New Roman" w:cs="Times New Roman"/>
                <w:sz w:val="24"/>
                <w:szCs w:val="24"/>
                <w:lang w:eastAsia="lv-LV"/>
              </w:rPr>
              <w:t>Papildu finansējums ir nepieciešams, lai nodrošinātu tālruņa diennakts darbību.</w:t>
            </w:r>
            <w:r>
              <w:rPr>
                <w:rFonts w:ascii="Times New Roman" w:eastAsia="Times New Roman" w:hAnsi="Times New Roman" w:cs="Times New Roman"/>
                <w:sz w:val="24"/>
                <w:szCs w:val="24"/>
                <w:lang w:eastAsia="lv-LV"/>
              </w:rPr>
              <w:t xml:space="preserve"> </w:t>
            </w:r>
            <w:r w:rsidR="00607697" w:rsidRPr="00607697">
              <w:rPr>
                <w:rFonts w:ascii="Times New Roman" w:eastAsia="Times New Roman" w:hAnsi="Times New Roman" w:cs="Times New Roman"/>
                <w:sz w:val="24"/>
                <w:szCs w:val="24"/>
                <w:lang w:eastAsia="lv-LV"/>
              </w:rPr>
              <w:t>Papildus nepieciešamais finansējums</w:t>
            </w:r>
            <w:r w:rsidR="00F81A5D">
              <w:rPr>
                <w:rFonts w:ascii="Times New Roman" w:eastAsia="Times New Roman" w:hAnsi="Times New Roman" w:cs="Times New Roman"/>
                <w:sz w:val="24"/>
                <w:szCs w:val="24"/>
                <w:lang w:eastAsia="lv-LV"/>
              </w:rPr>
              <w:t xml:space="preserve"> tālruņa darbības nodrošināšanai nakts stundās veidojas no atlīdzības</w:t>
            </w:r>
            <w:r w:rsidR="00607697" w:rsidRPr="00607697">
              <w:rPr>
                <w:rFonts w:ascii="Times New Roman" w:eastAsia="Times New Roman" w:hAnsi="Times New Roman" w:cs="Times New Roman"/>
                <w:sz w:val="24"/>
                <w:szCs w:val="24"/>
                <w:lang w:eastAsia="lv-LV"/>
              </w:rPr>
              <w:t xml:space="preserve"> 3 </w:t>
            </w:r>
            <w:r>
              <w:rPr>
                <w:rFonts w:ascii="Times New Roman" w:eastAsia="Times New Roman" w:hAnsi="Times New Roman" w:cs="Times New Roman"/>
                <w:sz w:val="24"/>
                <w:szCs w:val="24"/>
                <w:lang w:eastAsia="lv-LV"/>
              </w:rPr>
              <w:t>tālruņa konsultantiem</w:t>
            </w:r>
            <w:r w:rsidR="00607697" w:rsidRPr="00607697">
              <w:rPr>
                <w:rFonts w:ascii="Times New Roman" w:eastAsia="Times New Roman" w:hAnsi="Times New Roman" w:cs="Times New Roman"/>
                <w:sz w:val="24"/>
                <w:szCs w:val="24"/>
                <w:lang w:eastAsia="lv-LV"/>
              </w:rPr>
              <w:t xml:space="preserve"> (1093 </w:t>
            </w:r>
            <w:proofErr w:type="spellStart"/>
            <w:r w:rsidR="00607697" w:rsidRPr="00607697">
              <w:rPr>
                <w:rFonts w:ascii="Times New Roman" w:eastAsia="Times New Roman" w:hAnsi="Times New Roman" w:cs="Times New Roman"/>
                <w:sz w:val="24"/>
                <w:szCs w:val="24"/>
                <w:lang w:eastAsia="lv-LV"/>
              </w:rPr>
              <w:t>euro</w:t>
            </w:r>
            <w:proofErr w:type="spellEnd"/>
            <w:r w:rsidR="00607697" w:rsidRPr="00607697">
              <w:rPr>
                <w:rFonts w:ascii="Times New Roman" w:eastAsia="Times New Roman" w:hAnsi="Times New Roman" w:cs="Times New Roman"/>
                <w:sz w:val="24"/>
                <w:szCs w:val="24"/>
                <w:lang w:eastAsia="lv-LV"/>
              </w:rPr>
              <w:t xml:space="preserve"> bruto alga + 109.30 vispārējā piemaksa</w:t>
            </w:r>
            <w:r w:rsidR="00F81A5D">
              <w:rPr>
                <w:rFonts w:ascii="Times New Roman" w:eastAsia="Times New Roman" w:hAnsi="Times New Roman" w:cs="Times New Roman"/>
                <w:sz w:val="24"/>
                <w:szCs w:val="24"/>
                <w:lang w:eastAsia="lv-LV"/>
              </w:rPr>
              <w:t xml:space="preserve"> 10% +283.62 darba devēja VSAOI</w:t>
            </w:r>
            <w:r w:rsidR="00607697" w:rsidRPr="00607697">
              <w:rPr>
                <w:rFonts w:ascii="Times New Roman" w:eastAsia="Times New Roman" w:hAnsi="Times New Roman" w:cs="Times New Roman"/>
                <w:sz w:val="24"/>
                <w:szCs w:val="24"/>
                <w:lang w:eastAsia="lv-LV"/>
              </w:rPr>
              <w:t>) * 3 da</w:t>
            </w:r>
            <w:r w:rsidR="00F81A5D">
              <w:rPr>
                <w:rFonts w:ascii="Times New Roman" w:eastAsia="Times New Roman" w:hAnsi="Times New Roman" w:cs="Times New Roman"/>
                <w:sz w:val="24"/>
                <w:szCs w:val="24"/>
                <w:lang w:eastAsia="lv-LV"/>
              </w:rPr>
              <w:t xml:space="preserve">rbinieki * 12 </w:t>
            </w:r>
            <w:proofErr w:type="spellStart"/>
            <w:r w:rsidR="00F81A5D">
              <w:rPr>
                <w:rFonts w:ascii="Times New Roman" w:eastAsia="Times New Roman" w:hAnsi="Times New Roman" w:cs="Times New Roman"/>
                <w:sz w:val="24"/>
                <w:szCs w:val="24"/>
                <w:lang w:eastAsia="lv-LV"/>
              </w:rPr>
              <w:t>mēn</w:t>
            </w:r>
            <w:proofErr w:type="spellEnd"/>
            <w:r w:rsidR="00F81A5D">
              <w:rPr>
                <w:rFonts w:ascii="Times New Roman" w:eastAsia="Times New Roman" w:hAnsi="Times New Roman" w:cs="Times New Roman"/>
                <w:sz w:val="24"/>
                <w:szCs w:val="24"/>
                <w:lang w:eastAsia="lv-LV"/>
              </w:rPr>
              <w:t xml:space="preserve">. = 53493 </w:t>
            </w:r>
            <w:proofErr w:type="spellStart"/>
            <w:r w:rsidR="00F81A5D">
              <w:rPr>
                <w:rFonts w:ascii="Times New Roman" w:eastAsia="Times New Roman" w:hAnsi="Times New Roman" w:cs="Times New Roman"/>
                <w:sz w:val="24"/>
                <w:szCs w:val="24"/>
                <w:lang w:eastAsia="lv-LV"/>
              </w:rPr>
              <w:t>euro</w:t>
            </w:r>
            <w:proofErr w:type="spellEnd"/>
            <w:r w:rsidR="00F81A5D">
              <w:rPr>
                <w:rFonts w:ascii="Times New Roman" w:eastAsia="Times New Roman" w:hAnsi="Times New Roman" w:cs="Times New Roman"/>
                <w:sz w:val="24"/>
                <w:szCs w:val="24"/>
                <w:lang w:eastAsia="lv-LV"/>
              </w:rPr>
              <w:t xml:space="preserve"> un sarunu izmaksām</w:t>
            </w:r>
            <w:r w:rsidR="00607697" w:rsidRPr="00607697">
              <w:rPr>
                <w:rFonts w:ascii="Times New Roman" w:eastAsia="Times New Roman" w:hAnsi="Times New Roman" w:cs="Times New Roman"/>
                <w:sz w:val="24"/>
                <w:szCs w:val="24"/>
                <w:lang w:eastAsia="lv-LV"/>
              </w:rPr>
              <w:t xml:space="preserve"> - 0,04 </w:t>
            </w:r>
            <w:proofErr w:type="spellStart"/>
            <w:r w:rsidR="00607697" w:rsidRPr="00607697">
              <w:rPr>
                <w:rFonts w:ascii="Times New Roman" w:eastAsia="Times New Roman" w:hAnsi="Times New Roman" w:cs="Times New Roman"/>
                <w:sz w:val="24"/>
                <w:szCs w:val="24"/>
                <w:lang w:eastAsia="lv-LV"/>
              </w:rPr>
              <w:t>euro</w:t>
            </w:r>
            <w:proofErr w:type="spellEnd"/>
            <w:r w:rsidR="00607697" w:rsidRPr="00607697">
              <w:rPr>
                <w:rFonts w:ascii="Times New Roman" w:eastAsia="Times New Roman" w:hAnsi="Times New Roman" w:cs="Times New Roman"/>
                <w:sz w:val="24"/>
                <w:szCs w:val="24"/>
                <w:lang w:eastAsia="lv-LV"/>
              </w:rPr>
              <w:t xml:space="preserve">/min. (vidējās sarunu izmaksas) * 1 800 min. (30 stundas dienā x 60 min.) * 30 dienas * 12 </w:t>
            </w:r>
            <w:proofErr w:type="spellStart"/>
            <w:r w:rsidR="00607697" w:rsidRPr="00607697">
              <w:rPr>
                <w:rFonts w:ascii="Times New Roman" w:eastAsia="Times New Roman" w:hAnsi="Times New Roman" w:cs="Times New Roman"/>
                <w:sz w:val="24"/>
                <w:szCs w:val="24"/>
                <w:lang w:eastAsia="lv-LV"/>
              </w:rPr>
              <w:t>mēn</w:t>
            </w:r>
            <w:proofErr w:type="spellEnd"/>
            <w:r w:rsidR="00607697" w:rsidRPr="00607697">
              <w:rPr>
                <w:rFonts w:ascii="Times New Roman" w:eastAsia="Times New Roman" w:hAnsi="Times New Roman" w:cs="Times New Roman"/>
                <w:sz w:val="24"/>
                <w:szCs w:val="24"/>
                <w:lang w:eastAsia="lv-LV"/>
              </w:rPr>
              <w:t xml:space="preserve">. = 25 920 </w:t>
            </w:r>
            <w:proofErr w:type="spellStart"/>
            <w:r w:rsidR="00607697" w:rsidRPr="00607697">
              <w:rPr>
                <w:rFonts w:ascii="Times New Roman" w:eastAsia="Times New Roman" w:hAnsi="Times New Roman" w:cs="Times New Roman"/>
                <w:sz w:val="24"/>
                <w:szCs w:val="24"/>
                <w:lang w:eastAsia="lv-LV"/>
              </w:rPr>
              <w:t>euro</w:t>
            </w:r>
            <w:proofErr w:type="spellEnd"/>
            <w:r w:rsidR="00607697" w:rsidRPr="00607697">
              <w:rPr>
                <w:rFonts w:ascii="Times New Roman" w:eastAsia="Times New Roman" w:hAnsi="Times New Roman" w:cs="Times New Roman"/>
                <w:sz w:val="24"/>
                <w:szCs w:val="24"/>
                <w:lang w:eastAsia="lv-LV"/>
              </w:rPr>
              <w:t>.</w:t>
            </w:r>
          </w:p>
          <w:p w:rsidR="00861652" w:rsidRDefault="00607697" w:rsidP="00B94A49">
            <w:pPr>
              <w:pStyle w:val="ListParagraph"/>
              <w:spacing w:after="0" w:line="240" w:lineRule="auto"/>
              <w:ind w:left="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Izmaks</w:t>
            </w:r>
            <w:r w:rsidR="009A26B3">
              <w:rPr>
                <w:rFonts w:ascii="Times New Roman" w:eastAsia="Times New Roman" w:hAnsi="Times New Roman" w:cs="Times New Roman"/>
                <w:sz w:val="24"/>
                <w:szCs w:val="24"/>
                <w:lang w:eastAsia="lv-LV"/>
              </w:rPr>
              <w:t>as vienam</w:t>
            </w:r>
            <w:r>
              <w:rPr>
                <w:rFonts w:ascii="Times New Roman" w:eastAsia="Times New Roman" w:hAnsi="Times New Roman" w:cs="Times New Roman"/>
                <w:sz w:val="24"/>
                <w:szCs w:val="24"/>
                <w:lang w:eastAsia="lv-LV"/>
              </w:rPr>
              <w:t xml:space="preserve"> gadam kopā – 79413 </w:t>
            </w:r>
            <w:proofErr w:type="spellStart"/>
            <w:r>
              <w:rPr>
                <w:rFonts w:ascii="Times New Roman" w:eastAsia="Times New Roman" w:hAnsi="Times New Roman" w:cs="Times New Roman"/>
                <w:sz w:val="24"/>
                <w:szCs w:val="24"/>
                <w:lang w:eastAsia="lv-LV"/>
              </w:rPr>
              <w:t>eur</w:t>
            </w:r>
            <w:r w:rsidR="002A1302">
              <w:rPr>
                <w:rFonts w:ascii="Times New Roman" w:eastAsia="Times New Roman" w:hAnsi="Times New Roman" w:cs="Times New Roman"/>
                <w:sz w:val="24"/>
                <w:szCs w:val="24"/>
                <w:lang w:eastAsia="lv-LV"/>
              </w:rPr>
              <w:t>o</w:t>
            </w:r>
            <w:proofErr w:type="spellEnd"/>
            <w:r>
              <w:rPr>
                <w:rFonts w:ascii="Times New Roman" w:eastAsia="Times New Roman" w:hAnsi="Times New Roman" w:cs="Times New Roman"/>
                <w:sz w:val="24"/>
                <w:szCs w:val="24"/>
                <w:lang w:eastAsia="lv-LV"/>
              </w:rPr>
              <w:t>.</w:t>
            </w:r>
          </w:p>
          <w:p w:rsidR="00861652" w:rsidRDefault="00861652"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BD66B7" w:rsidRPr="00C27416" w:rsidRDefault="00BD66B7" w:rsidP="00BD66B7">
            <w:pPr>
              <w:pStyle w:val="ListParagraph"/>
              <w:spacing w:after="0" w:line="240" w:lineRule="auto"/>
              <w:ind w:left="14"/>
              <w:jc w:val="both"/>
              <w:rPr>
                <w:rFonts w:ascii="Times New Roman" w:eastAsia="Times New Roman" w:hAnsi="Times New Roman" w:cs="Times New Roman"/>
                <w:i/>
                <w:sz w:val="24"/>
                <w:szCs w:val="24"/>
                <w:lang w:eastAsia="lv-LV"/>
              </w:rPr>
            </w:pPr>
            <w:r w:rsidRPr="00C27416">
              <w:rPr>
                <w:rFonts w:ascii="Times New Roman" w:eastAsia="Times New Roman" w:hAnsi="Times New Roman" w:cs="Times New Roman"/>
                <w:i/>
                <w:sz w:val="24"/>
                <w:szCs w:val="24"/>
                <w:lang w:eastAsia="lv-LV"/>
              </w:rPr>
              <w:t>Veselības ministrija</w:t>
            </w:r>
          </w:p>
          <w:p w:rsidR="00BD66B7" w:rsidRPr="00BD66B7" w:rsidRDefault="00BD66B7" w:rsidP="00BD66B7">
            <w:pPr>
              <w:pStyle w:val="ListParagraph"/>
              <w:spacing w:after="0" w:line="240" w:lineRule="auto"/>
              <w:ind w:left="14"/>
              <w:jc w:val="both"/>
              <w:rPr>
                <w:rFonts w:ascii="Times New Roman" w:eastAsia="Times New Roman" w:hAnsi="Times New Roman" w:cs="Times New Roman"/>
                <w:sz w:val="24"/>
                <w:szCs w:val="24"/>
                <w:lang w:eastAsia="lv-LV"/>
              </w:rPr>
            </w:pPr>
            <w:r w:rsidRPr="00C27416">
              <w:rPr>
                <w:rFonts w:ascii="Times New Roman" w:eastAsia="Times New Roman" w:hAnsi="Times New Roman" w:cs="Times New Roman"/>
                <w:sz w:val="24"/>
                <w:szCs w:val="24"/>
                <w:u w:val="single"/>
                <w:lang w:eastAsia="lv-LV"/>
              </w:rPr>
              <w:t>Apmācību organizēšana veselības aprūpes pakalpojumu sniedzējiem par darbu ar vardarbības ģimenē un vardarbības pret sievietēm upuriem</w:t>
            </w:r>
            <w:r w:rsidRPr="00BD66B7">
              <w:rPr>
                <w:rFonts w:ascii="Times New Roman" w:eastAsia="Times New Roman" w:hAnsi="Times New Roman" w:cs="Times New Roman"/>
                <w:sz w:val="24"/>
                <w:szCs w:val="24"/>
                <w:lang w:eastAsia="lv-LV"/>
              </w:rPr>
              <w:t xml:space="preserve"> (konvencijas 20.pants)</w:t>
            </w:r>
          </w:p>
          <w:p w:rsidR="00BD66B7" w:rsidRPr="00BD66B7" w:rsidRDefault="00BD66B7" w:rsidP="00BD66B7">
            <w:pPr>
              <w:pStyle w:val="ListParagraph"/>
              <w:spacing w:after="0" w:line="240" w:lineRule="auto"/>
              <w:ind w:left="14"/>
              <w:jc w:val="both"/>
              <w:rPr>
                <w:rFonts w:ascii="Times New Roman" w:eastAsia="Times New Roman" w:hAnsi="Times New Roman" w:cs="Times New Roman"/>
                <w:sz w:val="24"/>
                <w:szCs w:val="24"/>
                <w:lang w:eastAsia="lv-LV"/>
              </w:rPr>
            </w:pPr>
          </w:p>
          <w:p w:rsidR="00BD66B7" w:rsidRPr="00BD66B7" w:rsidRDefault="00BD66B7" w:rsidP="00BD66B7">
            <w:pPr>
              <w:pStyle w:val="ListParagraph"/>
              <w:spacing w:after="0" w:line="240" w:lineRule="auto"/>
              <w:ind w:left="14"/>
              <w:jc w:val="both"/>
              <w:rPr>
                <w:rFonts w:ascii="Times New Roman" w:eastAsia="Times New Roman" w:hAnsi="Times New Roman" w:cs="Times New Roman"/>
                <w:sz w:val="24"/>
                <w:szCs w:val="24"/>
                <w:lang w:eastAsia="lv-LV"/>
              </w:rPr>
            </w:pPr>
            <w:r w:rsidRPr="00BD66B7">
              <w:rPr>
                <w:rFonts w:ascii="Times New Roman" w:eastAsia="Times New Roman" w:hAnsi="Times New Roman" w:cs="Times New Roman"/>
                <w:sz w:val="24"/>
                <w:szCs w:val="24"/>
                <w:lang w:eastAsia="lv-LV"/>
              </w:rPr>
              <w:t xml:space="preserve">Valsts budžeta programma, no kuras plānots finansēt likuma izpildi – 97.00.00 "Nozaru vadība un politikas plānošana". </w:t>
            </w:r>
          </w:p>
          <w:p w:rsidR="00BD66B7" w:rsidRPr="00BD66B7" w:rsidRDefault="004B646D" w:rsidP="00BD66B7">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BD66B7" w:rsidRPr="00BD66B7">
              <w:rPr>
                <w:rFonts w:ascii="Times New Roman" w:eastAsia="Times New Roman" w:hAnsi="Times New Roman" w:cs="Times New Roman"/>
                <w:sz w:val="24"/>
                <w:szCs w:val="24"/>
                <w:lang w:eastAsia="lv-LV"/>
              </w:rPr>
              <w:t>epieciešam</w:t>
            </w:r>
            <w:r>
              <w:rPr>
                <w:rFonts w:ascii="Times New Roman" w:eastAsia="Times New Roman" w:hAnsi="Times New Roman" w:cs="Times New Roman"/>
                <w:sz w:val="24"/>
                <w:szCs w:val="24"/>
                <w:lang w:eastAsia="lv-LV"/>
              </w:rPr>
              <w:t>ai</w:t>
            </w:r>
            <w:r w:rsidR="00BD66B7" w:rsidRPr="00BD66B7">
              <w:rPr>
                <w:rFonts w:ascii="Times New Roman" w:eastAsia="Times New Roman" w:hAnsi="Times New Roman" w:cs="Times New Roman"/>
                <w:sz w:val="24"/>
                <w:szCs w:val="24"/>
                <w:lang w:eastAsia="lv-LV"/>
              </w:rPr>
              <w:t>s papildus finansējums Rīgas Stradiņa universitātes (tur</w:t>
            </w:r>
            <w:r>
              <w:rPr>
                <w:rFonts w:ascii="Times New Roman" w:eastAsia="Times New Roman" w:hAnsi="Times New Roman" w:cs="Times New Roman"/>
                <w:sz w:val="24"/>
                <w:szCs w:val="24"/>
                <w:lang w:eastAsia="lv-LV"/>
              </w:rPr>
              <w:t>pmāk - RSU) kursu organizēšanai</w:t>
            </w:r>
            <w:r w:rsidR="00BD66B7" w:rsidRPr="00BD66B7">
              <w:rPr>
                <w:rFonts w:ascii="Times New Roman" w:eastAsia="Times New Roman" w:hAnsi="Times New Roman" w:cs="Times New Roman"/>
                <w:sz w:val="24"/>
                <w:szCs w:val="24"/>
                <w:lang w:eastAsia="lv-LV"/>
              </w:rPr>
              <w:t xml:space="preserve"> pa izdevumu kodiem atbilstoši ekonomiskajām kategorijām:</w:t>
            </w:r>
          </w:p>
          <w:p w:rsidR="00BD66B7" w:rsidRPr="00BD66B7" w:rsidRDefault="00BD66B7" w:rsidP="00BD66B7">
            <w:pPr>
              <w:pStyle w:val="ListParagraph"/>
              <w:spacing w:after="0" w:line="240" w:lineRule="auto"/>
              <w:ind w:left="14"/>
              <w:jc w:val="both"/>
              <w:rPr>
                <w:rFonts w:ascii="Times New Roman" w:eastAsia="Times New Roman" w:hAnsi="Times New Roman" w:cs="Times New Roman"/>
                <w:sz w:val="24"/>
                <w:szCs w:val="24"/>
                <w:lang w:eastAsia="lv-LV"/>
              </w:rPr>
            </w:pPr>
            <w:r w:rsidRPr="00BD66B7">
              <w:rPr>
                <w:rFonts w:ascii="Times New Roman" w:eastAsia="Times New Roman" w:hAnsi="Times New Roman" w:cs="Times New Roman"/>
                <w:sz w:val="24"/>
                <w:szCs w:val="24"/>
                <w:lang w:eastAsia="lv-LV"/>
              </w:rPr>
              <w:t xml:space="preserve">EKK 7350 (Uzturēšanas izdevumu transferti) 20 000 </w:t>
            </w:r>
            <w:proofErr w:type="spellStart"/>
            <w:r w:rsidRPr="00BD66B7">
              <w:rPr>
                <w:rFonts w:ascii="Times New Roman" w:eastAsia="Times New Roman" w:hAnsi="Times New Roman" w:cs="Times New Roman"/>
                <w:sz w:val="24"/>
                <w:szCs w:val="24"/>
                <w:lang w:eastAsia="lv-LV"/>
              </w:rPr>
              <w:t>euro</w:t>
            </w:r>
            <w:proofErr w:type="spellEnd"/>
            <w:r w:rsidRPr="00BD66B7">
              <w:rPr>
                <w:rFonts w:ascii="Times New Roman" w:eastAsia="Times New Roman" w:hAnsi="Times New Roman" w:cs="Times New Roman"/>
                <w:sz w:val="24"/>
                <w:szCs w:val="24"/>
                <w:lang w:eastAsia="lv-LV"/>
              </w:rPr>
              <w:t>.</w:t>
            </w:r>
          </w:p>
          <w:p w:rsidR="00BD66B7" w:rsidRPr="00BD66B7" w:rsidRDefault="00BD66B7" w:rsidP="00BD66B7">
            <w:pPr>
              <w:pStyle w:val="ListParagraph"/>
              <w:spacing w:after="0" w:line="240" w:lineRule="auto"/>
              <w:ind w:left="14"/>
              <w:jc w:val="both"/>
              <w:rPr>
                <w:rFonts w:ascii="Times New Roman" w:eastAsia="Times New Roman" w:hAnsi="Times New Roman" w:cs="Times New Roman"/>
                <w:sz w:val="24"/>
                <w:szCs w:val="24"/>
                <w:lang w:eastAsia="lv-LV"/>
              </w:rPr>
            </w:pPr>
          </w:p>
          <w:p w:rsidR="00BD66B7" w:rsidRPr="00BD66B7" w:rsidRDefault="00BD66B7" w:rsidP="00BD66B7">
            <w:pPr>
              <w:pStyle w:val="ListParagraph"/>
              <w:spacing w:after="0" w:line="240" w:lineRule="auto"/>
              <w:ind w:left="14"/>
              <w:jc w:val="both"/>
              <w:rPr>
                <w:rFonts w:ascii="Times New Roman" w:eastAsia="Times New Roman" w:hAnsi="Times New Roman" w:cs="Times New Roman"/>
                <w:sz w:val="24"/>
                <w:szCs w:val="24"/>
                <w:lang w:eastAsia="lv-LV"/>
              </w:rPr>
            </w:pPr>
            <w:r w:rsidRPr="00BD66B7">
              <w:rPr>
                <w:rFonts w:ascii="Times New Roman" w:eastAsia="Times New Roman" w:hAnsi="Times New Roman" w:cs="Times New Roman"/>
                <w:sz w:val="24"/>
                <w:szCs w:val="24"/>
                <w:lang w:eastAsia="lv-LV"/>
              </w:rPr>
              <w:t>Plānotās vienas grupas apmācības RSU 40 personām un 40 stundām izmaksas:</w:t>
            </w:r>
          </w:p>
          <w:p w:rsidR="00BD66B7" w:rsidRPr="00BD66B7" w:rsidRDefault="00BD66B7" w:rsidP="00BD66B7">
            <w:pPr>
              <w:pStyle w:val="ListParagraph"/>
              <w:spacing w:after="0" w:line="240" w:lineRule="auto"/>
              <w:ind w:left="14"/>
              <w:jc w:val="both"/>
              <w:rPr>
                <w:rFonts w:ascii="Times New Roman" w:eastAsia="Times New Roman" w:hAnsi="Times New Roman" w:cs="Times New Roman"/>
                <w:sz w:val="24"/>
                <w:szCs w:val="24"/>
                <w:lang w:eastAsia="lv-LV"/>
              </w:rPr>
            </w:pPr>
            <w:r w:rsidRPr="00BD66B7">
              <w:rPr>
                <w:rFonts w:ascii="Times New Roman" w:eastAsia="Times New Roman" w:hAnsi="Times New Roman" w:cs="Times New Roman"/>
                <w:sz w:val="24"/>
                <w:szCs w:val="24"/>
                <w:lang w:eastAsia="lv-LV"/>
              </w:rPr>
              <w:t>Programmas satura izveidošana, lekciju, nodarbību prezentāciju, materiālu</w:t>
            </w:r>
            <w:proofErr w:type="gramStart"/>
            <w:r w:rsidRPr="00BD66B7">
              <w:rPr>
                <w:rFonts w:ascii="Times New Roman" w:eastAsia="Times New Roman" w:hAnsi="Times New Roman" w:cs="Times New Roman"/>
                <w:sz w:val="24"/>
                <w:szCs w:val="24"/>
                <w:lang w:eastAsia="lv-LV"/>
              </w:rPr>
              <w:t xml:space="preserve">  </w:t>
            </w:r>
            <w:proofErr w:type="gramEnd"/>
            <w:r w:rsidRPr="00BD66B7">
              <w:rPr>
                <w:rFonts w:ascii="Times New Roman" w:eastAsia="Times New Roman" w:hAnsi="Times New Roman" w:cs="Times New Roman"/>
                <w:sz w:val="24"/>
                <w:szCs w:val="24"/>
                <w:lang w:eastAsia="lv-LV"/>
              </w:rPr>
              <w:t>sagatavošanu – 9917.35 +PVN EUR</w:t>
            </w:r>
            <w:r w:rsidR="00C96654">
              <w:rPr>
                <w:rFonts w:ascii="Times New Roman" w:eastAsia="Times New Roman" w:hAnsi="Times New Roman" w:cs="Times New Roman"/>
                <w:sz w:val="24"/>
                <w:szCs w:val="24"/>
                <w:lang w:eastAsia="lv-LV"/>
              </w:rPr>
              <w:t>.</w:t>
            </w:r>
          </w:p>
          <w:p w:rsidR="00BD66B7" w:rsidRPr="00BD66B7" w:rsidRDefault="00BD66B7" w:rsidP="00BD66B7">
            <w:pPr>
              <w:pStyle w:val="ListParagraph"/>
              <w:spacing w:after="0" w:line="240" w:lineRule="auto"/>
              <w:ind w:left="14"/>
              <w:jc w:val="both"/>
              <w:rPr>
                <w:rFonts w:ascii="Times New Roman" w:eastAsia="Times New Roman" w:hAnsi="Times New Roman" w:cs="Times New Roman"/>
                <w:sz w:val="24"/>
                <w:szCs w:val="24"/>
                <w:lang w:eastAsia="lv-LV"/>
              </w:rPr>
            </w:pPr>
            <w:r w:rsidRPr="00BD66B7">
              <w:rPr>
                <w:rFonts w:ascii="Times New Roman" w:eastAsia="Times New Roman" w:hAnsi="Times New Roman" w:cs="Times New Roman"/>
                <w:sz w:val="24"/>
                <w:szCs w:val="24"/>
                <w:lang w:eastAsia="lv-LV"/>
              </w:rPr>
              <w:t>Programmas uzturēšana un aktualizēšana konkrētai apmācībai – 1487.60 +PVN EUR</w:t>
            </w:r>
            <w:r w:rsidR="00C96654">
              <w:rPr>
                <w:rFonts w:ascii="Times New Roman" w:eastAsia="Times New Roman" w:hAnsi="Times New Roman" w:cs="Times New Roman"/>
                <w:sz w:val="24"/>
                <w:szCs w:val="24"/>
                <w:lang w:eastAsia="lv-LV"/>
              </w:rPr>
              <w:t>.</w:t>
            </w:r>
          </w:p>
          <w:p w:rsidR="00BD66B7" w:rsidRPr="00BD66B7" w:rsidRDefault="00BD66B7" w:rsidP="00BD66B7">
            <w:pPr>
              <w:pStyle w:val="ListParagraph"/>
              <w:spacing w:after="0" w:line="240" w:lineRule="auto"/>
              <w:ind w:left="14"/>
              <w:jc w:val="both"/>
              <w:rPr>
                <w:rFonts w:ascii="Times New Roman" w:eastAsia="Times New Roman" w:hAnsi="Times New Roman" w:cs="Times New Roman"/>
                <w:sz w:val="24"/>
                <w:szCs w:val="24"/>
                <w:lang w:eastAsia="lv-LV"/>
              </w:rPr>
            </w:pPr>
            <w:r w:rsidRPr="00BD66B7">
              <w:rPr>
                <w:rFonts w:ascii="Times New Roman" w:eastAsia="Times New Roman" w:hAnsi="Times New Roman" w:cs="Times New Roman"/>
                <w:sz w:val="24"/>
                <w:szCs w:val="24"/>
                <w:lang w:eastAsia="lv-LV"/>
              </w:rPr>
              <w:t>Apmācību vadīšana vienai grupai 40 stundu apjomā – 1280.99 +PVN EUR</w:t>
            </w:r>
            <w:r w:rsidR="00C96654">
              <w:rPr>
                <w:rFonts w:ascii="Times New Roman" w:eastAsia="Times New Roman" w:hAnsi="Times New Roman" w:cs="Times New Roman"/>
                <w:sz w:val="24"/>
                <w:szCs w:val="24"/>
                <w:lang w:eastAsia="lv-LV"/>
              </w:rPr>
              <w:t>.</w:t>
            </w:r>
          </w:p>
          <w:p w:rsidR="00BD66B7" w:rsidRPr="00BD66B7" w:rsidRDefault="00BD66B7" w:rsidP="00BD66B7">
            <w:pPr>
              <w:pStyle w:val="ListParagraph"/>
              <w:spacing w:after="0" w:line="240" w:lineRule="auto"/>
              <w:ind w:left="14"/>
              <w:jc w:val="both"/>
              <w:rPr>
                <w:rFonts w:ascii="Times New Roman" w:eastAsia="Times New Roman" w:hAnsi="Times New Roman" w:cs="Times New Roman"/>
                <w:sz w:val="24"/>
                <w:szCs w:val="24"/>
                <w:lang w:eastAsia="lv-LV"/>
              </w:rPr>
            </w:pPr>
            <w:r w:rsidRPr="00BD66B7">
              <w:rPr>
                <w:rFonts w:ascii="Times New Roman" w:eastAsia="Times New Roman" w:hAnsi="Times New Roman" w:cs="Times New Roman"/>
                <w:sz w:val="24"/>
                <w:szCs w:val="24"/>
                <w:lang w:eastAsia="lv-LV"/>
              </w:rPr>
              <w:t>Kopā 1 grupa: 5000.00 EUR (4132.23 EUR + PVN 867.77 EUR)</w:t>
            </w:r>
            <w:r w:rsidR="00C96654">
              <w:rPr>
                <w:rFonts w:ascii="Times New Roman" w:eastAsia="Times New Roman" w:hAnsi="Times New Roman" w:cs="Times New Roman"/>
                <w:sz w:val="24"/>
                <w:szCs w:val="24"/>
                <w:lang w:eastAsia="lv-LV"/>
              </w:rPr>
              <w:t>.</w:t>
            </w:r>
          </w:p>
          <w:p w:rsidR="00BD66B7" w:rsidRPr="00BD66B7" w:rsidRDefault="00BD66B7" w:rsidP="00BD66B7">
            <w:pPr>
              <w:pStyle w:val="ListParagraph"/>
              <w:spacing w:after="0" w:line="240" w:lineRule="auto"/>
              <w:ind w:left="14"/>
              <w:jc w:val="both"/>
              <w:rPr>
                <w:rFonts w:ascii="Times New Roman" w:eastAsia="Times New Roman" w:hAnsi="Times New Roman" w:cs="Times New Roman"/>
                <w:sz w:val="24"/>
                <w:szCs w:val="24"/>
                <w:lang w:eastAsia="lv-LV"/>
              </w:rPr>
            </w:pPr>
            <w:r w:rsidRPr="00BD66B7">
              <w:rPr>
                <w:rFonts w:ascii="Times New Roman" w:eastAsia="Times New Roman" w:hAnsi="Times New Roman" w:cs="Times New Roman"/>
                <w:sz w:val="24"/>
                <w:szCs w:val="24"/>
                <w:lang w:eastAsia="lv-LV"/>
              </w:rPr>
              <w:t>Kopā 4 grupas</w:t>
            </w:r>
            <w:r w:rsidR="00C96654">
              <w:rPr>
                <w:rFonts w:ascii="Times New Roman" w:eastAsia="Times New Roman" w:hAnsi="Times New Roman" w:cs="Times New Roman"/>
                <w:sz w:val="24"/>
                <w:szCs w:val="24"/>
                <w:lang w:eastAsia="lv-LV"/>
              </w:rPr>
              <w:t xml:space="preserve"> (160 cilvēki)</w:t>
            </w:r>
            <w:r w:rsidRPr="00BD66B7">
              <w:rPr>
                <w:rFonts w:ascii="Times New Roman" w:eastAsia="Times New Roman" w:hAnsi="Times New Roman" w:cs="Times New Roman"/>
                <w:sz w:val="24"/>
                <w:szCs w:val="24"/>
                <w:lang w:eastAsia="lv-LV"/>
              </w:rPr>
              <w:t>: 20 000.00 EUR</w:t>
            </w:r>
            <w:r w:rsidR="00C96654">
              <w:rPr>
                <w:rFonts w:ascii="Times New Roman" w:eastAsia="Times New Roman" w:hAnsi="Times New Roman" w:cs="Times New Roman"/>
                <w:sz w:val="24"/>
                <w:szCs w:val="24"/>
                <w:lang w:eastAsia="lv-LV"/>
              </w:rPr>
              <w:t>.</w:t>
            </w:r>
          </w:p>
          <w:p w:rsidR="00BD66B7" w:rsidRDefault="00BD66B7"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C750AC" w:rsidRDefault="00C750AC"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sz w:val="24"/>
                <w:szCs w:val="24"/>
                <w:u w:val="single"/>
                <w:lang w:eastAsia="lv-LV"/>
              </w:rPr>
              <w:t>Ekspertīzes vei</w:t>
            </w:r>
            <w:r w:rsidR="00861652" w:rsidRPr="00861652">
              <w:rPr>
                <w:rFonts w:ascii="Times New Roman" w:eastAsia="Times New Roman" w:hAnsi="Times New Roman" w:cs="Times New Roman"/>
                <w:sz w:val="24"/>
                <w:szCs w:val="24"/>
                <w:u w:val="single"/>
                <w:lang w:eastAsia="lv-LV"/>
              </w:rPr>
              <w:t xml:space="preserve">kšana ārpus normālā darba laika </w:t>
            </w:r>
            <w:r w:rsidR="00861652" w:rsidRPr="00861652">
              <w:rPr>
                <w:rFonts w:ascii="Times New Roman" w:eastAsia="Times New Roman" w:hAnsi="Times New Roman" w:cs="Times New Roman"/>
                <w:sz w:val="24"/>
                <w:szCs w:val="24"/>
                <w:lang w:eastAsia="lv-LV"/>
              </w:rPr>
              <w:t>(konvencijas 25.pants)</w:t>
            </w:r>
          </w:p>
          <w:p w:rsidR="002135AB" w:rsidRPr="00D27A46" w:rsidRDefault="002135AB" w:rsidP="002135AB">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C750AC">
              <w:rPr>
                <w:rFonts w:ascii="Times New Roman" w:eastAsia="Times New Roman" w:hAnsi="Times New Roman" w:cs="Times New Roman"/>
                <w:sz w:val="24"/>
                <w:szCs w:val="24"/>
                <w:lang w:eastAsia="lv-LV"/>
              </w:rPr>
              <w:t xml:space="preserve">ai nodrošinātu viena Centra tiesu medicīnas eksperta darbu </w:t>
            </w:r>
            <w:proofErr w:type="spellStart"/>
            <w:r w:rsidRPr="00C750AC">
              <w:rPr>
                <w:rFonts w:ascii="Times New Roman" w:eastAsia="Times New Roman" w:hAnsi="Times New Roman" w:cs="Times New Roman"/>
                <w:sz w:val="24"/>
                <w:szCs w:val="24"/>
                <w:lang w:eastAsia="lv-LV"/>
              </w:rPr>
              <w:t>dežūrrežīmā</w:t>
            </w:r>
            <w:proofErr w:type="spellEnd"/>
            <w:r w:rsidRPr="00C750AC">
              <w:rPr>
                <w:rFonts w:ascii="Times New Roman" w:eastAsia="Times New Roman" w:hAnsi="Times New Roman" w:cs="Times New Roman"/>
                <w:sz w:val="24"/>
                <w:szCs w:val="24"/>
                <w:lang w:eastAsia="lv-LV"/>
              </w:rPr>
              <w:t xml:space="preserve"> ārpus Centra normālā darba laika katrā no pieciem Latvijas reģioniem, t.sk. Rīgas, lai nodrošinātu tiesu medicīnisko ekspertīžu veikšanu (cietušiem un aizdomās </w:t>
            </w:r>
            <w:r w:rsidRPr="00D27A46">
              <w:rPr>
                <w:rFonts w:ascii="Times New Roman" w:eastAsia="Times New Roman" w:hAnsi="Times New Roman" w:cs="Times New Roman"/>
                <w:sz w:val="24"/>
                <w:szCs w:val="24"/>
                <w:lang w:eastAsia="lv-LV"/>
              </w:rPr>
              <w:t xml:space="preserve">turētiem) seksuālās vardarbības gadījumos, kā arī, lai </w:t>
            </w:r>
            <w:r w:rsidRPr="00D27A46">
              <w:rPr>
                <w:rFonts w:ascii="Times New Roman" w:eastAsia="Times New Roman" w:hAnsi="Times New Roman" w:cs="Times New Roman"/>
                <w:sz w:val="24"/>
                <w:szCs w:val="24"/>
                <w:lang w:eastAsia="lv-LV"/>
              </w:rPr>
              <w:lastRenderedPageBreak/>
              <w:t>nodrošinātu vardarbīgā nāvē mirušo apskati notikuma vietās, pie nosacījuma, ja transportēšanas pakalpojumus nodrošina ekspertīzes noteicējs.</w:t>
            </w:r>
          </w:p>
          <w:p w:rsidR="002135AB" w:rsidRPr="00861652" w:rsidRDefault="002135AB" w:rsidP="008C4836">
            <w:pPr>
              <w:pStyle w:val="ListParagraph"/>
              <w:spacing w:after="0" w:line="240" w:lineRule="auto"/>
              <w:ind w:left="11"/>
              <w:jc w:val="both"/>
              <w:rPr>
                <w:rFonts w:ascii="Times New Roman" w:eastAsia="Times New Roman" w:hAnsi="Times New Roman" w:cs="Times New Roman"/>
                <w:sz w:val="24"/>
                <w:szCs w:val="24"/>
                <w:lang w:eastAsia="lv-LV"/>
              </w:rPr>
            </w:pPr>
          </w:p>
          <w:p w:rsidR="00C750AC" w:rsidRPr="00C750AC" w:rsidRDefault="00C750AC"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C750AC">
              <w:rPr>
                <w:rFonts w:ascii="Times New Roman" w:eastAsia="Times New Roman" w:hAnsi="Times New Roman" w:cs="Times New Roman"/>
                <w:sz w:val="24"/>
                <w:szCs w:val="24"/>
                <w:lang w:eastAsia="lv-LV"/>
              </w:rPr>
              <w:t xml:space="preserve">Valsts budžeta programma, no kuras plānots finansēt likuma izpildi – 39.00.00 "Specializētā veselības aprūpes nodrošināšana" apakšprogramma 39.06.00 "Tiesu medicīniskā ekspertīze". </w:t>
            </w:r>
          </w:p>
          <w:p w:rsidR="00C750AC" w:rsidRPr="00C750AC" w:rsidRDefault="002135AB"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2135AB">
              <w:rPr>
                <w:rFonts w:ascii="Times New Roman" w:eastAsia="Times New Roman" w:hAnsi="Times New Roman" w:cs="Times New Roman"/>
                <w:sz w:val="24"/>
                <w:szCs w:val="24"/>
                <w:u w:val="single"/>
                <w:lang w:eastAsia="lv-LV"/>
              </w:rPr>
              <w:t>2020.gadā</w:t>
            </w:r>
            <w:r>
              <w:rPr>
                <w:rFonts w:ascii="Times New Roman" w:eastAsia="Times New Roman" w:hAnsi="Times New Roman" w:cs="Times New Roman"/>
                <w:sz w:val="24"/>
                <w:szCs w:val="24"/>
                <w:lang w:eastAsia="lv-LV"/>
              </w:rPr>
              <w:t xml:space="preserve"> n</w:t>
            </w:r>
            <w:r w:rsidR="00C750AC" w:rsidRPr="00C750AC">
              <w:rPr>
                <w:rFonts w:ascii="Times New Roman" w:eastAsia="Times New Roman" w:hAnsi="Times New Roman" w:cs="Times New Roman"/>
                <w:sz w:val="24"/>
                <w:szCs w:val="24"/>
                <w:lang w:eastAsia="lv-LV"/>
              </w:rPr>
              <w:t>epieciešam</w:t>
            </w:r>
            <w:r w:rsidR="004B646D">
              <w:rPr>
                <w:rFonts w:ascii="Times New Roman" w:eastAsia="Times New Roman" w:hAnsi="Times New Roman" w:cs="Times New Roman"/>
                <w:sz w:val="24"/>
                <w:szCs w:val="24"/>
                <w:lang w:eastAsia="lv-LV"/>
              </w:rPr>
              <w:t>ai</w:t>
            </w:r>
            <w:r w:rsidR="00C750AC" w:rsidRPr="00C750AC">
              <w:rPr>
                <w:rFonts w:ascii="Times New Roman" w:eastAsia="Times New Roman" w:hAnsi="Times New Roman" w:cs="Times New Roman"/>
                <w:sz w:val="24"/>
                <w:szCs w:val="24"/>
                <w:lang w:eastAsia="lv-LV"/>
              </w:rPr>
              <w:t>s papildus finansējums Centra tiesu eksperta dežūru nodrošināšanai ārpus normālā darba laika, pa izdevumu kodiem atbilstoši ekonomiskajām kategorijām:</w:t>
            </w:r>
          </w:p>
          <w:p w:rsidR="00C750AC" w:rsidRPr="00861652" w:rsidRDefault="00C750AC"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C750AC">
              <w:rPr>
                <w:rFonts w:ascii="Times New Roman" w:eastAsia="Times New Roman" w:hAnsi="Times New Roman" w:cs="Times New Roman"/>
                <w:sz w:val="24"/>
                <w:szCs w:val="24"/>
                <w:lang w:eastAsia="lv-LV"/>
              </w:rPr>
              <w:t>EKK 1000 (Atlīdzība)  </w:t>
            </w:r>
            <w:r w:rsidR="00EE3A1D">
              <w:rPr>
                <w:rFonts w:ascii="Times New Roman" w:eastAsia="Times New Roman" w:hAnsi="Times New Roman" w:cs="Times New Roman"/>
                <w:sz w:val="24"/>
                <w:szCs w:val="24"/>
                <w:lang w:eastAsia="lv-LV"/>
              </w:rPr>
              <w:t>132 254</w:t>
            </w:r>
            <w:r w:rsidRPr="00861652">
              <w:rPr>
                <w:rFonts w:ascii="Times New Roman" w:eastAsia="Times New Roman" w:hAnsi="Times New Roman" w:cs="Times New Roman"/>
                <w:sz w:val="24"/>
                <w:szCs w:val="24"/>
                <w:lang w:eastAsia="lv-LV"/>
              </w:rPr>
              <w:t xml:space="preserve"> </w:t>
            </w:r>
            <w:proofErr w:type="spellStart"/>
            <w:r w:rsidRPr="00861652">
              <w:rPr>
                <w:rFonts w:ascii="Times New Roman" w:eastAsia="Times New Roman" w:hAnsi="Times New Roman" w:cs="Times New Roman"/>
                <w:sz w:val="24"/>
                <w:szCs w:val="24"/>
                <w:lang w:eastAsia="lv-LV"/>
              </w:rPr>
              <w:t>euro</w:t>
            </w:r>
            <w:proofErr w:type="spellEnd"/>
            <w:r w:rsidRPr="00861652">
              <w:rPr>
                <w:rFonts w:ascii="Times New Roman" w:eastAsia="Times New Roman" w:hAnsi="Times New Roman" w:cs="Times New Roman"/>
                <w:sz w:val="24"/>
                <w:szCs w:val="24"/>
                <w:lang w:eastAsia="lv-LV"/>
              </w:rPr>
              <w:t>;</w:t>
            </w:r>
          </w:p>
          <w:p w:rsidR="00C750AC" w:rsidRPr="00861652" w:rsidRDefault="00EE3A1D" w:rsidP="008C4836">
            <w:pPr>
              <w:pStyle w:val="ListParagraph"/>
              <w:spacing w:after="0" w:line="240" w:lineRule="auto"/>
              <w:ind w:left="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EKK 1100 (Atalgojums)  106 579</w:t>
            </w:r>
            <w:r w:rsidR="00C750AC" w:rsidRPr="00861652">
              <w:rPr>
                <w:rFonts w:ascii="Times New Roman" w:eastAsia="Times New Roman" w:hAnsi="Times New Roman" w:cs="Times New Roman"/>
                <w:sz w:val="24"/>
                <w:szCs w:val="24"/>
                <w:lang w:eastAsia="lv-LV"/>
              </w:rPr>
              <w:t xml:space="preserve"> </w:t>
            </w:r>
            <w:proofErr w:type="spellStart"/>
            <w:r w:rsidR="00C750AC" w:rsidRPr="00861652">
              <w:rPr>
                <w:rFonts w:ascii="Times New Roman" w:eastAsia="Times New Roman" w:hAnsi="Times New Roman" w:cs="Times New Roman"/>
                <w:sz w:val="24"/>
                <w:szCs w:val="24"/>
                <w:lang w:eastAsia="lv-LV"/>
              </w:rPr>
              <w:t>euro</w:t>
            </w:r>
            <w:proofErr w:type="spellEnd"/>
            <w:r w:rsidR="00C750AC" w:rsidRPr="00861652">
              <w:rPr>
                <w:rFonts w:ascii="Times New Roman" w:eastAsia="Times New Roman" w:hAnsi="Times New Roman" w:cs="Times New Roman"/>
                <w:sz w:val="24"/>
                <w:szCs w:val="24"/>
                <w:lang w:eastAsia="lv-LV"/>
              </w:rPr>
              <w:t>;</w:t>
            </w:r>
          </w:p>
          <w:p w:rsidR="00C750AC" w:rsidRPr="00861652" w:rsidRDefault="00C750AC"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sz w:val="24"/>
                <w:szCs w:val="24"/>
                <w:lang w:eastAsia="lv-LV"/>
              </w:rPr>
              <w:t xml:space="preserve">EKK 2000 ( Precēm un pakalpojumiem) 4034 </w:t>
            </w:r>
            <w:proofErr w:type="spellStart"/>
            <w:r w:rsidRPr="00861652">
              <w:rPr>
                <w:rFonts w:ascii="Times New Roman" w:eastAsia="Times New Roman" w:hAnsi="Times New Roman" w:cs="Times New Roman"/>
                <w:sz w:val="24"/>
                <w:szCs w:val="24"/>
                <w:lang w:eastAsia="lv-LV"/>
              </w:rPr>
              <w:t>euro</w:t>
            </w:r>
            <w:proofErr w:type="spellEnd"/>
            <w:r w:rsidRPr="00861652">
              <w:rPr>
                <w:rFonts w:ascii="Times New Roman" w:eastAsia="Times New Roman" w:hAnsi="Times New Roman" w:cs="Times New Roman"/>
                <w:sz w:val="24"/>
                <w:szCs w:val="24"/>
                <w:lang w:eastAsia="lv-LV"/>
              </w:rPr>
              <w:t>.</w:t>
            </w:r>
          </w:p>
          <w:p w:rsidR="00C750AC" w:rsidRPr="00861652" w:rsidRDefault="00185760"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sz w:val="24"/>
                <w:szCs w:val="24"/>
                <w:u w:val="single"/>
                <w:lang w:eastAsia="lv-LV"/>
              </w:rPr>
              <w:t>2021</w:t>
            </w:r>
            <w:r w:rsidR="00C750AC" w:rsidRPr="00861652">
              <w:rPr>
                <w:rFonts w:ascii="Times New Roman" w:eastAsia="Times New Roman" w:hAnsi="Times New Roman" w:cs="Times New Roman"/>
                <w:sz w:val="24"/>
                <w:szCs w:val="24"/>
                <w:u w:val="single"/>
                <w:lang w:eastAsia="lv-LV"/>
              </w:rPr>
              <w:t>.gadā</w:t>
            </w:r>
            <w:r w:rsidR="00C750AC" w:rsidRPr="00861652">
              <w:rPr>
                <w:rFonts w:ascii="Times New Roman" w:eastAsia="Times New Roman" w:hAnsi="Times New Roman" w:cs="Times New Roman"/>
                <w:sz w:val="24"/>
                <w:szCs w:val="24"/>
                <w:lang w:eastAsia="lv-LV"/>
              </w:rPr>
              <w:t xml:space="preserve"> un turpmāk papildus nepieciešamā finansējuma sadalījums pa izdevumu kodiem atbilstoši ekonomiskajām kategorijām:</w:t>
            </w:r>
          </w:p>
          <w:p w:rsidR="00C750AC" w:rsidRPr="00861652" w:rsidRDefault="00EE3A1D" w:rsidP="008C4836">
            <w:pPr>
              <w:pStyle w:val="ListParagraph"/>
              <w:spacing w:after="0" w:line="240" w:lineRule="auto"/>
              <w:ind w:left="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EKK 1000 (Atlīdzība)  132 254</w:t>
            </w:r>
            <w:r w:rsidR="00C750AC" w:rsidRPr="00861652">
              <w:rPr>
                <w:rFonts w:ascii="Times New Roman" w:eastAsia="Times New Roman" w:hAnsi="Times New Roman" w:cs="Times New Roman"/>
                <w:sz w:val="24"/>
                <w:szCs w:val="24"/>
                <w:lang w:eastAsia="lv-LV"/>
              </w:rPr>
              <w:t xml:space="preserve"> </w:t>
            </w:r>
            <w:proofErr w:type="spellStart"/>
            <w:r w:rsidR="00C750AC" w:rsidRPr="00861652">
              <w:rPr>
                <w:rFonts w:ascii="Times New Roman" w:eastAsia="Times New Roman" w:hAnsi="Times New Roman" w:cs="Times New Roman"/>
                <w:sz w:val="24"/>
                <w:szCs w:val="24"/>
                <w:lang w:eastAsia="lv-LV"/>
              </w:rPr>
              <w:t>euro</w:t>
            </w:r>
            <w:proofErr w:type="spellEnd"/>
            <w:r w:rsidR="00C750AC" w:rsidRPr="00861652">
              <w:rPr>
                <w:rFonts w:ascii="Times New Roman" w:eastAsia="Times New Roman" w:hAnsi="Times New Roman" w:cs="Times New Roman"/>
                <w:sz w:val="24"/>
                <w:szCs w:val="24"/>
                <w:lang w:eastAsia="lv-LV"/>
              </w:rPr>
              <w:t>;</w:t>
            </w:r>
          </w:p>
          <w:p w:rsidR="00C750AC" w:rsidRPr="00861652" w:rsidRDefault="00EE3A1D" w:rsidP="008C4836">
            <w:pPr>
              <w:pStyle w:val="ListParagraph"/>
              <w:spacing w:after="0" w:line="240" w:lineRule="auto"/>
              <w:ind w:left="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EKK 1100 (Atalgojums)  106 579</w:t>
            </w:r>
            <w:r w:rsidR="00C750AC" w:rsidRPr="00861652">
              <w:rPr>
                <w:rFonts w:ascii="Times New Roman" w:eastAsia="Times New Roman" w:hAnsi="Times New Roman" w:cs="Times New Roman"/>
                <w:sz w:val="24"/>
                <w:szCs w:val="24"/>
                <w:lang w:eastAsia="lv-LV"/>
              </w:rPr>
              <w:t xml:space="preserve"> </w:t>
            </w:r>
            <w:proofErr w:type="spellStart"/>
            <w:r w:rsidR="00C750AC" w:rsidRPr="00861652">
              <w:rPr>
                <w:rFonts w:ascii="Times New Roman" w:eastAsia="Times New Roman" w:hAnsi="Times New Roman" w:cs="Times New Roman"/>
                <w:sz w:val="24"/>
                <w:szCs w:val="24"/>
                <w:lang w:eastAsia="lv-LV"/>
              </w:rPr>
              <w:t>euro</w:t>
            </w:r>
            <w:proofErr w:type="spellEnd"/>
            <w:r w:rsidR="00C750AC" w:rsidRPr="00861652">
              <w:rPr>
                <w:rFonts w:ascii="Times New Roman" w:eastAsia="Times New Roman" w:hAnsi="Times New Roman" w:cs="Times New Roman"/>
                <w:sz w:val="24"/>
                <w:szCs w:val="24"/>
                <w:lang w:eastAsia="lv-LV"/>
              </w:rPr>
              <w:t>;</w:t>
            </w:r>
          </w:p>
          <w:p w:rsidR="00C750AC" w:rsidRPr="00861652" w:rsidRDefault="00C750AC"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sz w:val="24"/>
                <w:szCs w:val="24"/>
                <w:lang w:eastAsia="lv-LV"/>
              </w:rPr>
              <w:t xml:space="preserve">EKK 2000 (Precēm un pakalpojumiem) 3241 </w:t>
            </w:r>
            <w:proofErr w:type="spellStart"/>
            <w:r w:rsidRPr="00861652">
              <w:rPr>
                <w:rFonts w:ascii="Times New Roman" w:eastAsia="Times New Roman" w:hAnsi="Times New Roman" w:cs="Times New Roman"/>
                <w:sz w:val="24"/>
                <w:szCs w:val="24"/>
                <w:lang w:eastAsia="lv-LV"/>
              </w:rPr>
              <w:t>euro</w:t>
            </w:r>
            <w:proofErr w:type="spellEnd"/>
            <w:r w:rsidRPr="00861652">
              <w:rPr>
                <w:rFonts w:ascii="Times New Roman" w:eastAsia="Times New Roman" w:hAnsi="Times New Roman" w:cs="Times New Roman"/>
                <w:sz w:val="24"/>
                <w:szCs w:val="24"/>
                <w:lang w:eastAsia="lv-LV"/>
              </w:rPr>
              <w:t>.</w:t>
            </w:r>
          </w:p>
          <w:p w:rsidR="00C750AC" w:rsidRPr="00D27A46" w:rsidRDefault="00C750AC"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C750AC" w:rsidRDefault="00C750AC"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D27A46">
              <w:rPr>
                <w:rFonts w:ascii="Times New Roman" w:eastAsia="Times New Roman" w:hAnsi="Times New Roman" w:cs="Times New Roman"/>
                <w:sz w:val="24"/>
                <w:szCs w:val="24"/>
                <w:lang w:eastAsia="lv-LV"/>
              </w:rPr>
              <w:t xml:space="preserve">Atlīdzības aprēķins 5 ekspertu </w:t>
            </w:r>
            <w:proofErr w:type="spellStart"/>
            <w:r w:rsidRPr="00D27A46">
              <w:rPr>
                <w:rFonts w:ascii="Times New Roman" w:eastAsia="Times New Roman" w:hAnsi="Times New Roman" w:cs="Times New Roman"/>
                <w:sz w:val="24"/>
                <w:szCs w:val="24"/>
                <w:lang w:eastAsia="lv-LV"/>
              </w:rPr>
              <w:t>dežūrrežīma</w:t>
            </w:r>
            <w:proofErr w:type="spellEnd"/>
            <w:r w:rsidRPr="00D27A46">
              <w:rPr>
                <w:rFonts w:ascii="Times New Roman" w:eastAsia="Times New Roman" w:hAnsi="Times New Roman" w:cs="Times New Roman"/>
                <w:sz w:val="24"/>
                <w:szCs w:val="24"/>
                <w:lang w:eastAsia="lv-LV"/>
              </w:rPr>
              <w:t xml:space="preserve"> nodrošināšanai ārpus normālā darba laika</w:t>
            </w:r>
            <w:r w:rsidR="00D27A46" w:rsidRPr="00D27A46">
              <w:rPr>
                <w:rFonts w:ascii="Times New Roman" w:eastAsia="Times New Roman" w:hAnsi="Times New Roman" w:cs="Times New Roman"/>
                <w:sz w:val="24"/>
                <w:szCs w:val="24"/>
                <w:lang w:eastAsia="lv-LV"/>
              </w:rPr>
              <w:t xml:space="preserve"> (</w:t>
            </w:r>
            <w:proofErr w:type="spellStart"/>
            <w:r w:rsidR="00D27A46" w:rsidRPr="00D27A46">
              <w:rPr>
                <w:rFonts w:ascii="Times New Roman" w:eastAsia="Times New Roman" w:hAnsi="Times New Roman" w:cs="Times New Roman"/>
                <w:sz w:val="24"/>
                <w:szCs w:val="24"/>
                <w:lang w:eastAsia="lv-LV"/>
              </w:rPr>
              <w:t>dežurrežīmā</w:t>
            </w:r>
            <w:proofErr w:type="spellEnd"/>
            <w:r w:rsidR="00D27A46" w:rsidRPr="00D27A46">
              <w:rPr>
                <w:rFonts w:ascii="Times New Roman" w:eastAsia="Times New Roman" w:hAnsi="Times New Roman" w:cs="Times New Roman"/>
                <w:sz w:val="24"/>
                <w:szCs w:val="24"/>
                <w:lang w:eastAsia="lv-LV"/>
              </w:rPr>
              <w:t xml:space="preserve"> vienlaicīgi tiks iesaistīti 5 darbinieki, no katra reģiona pa vienam (Rīga, Vidzeme, Latgale, Zemgale, Kurzeme))</w:t>
            </w:r>
            <w:r w:rsidRPr="00D27A46">
              <w:rPr>
                <w:rFonts w:ascii="Times New Roman" w:eastAsia="Times New Roman" w:hAnsi="Times New Roman" w:cs="Times New Roman"/>
                <w:sz w:val="24"/>
                <w:szCs w:val="24"/>
                <w:lang w:eastAsia="lv-LV"/>
              </w:rPr>
              <w:t>:</w:t>
            </w:r>
          </w:p>
          <w:p w:rsidR="006F28A0" w:rsidRDefault="006F28A0"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D27A46">
              <w:rPr>
                <w:rFonts w:ascii="Times New Roman" w:eastAsia="Times New Roman" w:hAnsi="Times New Roman" w:cs="Times New Roman"/>
                <w:i/>
                <w:sz w:val="24"/>
                <w:szCs w:val="24"/>
                <w:lang w:eastAsia="lv-LV"/>
              </w:rPr>
              <w:t>Amatalga</w:t>
            </w:r>
            <w:r w:rsidRPr="00D27A46">
              <w:rPr>
                <w:rFonts w:ascii="Times New Roman" w:eastAsia="Times New Roman" w:hAnsi="Times New Roman" w:cs="Times New Roman"/>
                <w:sz w:val="24"/>
                <w:szCs w:val="24"/>
                <w:lang w:eastAsia="lv-LV"/>
              </w:rPr>
              <w:t xml:space="preserve">, EUR – </w:t>
            </w:r>
            <w:r w:rsidRPr="00D27A46">
              <w:rPr>
                <w:rFonts w:ascii="Times New Roman" w:eastAsia="Times New Roman" w:hAnsi="Times New Roman" w:cs="Times New Roman"/>
                <w:bCs/>
                <w:sz w:val="24"/>
                <w:szCs w:val="24"/>
                <w:lang w:eastAsia="lv-LV"/>
              </w:rPr>
              <w:t>1647 (</w:t>
            </w:r>
            <w:r w:rsidRPr="00D27A46">
              <w:rPr>
                <w:rFonts w:ascii="Times New Roman" w:eastAsia="Times New Roman" w:hAnsi="Times New Roman" w:cs="Times New Roman"/>
                <w:sz w:val="24"/>
                <w:szCs w:val="24"/>
                <w:lang w:eastAsia="lv-LV"/>
              </w:rPr>
              <w:t>10 saime, IV līmenis, 12.algu grupa, 3.kategorija);</w:t>
            </w:r>
          </w:p>
          <w:p w:rsidR="00D27A46" w:rsidRPr="00D27A46" w:rsidRDefault="00D27A46"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D27A46">
              <w:rPr>
                <w:rFonts w:ascii="Times New Roman" w:eastAsia="Times New Roman" w:hAnsi="Times New Roman" w:cs="Times New Roman"/>
                <w:i/>
                <w:sz w:val="24"/>
                <w:szCs w:val="24"/>
                <w:lang w:eastAsia="lv-LV"/>
              </w:rPr>
              <w:t>Vienas stundas likme</w:t>
            </w:r>
            <w:r w:rsidRPr="00861652">
              <w:rPr>
                <w:rFonts w:ascii="Times New Roman" w:eastAsia="Times New Roman" w:hAnsi="Times New Roman" w:cs="Times New Roman"/>
                <w:sz w:val="24"/>
                <w:szCs w:val="24"/>
                <w:lang w:eastAsia="lv-LV"/>
              </w:rPr>
              <w:t>, EUR</w:t>
            </w:r>
            <w:r>
              <w:rPr>
                <w:rFonts w:ascii="Times New Roman" w:eastAsia="Times New Roman" w:hAnsi="Times New Roman" w:cs="Times New Roman"/>
                <w:sz w:val="24"/>
                <w:szCs w:val="24"/>
                <w:lang w:eastAsia="lv-LV"/>
              </w:rPr>
              <w:t xml:space="preserve"> - </w:t>
            </w:r>
            <w:r w:rsidRPr="00861652">
              <w:rPr>
                <w:rFonts w:ascii="Times New Roman" w:eastAsia="Times New Roman" w:hAnsi="Times New Roman" w:cs="Times New Roman"/>
                <w:sz w:val="24"/>
                <w:szCs w:val="24"/>
                <w:lang w:eastAsia="lv-LV"/>
              </w:rPr>
              <w:t>11.20</w:t>
            </w:r>
          </w:p>
          <w:p w:rsidR="006F28A0" w:rsidRPr="00D27A46" w:rsidRDefault="00D27A46"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D27A46">
              <w:rPr>
                <w:rFonts w:ascii="Times New Roman" w:eastAsia="Times New Roman" w:hAnsi="Times New Roman" w:cs="Times New Roman"/>
                <w:i/>
                <w:sz w:val="24"/>
                <w:szCs w:val="24"/>
                <w:lang w:eastAsia="lv-LV"/>
              </w:rPr>
              <w:t xml:space="preserve">Vidējais darba stundu skaits mēnesī - </w:t>
            </w:r>
            <w:r w:rsidRPr="00D27A46">
              <w:rPr>
                <w:rFonts w:ascii="Times New Roman" w:eastAsia="Times New Roman" w:hAnsi="Times New Roman" w:cs="Times New Roman"/>
                <w:sz w:val="24"/>
                <w:szCs w:val="24"/>
                <w:lang w:eastAsia="lv-LV"/>
              </w:rPr>
              <w:t>147.00 (Gadā mēnesī ir vidēji 730 stundas, no tām darba dienu stundas skaits mēnesī vidēji ir 147,00 stundas (tiesu medicīnas eksperts darba dienā strādā 7 stundas));</w:t>
            </w:r>
          </w:p>
          <w:p w:rsidR="00D27A46" w:rsidRPr="00D27A46" w:rsidRDefault="00D27A46" w:rsidP="008C4836">
            <w:pPr>
              <w:pStyle w:val="ListParagraph"/>
              <w:spacing w:after="0" w:line="240" w:lineRule="auto"/>
              <w:ind w:left="14"/>
              <w:jc w:val="both"/>
              <w:rPr>
                <w:rFonts w:ascii="Times New Roman" w:eastAsia="Times New Roman" w:hAnsi="Times New Roman" w:cs="Times New Roman"/>
                <w:iCs/>
                <w:sz w:val="24"/>
                <w:szCs w:val="24"/>
                <w:lang w:eastAsia="lv-LV"/>
              </w:rPr>
            </w:pPr>
            <w:r w:rsidRPr="00D27A46">
              <w:rPr>
                <w:rFonts w:ascii="Times New Roman" w:eastAsia="Times New Roman" w:hAnsi="Times New Roman" w:cs="Times New Roman"/>
                <w:i/>
                <w:sz w:val="24"/>
                <w:szCs w:val="24"/>
                <w:lang w:eastAsia="lv-LV"/>
              </w:rPr>
              <w:t xml:space="preserve">Stundu skaits mēnesī </w:t>
            </w:r>
            <w:r w:rsidRPr="00D27A46">
              <w:rPr>
                <w:rFonts w:ascii="Times New Roman" w:eastAsia="Times New Roman" w:hAnsi="Times New Roman" w:cs="Times New Roman"/>
                <w:bCs/>
                <w:i/>
                <w:sz w:val="24"/>
                <w:szCs w:val="24"/>
                <w:lang w:eastAsia="lv-LV"/>
              </w:rPr>
              <w:t>ārpus normālā darba laika</w:t>
            </w:r>
            <w:r w:rsidRPr="00D27A46">
              <w:rPr>
                <w:rFonts w:ascii="Times New Roman" w:eastAsia="Times New Roman" w:hAnsi="Times New Roman" w:cs="Times New Roman"/>
                <w:i/>
                <w:sz w:val="24"/>
                <w:szCs w:val="24"/>
                <w:lang w:eastAsia="lv-LV"/>
              </w:rPr>
              <w:t xml:space="preserve"> vienam ekspertam, kopā - </w:t>
            </w:r>
            <w:r w:rsidRPr="00D27A46">
              <w:rPr>
                <w:rFonts w:ascii="Times New Roman" w:eastAsia="Times New Roman" w:hAnsi="Times New Roman" w:cs="Times New Roman"/>
                <w:sz w:val="24"/>
                <w:szCs w:val="24"/>
                <w:lang w:eastAsia="lv-LV"/>
              </w:rPr>
              <w:t xml:space="preserve">583.00 (Vidējais stundu skaits gada mēnesī (730 h), no kura </w:t>
            </w:r>
            <w:proofErr w:type="spellStart"/>
            <w:r w:rsidRPr="00D27A46">
              <w:rPr>
                <w:rFonts w:ascii="Times New Roman" w:eastAsia="Times New Roman" w:hAnsi="Times New Roman" w:cs="Times New Roman"/>
                <w:sz w:val="24"/>
                <w:szCs w:val="24"/>
                <w:lang w:eastAsia="lv-LV"/>
              </w:rPr>
              <w:t>mīnusots</w:t>
            </w:r>
            <w:proofErr w:type="spellEnd"/>
            <w:r w:rsidRPr="00D27A46">
              <w:rPr>
                <w:rFonts w:ascii="Times New Roman" w:eastAsia="Times New Roman" w:hAnsi="Times New Roman" w:cs="Times New Roman"/>
                <w:sz w:val="24"/>
                <w:szCs w:val="24"/>
                <w:lang w:eastAsia="lv-LV"/>
              </w:rPr>
              <w:t xml:space="preserve"> vidējais darba stundu skaits mēnesī (147.00h)), </w:t>
            </w:r>
            <w:r w:rsidRPr="00D27A46">
              <w:rPr>
                <w:rFonts w:ascii="Times New Roman" w:eastAsia="Times New Roman" w:hAnsi="Times New Roman" w:cs="Times New Roman"/>
                <w:bCs/>
                <w:iCs/>
                <w:sz w:val="24"/>
                <w:szCs w:val="24"/>
                <w:lang w:eastAsia="lv-LV"/>
              </w:rPr>
              <w:t xml:space="preserve"> t.sk. gaidīšanas režīma stundas - </w:t>
            </w:r>
            <w:r w:rsidRPr="00D27A46">
              <w:rPr>
                <w:rFonts w:ascii="Times New Roman" w:eastAsia="Times New Roman" w:hAnsi="Times New Roman" w:cs="Times New Roman"/>
                <w:iCs/>
                <w:sz w:val="24"/>
                <w:szCs w:val="24"/>
                <w:lang w:eastAsia="lv-LV"/>
              </w:rPr>
              <w:t xml:space="preserve">563.00 un </w:t>
            </w:r>
            <w:r w:rsidRPr="00D27A46">
              <w:rPr>
                <w:rFonts w:ascii="Times New Roman" w:eastAsia="Times New Roman" w:hAnsi="Times New Roman" w:cs="Times New Roman"/>
                <w:bCs/>
                <w:iCs/>
                <w:sz w:val="24"/>
                <w:szCs w:val="24"/>
                <w:lang w:eastAsia="lv-LV"/>
              </w:rPr>
              <w:t>ekspertīzes stundas, kas veiktas ārpus normālā darba laika – 20 (</w:t>
            </w:r>
            <w:r w:rsidRPr="00D27A46">
              <w:rPr>
                <w:rFonts w:ascii="Times New Roman" w:eastAsia="Times New Roman" w:hAnsi="Times New Roman" w:cs="Times New Roman"/>
                <w:iCs/>
                <w:sz w:val="24"/>
                <w:szCs w:val="24"/>
                <w:lang w:eastAsia="lv-LV"/>
              </w:rPr>
              <w:t>ekspertīžu skaits mēnesī vienam ekspertam  (5) x ekspertīzes ilgums (4 h));</w:t>
            </w:r>
          </w:p>
          <w:p w:rsidR="00D27A46" w:rsidRDefault="00D27A46"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D27A46">
              <w:rPr>
                <w:rFonts w:ascii="Times New Roman" w:eastAsia="Times New Roman" w:hAnsi="Times New Roman" w:cs="Times New Roman"/>
                <w:i/>
                <w:sz w:val="24"/>
                <w:szCs w:val="24"/>
                <w:lang w:eastAsia="lv-LV"/>
              </w:rPr>
              <w:t xml:space="preserve">Plānotais ekspertīžu skaits gadā, gab.- </w:t>
            </w:r>
            <w:r w:rsidRPr="00D27A46">
              <w:rPr>
                <w:rFonts w:ascii="Times New Roman" w:eastAsia="Times New Roman" w:hAnsi="Times New Roman" w:cs="Times New Roman"/>
                <w:sz w:val="24"/>
                <w:szCs w:val="24"/>
                <w:lang w:eastAsia="lv-LV"/>
              </w:rPr>
              <w:t>300 (Vidējais ekspertīžu skaits pēc statistikas datiem par izbraukumu skaitu 2014.un 2015.gadā</w:t>
            </w:r>
            <w:r w:rsidR="00EE3A1D" w:rsidRPr="00EE3A1D">
              <w:rPr>
                <w:rFonts w:ascii="Times New Roman" w:eastAsia="Times New Roman" w:hAnsi="Times New Roman" w:cs="Times New Roman"/>
                <w:sz w:val="24"/>
                <w:szCs w:val="24"/>
                <w:lang w:eastAsia="lv-LV"/>
              </w:rPr>
              <w:t>, t.sk.180 ekspertīzes notiek ārpus darba laika nakts stundās un 120 ekspertīzes ārpus darba laika</w:t>
            </w:r>
            <w:r>
              <w:rPr>
                <w:rFonts w:ascii="Times New Roman" w:eastAsia="Times New Roman" w:hAnsi="Times New Roman" w:cs="Times New Roman"/>
                <w:sz w:val="24"/>
                <w:szCs w:val="24"/>
                <w:lang w:eastAsia="lv-LV"/>
              </w:rPr>
              <w:t>).</w:t>
            </w:r>
          </w:p>
          <w:p w:rsidR="00D27A46" w:rsidRPr="00D27A46" w:rsidRDefault="00D27A46"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D27A46" w:rsidRPr="00D27A46" w:rsidRDefault="00D27A46" w:rsidP="008C4836">
            <w:pPr>
              <w:pStyle w:val="ListParagraph"/>
              <w:spacing w:after="0" w:line="240" w:lineRule="auto"/>
              <w:ind w:left="14"/>
              <w:jc w:val="both"/>
              <w:rPr>
                <w:rFonts w:ascii="Times New Roman" w:eastAsia="Times New Roman" w:hAnsi="Times New Roman" w:cs="Times New Roman"/>
                <w:bCs/>
                <w:sz w:val="24"/>
                <w:szCs w:val="24"/>
                <w:lang w:eastAsia="lv-LV"/>
              </w:rPr>
            </w:pPr>
            <w:r w:rsidRPr="00D27A46">
              <w:rPr>
                <w:rFonts w:ascii="Times New Roman" w:eastAsia="Times New Roman" w:hAnsi="Times New Roman" w:cs="Times New Roman"/>
                <w:bCs/>
                <w:sz w:val="24"/>
                <w:szCs w:val="24"/>
                <w:lang w:eastAsia="lv-LV"/>
              </w:rPr>
              <w:t>Izmaksas izbraukumam uz notikuma vietu (virs normālā darba laika) 1 ekspertam mēnesī:</w:t>
            </w:r>
          </w:p>
          <w:p w:rsidR="00D27A46" w:rsidRDefault="00EE3A1D" w:rsidP="00EE3A1D">
            <w:pPr>
              <w:pStyle w:val="ListParagraph"/>
              <w:spacing w:after="0" w:line="240" w:lineRule="auto"/>
              <w:ind w:left="14"/>
              <w:jc w:val="both"/>
              <w:rPr>
                <w:rFonts w:ascii="Times New Roman" w:eastAsia="Times New Roman" w:hAnsi="Times New Roman" w:cs="Times New Roman"/>
                <w:sz w:val="24"/>
                <w:szCs w:val="24"/>
                <w:lang w:eastAsia="lv-LV"/>
              </w:rPr>
            </w:pPr>
            <w:r w:rsidRPr="00EE3A1D">
              <w:rPr>
                <w:rFonts w:ascii="Times New Roman" w:eastAsia="Times New Roman" w:hAnsi="Times New Roman" w:cs="Times New Roman"/>
                <w:i/>
                <w:sz w:val="24"/>
                <w:szCs w:val="24"/>
                <w:lang w:eastAsia="lv-LV"/>
              </w:rPr>
              <w:t xml:space="preserve">Viena izbraukuma (ekspertīzes) stundas likme ārpus darba laika nakts stundās, EUR – 28.00 </w:t>
            </w:r>
            <w:r w:rsidR="00D27A46">
              <w:rPr>
                <w:rFonts w:ascii="Times New Roman" w:eastAsia="Times New Roman" w:hAnsi="Times New Roman" w:cs="Times New Roman"/>
                <w:sz w:val="24"/>
                <w:szCs w:val="24"/>
                <w:lang w:eastAsia="lv-LV"/>
              </w:rPr>
              <w:t>(</w:t>
            </w:r>
            <w:r w:rsidR="00D27A46" w:rsidRPr="00861652">
              <w:rPr>
                <w:rFonts w:ascii="Times New Roman" w:eastAsia="Times New Roman" w:hAnsi="Times New Roman" w:cs="Times New Roman"/>
                <w:sz w:val="24"/>
                <w:szCs w:val="24"/>
                <w:lang w:eastAsia="lv-LV"/>
              </w:rPr>
              <w:t>Samaksa par virsstundu darbu un darbu svētku dienās - stundas likme ar piemaksu 100% apmērā (11.20 x 2 = 22.40) + piemaksa par nakts darbu 50% apmērā (11.20 x 0.5 = 5.60 )</w:t>
            </w:r>
            <w:r w:rsidR="00D27A46">
              <w:rPr>
                <w:rFonts w:ascii="Times New Roman" w:eastAsia="Times New Roman" w:hAnsi="Times New Roman" w:cs="Times New Roman"/>
                <w:sz w:val="24"/>
                <w:szCs w:val="24"/>
                <w:lang w:eastAsia="lv-LV"/>
              </w:rPr>
              <w:t>);</w:t>
            </w:r>
          </w:p>
          <w:p w:rsidR="00EE3A1D" w:rsidRPr="00EE3A1D" w:rsidRDefault="00EE3A1D" w:rsidP="00EE3A1D">
            <w:pPr>
              <w:spacing w:after="0" w:line="240" w:lineRule="auto"/>
              <w:jc w:val="both"/>
              <w:rPr>
                <w:rFonts w:ascii="Times New Roman" w:eastAsia="Times New Roman" w:hAnsi="Times New Roman" w:cs="Times New Roman"/>
                <w:sz w:val="24"/>
                <w:szCs w:val="24"/>
                <w:lang w:eastAsia="lv-LV"/>
              </w:rPr>
            </w:pPr>
            <w:r w:rsidRPr="00EE3A1D">
              <w:rPr>
                <w:rFonts w:ascii="Times New Roman" w:eastAsia="Times New Roman" w:hAnsi="Times New Roman" w:cs="Times New Roman"/>
                <w:i/>
                <w:sz w:val="24"/>
                <w:szCs w:val="24"/>
                <w:lang w:eastAsia="lv-LV"/>
              </w:rPr>
              <w:lastRenderedPageBreak/>
              <w:t>Viena izbraukuma (ekspertīzes) stundas likme ārpus darba laika, EUR - 22.40</w:t>
            </w:r>
            <w:r w:rsidRPr="00EE3A1D">
              <w:rPr>
                <w:rFonts w:ascii="Times New Roman" w:eastAsia="Times New Roman" w:hAnsi="Times New Roman" w:cs="Times New Roman"/>
                <w:sz w:val="24"/>
                <w:szCs w:val="24"/>
                <w:lang w:eastAsia="lv-LV"/>
              </w:rPr>
              <w:t xml:space="preserve"> (Samaksa par virsstundu darbu un darbu svētku dienās - stundas likme ar piemaksu 100% apmērā (11.20 x 2 = 22.40));</w:t>
            </w:r>
          </w:p>
          <w:p w:rsidR="00D27A46" w:rsidRPr="0005744D" w:rsidRDefault="0005744D" w:rsidP="00EE3A1D">
            <w:pPr>
              <w:pStyle w:val="ListParagraph"/>
              <w:spacing w:after="0" w:line="240" w:lineRule="auto"/>
              <w:ind w:left="14"/>
              <w:jc w:val="both"/>
              <w:rPr>
                <w:rFonts w:ascii="Times New Roman" w:eastAsia="Times New Roman" w:hAnsi="Times New Roman" w:cs="Times New Roman"/>
                <w:sz w:val="24"/>
                <w:szCs w:val="24"/>
                <w:lang w:eastAsia="lv-LV"/>
              </w:rPr>
            </w:pPr>
            <w:r w:rsidRPr="0005744D">
              <w:rPr>
                <w:rFonts w:ascii="Times New Roman" w:eastAsia="Times New Roman" w:hAnsi="Times New Roman" w:cs="Times New Roman"/>
                <w:i/>
                <w:sz w:val="24"/>
                <w:szCs w:val="24"/>
                <w:lang w:eastAsia="lv-LV"/>
              </w:rPr>
              <w:t xml:space="preserve">Izmaksas izbraukumiem mēnesī </w:t>
            </w:r>
            <w:r w:rsidR="0072142B" w:rsidRPr="008B23EC">
              <w:rPr>
                <w:rFonts w:ascii="Times New Roman" w:eastAsia="Times New Roman" w:hAnsi="Times New Roman" w:cs="Times New Roman"/>
                <w:i/>
                <w:sz w:val="24"/>
                <w:szCs w:val="24"/>
                <w:lang w:eastAsia="lv-LV"/>
              </w:rPr>
              <w:t>ārpus darba laika</w:t>
            </w:r>
            <w:r w:rsidR="0072142B">
              <w:rPr>
                <w:rFonts w:ascii="Times New Roman" w:eastAsia="Times New Roman" w:hAnsi="Times New Roman" w:cs="Times New Roman"/>
                <w:i/>
                <w:sz w:val="24"/>
                <w:szCs w:val="24"/>
                <w:lang w:eastAsia="lv-LV"/>
              </w:rPr>
              <w:t xml:space="preserve"> </w:t>
            </w:r>
            <w:r w:rsidR="0072142B" w:rsidRPr="008B23EC">
              <w:rPr>
                <w:rFonts w:ascii="Times New Roman" w:eastAsia="Times New Roman" w:hAnsi="Times New Roman" w:cs="Times New Roman"/>
                <w:i/>
                <w:sz w:val="24"/>
                <w:szCs w:val="24"/>
                <w:lang w:eastAsia="lv-LV"/>
              </w:rPr>
              <w:t>nakts stundās</w:t>
            </w:r>
            <w:r w:rsidR="0072142B">
              <w:rPr>
                <w:rFonts w:ascii="Times New Roman" w:eastAsia="Times New Roman" w:hAnsi="Times New Roman" w:cs="Times New Roman"/>
                <w:i/>
                <w:sz w:val="24"/>
                <w:szCs w:val="24"/>
                <w:lang w:eastAsia="lv-LV"/>
              </w:rPr>
              <w:t xml:space="preserve"> </w:t>
            </w:r>
            <w:r w:rsidR="0072142B" w:rsidRPr="008B23EC">
              <w:rPr>
                <w:rFonts w:ascii="Times New Roman" w:eastAsia="Times New Roman" w:hAnsi="Times New Roman" w:cs="Times New Roman"/>
                <w:i/>
                <w:sz w:val="24"/>
                <w:szCs w:val="24"/>
                <w:lang w:eastAsia="lv-LV"/>
              </w:rPr>
              <w:t>1 tiesu medicīnas eksperta slodzei</w:t>
            </w:r>
            <w:r w:rsidR="0072142B">
              <w:rPr>
                <w:rFonts w:ascii="Times New Roman" w:eastAsia="Times New Roman" w:hAnsi="Times New Roman" w:cs="Times New Roman"/>
                <w:i/>
                <w:sz w:val="24"/>
                <w:szCs w:val="24"/>
                <w:lang w:eastAsia="lv-LV"/>
              </w:rPr>
              <w:t xml:space="preserve">, EUR - </w:t>
            </w:r>
            <w:r w:rsidR="0072142B" w:rsidRPr="0072142B">
              <w:rPr>
                <w:rFonts w:ascii="Times New Roman" w:eastAsia="Times New Roman" w:hAnsi="Times New Roman" w:cs="Times New Roman"/>
                <w:sz w:val="24"/>
                <w:szCs w:val="24"/>
                <w:lang w:eastAsia="lv-LV"/>
              </w:rPr>
              <w:t xml:space="preserve">336.00 </w:t>
            </w:r>
            <w:r>
              <w:rPr>
                <w:rFonts w:ascii="Times New Roman" w:eastAsia="Times New Roman" w:hAnsi="Times New Roman" w:cs="Times New Roman"/>
                <w:sz w:val="24"/>
                <w:szCs w:val="24"/>
                <w:lang w:eastAsia="lv-LV"/>
              </w:rPr>
              <w:t>(</w:t>
            </w:r>
            <w:r w:rsidR="0072142B" w:rsidRPr="0072142B">
              <w:rPr>
                <w:rFonts w:ascii="Times New Roman" w:eastAsia="Times New Roman" w:hAnsi="Times New Roman" w:cs="Times New Roman"/>
                <w:sz w:val="24"/>
                <w:szCs w:val="24"/>
                <w:lang w:eastAsia="lv-LV"/>
              </w:rPr>
              <w:t>Viena izbraukuma (ekspertīzes) stundas likme ārpus darba laika nakts stundās (28.00) x ekspertīzes ilgums stundās (4) x plānotais ekspertīžu skaits mēnesī (3) 1 tiesu medicīnas ekspertam</w:t>
            </w:r>
            <w:r>
              <w:rPr>
                <w:rFonts w:ascii="Times New Roman" w:eastAsia="Times New Roman" w:hAnsi="Times New Roman" w:cs="Times New Roman"/>
                <w:sz w:val="24"/>
                <w:szCs w:val="24"/>
                <w:lang w:eastAsia="lv-LV"/>
              </w:rPr>
              <w:t>).</w:t>
            </w:r>
          </w:p>
          <w:p w:rsidR="001E1FCB" w:rsidRPr="001E1FCB" w:rsidRDefault="001E1FCB" w:rsidP="001E1FCB">
            <w:pPr>
              <w:pStyle w:val="ListParagraph"/>
              <w:spacing w:after="0" w:line="240" w:lineRule="auto"/>
              <w:ind w:left="14"/>
              <w:jc w:val="both"/>
              <w:rPr>
                <w:rFonts w:ascii="Times New Roman" w:eastAsia="Times New Roman" w:hAnsi="Times New Roman" w:cs="Times New Roman"/>
                <w:sz w:val="24"/>
                <w:szCs w:val="24"/>
                <w:lang w:eastAsia="lv-LV"/>
              </w:rPr>
            </w:pPr>
            <w:r w:rsidRPr="001E1FCB">
              <w:rPr>
                <w:rFonts w:ascii="Times New Roman" w:eastAsia="Times New Roman" w:hAnsi="Times New Roman" w:cs="Times New Roman"/>
                <w:i/>
                <w:sz w:val="24"/>
                <w:szCs w:val="24"/>
                <w:lang w:eastAsia="lv-LV"/>
              </w:rPr>
              <w:t>Izmaksas izbraukumiem mēnesī ārpus darba laika 1 tiesu medicīnas eksperta slodzei</w:t>
            </w:r>
            <w:r>
              <w:rPr>
                <w:rFonts w:ascii="Times New Roman" w:eastAsia="Times New Roman" w:hAnsi="Times New Roman" w:cs="Times New Roman"/>
                <w:i/>
                <w:sz w:val="24"/>
                <w:szCs w:val="24"/>
                <w:lang w:eastAsia="lv-LV"/>
              </w:rPr>
              <w:t>, EUR-</w:t>
            </w:r>
            <w:r w:rsidRPr="001E1FCB">
              <w:rPr>
                <w:rFonts w:ascii="Times New Roman" w:eastAsia="Times New Roman" w:hAnsi="Times New Roman" w:cs="Times New Roman"/>
                <w:i/>
                <w:sz w:val="24"/>
                <w:szCs w:val="24"/>
                <w:lang w:eastAsia="lv-LV"/>
              </w:rPr>
              <w:t xml:space="preserve"> 179.20 </w:t>
            </w:r>
            <w:r w:rsidRPr="001E1FCB">
              <w:rPr>
                <w:rFonts w:ascii="Times New Roman" w:eastAsia="Times New Roman" w:hAnsi="Times New Roman" w:cs="Times New Roman"/>
                <w:sz w:val="24"/>
                <w:szCs w:val="24"/>
                <w:lang w:eastAsia="lv-LV"/>
              </w:rPr>
              <w:t>(Viena izbraukuma (ekspertīzes) stundas likme ārpus darba laika (22.40) x ekspertīzes ilgums stundās (4) x plānotais ekspertīžu skaits mēnesī (2) 1 tiesu medicīnas ekspertam).</w:t>
            </w:r>
          </w:p>
          <w:p w:rsidR="001E1FCB" w:rsidRPr="00D27A46" w:rsidRDefault="001E1FCB" w:rsidP="001E1FCB">
            <w:pPr>
              <w:pStyle w:val="ListParagraph"/>
              <w:spacing w:after="0" w:line="240" w:lineRule="auto"/>
              <w:ind w:left="14"/>
              <w:jc w:val="both"/>
              <w:rPr>
                <w:rFonts w:ascii="Times New Roman" w:eastAsia="Times New Roman" w:hAnsi="Times New Roman" w:cs="Times New Roman"/>
                <w:i/>
                <w:sz w:val="24"/>
                <w:szCs w:val="24"/>
                <w:lang w:eastAsia="lv-LV"/>
              </w:rPr>
            </w:pPr>
          </w:p>
          <w:p w:rsidR="00D27A46" w:rsidRPr="00D27A46" w:rsidRDefault="0005744D" w:rsidP="001E1FCB">
            <w:pPr>
              <w:pStyle w:val="ListParagraph"/>
              <w:spacing w:after="0" w:line="240" w:lineRule="auto"/>
              <w:ind w:left="14"/>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bCs/>
                <w:sz w:val="24"/>
                <w:szCs w:val="24"/>
                <w:lang w:eastAsia="lv-LV"/>
              </w:rPr>
              <w:t>Izmaksas gaidīšanas režīmam  (virs normālā dar</w:t>
            </w:r>
            <w:r>
              <w:rPr>
                <w:rFonts w:ascii="Times New Roman" w:eastAsia="Times New Roman" w:hAnsi="Times New Roman" w:cs="Times New Roman"/>
                <w:bCs/>
                <w:sz w:val="24"/>
                <w:szCs w:val="24"/>
                <w:lang w:eastAsia="lv-LV"/>
              </w:rPr>
              <w:t>ba laika)  1 ekspertam mēnesī (</w:t>
            </w:r>
            <w:r w:rsidRPr="00861652">
              <w:rPr>
                <w:rFonts w:ascii="Times New Roman" w:eastAsia="Times New Roman" w:hAnsi="Times New Roman" w:cs="Times New Roman"/>
                <w:sz w:val="24"/>
                <w:szCs w:val="24"/>
                <w:lang w:eastAsia="lv-LV"/>
              </w:rPr>
              <w:t>atlīdzība par laiku, kuru amatpersona (darbinieks) nepavada darbavietā vai citā institūcijas norādītajā vietā un kuru amatpersona (darbinieks) izmanto pēc saviem ieskatiem, bet pēc attiecīga pieprasījuma ierodas norādītajā vietā un nekavējoties uzsāk pienākumu pildīšanu</w:t>
            </w:r>
            <w:r>
              <w:rPr>
                <w:rFonts w:ascii="Times New Roman" w:eastAsia="Times New Roman" w:hAnsi="Times New Roman" w:cs="Times New Roman"/>
                <w:sz w:val="24"/>
                <w:szCs w:val="24"/>
                <w:lang w:eastAsia="lv-LV"/>
              </w:rPr>
              <w:t>):</w:t>
            </w:r>
          </w:p>
          <w:p w:rsidR="00D27A46" w:rsidRDefault="00336190"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336190">
              <w:rPr>
                <w:rFonts w:ascii="Times New Roman" w:eastAsia="Times New Roman" w:hAnsi="Times New Roman" w:cs="Times New Roman"/>
                <w:i/>
                <w:sz w:val="24"/>
                <w:szCs w:val="24"/>
                <w:lang w:eastAsia="lv-LV"/>
              </w:rPr>
              <w:t>Gaidīšanas režīma stundas likme</w:t>
            </w:r>
            <w:r>
              <w:rPr>
                <w:rFonts w:ascii="Times New Roman" w:eastAsia="Times New Roman" w:hAnsi="Times New Roman" w:cs="Times New Roman"/>
                <w:sz w:val="24"/>
                <w:szCs w:val="24"/>
                <w:lang w:eastAsia="lv-LV"/>
              </w:rPr>
              <w:t>, EUR – 2.24 (</w:t>
            </w:r>
            <w:r w:rsidRPr="00861652">
              <w:rPr>
                <w:rFonts w:ascii="Times New Roman" w:eastAsia="Times New Roman" w:hAnsi="Times New Roman" w:cs="Times New Roman"/>
                <w:sz w:val="24"/>
                <w:szCs w:val="24"/>
                <w:lang w:eastAsia="lv-LV"/>
              </w:rPr>
              <w:t>Vienas stundas likme x 20% (11.20 x 0.2 = 2.24)</w:t>
            </w:r>
            <w:r>
              <w:rPr>
                <w:rFonts w:ascii="Times New Roman" w:eastAsia="Times New Roman" w:hAnsi="Times New Roman" w:cs="Times New Roman"/>
                <w:sz w:val="24"/>
                <w:szCs w:val="24"/>
                <w:lang w:eastAsia="lv-LV"/>
              </w:rPr>
              <w:t>);</w:t>
            </w:r>
          </w:p>
          <w:p w:rsidR="00336190" w:rsidRDefault="00336190"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336190">
              <w:rPr>
                <w:rFonts w:ascii="Times New Roman" w:eastAsia="Times New Roman" w:hAnsi="Times New Roman" w:cs="Times New Roman"/>
                <w:i/>
                <w:sz w:val="24"/>
                <w:szCs w:val="24"/>
                <w:lang w:eastAsia="lv-LV"/>
              </w:rPr>
              <w:t>Izmaksas gaidīšanas režīmā 1 tiesu medicīnas eksperta slodzei</w:t>
            </w:r>
            <w:r>
              <w:rPr>
                <w:rFonts w:ascii="Times New Roman" w:eastAsia="Times New Roman" w:hAnsi="Times New Roman" w:cs="Times New Roman"/>
                <w:sz w:val="24"/>
                <w:szCs w:val="24"/>
                <w:lang w:eastAsia="lv-LV"/>
              </w:rPr>
              <w:t xml:space="preserve">, EUR - </w:t>
            </w:r>
            <w:r w:rsidRPr="00861652">
              <w:rPr>
                <w:rFonts w:ascii="Times New Roman" w:eastAsia="Times New Roman" w:hAnsi="Times New Roman" w:cs="Times New Roman"/>
                <w:bCs/>
                <w:sz w:val="24"/>
                <w:szCs w:val="24"/>
                <w:lang w:eastAsia="lv-LV"/>
              </w:rPr>
              <w:t>1261.12</w:t>
            </w:r>
            <w:r>
              <w:rPr>
                <w:rFonts w:ascii="Times New Roman" w:eastAsia="Times New Roman" w:hAnsi="Times New Roman" w:cs="Times New Roman"/>
                <w:bCs/>
                <w:sz w:val="24"/>
                <w:szCs w:val="24"/>
                <w:lang w:eastAsia="lv-LV"/>
              </w:rPr>
              <w:t xml:space="preserve"> (</w:t>
            </w:r>
            <w:r w:rsidRPr="00861652">
              <w:rPr>
                <w:rFonts w:ascii="Times New Roman" w:eastAsia="Times New Roman" w:hAnsi="Times New Roman" w:cs="Times New Roman"/>
                <w:sz w:val="24"/>
                <w:szCs w:val="24"/>
                <w:lang w:eastAsia="lv-LV"/>
              </w:rPr>
              <w:t>Gaidīšanas stundu skaits mēnesī x gaid</w:t>
            </w:r>
            <w:r w:rsidR="00F502B0">
              <w:rPr>
                <w:rFonts w:ascii="Times New Roman" w:eastAsia="Times New Roman" w:hAnsi="Times New Roman" w:cs="Times New Roman"/>
                <w:sz w:val="24"/>
                <w:szCs w:val="24"/>
                <w:lang w:eastAsia="lv-LV"/>
              </w:rPr>
              <w:t>īšanas režīma stundas likme (</w:t>
            </w:r>
            <w:r w:rsidR="00F502B0" w:rsidRPr="005A66C9">
              <w:rPr>
                <w:rFonts w:ascii="Times New Roman" w:eastAsia="Times New Roman" w:hAnsi="Times New Roman" w:cs="Times New Roman"/>
                <w:sz w:val="24"/>
                <w:szCs w:val="24"/>
                <w:lang w:eastAsia="lv-LV"/>
              </w:rPr>
              <w:t>563</w:t>
            </w:r>
            <w:r w:rsidRPr="00861652">
              <w:rPr>
                <w:rFonts w:ascii="Times New Roman" w:eastAsia="Times New Roman" w:hAnsi="Times New Roman" w:cs="Times New Roman"/>
                <w:sz w:val="24"/>
                <w:szCs w:val="24"/>
                <w:lang w:eastAsia="lv-LV"/>
              </w:rPr>
              <w:t xml:space="preserve"> x 2.24 = 1261.12)</w:t>
            </w:r>
            <w:r>
              <w:rPr>
                <w:rFonts w:ascii="Times New Roman" w:eastAsia="Times New Roman" w:hAnsi="Times New Roman" w:cs="Times New Roman"/>
                <w:sz w:val="24"/>
                <w:szCs w:val="24"/>
                <w:lang w:eastAsia="lv-LV"/>
              </w:rPr>
              <w:t>).</w:t>
            </w:r>
          </w:p>
          <w:p w:rsidR="00336190" w:rsidRDefault="00336190"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434A68" w:rsidRDefault="00434A68" w:rsidP="00434A68">
            <w:pPr>
              <w:spacing w:after="0" w:line="240" w:lineRule="auto"/>
              <w:rPr>
                <w:rFonts w:ascii="Times New Roman" w:eastAsia="Times New Roman" w:hAnsi="Times New Roman" w:cs="Times New Roman"/>
                <w:bCs/>
                <w:sz w:val="24"/>
                <w:szCs w:val="24"/>
                <w:lang w:eastAsia="lv-LV"/>
              </w:rPr>
            </w:pPr>
            <w:r w:rsidRPr="00434A68">
              <w:rPr>
                <w:rFonts w:ascii="Times New Roman" w:eastAsia="Times New Roman" w:hAnsi="Times New Roman" w:cs="Times New Roman"/>
                <w:bCs/>
                <w:sz w:val="24"/>
                <w:szCs w:val="24"/>
                <w:lang w:eastAsia="lv-LV"/>
              </w:rPr>
              <w:t>Plānotās izmaksas 2020.gadā un turpmākajos gados:</w:t>
            </w:r>
          </w:p>
          <w:p w:rsidR="00336190" w:rsidRDefault="00336190" w:rsidP="00434A68">
            <w:pPr>
              <w:spacing w:after="0" w:line="240" w:lineRule="auto"/>
              <w:rPr>
                <w:rFonts w:ascii="Times New Roman" w:eastAsia="Times New Roman" w:hAnsi="Times New Roman" w:cs="Times New Roman"/>
                <w:bCs/>
                <w:sz w:val="24"/>
                <w:szCs w:val="24"/>
                <w:lang w:eastAsia="lv-LV"/>
              </w:rPr>
            </w:pPr>
            <w:r w:rsidRPr="00861652">
              <w:rPr>
                <w:rFonts w:ascii="Times New Roman" w:eastAsia="Times New Roman" w:hAnsi="Times New Roman" w:cs="Times New Roman"/>
                <w:bCs/>
                <w:sz w:val="24"/>
                <w:szCs w:val="24"/>
                <w:lang w:eastAsia="lv-LV"/>
              </w:rPr>
              <w:t>Plānotās izmaksas atlīdzībai mēnesī 1 eksperta slodzei</w:t>
            </w:r>
            <w:r>
              <w:rPr>
                <w:rFonts w:ascii="Times New Roman" w:eastAsia="Times New Roman" w:hAnsi="Times New Roman" w:cs="Times New Roman"/>
                <w:bCs/>
                <w:sz w:val="24"/>
                <w:szCs w:val="24"/>
                <w:lang w:eastAsia="lv-LV"/>
              </w:rPr>
              <w:t>:</w:t>
            </w:r>
          </w:p>
          <w:p w:rsidR="00336190" w:rsidRDefault="00336190" w:rsidP="00434A68">
            <w:pPr>
              <w:pStyle w:val="ListParagraph"/>
              <w:spacing w:after="0" w:line="240" w:lineRule="auto"/>
              <w:ind w:left="14"/>
              <w:jc w:val="both"/>
              <w:rPr>
                <w:rFonts w:ascii="Times New Roman" w:eastAsia="Times New Roman" w:hAnsi="Times New Roman" w:cs="Times New Roman"/>
                <w:sz w:val="24"/>
                <w:szCs w:val="24"/>
                <w:lang w:eastAsia="lv-LV"/>
              </w:rPr>
            </w:pPr>
            <w:r w:rsidRPr="00336190">
              <w:rPr>
                <w:rFonts w:ascii="Times New Roman" w:eastAsia="Times New Roman" w:hAnsi="Times New Roman" w:cs="Times New Roman"/>
                <w:i/>
                <w:sz w:val="24"/>
                <w:szCs w:val="24"/>
                <w:lang w:eastAsia="lv-LV"/>
              </w:rPr>
              <w:t xml:space="preserve">Izmaksas mēnesī 1 tiesu medicīnas eksperta slodzei </w:t>
            </w:r>
            <w:proofErr w:type="spellStart"/>
            <w:r w:rsidRPr="00336190">
              <w:rPr>
                <w:rFonts w:ascii="Times New Roman" w:eastAsia="Times New Roman" w:hAnsi="Times New Roman" w:cs="Times New Roman"/>
                <w:i/>
                <w:sz w:val="24"/>
                <w:szCs w:val="24"/>
                <w:lang w:eastAsia="lv-LV"/>
              </w:rPr>
              <w:t>dežūrrežīmā</w:t>
            </w:r>
            <w:proofErr w:type="spellEnd"/>
            <w:r>
              <w:rPr>
                <w:rFonts w:ascii="Times New Roman" w:eastAsia="Times New Roman" w:hAnsi="Times New Roman" w:cs="Times New Roman"/>
                <w:i/>
                <w:sz w:val="24"/>
                <w:szCs w:val="24"/>
                <w:lang w:eastAsia="lv-LV"/>
              </w:rPr>
              <w:t xml:space="preserve">, EUR - </w:t>
            </w:r>
            <w:r w:rsidR="00434A68" w:rsidRPr="00434A68">
              <w:rPr>
                <w:rFonts w:ascii="Times New Roman" w:eastAsia="Times New Roman" w:hAnsi="Times New Roman" w:cs="Times New Roman"/>
                <w:bCs/>
                <w:sz w:val="24"/>
                <w:szCs w:val="24"/>
                <w:lang w:eastAsia="lv-LV"/>
              </w:rPr>
              <w:t xml:space="preserve">1776.32 </w:t>
            </w:r>
            <w:r>
              <w:rPr>
                <w:rFonts w:ascii="Times New Roman" w:eastAsia="Times New Roman" w:hAnsi="Times New Roman" w:cs="Times New Roman"/>
                <w:sz w:val="24"/>
                <w:szCs w:val="24"/>
                <w:lang w:eastAsia="lv-LV"/>
              </w:rPr>
              <w:t>(</w:t>
            </w:r>
            <w:r w:rsidR="00434A68" w:rsidRPr="00434A68">
              <w:rPr>
                <w:rFonts w:ascii="Times New Roman" w:eastAsia="Times New Roman" w:hAnsi="Times New Roman" w:cs="Times New Roman"/>
                <w:i/>
                <w:sz w:val="24"/>
                <w:szCs w:val="24"/>
                <w:lang w:eastAsia="lv-LV"/>
              </w:rPr>
              <w:t>Izmaksas izbraukumiem mēnesī ārpus darba laika nakts stundās 1 tiesu medicīnas eksperta slodzei (</w:t>
            </w:r>
            <w:r w:rsidR="00434A68" w:rsidRPr="00434A68">
              <w:rPr>
                <w:rFonts w:ascii="Times New Roman" w:eastAsia="Times New Roman" w:hAnsi="Times New Roman" w:cs="Times New Roman"/>
                <w:sz w:val="24"/>
                <w:szCs w:val="24"/>
                <w:lang w:eastAsia="lv-LV"/>
              </w:rPr>
              <w:t xml:space="preserve">336.00) + </w:t>
            </w:r>
            <w:r w:rsidR="00434A68" w:rsidRPr="00434A68">
              <w:rPr>
                <w:rFonts w:ascii="Times New Roman" w:eastAsia="Times New Roman" w:hAnsi="Times New Roman" w:cs="Times New Roman"/>
                <w:i/>
                <w:sz w:val="24"/>
                <w:szCs w:val="24"/>
                <w:lang w:eastAsia="lv-LV"/>
              </w:rPr>
              <w:t>Izmaksas izbraukumiem mēnesī ārpus darba laika stundās tiesu medicīnas eksperta slodzei</w:t>
            </w:r>
            <w:r w:rsidR="00434A68" w:rsidRPr="00434A68">
              <w:rPr>
                <w:rFonts w:ascii="Times New Roman" w:eastAsia="Times New Roman" w:hAnsi="Times New Roman" w:cs="Times New Roman"/>
                <w:sz w:val="24"/>
                <w:szCs w:val="24"/>
                <w:lang w:eastAsia="lv-LV"/>
              </w:rPr>
              <w:t xml:space="preserve"> (179.20) +</w:t>
            </w:r>
            <w:r w:rsidR="00434A68">
              <w:rPr>
                <w:rFonts w:ascii="Times New Roman" w:eastAsia="Times New Roman" w:hAnsi="Times New Roman" w:cs="Times New Roman"/>
                <w:sz w:val="24"/>
                <w:szCs w:val="24"/>
                <w:lang w:eastAsia="lv-LV"/>
              </w:rPr>
              <w:t xml:space="preserve"> </w:t>
            </w:r>
            <w:r w:rsidR="00434A68" w:rsidRPr="00434A68">
              <w:rPr>
                <w:rFonts w:ascii="Times New Roman" w:eastAsia="Times New Roman" w:hAnsi="Times New Roman" w:cs="Times New Roman"/>
                <w:sz w:val="24"/>
                <w:szCs w:val="24"/>
                <w:lang w:eastAsia="lv-LV"/>
              </w:rPr>
              <w:t xml:space="preserve">Izmaksas izbraukumiem mēnesī 1 tiesu medicīnas ekspertam gaidīšanas režīmā </w:t>
            </w:r>
            <w:r w:rsidRPr="00861652">
              <w:rPr>
                <w:rFonts w:ascii="Times New Roman" w:eastAsia="Times New Roman" w:hAnsi="Times New Roman" w:cs="Times New Roman"/>
                <w:sz w:val="24"/>
                <w:szCs w:val="24"/>
                <w:lang w:eastAsia="lv-LV"/>
              </w:rPr>
              <w:t>(1261.12)</w:t>
            </w:r>
            <w:r>
              <w:rPr>
                <w:rFonts w:ascii="Times New Roman" w:eastAsia="Times New Roman" w:hAnsi="Times New Roman" w:cs="Times New Roman"/>
                <w:sz w:val="24"/>
                <w:szCs w:val="24"/>
                <w:lang w:eastAsia="lv-LV"/>
              </w:rPr>
              <w:t>);</w:t>
            </w:r>
          </w:p>
          <w:p w:rsidR="00336190" w:rsidRDefault="00336190" w:rsidP="00434A68">
            <w:pPr>
              <w:pStyle w:val="ListParagraph"/>
              <w:spacing w:after="0" w:line="240" w:lineRule="auto"/>
              <w:ind w:left="14"/>
              <w:jc w:val="both"/>
              <w:rPr>
                <w:rFonts w:ascii="Times New Roman" w:eastAsia="Times New Roman" w:hAnsi="Times New Roman" w:cs="Times New Roman"/>
                <w:sz w:val="24"/>
                <w:szCs w:val="24"/>
                <w:lang w:eastAsia="lv-LV"/>
              </w:rPr>
            </w:pPr>
            <w:r w:rsidRPr="00336190">
              <w:rPr>
                <w:rFonts w:ascii="Times New Roman" w:eastAsia="Times New Roman" w:hAnsi="Times New Roman" w:cs="Times New Roman"/>
                <w:i/>
                <w:sz w:val="24"/>
                <w:szCs w:val="24"/>
                <w:lang w:eastAsia="lv-LV"/>
              </w:rPr>
              <w:t>Darba devēja VSAOI</w:t>
            </w:r>
            <w:r>
              <w:rPr>
                <w:rFonts w:ascii="Times New Roman" w:eastAsia="Times New Roman" w:hAnsi="Times New Roman" w:cs="Times New Roman"/>
                <w:sz w:val="24"/>
                <w:szCs w:val="24"/>
                <w:lang w:eastAsia="lv-LV"/>
              </w:rPr>
              <w:t xml:space="preserve">, EUR </w:t>
            </w:r>
            <w:r w:rsidR="00434A6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434A68">
              <w:rPr>
                <w:rFonts w:ascii="Times New Roman" w:eastAsia="Times New Roman" w:hAnsi="Times New Roman" w:cs="Times New Roman"/>
                <w:sz w:val="24"/>
                <w:szCs w:val="24"/>
                <w:lang w:eastAsia="lv-LV"/>
              </w:rPr>
              <w:t>427.92</w:t>
            </w:r>
            <w:r>
              <w:rPr>
                <w:rFonts w:ascii="Times New Roman" w:eastAsia="Times New Roman" w:hAnsi="Times New Roman" w:cs="Times New Roman"/>
                <w:sz w:val="24"/>
                <w:szCs w:val="24"/>
                <w:lang w:eastAsia="lv-LV"/>
              </w:rPr>
              <w:t>;</w:t>
            </w:r>
          </w:p>
          <w:p w:rsidR="00336190" w:rsidRDefault="00336190" w:rsidP="00434A68">
            <w:pPr>
              <w:pStyle w:val="ListParagraph"/>
              <w:spacing w:after="0" w:line="240" w:lineRule="auto"/>
              <w:ind w:left="14"/>
              <w:jc w:val="both"/>
              <w:rPr>
                <w:rFonts w:ascii="Times New Roman" w:eastAsia="Times New Roman" w:hAnsi="Times New Roman" w:cs="Times New Roman"/>
                <w:bCs/>
                <w:sz w:val="24"/>
                <w:szCs w:val="24"/>
                <w:lang w:eastAsia="lv-LV"/>
              </w:rPr>
            </w:pPr>
            <w:r w:rsidRPr="00336190">
              <w:rPr>
                <w:rFonts w:ascii="Times New Roman" w:eastAsia="Times New Roman" w:hAnsi="Times New Roman" w:cs="Times New Roman"/>
                <w:bCs/>
                <w:i/>
                <w:sz w:val="24"/>
                <w:szCs w:val="24"/>
                <w:lang w:eastAsia="lv-LV"/>
              </w:rPr>
              <w:t>Kopā atlīdzība mēnesī 1 tiesu medicīnas ekspertam</w:t>
            </w:r>
            <w:r>
              <w:rPr>
                <w:rFonts w:ascii="Times New Roman" w:eastAsia="Times New Roman" w:hAnsi="Times New Roman" w:cs="Times New Roman"/>
                <w:bCs/>
                <w:sz w:val="24"/>
                <w:szCs w:val="24"/>
                <w:lang w:eastAsia="lv-LV"/>
              </w:rPr>
              <w:t xml:space="preserve">, EUR </w:t>
            </w:r>
            <w:r w:rsidR="00434A68">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434A68">
              <w:rPr>
                <w:rFonts w:ascii="Times New Roman" w:eastAsia="Times New Roman" w:hAnsi="Times New Roman" w:cs="Times New Roman"/>
                <w:bCs/>
                <w:sz w:val="24"/>
                <w:szCs w:val="24"/>
                <w:lang w:eastAsia="lv-LV"/>
              </w:rPr>
              <w:t>2204.24</w:t>
            </w:r>
            <w:r>
              <w:rPr>
                <w:rFonts w:ascii="Times New Roman" w:eastAsia="Times New Roman" w:hAnsi="Times New Roman" w:cs="Times New Roman"/>
                <w:bCs/>
                <w:sz w:val="24"/>
                <w:szCs w:val="24"/>
                <w:lang w:eastAsia="lv-LV"/>
              </w:rPr>
              <w:t xml:space="preserve">. </w:t>
            </w:r>
          </w:p>
          <w:p w:rsidR="00336190" w:rsidRPr="00336190" w:rsidRDefault="00336190" w:rsidP="008C4836">
            <w:pPr>
              <w:pStyle w:val="ListParagraph"/>
              <w:spacing w:after="0" w:line="240" w:lineRule="auto"/>
              <w:ind w:left="14"/>
              <w:jc w:val="both"/>
              <w:rPr>
                <w:rFonts w:ascii="Times New Roman" w:eastAsia="Times New Roman" w:hAnsi="Times New Roman" w:cs="Times New Roman"/>
                <w:i/>
                <w:sz w:val="24"/>
                <w:szCs w:val="24"/>
                <w:lang w:eastAsia="lv-LV"/>
              </w:rPr>
            </w:pPr>
          </w:p>
          <w:p w:rsidR="006F28A0" w:rsidRPr="00336190" w:rsidRDefault="00336190" w:rsidP="008C4836">
            <w:pPr>
              <w:pStyle w:val="ListParagraph"/>
              <w:spacing w:after="0" w:line="240" w:lineRule="auto"/>
              <w:ind w:left="14"/>
              <w:jc w:val="both"/>
              <w:rPr>
                <w:rFonts w:ascii="Times New Roman" w:eastAsia="Times New Roman" w:hAnsi="Times New Roman" w:cs="Times New Roman"/>
                <w:bCs/>
                <w:sz w:val="24"/>
                <w:szCs w:val="24"/>
                <w:lang w:eastAsia="lv-LV"/>
              </w:rPr>
            </w:pPr>
            <w:r w:rsidRPr="00336190">
              <w:rPr>
                <w:rFonts w:ascii="Times New Roman" w:eastAsia="Times New Roman" w:hAnsi="Times New Roman" w:cs="Times New Roman"/>
                <w:bCs/>
                <w:sz w:val="24"/>
                <w:szCs w:val="24"/>
                <w:lang w:eastAsia="lv-LV"/>
              </w:rPr>
              <w:t xml:space="preserve">Plānotās izmaksas gadā 5 ekspertiem, EUR - </w:t>
            </w:r>
            <w:r w:rsidR="005A66C9" w:rsidRPr="005A66C9">
              <w:rPr>
                <w:rFonts w:ascii="Times New Roman" w:eastAsia="Times New Roman" w:hAnsi="Times New Roman" w:cs="Times New Roman"/>
                <w:bCs/>
                <w:sz w:val="24"/>
                <w:szCs w:val="24"/>
                <w:lang w:eastAsia="lv-LV"/>
              </w:rPr>
              <w:t>132 254</w:t>
            </w:r>
            <w:r w:rsidRPr="00336190">
              <w:rPr>
                <w:rFonts w:ascii="Times New Roman" w:eastAsia="Times New Roman" w:hAnsi="Times New Roman" w:cs="Times New Roman"/>
                <w:bCs/>
                <w:sz w:val="24"/>
                <w:szCs w:val="24"/>
                <w:lang w:eastAsia="lv-LV"/>
              </w:rPr>
              <w:t xml:space="preserve">, </w:t>
            </w:r>
            <w:r w:rsidRPr="00336190">
              <w:rPr>
                <w:rFonts w:ascii="Times New Roman" w:eastAsia="Times New Roman" w:hAnsi="Times New Roman" w:cs="Times New Roman"/>
                <w:iCs/>
                <w:sz w:val="24"/>
                <w:szCs w:val="24"/>
                <w:lang w:eastAsia="lv-LV"/>
              </w:rPr>
              <w:t xml:space="preserve">t.sk. EKK 1100 (atlīdzība par laiku, ko darbinieks nepavada </w:t>
            </w:r>
            <w:proofErr w:type="gramStart"/>
            <w:r w:rsidRPr="00336190">
              <w:rPr>
                <w:rFonts w:ascii="Times New Roman" w:eastAsia="Times New Roman" w:hAnsi="Times New Roman" w:cs="Times New Roman"/>
                <w:iCs/>
                <w:sz w:val="24"/>
                <w:szCs w:val="24"/>
                <w:lang w:eastAsia="lv-LV"/>
              </w:rPr>
              <w:t>darba vietā</w:t>
            </w:r>
            <w:proofErr w:type="gramEnd"/>
            <w:r w:rsidRPr="00336190">
              <w:rPr>
                <w:rFonts w:ascii="Times New Roman" w:eastAsia="Times New Roman" w:hAnsi="Times New Roman" w:cs="Times New Roman"/>
                <w:iCs/>
                <w:sz w:val="24"/>
                <w:szCs w:val="24"/>
                <w:lang w:eastAsia="lv-LV"/>
              </w:rPr>
              <w:t xml:space="preserve">) </w:t>
            </w:r>
            <w:r w:rsidR="005A66C9" w:rsidRPr="005A66C9">
              <w:rPr>
                <w:rFonts w:ascii="Times New Roman" w:eastAsia="Times New Roman" w:hAnsi="Times New Roman" w:cs="Times New Roman"/>
                <w:iCs/>
                <w:sz w:val="24"/>
                <w:szCs w:val="24"/>
                <w:lang w:eastAsia="lv-LV"/>
              </w:rPr>
              <w:t xml:space="preserve">106 579 </w:t>
            </w:r>
            <w:proofErr w:type="spellStart"/>
            <w:r w:rsidR="00AA512A">
              <w:rPr>
                <w:rFonts w:ascii="Times New Roman" w:eastAsia="Times New Roman" w:hAnsi="Times New Roman" w:cs="Times New Roman"/>
                <w:iCs/>
                <w:sz w:val="24"/>
                <w:szCs w:val="24"/>
                <w:lang w:eastAsia="lv-LV"/>
              </w:rPr>
              <w:t>eur</w:t>
            </w:r>
            <w:r w:rsidR="005024E7">
              <w:rPr>
                <w:rFonts w:ascii="Times New Roman" w:eastAsia="Times New Roman" w:hAnsi="Times New Roman" w:cs="Times New Roman"/>
                <w:iCs/>
                <w:sz w:val="24"/>
                <w:szCs w:val="24"/>
                <w:lang w:eastAsia="lv-LV"/>
              </w:rPr>
              <w:t>o</w:t>
            </w:r>
            <w:proofErr w:type="spellEnd"/>
            <w:r w:rsidR="00AA512A">
              <w:rPr>
                <w:rFonts w:ascii="Times New Roman" w:eastAsia="Times New Roman" w:hAnsi="Times New Roman" w:cs="Times New Roman"/>
                <w:iCs/>
                <w:sz w:val="24"/>
                <w:szCs w:val="24"/>
                <w:lang w:eastAsia="lv-LV"/>
              </w:rPr>
              <w:t xml:space="preserve"> </w:t>
            </w:r>
            <w:r w:rsidRPr="00336190">
              <w:rPr>
                <w:rFonts w:ascii="Times New Roman" w:eastAsia="Times New Roman" w:hAnsi="Times New Roman" w:cs="Times New Roman"/>
                <w:iCs/>
                <w:sz w:val="24"/>
                <w:szCs w:val="24"/>
                <w:lang w:eastAsia="lv-LV"/>
              </w:rPr>
              <w:t>un EKK 12</w:t>
            </w:r>
            <w:r w:rsidR="005A66C9">
              <w:rPr>
                <w:rFonts w:ascii="Times New Roman" w:eastAsia="Times New Roman" w:hAnsi="Times New Roman" w:cs="Times New Roman"/>
                <w:iCs/>
                <w:sz w:val="24"/>
                <w:szCs w:val="24"/>
                <w:lang w:eastAsia="lv-LV"/>
              </w:rPr>
              <w:t>00 (darba devēja VSAOI) - 25</w:t>
            </w:r>
            <w:r w:rsidR="00AA512A">
              <w:rPr>
                <w:rFonts w:ascii="Times New Roman" w:eastAsia="Times New Roman" w:hAnsi="Times New Roman" w:cs="Times New Roman"/>
                <w:iCs/>
                <w:sz w:val="24"/>
                <w:szCs w:val="24"/>
                <w:lang w:eastAsia="lv-LV"/>
              </w:rPr>
              <w:t> </w:t>
            </w:r>
            <w:r w:rsidR="005A66C9">
              <w:rPr>
                <w:rFonts w:ascii="Times New Roman" w:eastAsia="Times New Roman" w:hAnsi="Times New Roman" w:cs="Times New Roman"/>
                <w:iCs/>
                <w:sz w:val="24"/>
                <w:szCs w:val="24"/>
                <w:lang w:eastAsia="lv-LV"/>
              </w:rPr>
              <w:t>675</w:t>
            </w:r>
            <w:r w:rsidR="00AA512A">
              <w:rPr>
                <w:rFonts w:ascii="Times New Roman" w:eastAsia="Times New Roman" w:hAnsi="Times New Roman" w:cs="Times New Roman"/>
                <w:iCs/>
                <w:sz w:val="24"/>
                <w:szCs w:val="24"/>
                <w:lang w:eastAsia="lv-LV"/>
              </w:rPr>
              <w:t xml:space="preserve"> </w:t>
            </w:r>
            <w:proofErr w:type="spellStart"/>
            <w:r w:rsidR="00AA512A">
              <w:rPr>
                <w:rFonts w:ascii="Times New Roman" w:eastAsia="Times New Roman" w:hAnsi="Times New Roman" w:cs="Times New Roman"/>
                <w:iCs/>
                <w:sz w:val="24"/>
                <w:szCs w:val="24"/>
                <w:lang w:eastAsia="lv-LV"/>
              </w:rPr>
              <w:t>eur</w:t>
            </w:r>
            <w:r w:rsidR="005024E7">
              <w:rPr>
                <w:rFonts w:ascii="Times New Roman" w:eastAsia="Times New Roman" w:hAnsi="Times New Roman" w:cs="Times New Roman"/>
                <w:iCs/>
                <w:sz w:val="24"/>
                <w:szCs w:val="24"/>
                <w:lang w:eastAsia="lv-LV"/>
              </w:rPr>
              <w:t>o</w:t>
            </w:r>
            <w:proofErr w:type="spellEnd"/>
            <w:r w:rsidRPr="00336190">
              <w:rPr>
                <w:rFonts w:ascii="Times New Roman" w:eastAsia="Times New Roman" w:hAnsi="Times New Roman" w:cs="Times New Roman"/>
                <w:iCs/>
                <w:sz w:val="24"/>
                <w:szCs w:val="24"/>
                <w:lang w:eastAsia="lv-LV"/>
              </w:rPr>
              <w:t>.</w:t>
            </w:r>
          </w:p>
          <w:p w:rsidR="00336190" w:rsidRPr="00D27A46" w:rsidRDefault="00336190"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336190" w:rsidRDefault="00336190" w:rsidP="008C48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750AC" w:rsidRPr="00336190">
              <w:rPr>
                <w:rFonts w:ascii="Times New Roman" w:eastAsia="Times New Roman" w:hAnsi="Times New Roman" w:cs="Times New Roman"/>
                <w:sz w:val="24"/>
                <w:szCs w:val="24"/>
                <w:lang w:eastAsia="lv-LV"/>
              </w:rPr>
              <w:t xml:space="preserve">apildus </w:t>
            </w:r>
            <w:r>
              <w:rPr>
                <w:rFonts w:ascii="Times New Roman" w:eastAsia="Times New Roman" w:hAnsi="Times New Roman" w:cs="Times New Roman"/>
                <w:sz w:val="24"/>
                <w:szCs w:val="24"/>
                <w:lang w:eastAsia="lv-LV"/>
              </w:rPr>
              <w:t>nepieciešamai</w:t>
            </w:r>
            <w:r w:rsidR="00D73C3B">
              <w:rPr>
                <w:rFonts w:ascii="Times New Roman" w:eastAsia="Times New Roman" w:hAnsi="Times New Roman" w:cs="Times New Roman"/>
                <w:sz w:val="24"/>
                <w:szCs w:val="24"/>
                <w:lang w:eastAsia="lv-LV"/>
              </w:rPr>
              <w:t>s</w:t>
            </w:r>
            <w:r w:rsidR="00C750AC" w:rsidRPr="00336190">
              <w:rPr>
                <w:rFonts w:ascii="Times New Roman" w:eastAsia="Times New Roman" w:hAnsi="Times New Roman" w:cs="Times New Roman"/>
                <w:sz w:val="24"/>
                <w:szCs w:val="24"/>
                <w:lang w:eastAsia="lv-LV"/>
              </w:rPr>
              <w:t xml:space="preserve"> finansējums preču iegādei, kas nodrošina ekspertu ar darba līdzekļiem</w:t>
            </w:r>
            <w:r>
              <w:rPr>
                <w:rFonts w:ascii="Times New Roman" w:eastAsia="Times New Roman" w:hAnsi="Times New Roman" w:cs="Times New Roman"/>
                <w:sz w:val="24"/>
                <w:szCs w:val="24"/>
                <w:lang w:eastAsia="lv-LV"/>
              </w:rPr>
              <w:t xml:space="preserve"> (darba apģērbs, darba instrumenti):</w:t>
            </w:r>
          </w:p>
          <w:p w:rsidR="00C750AC" w:rsidRDefault="00336190" w:rsidP="008C4836">
            <w:pPr>
              <w:spacing w:after="0" w:line="240" w:lineRule="auto"/>
              <w:jc w:val="both"/>
              <w:rPr>
                <w:rFonts w:ascii="Times New Roman" w:eastAsia="Times New Roman" w:hAnsi="Times New Roman" w:cs="Times New Roman"/>
                <w:sz w:val="24"/>
                <w:szCs w:val="24"/>
                <w:lang w:eastAsia="lv-LV"/>
              </w:rPr>
            </w:pPr>
            <w:r w:rsidRPr="00336190">
              <w:rPr>
                <w:rFonts w:ascii="Times New Roman" w:eastAsia="Times New Roman" w:hAnsi="Times New Roman" w:cs="Times New Roman"/>
                <w:bCs/>
                <w:sz w:val="24"/>
                <w:szCs w:val="24"/>
                <w:lang w:eastAsia="lv-LV"/>
              </w:rPr>
              <w:t>1 tiesu medicīnas ekspertam</w:t>
            </w:r>
            <w:r>
              <w:rPr>
                <w:rFonts w:ascii="Times New Roman" w:eastAsia="Times New Roman" w:hAnsi="Times New Roman" w:cs="Times New Roman"/>
                <w:bCs/>
                <w:sz w:val="24"/>
                <w:szCs w:val="24"/>
                <w:lang w:eastAsia="lv-LV"/>
              </w:rPr>
              <w:t xml:space="preserve">, EUR - </w:t>
            </w:r>
            <w:r w:rsidR="00075D52" w:rsidRPr="00075D52">
              <w:rPr>
                <w:rFonts w:ascii="Times New Roman" w:eastAsia="Times New Roman" w:hAnsi="Times New Roman" w:cs="Times New Roman"/>
                <w:bCs/>
                <w:sz w:val="24"/>
                <w:szCs w:val="24"/>
                <w:lang w:eastAsia="lv-LV"/>
              </w:rPr>
              <w:t>806.63</w:t>
            </w:r>
            <w:r w:rsidR="00075D52">
              <w:rPr>
                <w:rFonts w:ascii="Times New Roman" w:eastAsia="Times New Roman" w:hAnsi="Times New Roman" w:cs="Times New Roman"/>
                <w:bCs/>
                <w:sz w:val="24"/>
                <w:szCs w:val="24"/>
                <w:lang w:eastAsia="lv-LV"/>
              </w:rPr>
              <w:t xml:space="preserve"> 2020.gadā un </w:t>
            </w:r>
            <w:r w:rsidR="00075D52" w:rsidRPr="00075D52">
              <w:rPr>
                <w:rFonts w:ascii="Times New Roman" w:eastAsia="Times New Roman" w:hAnsi="Times New Roman" w:cs="Times New Roman"/>
                <w:bCs/>
                <w:sz w:val="24"/>
                <w:szCs w:val="24"/>
                <w:lang w:eastAsia="lv-LV"/>
              </w:rPr>
              <w:t>648.12</w:t>
            </w:r>
            <w:r w:rsidR="00075D52">
              <w:rPr>
                <w:rFonts w:ascii="Times New Roman" w:eastAsia="Times New Roman" w:hAnsi="Times New Roman" w:cs="Times New Roman"/>
                <w:bCs/>
                <w:sz w:val="24"/>
                <w:szCs w:val="24"/>
                <w:lang w:eastAsia="lv-LV"/>
              </w:rPr>
              <w:t xml:space="preserve"> 2021. un turpmākajos gados;</w:t>
            </w:r>
          </w:p>
          <w:p w:rsidR="00C750AC" w:rsidRDefault="00075D52" w:rsidP="001F751E">
            <w:pPr>
              <w:spacing w:after="0" w:line="240" w:lineRule="auto"/>
              <w:jc w:val="both"/>
              <w:rPr>
                <w:rFonts w:ascii="Times New Roman" w:eastAsia="Times New Roman" w:hAnsi="Times New Roman" w:cs="Times New Roman"/>
                <w:bCs/>
                <w:sz w:val="24"/>
                <w:szCs w:val="24"/>
                <w:lang w:eastAsia="lv-LV"/>
              </w:rPr>
            </w:pPr>
            <w:r w:rsidRPr="00075D52">
              <w:rPr>
                <w:rFonts w:ascii="Times New Roman" w:eastAsia="Times New Roman" w:hAnsi="Times New Roman" w:cs="Times New Roman"/>
                <w:bCs/>
                <w:sz w:val="24"/>
                <w:szCs w:val="24"/>
                <w:lang w:eastAsia="lv-LV"/>
              </w:rPr>
              <w:lastRenderedPageBreak/>
              <w:t>5 tiesu medicīnas ekspertiem</w:t>
            </w:r>
            <w:r>
              <w:rPr>
                <w:rFonts w:ascii="Times New Roman" w:eastAsia="Times New Roman" w:hAnsi="Times New Roman" w:cs="Times New Roman"/>
                <w:bCs/>
                <w:sz w:val="24"/>
                <w:szCs w:val="24"/>
                <w:lang w:eastAsia="lv-LV"/>
              </w:rPr>
              <w:t xml:space="preserve">, EUR - </w:t>
            </w:r>
            <w:r w:rsidRPr="00075D52">
              <w:rPr>
                <w:rFonts w:ascii="Times New Roman" w:eastAsia="Times New Roman" w:hAnsi="Times New Roman" w:cs="Times New Roman"/>
                <w:bCs/>
                <w:sz w:val="24"/>
                <w:szCs w:val="24"/>
                <w:lang w:eastAsia="lv-LV"/>
              </w:rPr>
              <w:t>4033.15</w:t>
            </w:r>
            <w:r>
              <w:rPr>
                <w:rFonts w:ascii="Times New Roman" w:eastAsia="Times New Roman" w:hAnsi="Times New Roman" w:cs="Times New Roman"/>
                <w:bCs/>
                <w:sz w:val="24"/>
                <w:szCs w:val="24"/>
                <w:lang w:eastAsia="lv-LV"/>
              </w:rPr>
              <w:t xml:space="preserve"> 2020.gadā un </w:t>
            </w:r>
            <w:r w:rsidRPr="00075D52">
              <w:rPr>
                <w:rFonts w:ascii="Times New Roman" w:eastAsia="Times New Roman" w:hAnsi="Times New Roman" w:cs="Times New Roman"/>
                <w:bCs/>
                <w:sz w:val="24"/>
                <w:szCs w:val="24"/>
                <w:lang w:eastAsia="lv-LV"/>
              </w:rPr>
              <w:t>3240.60</w:t>
            </w:r>
            <w:r>
              <w:rPr>
                <w:rFonts w:ascii="Times New Roman" w:eastAsia="Times New Roman" w:hAnsi="Times New Roman" w:cs="Times New Roman"/>
                <w:bCs/>
                <w:sz w:val="24"/>
                <w:szCs w:val="24"/>
                <w:lang w:eastAsia="lv-LV"/>
              </w:rPr>
              <w:t xml:space="preserve"> 2021. </w:t>
            </w:r>
            <w:r w:rsidR="004269BE">
              <w:rPr>
                <w:rFonts w:ascii="Times New Roman" w:eastAsia="Times New Roman" w:hAnsi="Times New Roman" w:cs="Times New Roman"/>
                <w:bCs/>
                <w:sz w:val="24"/>
                <w:szCs w:val="24"/>
                <w:lang w:eastAsia="lv-LV"/>
              </w:rPr>
              <w:t>u</w:t>
            </w:r>
            <w:r>
              <w:rPr>
                <w:rFonts w:ascii="Times New Roman" w:eastAsia="Times New Roman" w:hAnsi="Times New Roman" w:cs="Times New Roman"/>
                <w:bCs/>
                <w:sz w:val="24"/>
                <w:szCs w:val="24"/>
                <w:lang w:eastAsia="lv-LV"/>
              </w:rPr>
              <w:t xml:space="preserve">n turpmākajos gados. </w:t>
            </w:r>
          </w:p>
          <w:p w:rsidR="005024E7" w:rsidRDefault="005024E7" w:rsidP="001F751E">
            <w:pPr>
              <w:spacing w:after="0" w:line="240" w:lineRule="auto"/>
              <w:jc w:val="both"/>
              <w:rPr>
                <w:rFonts w:ascii="Times New Roman" w:eastAsia="Times New Roman" w:hAnsi="Times New Roman" w:cs="Times New Roman"/>
                <w:bCs/>
                <w:sz w:val="24"/>
                <w:szCs w:val="24"/>
                <w:lang w:eastAsia="lv-LV"/>
              </w:rPr>
            </w:pPr>
          </w:p>
          <w:p w:rsidR="005024E7" w:rsidRPr="004269BE" w:rsidRDefault="005024E7" w:rsidP="001F751E">
            <w:pPr>
              <w:spacing w:after="0" w:line="240" w:lineRule="auto"/>
              <w:jc w:val="both"/>
              <w:rPr>
                <w:rFonts w:ascii="Times New Roman" w:eastAsia="Times New Roman" w:hAnsi="Times New Roman" w:cs="Times New Roman"/>
                <w:sz w:val="24"/>
                <w:szCs w:val="24"/>
                <w:lang w:eastAsia="lv-LV"/>
              </w:rPr>
            </w:pPr>
            <w:r w:rsidRPr="005024E7">
              <w:rPr>
                <w:rFonts w:ascii="Times New Roman" w:eastAsia="Times New Roman" w:hAnsi="Times New Roman" w:cs="Times New Roman"/>
                <w:sz w:val="24"/>
                <w:szCs w:val="24"/>
                <w:lang w:eastAsia="lv-LV"/>
              </w:rPr>
              <w:t>Papildu nepieciešamais finansējums Veselības ministrijai 2020.gadam tiks nodrošināts no</w:t>
            </w:r>
            <w:r w:rsidRPr="005024E7" w:rsidDel="00100657">
              <w:rPr>
                <w:rFonts w:ascii="Times New Roman" w:eastAsia="Times New Roman" w:hAnsi="Times New Roman" w:cs="Times New Roman"/>
                <w:sz w:val="24"/>
                <w:szCs w:val="24"/>
                <w:lang w:eastAsia="lv-LV"/>
              </w:rPr>
              <w:t xml:space="preserve"> </w:t>
            </w:r>
            <w:r w:rsidRPr="005024E7">
              <w:rPr>
                <w:rFonts w:ascii="Times New Roman" w:eastAsia="Times New Roman" w:hAnsi="Times New Roman" w:cs="Times New Roman"/>
                <w:sz w:val="24"/>
                <w:szCs w:val="24"/>
                <w:lang w:eastAsia="lv-LV"/>
              </w:rPr>
              <w:t>likumprojektā “Par vidēja termiņa budžeta ietvaru 2018., 2019. un 2020.gadam” budžeta resora “74.Gadskārtējā valsts budžeta izpildes procesā pārdalāmais finansējums” budžeta programmā 08.00.00 “Veselības aprūpes sistēmas reformas ieviešanas finansējums” Veselības ministrijai plānotajiem līdzekļiem. Papildu nepieciešamais finansējums 2021.gadam un turpmākajiem gadiem tiks nodrošināts Veselības ministrijai piešķirto valsts budžeta līdzekļu ietvaros.</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p>
        </w:tc>
      </w:tr>
      <w:tr w:rsidR="00E21659" w:rsidRPr="00E21659" w:rsidTr="00E21659">
        <w:trPr>
          <w:trHeight w:val="55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E21659" w:rsidRDefault="003500BE" w:rsidP="003500BE">
            <w:pPr>
              <w:spacing w:after="0" w:line="240" w:lineRule="auto"/>
              <w:jc w:val="both"/>
              <w:rPr>
                <w:rFonts w:ascii="Times New Roman" w:eastAsia="Times New Roman" w:hAnsi="Times New Roman" w:cs="Times New Roman"/>
                <w:sz w:val="24"/>
                <w:szCs w:val="24"/>
                <w:lang w:eastAsia="lv-LV"/>
              </w:rPr>
            </w:pPr>
            <w:r w:rsidRPr="003500BE">
              <w:rPr>
                <w:rFonts w:ascii="Times New Roman" w:eastAsia="Times New Roman" w:hAnsi="Times New Roman" w:cs="Times New Roman"/>
                <w:sz w:val="24"/>
                <w:szCs w:val="24"/>
                <w:lang w:eastAsia="lv-LV"/>
              </w:rPr>
              <w:t>Jautājums par papildus finansējuma piešķiršanu ir skatāms Ministru kabinetā likumprojekta “Par vidēja termiņa budžeta ietvaru 2020., 2021. un 2022.gadam” sagatavošanas un izskatīšanas procesā kopā ar citu ministriju iesniegtajiem papildus pieprasījumiem.</w:t>
            </w:r>
          </w:p>
          <w:p w:rsidR="008A0270" w:rsidRPr="00E21659" w:rsidRDefault="002A1302" w:rsidP="002A1302">
            <w:pPr>
              <w:spacing w:after="0" w:line="240" w:lineRule="auto"/>
              <w:jc w:val="both"/>
              <w:rPr>
                <w:rFonts w:ascii="Times New Roman" w:eastAsia="Times New Roman" w:hAnsi="Times New Roman" w:cs="Times New Roman"/>
                <w:sz w:val="24"/>
                <w:szCs w:val="24"/>
                <w:lang w:eastAsia="lv-LV"/>
              </w:rPr>
            </w:pPr>
            <w:r w:rsidRPr="002A1302">
              <w:rPr>
                <w:rFonts w:ascii="Times New Roman" w:eastAsia="Times New Roman" w:hAnsi="Times New Roman" w:cs="Times New Roman"/>
                <w:sz w:val="24"/>
                <w:szCs w:val="24"/>
                <w:lang w:eastAsia="lv-LV"/>
              </w:rPr>
              <w:t>G</w:t>
            </w:r>
            <w:r w:rsidR="008A0270" w:rsidRPr="002A1302">
              <w:rPr>
                <w:rFonts w:ascii="Times New Roman" w:eastAsia="Times New Roman" w:hAnsi="Times New Roman" w:cs="Times New Roman"/>
                <w:sz w:val="24"/>
                <w:szCs w:val="24"/>
                <w:lang w:eastAsia="lv-LV"/>
              </w:rPr>
              <w:t>adījumā</w:t>
            </w:r>
            <w:r w:rsidRPr="002A1302">
              <w:rPr>
                <w:rFonts w:ascii="Times New Roman" w:eastAsia="Times New Roman" w:hAnsi="Times New Roman" w:cs="Times New Roman"/>
                <w:sz w:val="24"/>
                <w:szCs w:val="24"/>
                <w:lang w:eastAsia="lv-LV"/>
              </w:rPr>
              <w:t>,</w:t>
            </w:r>
            <w:r w:rsidR="008A0270" w:rsidRPr="002A1302">
              <w:rPr>
                <w:rFonts w:ascii="Times New Roman" w:eastAsia="Times New Roman" w:hAnsi="Times New Roman" w:cs="Times New Roman"/>
                <w:sz w:val="24"/>
                <w:szCs w:val="24"/>
                <w:lang w:eastAsia="lv-LV"/>
              </w:rPr>
              <w:t xml:space="preserve"> ja Ministru kabinets neatbalstīs papildu nepieciešamā valsts budžeta finansējuma piešķiršanu prioritārajam pasākumam 2020.gadam un turpmākajiem gadiem likumprojektā paredzēto pasākumu īstenošanai, likumprojektā ietverto pasākum</w:t>
            </w:r>
            <w:r w:rsidR="003C1ADB">
              <w:rPr>
                <w:rFonts w:ascii="Times New Roman" w:eastAsia="Times New Roman" w:hAnsi="Times New Roman" w:cs="Times New Roman"/>
                <w:sz w:val="24"/>
                <w:szCs w:val="24"/>
                <w:lang w:eastAsia="lv-LV"/>
              </w:rPr>
              <w:t>u nodrošināšana, ņemot vērā, ka</w:t>
            </w:r>
            <w:r w:rsidR="008A0270" w:rsidRPr="002A1302">
              <w:rPr>
                <w:rFonts w:ascii="Times New Roman" w:eastAsia="Times New Roman" w:hAnsi="Times New Roman" w:cs="Times New Roman"/>
                <w:sz w:val="24"/>
                <w:szCs w:val="24"/>
                <w:lang w:eastAsia="lv-LV"/>
              </w:rPr>
              <w:t xml:space="preserve"> esošo valsts bud</w:t>
            </w:r>
            <w:r w:rsidRPr="002A1302">
              <w:rPr>
                <w:rFonts w:ascii="Times New Roman" w:eastAsia="Times New Roman" w:hAnsi="Times New Roman" w:cs="Times New Roman"/>
                <w:sz w:val="24"/>
                <w:szCs w:val="24"/>
                <w:lang w:eastAsia="lv-LV"/>
              </w:rPr>
              <w:t>že</w:t>
            </w:r>
            <w:r w:rsidR="008A0270" w:rsidRPr="002A1302">
              <w:rPr>
                <w:rFonts w:ascii="Times New Roman" w:eastAsia="Times New Roman" w:hAnsi="Times New Roman" w:cs="Times New Roman"/>
                <w:sz w:val="24"/>
                <w:szCs w:val="24"/>
                <w:lang w:eastAsia="lv-LV"/>
              </w:rPr>
              <w:t>ta līdzekļu ietvaros nav brīvu līdzekļu</w:t>
            </w:r>
            <w:r w:rsidR="0067346C">
              <w:rPr>
                <w:rFonts w:ascii="Times New Roman" w:eastAsia="Times New Roman" w:hAnsi="Times New Roman" w:cs="Times New Roman"/>
                <w:sz w:val="24"/>
                <w:szCs w:val="24"/>
                <w:lang w:eastAsia="lv-LV"/>
              </w:rPr>
              <w:t>, būs atliekama līdz brīdim, kad</w:t>
            </w:r>
            <w:r w:rsidR="008A0270" w:rsidRPr="002A1302">
              <w:rPr>
                <w:rFonts w:ascii="Times New Roman" w:eastAsia="Times New Roman" w:hAnsi="Times New Roman" w:cs="Times New Roman"/>
                <w:sz w:val="24"/>
                <w:szCs w:val="24"/>
                <w:lang w:eastAsia="lv-LV"/>
              </w:rPr>
              <w:t xml:space="preserve"> tiks piešķirts finansējums.</w:t>
            </w:r>
          </w:p>
        </w:tc>
      </w:tr>
    </w:tbl>
    <w:p w:rsidR="00E21659" w:rsidRPr="00505079" w:rsidRDefault="00E21659" w:rsidP="00F4781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47815" w:rsidRPr="00505079" w:rsidTr="00932FB6">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F47815" w:rsidRPr="00505079" w:rsidRDefault="00F47815" w:rsidP="00F47815">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IV. Tiesību akta projekta ietekme uz spēkā esošo tiesību normu sistēmu</w:t>
            </w:r>
          </w:p>
        </w:tc>
      </w:tr>
      <w:tr w:rsidR="005B07A2" w:rsidRPr="00505079" w:rsidTr="005B07A2">
        <w:trPr>
          <w:cantSplit/>
          <w:trHeight w:val="376"/>
        </w:trPr>
        <w:tc>
          <w:tcPr>
            <w:tcW w:w="5000" w:type="pct"/>
            <w:tcBorders>
              <w:top w:val="outset" w:sz="6" w:space="0" w:color="414142"/>
              <w:left w:val="outset" w:sz="6" w:space="0" w:color="414142"/>
              <w:bottom w:val="outset" w:sz="6" w:space="0" w:color="414142"/>
              <w:right w:val="outset" w:sz="6" w:space="0" w:color="414142"/>
            </w:tcBorders>
            <w:hideMark/>
          </w:tcPr>
          <w:p w:rsidR="005B07A2" w:rsidRPr="00505079" w:rsidRDefault="005B07A2" w:rsidP="001F751E">
            <w:pPr>
              <w:spacing w:after="0" w:line="240" w:lineRule="auto"/>
              <w:contextualSpacing/>
              <w:jc w:val="center"/>
              <w:rPr>
                <w:rFonts w:ascii="Times New Roman" w:eastAsia="Times New Roman" w:hAnsi="Times New Roman" w:cs="Times New Roman"/>
                <w:sz w:val="24"/>
                <w:szCs w:val="24"/>
                <w:lang w:eastAsia="lv-LV"/>
              </w:rPr>
            </w:pPr>
            <w:r w:rsidRPr="00A943FF">
              <w:rPr>
                <w:rFonts w:ascii="Times New Roman" w:eastAsia="Times New Roman" w:hAnsi="Times New Roman" w:cs="Times New Roman"/>
                <w:sz w:val="24"/>
                <w:szCs w:val="24"/>
                <w:lang w:eastAsia="lv-LV"/>
              </w:rPr>
              <w:t>Likumprojekts šo jomu neskar.</w:t>
            </w:r>
          </w:p>
        </w:tc>
      </w:tr>
    </w:tbl>
    <w:p w:rsidR="00F47815" w:rsidRPr="00505079" w:rsidRDefault="00F47815" w:rsidP="00F47815">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7"/>
        <w:gridCol w:w="6000"/>
      </w:tblGrid>
      <w:tr w:rsidR="00071E94" w:rsidRPr="00505079" w:rsidTr="00BB1FA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505079"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V. Tiesību akta projekta atbilstība Latvijas Republikas starptautiskajām saistībām</w:t>
            </w:r>
          </w:p>
        </w:tc>
      </w:tr>
      <w:tr w:rsidR="00071E94" w:rsidRPr="00505079" w:rsidTr="00BB1FA0">
        <w:tc>
          <w:tcPr>
            <w:tcW w:w="251"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Saistības pret Eiropas Savienību</w:t>
            </w:r>
          </w:p>
        </w:tc>
        <w:tc>
          <w:tcPr>
            <w:tcW w:w="3295" w:type="pct"/>
            <w:tcBorders>
              <w:top w:val="outset" w:sz="6" w:space="0" w:color="414142"/>
              <w:left w:val="outset" w:sz="6" w:space="0" w:color="414142"/>
              <w:bottom w:val="outset" w:sz="6" w:space="0" w:color="414142"/>
              <w:right w:val="outset" w:sz="6" w:space="0" w:color="414142"/>
            </w:tcBorders>
            <w:hideMark/>
          </w:tcPr>
          <w:p w:rsidR="006F5F73" w:rsidRPr="00AB4DE4" w:rsidRDefault="006F5F73" w:rsidP="006F5F73">
            <w:pPr>
              <w:spacing w:after="0" w:line="240" w:lineRule="auto"/>
              <w:jc w:val="both"/>
              <w:rPr>
                <w:rFonts w:ascii="Times New Roman" w:eastAsia="Times New Roman" w:hAnsi="Times New Roman" w:cs="Times New Roman"/>
                <w:iCs/>
                <w:sz w:val="24"/>
                <w:szCs w:val="28"/>
                <w:lang w:eastAsia="ar-SA"/>
              </w:rPr>
            </w:pPr>
            <w:r w:rsidRPr="00AB4DE4">
              <w:rPr>
                <w:rFonts w:ascii="Times New Roman" w:eastAsia="Times New Roman" w:hAnsi="Times New Roman" w:cs="Times New Roman"/>
                <w:sz w:val="24"/>
                <w:szCs w:val="28"/>
                <w:lang w:eastAsia="ar-SA"/>
              </w:rPr>
              <w:t xml:space="preserve">Saskaņā ar Līguma par Eiropas Savienības darbību  8. pantu,  Līguma par Eiropas Savienību 2. un 3. pantu,  Eiropas Savienības Pamattiesību hartas 23. pantu </w:t>
            </w:r>
            <w:r w:rsidR="00111292" w:rsidRPr="00AB4DE4">
              <w:rPr>
                <w:rFonts w:ascii="Times New Roman" w:eastAsia="Times New Roman" w:hAnsi="Times New Roman" w:cs="Times New Roman"/>
                <w:sz w:val="24"/>
                <w:szCs w:val="28"/>
                <w:lang w:eastAsia="ar-SA"/>
              </w:rPr>
              <w:t>viens no Savienības galvenajiem mērķiem un vērtībām ir</w:t>
            </w:r>
            <w:r w:rsidRPr="00AB4DE4">
              <w:rPr>
                <w:rFonts w:ascii="Times New Roman" w:eastAsia="Times New Roman" w:hAnsi="Times New Roman" w:cs="Times New Roman"/>
                <w:szCs w:val="24"/>
                <w:lang w:eastAsia="lv-LV"/>
              </w:rPr>
              <w:t xml:space="preserve"> </w:t>
            </w:r>
            <w:r w:rsidRPr="00AB4DE4">
              <w:rPr>
                <w:rFonts w:ascii="Times New Roman" w:eastAsia="Times New Roman" w:hAnsi="Times New Roman" w:cs="Times New Roman"/>
                <w:sz w:val="24"/>
                <w:szCs w:val="28"/>
                <w:lang w:eastAsia="ar-SA"/>
              </w:rPr>
              <w:t>līdztiesības starp v</w:t>
            </w:r>
            <w:r w:rsidR="00111292" w:rsidRPr="00AB4DE4">
              <w:rPr>
                <w:rFonts w:ascii="Times New Roman" w:eastAsia="Times New Roman" w:hAnsi="Times New Roman" w:cs="Times New Roman"/>
                <w:sz w:val="24"/>
                <w:szCs w:val="28"/>
                <w:lang w:eastAsia="ar-SA"/>
              </w:rPr>
              <w:t>īriešiem un sievietēm īstenošana visās jomās</w:t>
            </w:r>
            <w:r w:rsidRPr="00AB4DE4">
              <w:rPr>
                <w:rFonts w:ascii="Times New Roman" w:eastAsia="Times New Roman" w:hAnsi="Times New Roman" w:cs="Times New Roman"/>
                <w:sz w:val="24"/>
                <w:szCs w:val="28"/>
                <w:lang w:eastAsia="ar-SA"/>
              </w:rPr>
              <w:t>. </w:t>
            </w:r>
          </w:p>
          <w:p w:rsidR="007C08C2" w:rsidRPr="00505079" w:rsidRDefault="00A34EA1" w:rsidP="00A34EA1">
            <w:pPr>
              <w:spacing w:after="0" w:line="240" w:lineRule="auto"/>
              <w:jc w:val="both"/>
              <w:rPr>
                <w:rFonts w:ascii="Times New Roman" w:eastAsia="Times New Roman" w:hAnsi="Times New Roman" w:cs="Times New Roman"/>
                <w:sz w:val="24"/>
                <w:szCs w:val="24"/>
                <w:lang w:eastAsia="lv-LV"/>
              </w:rPr>
            </w:pPr>
            <w:r w:rsidRPr="00AB4DE4">
              <w:rPr>
                <w:rFonts w:ascii="Times New Roman" w:eastAsia="Times New Roman" w:hAnsi="Times New Roman" w:cs="Times New Roman"/>
                <w:sz w:val="24"/>
                <w:szCs w:val="28"/>
                <w:lang w:eastAsia="ar-SA"/>
              </w:rPr>
              <w:t xml:space="preserve">Eiropas Parlamenta un Padomes Regula (ES) Nr. 606/2013 (2013. gada 12. jūnijs) par aizsardzības pasākumu savstarpēju atzīšanu civillietās attiecas uz </w:t>
            </w:r>
            <w:r w:rsidRPr="00AB4DE4">
              <w:rPr>
                <w:color w:val="444444"/>
                <w:sz w:val="24"/>
                <w:szCs w:val="27"/>
                <w:shd w:val="clear" w:color="auto" w:fill="FFFFFF"/>
              </w:rPr>
              <w:t xml:space="preserve"> </w:t>
            </w:r>
            <w:r w:rsidRPr="00AB4DE4">
              <w:rPr>
                <w:rFonts w:ascii="Times New Roman" w:eastAsia="Times New Roman" w:hAnsi="Times New Roman" w:cs="Times New Roman"/>
                <w:sz w:val="24"/>
                <w:szCs w:val="28"/>
                <w:lang w:eastAsia="ar-SA"/>
              </w:rPr>
              <w:t>aizsardzības pasākumiem, kurus nosaka nolūkā aizsargāt personu, lai, piemēram, novērstu jebkādu vardarbību, kas saistīta ar dzimumu, vai vardarbību ciešās attiecībās.</w:t>
            </w:r>
          </w:p>
        </w:tc>
      </w:tr>
      <w:tr w:rsidR="00071E94" w:rsidRPr="00505079" w:rsidTr="00BB1FA0">
        <w:tc>
          <w:tcPr>
            <w:tcW w:w="251"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Citas starptautiskās saistības</w:t>
            </w:r>
          </w:p>
        </w:tc>
        <w:tc>
          <w:tcPr>
            <w:tcW w:w="3295" w:type="pct"/>
            <w:tcBorders>
              <w:top w:val="outset" w:sz="6" w:space="0" w:color="414142"/>
              <w:left w:val="outset" w:sz="6" w:space="0" w:color="414142"/>
              <w:bottom w:val="outset" w:sz="6" w:space="0" w:color="414142"/>
              <w:right w:val="outset" w:sz="6" w:space="0" w:color="414142"/>
            </w:tcBorders>
            <w:hideMark/>
          </w:tcPr>
          <w:p w:rsidR="004D15A9" w:rsidRPr="00505079" w:rsidRDefault="006F7BD5" w:rsidP="00C5667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Konvencija</w:t>
            </w:r>
            <w:r w:rsidR="002A1302">
              <w:rPr>
                <w:rFonts w:ascii="Times New Roman" w:hAnsi="Times New Roman" w:cs="Times New Roman"/>
                <w:sz w:val="24"/>
                <w:szCs w:val="24"/>
                <w:lang w:eastAsia="lv-LV"/>
              </w:rPr>
              <w:t xml:space="preserve">, </w:t>
            </w:r>
            <w:r w:rsidR="002A1302" w:rsidRPr="002A1302">
              <w:rPr>
                <w:rFonts w:ascii="Times New Roman" w:hAnsi="Times New Roman" w:cs="Times New Roman"/>
                <w:sz w:val="24"/>
                <w:szCs w:val="24"/>
                <w:lang w:eastAsia="lv-LV"/>
              </w:rPr>
              <w:t>Eiropas Cilvēka tiesību un pamatbrīvību aizsardzības konvencijas 3.pants (spīdzināšanas un cietsirdīgas izturēšanās aizliegums; pienākums veikt efektīvu izmeklēšanu) un 8.pants (tiesības uz privātās un ģimenes dzīves neaizskaramību).</w:t>
            </w:r>
            <w:r>
              <w:rPr>
                <w:rFonts w:ascii="Times New Roman" w:hAnsi="Times New Roman" w:cs="Times New Roman"/>
                <w:sz w:val="24"/>
                <w:szCs w:val="24"/>
                <w:lang w:eastAsia="lv-LV"/>
              </w:rPr>
              <w:t xml:space="preserve"> </w:t>
            </w:r>
          </w:p>
        </w:tc>
      </w:tr>
      <w:tr w:rsidR="00071E94" w:rsidRPr="00505079" w:rsidTr="00BB1FA0">
        <w:tc>
          <w:tcPr>
            <w:tcW w:w="251"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rsidR="00E21659" w:rsidRPr="00505079" w:rsidRDefault="00802752">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Nav.</w:t>
            </w:r>
          </w:p>
        </w:tc>
      </w:tr>
    </w:tbl>
    <w:p w:rsidR="004D15A9" w:rsidRPr="00505079" w:rsidRDefault="004D15A9" w:rsidP="00071E94">
      <w:pPr>
        <w:spacing w:after="0" w:line="240" w:lineRule="auto"/>
        <w:rPr>
          <w:rFonts w:ascii="Times New Roman" w:eastAsia="Times New Roman" w:hAnsi="Times New Roman" w:cs="Times New Roman"/>
          <w:vanish/>
          <w:sz w:val="24"/>
          <w:szCs w:val="24"/>
          <w:lang w:eastAsia="lv-LV"/>
        </w:rPr>
      </w:pPr>
    </w:p>
    <w:tbl>
      <w:tblPr>
        <w:tblW w:w="910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90"/>
        <w:gridCol w:w="708"/>
        <w:gridCol w:w="1218"/>
        <w:gridCol w:w="767"/>
        <w:gridCol w:w="1276"/>
        <w:gridCol w:w="992"/>
        <w:gridCol w:w="2551"/>
      </w:tblGrid>
      <w:tr w:rsidR="00071E94" w:rsidRPr="00505079" w:rsidTr="003227F3">
        <w:tc>
          <w:tcPr>
            <w:tcW w:w="9102" w:type="dxa"/>
            <w:gridSpan w:val="7"/>
            <w:tcBorders>
              <w:top w:val="outset" w:sz="6" w:space="0" w:color="414142"/>
              <w:left w:val="outset" w:sz="6" w:space="0" w:color="414142"/>
              <w:bottom w:val="outset" w:sz="6" w:space="0" w:color="414142"/>
              <w:right w:val="outset" w:sz="6" w:space="0" w:color="414142"/>
            </w:tcBorders>
            <w:vAlign w:val="center"/>
            <w:hideMark/>
          </w:tcPr>
          <w:p w:rsidR="004D15A9" w:rsidRPr="00505079" w:rsidRDefault="004D15A9">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lastRenderedPageBreak/>
              <w:t>1.tabula</w:t>
            </w:r>
            <w:r w:rsidRPr="00505079">
              <w:rPr>
                <w:rFonts w:ascii="Times New Roman" w:eastAsia="Times New Roman" w:hAnsi="Times New Roman" w:cs="Times New Roman"/>
                <w:b/>
                <w:bCs/>
                <w:sz w:val="24"/>
                <w:szCs w:val="24"/>
                <w:lang w:eastAsia="lv-LV"/>
              </w:rPr>
              <w:br/>
              <w:t>Tiesību akta projekta atbilstība ES tiesību aktiem</w:t>
            </w:r>
          </w:p>
        </w:tc>
      </w:tr>
      <w:tr w:rsidR="00AB4DE4" w:rsidRPr="00505079" w:rsidTr="00382562">
        <w:trPr>
          <w:trHeight w:val="314"/>
        </w:trPr>
        <w:tc>
          <w:tcPr>
            <w:tcW w:w="2298" w:type="dxa"/>
            <w:gridSpan w:val="2"/>
            <w:tcBorders>
              <w:top w:val="outset" w:sz="6" w:space="0" w:color="414142"/>
              <w:left w:val="outset" w:sz="6" w:space="0" w:color="414142"/>
              <w:right w:val="single" w:sz="4" w:space="0" w:color="auto"/>
            </w:tcBorders>
          </w:tcPr>
          <w:p w:rsidR="00AB4DE4" w:rsidRPr="00505079" w:rsidRDefault="00710EB3" w:rsidP="00710EB3">
            <w:pPr>
              <w:spacing w:after="0" w:line="240" w:lineRule="auto"/>
              <w:rPr>
                <w:rFonts w:ascii="Times New Roman" w:eastAsia="Times New Roman" w:hAnsi="Times New Roman" w:cs="Times New Roman"/>
                <w:sz w:val="24"/>
                <w:szCs w:val="24"/>
                <w:lang w:eastAsia="lv-LV"/>
              </w:rPr>
            </w:pPr>
            <w:r w:rsidRPr="00710EB3">
              <w:rPr>
                <w:rFonts w:ascii="Times New Roman" w:eastAsia="Times New Roman" w:hAnsi="Times New Roman" w:cs="Times New Roman"/>
                <w:sz w:val="24"/>
                <w:szCs w:val="24"/>
                <w:lang w:eastAsia="lv-LV"/>
              </w:rPr>
              <w:t xml:space="preserve">Attiecīgā ES tiesību akta datums, numurs un nosaukums </w:t>
            </w:r>
          </w:p>
        </w:tc>
        <w:tc>
          <w:tcPr>
            <w:tcW w:w="6804" w:type="dxa"/>
            <w:gridSpan w:val="5"/>
            <w:tcBorders>
              <w:top w:val="outset" w:sz="6" w:space="0" w:color="414142"/>
              <w:left w:val="single" w:sz="4" w:space="0" w:color="auto"/>
              <w:right w:val="outset" w:sz="6" w:space="0" w:color="414142"/>
            </w:tcBorders>
          </w:tcPr>
          <w:p w:rsidR="00AB4DE4" w:rsidRPr="00505079" w:rsidRDefault="00710EB3" w:rsidP="00710EB3">
            <w:pPr>
              <w:spacing w:after="0" w:line="240" w:lineRule="auto"/>
              <w:rPr>
                <w:rFonts w:ascii="Times New Roman" w:eastAsia="Times New Roman" w:hAnsi="Times New Roman" w:cs="Times New Roman"/>
                <w:sz w:val="24"/>
                <w:szCs w:val="24"/>
                <w:lang w:eastAsia="lv-LV"/>
              </w:rPr>
            </w:pPr>
            <w:r w:rsidRPr="00710EB3">
              <w:rPr>
                <w:rFonts w:ascii="Times New Roman" w:eastAsia="Times New Roman" w:hAnsi="Times New Roman" w:cs="Times New Roman"/>
                <w:sz w:val="24"/>
                <w:szCs w:val="24"/>
                <w:lang w:eastAsia="lv-LV"/>
              </w:rPr>
              <w:t>Eiropas Parlamenta un Padomes Regula (ES) Nr. 606/2013 (2013. gada 12. jūnijs) par aizsardzības pasākumu savstarpēju atzīšanu civillietās attiecas uz  aizsardzības pasākumiem, kurus nosaka nolūkā aizsargāt personu, lai, piemēram, novērstu jebkādu vardarbību, kas saistīta ar dzimumu, vai vardarbību ciešās attiecībās.</w:t>
            </w:r>
          </w:p>
        </w:tc>
      </w:tr>
      <w:tr w:rsidR="00710EB3" w:rsidRPr="00505079" w:rsidTr="00382562">
        <w:trPr>
          <w:trHeight w:val="314"/>
        </w:trPr>
        <w:tc>
          <w:tcPr>
            <w:tcW w:w="2298" w:type="dxa"/>
            <w:gridSpan w:val="2"/>
            <w:tcBorders>
              <w:top w:val="outset" w:sz="6" w:space="0" w:color="414142"/>
              <w:left w:val="outset" w:sz="6" w:space="0" w:color="414142"/>
              <w:right w:val="single" w:sz="4" w:space="0" w:color="auto"/>
            </w:tcBorders>
            <w:vAlign w:val="center"/>
          </w:tcPr>
          <w:p w:rsidR="00AB4DE4" w:rsidRDefault="00710EB3" w:rsidP="00710EB3">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p>
        </w:tc>
        <w:tc>
          <w:tcPr>
            <w:tcW w:w="1985" w:type="dxa"/>
            <w:gridSpan w:val="2"/>
            <w:tcBorders>
              <w:top w:val="outset" w:sz="6" w:space="0" w:color="414142"/>
              <w:left w:val="single" w:sz="4" w:space="0" w:color="auto"/>
              <w:right w:val="single" w:sz="4" w:space="0" w:color="auto"/>
            </w:tcBorders>
            <w:vAlign w:val="center"/>
          </w:tcPr>
          <w:p w:rsidR="00AB4DE4" w:rsidRDefault="00710EB3" w:rsidP="00710EB3">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p>
        </w:tc>
        <w:tc>
          <w:tcPr>
            <w:tcW w:w="2268" w:type="dxa"/>
            <w:gridSpan w:val="2"/>
            <w:tcBorders>
              <w:top w:val="outset" w:sz="6" w:space="0" w:color="414142"/>
              <w:left w:val="single" w:sz="4" w:space="0" w:color="auto"/>
              <w:right w:val="single" w:sz="4" w:space="0" w:color="auto"/>
            </w:tcBorders>
            <w:vAlign w:val="center"/>
          </w:tcPr>
          <w:p w:rsidR="00AB4DE4" w:rsidRDefault="00710EB3" w:rsidP="00710EB3">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p>
        </w:tc>
        <w:tc>
          <w:tcPr>
            <w:tcW w:w="2551" w:type="dxa"/>
            <w:tcBorders>
              <w:top w:val="outset" w:sz="6" w:space="0" w:color="414142"/>
              <w:left w:val="single" w:sz="4" w:space="0" w:color="auto"/>
              <w:right w:val="outset" w:sz="6" w:space="0" w:color="414142"/>
            </w:tcBorders>
            <w:vAlign w:val="center"/>
          </w:tcPr>
          <w:p w:rsidR="00AB4DE4" w:rsidRDefault="00710EB3" w:rsidP="00710EB3">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p>
        </w:tc>
      </w:tr>
      <w:tr w:rsidR="00710EB3" w:rsidRPr="00505079" w:rsidTr="00382562">
        <w:trPr>
          <w:trHeight w:val="314"/>
        </w:trPr>
        <w:tc>
          <w:tcPr>
            <w:tcW w:w="2298" w:type="dxa"/>
            <w:gridSpan w:val="2"/>
            <w:tcBorders>
              <w:top w:val="outset" w:sz="6" w:space="0" w:color="414142"/>
              <w:left w:val="outset" w:sz="6" w:space="0" w:color="414142"/>
              <w:right w:val="single" w:sz="4" w:space="0" w:color="auto"/>
            </w:tcBorders>
            <w:vAlign w:val="center"/>
          </w:tcPr>
          <w:p w:rsidR="00AB4DE4" w:rsidRDefault="003227F3" w:rsidP="003227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Regulas </w:t>
            </w:r>
            <w:r w:rsidR="00710EB3">
              <w:rPr>
                <w:rFonts w:ascii="Times New Roman" w:eastAsia="Times New Roman" w:hAnsi="Times New Roman" w:cs="Times New Roman"/>
                <w:sz w:val="24"/>
                <w:szCs w:val="24"/>
                <w:lang w:eastAsia="lv-LV"/>
              </w:rPr>
              <w:t>1.-14.panti</w:t>
            </w:r>
          </w:p>
        </w:tc>
        <w:tc>
          <w:tcPr>
            <w:tcW w:w="1985" w:type="dxa"/>
            <w:gridSpan w:val="2"/>
            <w:tcBorders>
              <w:top w:val="outset" w:sz="6" w:space="0" w:color="414142"/>
              <w:left w:val="single" w:sz="4" w:space="0" w:color="auto"/>
              <w:right w:val="single" w:sz="4" w:space="0" w:color="auto"/>
            </w:tcBorders>
            <w:vAlign w:val="center"/>
          </w:tcPr>
          <w:p w:rsidR="00AB4DE4" w:rsidRDefault="003227F3" w:rsidP="003227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Konvencijas 1.pants, </w:t>
            </w:r>
            <w:r w:rsidR="00473085">
              <w:rPr>
                <w:rFonts w:ascii="Times New Roman" w:eastAsia="Times New Roman" w:hAnsi="Times New Roman" w:cs="Times New Roman"/>
                <w:sz w:val="24"/>
                <w:szCs w:val="24"/>
                <w:lang w:eastAsia="lv-LV"/>
              </w:rPr>
              <w:t>62.pants</w:t>
            </w:r>
          </w:p>
        </w:tc>
        <w:tc>
          <w:tcPr>
            <w:tcW w:w="2268" w:type="dxa"/>
            <w:gridSpan w:val="2"/>
            <w:tcBorders>
              <w:top w:val="outset" w:sz="6" w:space="0" w:color="414142"/>
              <w:left w:val="single" w:sz="4" w:space="0" w:color="auto"/>
              <w:right w:val="single" w:sz="4" w:space="0" w:color="auto"/>
            </w:tcBorders>
            <w:vAlign w:val="center"/>
          </w:tcPr>
          <w:p w:rsidR="00AB4DE4" w:rsidRDefault="00B57FBB" w:rsidP="003227F3">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551" w:type="dxa"/>
            <w:tcBorders>
              <w:top w:val="outset" w:sz="6" w:space="0" w:color="414142"/>
              <w:left w:val="single" w:sz="4" w:space="0" w:color="auto"/>
              <w:right w:val="outset" w:sz="6" w:space="0" w:color="414142"/>
            </w:tcBorders>
            <w:vAlign w:val="center"/>
          </w:tcPr>
          <w:p w:rsidR="00AB4DE4" w:rsidRDefault="00B57FBB" w:rsidP="00B57F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Stingrākas prasības neparedz</w:t>
            </w:r>
          </w:p>
        </w:tc>
      </w:tr>
      <w:tr w:rsidR="00212CF0" w:rsidRPr="00505079" w:rsidTr="00382562">
        <w:trPr>
          <w:trHeight w:val="314"/>
        </w:trPr>
        <w:tc>
          <w:tcPr>
            <w:tcW w:w="2298" w:type="dxa"/>
            <w:gridSpan w:val="2"/>
            <w:tcBorders>
              <w:top w:val="outset" w:sz="6" w:space="0" w:color="414142"/>
              <w:left w:val="outset" w:sz="6" w:space="0" w:color="414142"/>
              <w:right w:val="single" w:sz="4" w:space="0" w:color="auto"/>
            </w:tcBorders>
            <w:vAlign w:val="center"/>
          </w:tcPr>
          <w:p w:rsidR="00212CF0" w:rsidRDefault="00212CF0" w:rsidP="00212CF0">
            <w:pPr>
              <w:spacing w:after="0" w:line="240" w:lineRule="auto"/>
              <w:jc w:val="both"/>
              <w:rPr>
                <w:rFonts w:ascii="Times New Roman" w:eastAsia="Times New Roman" w:hAnsi="Times New Roman" w:cs="Times New Roman"/>
                <w:sz w:val="24"/>
                <w:szCs w:val="24"/>
                <w:lang w:eastAsia="lv-LV"/>
              </w:rPr>
            </w:pPr>
            <w:r w:rsidRPr="00212CF0">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212CF0">
              <w:rPr>
                <w:rFonts w:ascii="Times New Roman" w:eastAsia="Times New Roman" w:hAnsi="Times New Roman" w:cs="Times New Roman"/>
                <w:sz w:val="24"/>
                <w:szCs w:val="24"/>
                <w:lang w:eastAsia="lv-LV"/>
              </w:rPr>
              <w:br/>
              <w:t>Kādēļ?</w:t>
            </w:r>
          </w:p>
        </w:tc>
        <w:tc>
          <w:tcPr>
            <w:tcW w:w="6804" w:type="dxa"/>
            <w:gridSpan w:val="5"/>
            <w:tcBorders>
              <w:top w:val="outset" w:sz="6" w:space="0" w:color="414142"/>
              <w:left w:val="single" w:sz="4" w:space="0" w:color="auto"/>
              <w:right w:val="outset" w:sz="6" w:space="0" w:color="414142"/>
            </w:tcBorders>
          </w:tcPr>
          <w:p w:rsidR="00212CF0" w:rsidRDefault="00212CF0" w:rsidP="00382562">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212CF0" w:rsidRPr="00505079" w:rsidTr="00382562">
        <w:trPr>
          <w:trHeight w:val="314"/>
        </w:trPr>
        <w:tc>
          <w:tcPr>
            <w:tcW w:w="2298" w:type="dxa"/>
            <w:gridSpan w:val="2"/>
            <w:tcBorders>
              <w:top w:val="outset" w:sz="6" w:space="0" w:color="414142"/>
              <w:left w:val="outset" w:sz="6" w:space="0" w:color="414142"/>
              <w:right w:val="single" w:sz="4" w:space="0" w:color="auto"/>
            </w:tcBorders>
            <w:vAlign w:val="center"/>
          </w:tcPr>
          <w:p w:rsidR="00212CF0" w:rsidRDefault="00212CF0" w:rsidP="00212CF0">
            <w:pPr>
              <w:spacing w:after="0" w:line="240" w:lineRule="auto"/>
              <w:jc w:val="both"/>
              <w:rPr>
                <w:rFonts w:ascii="Times New Roman" w:eastAsia="Times New Roman" w:hAnsi="Times New Roman" w:cs="Times New Roman"/>
                <w:sz w:val="24"/>
                <w:szCs w:val="24"/>
                <w:lang w:eastAsia="lv-LV"/>
              </w:rPr>
            </w:pPr>
            <w:r w:rsidRPr="00212CF0">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04" w:type="dxa"/>
            <w:gridSpan w:val="5"/>
            <w:tcBorders>
              <w:top w:val="outset" w:sz="6" w:space="0" w:color="414142"/>
              <w:left w:val="single" w:sz="4" w:space="0" w:color="auto"/>
              <w:right w:val="outset" w:sz="6" w:space="0" w:color="414142"/>
            </w:tcBorders>
          </w:tcPr>
          <w:p w:rsidR="00212CF0" w:rsidRDefault="00212CF0" w:rsidP="00382562">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šo jomu neskar </w:t>
            </w:r>
          </w:p>
        </w:tc>
      </w:tr>
      <w:tr w:rsidR="00212CF0" w:rsidRPr="00505079" w:rsidTr="00382562">
        <w:trPr>
          <w:trHeight w:val="314"/>
        </w:trPr>
        <w:tc>
          <w:tcPr>
            <w:tcW w:w="2298" w:type="dxa"/>
            <w:gridSpan w:val="2"/>
            <w:tcBorders>
              <w:top w:val="outset" w:sz="6" w:space="0" w:color="414142"/>
              <w:left w:val="outset" w:sz="6" w:space="0" w:color="414142"/>
              <w:right w:val="single" w:sz="4" w:space="0" w:color="auto"/>
            </w:tcBorders>
            <w:vAlign w:val="center"/>
          </w:tcPr>
          <w:p w:rsidR="00212CF0" w:rsidRDefault="00212CF0" w:rsidP="00212C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Cita informācija </w:t>
            </w:r>
          </w:p>
        </w:tc>
        <w:tc>
          <w:tcPr>
            <w:tcW w:w="6804" w:type="dxa"/>
            <w:gridSpan w:val="5"/>
            <w:tcBorders>
              <w:top w:val="outset" w:sz="6" w:space="0" w:color="414142"/>
              <w:left w:val="single" w:sz="4" w:space="0" w:color="auto"/>
              <w:right w:val="outset" w:sz="6" w:space="0" w:color="414142"/>
            </w:tcBorders>
            <w:vAlign w:val="center"/>
          </w:tcPr>
          <w:p w:rsidR="00212CF0" w:rsidRDefault="00212CF0" w:rsidP="00710EB3">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B26C6F" w:rsidRPr="00505079" w:rsidTr="003227F3">
        <w:trPr>
          <w:trHeight w:val="1701"/>
        </w:trPr>
        <w:tc>
          <w:tcPr>
            <w:tcW w:w="9102" w:type="dxa"/>
            <w:gridSpan w:val="7"/>
            <w:tcBorders>
              <w:top w:val="outset" w:sz="6" w:space="0" w:color="414142"/>
              <w:left w:val="outset" w:sz="6" w:space="0" w:color="414142"/>
              <w:bottom w:val="outset" w:sz="6" w:space="0" w:color="414142"/>
              <w:right w:val="outset" w:sz="6" w:space="0" w:color="414142"/>
            </w:tcBorders>
            <w:vAlign w:val="center"/>
            <w:hideMark/>
          </w:tcPr>
          <w:p w:rsidR="00C0489E" w:rsidRDefault="00C0489E">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2.tabula</w:t>
            </w:r>
          </w:p>
          <w:p w:rsidR="00B26C6F" w:rsidRPr="00505079" w:rsidRDefault="00B26C6F">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r w:rsidRPr="00505079">
              <w:rPr>
                <w:rFonts w:ascii="Times New Roman" w:eastAsia="Times New Roman" w:hAnsi="Times New Roman" w:cs="Times New Roman"/>
                <w:b/>
                <w:bCs/>
                <w:sz w:val="24"/>
                <w:szCs w:val="24"/>
                <w:lang w:eastAsia="lv-LV"/>
              </w:rPr>
              <w:br/>
              <w:t>Pasākumi šo saistību izpildei</w:t>
            </w:r>
          </w:p>
        </w:tc>
      </w:tr>
      <w:tr w:rsidR="008E45AF" w:rsidRPr="00505079" w:rsidTr="003227F3">
        <w:tc>
          <w:tcPr>
            <w:tcW w:w="3516" w:type="dxa"/>
            <w:gridSpan w:val="3"/>
            <w:tcBorders>
              <w:top w:val="outset" w:sz="6" w:space="0" w:color="414142"/>
              <w:left w:val="outset" w:sz="6" w:space="0" w:color="414142"/>
              <w:bottom w:val="outset" w:sz="6" w:space="0" w:color="414142"/>
              <w:right w:val="outset" w:sz="6" w:space="0" w:color="414142"/>
            </w:tcBorders>
            <w:vAlign w:val="center"/>
            <w:hideMark/>
          </w:tcPr>
          <w:p w:rsidR="008E45AF" w:rsidRPr="00505079" w:rsidRDefault="008E45AF" w:rsidP="00B77531">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5586" w:type="dxa"/>
            <w:gridSpan w:val="4"/>
            <w:tcBorders>
              <w:top w:val="outset" w:sz="6" w:space="0" w:color="414142"/>
              <w:left w:val="outset" w:sz="6" w:space="0" w:color="414142"/>
              <w:bottom w:val="outset" w:sz="6" w:space="0" w:color="414142"/>
              <w:right w:val="outset" w:sz="6" w:space="0" w:color="414142"/>
            </w:tcBorders>
            <w:hideMark/>
          </w:tcPr>
          <w:p w:rsidR="008E45AF" w:rsidRPr="00505079" w:rsidRDefault="0043074A" w:rsidP="00B77531">
            <w:pPr>
              <w:spacing w:after="0" w:line="240" w:lineRule="auto"/>
              <w:jc w:val="both"/>
              <w:rPr>
                <w:rFonts w:ascii="Times New Roman" w:hAnsi="Times New Roman" w:cs="Times New Roman"/>
                <w:bCs/>
                <w:sz w:val="24"/>
                <w:szCs w:val="24"/>
              </w:rPr>
            </w:pPr>
            <w:r w:rsidRPr="00505079">
              <w:rPr>
                <w:rFonts w:ascii="Times New Roman" w:hAnsi="Times New Roman" w:cs="Times New Roman"/>
                <w:bCs/>
                <w:sz w:val="24"/>
                <w:szCs w:val="24"/>
              </w:rPr>
              <w:t xml:space="preserve">Eiropas Padomes </w:t>
            </w:r>
            <w:r w:rsidR="00D05D60" w:rsidRPr="00505079">
              <w:rPr>
                <w:rFonts w:ascii="Times New Roman" w:hAnsi="Times New Roman" w:cs="Times New Roman"/>
                <w:bCs/>
                <w:sz w:val="24"/>
                <w:szCs w:val="24"/>
              </w:rPr>
              <w:t>2011.gada 11.maija K</w:t>
            </w:r>
            <w:r w:rsidRPr="00505079">
              <w:rPr>
                <w:rFonts w:ascii="Times New Roman" w:hAnsi="Times New Roman" w:cs="Times New Roman"/>
                <w:bCs/>
                <w:sz w:val="24"/>
                <w:szCs w:val="24"/>
              </w:rPr>
              <w:t>onvencija par vardarbības pret sievietēm un vardarbības ģ</w:t>
            </w:r>
            <w:r w:rsidR="00126468">
              <w:rPr>
                <w:rFonts w:ascii="Times New Roman" w:hAnsi="Times New Roman" w:cs="Times New Roman"/>
                <w:bCs/>
                <w:sz w:val="24"/>
                <w:szCs w:val="24"/>
              </w:rPr>
              <w:t>imenē novēršanu un apkarošanu (Nr. 210).</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9C4759" w:rsidRPr="00505079" w:rsidRDefault="009C4759" w:rsidP="00CC3150">
            <w:pPr>
              <w:spacing w:after="0" w:line="240" w:lineRule="auto"/>
              <w:ind w:firstLine="300"/>
              <w:jc w:val="center"/>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9C4759" w:rsidRPr="00505079" w:rsidRDefault="009C4759" w:rsidP="00CC3150">
            <w:pPr>
              <w:spacing w:after="0" w:line="240" w:lineRule="auto"/>
              <w:ind w:firstLine="300"/>
              <w:jc w:val="center"/>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B</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9C4759" w:rsidRPr="00505079" w:rsidRDefault="009C4759" w:rsidP="00CC3150">
            <w:pPr>
              <w:spacing w:after="0" w:line="240" w:lineRule="auto"/>
              <w:ind w:firstLine="300"/>
              <w:jc w:val="center"/>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5B2CF5">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 xml:space="preserve">Starptautiskās saistības (pēc būtības), kas izriet no </w:t>
            </w:r>
            <w:r w:rsidRPr="00505079">
              <w:rPr>
                <w:rFonts w:ascii="Times New Roman" w:eastAsia="Times New Roman" w:hAnsi="Times New Roman" w:cs="Times New Roman"/>
                <w:sz w:val="24"/>
                <w:szCs w:val="24"/>
                <w:lang w:eastAsia="lv-LV"/>
              </w:rPr>
              <w:lastRenderedPageBreak/>
              <w:t>norādītā starptautiskā dokumenta.</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 xml:space="preserve">Ja pasākumi vai uzdevumi, ar ko tiks izpildītas starptautiskās saistības, tiek noteikti projektā, norāda attiecīgo projekta vienību vai dokumentu, kurā </w:t>
            </w:r>
            <w:r w:rsidRPr="00505079">
              <w:rPr>
                <w:rFonts w:ascii="Times New Roman" w:eastAsia="Times New Roman" w:hAnsi="Times New Roman" w:cs="Times New Roman"/>
                <w:sz w:val="24"/>
                <w:szCs w:val="24"/>
                <w:lang w:eastAsia="lv-LV"/>
              </w:rPr>
              <w:lastRenderedPageBreak/>
              <w:t>sniegts izvērsts skaidrojums, kādā veidā tiks nodrošināta starptautisko saistību izpilde</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864042">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Informācija par to, vai starptautiskās saistības, kas minētas šīs tabulas A ailē, tie</w:t>
            </w:r>
            <w:r w:rsidR="00864042">
              <w:rPr>
                <w:rFonts w:ascii="Times New Roman" w:eastAsia="Times New Roman" w:hAnsi="Times New Roman" w:cs="Times New Roman"/>
                <w:sz w:val="24"/>
                <w:szCs w:val="24"/>
                <w:lang w:eastAsia="lv-LV"/>
              </w:rPr>
              <w:t>k izpildītas pilnībā vai daļēji.</w:t>
            </w:r>
          </w:p>
        </w:tc>
      </w:tr>
      <w:tr w:rsidR="00BD2896"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BD2896" w:rsidRPr="00505079" w:rsidRDefault="00BD2896" w:rsidP="00CC315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896" w:rsidRDefault="00BD2896" w:rsidP="00CC3150">
            <w:pPr>
              <w:spacing w:after="0" w:line="240" w:lineRule="auto"/>
              <w:jc w:val="both"/>
              <w:rPr>
                <w:rFonts w:ascii="Times New Roman" w:eastAsia="Times New Roman" w:hAnsi="Times New Roman" w:cs="Times New Roman"/>
                <w:sz w:val="24"/>
                <w:szCs w:val="24"/>
                <w:lang w:eastAsia="lv-LV"/>
              </w:rPr>
            </w:pPr>
            <w:r w:rsidRPr="00BD2896">
              <w:rPr>
                <w:rFonts w:ascii="Times New Roman" w:eastAsia="Times New Roman" w:hAnsi="Times New Roman" w:cs="Times New Roman"/>
                <w:sz w:val="24"/>
                <w:szCs w:val="24"/>
                <w:lang w:eastAsia="lv-LV"/>
              </w:rPr>
              <w:t>Latvi</w:t>
            </w:r>
            <w:r>
              <w:rPr>
                <w:rFonts w:ascii="Times New Roman" w:eastAsia="Times New Roman" w:hAnsi="Times New Roman" w:cs="Times New Roman"/>
                <w:sz w:val="24"/>
                <w:szCs w:val="24"/>
                <w:lang w:eastAsia="lv-LV"/>
              </w:rPr>
              <w:t>jas Republikas Satversmes 89.,</w:t>
            </w:r>
            <w:r w:rsidRPr="00BD2896">
              <w:rPr>
                <w:rFonts w:ascii="Times New Roman" w:eastAsia="Times New Roman" w:hAnsi="Times New Roman" w:cs="Times New Roman"/>
                <w:sz w:val="24"/>
                <w:szCs w:val="24"/>
                <w:lang w:eastAsia="lv-LV"/>
              </w:rPr>
              <w:t xml:space="preserve"> 111. pant</w:t>
            </w:r>
            <w:r>
              <w:rPr>
                <w:rFonts w:ascii="Times New Roman" w:eastAsia="Times New Roman" w:hAnsi="Times New Roman" w:cs="Times New Roman"/>
                <w:sz w:val="24"/>
                <w:szCs w:val="24"/>
                <w:lang w:eastAsia="lv-LV"/>
              </w:rPr>
              <w:t>s</w:t>
            </w:r>
          </w:p>
          <w:p w:rsidR="0039202D" w:rsidRDefault="0039202D" w:rsidP="003920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KPL 86.nodaļa</w:t>
            </w:r>
          </w:p>
          <w:p w:rsidR="004E6948" w:rsidRDefault="004E6948"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Sociālo pakalpoju</w:t>
            </w:r>
            <w:r w:rsidR="00E40968">
              <w:rPr>
                <w:rFonts w:ascii="Times New Roman" w:eastAsia="Times New Roman" w:hAnsi="Times New Roman" w:cs="Times New Roman"/>
                <w:sz w:val="24"/>
                <w:szCs w:val="24"/>
                <w:lang w:eastAsia="lv-LV"/>
              </w:rPr>
              <w:t xml:space="preserve">mu un sociālās palīdzības likuma </w:t>
            </w:r>
            <w:r w:rsidR="00392214">
              <w:rPr>
                <w:rFonts w:ascii="Times New Roman" w:eastAsia="Times New Roman" w:hAnsi="Times New Roman" w:cs="Times New Roman"/>
                <w:sz w:val="24"/>
                <w:szCs w:val="24"/>
                <w:lang w:eastAsia="lv-LV"/>
              </w:rPr>
              <w:t>13.panta pirmās daļas 3</w:t>
            </w:r>
            <w:r w:rsidR="00392214" w:rsidRPr="00392214">
              <w:rPr>
                <w:rFonts w:ascii="Times New Roman" w:eastAsia="Times New Roman" w:hAnsi="Times New Roman" w:cs="Times New Roman"/>
                <w:sz w:val="24"/>
                <w:szCs w:val="24"/>
                <w:vertAlign w:val="superscript"/>
                <w:lang w:eastAsia="lv-LV"/>
              </w:rPr>
              <w:t>1</w:t>
            </w:r>
            <w:r w:rsidR="00392214">
              <w:rPr>
                <w:rFonts w:ascii="Times New Roman" w:eastAsia="Times New Roman" w:hAnsi="Times New Roman" w:cs="Times New Roman"/>
                <w:sz w:val="24"/>
                <w:szCs w:val="24"/>
                <w:lang w:eastAsia="lv-LV"/>
              </w:rPr>
              <w:t>., 11. punkti</w:t>
            </w:r>
          </w:p>
          <w:p w:rsidR="00E0395F" w:rsidRDefault="00E0395F"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w:t>
            </w:r>
            <w:r w:rsidRPr="00E0395F">
              <w:rPr>
                <w:rFonts w:ascii="Times New Roman" w:eastAsia="Times New Roman" w:hAnsi="Times New Roman" w:cs="Times New Roman"/>
                <w:sz w:val="24"/>
                <w:szCs w:val="24"/>
                <w:lang w:eastAsia="lv-LV"/>
              </w:rPr>
              <w:t>2014.</w:t>
            </w:r>
            <w:r>
              <w:rPr>
                <w:rFonts w:ascii="Times New Roman" w:eastAsia="Times New Roman" w:hAnsi="Times New Roman" w:cs="Times New Roman"/>
                <w:sz w:val="24"/>
                <w:szCs w:val="24"/>
                <w:lang w:eastAsia="lv-LV"/>
              </w:rPr>
              <w:t>gada 25.marta</w:t>
            </w:r>
            <w:r w:rsidRPr="00E0395F">
              <w:rPr>
                <w:rFonts w:ascii="Times New Roman" w:eastAsia="Times New Roman" w:hAnsi="Times New Roman" w:cs="Times New Roman"/>
                <w:sz w:val="24"/>
                <w:szCs w:val="24"/>
                <w:lang w:eastAsia="lv-LV"/>
              </w:rPr>
              <w:t xml:space="preserve"> noteikum</w:t>
            </w:r>
            <w:r w:rsidR="0074576D">
              <w:rPr>
                <w:rFonts w:ascii="Times New Roman" w:eastAsia="Times New Roman" w:hAnsi="Times New Roman" w:cs="Times New Roman"/>
                <w:sz w:val="24"/>
                <w:szCs w:val="24"/>
                <w:lang w:eastAsia="lv-LV"/>
              </w:rPr>
              <w:t>u</w:t>
            </w:r>
            <w:r w:rsidRPr="00E0395F">
              <w:rPr>
                <w:rFonts w:ascii="Times New Roman" w:eastAsia="Times New Roman" w:hAnsi="Times New Roman" w:cs="Times New Roman"/>
                <w:sz w:val="24"/>
                <w:szCs w:val="24"/>
                <w:lang w:eastAsia="lv-LV"/>
              </w:rPr>
              <w:t xml:space="preserve"> Nr.161 „Kārtība, kādā novērš vardarbības draudus un nodrošina pagaidu aizsardzību pret vardarbību”</w:t>
            </w:r>
            <w:r w:rsidR="0074576D">
              <w:rPr>
                <w:rFonts w:ascii="Times New Roman" w:eastAsia="Times New Roman" w:hAnsi="Times New Roman" w:cs="Times New Roman"/>
                <w:sz w:val="24"/>
                <w:szCs w:val="24"/>
                <w:lang w:eastAsia="lv-LV"/>
              </w:rPr>
              <w:t xml:space="preserve"> 6.punkts</w:t>
            </w:r>
          </w:p>
          <w:p w:rsidR="0099207B" w:rsidRPr="0099207B" w:rsidRDefault="0099207B"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2009.gada 22.decembra noteikumu Nr.1613 „</w:t>
            </w:r>
            <w:r w:rsidRPr="0099207B">
              <w:rPr>
                <w:rFonts w:ascii="Times New Roman" w:eastAsia="Times New Roman" w:hAnsi="Times New Roman" w:cs="Times New Roman"/>
                <w:bCs/>
                <w:sz w:val="24"/>
                <w:szCs w:val="24"/>
                <w:lang w:eastAsia="lv-LV"/>
              </w:rPr>
              <w:t>Kārtība, kādā nepieciešamo palīdzību sniedz bērnam, kurš cietis no prettiesiskām darbībām</w:t>
            </w:r>
            <w:r>
              <w:rPr>
                <w:rFonts w:ascii="Times New Roman" w:eastAsia="Times New Roman" w:hAnsi="Times New Roman" w:cs="Times New Roman"/>
                <w:bCs/>
                <w:sz w:val="24"/>
                <w:szCs w:val="24"/>
                <w:lang w:eastAsia="lv-LV"/>
              </w:rPr>
              <w:t>” 1.punkts</w:t>
            </w:r>
          </w:p>
          <w:p w:rsidR="00BD2896" w:rsidRPr="00BD2896" w:rsidRDefault="00BD2896" w:rsidP="00CC3150">
            <w:pPr>
              <w:spacing w:after="0" w:line="240" w:lineRule="auto"/>
              <w:jc w:val="both"/>
              <w:rPr>
                <w:rFonts w:ascii="Times New Roman" w:eastAsia="Times New Roman" w:hAnsi="Times New Roman" w:cs="Times New Roman"/>
                <w:bCs/>
                <w:sz w:val="24"/>
                <w:szCs w:val="24"/>
                <w:lang w:eastAsia="lv-LV"/>
              </w:rPr>
            </w:pPr>
            <w:r w:rsidRPr="00BD2896">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896" w:rsidRPr="00505079" w:rsidRDefault="00BD2896" w:rsidP="00CC315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A5490" w:rsidRPr="00505079" w:rsidRDefault="007A45E9"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BTAL 1.pants</w:t>
            </w:r>
          </w:p>
          <w:p w:rsidR="009C4759" w:rsidRPr="00505079" w:rsidRDefault="007A5490"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KL 48.pants</w:t>
            </w:r>
          </w:p>
          <w:p w:rsidR="009469E0" w:rsidRDefault="007A5490" w:rsidP="007A45E9">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CPL 30.</w:t>
            </w:r>
            <w:r w:rsidRPr="00505079">
              <w:rPr>
                <w:rFonts w:ascii="Times New Roman" w:eastAsia="Times New Roman" w:hAnsi="Times New Roman" w:cs="Times New Roman"/>
                <w:sz w:val="24"/>
                <w:szCs w:val="24"/>
                <w:vertAlign w:val="superscript"/>
                <w:lang w:eastAsia="lv-LV"/>
              </w:rPr>
              <w:t>5</w:t>
            </w:r>
            <w:r w:rsidRPr="00505079">
              <w:rPr>
                <w:rFonts w:ascii="Times New Roman" w:eastAsia="Times New Roman" w:hAnsi="Times New Roman" w:cs="Times New Roman"/>
                <w:sz w:val="24"/>
                <w:szCs w:val="24"/>
                <w:lang w:eastAsia="lv-LV"/>
              </w:rPr>
              <w:t xml:space="preserve"> nodaļa</w:t>
            </w:r>
          </w:p>
          <w:p w:rsidR="007A45E9" w:rsidRDefault="009469E0" w:rsidP="007A45E9">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lv-LV"/>
              </w:rPr>
              <w:t>MK</w:t>
            </w:r>
            <w:r w:rsidR="007A45E9" w:rsidRPr="00505079">
              <w:rPr>
                <w:rFonts w:ascii="Times New Roman" w:eastAsia="Calibri" w:hAnsi="Times New Roman" w:cs="Times New Roman"/>
                <w:sz w:val="24"/>
                <w:szCs w:val="24"/>
              </w:rPr>
              <w:t xml:space="preserve"> </w:t>
            </w:r>
            <w:r w:rsidR="007A45E9" w:rsidRPr="00505079">
              <w:rPr>
                <w:rFonts w:ascii="Times New Roman" w:eastAsia="Times New Roman" w:hAnsi="Times New Roman" w:cs="Times New Roman"/>
                <w:sz w:val="24"/>
                <w:szCs w:val="24"/>
              </w:rPr>
              <w:t>2014.gada 23.decembra noteikumi Nr.790 „</w:t>
            </w:r>
            <w:r w:rsidR="007A45E9" w:rsidRPr="00505079">
              <w:rPr>
                <w:rFonts w:ascii="Times New Roman" w:eastAsia="Calibri" w:hAnsi="Times New Roman" w:cs="Times New Roman"/>
                <w:bCs/>
                <w:sz w:val="24"/>
                <w:szCs w:val="24"/>
              </w:rPr>
              <w:t>Sociālās rehabilitācijas pakalpojumu sniegšanas kārtība no vardarbības cietušām un vardarbību veikušām pilngadīgām personām”</w:t>
            </w:r>
            <w:r w:rsidR="0074576D">
              <w:rPr>
                <w:rFonts w:ascii="Times New Roman" w:eastAsia="Calibri" w:hAnsi="Times New Roman" w:cs="Times New Roman"/>
                <w:bCs/>
                <w:sz w:val="24"/>
                <w:szCs w:val="24"/>
              </w:rPr>
              <w:t xml:space="preserve"> 2., 3.punkts</w:t>
            </w:r>
          </w:p>
          <w:p w:rsidR="00AE7221" w:rsidRPr="00505079" w:rsidRDefault="00AE7221" w:rsidP="007A45E9">
            <w:pPr>
              <w:spacing w:after="0" w:line="240" w:lineRule="auto"/>
              <w:jc w:val="both"/>
              <w:rPr>
                <w:rFonts w:ascii="Times New Roman" w:eastAsia="Times New Roman" w:hAnsi="Times New Roman" w:cs="Times New Roman"/>
                <w:sz w:val="24"/>
                <w:szCs w:val="24"/>
                <w:lang w:eastAsia="lv-LV"/>
              </w:rPr>
            </w:pPr>
            <w:r w:rsidRPr="00AE7221">
              <w:rPr>
                <w:rFonts w:ascii="Times New Roman" w:eastAsia="Calibri" w:hAnsi="Times New Roman" w:cs="Times New Roman"/>
                <w:bCs/>
                <w:sz w:val="24"/>
                <w:szCs w:val="24"/>
              </w:rPr>
              <w:t>Likumprojekts “Vardarbībai un vardarbības riskam pakļauto personu aizsardzības likums” (VSS-555)</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CC3150"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3.pant</w:t>
            </w:r>
            <w:r w:rsidR="009C4759" w:rsidRPr="00505079">
              <w:rPr>
                <w:rFonts w:ascii="Times New Roman" w:eastAsia="Times New Roman" w:hAnsi="Times New Roman" w:cs="Times New Roman"/>
                <w:sz w:val="24"/>
                <w:szCs w:val="24"/>
                <w:lang w:eastAsia="lv-LV"/>
              </w:rPr>
              <w: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CB293C" w:rsidP="00CC3150">
            <w:pPr>
              <w:spacing w:after="0" w:line="240" w:lineRule="auto"/>
              <w:jc w:val="both"/>
              <w:rPr>
                <w:rFonts w:ascii="Times New Roman" w:eastAsia="Times New Roman" w:hAnsi="Times New Roman" w:cs="Times New Roman"/>
                <w:bCs/>
                <w:sz w:val="24"/>
                <w:szCs w:val="24"/>
                <w:lang w:eastAsia="lv-LV"/>
              </w:rPr>
            </w:pPr>
            <w:r w:rsidRPr="00505079">
              <w:rPr>
                <w:rFonts w:ascii="Times New Roman" w:eastAsia="Calibri" w:hAnsi="Times New Roman" w:cs="Times New Roman"/>
                <w:sz w:val="24"/>
                <w:szCs w:val="24"/>
              </w:rPr>
              <w:t xml:space="preserve">Latvijas Republikas Satversmes </w:t>
            </w:r>
            <w:r w:rsidRPr="00505079">
              <w:rPr>
                <w:rFonts w:ascii="Times New Roman" w:eastAsia="Times New Roman" w:hAnsi="Times New Roman" w:cs="Times New Roman"/>
                <w:bCs/>
                <w:sz w:val="24"/>
                <w:szCs w:val="24"/>
                <w:lang w:eastAsia="lv-LV"/>
              </w:rPr>
              <w:t>93., 94., 95., 96., 110.pants</w:t>
            </w:r>
          </w:p>
          <w:p w:rsidR="00CB293C" w:rsidRPr="00505079" w:rsidRDefault="00CB293C"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CPL 30.</w:t>
            </w:r>
            <w:r w:rsidRPr="00505079">
              <w:rPr>
                <w:rFonts w:ascii="Times New Roman" w:eastAsia="Times New Roman" w:hAnsi="Times New Roman" w:cs="Times New Roman"/>
                <w:sz w:val="24"/>
                <w:szCs w:val="24"/>
                <w:vertAlign w:val="superscript"/>
                <w:lang w:eastAsia="lv-LV"/>
              </w:rPr>
              <w:t>5</w:t>
            </w:r>
            <w:r w:rsidRPr="00505079">
              <w:rPr>
                <w:rFonts w:ascii="Times New Roman" w:eastAsia="Times New Roman" w:hAnsi="Times New Roman" w:cs="Times New Roman"/>
                <w:sz w:val="24"/>
                <w:szCs w:val="24"/>
                <w:lang w:eastAsia="lv-LV"/>
              </w:rPr>
              <w:t xml:space="preserve"> nodaļa</w:t>
            </w:r>
          </w:p>
          <w:p w:rsidR="00CB293C" w:rsidRPr="00505079" w:rsidRDefault="00CB293C"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KL 48.pants</w:t>
            </w:r>
          </w:p>
          <w:p w:rsidR="006139FB" w:rsidRPr="00505079" w:rsidRDefault="006139FB"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KPL 95., 96.pants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6139FB"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Latvijas Republikas Satversmes 91.pants</w:t>
            </w:r>
          </w:p>
          <w:p w:rsidR="009B4513" w:rsidRPr="00505079" w:rsidRDefault="009B4513"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LSIK 4.pants</w:t>
            </w:r>
          </w:p>
          <w:p w:rsidR="00BF237C" w:rsidRPr="00505079" w:rsidRDefault="00BF237C"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Likuma „Par sociālo drošību” 2.</w:t>
            </w:r>
            <w:r w:rsidRPr="00505079">
              <w:rPr>
                <w:rFonts w:ascii="Times New Roman" w:eastAsia="Calibri" w:hAnsi="Times New Roman" w:cs="Times New Roman"/>
                <w:sz w:val="24"/>
                <w:szCs w:val="24"/>
                <w:vertAlign w:val="superscript"/>
              </w:rPr>
              <w:t>1</w:t>
            </w:r>
            <w:r w:rsidRPr="00505079">
              <w:rPr>
                <w:rFonts w:ascii="Times New Roman" w:eastAsia="Calibri" w:hAnsi="Times New Roman" w:cs="Times New Roman"/>
                <w:sz w:val="24"/>
                <w:szCs w:val="24"/>
              </w:rPr>
              <w:t xml:space="preserve"> pants</w:t>
            </w:r>
          </w:p>
          <w:p w:rsidR="00BF237C" w:rsidRPr="00505079" w:rsidRDefault="00BF237C"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Pacientu tiesību likuma 3.pants</w:t>
            </w:r>
          </w:p>
          <w:p w:rsidR="00BF237C" w:rsidRPr="00505079" w:rsidRDefault="00BF237C" w:rsidP="00CC3150">
            <w:pPr>
              <w:spacing w:after="0" w:line="240" w:lineRule="auto"/>
              <w:jc w:val="both"/>
              <w:rPr>
                <w:rFonts w:ascii="Times New Roman" w:eastAsia="Calibri" w:hAnsi="Times New Roman" w:cs="Times New Roman"/>
                <w:bCs/>
                <w:sz w:val="24"/>
                <w:szCs w:val="24"/>
              </w:rPr>
            </w:pPr>
            <w:r w:rsidRPr="00505079">
              <w:rPr>
                <w:rFonts w:ascii="Times New Roman" w:eastAsia="Calibri" w:hAnsi="Times New Roman" w:cs="Times New Roman"/>
                <w:sz w:val="24"/>
                <w:szCs w:val="24"/>
              </w:rPr>
              <w:t xml:space="preserve">LAPK </w:t>
            </w:r>
            <w:r w:rsidRPr="00505079">
              <w:rPr>
                <w:rFonts w:ascii="Times New Roman" w:eastAsia="Calibri" w:hAnsi="Times New Roman" w:cs="Times New Roman"/>
                <w:bCs/>
                <w:sz w:val="24"/>
                <w:szCs w:val="24"/>
              </w:rPr>
              <w:t>204.</w:t>
            </w:r>
            <w:r w:rsidRPr="00505079">
              <w:rPr>
                <w:rFonts w:ascii="Times New Roman" w:eastAsia="Calibri" w:hAnsi="Times New Roman" w:cs="Times New Roman"/>
                <w:bCs/>
                <w:sz w:val="24"/>
                <w:szCs w:val="24"/>
                <w:vertAlign w:val="superscript"/>
              </w:rPr>
              <w:t>17</w:t>
            </w:r>
            <w:r w:rsidRPr="00505079">
              <w:rPr>
                <w:rFonts w:ascii="Times New Roman" w:eastAsia="Calibri" w:hAnsi="Times New Roman" w:cs="Times New Roman"/>
                <w:bCs/>
                <w:sz w:val="24"/>
                <w:szCs w:val="24"/>
              </w:rPr>
              <w:t xml:space="preserve"> pants</w:t>
            </w:r>
          </w:p>
          <w:p w:rsidR="00BF237C" w:rsidRPr="00505079" w:rsidRDefault="00BF237C" w:rsidP="00CC3150">
            <w:pPr>
              <w:spacing w:after="0" w:line="240" w:lineRule="auto"/>
              <w:jc w:val="both"/>
              <w:rPr>
                <w:rFonts w:ascii="Times New Roman" w:eastAsia="Calibri" w:hAnsi="Times New Roman" w:cs="Times New Roman"/>
                <w:bCs/>
                <w:sz w:val="24"/>
                <w:szCs w:val="24"/>
              </w:rPr>
            </w:pPr>
            <w:r w:rsidRPr="00505079">
              <w:rPr>
                <w:rFonts w:ascii="Times New Roman" w:eastAsia="Calibri" w:hAnsi="Times New Roman" w:cs="Times New Roman"/>
                <w:bCs/>
                <w:sz w:val="24"/>
                <w:szCs w:val="24"/>
              </w:rPr>
              <w:t>KL 149.</w:t>
            </w:r>
            <w:r w:rsidRPr="00505079">
              <w:rPr>
                <w:rFonts w:ascii="Times New Roman" w:eastAsia="Calibri" w:hAnsi="Times New Roman" w:cs="Times New Roman"/>
                <w:bCs/>
                <w:sz w:val="24"/>
                <w:szCs w:val="24"/>
                <w:vertAlign w:val="superscript"/>
              </w:rPr>
              <w:t>1</w:t>
            </w:r>
            <w:r w:rsidRPr="00505079">
              <w:rPr>
                <w:rFonts w:ascii="Times New Roman" w:eastAsia="Calibri" w:hAnsi="Times New Roman" w:cs="Times New Roman"/>
                <w:bCs/>
                <w:sz w:val="24"/>
                <w:szCs w:val="24"/>
              </w:rPr>
              <w:t xml:space="preserve"> pants</w:t>
            </w:r>
          </w:p>
          <w:p w:rsidR="00BF237C" w:rsidRPr="00505079" w:rsidRDefault="00BF237C"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KPL 8.pants</w:t>
            </w:r>
          </w:p>
          <w:p w:rsidR="00BF237C" w:rsidRPr="00505079" w:rsidRDefault="00BF237C"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Elektronisko plašsaziņas līdzekļu likuma 35.pants</w:t>
            </w:r>
          </w:p>
          <w:p w:rsidR="00CC7762" w:rsidRPr="00505079" w:rsidRDefault="00CC7762"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Pacientu tiesību likuma 3.pants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CC3150"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5.pant</w:t>
            </w:r>
            <w:r w:rsidR="009C4759" w:rsidRPr="00505079">
              <w:rPr>
                <w:rFonts w:ascii="Times New Roman" w:eastAsia="Times New Roman" w:hAnsi="Times New Roman" w:cs="Times New Roman"/>
                <w:sz w:val="24"/>
                <w:szCs w:val="24"/>
                <w:lang w:eastAsia="lv-LV"/>
              </w:rPr>
              <w: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3D3BCA"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 xml:space="preserve">KPL 6., </w:t>
            </w:r>
            <w:r w:rsidR="00AE7221">
              <w:rPr>
                <w:rFonts w:ascii="Times New Roman" w:eastAsia="Calibri" w:hAnsi="Times New Roman" w:cs="Times New Roman"/>
                <w:sz w:val="24"/>
                <w:szCs w:val="24"/>
              </w:rPr>
              <w:t xml:space="preserve">12., </w:t>
            </w:r>
            <w:r w:rsidRPr="00505079">
              <w:rPr>
                <w:rFonts w:ascii="Times New Roman" w:eastAsia="Calibri" w:hAnsi="Times New Roman" w:cs="Times New Roman"/>
                <w:sz w:val="24"/>
                <w:szCs w:val="24"/>
              </w:rPr>
              <w:t>95.</w:t>
            </w:r>
            <w:r w:rsidR="00552F82">
              <w:rPr>
                <w:rFonts w:ascii="Times New Roman" w:eastAsia="Calibri" w:hAnsi="Times New Roman" w:cs="Times New Roman"/>
                <w:sz w:val="24"/>
                <w:szCs w:val="24"/>
              </w:rPr>
              <w:t>, 97.</w:t>
            </w:r>
            <w:r w:rsidRPr="00505079">
              <w:rPr>
                <w:rFonts w:ascii="Times New Roman" w:eastAsia="Calibri" w:hAnsi="Times New Roman" w:cs="Times New Roman"/>
                <w:sz w:val="24"/>
                <w:szCs w:val="24"/>
              </w:rPr>
              <w:t>pants</w:t>
            </w:r>
          </w:p>
          <w:p w:rsidR="003D3BCA" w:rsidRDefault="003D3BCA"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lastRenderedPageBreak/>
              <w:t>KL 1.pants</w:t>
            </w:r>
          </w:p>
          <w:p w:rsidR="00AE7221" w:rsidRPr="00505079" w:rsidRDefault="00AE7221" w:rsidP="00CC3150">
            <w:pPr>
              <w:spacing w:after="0" w:line="240" w:lineRule="auto"/>
              <w:jc w:val="both"/>
              <w:rPr>
                <w:rFonts w:ascii="Times New Roman" w:eastAsia="Times New Roman" w:hAnsi="Times New Roman" w:cs="Times New Roman"/>
                <w:sz w:val="24"/>
                <w:szCs w:val="24"/>
                <w:lang w:eastAsia="lv-LV"/>
              </w:rPr>
            </w:pPr>
            <w:r w:rsidRPr="00AE7221">
              <w:rPr>
                <w:rFonts w:ascii="Times New Roman" w:eastAsia="Calibri" w:hAnsi="Times New Roman" w:cs="Times New Roman"/>
                <w:bCs/>
                <w:sz w:val="24"/>
                <w:szCs w:val="24"/>
              </w:rPr>
              <w:t>Likumprojekts “Vardarbībai un vardarbības riskam pakļauto personu aizsardzības likums” (VSS-555)</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6.pants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D3BCA" w:rsidRPr="00505079" w:rsidRDefault="003D3BCA" w:rsidP="003D3BCA">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Latvijas Republikas Satversmes 91.pants</w:t>
            </w:r>
          </w:p>
          <w:p w:rsidR="003D3BCA" w:rsidRPr="00505079" w:rsidRDefault="003D3BCA" w:rsidP="003D3BCA">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LSIK 4.pants</w:t>
            </w:r>
          </w:p>
          <w:p w:rsidR="003D3BCA" w:rsidRPr="00505079" w:rsidRDefault="003D3BCA" w:rsidP="003D3BCA">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Likuma „Par sociālo drošību” 2.</w:t>
            </w:r>
            <w:r w:rsidRPr="00505079">
              <w:rPr>
                <w:rFonts w:ascii="Times New Roman" w:eastAsia="Calibri" w:hAnsi="Times New Roman" w:cs="Times New Roman"/>
                <w:sz w:val="24"/>
                <w:szCs w:val="24"/>
                <w:vertAlign w:val="superscript"/>
              </w:rPr>
              <w:t>1</w:t>
            </w:r>
            <w:r w:rsidRPr="00505079">
              <w:rPr>
                <w:rFonts w:ascii="Times New Roman" w:eastAsia="Calibri" w:hAnsi="Times New Roman" w:cs="Times New Roman"/>
                <w:sz w:val="24"/>
                <w:szCs w:val="24"/>
              </w:rPr>
              <w:t xml:space="preserve"> pants</w:t>
            </w:r>
          </w:p>
          <w:p w:rsidR="003D3BCA" w:rsidRPr="00505079" w:rsidRDefault="003D3BCA" w:rsidP="003D3BCA">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Pacientu tiesību likuma 3.pants</w:t>
            </w:r>
          </w:p>
          <w:p w:rsidR="003D3BCA" w:rsidRPr="00505079" w:rsidRDefault="003D3BCA" w:rsidP="003D3BCA">
            <w:pPr>
              <w:spacing w:after="0" w:line="240" w:lineRule="auto"/>
              <w:jc w:val="both"/>
              <w:rPr>
                <w:rFonts w:ascii="Times New Roman" w:eastAsia="Calibri" w:hAnsi="Times New Roman" w:cs="Times New Roman"/>
                <w:bCs/>
                <w:sz w:val="24"/>
                <w:szCs w:val="24"/>
              </w:rPr>
            </w:pPr>
            <w:r w:rsidRPr="00505079">
              <w:rPr>
                <w:rFonts w:ascii="Times New Roman" w:eastAsia="Calibri" w:hAnsi="Times New Roman" w:cs="Times New Roman"/>
                <w:sz w:val="24"/>
                <w:szCs w:val="24"/>
              </w:rPr>
              <w:t xml:space="preserve">LAPK </w:t>
            </w:r>
            <w:r w:rsidRPr="00505079">
              <w:rPr>
                <w:rFonts w:ascii="Times New Roman" w:eastAsia="Calibri" w:hAnsi="Times New Roman" w:cs="Times New Roman"/>
                <w:bCs/>
                <w:sz w:val="24"/>
                <w:szCs w:val="24"/>
              </w:rPr>
              <w:t>204.</w:t>
            </w:r>
            <w:r w:rsidRPr="00505079">
              <w:rPr>
                <w:rFonts w:ascii="Times New Roman" w:eastAsia="Calibri" w:hAnsi="Times New Roman" w:cs="Times New Roman"/>
                <w:bCs/>
                <w:sz w:val="24"/>
                <w:szCs w:val="24"/>
                <w:vertAlign w:val="superscript"/>
              </w:rPr>
              <w:t>17</w:t>
            </w:r>
            <w:r w:rsidRPr="00505079">
              <w:rPr>
                <w:rFonts w:ascii="Times New Roman" w:eastAsia="Calibri" w:hAnsi="Times New Roman" w:cs="Times New Roman"/>
                <w:bCs/>
                <w:sz w:val="24"/>
                <w:szCs w:val="24"/>
              </w:rPr>
              <w:t xml:space="preserve"> pants</w:t>
            </w:r>
          </w:p>
          <w:p w:rsidR="003D3BCA" w:rsidRPr="00505079" w:rsidRDefault="003D3BCA" w:rsidP="003D3BCA">
            <w:pPr>
              <w:spacing w:after="0" w:line="240" w:lineRule="auto"/>
              <w:jc w:val="both"/>
              <w:rPr>
                <w:rFonts w:ascii="Times New Roman" w:eastAsia="Calibri" w:hAnsi="Times New Roman" w:cs="Times New Roman"/>
                <w:bCs/>
                <w:sz w:val="24"/>
                <w:szCs w:val="24"/>
              </w:rPr>
            </w:pPr>
            <w:r w:rsidRPr="00505079">
              <w:rPr>
                <w:rFonts w:ascii="Times New Roman" w:eastAsia="Calibri" w:hAnsi="Times New Roman" w:cs="Times New Roman"/>
                <w:bCs/>
                <w:sz w:val="24"/>
                <w:szCs w:val="24"/>
              </w:rPr>
              <w:t>KL 149.</w:t>
            </w:r>
            <w:r w:rsidRPr="00505079">
              <w:rPr>
                <w:rFonts w:ascii="Times New Roman" w:eastAsia="Calibri" w:hAnsi="Times New Roman" w:cs="Times New Roman"/>
                <w:bCs/>
                <w:sz w:val="24"/>
                <w:szCs w:val="24"/>
                <w:vertAlign w:val="superscript"/>
              </w:rPr>
              <w:t>1</w:t>
            </w:r>
            <w:r w:rsidRPr="00505079">
              <w:rPr>
                <w:rFonts w:ascii="Times New Roman" w:eastAsia="Calibri" w:hAnsi="Times New Roman" w:cs="Times New Roman"/>
                <w:bCs/>
                <w:sz w:val="24"/>
                <w:szCs w:val="24"/>
              </w:rPr>
              <w:t xml:space="preserve"> pants</w:t>
            </w:r>
          </w:p>
          <w:p w:rsidR="003D3BCA" w:rsidRPr="00505079" w:rsidRDefault="003D3BCA" w:rsidP="003D3BCA">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KPL 8.pants</w:t>
            </w:r>
          </w:p>
          <w:p w:rsidR="003D3BCA" w:rsidRPr="00505079" w:rsidRDefault="003D3BCA" w:rsidP="003D3BCA">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Elektronisko plašsaziņas līdzekļu likuma 35.pants</w:t>
            </w:r>
          </w:p>
          <w:p w:rsidR="009C4759" w:rsidRPr="00505079" w:rsidRDefault="003D3BCA" w:rsidP="003D3BCA">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Pacientu tiesību likuma 3.pants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7.pants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3D3BCA"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Ārstniecības likuma 56.</w:t>
            </w:r>
            <w:r w:rsidRPr="00505079">
              <w:rPr>
                <w:rFonts w:ascii="Times New Roman" w:eastAsia="Times New Roman" w:hAnsi="Times New Roman" w:cs="Times New Roman"/>
                <w:sz w:val="24"/>
                <w:szCs w:val="24"/>
                <w:vertAlign w:val="superscript"/>
                <w:lang w:eastAsia="lv-LV"/>
              </w:rPr>
              <w:t>1</w:t>
            </w:r>
            <w:r w:rsidRPr="00505079">
              <w:rPr>
                <w:rFonts w:ascii="Times New Roman" w:eastAsia="Times New Roman" w:hAnsi="Times New Roman" w:cs="Times New Roman"/>
                <w:sz w:val="24"/>
                <w:szCs w:val="24"/>
                <w:lang w:eastAsia="lv-LV"/>
              </w:rPr>
              <w:t xml:space="preserve"> pants</w:t>
            </w:r>
          </w:p>
          <w:p w:rsidR="00AE7221" w:rsidRPr="00505079" w:rsidRDefault="00AE7221" w:rsidP="00CC3150">
            <w:pPr>
              <w:spacing w:after="0" w:line="240" w:lineRule="auto"/>
              <w:jc w:val="both"/>
              <w:rPr>
                <w:rFonts w:ascii="Times New Roman" w:eastAsia="Times New Roman" w:hAnsi="Times New Roman" w:cs="Times New Roman"/>
                <w:sz w:val="24"/>
                <w:szCs w:val="24"/>
                <w:lang w:eastAsia="lv-LV"/>
              </w:rPr>
            </w:pPr>
            <w:r w:rsidRPr="00AE7221">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E37EFC" w:rsidP="00E37EFC">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8.pant</w:t>
            </w:r>
            <w:r w:rsidR="009C4759" w:rsidRPr="00505079">
              <w:rPr>
                <w:rFonts w:ascii="Times New Roman" w:eastAsia="Times New Roman" w:hAnsi="Times New Roman" w:cs="Times New Roman"/>
                <w:sz w:val="24"/>
                <w:szCs w:val="24"/>
                <w:lang w:eastAsia="lv-LV"/>
              </w:rPr>
              <w: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7941BA" w:rsidP="00E60804">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Likumprojekts</w:t>
            </w:r>
            <w:r w:rsidR="00180752">
              <w:rPr>
                <w:rFonts w:ascii="Times New Roman" w:eastAsia="Calibri" w:hAnsi="Times New Roman" w:cs="Times New Roman"/>
                <w:sz w:val="24"/>
                <w:szCs w:val="24"/>
              </w:rPr>
              <w:t xml:space="preserve"> </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E37EFC" w:rsidP="00E37EFC">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9.pant</w:t>
            </w:r>
            <w:r w:rsidR="009C4759" w:rsidRPr="00505079">
              <w:rPr>
                <w:rFonts w:ascii="Times New Roman" w:eastAsia="Times New Roman" w:hAnsi="Times New Roman" w:cs="Times New Roman"/>
                <w:sz w:val="24"/>
                <w:szCs w:val="24"/>
                <w:lang w:eastAsia="lv-LV"/>
              </w:rPr>
              <w: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9D76EA"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Valsts pārvaldes iekārtas likuma 10.pants</w:t>
            </w:r>
          </w:p>
          <w:p w:rsidR="00227B97" w:rsidRPr="00505079" w:rsidRDefault="00227B97" w:rsidP="00227B97">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Sociālo pakalpojumu un sociālās palīdzības likuma 13.pants</w:t>
            </w:r>
          </w:p>
          <w:p w:rsidR="004963D1" w:rsidRPr="00505079" w:rsidRDefault="00875BF7" w:rsidP="00227B97">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MK</w:t>
            </w:r>
            <w:r w:rsidR="004963D1" w:rsidRPr="00505079">
              <w:rPr>
                <w:rFonts w:ascii="Times New Roman" w:eastAsia="Calibri" w:hAnsi="Times New Roman" w:cs="Times New Roman"/>
                <w:sz w:val="24"/>
                <w:szCs w:val="24"/>
              </w:rPr>
              <w:t xml:space="preserve"> 2013.gada 9.aprīļa noteikumi Nr.191 „Notiesātā resocializācijas īstenošanas kārtība”  </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E37EFC" w:rsidP="00E37EFC">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10.pant</w:t>
            </w:r>
            <w:r w:rsidR="009C4759" w:rsidRPr="00505079">
              <w:rPr>
                <w:rFonts w:ascii="Times New Roman" w:eastAsia="Times New Roman" w:hAnsi="Times New Roman" w:cs="Times New Roman"/>
                <w:sz w:val="24"/>
                <w:szCs w:val="24"/>
                <w:lang w:eastAsia="lv-LV"/>
              </w:rPr>
              <w: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875BF7"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004963D1" w:rsidRPr="00505079">
              <w:rPr>
                <w:rFonts w:ascii="Times New Roman" w:eastAsia="Times New Roman" w:hAnsi="Times New Roman" w:cs="Times New Roman"/>
                <w:sz w:val="24"/>
                <w:szCs w:val="24"/>
                <w:lang w:eastAsia="lv-LV"/>
              </w:rPr>
              <w:t xml:space="preserve"> rīkojum</w:t>
            </w:r>
            <w:r w:rsidR="008F120C" w:rsidRPr="00505079">
              <w:rPr>
                <w:rFonts w:ascii="Times New Roman" w:eastAsia="Times New Roman" w:hAnsi="Times New Roman" w:cs="Times New Roman"/>
                <w:sz w:val="24"/>
                <w:szCs w:val="24"/>
                <w:lang w:eastAsia="lv-LV"/>
              </w:rPr>
              <w:t>a</w:t>
            </w:r>
            <w:r w:rsidR="004963D1" w:rsidRPr="00505079">
              <w:rPr>
                <w:rFonts w:ascii="Times New Roman" w:eastAsia="Times New Roman" w:hAnsi="Times New Roman" w:cs="Times New Roman"/>
                <w:sz w:val="24"/>
                <w:szCs w:val="24"/>
                <w:lang w:eastAsia="lv-LV"/>
              </w:rPr>
              <w:t xml:space="preserve"> </w:t>
            </w:r>
            <w:r w:rsidR="008F120C" w:rsidRPr="00505079">
              <w:rPr>
                <w:rFonts w:ascii="Times New Roman" w:eastAsia="Times New Roman" w:hAnsi="Times New Roman" w:cs="Times New Roman"/>
                <w:sz w:val="24"/>
                <w:szCs w:val="24"/>
                <w:lang w:eastAsia="lv-LV"/>
              </w:rPr>
              <w:t>3.punkts</w:t>
            </w:r>
          </w:p>
          <w:p w:rsidR="004963D1" w:rsidRPr="00505079" w:rsidRDefault="004963D1" w:rsidP="00E60804">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Likumprojekta  2.pants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E37EFC" w:rsidP="00E37EFC">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11.pant</w:t>
            </w:r>
            <w:r w:rsidR="009C4759" w:rsidRPr="00505079">
              <w:rPr>
                <w:rFonts w:ascii="Times New Roman" w:eastAsia="Times New Roman" w:hAnsi="Times New Roman" w:cs="Times New Roman"/>
                <w:sz w:val="24"/>
                <w:szCs w:val="24"/>
                <w:lang w:eastAsia="lv-LV"/>
              </w:rPr>
              <w: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9202D" w:rsidRPr="00505079" w:rsidRDefault="0039202D" w:rsidP="0039202D">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Ārstniecības likuma 9.pants</w:t>
            </w:r>
          </w:p>
          <w:p w:rsidR="0039202D" w:rsidRPr="00505079" w:rsidRDefault="00523BA0" w:rsidP="003920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Sodu reģistra likuma 16.pants</w:t>
            </w:r>
          </w:p>
          <w:p w:rsidR="0039202D" w:rsidRDefault="001516D8"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Informācijas atklātības likuma 10.pants</w:t>
            </w:r>
          </w:p>
          <w:p w:rsidR="008F120C" w:rsidRPr="00505079" w:rsidRDefault="00875BF7"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008F120C" w:rsidRPr="00505079">
              <w:rPr>
                <w:rFonts w:ascii="Times New Roman" w:eastAsia="Times New Roman" w:hAnsi="Times New Roman" w:cs="Times New Roman"/>
                <w:sz w:val="24"/>
                <w:szCs w:val="24"/>
                <w:lang w:eastAsia="lv-LV"/>
              </w:rPr>
              <w:t xml:space="preserve"> rīkojuma 6.punkts</w:t>
            </w:r>
          </w:p>
          <w:p w:rsidR="00232DB7" w:rsidRPr="00505079" w:rsidRDefault="00875BF7" w:rsidP="00CC3150">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MK</w:t>
            </w:r>
            <w:r w:rsidR="00232DB7" w:rsidRPr="00505079">
              <w:rPr>
                <w:rFonts w:ascii="Times New Roman" w:eastAsia="Calibri" w:hAnsi="Times New Roman" w:cs="Times New Roman"/>
                <w:sz w:val="24"/>
                <w:szCs w:val="24"/>
              </w:rPr>
              <w:t xml:space="preserve"> 2008.gada 15.septembra noteikum</w:t>
            </w:r>
            <w:r w:rsidR="001516D8">
              <w:rPr>
                <w:rFonts w:ascii="Times New Roman" w:eastAsia="Calibri" w:hAnsi="Times New Roman" w:cs="Times New Roman"/>
                <w:sz w:val="24"/>
                <w:szCs w:val="24"/>
              </w:rPr>
              <w:t>u</w:t>
            </w:r>
            <w:r w:rsidR="00232DB7" w:rsidRPr="00505079">
              <w:rPr>
                <w:rFonts w:ascii="Times New Roman" w:eastAsia="Calibri" w:hAnsi="Times New Roman" w:cs="Times New Roman"/>
                <w:sz w:val="24"/>
                <w:szCs w:val="24"/>
              </w:rPr>
              <w:t xml:space="preserve"> Nr.746</w:t>
            </w:r>
            <w:r w:rsidR="00646163" w:rsidRPr="00505079">
              <w:rPr>
                <w:rFonts w:ascii="Times New Roman" w:hAnsi="Times New Roman" w:cs="Times New Roman"/>
                <w:sz w:val="24"/>
                <w:szCs w:val="24"/>
              </w:rPr>
              <w:t xml:space="preserve"> „</w:t>
            </w:r>
            <w:r w:rsidR="00646163" w:rsidRPr="00505079">
              <w:rPr>
                <w:rFonts w:ascii="Times New Roman" w:eastAsia="Calibri" w:hAnsi="Times New Roman" w:cs="Times New Roman"/>
                <w:sz w:val="24"/>
                <w:szCs w:val="24"/>
              </w:rPr>
              <w:t>Ar noteiktām slimībām slimojošu pacientu reģistra izveides, papildināšanas un uzturēšanas kārtība”</w:t>
            </w:r>
            <w:r w:rsidR="001516D8">
              <w:rPr>
                <w:rFonts w:ascii="Times New Roman" w:eastAsia="Calibri" w:hAnsi="Times New Roman" w:cs="Times New Roman"/>
                <w:sz w:val="24"/>
                <w:szCs w:val="24"/>
              </w:rPr>
              <w:t xml:space="preserve"> 4.pants</w:t>
            </w:r>
          </w:p>
          <w:p w:rsidR="00232DB7" w:rsidRPr="00505079" w:rsidRDefault="00875BF7" w:rsidP="00A00C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MK</w:t>
            </w:r>
            <w:r w:rsidR="00A00C2F" w:rsidRPr="00505079">
              <w:rPr>
                <w:rFonts w:ascii="Times New Roman" w:eastAsia="Calibri" w:hAnsi="Times New Roman" w:cs="Times New Roman"/>
                <w:sz w:val="24"/>
                <w:szCs w:val="24"/>
              </w:rPr>
              <w:t xml:space="preserve"> 2010. 14.septembra noteikum</w:t>
            </w:r>
            <w:r w:rsidR="001516D8">
              <w:rPr>
                <w:rFonts w:ascii="Times New Roman" w:eastAsia="Calibri" w:hAnsi="Times New Roman" w:cs="Times New Roman"/>
                <w:sz w:val="24"/>
                <w:szCs w:val="24"/>
              </w:rPr>
              <w:t>u</w:t>
            </w:r>
            <w:r w:rsidR="00A00C2F" w:rsidRPr="00505079">
              <w:rPr>
                <w:rFonts w:ascii="Times New Roman" w:eastAsia="Calibri" w:hAnsi="Times New Roman" w:cs="Times New Roman"/>
                <w:sz w:val="24"/>
                <w:szCs w:val="24"/>
              </w:rPr>
              <w:t xml:space="preserve"> Nr.850 „Kriminālprocesa informācijas sistēmas noteikumi”</w:t>
            </w:r>
            <w:r w:rsidR="001516D8">
              <w:rPr>
                <w:rFonts w:ascii="Times New Roman" w:eastAsia="Calibri" w:hAnsi="Times New Roman" w:cs="Times New Roman"/>
                <w:sz w:val="24"/>
                <w:szCs w:val="24"/>
              </w:rPr>
              <w:t xml:space="preserve"> 11.pants</w:t>
            </w:r>
          </w:p>
          <w:p w:rsidR="00A00C2F" w:rsidRPr="00505079" w:rsidRDefault="00A00C2F" w:rsidP="00A00C2F">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MK 2005.gada 04.oktobra noteikum</w:t>
            </w:r>
            <w:r w:rsidR="003E1A71">
              <w:rPr>
                <w:rFonts w:ascii="Times New Roman" w:eastAsia="Calibri" w:hAnsi="Times New Roman" w:cs="Times New Roman"/>
                <w:sz w:val="24"/>
                <w:szCs w:val="24"/>
              </w:rPr>
              <w:t>u</w:t>
            </w:r>
            <w:r w:rsidRPr="00505079">
              <w:rPr>
                <w:rFonts w:ascii="Times New Roman" w:eastAsia="Calibri" w:hAnsi="Times New Roman" w:cs="Times New Roman"/>
                <w:sz w:val="24"/>
                <w:szCs w:val="24"/>
              </w:rPr>
              <w:t xml:space="preserve"> Nr.756 "Noziedzīgu nodarījumu reģistra noteikumi"</w:t>
            </w:r>
            <w:r w:rsidR="003E1A71">
              <w:rPr>
                <w:rFonts w:ascii="Times New Roman" w:eastAsia="Calibri" w:hAnsi="Times New Roman" w:cs="Times New Roman"/>
                <w:sz w:val="24"/>
                <w:szCs w:val="24"/>
              </w:rPr>
              <w:t xml:space="preserve"> 2.punkts</w:t>
            </w:r>
          </w:p>
          <w:p w:rsidR="00A00C2F" w:rsidRPr="00505079" w:rsidRDefault="00875BF7" w:rsidP="00A00C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MK</w:t>
            </w:r>
            <w:r w:rsidR="00A00C2F" w:rsidRPr="00505079">
              <w:rPr>
                <w:rFonts w:ascii="Times New Roman" w:eastAsia="Calibri" w:hAnsi="Times New Roman" w:cs="Times New Roman"/>
                <w:sz w:val="24"/>
                <w:szCs w:val="24"/>
              </w:rPr>
              <w:t xml:space="preserve"> 2006.gada  22.augusta noteikum</w:t>
            </w:r>
            <w:r w:rsidR="00920DFD">
              <w:rPr>
                <w:rFonts w:ascii="Times New Roman" w:eastAsia="Calibri" w:hAnsi="Times New Roman" w:cs="Times New Roman"/>
                <w:sz w:val="24"/>
                <w:szCs w:val="24"/>
              </w:rPr>
              <w:t>u</w:t>
            </w:r>
            <w:r w:rsidR="00A00C2F" w:rsidRPr="00505079">
              <w:rPr>
                <w:rFonts w:ascii="Times New Roman" w:eastAsia="Calibri" w:hAnsi="Times New Roman" w:cs="Times New Roman"/>
                <w:sz w:val="24"/>
                <w:szCs w:val="24"/>
              </w:rPr>
              <w:t xml:space="preserve">  Nr.687 "Kārtība un apjoms, kādā iesniedzamas ziņas Sodu reģistram un izsniedzamas Sodu reģistrā iekļautās ziņas"</w:t>
            </w:r>
            <w:r w:rsidR="00920DFD">
              <w:rPr>
                <w:rFonts w:ascii="Times New Roman" w:eastAsia="Calibri" w:hAnsi="Times New Roman" w:cs="Times New Roman"/>
                <w:sz w:val="24"/>
                <w:szCs w:val="24"/>
              </w:rPr>
              <w:t xml:space="preserve"> 1.punkts</w:t>
            </w:r>
          </w:p>
          <w:p w:rsidR="00A00C2F" w:rsidRPr="00505079" w:rsidRDefault="00875BF7" w:rsidP="00A00C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MK</w:t>
            </w:r>
            <w:r w:rsidR="00A00C2F" w:rsidRPr="00505079">
              <w:rPr>
                <w:rFonts w:ascii="Times New Roman" w:eastAsia="Calibri" w:hAnsi="Times New Roman" w:cs="Times New Roman"/>
                <w:sz w:val="24"/>
                <w:szCs w:val="24"/>
              </w:rPr>
              <w:t xml:space="preserve"> 2012.gada 20.marta noteikum</w:t>
            </w:r>
            <w:r w:rsidR="00920DFD">
              <w:rPr>
                <w:rFonts w:ascii="Times New Roman" w:eastAsia="Calibri" w:hAnsi="Times New Roman" w:cs="Times New Roman"/>
                <w:sz w:val="24"/>
                <w:szCs w:val="24"/>
              </w:rPr>
              <w:t>u</w:t>
            </w:r>
            <w:r w:rsidR="00A00C2F" w:rsidRPr="00505079">
              <w:rPr>
                <w:rFonts w:ascii="Times New Roman" w:eastAsia="Calibri" w:hAnsi="Times New Roman" w:cs="Times New Roman"/>
                <w:sz w:val="24"/>
                <w:szCs w:val="24"/>
              </w:rPr>
              <w:t xml:space="preserve"> </w:t>
            </w:r>
            <w:r w:rsidR="00A00C2F" w:rsidRPr="00505079">
              <w:rPr>
                <w:rFonts w:ascii="Times New Roman" w:eastAsia="Calibri" w:hAnsi="Times New Roman" w:cs="Times New Roman"/>
                <w:sz w:val="24"/>
                <w:szCs w:val="24"/>
              </w:rPr>
              <w:lastRenderedPageBreak/>
              <w:t>Nr.190 "Noteikumi par notikumu reģistrēšanas kārtību un policijas reaģēšanas laiku"</w:t>
            </w:r>
            <w:r w:rsidR="00920DFD">
              <w:rPr>
                <w:rFonts w:ascii="Times New Roman" w:eastAsia="Calibri" w:hAnsi="Times New Roman" w:cs="Times New Roman"/>
                <w:sz w:val="24"/>
                <w:szCs w:val="24"/>
              </w:rPr>
              <w:t xml:space="preserve"> 3.punkts</w:t>
            </w:r>
          </w:p>
          <w:p w:rsidR="000054ED" w:rsidRPr="00505079" w:rsidRDefault="00875BF7" w:rsidP="00A00C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MK</w:t>
            </w:r>
            <w:r w:rsidR="000054ED" w:rsidRPr="00505079">
              <w:rPr>
                <w:rFonts w:ascii="Times New Roman" w:eastAsia="Calibri" w:hAnsi="Times New Roman" w:cs="Times New Roman"/>
                <w:sz w:val="24"/>
                <w:szCs w:val="24"/>
              </w:rPr>
              <w:t xml:space="preserve"> 2014.gada 25.marta noteikum</w:t>
            </w:r>
            <w:r w:rsidR="00920DFD">
              <w:rPr>
                <w:rFonts w:ascii="Times New Roman" w:eastAsia="Calibri" w:hAnsi="Times New Roman" w:cs="Times New Roman"/>
                <w:sz w:val="24"/>
                <w:szCs w:val="24"/>
              </w:rPr>
              <w:t>u</w:t>
            </w:r>
            <w:r w:rsidR="000054ED" w:rsidRPr="00505079">
              <w:rPr>
                <w:rFonts w:ascii="Times New Roman" w:eastAsia="Calibri" w:hAnsi="Times New Roman" w:cs="Times New Roman"/>
                <w:sz w:val="24"/>
                <w:szCs w:val="24"/>
              </w:rPr>
              <w:t xml:space="preserve"> Nr.161 „Kārtība, kādā novērš vardarbības draudus un nodrošina pagaidu aizsardzības pret vardarbību”</w:t>
            </w:r>
            <w:r w:rsidR="00920DFD">
              <w:rPr>
                <w:rFonts w:ascii="Times New Roman" w:eastAsia="Calibri" w:hAnsi="Times New Roman" w:cs="Times New Roman"/>
                <w:sz w:val="24"/>
                <w:szCs w:val="24"/>
              </w:rPr>
              <w:t xml:space="preserve"> </w:t>
            </w:r>
            <w:r w:rsidR="00FA5ECC">
              <w:rPr>
                <w:rFonts w:ascii="Times New Roman" w:eastAsia="Calibri" w:hAnsi="Times New Roman" w:cs="Times New Roman"/>
                <w:sz w:val="24"/>
                <w:szCs w:val="24"/>
              </w:rPr>
              <w:t xml:space="preserve">16., </w:t>
            </w:r>
            <w:r w:rsidR="00920DFD">
              <w:rPr>
                <w:rFonts w:ascii="Times New Roman" w:eastAsia="Calibri" w:hAnsi="Times New Roman" w:cs="Times New Roman"/>
                <w:sz w:val="24"/>
                <w:szCs w:val="24"/>
              </w:rPr>
              <w:t>23.punkts</w:t>
            </w:r>
          </w:p>
          <w:p w:rsidR="000054ED" w:rsidRPr="00505079" w:rsidRDefault="00875BF7" w:rsidP="0095032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MK</w:t>
            </w:r>
            <w:r w:rsidR="0095032B" w:rsidRPr="00505079">
              <w:rPr>
                <w:rFonts w:ascii="Times New Roman" w:eastAsia="Calibri" w:hAnsi="Times New Roman" w:cs="Times New Roman"/>
                <w:bCs/>
                <w:sz w:val="24"/>
                <w:szCs w:val="24"/>
              </w:rPr>
              <w:t xml:space="preserve"> 2016.gada 20.septembra noteikum</w:t>
            </w:r>
            <w:r w:rsidR="00FA5ECC">
              <w:rPr>
                <w:rFonts w:ascii="Times New Roman" w:eastAsia="Calibri" w:hAnsi="Times New Roman" w:cs="Times New Roman"/>
                <w:bCs/>
                <w:sz w:val="24"/>
                <w:szCs w:val="24"/>
              </w:rPr>
              <w:t>u</w:t>
            </w:r>
            <w:r w:rsidR="0095032B" w:rsidRPr="00505079">
              <w:rPr>
                <w:rFonts w:ascii="Times New Roman" w:eastAsia="Calibri" w:hAnsi="Times New Roman" w:cs="Times New Roman"/>
                <w:bCs/>
                <w:sz w:val="24"/>
                <w:szCs w:val="24"/>
              </w:rPr>
              <w:t xml:space="preserve"> Nr.618 „Tiesu informatīvās sistēmas noteikumi”</w:t>
            </w:r>
            <w:r w:rsidR="00FA5ECC">
              <w:rPr>
                <w:rFonts w:ascii="Times New Roman" w:eastAsia="Calibri" w:hAnsi="Times New Roman" w:cs="Times New Roman"/>
                <w:bCs/>
                <w:sz w:val="24"/>
                <w:szCs w:val="24"/>
              </w:rPr>
              <w:t xml:space="preserve"> 9., 10., 12.punkts</w:t>
            </w:r>
          </w:p>
          <w:p w:rsidR="0095032B" w:rsidRPr="0039202D" w:rsidRDefault="00E22D6F" w:rsidP="00C85C78">
            <w:pPr>
              <w:spacing w:after="0" w:line="240" w:lineRule="auto"/>
              <w:jc w:val="both"/>
              <w:rPr>
                <w:rFonts w:ascii="Times New Roman" w:eastAsia="Calibri" w:hAnsi="Times New Roman" w:cs="Times New Roman"/>
                <w:sz w:val="24"/>
                <w:szCs w:val="24"/>
              </w:rPr>
            </w:pPr>
            <w:r w:rsidRPr="00E22D6F">
              <w:rPr>
                <w:rFonts w:ascii="Times New Roman" w:eastAsia="Calibri" w:hAnsi="Times New Roman" w:cs="Times New Roman"/>
                <w:sz w:val="24"/>
                <w:szCs w:val="24"/>
              </w:rPr>
              <w:t>MK 2017.gada 13.jūnija noteikum</w:t>
            </w:r>
            <w:r w:rsidR="00C85C78">
              <w:rPr>
                <w:rFonts w:ascii="Times New Roman" w:eastAsia="Calibri" w:hAnsi="Times New Roman" w:cs="Times New Roman"/>
                <w:sz w:val="24"/>
                <w:szCs w:val="24"/>
              </w:rPr>
              <w:t>u</w:t>
            </w:r>
            <w:r w:rsidRPr="00E22D6F">
              <w:rPr>
                <w:rFonts w:ascii="Times New Roman" w:eastAsia="Calibri" w:hAnsi="Times New Roman" w:cs="Times New Roman"/>
                <w:sz w:val="24"/>
                <w:szCs w:val="24"/>
              </w:rPr>
              <w:t xml:space="preserve"> Nr.324 „Noteikumi par oficiālās statistikas veidlapu paraugiem sociālo pakalpojumu un sociālās palīdzības jomā un veidlapu aizpildīšanas un iesniegšanas kārtību</w:t>
            </w:r>
            <w:r>
              <w:rPr>
                <w:rFonts w:ascii="Times New Roman" w:eastAsia="Calibri" w:hAnsi="Times New Roman" w:cs="Times New Roman"/>
                <w:sz w:val="24"/>
                <w:szCs w:val="24"/>
              </w:rPr>
              <w:t>”</w:t>
            </w:r>
            <w:r w:rsidR="00C85C78">
              <w:rPr>
                <w:rFonts w:ascii="Times New Roman" w:eastAsia="Calibri" w:hAnsi="Times New Roman" w:cs="Times New Roman"/>
                <w:sz w:val="24"/>
                <w:szCs w:val="24"/>
              </w:rPr>
              <w:t xml:space="preserve"> 2.4.apakšpunkts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Atbilst</w:t>
            </w:r>
            <w:r w:rsidR="00DB0CFF">
              <w:rPr>
                <w:rFonts w:ascii="Times New Roman" w:eastAsia="Times New Roman" w:hAnsi="Times New Roman" w:cs="Times New Roman"/>
                <w:sz w:val="24"/>
                <w:szCs w:val="24"/>
                <w:lang w:eastAsia="lv-LV"/>
              </w:rPr>
              <w:t>, nepieciešams papildu finansējums</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12.pants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F550D" w:rsidRPr="00375D7A" w:rsidRDefault="006F550D" w:rsidP="00CC3150">
            <w:pPr>
              <w:spacing w:after="0" w:line="240" w:lineRule="auto"/>
              <w:jc w:val="both"/>
              <w:rPr>
                <w:rFonts w:ascii="Times New Roman" w:eastAsia="Times New Roman" w:hAnsi="Times New Roman" w:cs="Times New Roman"/>
                <w:sz w:val="24"/>
                <w:szCs w:val="24"/>
                <w:lang w:eastAsia="lv-LV"/>
              </w:rPr>
            </w:pPr>
            <w:r w:rsidRPr="00375D7A">
              <w:rPr>
                <w:rFonts w:ascii="Times New Roman" w:eastAsia="Times New Roman" w:hAnsi="Times New Roman" w:cs="Times New Roman"/>
                <w:sz w:val="24"/>
                <w:szCs w:val="24"/>
                <w:lang w:eastAsia="lv-LV"/>
              </w:rPr>
              <w:t>Latvijas Sodu izpildes kodeksa 61.</w:t>
            </w:r>
            <w:r w:rsidRPr="00375D7A">
              <w:rPr>
                <w:rFonts w:ascii="Times New Roman" w:eastAsia="Times New Roman" w:hAnsi="Times New Roman" w:cs="Times New Roman"/>
                <w:sz w:val="24"/>
                <w:szCs w:val="24"/>
                <w:vertAlign w:val="superscript"/>
                <w:lang w:eastAsia="lv-LV"/>
              </w:rPr>
              <w:t>1</w:t>
            </w:r>
            <w:r w:rsidRPr="00375D7A">
              <w:rPr>
                <w:rFonts w:ascii="Times New Roman" w:eastAsia="Times New Roman" w:hAnsi="Times New Roman" w:cs="Times New Roman"/>
                <w:sz w:val="24"/>
                <w:szCs w:val="24"/>
                <w:lang w:eastAsia="lv-LV"/>
              </w:rPr>
              <w:t>pants</w:t>
            </w:r>
          </w:p>
          <w:p w:rsidR="00375D7A" w:rsidRDefault="00375D7A" w:rsidP="00CC3150">
            <w:pPr>
              <w:spacing w:after="0" w:line="240" w:lineRule="auto"/>
              <w:jc w:val="both"/>
              <w:rPr>
                <w:rFonts w:ascii="Times New Roman" w:eastAsia="Times New Roman" w:hAnsi="Times New Roman" w:cs="Times New Roman"/>
                <w:sz w:val="24"/>
                <w:szCs w:val="24"/>
                <w:lang w:eastAsia="lv-LV"/>
              </w:rPr>
            </w:pPr>
            <w:r w:rsidRPr="00375D7A">
              <w:rPr>
                <w:rFonts w:ascii="Times New Roman" w:eastAsia="Times New Roman" w:hAnsi="Times New Roman" w:cs="Times New Roman"/>
                <w:sz w:val="24"/>
                <w:szCs w:val="24"/>
                <w:lang w:eastAsia="lv-LV"/>
              </w:rPr>
              <w:t>KPL 12.pants</w:t>
            </w:r>
          </w:p>
          <w:p w:rsidR="003B5125" w:rsidRDefault="003B5125"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28.pants, 47.pants</w:t>
            </w:r>
          </w:p>
          <w:p w:rsidR="0039202D" w:rsidRPr="00375D7A" w:rsidRDefault="0039202D"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Likumprojekts “</w:t>
            </w:r>
            <w:r w:rsidRPr="00375D7A">
              <w:rPr>
                <w:rFonts w:ascii="Times New Roman" w:eastAsia="Times New Roman" w:hAnsi="Times New Roman" w:cs="Times New Roman"/>
                <w:bCs/>
                <w:sz w:val="24"/>
                <w:szCs w:val="24"/>
                <w:lang w:eastAsia="lv-LV"/>
              </w:rPr>
              <w:t>Vardarbībai un vardarbības riskam pakļauto personu aizsardzības likums</w:t>
            </w:r>
            <w:r>
              <w:rPr>
                <w:rFonts w:ascii="Times New Roman" w:eastAsia="Times New Roman" w:hAnsi="Times New Roman" w:cs="Times New Roman"/>
                <w:bCs/>
                <w:sz w:val="24"/>
                <w:szCs w:val="24"/>
                <w:lang w:eastAsia="lv-LV"/>
              </w:rPr>
              <w:t>”</w:t>
            </w:r>
            <w:r w:rsidRPr="00375D7A">
              <w:rPr>
                <w:rFonts w:ascii="Times New Roman" w:eastAsia="Times New Roman" w:hAnsi="Times New Roman" w:cs="Times New Roman"/>
                <w:bCs/>
                <w:sz w:val="24"/>
                <w:szCs w:val="24"/>
                <w:lang w:eastAsia="lv-LV"/>
              </w:rPr>
              <w:t xml:space="preserve"> (VSS-555)</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r w:rsidR="00DB0CFF">
              <w:rPr>
                <w:rFonts w:ascii="Times New Roman" w:eastAsia="Times New Roman" w:hAnsi="Times New Roman" w:cs="Times New Roman"/>
                <w:sz w:val="24"/>
                <w:szCs w:val="24"/>
                <w:lang w:eastAsia="lv-LV"/>
              </w:rPr>
              <w:t>, nepieciešams papildu finansējums</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13.pants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C45E94"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un nevalstisko organizāciju sniegtā informācija,</w:t>
            </w:r>
            <w:r w:rsidR="0039202D">
              <w:rPr>
                <w:rFonts w:ascii="Times New Roman" w:eastAsia="Times New Roman" w:hAnsi="Times New Roman" w:cs="Times New Roman"/>
                <w:sz w:val="24"/>
                <w:szCs w:val="24"/>
                <w:lang w:eastAsia="lv-LV"/>
              </w:rPr>
              <w:t xml:space="preserve"> t.sk., iestāžu mājaslapās,</w:t>
            </w:r>
            <w:r>
              <w:rPr>
                <w:rFonts w:ascii="Times New Roman" w:eastAsia="Times New Roman" w:hAnsi="Times New Roman" w:cs="Times New Roman"/>
                <w:sz w:val="24"/>
                <w:szCs w:val="24"/>
                <w:lang w:eastAsia="lv-LV"/>
              </w:rPr>
              <w:t xml:space="preserve"> izglītojošās aktivitātes pilotprojektu ietvaros.</w:t>
            </w:r>
          </w:p>
          <w:p w:rsidR="00F932EE" w:rsidRPr="00505079" w:rsidRDefault="00F932EE"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Sodu izpildes kodeksa 61.</w:t>
            </w:r>
            <w:r w:rsidRPr="00F932EE">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5747A6" w:rsidP="005747A6">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14.pant</w:t>
            </w:r>
            <w:r w:rsidR="009C4759" w:rsidRPr="00505079">
              <w:rPr>
                <w:rFonts w:ascii="Times New Roman" w:eastAsia="Times New Roman" w:hAnsi="Times New Roman" w:cs="Times New Roman"/>
                <w:sz w:val="24"/>
                <w:szCs w:val="24"/>
                <w:lang w:eastAsia="lv-LV"/>
              </w:rPr>
              <w: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1213C" w:rsidRDefault="0081213C" w:rsidP="00D534B0">
            <w:pPr>
              <w:spacing w:after="0" w:line="240" w:lineRule="auto"/>
              <w:jc w:val="both"/>
              <w:rPr>
                <w:rFonts w:ascii="Times New Roman" w:eastAsia="Times New Roman" w:hAnsi="Times New Roman" w:cs="Times New Roman"/>
                <w:sz w:val="24"/>
                <w:szCs w:val="24"/>
                <w:lang w:eastAsia="lv-LV"/>
              </w:rPr>
            </w:pPr>
            <w:r w:rsidRPr="001833D3">
              <w:rPr>
                <w:rFonts w:ascii="Times New Roman" w:eastAsia="Times New Roman" w:hAnsi="Times New Roman" w:cs="Times New Roman"/>
                <w:bCs/>
                <w:sz w:val="24"/>
                <w:szCs w:val="24"/>
                <w:lang w:eastAsia="lv-LV"/>
              </w:rPr>
              <w:t>Elektro</w:t>
            </w:r>
            <w:r w:rsidR="007B39E8">
              <w:rPr>
                <w:rFonts w:ascii="Times New Roman" w:eastAsia="Times New Roman" w:hAnsi="Times New Roman" w:cs="Times New Roman"/>
                <w:bCs/>
                <w:sz w:val="24"/>
                <w:szCs w:val="24"/>
                <w:lang w:eastAsia="lv-LV"/>
              </w:rPr>
              <w:t>nisko plašsaziņu līdzekļu likuma 26.pants</w:t>
            </w:r>
          </w:p>
          <w:p w:rsidR="00D534B0" w:rsidRDefault="00D534B0" w:rsidP="00D534B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MK </w:t>
            </w:r>
            <w:r w:rsidRPr="00D534B0">
              <w:rPr>
                <w:rFonts w:ascii="Times New Roman" w:eastAsia="Times New Roman" w:hAnsi="Times New Roman" w:cs="Times New Roman"/>
                <w:sz w:val="24"/>
                <w:szCs w:val="24"/>
                <w:lang w:eastAsia="lv-LV"/>
              </w:rPr>
              <w:t>2014.gada 12.august</w:t>
            </w:r>
            <w:r>
              <w:rPr>
                <w:rFonts w:ascii="Times New Roman" w:eastAsia="Times New Roman" w:hAnsi="Times New Roman" w:cs="Times New Roman"/>
                <w:sz w:val="24"/>
                <w:szCs w:val="24"/>
                <w:lang w:eastAsia="lv-LV"/>
              </w:rPr>
              <w:t>a</w:t>
            </w:r>
            <w:r w:rsidRPr="00D534B0">
              <w:rPr>
                <w:rFonts w:ascii="Times New Roman" w:eastAsia="Times New Roman" w:hAnsi="Times New Roman" w:cs="Times New Roman"/>
                <w:bCs/>
                <w:sz w:val="24"/>
                <w:szCs w:val="24"/>
                <w:lang w:eastAsia="lv-LV"/>
              </w:rPr>
              <w:t xml:space="preserve"> noteikum</w:t>
            </w:r>
            <w:r w:rsidR="007B39E8">
              <w:rPr>
                <w:rFonts w:ascii="Times New Roman" w:eastAsia="Times New Roman" w:hAnsi="Times New Roman" w:cs="Times New Roman"/>
                <w:bCs/>
                <w:sz w:val="24"/>
                <w:szCs w:val="24"/>
                <w:lang w:eastAsia="lv-LV"/>
              </w:rPr>
              <w:t>u</w:t>
            </w:r>
            <w:r w:rsidRPr="00D534B0">
              <w:rPr>
                <w:rFonts w:ascii="Times New Roman" w:eastAsia="Times New Roman" w:hAnsi="Times New Roman" w:cs="Times New Roman"/>
                <w:bCs/>
                <w:sz w:val="24"/>
                <w:szCs w:val="24"/>
                <w:lang w:eastAsia="lv-LV"/>
              </w:rPr>
              <w:t xml:space="preserve"> Nr.468</w:t>
            </w:r>
            <w:r w:rsidRPr="00D534B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Pr="00D534B0">
              <w:rPr>
                <w:rFonts w:ascii="Times New Roman" w:eastAsia="Times New Roman" w:hAnsi="Times New Roman" w:cs="Times New Roman"/>
                <w:bCs/>
                <w:sz w:val="24"/>
                <w:szCs w:val="24"/>
                <w:lang w:eastAsia="lv-LV"/>
              </w:rPr>
              <w:t>Noteikumi par valsts pamatizglītības standartu, pamatizglītības mācību priekšmetu standartiem un pamatizglītības programmu paraugiem</w:t>
            </w:r>
            <w:r>
              <w:rPr>
                <w:rFonts w:ascii="Times New Roman" w:eastAsia="Times New Roman" w:hAnsi="Times New Roman" w:cs="Times New Roman"/>
                <w:bCs/>
                <w:sz w:val="24"/>
                <w:szCs w:val="24"/>
                <w:lang w:eastAsia="lv-LV"/>
              </w:rPr>
              <w:t>”</w:t>
            </w:r>
            <w:r w:rsidR="007B39E8">
              <w:rPr>
                <w:rFonts w:ascii="Times New Roman" w:eastAsia="Times New Roman" w:hAnsi="Times New Roman" w:cs="Times New Roman"/>
                <w:bCs/>
                <w:sz w:val="24"/>
                <w:szCs w:val="24"/>
                <w:lang w:eastAsia="lv-LV"/>
              </w:rPr>
              <w:t xml:space="preserve"> 2.punkts</w:t>
            </w:r>
          </w:p>
          <w:p w:rsidR="001833D3" w:rsidRPr="0081213C" w:rsidRDefault="00D534B0" w:rsidP="007B39E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MK 2013.gada 21.maija</w:t>
            </w:r>
            <w:r w:rsidRPr="00D534B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noteikum</w:t>
            </w:r>
            <w:r w:rsidR="007B39E8">
              <w:rPr>
                <w:rFonts w:ascii="Times New Roman" w:eastAsia="Times New Roman" w:hAnsi="Times New Roman" w:cs="Times New Roman"/>
                <w:bCs/>
                <w:sz w:val="24"/>
                <w:szCs w:val="24"/>
                <w:lang w:eastAsia="lv-LV"/>
              </w:rPr>
              <w:t>u</w:t>
            </w:r>
            <w:r>
              <w:rPr>
                <w:rFonts w:ascii="Times New Roman" w:eastAsia="Times New Roman" w:hAnsi="Times New Roman" w:cs="Times New Roman"/>
                <w:bCs/>
                <w:sz w:val="24"/>
                <w:szCs w:val="24"/>
                <w:lang w:eastAsia="lv-LV"/>
              </w:rPr>
              <w:t xml:space="preserve"> Nr.281 “</w:t>
            </w:r>
            <w:r w:rsidRPr="00D534B0">
              <w:rPr>
                <w:rFonts w:ascii="Times New Roman" w:eastAsia="Times New Roman" w:hAnsi="Times New Roman" w:cs="Times New Roman"/>
                <w:bCs/>
                <w:sz w:val="24"/>
                <w:szCs w:val="24"/>
                <w:lang w:eastAsia="lv-LV"/>
              </w:rPr>
              <w:t>Noteikumi par valsts vispārējās vidējās izglītības standartu, mācību priekšmetu standartiem un izglītības programmu paraugiem</w:t>
            </w:r>
            <w:r>
              <w:rPr>
                <w:rFonts w:ascii="Times New Roman" w:eastAsia="Times New Roman" w:hAnsi="Times New Roman" w:cs="Times New Roman"/>
                <w:bCs/>
                <w:sz w:val="24"/>
                <w:szCs w:val="24"/>
                <w:lang w:eastAsia="lv-LV"/>
              </w:rPr>
              <w:t>”</w:t>
            </w:r>
            <w:r w:rsidR="007B39E8">
              <w:rPr>
                <w:rFonts w:ascii="Times New Roman" w:eastAsia="Times New Roman" w:hAnsi="Times New Roman" w:cs="Times New Roman"/>
                <w:bCs/>
                <w:sz w:val="24"/>
                <w:szCs w:val="24"/>
                <w:lang w:eastAsia="lv-LV"/>
              </w:rPr>
              <w:t xml:space="preserve"> 2.punkts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5747A6"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15.pants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1833D3"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tiesību aizsardzības likuma 5.</w:t>
            </w:r>
            <w:r w:rsidRPr="001833D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pirmā daļa</w:t>
            </w:r>
          </w:p>
          <w:p w:rsidR="001833D3" w:rsidRPr="00505079" w:rsidRDefault="001833D3" w:rsidP="007665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2014.gada 1.aprīļa noteikum</w:t>
            </w:r>
            <w:r w:rsidR="0076652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Nr.173</w:t>
            </w:r>
            <w:r w:rsidR="003743BD" w:rsidRPr="003743BD">
              <w:rPr>
                <w:rFonts w:ascii="Times New Roman" w:eastAsia="Times New Roman" w:hAnsi="Times New Roman" w:cs="Times New Roman"/>
                <w:sz w:val="24"/>
                <w:szCs w:val="24"/>
                <w:lang w:eastAsia="lv-LV"/>
              </w:rPr>
              <w:t>„Noteikumi par kārtību, kādā apgūst speciālās zināšanas bērnu tiesību aizsardzības jomā, šo zināšanu saturu un apjomu”</w:t>
            </w:r>
            <w:r w:rsidR="00766520">
              <w:rPr>
                <w:rFonts w:ascii="Times New Roman" w:eastAsia="Times New Roman" w:hAnsi="Times New Roman" w:cs="Times New Roman"/>
                <w:sz w:val="24"/>
                <w:szCs w:val="24"/>
                <w:lang w:eastAsia="lv-LV"/>
              </w:rPr>
              <w:t xml:space="preserve"> 7.punkts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r w:rsidR="00DB0CFF">
              <w:rPr>
                <w:rFonts w:ascii="Times New Roman" w:eastAsia="Times New Roman" w:hAnsi="Times New Roman" w:cs="Times New Roman"/>
                <w:sz w:val="24"/>
                <w:szCs w:val="24"/>
                <w:lang w:eastAsia="lv-LV"/>
              </w:rPr>
              <w:t>, nepieciešams papildu finansējums</w:t>
            </w:r>
          </w:p>
        </w:tc>
      </w:tr>
      <w:tr w:rsidR="005747A6"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747A6" w:rsidRPr="00505079" w:rsidRDefault="005747A6"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16.pants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A4756" w:rsidRDefault="00EA4756" w:rsidP="001833D3">
            <w:pPr>
              <w:spacing w:after="0" w:line="240" w:lineRule="auto"/>
              <w:jc w:val="both"/>
              <w:rPr>
                <w:rFonts w:ascii="Times New Roman" w:eastAsia="Times New Roman" w:hAnsi="Times New Roman" w:cs="Times New Roman"/>
                <w:sz w:val="24"/>
                <w:szCs w:val="24"/>
                <w:lang w:eastAsia="lv-LV"/>
              </w:rPr>
            </w:pPr>
            <w:r w:rsidRPr="00EA4756">
              <w:rPr>
                <w:rFonts w:ascii="Times New Roman" w:eastAsia="Times New Roman" w:hAnsi="Times New Roman" w:cs="Times New Roman"/>
                <w:sz w:val="24"/>
                <w:szCs w:val="24"/>
                <w:lang w:eastAsia="lv-LV"/>
              </w:rPr>
              <w:t>Satversmes 92.pan</w:t>
            </w:r>
            <w:r>
              <w:rPr>
                <w:rFonts w:ascii="Times New Roman" w:eastAsia="Times New Roman" w:hAnsi="Times New Roman" w:cs="Times New Roman"/>
                <w:sz w:val="24"/>
                <w:szCs w:val="24"/>
                <w:lang w:eastAsia="lv-LV"/>
              </w:rPr>
              <w:t>ts</w:t>
            </w:r>
          </w:p>
          <w:p w:rsidR="00EA4756" w:rsidRDefault="00EA4756" w:rsidP="001833D3">
            <w:pPr>
              <w:spacing w:after="0" w:line="240" w:lineRule="auto"/>
              <w:jc w:val="both"/>
              <w:rPr>
                <w:rFonts w:ascii="Times New Roman" w:eastAsia="Times New Roman" w:hAnsi="Times New Roman" w:cs="Times New Roman"/>
                <w:sz w:val="24"/>
                <w:szCs w:val="24"/>
                <w:lang w:eastAsia="lv-LV"/>
              </w:rPr>
            </w:pPr>
            <w:r w:rsidRPr="00EA4756">
              <w:rPr>
                <w:rFonts w:ascii="Times New Roman" w:eastAsia="Times New Roman" w:hAnsi="Times New Roman" w:cs="Times New Roman"/>
                <w:sz w:val="24"/>
                <w:szCs w:val="24"/>
                <w:lang w:eastAsia="lv-LV"/>
              </w:rPr>
              <w:t xml:space="preserve">KPL 6., 8., 11., 12., 13., 14., 15., 16., 18., 22., 24., 95., 96., </w:t>
            </w:r>
            <w:r w:rsidR="00E700DB">
              <w:rPr>
                <w:rFonts w:ascii="Times New Roman" w:eastAsia="Times New Roman" w:hAnsi="Times New Roman" w:cs="Times New Roman"/>
                <w:sz w:val="24"/>
                <w:szCs w:val="24"/>
                <w:lang w:eastAsia="lv-LV"/>
              </w:rPr>
              <w:t>96.</w:t>
            </w:r>
            <w:r w:rsidR="00E700DB" w:rsidRPr="00E700DB">
              <w:rPr>
                <w:rFonts w:ascii="Times New Roman" w:eastAsia="Times New Roman" w:hAnsi="Times New Roman" w:cs="Times New Roman"/>
                <w:sz w:val="24"/>
                <w:szCs w:val="24"/>
                <w:vertAlign w:val="superscript"/>
                <w:lang w:eastAsia="lv-LV"/>
              </w:rPr>
              <w:t>1</w:t>
            </w:r>
            <w:r w:rsidR="00E700DB">
              <w:rPr>
                <w:rFonts w:ascii="Times New Roman" w:eastAsia="Times New Roman" w:hAnsi="Times New Roman" w:cs="Times New Roman"/>
                <w:sz w:val="24"/>
                <w:szCs w:val="24"/>
                <w:lang w:eastAsia="lv-LV"/>
              </w:rPr>
              <w:t xml:space="preserve">, </w:t>
            </w:r>
            <w:r w:rsidRPr="00EA4756">
              <w:rPr>
                <w:rFonts w:ascii="Times New Roman" w:eastAsia="Times New Roman" w:hAnsi="Times New Roman" w:cs="Times New Roman"/>
                <w:sz w:val="24"/>
                <w:szCs w:val="24"/>
                <w:lang w:eastAsia="lv-LV"/>
              </w:rPr>
              <w:t xml:space="preserve">97., 98., </w:t>
            </w:r>
            <w:r>
              <w:rPr>
                <w:rFonts w:ascii="Times New Roman" w:eastAsia="Times New Roman" w:hAnsi="Times New Roman" w:cs="Times New Roman"/>
                <w:sz w:val="24"/>
                <w:szCs w:val="24"/>
                <w:lang w:eastAsia="lv-LV"/>
              </w:rPr>
              <w:t>99., 100., 101., 104., 108.panti</w:t>
            </w:r>
          </w:p>
          <w:p w:rsidR="008D740A" w:rsidRDefault="008D740A" w:rsidP="001833D3">
            <w:pPr>
              <w:spacing w:after="0" w:line="240" w:lineRule="auto"/>
              <w:jc w:val="both"/>
              <w:rPr>
                <w:rFonts w:ascii="Times New Roman" w:eastAsia="Times New Roman" w:hAnsi="Times New Roman" w:cs="Times New Roman"/>
                <w:sz w:val="24"/>
                <w:szCs w:val="24"/>
                <w:lang w:eastAsia="lv-LV"/>
              </w:rPr>
            </w:pPr>
            <w:r w:rsidRPr="008D740A">
              <w:rPr>
                <w:rFonts w:ascii="Times New Roman" w:eastAsia="Times New Roman" w:hAnsi="Times New Roman" w:cs="Times New Roman"/>
                <w:sz w:val="24"/>
                <w:szCs w:val="24"/>
                <w:lang w:eastAsia="lv-LV"/>
              </w:rPr>
              <w:t>Latvijas Sodu izpildes kodeksa 50.</w:t>
            </w:r>
            <w:r w:rsidRPr="008D740A">
              <w:rPr>
                <w:rFonts w:ascii="Times New Roman" w:eastAsia="Times New Roman" w:hAnsi="Times New Roman" w:cs="Times New Roman"/>
                <w:sz w:val="24"/>
                <w:szCs w:val="24"/>
                <w:vertAlign w:val="superscript"/>
                <w:lang w:eastAsia="lv-LV"/>
              </w:rPr>
              <w:t>7</w:t>
            </w:r>
            <w:r w:rsidRPr="008D740A">
              <w:rPr>
                <w:rFonts w:ascii="Times New Roman" w:eastAsia="Times New Roman" w:hAnsi="Times New Roman" w:cs="Times New Roman"/>
                <w:sz w:val="24"/>
                <w:szCs w:val="24"/>
                <w:lang w:eastAsia="lv-LV"/>
              </w:rPr>
              <w:t>panta devītā daļa</w:t>
            </w:r>
          </w:p>
          <w:p w:rsidR="005747A6" w:rsidRDefault="001833D3" w:rsidP="001833D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MK 2014.gada </w:t>
            </w:r>
            <w:r w:rsidRPr="001833D3">
              <w:rPr>
                <w:rFonts w:ascii="Times New Roman" w:eastAsia="Times New Roman" w:hAnsi="Times New Roman" w:cs="Times New Roman"/>
                <w:sz w:val="24"/>
                <w:szCs w:val="24"/>
                <w:lang w:eastAsia="lv-LV"/>
              </w:rPr>
              <w:t>23.decembr</w:t>
            </w:r>
            <w:r>
              <w:rPr>
                <w:rFonts w:ascii="Times New Roman" w:eastAsia="Times New Roman" w:hAnsi="Times New Roman" w:cs="Times New Roman"/>
                <w:sz w:val="24"/>
                <w:szCs w:val="24"/>
                <w:lang w:eastAsia="lv-LV"/>
              </w:rPr>
              <w:t>a noteikum</w:t>
            </w:r>
            <w:r w:rsidR="005B6BBC">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DA275F" w:rsidRPr="00DA275F">
              <w:rPr>
                <w:rFonts w:ascii="Times New Roman" w:eastAsia="Times New Roman" w:hAnsi="Times New Roman" w:cs="Times New Roman"/>
                <w:sz w:val="24"/>
                <w:szCs w:val="24"/>
                <w:lang w:eastAsia="lv-LV"/>
              </w:rPr>
              <w:t xml:space="preserve">Nr.790 </w:t>
            </w:r>
            <w:r w:rsidRPr="001833D3">
              <w:rPr>
                <w:rFonts w:ascii="Times New Roman" w:eastAsia="Times New Roman" w:hAnsi="Times New Roman" w:cs="Times New Roman"/>
                <w:sz w:val="24"/>
                <w:szCs w:val="24"/>
                <w:lang w:eastAsia="lv-LV"/>
              </w:rPr>
              <w:t>“</w:t>
            </w:r>
            <w:r w:rsidRPr="001833D3">
              <w:rPr>
                <w:rFonts w:ascii="Times New Roman" w:eastAsia="Times New Roman" w:hAnsi="Times New Roman" w:cs="Times New Roman"/>
                <w:bCs/>
                <w:sz w:val="24"/>
                <w:szCs w:val="24"/>
                <w:lang w:eastAsia="lv-LV"/>
              </w:rPr>
              <w:t>Sociālās rehabilitācijas pakalpojumu sniegšanas kārtība no vardarbības cietušām un vardarbību veikušām pilngadīgām personām”</w:t>
            </w:r>
            <w:r w:rsidR="005B6BBC">
              <w:rPr>
                <w:rFonts w:ascii="Times New Roman" w:eastAsia="Times New Roman" w:hAnsi="Times New Roman" w:cs="Times New Roman"/>
                <w:bCs/>
                <w:sz w:val="24"/>
                <w:szCs w:val="24"/>
                <w:lang w:eastAsia="lv-LV"/>
              </w:rPr>
              <w:t xml:space="preserve"> </w:t>
            </w:r>
            <w:r w:rsidR="005B6BBC" w:rsidRPr="005B6BBC">
              <w:rPr>
                <w:rFonts w:ascii="Times New Roman" w:eastAsia="Times New Roman" w:hAnsi="Times New Roman" w:cs="Times New Roman"/>
                <w:bCs/>
                <w:sz w:val="24"/>
                <w:szCs w:val="24"/>
                <w:lang w:eastAsia="lv-LV"/>
              </w:rPr>
              <w:t>2., 3.punkts</w:t>
            </w:r>
          </w:p>
          <w:p w:rsidR="001A4F12" w:rsidRDefault="001A4F12" w:rsidP="001833D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MK</w:t>
            </w:r>
            <w:r w:rsidRPr="001A4F12">
              <w:rPr>
                <w:rFonts w:ascii="Times New Roman" w:eastAsia="Times New Roman" w:hAnsi="Times New Roman" w:cs="Times New Roman"/>
                <w:bCs/>
                <w:sz w:val="24"/>
                <w:szCs w:val="24"/>
                <w:lang w:eastAsia="lv-LV"/>
              </w:rPr>
              <w:t xml:space="preserve"> 2</w:t>
            </w:r>
            <w:r>
              <w:rPr>
                <w:rFonts w:ascii="Times New Roman" w:eastAsia="Times New Roman" w:hAnsi="Times New Roman" w:cs="Times New Roman"/>
                <w:bCs/>
                <w:sz w:val="24"/>
                <w:szCs w:val="24"/>
                <w:lang w:eastAsia="lv-LV"/>
              </w:rPr>
              <w:t>013.gada 17.decembra noteikumu</w:t>
            </w:r>
            <w:r w:rsidRPr="001A4F12">
              <w:rPr>
                <w:rFonts w:ascii="Times New Roman" w:eastAsia="Times New Roman" w:hAnsi="Times New Roman" w:cs="Times New Roman"/>
                <w:bCs/>
                <w:sz w:val="24"/>
                <w:szCs w:val="24"/>
                <w:lang w:eastAsia="lv-LV"/>
              </w:rPr>
              <w:t xml:space="preserve"> Nr.1529 „Veselības aprūpes organizēšanas un finansēšanas kārtība”</w:t>
            </w:r>
            <w:r w:rsidR="00EA4756">
              <w:rPr>
                <w:rFonts w:ascii="Times New Roman" w:eastAsia="Times New Roman" w:hAnsi="Times New Roman" w:cs="Times New Roman"/>
                <w:bCs/>
                <w:sz w:val="24"/>
                <w:szCs w:val="24"/>
                <w:lang w:eastAsia="lv-LV"/>
              </w:rPr>
              <w:t xml:space="preserve"> 11.13.5.apakšpunkts</w:t>
            </w:r>
          </w:p>
          <w:p w:rsidR="00916483" w:rsidRPr="00916483" w:rsidRDefault="00916483" w:rsidP="001833D3">
            <w:pPr>
              <w:spacing w:after="0" w:line="240" w:lineRule="auto"/>
              <w:jc w:val="both"/>
              <w:rPr>
                <w:rFonts w:ascii="Times New Roman" w:eastAsia="Times New Roman" w:hAnsi="Times New Roman" w:cs="Times New Roman"/>
                <w:bCs/>
                <w:sz w:val="24"/>
                <w:szCs w:val="24"/>
                <w:lang w:eastAsia="lv-LV"/>
              </w:rPr>
            </w:pPr>
            <w:r w:rsidRPr="00916483">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747A6"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5747A6"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747A6"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17.pants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747A6" w:rsidRPr="00505079" w:rsidRDefault="0057773E" w:rsidP="005777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Elektron</w:t>
            </w:r>
            <w:r w:rsidR="00FB0F72">
              <w:rPr>
                <w:rFonts w:ascii="Times New Roman" w:eastAsia="Times New Roman" w:hAnsi="Times New Roman" w:cs="Times New Roman"/>
                <w:sz w:val="24"/>
                <w:szCs w:val="24"/>
                <w:lang w:eastAsia="lv-LV"/>
              </w:rPr>
              <w:t>isko plašsaziņas līdzekļu likuma 24.panta 9.punkts, 26.panta 1., 5.punkts, 35.panta 5.punkts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747A6"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18.pant</w:t>
            </w:r>
            <w:r w:rsidR="009C4759" w:rsidRPr="00505079">
              <w:rPr>
                <w:rFonts w:ascii="Times New Roman" w:eastAsia="Times New Roman" w:hAnsi="Times New Roman" w:cs="Times New Roman"/>
                <w:sz w:val="24"/>
                <w:szCs w:val="24"/>
                <w:lang w:eastAsia="lv-LV"/>
              </w:rPr>
              <w: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17DFC" w:rsidRDefault="00A17DFC" w:rsidP="00CC3150">
            <w:pPr>
              <w:spacing w:after="0" w:line="240" w:lineRule="auto"/>
              <w:jc w:val="both"/>
              <w:rPr>
                <w:rFonts w:ascii="Times New Roman" w:eastAsia="Times New Roman" w:hAnsi="Times New Roman" w:cs="Times New Roman"/>
                <w:sz w:val="24"/>
                <w:szCs w:val="24"/>
                <w:lang w:eastAsia="lv-LV"/>
              </w:rPr>
            </w:pPr>
            <w:r w:rsidRPr="00A17DFC">
              <w:rPr>
                <w:rFonts w:ascii="Times New Roman" w:eastAsia="Times New Roman" w:hAnsi="Times New Roman" w:cs="Times New Roman"/>
                <w:sz w:val="24"/>
                <w:szCs w:val="24"/>
                <w:lang w:eastAsia="lv-LV"/>
              </w:rPr>
              <w:t>Valsts pārvaldes iekārtas likuma VII nodaļa (Sadarbība valsts pārvaldē)</w:t>
            </w:r>
          </w:p>
          <w:p w:rsidR="009C4759" w:rsidRDefault="00A17DFC" w:rsidP="00CC3150">
            <w:pPr>
              <w:spacing w:after="0" w:line="240" w:lineRule="auto"/>
              <w:jc w:val="both"/>
              <w:rPr>
                <w:rFonts w:ascii="Times New Roman" w:eastAsia="Times New Roman" w:hAnsi="Times New Roman" w:cs="Times New Roman"/>
                <w:sz w:val="24"/>
                <w:szCs w:val="24"/>
                <w:lang w:eastAsia="lv-LV"/>
              </w:rPr>
            </w:pPr>
            <w:r w:rsidRPr="00A17DFC">
              <w:rPr>
                <w:rFonts w:ascii="Times New Roman" w:eastAsia="Times New Roman" w:hAnsi="Times New Roman" w:cs="Times New Roman"/>
                <w:sz w:val="24"/>
                <w:szCs w:val="24"/>
                <w:lang w:eastAsia="lv-LV"/>
              </w:rPr>
              <w:t xml:space="preserve">CPL </w:t>
            </w:r>
            <w:r w:rsidRPr="00A17DFC">
              <w:rPr>
                <w:rFonts w:ascii="Times New Roman" w:eastAsia="Times New Roman" w:hAnsi="Times New Roman" w:cs="Times New Roman"/>
                <w:bCs/>
                <w:sz w:val="24"/>
                <w:szCs w:val="24"/>
                <w:lang w:eastAsia="lv-LV"/>
              </w:rPr>
              <w:t>30.</w:t>
            </w:r>
            <w:r w:rsidRPr="00A17DFC">
              <w:rPr>
                <w:rFonts w:ascii="Times New Roman" w:eastAsia="Times New Roman" w:hAnsi="Times New Roman" w:cs="Times New Roman"/>
                <w:bCs/>
                <w:sz w:val="24"/>
                <w:szCs w:val="24"/>
                <w:vertAlign w:val="superscript"/>
                <w:lang w:eastAsia="lv-LV"/>
              </w:rPr>
              <w:t xml:space="preserve">5 </w:t>
            </w:r>
            <w:r w:rsidRPr="00A17DFC">
              <w:rPr>
                <w:rFonts w:ascii="Times New Roman" w:eastAsia="Times New Roman" w:hAnsi="Times New Roman" w:cs="Times New Roman"/>
                <w:bCs/>
                <w:sz w:val="24"/>
                <w:szCs w:val="24"/>
                <w:lang w:eastAsia="lv-LV"/>
              </w:rPr>
              <w:t>n</w:t>
            </w:r>
            <w:r w:rsidRPr="00A17DFC">
              <w:rPr>
                <w:rFonts w:ascii="Times New Roman" w:eastAsia="Times New Roman" w:hAnsi="Times New Roman" w:cs="Times New Roman"/>
                <w:sz w:val="24"/>
                <w:szCs w:val="24"/>
                <w:lang w:eastAsia="lv-LV"/>
              </w:rPr>
              <w:t>odaļa</w:t>
            </w:r>
          </w:p>
          <w:p w:rsidR="00A17DFC" w:rsidRDefault="00A17DFC"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w:t>
            </w:r>
            <w:r w:rsidR="00434BED">
              <w:rPr>
                <w:rFonts w:ascii="Times New Roman" w:eastAsia="Times New Roman" w:hAnsi="Times New Roman" w:cs="Times New Roman"/>
                <w:sz w:val="24"/>
                <w:szCs w:val="24"/>
                <w:lang w:eastAsia="lv-LV"/>
              </w:rPr>
              <w:t xml:space="preserve">14., </w:t>
            </w:r>
            <w:r>
              <w:rPr>
                <w:rFonts w:ascii="Times New Roman" w:eastAsia="Times New Roman" w:hAnsi="Times New Roman" w:cs="Times New Roman"/>
                <w:sz w:val="24"/>
                <w:szCs w:val="24"/>
                <w:lang w:eastAsia="lv-LV"/>
              </w:rPr>
              <w:t>96.</w:t>
            </w:r>
            <w:r w:rsidRPr="00A17DFC">
              <w:rPr>
                <w:rFonts w:ascii="Times New Roman" w:eastAsia="Times New Roman" w:hAnsi="Times New Roman" w:cs="Times New Roman"/>
                <w:sz w:val="24"/>
                <w:szCs w:val="24"/>
                <w:vertAlign w:val="superscript"/>
                <w:lang w:eastAsia="lv-LV"/>
              </w:rPr>
              <w:t>1</w:t>
            </w:r>
            <w:r w:rsidR="00434BED">
              <w:rPr>
                <w:rFonts w:ascii="Times New Roman" w:eastAsia="Times New Roman" w:hAnsi="Times New Roman" w:cs="Times New Roman"/>
                <w:sz w:val="24"/>
                <w:szCs w:val="24"/>
                <w:lang w:eastAsia="lv-LV"/>
              </w:rPr>
              <w:t>, 104., 152., 153. 501.</w:t>
            </w:r>
            <w:r>
              <w:rPr>
                <w:rFonts w:ascii="Times New Roman" w:eastAsia="Times New Roman" w:hAnsi="Times New Roman" w:cs="Times New Roman"/>
                <w:sz w:val="24"/>
                <w:szCs w:val="24"/>
                <w:lang w:eastAsia="lv-LV"/>
              </w:rPr>
              <w:t xml:space="preserve"> pants</w:t>
            </w:r>
          </w:p>
          <w:p w:rsidR="006264EE" w:rsidRPr="006264EE" w:rsidRDefault="006264EE" w:rsidP="00CC3150">
            <w:pPr>
              <w:spacing w:after="0" w:line="240" w:lineRule="auto"/>
              <w:jc w:val="both"/>
              <w:rPr>
                <w:rFonts w:ascii="Times New Roman" w:eastAsia="Times New Roman" w:hAnsi="Times New Roman" w:cs="Times New Roman"/>
                <w:bCs/>
                <w:sz w:val="24"/>
                <w:szCs w:val="24"/>
                <w:lang w:eastAsia="lv-LV"/>
              </w:rPr>
            </w:pPr>
            <w:r w:rsidRPr="006264EE">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19.pants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641F97"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11.pants, </w:t>
            </w:r>
            <w:r w:rsidRPr="00641F97">
              <w:rPr>
                <w:rFonts w:ascii="Times New Roman" w:eastAsia="Times New Roman" w:hAnsi="Times New Roman" w:cs="Times New Roman"/>
                <w:bCs/>
                <w:sz w:val="24"/>
                <w:szCs w:val="24"/>
                <w:lang w:eastAsia="lv-LV"/>
              </w:rPr>
              <w:t>97.</w:t>
            </w:r>
            <w:r w:rsidRPr="00641F97">
              <w:rPr>
                <w:rFonts w:ascii="Times New Roman" w:eastAsia="Times New Roman" w:hAnsi="Times New Roman" w:cs="Times New Roman"/>
                <w:bCs/>
                <w:sz w:val="24"/>
                <w:szCs w:val="24"/>
                <w:vertAlign w:val="superscript"/>
                <w:lang w:eastAsia="lv-LV"/>
              </w:rPr>
              <w:t>1</w:t>
            </w:r>
            <w:r>
              <w:rPr>
                <w:rFonts w:ascii="Times New Roman" w:eastAsia="Times New Roman" w:hAnsi="Times New Roman" w:cs="Times New Roman"/>
                <w:bCs/>
                <w:sz w:val="24"/>
                <w:szCs w:val="24"/>
                <w:lang w:eastAsia="lv-LV"/>
              </w:rPr>
              <w:t>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20.pants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64738" w:rsidRDefault="00464738" w:rsidP="00CC3150">
            <w:pPr>
              <w:spacing w:after="0" w:line="240" w:lineRule="auto"/>
              <w:jc w:val="both"/>
              <w:rPr>
                <w:rFonts w:ascii="Times New Roman" w:eastAsia="Times New Roman" w:hAnsi="Times New Roman" w:cs="Times New Roman"/>
                <w:sz w:val="24"/>
                <w:szCs w:val="24"/>
                <w:lang w:eastAsia="lv-LV"/>
              </w:rPr>
            </w:pPr>
            <w:r w:rsidRPr="00464738">
              <w:rPr>
                <w:rFonts w:ascii="Times New Roman" w:eastAsia="Times New Roman" w:hAnsi="Times New Roman" w:cs="Times New Roman"/>
                <w:sz w:val="24"/>
                <w:szCs w:val="24"/>
                <w:lang w:eastAsia="lv-LV"/>
              </w:rPr>
              <w:t>Satversmes</w:t>
            </w:r>
            <w:r w:rsidRPr="00464738">
              <w:rPr>
                <w:rFonts w:ascii="Times New Roman" w:eastAsia="Times New Roman" w:hAnsi="Times New Roman" w:cs="Times New Roman"/>
                <w:b/>
                <w:sz w:val="24"/>
                <w:szCs w:val="24"/>
                <w:lang w:eastAsia="lv-LV"/>
              </w:rPr>
              <w:t xml:space="preserve"> </w:t>
            </w:r>
            <w:r w:rsidRPr="00464738">
              <w:rPr>
                <w:rFonts w:ascii="Times New Roman" w:eastAsia="Times New Roman" w:hAnsi="Times New Roman" w:cs="Times New Roman"/>
                <w:bCs/>
                <w:sz w:val="24"/>
                <w:szCs w:val="24"/>
                <w:lang w:eastAsia="lv-LV"/>
              </w:rPr>
              <w:t>111.pants</w:t>
            </w:r>
          </w:p>
          <w:p w:rsidR="009C4759" w:rsidRDefault="00641F97" w:rsidP="00CC3150">
            <w:pPr>
              <w:spacing w:after="0" w:line="240" w:lineRule="auto"/>
              <w:jc w:val="both"/>
              <w:rPr>
                <w:rFonts w:ascii="Times New Roman" w:eastAsia="Times New Roman" w:hAnsi="Times New Roman" w:cs="Times New Roman"/>
                <w:bCs/>
                <w:sz w:val="24"/>
                <w:szCs w:val="24"/>
                <w:lang w:eastAsia="lv-LV"/>
              </w:rPr>
            </w:pPr>
            <w:r w:rsidRPr="00641F97">
              <w:rPr>
                <w:rFonts w:ascii="Times New Roman" w:eastAsia="Times New Roman" w:hAnsi="Times New Roman" w:cs="Times New Roman"/>
                <w:sz w:val="24"/>
                <w:szCs w:val="24"/>
                <w:lang w:eastAsia="lv-LV"/>
              </w:rPr>
              <w:t>MK 2014.gada 23.decembra noteikum</w:t>
            </w:r>
            <w:r w:rsidR="00322AE0">
              <w:rPr>
                <w:rFonts w:ascii="Times New Roman" w:eastAsia="Times New Roman" w:hAnsi="Times New Roman" w:cs="Times New Roman"/>
                <w:sz w:val="24"/>
                <w:szCs w:val="24"/>
                <w:lang w:eastAsia="lv-LV"/>
              </w:rPr>
              <w:t>u</w:t>
            </w:r>
            <w:r w:rsidRPr="00641F97">
              <w:rPr>
                <w:rFonts w:ascii="Times New Roman" w:eastAsia="Times New Roman" w:hAnsi="Times New Roman" w:cs="Times New Roman"/>
                <w:sz w:val="24"/>
                <w:szCs w:val="24"/>
                <w:lang w:eastAsia="lv-LV"/>
              </w:rPr>
              <w:t xml:space="preserve"> </w:t>
            </w:r>
            <w:r w:rsidR="00DA275F" w:rsidRPr="00DA275F">
              <w:rPr>
                <w:rFonts w:ascii="Times New Roman" w:eastAsia="Times New Roman" w:hAnsi="Times New Roman" w:cs="Times New Roman"/>
                <w:sz w:val="24"/>
                <w:szCs w:val="24"/>
                <w:lang w:eastAsia="lv-LV"/>
              </w:rPr>
              <w:t xml:space="preserve">Nr.790 </w:t>
            </w:r>
            <w:r w:rsidRPr="00641F97">
              <w:rPr>
                <w:rFonts w:ascii="Times New Roman" w:eastAsia="Times New Roman" w:hAnsi="Times New Roman" w:cs="Times New Roman"/>
                <w:sz w:val="24"/>
                <w:szCs w:val="24"/>
                <w:lang w:eastAsia="lv-LV"/>
              </w:rPr>
              <w:t>“</w:t>
            </w:r>
            <w:r w:rsidRPr="00641F97">
              <w:rPr>
                <w:rFonts w:ascii="Times New Roman" w:eastAsia="Times New Roman" w:hAnsi="Times New Roman" w:cs="Times New Roman"/>
                <w:bCs/>
                <w:sz w:val="24"/>
                <w:szCs w:val="24"/>
                <w:lang w:eastAsia="lv-LV"/>
              </w:rPr>
              <w:t>Sociālās rehabilitācijas pakalpojumu sniegšanas kārtība no vardarbības cietušām un vardarbību veikušām pilngadīgām personām”</w:t>
            </w:r>
            <w:r w:rsidR="00322AE0">
              <w:rPr>
                <w:rFonts w:ascii="Times New Roman" w:eastAsia="Times New Roman" w:hAnsi="Times New Roman" w:cs="Times New Roman"/>
                <w:bCs/>
                <w:sz w:val="24"/>
                <w:szCs w:val="24"/>
                <w:lang w:eastAsia="lv-LV"/>
              </w:rPr>
              <w:t xml:space="preserve"> 4.punkts</w:t>
            </w:r>
          </w:p>
          <w:p w:rsidR="00464738" w:rsidRPr="00505079" w:rsidRDefault="00464738" w:rsidP="004647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MK </w:t>
            </w:r>
            <w:r w:rsidR="004C34E1">
              <w:rPr>
                <w:rFonts w:ascii="Times New Roman" w:eastAsia="Times New Roman" w:hAnsi="Times New Roman" w:cs="Times New Roman"/>
                <w:bCs/>
                <w:sz w:val="24"/>
                <w:szCs w:val="24"/>
                <w:lang w:eastAsia="lv-LV"/>
              </w:rPr>
              <w:t xml:space="preserve">2009.gada 24.marta </w:t>
            </w:r>
            <w:r>
              <w:rPr>
                <w:rFonts w:ascii="Times New Roman" w:eastAsia="Times New Roman" w:hAnsi="Times New Roman" w:cs="Times New Roman"/>
                <w:bCs/>
                <w:sz w:val="24"/>
                <w:szCs w:val="24"/>
                <w:lang w:eastAsia="lv-LV"/>
              </w:rPr>
              <w:t>noteikum</w:t>
            </w:r>
            <w:r w:rsidR="004C34E1">
              <w:rPr>
                <w:rFonts w:ascii="Times New Roman" w:eastAsia="Times New Roman" w:hAnsi="Times New Roman" w:cs="Times New Roman"/>
                <w:bCs/>
                <w:sz w:val="24"/>
                <w:szCs w:val="24"/>
                <w:lang w:eastAsia="lv-LV"/>
              </w:rPr>
              <w:t>u</w:t>
            </w:r>
            <w:r w:rsidRPr="00464738">
              <w:rPr>
                <w:rFonts w:ascii="Times New Roman" w:eastAsia="Times New Roman" w:hAnsi="Times New Roman" w:cs="Times New Roman"/>
                <w:bCs/>
                <w:sz w:val="24"/>
                <w:szCs w:val="24"/>
                <w:lang w:eastAsia="lv-LV"/>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sidR="004C34E1">
              <w:rPr>
                <w:rFonts w:ascii="Times New Roman" w:eastAsia="Times New Roman" w:hAnsi="Times New Roman" w:cs="Times New Roman"/>
                <w:bCs/>
                <w:sz w:val="24"/>
                <w:szCs w:val="24"/>
                <w:lang w:eastAsia="lv-LV"/>
              </w:rPr>
              <w:t xml:space="preserve"> 10.59.apakšpunkts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r w:rsidR="00DB0CFF">
              <w:rPr>
                <w:rFonts w:ascii="Times New Roman" w:eastAsia="Times New Roman" w:hAnsi="Times New Roman" w:cs="Times New Roman"/>
                <w:sz w:val="24"/>
                <w:szCs w:val="24"/>
                <w:lang w:eastAsia="lv-LV"/>
              </w:rPr>
              <w:t>, nepieciešams papildu finansējums</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21.pants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186679"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Tiesībsarga likuma 11.pants</w:t>
            </w:r>
          </w:p>
          <w:p w:rsidR="00186679" w:rsidRDefault="00186679" w:rsidP="00CC3150">
            <w:pPr>
              <w:spacing w:after="0" w:line="240" w:lineRule="auto"/>
              <w:jc w:val="both"/>
              <w:rPr>
                <w:rFonts w:ascii="Times New Roman" w:eastAsia="Times New Roman" w:hAnsi="Times New Roman" w:cs="Times New Roman"/>
                <w:sz w:val="24"/>
                <w:szCs w:val="24"/>
                <w:lang w:eastAsia="lv-LV"/>
              </w:rPr>
            </w:pPr>
            <w:r w:rsidRPr="00186679">
              <w:rPr>
                <w:rFonts w:ascii="Times New Roman" w:eastAsia="Times New Roman" w:hAnsi="Times New Roman" w:cs="Times New Roman"/>
                <w:sz w:val="24"/>
                <w:szCs w:val="24"/>
                <w:lang w:eastAsia="lv-LV"/>
              </w:rPr>
              <w:t>Latvijas Sodu izpildes kodeksa 50.panta otrā daļa</w:t>
            </w:r>
          </w:p>
          <w:p w:rsidR="009D2DD3" w:rsidRDefault="009D2DD3"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w:t>
            </w:r>
            <w:r w:rsidRPr="009D2DD3">
              <w:rPr>
                <w:rFonts w:ascii="Times New Roman" w:eastAsia="Times New Roman" w:hAnsi="Times New Roman" w:cs="Times New Roman"/>
                <w:sz w:val="24"/>
                <w:szCs w:val="24"/>
                <w:lang w:eastAsia="lv-LV"/>
              </w:rPr>
              <w:t>369.panta otrās daļas 1.punkts</w:t>
            </w:r>
          </w:p>
          <w:p w:rsidR="009D2DD3" w:rsidRDefault="009D2DD3" w:rsidP="00CC315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lastRenderedPageBreak/>
              <w:t xml:space="preserve">CPL </w:t>
            </w:r>
            <w:r w:rsidRPr="009D2DD3">
              <w:rPr>
                <w:rFonts w:ascii="Times New Roman" w:eastAsia="Times New Roman" w:hAnsi="Times New Roman" w:cs="Times New Roman"/>
                <w:bCs/>
                <w:sz w:val="24"/>
                <w:szCs w:val="24"/>
                <w:lang w:eastAsia="lv-LV"/>
              </w:rPr>
              <w:t>250.</w:t>
            </w:r>
            <w:r w:rsidRPr="009D2DD3">
              <w:rPr>
                <w:rFonts w:ascii="Times New Roman" w:eastAsia="Times New Roman" w:hAnsi="Times New Roman" w:cs="Times New Roman"/>
                <w:bCs/>
                <w:sz w:val="24"/>
                <w:szCs w:val="24"/>
                <w:vertAlign w:val="superscript"/>
                <w:lang w:eastAsia="lv-LV"/>
              </w:rPr>
              <w:t>44</w:t>
            </w:r>
            <w:r w:rsidRPr="009D2DD3">
              <w:rPr>
                <w:rFonts w:ascii="Times New Roman" w:eastAsia="Times New Roman" w:hAnsi="Times New Roman" w:cs="Times New Roman"/>
                <w:bCs/>
                <w:sz w:val="24"/>
                <w:szCs w:val="24"/>
                <w:lang w:eastAsia="lv-LV"/>
              </w:rPr>
              <w:t xml:space="preserve"> pants</w:t>
            </w:r>
          </w:p>
          <w:p w:rsidR="009D2DD3" w:rsidRDefault="009D2DD3" w:rsidP="00CC3150">
            <w:pPr>
              <w:spacing w:after="0" w:line="240" w:lineRule="auto"/>
              <w:jc w:val="both"/>
              <w:rPr>
                <w:rFonts w:ascii="Times New Roman" w:eastAsia="Times New Roman" w:hAnsi="Times New Roman" w:cs="Times New Roman"/>
                <w:sz w:val="24"/>
                <w:szCs w:val="24"/>
                <w:lang w:eastAsia="lv-LV"/>
              </w:rPr>
            </w:pPr>
            <w:r w:rsidRPr="009D2DD3">
              <w:rPr>
                <w:rFonts w:ascii="Times New Roman" w:eastAsia="Times New Roman" w:hAnsi="Times New Roman" w:cs="Times New Roman"/>
                <w:sz w:val="24"/>
                <w:szCs w:val="24"/>
                <w:lang w:eastAsia="lv-LV"/>
              </w:rPr>
              <w:t>Valsts nodrošinātās juridiskās palīdzības likum</w:t>
            </w:r>
            <w:r w:rsidR="00322AE0">
              <w:rPr>
                <w:rFonts w:ascii="Times New Roman" w:eastAsia="Times New Roman" w:hAnsi="Times New Roman" w:cs="Times New Roman"/>
                <w:sz w:val="24"/>
                <w:szCs w:val="24"/>
                <w:lang w:eastAsia="lv-LV"/>
              </w:rPr>
              <w:t>a 10.pants</w:t>
            </w:r>
          </w:p>
          <w:p w:rsidR="00010B7F" w:rsidRPr="00505079" w:rsidRDefault="00010B7F"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Ārstniecības likuma </w:t>
            </w:r>
            <w:r w:rsidRPr="00010B7F">
              <w:rPr>
                <w:rFonts w:ascii="Times New Roman" w:eastAsia="Times New Roman" w:hAnsi="Times New Roman" w:cs="Times New Roman"/>
                <w:sz w:val="24"/>
                <w:szCs w:val="24"/>
                <w:lang w:eastAsia="lv-LV"/>
              </w:rPr>
              <w:t>56.</w:t>
            </w:r>
            <w:r w:rsidRPr="00010B7F">
              <w:rPr>
                <w:rFonts w:ascii="Times New Roman" w:eastAsia="Times New Roman" w:hAnsi="Times New Roman" w:cs="Times New Roman"/>
                <w:sz w:val="24"/>
                <w:szCs w:val="24"/>
                <w:vertAlign w:val="superscript"/>
                <w:lang w:eastAsia="lv-LV"/>
              </w:rPr>
              <w:t>1</w:t>
            </w:r>
            <w:r w:rsidRPr="00010B7F">
              <w:rPr>
                <w:rFonts w:ascii="Times New Roman" w:eastAsia="Times New Roman" w:hAnsi="Times New Roman" w:cs="Times New Roman"/>
                <w:sz w:val="24"/>
                <w:szCs w:val="24"/>
                <w:lang w:eastAsia="lv-LV"/>
              </w:rPr>
              <w:t>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22.pants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AD1CBC" w:rsidRDefault="00AD1CBC" w:rsidP="00322AE0">
            <w:pPr>
              <w:spacing w:after="0" w:line="240" w:lineRule="auto"/>
              <w:jc w:val="both"/>
              <w:rPr>
                <w:rFonts w:ascii="Times New Roman" w:eastAsia="Times New Roman" w:hAnsi="Times New Roman" w:cs="Times New Roman"/>
                <w:bCs/>
                <w:sz w:val="24"/>
                <w:szCs w:val="24"/>
                <w:lang w:eastAsia="lv-LV"/>
              </w:rPr>
            </w:pPr>
            <w:r w:rsidRPr="00AD1CBC">
              <w:rPr>
                <w:rFonts w:ascii="Times New Roman" w:eastAsia="Times New Roman" w:hAnsi="Times New Roman" w:cs="Times New Roman"/>
                <w:sz w:val="24"/>
                <w:szCs w:val="24"/>
                <w:lang w:eastAsia="lv-LV"/>
              </w:rPr>
              <w:t>MK 2014.gada 23.decembra noteikum</w:t>
            </w:r>
            <w:r w:rsidR="00322AE0">
              <w:rPr>
                <w:rFonts w:ascii="Times New Roman" w:eastAsia="Times New Roman" w:hAnsi="Times New Roman" w:cs="Times New Roman"/>
                <w:sz w:val="24"/>
                <w:szCs w:val="24"/>
                <w:lang w:eastAsia="lv-LV"/>
              </w:rPr>
              <w:t>u</w:t>
            </w:r>
            <w:r w:rsidRPr="00AD1CBC">
              <w:rPr>
                <w:rFonts w:ascii="Times New Roman" w:eastAsia="Times New Roman" w:hAnsi="Times New Roman" w:cs="Times New Roman"/>
                <w:sz w:val="24"/>
                <w:szCs w:val="24"/>
                <w:lang w:eastAsia="lv-LV"/>
              </w:rPr>
              <w:t xml:space="preserve"> </w:t>
            </w:r>
            <w:r w:rsidR="00DA275F" w:rsidRPr="00DA275F">
              <w:rPr>
                <w:rFonts w:ascii="Times New Roman" w:eastAsia="Times New Roman" w:hAnsi="Times New Roman" w:cs="Times New Roman"/>
                <w:sz w:val="24"/>
                <w:szCs w:val="24"/>
                <w:lang w:eastAsia="lv-LV"/>
              </w:rPr>
              <w:t xml:space="preserve">Nr.790 </w:t>
            </w:r>
            <w:r w:rsidRPr="00AD1CBC">
              <w:rPr>
                <w:rFonts w:ascii="Times New Roman" w:eastAsia="Times New Roman" w:hAnsi="Times New Roman" w:cs="Times New Roman"/>
                <w:sz w:val="24"/>
                <w:szCs w:val="24"/>
                <w:lang w:eastAsia="lv-LV"/>
              </w:rPr>
              <w:t>“</w:t>
            </w:r>
            <w:r w:rsidRPr="00AD1CBC">
              <w:rPr>
                <w:rFonts w:ascii="Times New Roman" w:eastAsia="Times New Roman" w:hAnsi="Times New Roman" w:cs="Times New Roman"/>
                <w:bCs/>
                <w:sz w:val="24"/>
                <w:szCs w:val="24"/>
                <w:lang w:eastAsia="lv-LV"/>
              </w:rPr>
              <w:t>Sociālās rehabilitācijas pakalpojumu sniegšanas kārtība no vardarbības cietušām un vardarbību veikušām pilngadīgām personām”</w:t>
            </w:r>
            <w:r w:rsidR="00322AE0">
              <w:rPr>
                <w:rFonts w:ascii="Times New Roman" w:eastAsia="Times New Roman" w:hAnsi="Times New Roman" w:cs="Times New Roman"/>
                <w:bCs/>
                <w:sz w:val="24"/>
                <w:szCs w:val="24"/>
                <w:lang w:eastAsia="lv-LV"/>
              </w:rPr>
              <w:t xml:space="preserve"> 4., 5.punkts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23.pants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AD1CBC" w:rsidRDefault="00AD1CBC" w:rsidP="00322AE0">
            <w:pPr>
              <w:spacing w:after="0" w:line="240" w:lineRule="auto"/>
              <w:jc w:val="both"/>
              <w:rPr>
                <w:rFonts w:ascii="Times New Roman" w:eastAsia="Times New Roman" w:hAnsi="Times New Roman" w:cs="Times New Roman"/>
                <w:bCs/>
                <w:sz w:val="24"/>
                <w:szCs w:val="24"/>
                <w:lang w:eastAsia="lv-LV"/>
              </w:rPr>
            </w:pPr>
            <w:r w:rsidRPr="00AD1CBC">
              <w:rPr>
                <w:rFonts w:ascii="Times New Roman" w:eastAsia="Times New Roman" w:hAnsi="Times New Roman" w:cs="Times New Roman"/>
                <w:sz w:val="24"/>
                <w:szCs w:val="24"/>
                <w:lang w:eastAsia="lv-LV"/>
              </w:rPr>
              <w:t>MK 2014.gada 23.decembra noteikum</w:t>
            </w:r>
            <w:r w:rsidR="00322AE0">
              <w:rPr>
                <w:rFonts w:ascii="Times New Roman" w:eastAsia="Times New Roman" w:hAnsi="Times New Roman" w:cs="Times New Roman"/>
                <w:sz w:val="24"/>
                <w:szCs w:val="24"/>
                <w:lang w:eastAsia="lv-LV"/>
              </w:rPr>
              <w:t>u</w:t>
            </w:r>
            <w:r w:rsidRPr="00AD1CBC">
              <w:rPr>
                <w:rFonts w:ascii="Times New Roman" w:eastAsia="Times New Roman" w:hAnsi="Times New Roman" w:cs="Times New Roman"/>
                <w:sz w:val="24"/>
                <w:szCs w:val="24"/>
                <w:lang w:eastAsia="lv-LV"/>
              </w:rPr>
              <w:t xml:space="preserve"> </w:t>
            </w:r>
            <w:r w:rsidR="00DA275F" w:rsidRPr="00DA275F">
              <w:rPr>
                <w:rFonts w:ascii="Times New Roman" w:eastAsia="Times New Roman" w:hAnsi="Times New Roman" w:cs="Times New Roman"/>
                <w:sz w:val="24"/>
                <w:szCs w:val="24"/>
                <w:lang w:eastAsia="lv-LV"/>
              </w:rPr>
              <w:t xml:space="preserve">Nr.790 </w:t>
            </w:r>
            <w:r w:rsidRPr="00AD1CBC">
              <w:rPr>
                <w:rFonts w:ascii="Times New Roman" w:eastAsia="Times New Roman" w:hAnsi="Times New Roman" w:cs="Times New Roman"/>
                <w:sz w:val="24"/>
                <w:szCs w:val="24"/>
                <w:lang w:eastAsia="lv-LV"/>
              </w:rPr>
              <w:t>“</w:t>
            </w:r>
            <w:r w:rsidRPr="00AD1CBC">
              <w:rPr>
                <w:rFonts w:ascii="Times New Roman" w:eastAsia="Times New Roman" w:hAnsi="Times New Roman" w:cs="Times New Roman"/>
                <w:bCs/>
                <w:sz w:val="24"/>
                <w:szCs w:val="24"/>
                <w:lang w:eastAsia="lv-LV"/>
              </w:rPr>
              <w:t>Sociālās rehabilitācijas pakalpojumu sniegšanas kārtība no vardarbības cietušām un vardarbību veikušām pilngadīgām personām”</w:t>
            </w:r>
            <w:r w:rsidR="00322AE0">
              <w:rPr>
                <w:rFonts w:ascii="Times New Roman" w:eastAsia="Times New Roman" w:hAnsi="Times New Roman" w:cs="Times New Roman"/>
                <w:bCs/>
                <w:sz w:val="24"/>
                <w:szCs w:val="24"/>
                <w:lang w:eastAsia="lv-LV"/>
              </w:rPr>
              <w:t xml:space="preserve"> 4., 5.punkts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24.pants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663F2" w:rsidRPr="00505079" w:rsidRDefault="00AD1CBC" w:rsidP="001437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Pr="00AD1CBC">
              <w:rPr>
                <w:rFonts w:ascii="Times New Roman" w:eastAsia="Times New Roman" w:hAnsi="Times New Roman" w:cs="Times New Roman"/>
                <w:sz w:val="24"/>
                <w:szCs w:val="24"/>
                <w:lang w:eastAsia="lv-LV"/>
              </w:rPr>
              <w:t xml:space="preserve"> 2005. gada 15. novembra </w:t>
            </w:r>
            <w:r w:rsidR="005A4AA2">
              <w:rPr>
                <w:rFonts w:ascii="Times New Roman" w:eastAsia="Times New Roman" w:hAnsi="Times New Roman" w:cs="Times New Roman"/>
                <w:sz w:val="24"/>
                <w:szCs w:val="24"/>
                <w:lang w:eastAsia="lv-LV"/>
              </w:rPr>
              <w:t xml:space="preserve">noteikumu </w:t>
            </w:r>
            <w:r w:rsidRPr="00AD1CBC">
              <w:rPr>
                <w:rFonts w:ascii="Times New Roman" w:eastAsia="Times New Roman" w:hAnsi="Times New Roman" w:cs="Times New Roman"/>
                <w:sz w:val="24"/>
                <w:szCs w:val="24"/>
                <w:lang w:eastAsia="lv-LV"/>
              </w:rPr>
              <w:t xml:space="preserve"> Nr. 869 „Juridiskās palīdzības administrācijas nolikums”</w:t>
            </w:r>
            <w:r w:rsidR="005A4AA2">
              <w:rPr>
                <w:rFonts w:ascii="Times New Roman" w:eastAsia="Times New Roman" w:hAnsi="Times New Roman" w:cs="Times New Roman"/>
                <w:sz w:val="24"/>
                <w:szCs w:val="24"/>
                <w:lang w:eastAsia="lv-LV"/>
              </w:rPr>
              <w:t xml:space="preserve"> 3.5.apakšpunkts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DB0CFF">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Daļēji a</w:t>
            </w:r>
            <w:r w:rsidR="009C4759" w:rsidRPr="00505079">
              <w:rPr>
                <w:rFonts w:ascii="Times New Roman" w:eastAsia="Times New Roman" w:hAnsi="Times New Roman" w:cs="Times New Roman"/>
                <w:sz w:val="24"/>
                <w:szCs w:val="24"/>
                <w:lang w:eastAsia="lv-LV"/>
              </w:rPr>
              <w:t>tbilst</w:t>
            </w:r>
            <w:r w:rsidR="00DB0CFF">
              <w:rPr>
                <w:rFonts w:ascii="Times New Roman" w:eastAsia="Times New Roman" w:hAnsi="Times New Roman" w:cs="Times New Roman"/>
                <w:sz w:val="24"/>
                <w:szCs w:val="24"/>
                <w:lang w:eastAsia="lv-LV"/>
              </w:rPr>
              <w:t xml:space="preserve">, </w:t>
            </w:r>
            <w:r w:rsidR="00DB0CFF" w:rsidRPr="00DB0CFF">
              <w:rPr>
                <w:rFonts w:ascii="Times New Roman" w:eastAsia="Times New Roman" w:hAnsi="Times New Roman" w:cs="Times New Roman"/>
                <w:sz w:val="24"/>
                <w:szCs w:val="24"/>
                <w:lang w:eastAsia="lv-LV"/>
              </w:rPr>
              <w:t>n</w:t>
            </w:r>
            <w:r w:rsidR="00193A01" w:rsidRPr="00DB0CFF">
              <w:rPr>
                <w:rFonts w:ascii="Times New Roman" w:eastAsia="Times New Roman" w:hAnsi="Times New Roman" w:cs="Times New Roman"/>
                <w:sz w:val="24"/>
                <w:szCs w:val="24"/>
                <w:lang w:eastAsia="lv-LV"/>
              </w:rPr>
              <w:t xml:space="preserve">epieciešams papildus </w:t>
            </w:r>
            <w:r w:rsidR="00DB0CFF">
              <w:rPr>
                <w:rFonts w:ascii="Times New Roman" w:eastAsia="Times New Roman" w:hAnsi="Times New Roman" w:cs="Times New Roman"/>
                <w:sz w:val="24"/>
                <w:szCs w:val="24"/>
                <w:lang w:eastAsia="lv-LV"/>
              </w:rPr>
              <w:t>finansējums</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25.pants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3566DB" w:rsidP="003566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2</w:t>
            </w:r>
            <w:r w:rsidRPr="003566DB">
              <w:rPr>
                <w:rFonts w:ascii="Times New Roman" w:eastAsia="Times New Roman" w:hAnsi="Times New Roman" w:cs="Times New Roman"/>
                <w:sz w:val="24"/>
                <w:szCs w:val="24"/>
                <w:lang w:eastAsia="lv-LV"/>
              </w:rPr>
              <w:t>001.gada 6.februāra noteikum</w:t>
            </w:r>
            <w:r w:rsidR="001437A4">
              <w:rPr>
                <w:rFonts w:ascii="Times New Roman" w:eastAsia="Times New Roman" w:hAnsi="Times New Roman" w:cs="Times New Roman"/>
                <w:sz w:val="24"/>
                <w:szCs w:val="24"/>
                <w:lang w:eastAsia="lv-LV"/>
              </w:rPr>
              <w:t>u</w:t>
            </w:r>
            <w:r w:rsidRPr="003566DB">
              <w:rPr>
                <w:rFonts w:ascii="Times New Roman" w:eastAsia="Times New Roman" w:hAnsi="Times New Roman" w:cs="Times New Roman"/>
                <w:sz w:val="24"/>
                <w:szCs w:val="24"/>
                <w:lang w:eastAsia="lv-LV"/>
              </w:rPr>
              <w:t xml:space="preserve"> Nr.51 „</w:t>
            </w:r>
            <w:proofErr w:type="spellStart"/>
            <w:r w:rsidRPr="003566DB">
              <w:rPr>
                <w:rFonts w:ascii="Times New Roman" w:eastAsia="Times New Roman" w:hAnsi="Times New Roman" w:cs="Times New Roman"/>
                <w:sz w:val="24"/>
                <w:szCs w:val="24"/>
                <w:lang w:eastAsia="lv-LV"/>
              </w:rPr>
              <w:t>Tiesmedicīniskās</w:t>
            </w:r>
            <w:proofErr w:type="spellEnd"/>
            <w:r w:rsidRPr="003566DB">
              <w:rPr>
                <w:rFonts w:ascii="Times New Roman" w:eastAsia="Times New Roman" w:hAnsi="Times New Roman" w:cs="Times New Roman"/>
                <w:sz w:val="24"/>
                <w:szCs w:val="24"/>
                <w:lang w:eastAsia="lv-LV"/>
              </w:rPr>
              <w:t xml:space="preserve"> ekspertīzes veikšanas kārtība”</w:t>
            </w:r>
            <w:r w:rsidR="001437A4">
              <w:rPr>
                <w:rFonts w:ascii="Times New Roman" w:eastAsia="Times New Roman" w:hAnsi="Times New Roman" w:cs="Times New Roman"/>
                <w:sz w:val="24"/>
                <w:szCs w:val="24"/>
                <w:lang w:eastAsia="lv-LV"/>
              </w:rPr>
              <w:t xml:space="preserve"> 18.punkts</w:t>
            </w:r>
          </w:p>
          <w:p w:rsidR="00F9585A" w:rsidRPr="00505079" w:rsidRDefault="00F9585A" w:rsidP="00DA275F">
            <w:pPr>
              <w:spacing w:after="0" w:line="240" w:lineRule="auto"/>
              <w:jc w:val="both"/>
              <w:rPr>
                <w:rFonts w:ascii="Times New Roman" w:eastAsia="Times New Roman" w:hAnsi="Times New Roman" w:cs="Times New Roman"/>
                <w:sz w:val="24"/>
                <w:szCs w:val="24"/>
                <w:lang w:eastAsia="lv-LV"/>
              </w:rPr>
            </w:pPr>
            <w:r w:rsidRPr="00F9585A">
              <w:rPr>
                <w:rFonts w:ascii="Times New Roman" w:eastAsia="Times New Roman" w:hAnsi="Times New Roman" w:cs="Times New Roman"/>
                <w:sz w:val="24"/>
                <w:szCs w:val="24"/>
                <w:lang w:eastAsia="lv-LV"/>
              </w:rPr>
              <w:t xml:space="preserve">MK  rīkojuma </w:t>
            </w:r>
            <w:r w:rsidRPr="00F9585A">
              <w:rPr>
                <w:rFonts w:ascii="Times New Roman" w:eastAsia="Times New Roman" w:hAnsi="Times New Roman" w:cs="Times New Roman"/>
                <w:bCs/>
                <w:sz w:val="24"/>
                <w:szCs w:val="24"/>
                <w:lang w:eastAsia="lv-LV"/>
              </w:rPr>
              <w:t>7.punkts</w:t>
            </w:r>
            <w:r>
              <w:rPr>
                <w:rFonts w:ascii="Times New Roman" w:eastAsia="Times New Roman" w:hAnsi="Times New Roman" w:cs="Times New Roman"/>
                <w:bCs/>
                <w:sz w:val="24"/>
                <w:szCs w:val="24"/>
                <w:lang w:eastAsia="lv-LV"/>
              </w:rPr>
              <w:t>.</w:t>
            </w:r>
            <w:r w:rsidR="001334AE">
              <w:rPr>
                <w:rFonts w:ascii="Times New Roman" w:eastAsia="Times New Roman" w:hAnsi="Times New Roman" w:cs="Times New Roman"/>
                <w:bCs/>
                <w:sz w:val="24"/>
                <w:szCs w:val="24"/>
                <w:lang w:eastAsia="lv-LV"/>
              </w:rPr>
              <w:t xml:space="preserve"> </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DB0CFF">
            <w:pPr>
              <w:spacing w:after="0" w:line="240" w:lineRule="auto"/>
              <w:rPr>
                <w:rFonts w:ascii="Times New Roman" w:eastAsia="Times New Roman" w:hAnsi="Times New Roman" w:cs="Times New Roman"/>
                <w:sz w:val="24"/>
                <w:szCs w:val="24"/>
                <w:lang w:eastAsia="lv-LV"/>
              </w:rPr>
            </w:pPr>
            <w:r w:rsidRPr="00DB0CFF">
              <w:rPr>
                <w:rFonts w:ascii="Times New Roman" w:eastAsia="Times New Roman" w:hAnsi="Times New Roman" w:cs="Times New Roman"/>
                <w:sz w:val="24"/>
                <w:szCs w:val="24"/>
                <w:lang w:eastAsia="lv-LV"/>
              </w:rPr>
              <w:t>Daļēji a</w:t>
            </w:r>
            <w:r w:rsidR="009C4759" w:rsidRPr="00DB0CFF">
              <w:rPr>
                <w:rFonts w:ascii="Times New Roman" w:eastAsia="Times New Roman" w:hAnsi="Times New Roman" w:cs="Times New Roman"/>
                <w:sz w:val="24"/>
                <w:szCs w:val="24"/>
                <w:lang w:eastAsia="lv-LV"/>
              </w:rPr>
              <w:t>tbilst</w:t>
            </w:r>
            <w:r w:rsidR="00DB0CFF" w:rsidRPr="00DB0CFF">
              <w:rPr>
                <w:rFonts w:ascii="Times New Roman" w:eastAsia="Times New Roman" w:hAnsi="Times New Roman" w:cs="Times New Roman"/>
                <w:sz w:val="24"/>
                <w:szCs w:val="24"/>
                <w:lang w:eastAsia="lv-LV"/>
              </w:rPr>
              <w:t>, n</w:t>
            </w:r>
            <w:r w:rsidR="00193A01" w:rsidRPr="00DB0CFF">
              <w:rPr>
                <w:rFonts w:ascii="Times New Roman" w:eastAsia="Times New Roman" w:hAnsi="Times New Roman" w:cs="Times New Roman"/>
                <w:bCs/>
                <w:sz w:val="24"/>
                <w:szCs w:val="24"/>
                <w:lang w:eastAsia="lv-LV"/>
              </w:rPr>
              <w:t>e</w:t>
            </w:r>
            <w:r w:rsidR="00DB0CFF" w:rsidRPr="00DB0CFF">
              <w:rPr>
                <w:rFonts w:ascii="Times New Roman" w:eastAsia="Times New Roman" w:hAnsi="Times New Roman" w:cs="Times New Roman"/>
                <w:bCs/>
                <w:sz w:val="24"/>
                <w:szCs w:val="24"/>
                <w:lang w:eastAsia="lv-LV"/>
              </w:rPr>
              <w:t>pieciešams papildus finansējums</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26.pants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9A7B18"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Bērnu tiesību aizsardzības likuma </w:t>
            </w:r>
            <w:r w:rsidRPr="009A7B18">
              <w:rPr>
                <w:rFonts w:ascii="Times New Roman" w:eastAsia="Times New Roman" w:hAnsi="Times New Roman" w:cs="Times New Roman"/>
                <w:sz w:val="24"/>
                <w:szCs w:val="24"/>
                <w:lang w:eastAsia="lv-LV"/>
              </w:rPr>
              <w:t>1.panta 12.punkt</w:t>
            </w:r>
            <w:r>
              <w:rPr>
                <w:rFonts w:ascii="Times New Roman" w:eastAsia="Times New Roman" w:hAnsi="Times New Roman" w:cs="Times New Roman"/>
                <w:sz w:val="24"/>
                <w:szCs w:val="24"/>
                <w:lang w:eastAsia="lv-LV"/>
              </w:rPr>
              <w:t>s</w:t>
            </w:r>
          </w:p>
          <w:p w:rsidR="006A1340" w:rsidRDefault="006A1340" w:rsidP="006A134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KPL 152. un 153.pants</w:t>
            </w:r>
          </w:p>
          <w:p w:rsidR="009A7B18" w:rsidRDefault="009A7B18" w:rsidP="00CC3150">
            <w:pPr>
              <w:spacing w:after="0" w:line="240" w:lineRule="auto"/>
              <w:jc w:val="both"/>
              <w:rPr>
                <w:rFonts w:ascii="Times New Roman" w:eastAsia="Times New Roman" w:hAnsi="Times New Roman" w:cs="Times New Roman"/>
                <w:bCs/>
                <w:sz w:val="24"/>
                <w:szCs w:val="24"/>
                <w:lang w:eastAsia="lv-LV"/>
              </w:rPr>
            </w:pPr>
            <w:r w:rsidRPr="009A7B18">
              <w:rPr>
                <w:rFonts w:ascii="Times New Roman" w:eastAsia="Times New Roman" w:hAnsi="Times New Roman" w:cs="Times New Roman"/>
                <w:sz w:val="24"/>
                <w:szCs w:val="24"/>
                <w:lang w:eastAsia="lv-LV"/>
              </w:rPr>
              <w:t>MK 2014.gada 23.decembra noteikum</w:t>
            </w:r>
            <w:r w:rsidR="001437A4">
              <w:rPr>
                <w:rFonts w:ascii="Times New Roman" w:eastAsia="Times New Roman" w:hAnsi="Times New Roman" w:cs="Times New Roman"/>
                <w:sz w:val="24"/>
                <w:szCs w:val="24"/>
                <w:lang w:eastAsia="lv-LV"/>
              </w:rPr>
              <w:t>u</w:t>
            </w:r>
            <w:r w:rsidRPr="009A7B18">
              <w:rPr>
                <w:rFonts w:ascii="Times New Roman" w:eastAsia="Times New Roman" w:hAnsi="Times New Roman" w:cs="Times New Roman"/>
                <w:sz w:val="24"/>
                <w:szCs w:val="24"/>
                <w:lang w:eastAsia="lv-LV"/>
              </w:rPr>
              <w:t xml:space="preserve"> </w:t>
            </w:r>
            <w:r w:rsidR="00DA275F" w:rsidRPr="00DA275F">
              <w:rPr>
                <w:rFonts w:ascii="Times New Roman" w:eastAsia="Times New Roman" w:hAnsi="Times New Roman" w:cs="Times New Roman"/>
                <w:sz w:val="24"/>
                <w:szCs w:val="24"/>
                <w:lang w:eastAsia="lv-LV"/>
              </w:rPr>
              <w:t xml:space="preserve">Nr.790 </w:t>
            </w:r>
            <w:r w:rsidRPr="009A7B18">
              <w:rPr>
                <w:rFonts w:ascii="Times New Roman" w:eastAsia="Times New Roman" w:hAnsi="Times New Roman" w:cs="Times New Roman"/>
                <w:sz w:val="24"/>
                <w:szCs w:val="24"/>
                <w:lang w:eastAsia="lv-LV"/>
              </w:rPr>
              <w:t>“</w:t>
            </w:r>
            <w:r w:rsidRPr="009A7B18">
              <w:rPr>
                <w:rFonts w:ascii="Times New Roman" w:eastAsia="Times New Roman" w:hAnsi="Times New Roman" w:cs="Times New Roman"/>
                <w:bCs/>
                <w:sz w:val="24"/>
                <w:szCs w:val="24"/>
                <w:lang w:eastAsia="lv-LV"/>
              </w:rPr>
              <w:t>Sociālās rehabilitācijas pakalpojumu sniegšanas kārtība no vardarbības cietušām un vardarbību veikušām pilngadīgām personām”</w:t>
            </w:r>
            <w:r w:rsidR="001437A4">
              <w:rPr>
                <w:rFonts w:ascii="Times New Roman" w:eastAsia="Times New Roman" w:hAnsi="Times New Roman" w:cs="Times New Roman"/>
                <w:bCs/>
                <w:sz w:val="24"/>
                <w:szCs w:val="24"/>
                <w:lang w:eastAsia="lv-LV"/>
              </w:rPr>
              <w:t xml:space="preserve"> 26.punkts</w:t>
            </w:r>
          </w:p>
          <w:p w:rsidR="009A7B18" w:rsidRPr="00505079" w:rsidRDefault="009A7B18" w:rsidP="001437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006A13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2009.gada 22.decembra noteikum</w:t>
            </w:r>
            <w:r w:rsidR="001437A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Nr.1613 </w:t>
            </w:r>
            <w:r w:rsidRPr="009A7B18">
              <w:rPr>
                <w:rFonts w:ascii="Times New Roman" w:eastAsia="Times New Roman" w:hAnsi="Times New Roman" w:cs="Times New Roman"/>
                <w:sz w:val="24"/>
                <w:szCs w:val="24"/>
                <w:lang w:eastAsia="lv-LV"/>
              </w:rPr>
              <w:t>“</w:t>
            </w:r>
            <w:r w:rsidRPr="009A7B18">
              <w:rPr>
                <w:rFonts w:ascii="Times New Roman" w:eastAsia="Times New Roman" w:hAnsi="Times New Roman" w:cs="Times New Roman"/>
                <w:bCs/>
                <w:sz w:val="24"/>
                <w:szCs w:val="24"/>
                <w:lang w:eastAsia="lv-LV"/>
              </w:rPr>
              <w:t>Kārtība, kādā nepieciešamo palīdzību sniedz bērnam, kurš cietis no prettiesiskām darbībām”</w:t>
            </w:r>
            <w:r w:rsidR="001437A4">
              <w:rPr>
                <w:rFonts w:ascii="Times New Roman" w:eastAsia="Times New Roman" w:hAnsi="Times New Roman" w:cs="Times New Roman"/>
                <w:bCs/>
                <w:sz w:val="24"/>
                <w:szCs w:val="24"/>
                <w:lang w:eastAsia="lv-LV"/>
              </w:rPr>
              <w:t xml:space="preserve"> 6., 7., 10. punkts </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27.pant</w:t>
            </w:r>
            <w:r w:rsidR="009C4759" w:rsidRPr="00505079">
              <w:rPr>
                <w:rFonts w:ascii="Times New Roman" w:eastAsia="Times New Roman" w:hAnsi="Times New Roman" w:cs="Times New Roman"/>
                <w:sz w:val="24"/>
                <w:szCs w:val="24"/>
                <w:lang w:eastAsia="lv-LV"/>
              </w:rPr>
              <w: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5139D7"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tiesību aizsardzības likuma 73.pants</w:t>
            </w:r>
          </w:p>
          <w:p w:rsidR="005139D7" w:rsidRDefault="005139D7"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Ārstniecības likuma 56.</w:t>
            </w:r>
            <w:r w:rsidRPr="005139D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pants</w:t>
            </w:r>
          </w:p>
          <w:p w:rsidR="005139D7" w:rsidRDefault="005139D7" w:rsidP="005139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315.pants</w:t>
            </w:r>
          </w:p>
          <w:p w:rsidR="006264EE" w:rsidRPr="006264EE" w:rsidRDefault="006264EE" w:rsidP="005139D7">
            <w:pPr>
              <w:spacing w:after="0" w:line="240" w:lineRule="auto"/>
              <w:jc w:val="both"/>
              <w:rPr>
                <w:rFonts w:ascii="Times New Roman" w:eastAsia="Times New Roman" w:hAnsi="Times New Roman" w:cs="Times New Roman"/>
                <w:bCs/>
                <w:sz w:val="24"/>
                <w:szCs w:val="24"/>
                <w:lang w:eastAsia="lv-LV"/>
              </w:rPr>
            </w:pPr>
            <w:r w:rsidRPr="006264EE">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28.pants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EE2BC6"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Pacientu tiesību likuma 10.pants</w:t>
            </w:r>
          </w:p>
          <w:p w:rsidR="00EE2BC6" w:rsidRPr="00505079" w:rsidRDefault="00EE2BC6" w:rsidP="00CC3150">
            <w:pPr>
              <w:spacing w:after="0" w:line="240" w:lineRule="auto"/>
              <w:jc w:val="both"/>
              <w:rPr>
                <w:rFonts w:ascii="Times New Roman" w:eastAsia="Times New Roman" w:hAnsi="Times New Roman" w:cs="Times New Roman"/>
                <w:sz w:val="24"/>
                <w:szCs w:val="24"/>
                <w:lang w:eastAsia="lv-LV"/>
              </w:rPr>
            </w:pPr>
            <w:r w:rsidRPr="00EE2BC6">
              <w:rPr>
                <w:rFonts w:ascii="Times New Roman" w:eastAsia="Times New Roman" w:hAnsi="Times New Roman" w:cs="Times New Roman"/>
                <w:sz w:val="24"/>
                <w:szCs w:val="24"/>
                <w:lang w:eastAsia="lv-LV"/>
              </w:rPr>
              <w:t>Ārstniecības likuma 56.</w:t>
            </w:r>
            <w:r w:rsidRPr="00EE2BC6">
              <w:rPr>
                <w:rFonts w:ascii="Times New Roman" w:eastAsia="Times New Roman" w:hAnsi="Times New Roman" w:cs="Times New Roman"/>
                <w:sz w:val="24"/>
                <w:szCs w:val="24"/>
                <w:vertAlign w:val="superscript"/>
                <w:lang w:eastAsia="lv-LV"/>
              </w:rPr>
              <w:t>1</w:t>
            </w:r>
            <w:r w:rsidRPr="00EE2BC6">
              <w:rPr>
                <w:rFonts w:ascii="Times New Roman" w:eastAsia="Times New Roman" w:hAnsi="Times New Roman" w:cs="Times New Roman"/>
                <w:sz w:val="24"/>
                <w:szCs w:val="24"/>
                <w:lang w:eastAsia="lv-LV"/>
              </w:rPr>
              <w:t>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29.pants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E521F3"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Republikas </w:t>
            </w:r>
            <w:r w:rsidR="00363DFB">
              <w:rPr>
                <w:rFonts w:ascii="Times New Roman" w:eastAsia="Times New Roman" w:hAnsi="Times New Roman" w:cs="Times New Roman"/>
                <w:sz w:val="24"/>
                <w:szCs w:val="24"/>
                <w:lang w:eastAsia="lv-LV"/>
              </w:rPr>
              <w:t>Satversmes 92.pants</w:t>
            </w:r>
          </w:p>
          <w:p w:rsidR="00363DFB" w:rsidRDefault="00363DFB" w:rsidP="00CC3150">
            <w:pPr>
              <w:spacing w:after="0" w:line="240" w:lineRule="auto"/>
              <w:jc w:val="both"/>
              <w:rPr>
                <w:rFonts w:ascii="Times New Roman" w:eastAsia="Times New Roman" w:hAnsi="Times New Roman" w:cs="Times New Roman"/>
                <w:sz w:val="24"/>
                <w:szCs w:val="24"/>
                <w:lang w:eastAsia="lv-LV"/>
              </w:rPr>
            </w:pPr>
            <w:r w:rsidRPr="00363DFB">
              <w:rPr>
                <w:rFonts w:ascii="Times New Roman" w:eastAsia="Times New Roman" w:hAnsi="Times New Roman" w:cs="Times New Roman"/>
                <w:sz w:val="24"/>
                <w:szCs w:val="24"/>
                <w:lang w:eastAsia="lv-LV"/>
              </w:rPr>
              <w:lastRenderedPageBreak/>
              <w:t>CPL 250.</w:t>
            </w:r>
            <w:r w:rsidRPr="00363DFB">
              <w:rPr>
                <w:rFonts w:ascii="Times New Roman" w:eastAsia="Times New Roman" w:hAnsi="Times New Roman" w:cs="Times New Roman"/>
                <w:sz w:val="24"/>
                <w:szCs w:val="24"/>
                <w:vertAlign w:val="superscript"/>
                <w:lang w:eastAsia="lv-LV"/>
              </w:rPr>
              <w:t>47</w:t>
            </w:r>
            <w:r>
              <w:rPr>
                <w:rFonts w:ascii="Times New Roman" w:eastAsia="Times New Roman" w:hAnsi="Times New Roman" w:cs="Times New Roman"/>
                <w:sz w:val="24"/>
                <w:szCs w:val="24"/>
                <w:lang w:eastAsia="lv-LV"/>
              </w:rPr>
              <w:t xml:space="preserve"> pants</w:t>
            </w:r>
          </w:p>
          <w:p w:rsidR="00363DFB" w:rsidRDefault="00363DFB" w:rsidP="00CC315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Bāriņtiesu </w:t>
            </w:r>
            <w:r w:rsidRPr="00CD40C5">
              <w:rPr>
                <w:rFonts w:ascii="Times New Roman" w:eastAsia="Times New Roman" w:hAnsi="Times New Roman" w:cs="Times New Roman"/>
                <w:sz w:val="24"/>
                <w:szCs w:val="24"/>
                <w:lang w:eastAsia="lv-LV"/>
              </w:rPr>
              <w:t xml:space="preserve">likuma </w:t>
            </w:r>
            <w:r w:rsidR="00CD40C5" w:rsidRPr="00CD40C5">
              <w:rPr>
                <w:rFonts w:ascii="Times New Roman" w:eastAsia="Times New Roman" w:hAnsi="Times New Roman" w:cs="Times New Roman"/>
                <w:bCs/>
                <w:sz w:val="24"/>
                <w:szCs w:val="24"/>
                <w:lang w:eastAsia="lv-LV"/>
              </w:rPr>
              <w:t>19.</w:t>
            </w:r>
            <w:r w:rsidR="00CD40C5" w:rsidRPr="00CD40C5">
              <w:rPr>
                <w:rFonts w:ascii="Times New Roman" w:eastAsia="Times New Roman" w:hAnsi="Times New Roman" w:cs="Times New Roman"/>
                <w:bCs/>
                <w:sz w:val="24"/>
                <w:szCs w:val="24"/>
                <w:vertAlign w:val="superscript"/>
                <w:lang w:eastAsia="lv-LV"/>
              </w:rPr>
              <w:t>1</w:t>
            </w:r>
            <w:r w:rsidR="00CD40C5" w:rsidRPr="00CD40C5">
              <w:rPr>
                <w:rFonts w:ascii="Times New Roman" w:eastAsia="Times New Roman" w:hAnsi="Times New Roman" w:cs="Times New Roman"/>
                <w:bCs/>
                <w:sz w:val="24"/>
                <w:szCs w:val="24"/>
                <w:lang w:eastAsia="lv-LV"/>
              </w:rPr>
              <w:t> pants</w:t>
            </w:r>
          </w:p>
          <w:p w:rsidR="00A76762" w:rsidRDefault="00A76762" w:rsidP="00A7676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Civillikuma 1635.pants</w:t>
            </w:r>
          </w:p>
          <w:p w:rsidR="006264EE" w:rsidRPr="00505079" w:rsidRDefault="006264EE" w:rsidP="00A7676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w:t>
            </w:r>
            <w:r w:rsidRPr="006264EE">
              <w:rPr>
                <w:rFonts w:ascii="Times New Roman" w:eastAsia="Times New Roman" w:hAnsi="Times New Roman" w:cs="Times New Roman"/>
                <w:sz w:val="24"/>
                <w:szCs w:val="24"/>
                <w:lang w:eastAsia="lv-LV"/>
              </w:rPr>
              <w:t>Kriminālprocesā un administratīvo pārkāpumu lietvedībā nodarītā kaitējuma atlīdzināšanas likums</w:t>
            </w:r>
            <w:r>
              <w:rPr>
                <w:rFonts w:ascii="Times New Roman" w:eastAsia="Times New Roman" w:hAnsi="Times New Roman" w:cs="Times New Roman"/>
                <w:sz w:val="24"/>
                <w:szCs w:val="24"/>
                <w:lang w:eastAsia="lv-LV"/>
              </w:rPr>
              <w:t>” (Nr. 578/Lp12)</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30.pant</w:t>
            </w:r>
            <w:r w:rsidR="009C4759" w:rsidRPr="00505079">
              <w:rPr>
                <w:rFonts w:ascii="Times New Roman" w:eastAsia="Times New Roman" w:hAnsi="Times New Roman" w:cs="Times New Roman"/>
                <w:sz w:val="24"/>
                <w:szCs w:val="24"/>
                <w:lang w:eastAsia="lv-LV"/>
              </w:rPr>
              <w: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E521F3" w:rsidP="00CC3150">
            <w:pPr>
              <w:spacing w:after="0" w:line="240" w:lineRule="auto"/>
              <w:jc w:val="both"/>
              <w:rPr>
                <w:rFonts w:ascii="Times New Roman" w:eastAsia="Times New Roman" w:hAnsi="Times New Roman" w:cs="Times New Roman"/>
                <w:sz w:val="24"/>
                <w:szCs w:val="24"/>
                <w:lang w:eastAsia="lv-LV"/>
              </w:rPr>
            </w:pPr>
            <w:r w:rsidRPr="00E521F3">
              <w:rPr>
                <w:rFonts w:ascii="Times New Roman" w:eastAsia="Times New Roman" w:hAnsi="Times New Roman" w:cs="Times New Roman"/>
                <w:sz w:val="24"/>
                <w:szCs w:val="24"/>
                <w:lang w:eastAsia="lv-LV"/>
              </w:rPr>
              <w:t xml:space="preserve">KPL </w:t>
            </w:r>
            <w:r>
              <w:rPr>
                <w:rFonts w:ascii="Times New Roman" w:eastAsia="Times New Roman" w:hAnsi="Times New Roman" w:cs="Times New Roman"/>
                <w:sz w:val="24"/>
                <w:szCs w:val="24"/>
                <w:lang w:eastAsia="lv-LV"/>
              </w:rPr>
              <w:t xml:space="preserve">350.pants, </w:t>
            </w:r>
            <w:r w:rsidRPr="00E521F3">
              <w:rPr>
                <w:rFonts w:ascii="Times New Roman" w:eastAsia="Times New Roman" w:hAnsi="Times New Roman" w:cs="Times New Roman"/>
                <w:sz w:val="24"/>
                <w:szCs w:val="24"/>
                <w:lang w:eastAsia="lv-LV"/>
              </w:rPr>
              <w:t>351.panta pirmā daļa</w:t>
            </w:r>
          </w:p>
          <w:p w:rsidR="00E521F3" w:rsidRPr="00505079" w:rsidRDefault="009252CC"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w:t>
            </w:r>
            <w:r w:rsidR="00E521F3" w:rsidRPr="00E521F3">
              <w:rPr>
                <w:rFonts w:ascii="Times New Roman" w:eastAsia="Times New Roman" w:hAnsi="Times New Roman" w:cs="Times New Roman"/>
                <w:sz w:val="24"/>
                <w:szCs w:val="24"/>
                <w:lang w:eastAsia="lv-LV"/>
              </w:rPr>
              <w:t xml:space="preserve"> „Par valsts kompensāciju cietušajiem”</w:t>
            </w:r>
            <w:r w:rsidR="00387332">
              <w:rPr>
                <w:rFonts w:ascii="Times New Roman" w:eastAsia="Times New Roman" w:hAnsi="Times New Roman" w:cs="Times New Roman"/>
                <w:sz w:val="24"/>
                <w:szCs w:val="24"/>
                <w:lang w:eastAsia="lv-LV"/>
              </w:rPr>
              <w:t xml:space="preserve"> 7.</w:t>
            </w:r>
            <w:r w:rsidR="00387332" w:rsidRPr="00387332">
              <w:rPr>
                <w:rFonts w:ascii="Times New Roman" w:eastAsia="Times New Roman" w:hAnsi="Times New Roman" w:cs="Times New Roman"/>
                <w:sz w:val="24"/>
                <w:szCs w:val="24"/>
                <w:vertAlign w:val="superscript"/>
                <w:lang w:eastAsia="lv-LV"/>
              </w:rPr>
              <w:t>1</w:t>
            </w:r>
            <w:r w:rsidR="00387332">
              <w:rPr>
                <w:rFonts w:ascii="Times New Roman" w:eastAsia="Times New Roman" w:hAnsi="Times New Roman" w:cs="Times New Roman"/>
                <w:sz w:val="24"/>
                <w:szCs w:val="24"/>
                <w:lang w:eastAsia="lv-LV"/>
              </w:rPr>
              <w:t>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31.pants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1340" w:rsidRDefault="006A1340" w:rsidP="006A1340">
            <w:pPr>
              <w:spacing w:after="0" w:line="240" w:lineRule="auto"/>
              <w:jc w:val="both"/>
              <w:rPr>
                <w:rFonts w:ascii="Times New Roman" w:eastAsia="Times New Roman" w:hAnsi="Times New Roman" w:cs="Times New Roman"/>
                <w:sz w:val="24"/>
                <w:szCs w:val="24"/>
                <w:lang w:eastAsia="lv-LV"/>
              </w:rPr>
            </w:pPr>
            <w:r w:rsidRPr="0008407A">
              <w:rPr>
                <w:rFonts w:ascii="Times New Roman" w:eastAsia="Times New Roman" w:hAnsi="Times New Roman" w:cs="Times New Roman"/>
                <w:sz w:val="24"/>
                <w:szCs w:val="24"/>
                <w:lang w:eastAsia="lv-LV"/>
              </w:rPr>
              <w:t>CPL 244.</w:t>
            </w:r>
            <w:r w:rsidRPr="0008407A">
              <w:rPr>
                <w:rFonts w:ascii="Times New Roman" w:eastAsia="Times New Roman" w:hAnsi="Times New Roman" w:cs="Times New Roman"/>
                <w:sz w:val="24"/>
                <w:szCs w:val="24"/>
                <w:vertAlign w:val="superscript"/>
                <w:lang w:eastAsia="lv-LV"/>
              </w:rPr>
              <w:t>9</w:t>
            </w:r>
            <w:r>
              <w:rPr>
                <w:rFonts w:ascii="Times New Roman" w:eastAsia="Times New Roman" w:hAnsi="Times New Roman" w:cs="Times New Roman"/>
                <w:sz w:val="24"/>
                <w:szCs w:val="24"/>
                <w:lang w:eastAsia="lv-LV"/>
              </w:rPr>
              <w:t xml:space="preserve"> pants</w:t>
            </w:r>
          </w:p>
          <w:p w:rsidR="006A1340" w:rsidRDefault="006A1340" w:rsidP="006A1340">
            <w:pPr>
              <w:spacing w:after="0" w:line="240" w:lineRule="auto"/>
              <w:jc w:val="both"/>
              <w:rPr>
                <w:rFonts w:ascii="Times New Roman" w:eastAsia="Times New Roman" w:hAnsi="Times New Roman" w:cs="Times New Roman"/>
                <w:sz w:val="24"/>
                <w:szCs w:val="24"/>
                <w:lang w:eastAsia="lv-LV"/>
              </w:rPr>
            </w:pPr>
            <w:r w:rsidRPr="0008407A">
              <w:rPr>
                <w:rFonts w:ascii="Times New Roman" w:eastAsia="Times New Roman" w:hAnsi="Times New Roman" w:cs="Times New Roman"/>
                <w:sz w:val="24"/>
                <w:szCs w:val="24"/>
                <w:lang w:eastAsia="lv-LV"/>
              </w:rPr>
              <w:t>Civillikuma 182.pants</w:t>
            </w:r>
          </w:p>
          <w:p w:rsidR="009C4759" w:rsidRDefault="00DA275F"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2017</w:t>
            </w:r>
            <w:r w:rsidR="00A91BF4">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w:t>
            </w:r>
            <w:r w:rsidR="00A91BF4">
              <w:rPr>
                <w:rFonts w:ascii="Times New Roman" w:eastAsia="Times New Roman" w:hAnsi="Times New Roman" w:cs="Times New Roman"/>
                <w:sz w:val="24"/>
                <w:szCs w:val="24"/>
                <w:lang w:eastAsia="lv-LV"/>
              </w:rPr>
              <w:t>3.jūnija noteikumi</w:t>
            </w:r>
            <w:r>
              <w:rPr>
                <w:rFonts w:ascii="Times New Roman" w:eastAsia="Times New Roman" w:hAnsi="Times New Roman" w:cs="Times New Roman"/>
                <w:sz w:val="24"/>
                <w:szCs w:val="24"/>
                <w:lang w:eastAsia="lv-LV"/>
              </w:rPr>
              <w:t xml:space="preserve"> Nr.338</w:t>
            </w:r>
            <w:r w:rsidR="00A91BF4" w:rsidRPr="00A91BF4">
              <w:rPr>
                <w:rFonts w:ascii="Times New Roman" w:eastAsia="Times New Roman" w:hAnsi="Times New Roman" w:cs="Times New Roman"/>
                <w:sz w:val="24"/>
                <w:szCs w:val="24"/>
                <w:lang w:eastAsia="lv-LV"/>
              </w:rPr>
              <w:t xml:space="preserve"> „Prasības sociālo pakalpojumu sniedzējiem”</w:t>
            </w:r>
          </w:p>
          <w:p w:rsidR="00A91BF4" w:rsidRDefault="00A91BF4"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Pr="00A91BF4">
              <w:rPr>
                <w:rFonts w:ascii="Times New Roman" w:eastAsia="Times New Roman" w:hAnsi="Times New Roman" w:cs="Times New Roman"/>
                <w:sz w:val="24"/>
                <w:szCs w:val="24"/>
                <w:lang w:eastAsia="lv-LV"/>
              </w:rPr>
              <w:t xml:space="preserve"> 2</w:t>
            </w:r>
            <w:r>
              <w:rPr>
                <w:rFonts w:ascii="Times New Roman" w:eastAsia="Times New Roman" w:hAnsi="Times New Roman" w:cs="Times New Roman"/>
                <w:sz w:val="24"/>
                <w:szCs w:val="24"/>
                <w:lang w:eastAsia="lv-LV"/>
              </w:rPr>
              <w:t>006.gada 19.decembra noteikumi</w:t>
            </w:r>
            <w:r w:rsidRPr="00A91BF4">
              <w:rPr>
                <w:rFonts w:ascii="Times New Roman" w:eastAsia="Times New Roman" w:hAnsi="Times New Roman" w:cs="Times New Roman"/>
                <w:sz w:val="24"/>
                <w:szCs w:val="24"/>
                <w:lang w:eastAsia="lv-LV"/>
              </w:rPr>
              <w:t xml:space="preserve"> Nr.1037 „Bāriņtiesas darbības noteikumi”</w:t>
            </w:r>
          </w:p>
          <w:p w:rsidR="00867DCC" w:rsidRPr="00505079" w:rsidRDefault="00867DCC" w:rsidP="000840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“Grozījumi Civilprocesa likumā” (VSS-554)</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 xml:space="preserve">Atbilst </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32.pants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08407A" w:rsidP="00CC3150">
            <w:pPr>
              <w:spacing w:after="0" w:line="240" w:lineRule="auto"/>
              <w:jc w:val="both"/>
              <w:rPr>
                <w:rFonts w:ascii="Times New Roman" w:eastAsia="Times New Roman" w:hAnsi="Times New Roman" w:cs="Times New Roman"/>
                <w:sz w:val="24"/>
                <w:szCs w:val="24"/>
                <w:lang w:eastAsia="lv-LV"/>
              </w:rPr>
            </w:pPr>
            <w:r w:rsidRPr="0008407A">
              <w:rPr>
                <w:rFonts w:ascii="Times New Roman" w:eastAsia="Times New Roman" w:hAnsi="Times New Roman" w:cs="Times New Roman"/>
                <w:sz w:val="24"/>
                <w:szCs w:val="24"/>
                <w:lang w:eastAsia="lv-LV"/>
              </w:rPr>
              <w:t xml:space="preserve">Civillikuma </w:t>
            </w:r>
            <w:r>
              <w:rPr>
                <w:rFonts w:ascii="Times New Roman" w:eastAsia="Times New Roman" w:hAnsi="Times New Roman" w:cs="Times New Roman"/>
                <w:sz w:val="24"/>
                <w:szCs w:val="24"/>
                <w:lang w:eastAsia="lv-LV"/>
              </w:rPr>
              <w:t xml:space="preserve">60. – 67. </w:t>
            </w:r>
            <w:r w:rsidRPr="0008407A">
              <w:rPr>
                <w:rFonts w:ascii="Times New Roman" w:eastAsia="Times New Roman" w:hAnsi="Times New Roman" w:cs="Times New Roman"/>
                <w:sz w:val="24"/>
                <w:szCs w:val="24"/>
                <w:lang w:eastAsia="lv-LV"/>
              </w:rPr>
              <w:t>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33.pants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08407A" w:rsidP="0008407A">
            <w:pPr>
              <w:spacing w:after="0" w:line="240" w:lineRule="auto"/>
              <w:jc w:val="both"/>
              <w:rPr>
                <w:rFonts w:ascii="Times New Roman" w:eastAsia="Times New Roman" w:hAnsi="Times New Roman" w:cs="Times New Roman"/>
                <w:sz w:val="24"/>
                <w:szCs w:val="24"/>
                <w:lang w:eastAsia="lv-LV"/>
              </w:rPr>
            </w:pPr>
            <w:r w:rsidRPr="0008407A">
              <w:rPr>
                <w:rFonts w:ascii="Times New Roman" w:eastAsia="Times New Roman" w:hAnsi="Times New Roman" w:cs="Times New Roman"/>
                <w:sz w:val="24"/>
                <w:szCs w:val="24"/>
                <w:lang w:eastAsia="lv-LV"/>
              </w:rPr>
              <w:t>KL 132.pant</w:t>
            </w:r>
            <w:r>
              <w:rPr>
                <w:rFonts w:ascii="Times New Roman" w:eastAsia="Times New Roman" w:hAnsi="Times New Roman" w:cs="Times New Roman"/>
                <w:sz w:val="24"/>
                <w:szCs w:val="24"/>
                <w:lang w:eastAsia="lv-LV"/>
              </w:rPr>
              <w:t>s</w:t>
            </w:r>
          </w:p>
          <w:p w:rsidR="0008407A" w:rsidRPr="005F146E" w:rsidRDefault="006B30B7" w:rsidP="006B30B7">
            <w:pPr>
              <w:spacing w:after="0" w:line="240" w:lineRule="auto"/>
              <w:jc w:val="both"/>
              <w:rPr>
                <w:rFonts w:ascii="Times New Roman" w:eastAsia="Times New Roman" w:hAnsi="Times New Roman" w:cs="Times New Roman"/>
                <w:sz w:val="24"/>
                <w:szCs w:val="24"/>
                <w:lang w:eastAsia="lv-LV"/>
              </w:rPr>
            </w:pPr>
            <w:r w:rsidRPr="005F146E">
              <w:rPr>
                <w:rFonts w:ascii="Times New Roman" w:eastAsia="Times New Roman" w:hAnsi="Times New Roman" w:cs="Times New Roman"/>
                <w:bCs/>
                <w:sz w:val="24"/>
                <w:szCs w:val="24"/>
                <w:lang w:eastAsia="lv-LV"/>
              </w:rPr>
              <w:t>Likuma “Par Krimināllikuma spēkā stāšanās un piemērošanas kārtību”</w:t>
            </w:r>
            <w:r w:rsidR="00F81860" w:rsidRPr="005F146E">
              <w:rPr>
                <w:rFonts w:ascii="Times New Roman" w:eastAsia="Times New Roman" w:hAnsi="Times New Roman" w:cs="Times New Roman"/>
                <w:bCs/>
                <w:sz w:val="24"/>
                <w:szCs w:val="24"/>
                <w:lang w:eastAsia="lv-LV"/>
              </w:rPr>
              <w:t xml:space="preserve"> 3.pielikuma 1.punkts (spēkā no </w:t>
            </w:r>
            <w:r w:rsidR="005F146E" w:rsidRPr="005F146E">
              <w:rPr>
                <w:rFonts w:ascii="Times New Roman" w:eastAsia="Times New Roman" w:hAnsi="Times New Roman" w:cs="Times New Roman"/>
                <w:bCs/>
                <w:sz w:val="24"/>
                <w:szCs w:val="24"/>
                <w:lang w:eastAsia="lv-LV"/>
              </w:rPr>
              <w:t>2018.gada 1.janvāra)</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34.pants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E52E20" w:rsidRDefault="00E52E20" w:rsidP="00E52E20">
            <w:pPr>
              <w:spacing w:after="0" w:line="240" w:lineRule="auto"/>
              <w:jc w:val="both"/>
              <w:rPr>
                <w:rFonts w:ascii="Times New Roman" w:eastAsia="Times New Roman" w:hAnsi="Times New Roman" w:cs="Times New Roman"/>
                <w:sz w:val="24"/>
                <w:szCs w:val="24"/>
                <w:lang w:eastAsia="lv-LV"/>
              </w:rPr>
            </w:pPr>
            <w:r w:rsidRPr="00E52E20">
              <w:rPr>
                <w:rFonts w:ascii="Times New Roman" w:eastAsia="Times New Roman" w:hAnsi="Times New Roman" w:cs="Times New Roman"/>
                <w:sz w:val="24"/>
                <w:szCs w:val="24"/>
                <w:lang w:eastAsia="lv-LV"/>
              </w:rPr>
              <w:t xml:space="preserve">KL </w:t>
            </w:r>
            <w:r w:rsidRPr="00E52E20">
              <w:rPr>
                <w:rFonts w:ascii="Times New Roman" w:eastAsia="Times New Roman" w:hAnsi="Times New Roman" w:cs="Times New Roman"/>
                <w:bCs/>
                <w:sz w:val="24"/>
                <w:szCs w:val="24"/>
                <w:lang w:eastAsia="lv-LV"/>
              </w:rPr>
              <w:t>132.</w:t>
            </w:r>
            <w:r w:rsidRPr="00E52E20">
              <w:rPr>
                <w:rFonts w:ascii="Times New Roman" w:eastAsia="Times New Roman" w:hAnsi="Times New Roman" w:cs="Times New Roman"/>
                <w:bCs/>
                <w:sz w:val="24"/>
                <w:szCs w:val="24"/>
                <w:vertAlign w:val="superscript"/>
                <w:lang w:eastAsia="lv-LV"/>
              </w:rPr>
              <w:t>1</w:t>
            </w:r>
            <w:r w:rsidRPr="00E52E20">
              <w:rPr>
                <w:rFonts w:ascii="Times New Roman" w:eastAsia="Times New Roman" w:hAnsi="Times New Roman" w:cs="Times New Roman"/>
                <w:bCs/>
                <w:sz w:val="24"/>
                <w:szCs w:val="24"/>
                <w:lang w:eastAsia="lv-LV"/>
              </w:rPr>
              <w:t> pants “Vajāšana”</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35.pant</w:t>
            </w:r>
            <w:r w:rsidR="009C4759" w:rsidRPr="00505079">
              <w:rPr>
                <w:rFonts w:ascii="Times New Roman" w:eastAsia="Times New Roman" w:hAnsi="Times New Roman" w:cs="Times New Roman"/>
                <w:sz w:val="24"/>
                <w:szCs w:val="24"/>
                <w:lang w:eastAsia="lv-LV"/>
              </w:rPr>
              <w: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9263CE"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XII nodaļa</w:t>
            </w:r>
            <w:r w:rsidRPr="009263CE">
              <w:rPr>
                <w:rFonts w:ascii="Times New Roman" w:eastAsia="Times New Roman" w:hAnsi="Times New Roman" w:cs="Times New Roman"/>
                <w:sz w:val="24"/>
                <w:szCs w:val="24"/>
                <w:lang w:eastAsia="lv-LV"/>
              </w:rPr>
              <w:t xml:space="preserve"> „Nonāvēšana”, XIII „Noziedzīgi nodarījumi pret personas veselību”, XV „Noziedzīgi nodarījumi pret personas brīvību, godu un cieņu”, XVI „Noziedzīgi nodarījumi pret tikumību un dzimumneaizskaramību”, XVII „Noziedzīgi nodarījumi pret ģimeni un nepilngadīgajiem”</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B029BB">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36.pant</w:t>
            </w:r>
            <w:r w:rsidR="009C4759" w:rsidRPr="00505079">
              <w:rPr>
                <w:rFonts w:ascii="Times New Roman" w:eastAsia="Times New Roman" w:hAnsi="Times New Roman" w:cs="Times New Roman"/>
                <w:sz w:val="24"/>
                <w:szCs w:val="24"/>
                <w:lang w:eastAsia="lv-LV"/>
              </w:rPr>
              <w: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9263CE"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48.panta 15.punkts,159., 160., 162., 164.pants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37.pant</w:t>
            </w:r>
            <w:r w:rsidR="009C4759" w:rsidRPr="00505079">
              <w:rPr>
                <w:rFonts w:ascii="Times New Roman" w:eastAsia="Times New Roman" w:hAnsi="Times New Roman" w:cs="Times New Roman"/>
                <w:sz w:val="24"/>
                <w:szCs w:val="24"/>
                <w:lang w:eastAsia="lv-LV"/>
              </w:rPr>
              <w: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9263CE" w:rsidP="00A6012B">
            <w:pPr>
              <w:spacing w:after="0" w:line="240" w:lineRule="auto"/>
              <w:jc w:val="both"/>
              <w:rPr>
                <w:rFonts w:ascii="Times New Roman" w:eastAsia="Times New Roman" w:hAnsi="Times New Roman" w:cs="Times New Roman"/>
                <w:sz w:val="24"/>
                <w:szCs w:val="24"/>
                <w:lang w:eastAsia="lv-LV"/>
              </w:rPr>
            </w:pPr>
            <w:r w:rsidRPr="009263CE">
              <w:rPr>
                <w:rFonts w:ascii="Times New Roman" w:eastAsia="Times New Roman" w:hAnsi="Times New Roman" w:cs="Times New Roman"/>
                <w:sz w:val="24"/>
                <w:szCs w:val="24"/>
                <w:lang w:eastAsia="lv-LV"/>
              </w:rPr>
              <w:t>KL 154.</w:t>
            </w:r>
            <w:r w:rsidRPr="009263CE">
              <w:rPr>
                <w:rFonts w:ascii="Times New Roman" w:eastAsia="Times New Roman" w:hAnsi="Times New Roman" w:cs="Times New Roman"/>
                <w:sz w:val="24"/>
                <w:szCs w:val="24"/>
                <w:vertAlign w:val="superscript"/>
                <w:lang w:eastAsia="lv-LV"/>
              </w:rPr>
              <w:t>1</w:t>
            </w:r>
            <w:r w:rsidR="00A6012B">
              <w:rPr>
                <w:rFonts w:ascii="Times New Roman" w:eastAsia="Times New Roman" w:hAnsi="Times New Roman" w:cs="Times New Roman"/>
                <w:sz w:val="24"/>
                <w:szCs w:val="24"/>
                <w:lang w:eastAsia="lv-LV"/>
              </w:rPr>
              <w:t xml:space="preserve">, </w:t>
            </w:r>
            <w:r w:rsidR="00A6012B" w:rsidRPr="00A6012B">
              <w:rPr>
                <w:rFonts w:ascii="Times New Roman" w:eastAsia="Times New Roman" w:hAnsi="Times New Roman" w:cs="Times New Roman"/>
                <w:sz w:val="24"/>
                <w:szCs w:val="24"/>
                <w:lang w:eastAsia="lv-LV"/>
              </w:rPr>
              <w:t>154.</w:t>
            </w:r>
            <w:r w:rsidR="00A6012B" w:rsidRPr="00A6012B">
              <w:rPr>
                <w:rFonts w:ascii="Times New Roman" w:eastAsia="Times New Roman" w:hAnsi="Times New Roman" w:cs="Times New Roman"/>
                <w:sz w:val="24"/>
                <w:szCs w:val="24"/>
                <w:vertAlign w:val="superscript"/>
                <w:lang w:eastAsia="lv-LV"/>
              </w:rPr>
              <w:t>2</w:t>
            </w:r>
            <w:r w:rsidRPr="009263CE">
              <w:rPr>
                <w:rFonts w:ascii="Times New Roman" w:eastAsia="Times New Roman" w:hAnsi="Times New Roman" w:cs="Times New Roman"/>
                <w:b/>
                <w:sz w:val="24"/>
                <w:szCs w:val="24"/>
                <w:lang w:eastAsia="lv-LV"/>
              </w:rPr>
              <w:t xml:space="preserve"> </w:t>
            </w:r>
            <w:r w:rsidR="00A6012B">
              <w:rPr>
                <w:rFonts w:ascii="Times New Roman" w:eastAsia="Times New Roman" w:hAnsi="Times New Roman" w:cs="Times New Roman"/>
                <w:sz w:val="24"/>
                <w:szCs w:val="24"/>
                <w:lang w:eastAsia="lv-LV"/>
              </w:rPr>
              <w:t>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38.pants                 </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3F0EEE" w:rsidP="003F0E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 </w:t>
            </w:r>
            <w:r w:rsidR="00031D83">
              <w:rPr>
                <w:rFonts w:ascii="Times New Roman" w:eastAsia="Times New Roman" w:hAnsi="Times New Roman" w:cs="Times New Roman"/>
                <w:sz w:val="24"/>
                <w:szCs w:val="24"/>
                <w:lang w:eastAsia="lv-LV"/>
              </w:rPr>
              <w:t xml:space="preserve">20.panta pirmā daļa, 48.panta pirmās daļas 6.punkts, </w:t>
            </w:r>
            <w:r>
              <w:rPr>
                <w:rFonts w:ascii="Times New Roman" w:eastAsia="Times New Roman" w:hAnsi="Times New Roman" w:cs="Times New Roman"/>
                <w:sz w:val="24"/>
                <w:szCs w:val="24"/>
                <w:lang w:eastAsia="lv-LV"/>
              </w:rPr>
              <w:t>125.pants</w:t>
            </w:r>
          </w:p>
          <w:p w:rsidR="003F0EEE" w:rsidRPr="00505079" w:rsidRDefault="003F0EEE" w:rsidP="003F0EEE">
            <w:pPr>
              <w:spacing w:after="0" w:line="240" w:lineRule="auto"/>
              <w:jc w:val="both"/>
              <w:rPr>
                <w:rFonts w:ascii="Times New Roman" w:eastAsia="Times New Roman" w:hAnsi="Times New Roman" w:cs="Times New Roman"/>
                <w:sz w:val="24"/>
                <w:szCs w:val="24"/>
                <w:lang w:eastAsia="lv-LV"/>
              </w:rPr>
            </w:pPr>
            <w:r w:rsidRPr="003F0EEE">
              <w:rPr>
                <w:rFonts w:ascii="Times New Roman" w:eastAsia="Times New Roman" w:hAnsi="Times New Roman" w:cs="Times New Roman"/>
                <w:sz w:val="24"/>
                <w:szCs w:val="24"/>
                <w:lang w:eastAsia="lv-LV"/>
              </w:rPr>
              <w:t>Likuma „Par Krimināllikuma spēkā stāšanās un piemērošana</w:t>
            </w:r>
            <w:r w:rsidR="00222DCB">
              <w:rPr>
                <w:rFonts w:ascii="Times New Roman" w:eastAsia="Times New Roman" w:hAnsi="Times New Roman" w:cs="Times New Roman"/>
                <w:sz w:val="24"/>
                <w:szCs w:val="24"/>
                <w:lang w:eastAsia="lv-LV"/>
              </w:rPr>
              <w:t>s kārtību” 3.pielikuma 16.3.c.punkts (spēk</w:t>
            </w:r>
            <w:r w:rsidR="00FC3E38">
              <w:rPr>
                <w:rFonts w:ascii="Times New Roman" w:eastAsia="Times New Roman" w:hAnsi="Times New Roman" w:cs="Times New Roman"/>
                <w:sz w:val="24"/>
                <w:szCs w:val="24"/>
                <w:lang w:eastAsia="lv-LV"/>
              </w:rPr>
              <w:t>ā no</w:t>
            </w:r>
            <w:r w:rsidR="00222DCB">
              <w:rPr>
                <w:rFonts w:ascii="Times New Roman" w:eastAsia="Times New Roman" w:hAnsi="Times New Roman" w:cs="Times New Roman"/>
                <w:sz w:val="24"/>
                <w:szCs w:val="24"/>
                <w:lang w:eastAsia="lv-LV"/>
              </w:rPr>
              <w:t xml:space="preserve"> 2018.gada 1.janvāra)</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39.pants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Default="00FC3E38" w:rsidP="00FC3E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135.panta ceturt</w:t>
            </w:r>
            <w:r w:rsidRPr="00FC3E38">
              <w:rPr>
                <w:rFonts w:ascii="Times New Roman" w:eastAsia="Times New Roman" w:hAnsi="Times New Roman" w:cs="Times New Roman"/>
                <w:sz w:val="24"/>
                <w:szCs w:val="24"/>
                <w:lang w:eastAsia="lv-LV"/>
              </w:rPr>
              <w:t>ā daļ</w:t>
            </w:r>
            <w:r>
              <w:rPr>
                <w:rFonts w:ascii="Times New Roman" w:eastAsia="Times New Roman" w:hAnsi="Times New Roman" w:cs="Times New Roman"/>
                <w:sz w:val="24"/>
                <w:szCs w:val="24"/>
                <w:lang w:eastAsia="lv-LV"/>
              </w:rPr>
              <w:t>a</w:t>
            </w:r>
          </w:p>
          <w:p w:rsidR="00FC3E38" w:rsidRPr="00505079" w:rsidRDefault="00FC3E38" w:rsidP="00FC3E38">
            <w:pPr>
              <w:spacing w:after="0" w:line="240" w:lineRule="auto"/>
              <w:jc w:val="both"/>
              <w:rPr>
                <w:rFonts w:ascii="Times New Roman" w:eastAsia="Times New Roman" w:hAnsi="Times New Roman" w:cs="Times New Roman"/>
                <w:sz w:val="24"/>
                <w:szCs w:val="24"/>
                <w:lang w:eastAsia="lv-LV"/>
              </w:rPr>
            </w:pPr>
            <w:r w:rsidRPr="00FC3E38">
              <w:rPr>
                <w:rFonts w:ascii="Times New Roman" w:eastAsia="Times New Roman" w:hAnsi="Times New Roman" w:cs="Times New Roman"/>
                <w:sz w:val="24"/>
                <w:szCs w:val="24"/>
                <w:lang w:eastAsia="lv-LV"/>
              </w:rPr>
              <w:t>Likuma „Par Krimināllikuma spēkā stāšanās un piemērošanas kārtību” 3.pielikuma 16.3.c.punkts (spēkā no 2018.gada 1.janvāra)</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40.pants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Default="001006BE" w:rsidP="00CC3150">
            <w:pPr>
              <w:spacing w:after="0" w:line="240" w:lineRule="auto"/>
              <w:jc w:val="both"/>
              <w:rPr>
                <w:rFonts w:ascii="Times New Roman" w:eastAsia="Times New Roman" w:hAnsi="Times New Roman" w:cs="Times New Roman"/>
                <w:sz w:val="24"/>
                <w:szCs w:val="24"/>
                <w:lang w:eastAsia="lv-LV"/>
              </w:rPr>
            </w:pPr>
            <w:r w:rsidRPr="001006BE">
              <w:rPr>
                <w:rFonts w:ascii="Times New Roman" w:eastAsia="Times New Roman" w:hAnsi="Times New Roman" w:cs="Times New Roman"/>
                <w:sz w:val="24"/>
                <w:szCs w:val="24"/>
                <w:lang w:eastAsia="lv-LV"/>
              </w:rPr>
              <w:t>Darba likuma 29.pant</w:t>
            </w:r>
            <w:r>
              <w:rPr>
                <w:rFonts w:ascii="Times New Roman" w:eastAsia="Times New Roman" w:hAnsi="Times New Roman" w:cs="Times New Roman"/>
                <w:sz w:val="24"/>
                <w:szCs w:val="24"/>
                <w:lang w:eastAsia="lv-LV"/>
              </w:rPr>
              <w:t>s</w:t>
            </w:r>
          </w:p>
          <w:p w:rsidR="001006BE" w:rsidRPr="00505079" w:rsidRDefault="001006BE" w:rsidP="00CC3150">
            <w:pPr>
              <w:spacing w:after="0" w:line="240" w:lineRule="auto"/>
              <w:jc w:val="both"/>
              <w:rPr>
                <w:rFonts w:ascii="Times New Roman" w:eastAsia="Times New Roman" w:hAnsi="Times New Roman" w:cs="Times New Roman"/>
                <w:sz w:val="24"/>
                <w:szCs w:val="24"/>
                <w:lang w:eastAsia="lv-LV"/>
              </w:rPr>
            </w:pPr>
            <w:r w:rsidRPr="001006BE">
              <w:rPr>
                <w:rFonts w:ascii="Times New Roman" w:eastAsia="Times New Roman" w:hAnsi="Times New Roman" w:cs="Times New Roman"/>
                <w:bCs/>
                <w:sz w:val="24"/>
                <w:szCs w:val="24"/>
                <w:lang w:eastAsia="lv-LV"/>
              </w:rPr>
              <w:t>KL 149.</w:t>
            </w:r>
            <w:r w:rsidRPr="001006BE">
              <w:rPr>
                <w:rFonts w:ascii="Times New Roman" w:eastAsia="Times New Roman" w:hAnsi="Times New Roman" w:cs="Times New Roman"/>
                <w:bCs/>
                <w:sz w:val="24"/>
                <w:szCs w:val="24"/>
                <w:vertAlign w:val="superscript"/>
                <w:lang w:eastAsia="lv-LV"/>
              </w:rPr>
              <w:t>1</w:t>
            </w:r>
            <w:r w:rsidRPr="001006BE">
              <w:rPr>
                <w:rFonts w:ascii="Times New Roman" w:eastAsia="Times New Roman" w:hAnsi="Times New Roman" w:cs="Times New Roman"/>
                <w:bCs/>
                <w:sz w:val="24"/>
                <w:szCs w:val="24"/>
                <w:lang w:eastAsia="lv-LV"/>
              </w:rPr>
              <w:t xml:space="preserve"> 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41.pants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1006BE"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15.panta otrā daļa, 20.pants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42.pants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1006BE" w:rsidP="001006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17., 20., 28., 47., 172.pants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43.pants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1006BE" w:rsidP="00CC3150">
            <w:pPr>
              <w:spacing w:after="0" w:line="240" w:lineRule="auto"/>
              <w:jc w:val="both"/>
              <w:rPr>
                <w:rFonts w:ascii="Times New Roman" w:eastAsia="Times New Roman" w:hAnsi="Times New Roman" w:cs="Times New Roman"/>
                <w:sz w:val="24"/>
                <w:szCs w:val="24"/>
                <w:lang w:eastAsia="lv-LV"/>
              </w:rPr>
            </w:pPr>
            <w:r w:rsidRPr="001006BE">
              <w:rPr>
                <w:rFonts w:ascii="Times New Roman" w:eastAsia="Times New Roman" w:hAnsi="Times New Roman" w:cs="Times New Roman"/>
                <w:sz w:val="24"/>
                <w:szCs w:val="24"/>
                <w:lang w:eastAsia="lv-LV"/>
              </w:rPr>
              <w:t>KL</w:t>
            </w:r>
            <w:r>
              <w:rPr>
                <w:rFonts w:ascii="Times New Roman" w:eastAsia="Times New Roman" w:hAnsi="Times New Roman" w:cs="Times New Roman"/>
                <w:sz w:val="24"/>
                <w:szCs w:val="24"/>
                <w:lang w:eastAsia="lv-LV"/>
              </w:rPr>
              <w:t xml:space="preserve"> 48.panta pirmās daļas 15.punkts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44.pants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5450A" w:rsidRDefault="00E5450A" w:rsidP="00E5450A">
            <w:pPr>
              <w:spacing w:after="0" w:line="240" w:lineRule="auto"/>
              <w:jc w:val="both"/>
              <w:rPr>
                <w:rFonts w:ascii="Times New Roman" w:eastAsia="Times New Roman" w:hAnsi="Times New Roman" w:cs="Times New Roman"/>
                <w:sz w:val="24"/>
                <w:szCs w:val="24"/>
                <w:lang w:eastAsia="lv-LV"/>
              </w:rPr>
            </w:pPr>
            <w:r w:rsidRPr="009F734A">
              <w:rPr>
                <w:rFonts w:ascii="Times New Roman" w:eastAsia="Times New Roman" w:hAnsi="Times New Roman" w:cs="Times New Roman"/>
                <w:sz w:val="24"/>
                <w:szCs w:val="24"/>
                <w:lang w:eastAsia="lv-LV"/>
              </w:rPr>
              <w:t>Satversmes 98.pants</w:t>
            </w:r>
          </w:p>
          <w:p w:rsidR="009D2C37" w:rsidRDefault="001006BE"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 3.pants, 4.panta pirmā daļa</w:t>
            </w:r>
          </w:p>
          <w:p w:rsidR="003C4021" w:rsidRDefault="003C4021" w:rsidP="003C40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7.panta otrā daļa </w:t>
            </w:r>
          </w:p>
          <w:p w:rsidR="003C4021" w:rsidRDefault="003C4021" w:rsidP="003C40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130. panta trešās</w:t>
            </w:r>
            <w:r w:rsidRPr="0007172F">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as 6. punkts (spēkā no 01.01.2018.)</w:t>
            </w:r>
          </w:p>
          <w:p w:rsidR="003C4021" w:rsidRPr="00505079" w:rsidRDefault="003C4021" w:rsidP="003C4021">
            <w:pPr>
              <w:spacing w:after="0" w:line="240" w:lineRule="auto"/>
              <w:jc w:val="both"/>
              <w:rPr>
                <w:rFonts w:ascii="Times New Roman" w:eastAsia="Times New Roman" w:hAnsi="Times New Roman" w:cs="Times New Roman"/>
                <w:sz w:val="24"/>
                <w:szCs w:val="24"/>
                <w:lang w:eastAsia="lv-LV"/>
              </w:rPr>
            </w:pPr>
            <w:r w:rsidRPr="009F734A">
              <w:rPr>
                <w:rFonts w:ascii="Times New Roman" w:eastAsia="Times New Roman" w:hAnsi="Times New Roman" w:cs="Times New Roman"/>
                <w:sz w:val="24"/>
                <w:szCs w:val="24"/>
                <w:lang w:eastAsia="lv-LV"/>
              </w:rPr>
              <w:t>KPL 697.panta otrās daļas 1.apakšpunkts</w:t>
            </w:r>
            <w:r>
              <w:rPr>
                <w:rFonts w:ascii="Times New Roman" w:eastAsia="Times New Roman" w:hAnsi="Times New Roman" w:cs="Times New Roman"/>
                <w:sz w:val="24"/>
                <w:szCs w:val="24"/>
                <w:lang w:eastAsia="lv-LV"/>
              </w:rPr>
              <w:t>, 723.pantsa</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45. 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F734A" w:rsidRDefault="003C4021" w:rsidP="000717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7.</w:t>
            </w:r>
            <w:r w:rsidR="00D44145">
              <w:rPr>
                <w:rFonts w:ascii="Times New Roman" w:eastAsia="Times New Roman" w:hAnsi="Times New Roman" w:cs="Times New Roman"/>
                <w:sz w:val="24"/>
                <w:szCs w:val="24"/>
                <w:lang w:eastAsia="lv-LV"/>
              </w:rPr>
              <w:t xml:space="preserve">, </w:t>
            </w:r>
            <w:r w:rsidR="00D44145" w:rsidRPr="00D44145">
              <w:rPr>
                <w:rFonts w:ascii="Times New Roman" w:eastAsia="Times New Roman" w:hAnsi="Times New Roman" w:cs="Times New Roman"/>
                <w:sz w:val="24"/>
                <w:szCs w:val="24"/>
                <w:lang w:eastAsia="lv-LV"/>
              </w:rPr>
              <w:t>45.</w:t>
            </w:r>
            <w:r w:rsidR="00D44145" w:rsidRPr="00D44145">
              <w:rPr>
                <w:rFonts w:ascii="Times New Roman" w:eastAsia="Times New Roman" w:hAnsi="Times New Roman" w:cs="Times New Roman"/>
                <w:sz w:val="24"/>
                <w:szCs w:val="24"/>
                <w:vertAlign w:val="superscript"/>
                <w:lang w:eastAsia="lv-LV"/>
              </w:rPr>
              <w:t>1</w:t>
            </w:r>
            <w:r w:rsidR="00D44145">
              <w:rPr>
                <w:rFonts w:ascii="Times New Roman" w:eastAsia="Times New Roman" w:hAnsi="Times New Roman" w:cs="Times New Roman"/>
                <w:sz w:val="24"/>
                <w:szCs w:val="24"/>
                <w:lang w:eastAsia="lv-LV"/>
              </w:rPr>
              <w:t>,61.</w:t>
            </w:r>
            <w:r>
              <w:rPr>
                <w:rFonts w:ascii="Times New Roman" w:eastAsia="Times New Roman" w:hAnsi="Times New Roman" w:cs="Times New Roman"/>
                <w:sz w:val="24"/>
                <w:szCs w:val="24"/>
                <w:lang w:eastAsia="lv-LV"/>
              </w:rPr>
              <w:t>pants</w:t>
            </w:r>
          </w:p>
          <w:p w:rsidR="003C4021" w:rsidRDefault="003C4021" w:rsidP="0007172F">
            <w:pPr>
              <w:spacing w:after="0" w:line="240" w:lineRule="auto"/>
              <w:jc w:val="both"/>
              <w:rPr>
                <w:rFonts w:ascii="Times New Roman" w:eastAsia="Times New Roman" w:hAnsi="Times New Roman" w:cs="Times New Roman"/>
                <w:sz w:val="24"/>
                <w:szCs w:val="24"/>
                <w:lang w:eastAsia="lv-LV"/>
              </w:rPr>
            </w:pPr>
            <w:r w:rsidRPr="003C4021">
              <w:rPr>
                <w:rFonts w:ascii="Times New Roman" w:eastAsia="Times New Roman" w:hAnsi="Times New Roman" w:cs="Times New Roman"/>
                <w:sz w:val="24"/>
                <w:szCs w:val="24"/>
                <w:lang w:eastAsia="lv-LV"/>
              </w:rPr>
              <w:t>KPL 682.panta pirmās daļas 1.</w:t>
            </w:r>
            <w:r>
              <w:rPr>
                <w:rFonts w:ascii="Times New Roman" w:eastAsia="Times New Roman" w:hAnsi="Times New Roman" w:cs="Times New Roman"/>
                <w:sz w:val="24"/>
                <w:szCs w:val="24"/>
                <w:lang w:eastAsia="lv-LV"/>
              </w:rPr>
              <w:t>punkts</w:t>
            </w:r>
          </w:p>
          <w:p w:rsidR="00D44145" w:rsidRDefault="00D44145" w:rsidP="0007172F">
            <w:pPr>
              <w:spacing w:after="0" w:line="240" w:lineRule="auto"/>
              <w:jc w:val="both"/>
              <w:rPr>
                <w:rFonts w:ascii="Times New Roman" w:eastAsia="Times New Roman" w:hAnsi="Times New Roman" w:cs="Times New Roman"/>
                <w:sz w:val="24"/>
                <w:szCs w:val="24"/>
                <w:lang w:eastAsia="lv-LV"/>
              </w:rPr>
            </w:pPr>
            <w:r w:rsidRPr="00D44145">
              <w:rPr>
                <w:rFonts w:ascii="Times New Roman" w:eastAsia="Times New Roman" w:hAnsi="Times New Roman" w:cs="Times New Roman"/>
                <w:sz w:val="24"/>
                <w:szCs w:val="24"/>
                <w:lang w:eastAsia="lv-LV"/>
              </w:rPr>
              <w:t>Latvijas Sodu izpildes kodeksa 138.</w:t>
            </w:r>
            <w:r w:rsidRPr="00D44145">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pants</w:t>
            </w:r>
          </w:p>
          <w:p w:rsidR="00D44145" w:rsidRDefault="00D44145" w:rsidP="0007172F">
            <w:pPr>
              <w:spacing w:after="0" w:line="240" w:lineRule="auto"/>
              <w:jc w:val="both"/>
              <w:rPr>
                <w:rFonts w:ascii="Times New Roman" w:eastAsia="Times New Roman" w:hAnsi="Times New Roman" w:cs="Times New Roman"/>
                <w:sz w:val="24"/>
                <w:szCs w:val="24"/>
                <w:lang w:eastAsia="lv-LV"/>
              </w:rPr>
            </w:pPr>
            <w:r w:rsidRPr="00D44145">
              <w:rPr>
                <w:rFonts w:ascii="Times New Roman" w:eastAsia="Times New Roman" w:hAnsi="Times New Roman" w:cs="Times New Roman"/>
                <w:sz w:val="24"/>
                <w:szCs w:val="24"/>
                <w:lang w:eastAsia="lv-LV"/>
              </w:rPr>
              <w:t>Civillikuma 200.</w:t>
            </w:r>
            <w:r w:rsidR="008276E5">
              <w:rPr>
                <w:rFonts w:ascii="Times New Roman" w:eastAsia="Times New Roman" w:hAnsi="Times New Roman" w:cs="Times New Roman"/>
                <w:sz w:val="24"/>
                <w:szCs w:val="24"/>
                <w:lang w:eastAsia="lv-LV"/>
              </w:rPr>
              <w:t>, 203.</w:t>
            </w:r>
            <w:r w:rsidRPr="00D44145">
              <w:rPr>
                <w:rFonts w:ascii="Times New Roman" w:eastAsia="Times New Roman" w:hAnsi="Times New Roman" w:cs="Times New Roman"/>
                <w:sz w:val="24"/>
                <w:szCs w:val="24"/>
                <w:lang w:eastAsia="lv-LV"/>
              </w:rPr>
              <w:t>pants</w:t>
            </w:r>
          </w:p>
          <w:p w:rsidR="008276E5" w:rsidRPr="00505079" w:rsidRDefault="008276E5" w:rsidP="008276E5">
            <w:pPr>
              <w:spacing w:after="0" w:line="240" w:lineRule="auto"/>
              <w:jc w:val="both"/>
              <w:rPr>
                <w:rFonts w:ascii="Times New Roman" w:eastAsia="Times New Roman" w:hAnsi="Times New Roman" w:cs="Times New Roman"/>
                <w:sz w:val="24"/>
                <w:szCs w:val="24"/>
                <w:lang w:eastAsia="lv-LV"/>
              </w:rPr>
            </w:pPr>
            <w:r w:rsidRPr="008276E5">
              <w:rPr>
                <w:rFonts w:ascii="Times New Roman" w:eastAsia="Times New Roman" w:hAnsi="Times New Roman" w:cs="Times New Roman"/>
                <w:sz w:val="24"/>
                <w:szCs w:val="24"/>
                <w:lang w:eastAsia="lv-LV"/>
              </w:rPr>
              <w:t>CPL 244.</w:t>
            </w:r>
            <w:r w:rsidRPr="008276E5">
              <w:rPr>
                <w:rFonts w:ascii="Times New Roman" w:eastAsia="Times New Roman" w:hAnsi="Times New Roman" w:cs="Times New Roman"/>
                <w:sz w:val="24"/>
                <w:szCs w:val="24"/>
                <w:vertAlign w:val="superscript"/>
                <w:lang w:eastAsia="lv-LV"/>
              </w:rPr>
              <w:t>9</w:t>
            </w:r>
            <w:r>
              <w:rPr>
                <w:rFonts w:ascii="Times New Roman" w:eastAsia="Times New Roman" w:hAnsi="Times New Roman" w:cs="Times New Roman"/>
                <w:sz w:val="24"/>
                <w:szCs w:val="24"/>
                <w:lang w:eastAsia="lv-LV"/>
              </w:rPr>
              <w:t xml:space="preserve"> panta piektā</w:t>
            </w:r>
            <w:r w:rsidRPr="008276E5">
              <w:rPr>
                <w:rFonts w:ascii="Times New Roman" w:eastAsia="Times New Roman" w:hAnsi="Times New Roman" w:cs="Times New Roman"/>
                <w:sz w:val="24"/>
                <w:szCs w:val="24"/>
                <w:lang w:eastAsia="lv-LV"/>
              </w:rPr>
              <w:t xml:space="preserve"> daļa</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BD25C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46.pants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Default="009F031C" w:rsidP="009F03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48.panta pirmā</w:t>
            </w:r>
            <w:r w:rsidRPr="009F031C">
              <w:rPr>
                <w:rFonts w:ascii="Times New Roman" w:eastAsia="Times New Roman" w:hAnsi="Times New Roman" w:cs="Times New Roman"/>
                <w:sz w:val="24"/>
                <w:szCs w:val="24"/>
                <w:lang w:eastAsia="lv-LV"/>
              </w:rPr>
              <w:t xml:space="preserve"> daļa</w:t>
            </w:r>
          </w:p>
          <w:p w:rsidR="00997BFB" w:rsidRPr="00505079" w:rsidRDefault="00997BFB" w:rsidP="009F03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 48.panta pirmās daļas 6.punkts un 16.punkts (spēkā no 2018.gada 1.janvāra) </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BD25C3"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47.pants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B669D"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KPL 761.pants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48.pants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Default="005B669D" w:rsidP="00CC3150">
            <w:pPr>
              <w:spacing w:after="0" w:line="240" w:lineRule="auto"/>
              <w:jc w:val="both"/>
              <w:rPr>
                <w:rFonts w:ascii="Times New Roman" w:eastAsia="Times New Roman" w:hAnsi="Times New Roman" w:cs="Times New Roman"/>
                <w:sz w:val="24"/>
                <w:szCs w:val="24"/>
                <w:lang w:eastAsia="lv-LV"/>
              </w:rPr>
            </w:pPr>
            <w:r w:rsidRPr="005B669D">
              <w:rPr>
                <w:rFonts w:ascii="Times New Roman" w:eastAsia="Times New Roman" w:hAnsi="Times New Roman" w:cs="Times New Roman"/>
                <w:sz w:val="24"/>
                <w:szCs w:val="24"/>
                <w:lang w:eastAsia="lv-LV"/>
              </w:rPr>
              <w:t>KPL</w:t>
            </w:r>
            <w:r>
              <w:rPr>
                <w:rFonts w:ascii="Times New Roman" w:eastAsia="Times New Roman" w:hAnsi="Times New Roman" w:cs="Times New Roman"/>
                <w:sz w:val="24"/>
                <w:szCs w:val="24"/>
                <w:lang w:eastAsia="lv-LV"/>
              </w:rPr>
              <w:t xml:space="preserve"> 66.panta pirmās daļas 13.punkts</w:t>
            </w:r>
          </w:p>
          <w:p w:rsidR="005B669D" w:rsidRPr="00505079" w:rsidRDefault="005B669D"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41., 46.pants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49.pants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04501" w:rsidP="005045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w:t>
            </w:r>
            <w:r w:rsidR="00DA5B9B">
              <w:rPr>
                <w:rFonts w:ascii="Times New Roman" w:eastAsia="Times New Roman" w:hAnsi="Times New Roman" w:cs="Times New Roman"/>
                <w:sz w:val="24"/>
                <w:szCs w:val="24"/>
                <w:lang w:eastAsia="lv-LV"/>
              </w:rPr>
              <w:t xml:space="preserve">12.panta pirmā daļa, </w:t>
            </w:r>
            <w:r>
              <w:rPr>
                <w:rFonts w:ascii="Times New Roman" w:eastAsia="Times New Roman" w:hAnsi="Times New Roman" w:cs="Times New Roman"/>
                <w:sz w:val="24"/>
                <w:szCs w:val="24"/>
                <w:lang w:eastAsia="lv-LV"/>
              </w:rPr>
              <w:t>14.panta pirm</w:t>
            </w:r>
            <w:r w:rsidRPr="00504501">
              <w:rPr>
                <w:rFonts w:ascii="Times New Roman" w:eastAsia="Times New Roman" w:hAnsi="Times New Roman" w:cs="Times New Roman"/>
                <w:sz w:val="24"/>
                <w:szCs w:val="24"/>
                <w:lang w:eastAsia="lv-LV"/>
              </w:rPr>
              <w:t>ā daļ</w:t>
            </w:r>
            <w:r>
              <w:rPr>
                <w:rFonts w:ascii="Times New Roman" w:eastAsia="Times New Roman" w:hAnsi="Times New Roman" w:cs="Times New Roman"/>
                <w:sz w:val="24"/>
                <w:szCs w:val="24"/>
                <w:lang w:eastAsia="lv-LV"/>
              </w:rPr>
              <w:t>a</w:t>
            </w:r>
            <w:r w:rsidR="00DA5B9B">
              <w:rPr>
                <w:rFonts w:ascii="Times New Roman" w:eastAsia="Times New Roman" w:hAnsi="Times New Roman" w:cs="Times New Roman"/>
                <w:sz w:val="24"/>
                <w:szCs w:val="24"/>
                <w:lang w:eastAsia="lv-LV"/>
              </w:rPr>
              <w:t>, 139.panta trešā daļa</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50.pants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Default="00A01B1F" w:rsidP="00A01B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A01B1F">
              <w:rPr>
                <w:rFonts w:ascii="Times New Roman" w:eastAsia="Times New Roman" w:hAnsi="Times New Roman" w:cs="Times New Roman"/>
                <w:sz w:val="24"/>
                <w:szCs w:val="24"/>
                <w:lang w:eastAsia="lv-LV"/>
              </w:rPr>
              <w:t xml:space="preserve">ikuma „Par policiju” </w:t>
            </w:r>
            <w:r w:rsidR="00977238" w:rsidRPr="00977238">
              <w:rPr>
                <w:rFonts w:ascii="Times New Roman" w:eastAsia="Times New Roman" w:hAnsi="Times New Roman" w:cs="Times New Roman"/>
                <w:sz w:val="24"/>
                <w:szCs w:val="24"/>
                <w:lang w:eastAsia="lv-LV"/>
              </w:rPr>
              <w:t>12.</w:t>
            </w:r>
            <w:r w:rsidR="00977238">
              <w:rPr>
                <w:rFonts w:ascii="Times New Roman" w:eastAsia="Times New Roman" w:hAnsi="Times New Roman" w:cs="Times New Roman"/>
                <w:sz w:val="24"/>
                <w:szCs w:val="24"/>
                <w:lang w:eastAsia="lv-LV"/>
              </w:rPr>
              <w:t>,</w:t>
            </w:r>
            <w:r w:rsidRPr="00A01B1F">
              <w:rPr>
                <w:rFonts w:ascii="Times New Roman" w:eastAsia="Times New Roman" w:hAnsi="Times New Roman" w:cs="Times New Roman"/>
                <w:sz w:val="24"/>
                <w:szCs w:val="24"/>
                <w:lang w:eastAsia="lv-LV"/>
              </w:rPr>
              <w:t>12.</w:t>
            </w:r>
            <w:r w:rsidRPr="00A01B1F">
              <w:rPr>
                <w:rFonts w:ascii="Times New Roman" w:eastAsia="Times New Roman" w:hAnsi="Times New Roman" w:cs="Times New Roman"/>
                <w:sz w:val="24"/>
                <w:szCs w:val="24"/>
                <w:vertAlign w:val="superscript"/>
                <w:lang w:eastAsia="lv-LV"/>
              </w:rPr>
              <w:t>1</w:t>
            </w:r>
            <w:r w:rsidR="00E5450A">
              <w:rPr>
                <w:rFonts w:ascii="Times New Roman" w:eastAsia="Times New Roman" w:hAnsi="Times New Roman" w:cs="Times New Roman"/>
                <w:sz w:val="24"/>
                <w:szCs w:val="24"/>
                <w:lang w:eastAsia="lv-LV"/>
              </w:rPr>
              <w:t>pants</w:t>
            </w:r>
          </w:p>
          <w:p w:rsidR="00677063" w:rsidRDefault="00677063" w:rsidP="0067706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w:t>
            </w:r>
            <w:r w:rsidRPr="00677063">
              <w:rPr>
                <w:rFonts w:ascii="Times New Roman" w:eastAsia="Times New Roman" w:hAnsi="Times New Roman" w:cs="Times New Roman"/>
                <w:sz w:val="24"/>
                <w:szCs w:val="24"/>
                <w:lang w:eastAsia="lv-LV"/>
              </w:rPr>
              <w:t>2014.</w:t>
            </w:r>
            <w:r>
              <w:rPr>
                <w:rFonts w:ascii="Times New Roman" w:eastAsia="Times New Roman" w:hAnsi="Times New Roman" w:cs="Times New Roman"/>
                <w:sz w:val="24"/>
                <w:szCs w:val="24"/>
                <w:lang w:eastAsia="lv-LV"/>
              </w:rPr>
              <w:t>gada 25.marta</w:t>
            </w:r>
            <w:r w:rsidRPr="00677063">
              <w:rPr>
                <w:rFonts w:ascii="Times New Roman" w:eastAsia="Times New Roman" w:hAnsi="Times New Roman" w:cs="Times New Roman"/>
                <w:sz w:val="24"/>
                <w:szCs w:val="24"/>
                <w:lang w:eastAsia="lv-LV"/>
              </w:rPr>
              <w:t xml:space="preserve"> noteikum</w:t>
            </w:r>
            <w:r w:rsidR="00387332">
              <w:rPr>
                <w:rFonts w:ascii="Times New Roman" w:eastAsia="Times New Roman" w:hAnsi="Times New Roman" w:cs="Times New Roman"/>
                <w:sz w:val="24"/>
                <w:szCs w:val="24"/>
                <w:lang w:eastAsia="lv-LV"/>
              </w:rPr>
              <w:t>u</w:t>
            </w:r>
            <w:r w:rsidRPr="00677063">
              <w:rPr>
                <w:rFonts w:ascii="Times New Roman" w:eastAsia="Times New Roman" w:hAnsi="Times New Roman" w:cs="Times New Roman"/>
                <w:sz w:val="24"/>
                <w:szCs w:val="24"/>
                <w:lang w:eastAsia="lv-LV"/>
              </w:rPr>
              <w:t xml:space="preserve"> Nr.161 „Kārtība, kādā novērš vardarbības draudus un nodrošina pagaidu aizsardzību pret vardarbību”</w:t>
            </w:r>
            <w:r w:rsidR="00387332">
              <w:rPr>
                <w:rFonts w:ascii="Times New Roman" w:eastAsia="Times New Roman" w:hAnsi="Times New Roman" w:cs="Times New Roman"/>
                <w:sz w:val="24"/>
                <w:szCs w:val="24"/>
                <w:lang w:eastAsia="lv-LV"/>
              </w:rPr>
              <w:t xml:space="preserve"> 6.4.apakšpunkts</w:t>
            </w:r>
          </w:p>
          <w:p w:rsidR="001B2474" w:rsidRPr="00505079" w:rsidRDefault="001B2474" w:rsidP="00677063">
            <w:pPr>
              <w:spacing w:after="0" w:line="240" w:lineRule="auto"/>
              <w:jc w:val="both"/>
              <w:rPr>
                <w:rFonts w:ascii="Times New Roman" w:eastAsia="Times New Roman" w:hAnsi="Times New Roman" w:cs="Times New Roman"/>
                <w:sz w:val="24"/>
                <w:szCs w:val="24"/>
                <w:lang w:eastAsia="lv-LV"/>
              </w:rPr>
            </w:pPr>
            <w:r w:rsidRPr="001B2474">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51.pants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Default="00026D64"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„Par policiju” 3.pants</w:t>
            </w:r>
          </w:p>
          <w:p w:rsidR="00026D64" w:rsidRDefault="00026D64" w:rsidP="00CC3150">
            <w:pPr>
              <w:spacing w:after="0" w:line="240" w:lineRule="auto"/>
              <w:jc w:val="both"/>
              <w:rPr>
                <w:rFonts w:ascii="Times New Roman" w:eastAsia="Times New Roman" w:hAnsi="Times New Roman" w:cs="Times New Roman"/>
                <w:sz w:val="24"/>
                <w:szCs w:val="24"/>
                <w:lang w:eastAsia="lv-LV"/>
              </w:rPr>
            </w:pPr>
            <w:r w:rsidRPr="00026D64">
              <w:rPr>
                <w:rFonts w:ascii="Times New Roman" w:eastAsia="Times New Roman" w:hAnsi="Times New Roman" w:cs="Times New Roman"/>
                <w:sz w:val="24"/>
                <w:szCs w:val="24"/>
                <w:lang w:eastAsia="lv-LV"/>
              </w:rPr>
              <w:t>MK 2014.gada 25.marta noteikum</w:t>
            </w:r>
            <w:r w:rsidR="006A753A">
              <w:rPr>
                <w:rFonts w:ascii="Times New Roman" w:eastAsia="Times New Roman" w:hAnsi="Times New Roman" w:cs="Times New Roman"/>
                <w:sz w:val="24"/>
                <w:szCs w:val="24"/>
                <w:lang w:eastAsia="lv-LV"/>
              </w:rPr>
              <w:t>u</w:t>
            </w:r>
            <w:r w:rsidRPr="00026D64">
              <w:rPr>
                <w:rFonts w:ascii="Times New Roman" w:eastAsia="Times New Roman" w:hAnsi="Times New Roman" w:cs="Times New Roman"/>
                <w:sz w:val="24"/>
                <w:szCs w:val="24"/>
                <w:lang w:eastAsia="lv-LV"/>
              </w:rPr>
              <w:t xml:space="preserve"> Nr.161 „Kārtība, kādā novērš vardarbības draudus un nodrošina pagaidu aizsardzību pret vardarbību”</w:t>
            </w:r>
            <w:r w:rsidR="006A753A">
              <w:rPr>
                <w:rFonts w:ascii="Times New Roman" w:eastAsia="Times New Roman" w:hAnsi="Times New Roman" w:cs="Times New Roman"/>
                <w:sz w:val="24"/>
                <w:szCs w:val="24"/>
                <w:lang w:eastAsia="lv-LV"/>
              </w:rPr>
              <w:t xml:space="preserve"> 4.3.apakšpunkts</w:t>
            </w:r>
          </w:p>
          <w:p w:rsidR="00AA6708" w:rsidRPr="00505079" w:rsidRDefault="00AA6708"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Pr="00AA6708">
              <w:rPr>
                <w:rFonts w:ascii="Times New Roman" w:eastAsia="Times New Roman" w:hAnsi="Times New Roman" w:cs="Times New Roman"/>
                <w:sz w:val="24"/>
                <w:szCs w:val="24"/>
                <w:lang w:eastAsia="lv-LV"/>
              </w:rPr>
              <w:t xml:space="preserve"> 2013.gada 9.aprīļa noteikumu Nr.191 „Notiesātā resocializācijas īstenošanas kārtība” 8.punkts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52.pants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57906" w:rsidRDefault="00D57906"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KPL 241.panta otrā daļa</w:t>
            </w:r>
          </w:p>
          <w:p w:rsidR="00D57906" w:rsidRDefault="00D57906" w:rsidP="00CC3150">
            <w:pPr>
              <w:spacing w:after="0" w:line="240" w:lineRule="auto"/>
              <w:jc w:val="both"/>
              <w:rPr>
                <w:rFonts w:ascii="Times New Roman" w:eastAsia="Times New Roman" w:hAnsi="Times New Roman" w:cs="Times New Roman"/>
                <w:sz w:val="24"/>
                <w:szCs w:val="24"/>
                <w:lang w:eastAsia="lv-LV"/>
              </w:rPr>
            </w:pPr>
            <w:r w:rsidRPr="00D57906">
              <w:rPr>
                <w:rFonts w:ascii="Times New Roman" w:eastAsia="Times New Roman" w:hAnsi="Times New Roman" w:cs="Times New Roman"/>
                <w:sz w:val="24"/>
                <w:szCs w:val="24"/>
                <w:lang w:eastAsia="lv-LV"/>
              </w:rPr>
              <w:t xml:space="preserve">CPL </w:t>
            </w:r>
            <w:r w:rsidRPr="00D57906">
              <w:rPr>
                <w:rFonts w:ascii="Times New Roman" w:eastAsia="Times New Roman" w:hAnsi="Times New Roman" w:cs="Times New Roman"/>
                <w:bCs/>
                <w:sz w:val="24"/>
                <w:szCs w:val="24"/>
                <w:lang w:eastAsia="lv-LV"/>
              </w:rPr>
              <w:t>30.</w:t>
            </w:r>
            <w:r w:rsidRPr="00D57906">
              <w:rPr>
                <w:rFonts w:ascii="Times New Roman" w:eastAsia="Times New Roman" w:hAnsi="Times New Roman" w:cs="Times New Roman"/>
                <w:bCs/>
                <w:sz w:val="24"/>
                <w:szCs w:val="24"/>
                <w:vertAlign w:val="superscript"/>
                <w:lang w:eastAsia="lv-LV"/>
              </w:rPr>
              <w:t xml:space="preserve">5 </w:t>
            </w:r>
            <w:r w:rsidRPr="00D57906">
              <w:rPr>
                <w:rFonts w:ascii="Times New Roman" w:eastAsia="Times New Roman" w:hAnsi="Times New Roman" w:cs="Times New Roman"/>
                <w:bCs/>
                <w:sz w:val="24"/>
                <w:szCs w:val="24"/>
                <w:lang w:eastAsia="lv-LV"/>
              </w:rPr>
              <w:t>n</w:t>
            </w:r>
            <w:r>
              <w:rPr>
                <w:rFonts w:ascii="Times New Roman" w:eastAsia="Times New Roman" w:hAnsi="Times New Roman" w:cs="Times New Roman"/>
                <w:sz w:val="24"/>
                <w:szCs w:val="24"/>
                <w:lang w:eastAsia="lv-LV"/>
              </w:rPr>
              <w:t>odaļa</w:t>
            </w:r>
          </w:p>
          <w:p w:rsidR="00D57906" w:rsidRDefault="00D57906"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D57906">
              <w:rPr>
                <w:rFonts w:ascii="Times New Roman" w:eastAsia="Times New Roman" w:hAnsi="Times New Roman" w:cs="Times New Roman"/>
                <w:sz w:val="24"/>
                <w:szCs w:val="24"/>
                <w:lang w:eastAsia="lv-LV"/>
              </w:rPr>
              <w:t>ikuma „Par policiju” 12.panta 10.</w:t>
            </w:r>
            <w:r w:rsidRPr="00D57906">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daļa</w:t>
            </w:r>
          </w:p>
          <w:p w:rsidR="00BD25C3" w:rsidRDefault="00D57906" w:rsidP="00CC3150">
            <w:pPr>
              <w:spacing w:after="0" w:line="240" w:lineRule="auto"/>
              <w:jc w:val="both"/>
              <w:rPr>
                <w:rFonts w:ascii="Times New Roman" w:eastAsia="Times New Roman" w:hAnsi="Times New Roman" w:cs="Times New Roman"/>
                <w:sz w:val="24"/>
                <w:szCs w:val="24"/>
                <w:lang w:eastAsia="lv-LV"/>
              </w:rPr>
            </w:pPr>
            <w:r w:rsidRPr="00D57906">
              <w:rPr>
                <w:rFonts w:ascii="Times New Roman" w:eastAsia="Times New Roman" w:hAnsi="Times New Roman" w:cs="Times New Roman"/>
                <w:sz w:val="24"/>
                <w:szCs w:val="24"/>
                <w:lang w:eastAsia="lv-LV"/>
              </w:rPr>
              <w:lastRenderedPageBreak/>
              <w:t>MK 2014.gada 25.marta noteikum</w:t>
            </w:r>
            <w:r w:rsidR="00054F2F">
              <w:rPr>
                <w:rFonts w:ascii="Times New Roman" w:eastAsia="Times New Roman" w:hAnsi="Times New Roman" w:cs="Times New Roman"/>
                <w:sz w:val="24"/>
                <w:szCs w:val="24"/>
                <w:lang w:eastAsia="lv-LV"/>
              </w:rPr>
              <w:t>u</w:t>
            </w:r>
            <w:r w:rsidRPr="00D57906">
              <w:rPr>
                <w:rFonts w:ascii="Times New Roman" w:eastAsia="Times New Roman" w:hAnsi="Times New Roman" w:cs="Times New Roman"/>
                <w:sz w:val="24"/>
                <w:szCs w:val="24"/>
                <w:lang w:eastAsia="lv-LV"/>
              </w:rPr>
              <w:t xml:space="preserve"> Nr.161 „Kārtība, kādā novērš vardarbības draudus un nodrošina pagaidu aizsardzību pret vardarbību”</w:t>
            </w:r>
            <w:r w:rsidR="00054F2F">
              <w:rPr>
                <w:rFonts w:ascii="Times New Roman" w:eastAsia="Times New Roman" w:hAnsi="Times New Roman" w:cs="Times New Roman"/>
                <w:sz w:val="24"/>
                <w:szCs w:val="24"/>
                <w:lang w:eastAsia="lv-LV"/>
              </w:rPr>
              <w:t xml:space="preserve"> 6.punkts</w:t>
            </w:r>
          </w:p>
          <w:p w:rsidR="00B017FA" w:rsidRPr="00505079" w:rsidRDefault="00B017FA" w:rsidP="00CC3150">
            <w:pPr>
              <w:spacing w:after="0" w:line="240" w:lineRule="auto"/>
              <w:jc w:val="both"/>
              <w:rPr>
                <w:rFonts w:ascii="Times New Roman" w:eastAsia="Times New Roman" w:hAnsi="Times New Roman" w:cs="Times New Roman"/>
                <w:sz w:val="24"/>
                <w:szCs w:val="24"/>
                <w:lang w:eastAsia="lv-LV"/>
              </w:rPr>
            </w:pPr>
            <w:r w:rsidRPr="00B017FA">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Atbilst</w:t>
            </w:r>
          </w:p>
        </w:tc>
      </w:tr>
      <w:tr w:rsidR="00BD25C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53.pants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Default="00DD4CFB"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KPL 241.panta otrā daļa</w:t>
            </w:r>
            <w:r w:rsidR="00144084">
              <w:rPr>
                <w:rFonts w:ascii="Times New Roman" w:eastAsia="Times New Roman" w:hAnsi="Times New Roman" w:cs="Times New Roman"/>
                <w:sz w:val="24"/>
                <w:szCs w:val="24"/>
                <w:lang w:eastAsia="lv-LV"/>
              </w:rPr>
              <w:t>, 243.</w:t>
            </w:r>
            <w:r w:rsidR="00401064">
              <w:rPr>
                <w:rFonts w:ascii="Times New Roman" w:eastAsia="Times New Roman" w:hAnsi="Times New Roman" w:cs="Times New Roman"/>
                <w:sz w:val="24"/>
                <w:szCs w:val="24"/>
                <w:lang w:eastAsia="lv-LV"/>
              </w:rPr>
              <w:t>, 249.</w:t>
            </w:r>
            <w:r w:rsidR="00144084">
              <w:rPr>
                <w:rFonts w:ascii="Times New Roman" w:eastAsia="Times New Roman" w:hAnsi="Times New Roman" w:cs="Times New Roman"/>
                <w:sz w:val="24"/>
                <w:szCs w:val="24"/>
                <w:lang w:eastAsia="lv-LV"/>
              </w:rPr>
              <w:t>pants</w:t>
            </w:r>
          </w:p>
          <w:p w:rsidR="00401064" w:rsidRDefault="00401064" w:rsidP="00CC3150">
            <w:pPr>
              <w:spacing w:after="0" w:line="240" w:lineRule="auto"/>
              <w:jc w:val="both"/>
              <w:rPr>
                <w:rFonts w:ascii="Times New Roman" w:eastAsia="Times New Roman" w:hAnsi="Times New Roman" w:cs="Times New Roman"/>
                <w:sz w:val="24"/>
                <w:szCs w:val="24"/>
                <w:lang w:eastAsia="lv-LV"/>
              </w:rPr>
            </w:pPr>
            <w:r w:rsidRPr="00401064">
              <w:rPr>
                <w:rFonts w:ascii="Times New Roman" w:eastAsia="Times New Roman" w:hAnsi="Times New Roman" w:cs="Times New Roman"/>
                <w:sz w:val="24"/>
                <w:szCs w:val="24"/>
                <w:lang w:eastAsia="lv-LV"/>
              </w:rPr>
              <w:t xml:space="preserve">CPL </w:t>
            </w:r>
            <w:r w:rsidRPr="00401064">
              <w:rPr>
                <w:rFonts w:ascii="Times New Roman" w:eastAsia="Times New Roman" w:hAnsi="Times New Roman" w:cs="Times New Roman"/>
                <w:bCs/>
                <w:sz w:val="24"/>
                <w:szCs w:val="24"/>
                <w:lang w:eastAsia="lv-LV"/>
              </w:rPr>
              <w:t>30.</w:t>
            </w:r>
            <w:r w:rsidRPr="00401064">
              <w:rPr>
                <w:rFonts w:ascii="Times New Roman" w:eastAsia="Times New Roman" w:hAnsi="Times New Roman" w:cs="Times New Roman"/>
                <w:bCs/>
                <w:sz w:val="24"/>
                <w:szCs w:val="24"/>
                <w:vertAlign w:val="superscript"/>
                <w:lang w:eastAsia="lv-LV"/>
              </w:rPr>
              <w:t xml:space="preserve">5 </w:t>
            </w:r>
            <w:r w:rsidRPr="00401064">
              <w:rPr>
                <w:rFonts w:ascii="Times New Roman" w:eastAsia="Times New Roman" w:hAnsi="Times New Roman" w:cs="Times New Roman"/>
                <w:bCs/>
                <w:sz w:val="24"/>
                <w:szCs w:val="24"/>
                <w:lang w:eastAsia="lv-LV"/>
              </w:rPr>
              <w:t>n</w:t>
            </w:r>
            <w:r w:rsidRPr="00401064">
              <w:rPr>
                <w:rFonts w:ascii="Times New Roman" w:eastAsia="Times New Roman" w:hAnsi="Times New Roman" w:cs="Times New Roman"/>
                <w:sz w:val="24"/>
                <w:szCs w:val="24"/>
                <w:lang w:eastAsia="lv-LV"/>
              </w:rPr>
              <w:t>odaļa</w:t>
            </w:r>
          </w:p>
          <w:p w:rsidR="00A914BA" w:rsidRPr="00505079" w:rsidRDefault="00A914BA" w:rsidP="00CC3150">
            <w:pPr>
              <w:spacing w:after="0" w:line="240" w:lineRule="auto"/>
              <w:jc w:val="both"/>
              <w:rPr>
                <w:rFonts w:ascii="Times New Roman" w:eastAsia="Times New Roman" w:hAnsi="Times New Roman" w:cs="Times New Roman"/>
                <w:sz w:val="24"/>
                <w:szCs w:val="24"/>
                <w:lang w:eastAsia="lv-LV"/>
              </w:rPr>
            </w:pPr>
            <w:r w:rsidRPr="00A914BA">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54.pants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F25CDC" w:rsidP="00F25CDC">
            <w:pPr>
              <w:spacing w:after="0" w:line="240" w:lineRule="auto"/>
              <w:jc w:val="both"/>
              <w:rPr>
                <w:rFonts w:ascii="Times New Roman" w:eastAsia="Times New Roman" w:hAnsi="Times New Roman" w:cs="Times New Roman"/>
                <w:sz w:val="24"/>
                <w:szCs w:val="24"/>
                <w:lang w:eastAsia="lv-LV"/>
              </w:rPr>
            </w:pPr>
            <w:r w:rsidRPr="00F25CDC">
              <w:rPr>
                <w:rFonts w:ascii="Times New Roman" w:eastAsia="Times New Roman" w:hAnsi="Times New Roman" w:cs="Times New Roman"/>
                <w:sz w:val="24"/>
                <w:szCs w:val="24"/>
                <w:lang w:eastAsia="lv-LV"/>
              </w:rPr>
              <w:t>KPL 12.pants</w:t>
            </w:r>
            <w:r>
              <w:rPr>
                <w:rFonts w:ascii="Times New Roman" w:eastAsia="Times New Roman" w:hAnsi="Times New Roman" w:cs="Times New Roman"/>
                <w:sz w:val="24"/>
                <w:szCs w:val="24"/>
                <w:lang w:eastAsia="lv-LV"/>
              </w:rPr>
              <w:t xml:space="preserve">, </w:t>
            </w:r>
            <w:r w:rsidR="000919D0">
              <w:rPr>
                <w:rFonts w:ascii="Times New Roman" w:eastAsia="Times New Roman" w:hAnsi="Times New Roman" w:cs="Times New Roman"/>
                <w:sz w:val="24"/>
                <w:szCs w:val="24"/>
                <w:lang w:eastAsia="lv-LV"/>
              </w:rPr>
              <w:t>96.</w:t>
            </w:r>
            <w:r w:rsidR="000919D0" w:rsidRPr="000919D0">
              <w:rPr>
                <w:rFonts w:ascii="Times New Roman" w:eastAsia="Times New Roman" w:hAnsi="Times New Roman" w:cs="Times New Roman"/>
                <w:sz w:val="24"/>
                <w:szCs w:val="24"/>
                <w:vertAlign w:val="superscript"/>
                <w:lang w:eastAsia="lv-LV"/>
              </w:rPr>
              <w:t>1</w:t>
            </w:r>
            <w:r w:rsidR="000919D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151.panta otr</w:t>
            </w:r>
            <w:r w:rsidRPr="00F25CDC">
              <w:rPr>
                <w:rFonts w:ascii="Times New Roman" w:eastAsia="Times New Roman" w:hAnsi="Times New Roman" w:cs="Times New Roman"/>
                <w:sz w:val="24"/>
                <w:szCs w:val="24"/>
                <w:lang w:eastAsia="lv-LV"/>
              </w:rPr>
              <w:t>ā daļ</w:t>
            </w:r>
            <w:r>
              <w:rPr>
                <w:rFonts w:ascii="Times New Roman" w:eastAsia="Times New Roman" w:hAnsi="Times New Roman" w:cs="Times New Roman"/>
                <w:sz w:val="24"/>
                <w:szCs w:val="24"/>
                <w:lang w:eastAsia="lv-LV"/>
              </w:rPr>
              <w:t>a</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D1225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D1225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55.pants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Default="000919D0"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KPL 7., 104.pants</w:t>
            </w:r>
          </w:p>
          <w:p w:rsidR="00C75B72" w:rsidRDefault="000919D0" w:rsidP="006B48CE">
            <w:pPr>
              <w:spacing w:after="0" w:line="240" w:lineRule="auto"/>
              <w:jc w:val="both"/>
              <w:rPr>
                <w:rFonts w:ascii="Times New Roman" w:eastAsia="Times New Roman" w:hAnsi="Times New Roman" w:cs="Times New Roman"/>
                <w:sz w:val="24"/>
                <w:szCs w:val="24"/>
                <w:lang w:eastAsia="lv-LV"/>
              </w:rPr>
            </w:pPr>
            <w:r w:rsidRPr="000919D0">
              <w:rPr>
                <w:rFonts w:ascii="Times New Roman" w:eastAsia="Times New Roman" w:hAnsi="Times New Roman" w:cs="Times New Roman"/>
                <w:sz w:val="24"/>
                <w:szCs w:val="24"/>
                <w:lang w:eastAsia="lv-LV"/>
              </w:rPr>
              <w:t>KL 130. panta trešās daļas 6. punkts (spēkā no 01.01.2018.)</w:t>
            </w:r>
            <w:r w:rsidR="00156E28">
              <w:rPr>
                <w:rFonts w:ascii="Times New Roman" w:eastAsia="Times New Roman" w:hAnsi="Times New Roman" w:cs="Times New Roman"/>
                <w:sz w:val="24"/>
                <w:szCs w:val="24"/>
                <w:lang w:eastAsia="lv-LV"/>
              </w:rPr>
              <w:t xml:space="preserve"> </w:t>
            </w:r>
          </w:p>
          <w:p w:rsidR="000919D0" w:rsidRPr="00505079" w:rsidRDefault="00156E28" w:rsidP="006B48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Pr="00D45152">
              <w:rPr>
                <w:rFonts w:ascii="Times New Roman" w:eastAsia="Times New Roman" w:hAnsi="Times New Roman" w:cs="Times New Roman"/>
                <w:bCs/>
                <w:sz w:val="24"/>
                <w:szCs w:val="24"/>
                <w:lang w:eastAsia="lv-LV"/>
              </w:rPr>
              <w:t>3.</w:t>
            </w:r>
            <w:r w:rsidR="00A43E41">
              <w:rPr>
                <w:rFonts w:ascii="Times New Roman" w:eastAsia="Times New Roman" w:hAnsi="Times New Roman" w:cs="Times New Roman"/>
                <w:bCs/>
                <w:sz w:val="24"/>
                <w:szCs w:val="24"/>
                <w:lang w:eastAsia="lv-LV"/>
              </w:rPr>
              <w:t>, 4.</w:t>
            </w:r>
            <w:r w:rsidRPr="00D45152">
              <w:rPr>
                <w:rFonts w:ascii="Times New Roman" w:eastAsia="Times New Roman" w:hAnsi="Times New Roman" w:cs="Times New Roman"/>
                <w:bCs/>
                <w:sz w:val="24"/>
                <w:szCs w:val="24"/>
                <w:lang w:eastAsia="lv-LV"/>
              </w:rPr>
              <w:t>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5837FE" w:rsidP="00156E28">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r w:rsidR="00A43E41">
              <w:rPr>
                <w:rFonts w:ascii="Times New Roman" w:eastAsia="Times New Roman" w:hAnsi="Times New Roman" w:cs="Times New Roman"/>
                <w:sz w:val="24"/>
                <w:szCs w:val="24"/>
                <w:lang w:eastAsia="lv-LV"/>
              </w:rPr>
              <w:t xml:space="preserve"> daļēji. Likumprojekta 4.pants paredz izteikt atrunu. </w:t>
            </w:r>
          </w:p>
        </w:tc>
      </w:tr>
      <w:tr w:rsidR="00D1225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D1225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56.pants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3679" w:rsidRDefault="009C3679"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24.panta pirmā daļa, </w:t>
            </w:r>
            <w:r w:rsidR="00CC0CDF">
              <w:rPr>
                <w:rFonts w:ascii="Times New Roman" w:eastAsia="Times New Roman" w:hAnsi="Times New Roman" w:cs="Times New Roman"/>
                <w:sz w:val="24"/>
                <w:szCs w:val="24"/>
                <w:lang w:eastAsia="lv-LV"/>
              </w:rPr>
              <w:t xml:space="preserve">97., </w:t>
            </w:r>
            <w:r w:rsidR="006E0D45">
              <w:rPr>
                <w:rFonts w:ascii="Times New Roman" w:eastAsia="Times New Roman" w:hAnsi="Times New Roman" w:cs="Times New Roman"/>
                <w:sz w:val="24"/>
                <w:szCs w:val="24"/>
                <w:lang w:eastAsia="lv-LV"/>
              </w:rPr>
              <w:t>97.</w:t>
            </w:r>
            <w:r w:rsidR="006E0D45" w:rsidRPr="006E0D45">
              <w:rPr>
                <w:rFonts w:ascii="Times New Roman" w:eastAsia="Times New Roman" w:hAnsi="Times New Roman" w:cs="Times New Roman"/>
                <w:sz w:val="24"/>
                <w:szCs w:val="24"/>
                <w:vertAlign w:val="superscript"/>
                <w:lang w:eastAsia="lv-LV"/>
              </w:rPr>
              <w:t>1</w:t>
            </w:r>
            <w:r w:rsidR="006E0D45">
              <w:rPr>
                <w:rFonts w:ascii="Times New Roman" w:eastAsia="Times New Roman" w:hAnsi="Times New Roman" w:cs="Times New Roman"/>
                <w:sz w:val="24"/>
                <w:szCs w:val="24"/>
                <w:lang w:eastAsia="lv-LV"/>
              </w:rPr>
              <w:t xml:space="preserve">, </w:t>
            </w:r>
            <w:r w:rsidR="00E53BA7">
              <w:rPr>
                <w:rFonts w:ascii="Times New Roman" w:eastAsia="Times New Roman" w:hAnsi="Times New Roman" w:cs="Times New Roman"/>
                <w:sz w:val="24"/>
                <w:szCs w:val="24"/>
                <w:lang w:eastAsia="lv-LV"/>
              </w:rPr>
              <w:t xml:space="preserve">98.pants, 110.pants, </w:t>
            </w:r>
            <w:r w:rsidR="003504C6">
              <w:rPr>
                <w:rFonts w:ascii="Times New Roman" w:eastAsia="Times New Roman" w:hAnsi="Times New Roman" w:cs="Times New Roman"/>
                <w:sz w:val="24"/>
                <w:szCs w:val="24"/>
                <w:lang w:eastAsia="lv-LV"/>
              </w:rPr>
              <w:t>140.,</w:t>
            </w:r>
            <w:r w:rsidR="00434DA8">
              <w:rPr>
                <w:rFonts w:ascii="Times New Roman" w:eastAsia="Times New Roman" w:hAnsi="Times New Roman" w:cs="Times New Roman"/>
                <w:sz w:val="24"/>
                <w:szCs w:val="24"/>
                <w:lang w:eastAsia="lv-LV"/>
              </w:rPr>
              <w:t xml:space="preserve"> 152.,</w:t>
            </w:r>
            <w:r w:rsidR="003504C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299.pants</w:t>
            </w:r>
          </w:p>
          <w:p w:rsidR="003504C6" w:rsidRDefault="003504C6" w:rsidP="00CC3150">
            <w:pPr>
              <w:spacing w:after="0" w:line="240" w:lineRule="auto"/>
              <w:jc w:val="both"/>
              <w:rPr>
                <w:rFonts w:ascii="Times New Roman" w:eastAsia="Times New Roman" w:hAnsi="Times New Roman" w:cs="Times New Roman"/>
                <w:sz w:val="24"/>
                <w:szCs w:val="24"/>
                <w:lang w:eastAsia="lv-LV"/>
              </w:rPr>
            </w:pPr>
            <w:r w:rsidRPr="003504C6">
              <w:rPr>
                <w:rFonts w:ascii="Times New Roman" w:eastAsia="Times New Roman" w:hAnsi="Times New Roman" w:cs="Times New Roman"/>
                <w:sz w:val="24"/>
                <w:szCs w:val="24"/>
                <w:lang w:eastAsia="lv-LV"/>
              </w:rPr>
              <w:t>CPL 250.</w:t>
            </w:r>
            <w:r w:rsidRPr="003504C6">
              <w:rPr>
                <w:rFonts w:ascii="Times New Roman" w:eastAsia="Times New Roman" w:hAnsi="Times New Roman" w:cs="Times New Roman"/>
                <w:sz w:val="24"/>
                <w:szCs w:val="24"/>
                <w:vertAlign w:val="superscript"/>
                <w:lang w:eastAsia="lv-LV"/>
              </w:rPr>
              <w:t>58</w:t>
            </w:r>
            <w:r w:rsidRPr="003504C6">
              <w:rPr>
                <w:rFonts w:ascii="Times New Roman" w:eastAsia="Times New Roman" w:hAnsi="Times New Roman" w:cs="Times New Roman"/>
                <w:sz w:val="24"/>
                <w:szCs w:val="24"/>
                <w:lang w:eastAsia="lv-LV"/>
              </w:rPr>
              <w:t>panta pirm</w:t>
            </w:r>
            <w:r>
              <w:rPr>
                <w:rFonts w:ascii="Times New Roman" w:eastAsia="Times New Roman" w:hAnsi="Times New Roman" w:cs="Times New Roman"/>
                <w:sz w:val="24"/>
                <w:szCs w:val="24"/>
                <w:lang w:eastAsia="lv-LV"/>
              </w:rPr>
              <w:t>ā daļa</w:t>
            </w:r>
            <w:r w:rsidR="00434DA8">
              <w:rPr>
                <w:rFonts w:ascii="Times New Roman" w:eastAsia="Times New Roman" w:hAnsi="Times New Roman" w:cs="Times New Roman"/>
                <w:sz w:val="24"/>
                <w:szCs w:val="24"/>
                <w:lang w:eastAsia="lv-LV"/>
              </w:rPr>
              <w:t xml:space="preserve">, </w:t>
            </w:r>
            <w:r w:rsidR="00434DA8" w:rsidRPr="00434DA8">
              <w:rPr>
                <w:rFonts w:ascii="Times New Roman" w:eastAsia="Times New Roman" w:hAnsi="Times New Roman" w:cs="Times New Roman"/>
                <w:bCs/>
                <w:sz w:val="24"/>
                <w:szCs w:val="24"/>
                <w:lang w:eastAsia="lv-LV"/>
              </w:rPr>
              <w:t>250.</w:t>
            </w:r>
            <w:r w:rsidR="00434DA8" w:rsidRPr="00434DA8">
              <w:rPr>
                <w:rFonts w:ascii="Times New Roman" w:eastAsia="Times New Roman" w:hAnsi="Times New Roman" w:cs="Times New Roman"/>
                <w:bCs/>
                <w:sz w:val="24"/>
                <w:szCs w:val="24"/>
                <w:vertAlign w:val="superscript"/>
                <w:lang w:eastAsia="lv-LV"/>
              </w:rPr>
              <w:t>60</w:t>
            </w:r>
            <w:r w:rsidR="00434DA8" w:rsidRPr="00434DA8">
              <w:rPr>
                <w:rFonts w:ascii="Times New Roman" w:eastAsia="Times New Roman" w:hAnsi="Times New Roman" w:cs="Times New Roman"/>
                <w:bCs/>
                <w:sz w:val="24"/>
                <w:szCs w:val="24"/>
                <w:lang w:eastAsia="lv-LV"/>
              </w:rPr>
              <w:t xml:space="preserve"> pants</w:t>
            </w:r>
          </w:p>
          <w:p w:rsidR="005A34D8" w:rsidRDefault="005A34D8"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Sodu izpildes kodeksa</w:t>
            </w:r>
            <w:r w:rsidRPr="005A34D8">
              <w:rPr>
                <w:rFonts w:ascii="Times New Roman" w:eastAsia="Times New Roman" w:hAnsi="Times New Roman" w:cs="Times New Roman"/>
                <w:sz w:val="24"/>
                <w:szCs w:val="24"/>
                <w:lang w:eastAsia="lv-LV"/>
              </w:rPr>
              <w:t xml:space="preserve"> 112.</w:t>
            </w:r>
            <w:r w:rsidRPr="005A34D8">
              <w:rPr>
                <w:rFonts w:ascii="Times New Roman" w:eastAsia="Times New Roman" w:hAnsi="Times New Roman" w:cs="Times New Roman"/>
                <w:bCs/>
                <w:sz w:val="24"/>
                <w:szCs w:val="24"/>
                <w:vertAlign w:val="superscript"/>
                <w:lang w:eastAsia="lv-LV"/>
              </w:rPr>
              <w:t>4</w:t>
            </w:r>
            <w:r w:rsidRPr="005A34D8">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s</w:t>
            </w:r>
          </w:p>
          <w:p w:rsidR="00434DA8" w:rsidRDefault="00434DA8"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Sociālo pakalpoju</w:t>
            </w:r>
            <w:r w:rsidR="00C75B72">
              <w:rPr>
                <w:rFonts w:ascii="Times New Roman" w:eastAsia="Times New Roman" w:hAnsi="Times New Roman" w:cs="Times New Roman"/>
                <w:sz w:val="24"/>
                <w:szCs w:val="24"/>
                <w:lang w:eastAsia="lv-LV"/>
              </w:rPr>
              <w:t>mu un sociālās palīdzības likuma 13.panta pirmās daļas 3.</w:t>
            </w:r>
            <w:r w:rsidR="00C75B72" w:rsidRPr="00C75B72">
              <w:rPr>
                <w:rFonts w:ascii="Times New Roman" w:eastAsia="Times New Roman" w:hAnsi="Times New Roman" w:cs="Times New Roman"/>
                <w:sz w:val="24"/>
                <w:szCs w:val="24"/>
                <w:vertAlign w:val="superscript"/>
                <w:lang w:eastAsia="lv-LV"/>
              </w:rPr>
              <w:t>1</w:t>
            </w:r>
            <w:r w:rsidR="00C75B72">
              <w:rPr>
                <w:rFonts w:ascii="Times New Roman" w:eastAsia="Times New Roman" w:hAnsi="Times New Roman" w:cs="Times New Roman"/>
                <w:sz w:val="24"/>
                <w:szCs w:val="24"/>
                <w:lang w:eastAsia="lv-LV"/>
              </w:rPr>
              <w:t>punkts</w:t>
            </w:r>
          </w:p>
          <w:p w:rsidR="00D12253" w:rsidRPr="00505079" w:rsidRDefault="0061713A" w:rsidP="00C75B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w:t>
            </w:r>
            <w:r w:rsidRPr="0061713A">
              <w:rPr>
                <w:rFonts w:ascii="Times New Roman" w:eastAsia="Times New Roman" w:hAnsi="Times New Roman" w:cs="Times New Roman"/>
                <w:sz w:val="24"/>
                <w:szCs w:val="24"/>
                <w:lang w:eastAsia="lv-LV"/>
              </w:rPr>
              <w:t>2014.</w:t>
            </w:r>
            <w:r>
              <w:rPr>
                <w:rFonts w:ascii="Times New Roman" w:eastAsia="Times New Roman" w:hAnsi="Times New Roman" w:cs="Times New Roman"/>
                <w:sz w:val="24"/>
                <w:szCs w:val="24"/>
                <w:lang w:eastAsia="lv-LV"/>
              </w:rPr>
              <w:t>gada 25.marta</w:t>
            </w:r>
            <w:r w:rsidRPr="0061713A">
              <w:rPr>
                <w:rFonts w:ascii="Times New Roman" w:eastAsia="Times New Roman" w:hAnsi="Times New Roman" w:cs="Times New Roman"/>
                <w:sz w:val="24"/>
                <w:szCs w:val="24"/>
                <w:lang w:eastAsia="lv-LV"/>
              </w:rPr>
              <w:t xml:space="preserve"> noteikum</w:t>
            </w:r>
            <w:r w:rsidR="00C75B72">
              <w:rPr>
                <w:rFonts w:ascii="Times New Roman" w:eastAsia="Times New Roman" w:hAnsi="Times New Roman" w:cs="Times New Roman"/>
                <w:sz w:val="24"/>
                <w:szCs w:val="24"/>
                <w:lang w:eastAsia="lv-LV"/>
              </w:rPr>
              <w:t>u</w:t>
            </w:r>
            <w:r w:rsidRPr="0061713A">
              <w:rPr>
                <w:rFonts w:ascii="Times New Roman" w:eastAsia="Times New Roman" w:hAnsi="Times New Roman" w:cs="Times New Roman"/>
                <w:sz w:val="24"/>
                <w:szCs w:val="24"/>
                <w:lang w:eastAsia="lv-LV"/>
              </w:rPr>
              <w:t xml:space="preserve"> Nr.161 „Kārtība, kādā novērš vardarbības draudus un nodrošina pagaidu aizsardzību pret vardarbību”</w:t>
            </w:r>
            <w:r w:rsidR="00C75B72">
              <w:rPr>
                <w:rFonts w:ascii="Times New Roman" w:eastAsia="Times New Roman" w:hAnsi="Times New Roman" w:cs="Times New Roman"/>
                <w:sz w:val="24"/>
                <w:szCs w:val="24"/>
                <w:lang w:eastAsia="lv-LV"/>
              </w:rPr>
              <w:t xml:space="preserve"> 6.punkts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D1225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D1225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57.pants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Default="00D100CC" w:rsidP="00CC3150">
            <w:pPr>
              <w:spacing w:after="0" w:line="240" w:lineRule="auto"/>
              <w:jc w:val="both"/>
              <w:rPr>
                <w:rFonts w:ascii="Times New Roman" w:eastAsia="Times New Roman" w:hAnsi="Times New Roman" w:cs="Times New Roman"/>
                <w:sz w:val="24"/>
                <w:szCs w:val="24"/>
                <w:lang w:eastAsia="lv-LV"/>
              </w:rPr>
            </w:pPr>
            <w:r w:rsidRPr="00D100CC">
              <w:rPr>
                <w:rFonts w:ascii="Times New Roman" w:eastAsia="Times New Roman" w:hAnsi="Times New Roman" w:cs="Times New Roman"/>
                <w:sz w:val="24"/>
                <w:szCs w:val="24"/>
                <w:lang w:eastAsia="lv-LV"/>
              </w:rPr>
              <w:t>KPL 108. panta pirmā daļa</w:t>
            </w:r>
          </w:p>
          <w:p w:rsidR="00D100CC" w:rsidRPr="00505079" w:rsidRDefault="00D100CC" w:rsidP="00CC3150">
            <w:pPr>
              <w:spacing w:after="0" w:line="240" w:lineRule="auto"/>
              <w:jc w:val="both"/>
              <w:rPr>
                <w:rFonts w:ascii="Times New Roman" w:eastAsia="Times New Roman" w:hAnsi="Times New Roman" w:cs="Times New Roman"/>
                <w:sz w:val="24"/>
                <w:szCs w:val="24"/>
                <w:lang w:eastAsia="lv-LV"/>
              </w:rPr>
            </w:pPr>
            <w:r w:rsidRPr="00D100CC">
              <w:rPr>
                <w:rFonts w:ascii="Times New Roman" w:eastAsia="Times New Roman" w:hAnsi="Times New Roman" w:cs="Times New Roman"/>
                <w:sz w:val="24"/>
                <w:szCs w:val="24"/>
                <w:lang w:eastAsia="lv-LV"/>
              </w:rPr>
              <w:t>Valsts nodrošinā</w:t>
            </w:r>
            <w:r w:rsidR="00C75B72">
              <w:rPr>
                <w:rFonts w:ascii="Times New Roman" w:eastAsia="Times New Roman" w:hAnsi="Times New Roman" w:cs="Times New Roman"/>
                <w:sz w:val="24"/>
                <w:szCs w:val="24"/>
                <w:lang w:eastAsia="lv-LV"/>
              </w:rPr>
              <w:t>tās juridiskās palīdzības likuma 3.panta otrās daļas 2.punkts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D1225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D12253" w:rsidRPr="00505079" w:rsidRDefault="00E6293A"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58.pants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D100CC"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56.pants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D1225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D12253" w:rsidRPr="00505079" w:rsidRDefault="00E6293A"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59.pants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D100CC" w:rsidP="00CC3150">
            <w:pPr>
              <w:spacing w:after="0" w:line="240" w:lineRule="auto"/>
              <w:jc w:val="both"/>
              <w:rPr>
                <w:rFonts w:ascii="Times New Roman" w:eastAsia="Times New Roman" w:hAnsi="Times New Roman" w:cs="Times New Roman"/>
                <w:sz w:val="24"/>
                <w:szCs w:val="24"/>
                <w:lang w:eastAsia="lv-LV"/>
              </w:rPr>
            </w:pPr>
            <w:r w:rsidRPr="00D100CC">
              <w:rPr>
                <w:rFonts w:ascii="Times New Roman" w:eastAsia="Times New Roman" w:hAnsi="Times New Roman" w:cs="Times New Roman"/>
                <w:sz w:val="24"/>
                <w:szCs w:val="24"/>
                <w:lang w:eastAsia="lv-LV"/>
              </w:rPr>
              <w:t>Imigrācijas likum</w:t>
            </w:r>
            <w:r>
              <w:rPr>
                <w:rFonts w:ascii="Times New Roman" w:eastAsia="Times New Roman" w:hAnsi="Times New Roman" w:cs="Times New Roman"/>
                <w:sz w:val="24"/>
                <w:szCs w:val="24"/>
                <w:lang w:eastAsia="lv-LV"/>
              </w:rPr>
              <w:t>a 23., 24.pants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E6293A"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E6293A" w:rsidRPr="00505079" w:rsidRDefault="007D6888"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60.pants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6293A" w:rsidRPr="00505079" w:rsidRDefault="00D100CC"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Patvēruma likuma 10., 16., 20.pants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6293A"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E6293A"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E6293A" w:rsidRPr="00505079" w:rsidRDefault="007D6888"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61.pants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00CC" w:rsidRDefault="00D100CC" w:rsidP="00D100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Imigrācijas likuma 47.pants </w:t>
            </w:r>
          </w:p>
          <w:p w:rsidR="00E6293A" w:rsidRPr="00505079" w:rsidRDefault="00D100CC" w:rsidP="00D100CC">
            <w:pPr>
              <w:spacing w:after="0" w:line="240" w:lineRule="auto"/>
              <w:jc w:val="both"/>
              <w:rPr>
                <w:rFonts w:ascii="Times New Roman" w:eastAsia="Times New Roman" w:hAnsi="Times New Roman" w:cs="Times New Roman"/>
                <w:sz w:val="24"/>
                <w:szCs w:val="24"/>
                <w:lang w:eastAsia="lv-LV"/>
              </w:rPr>
            </w:pPr>
            <w:r w:rsidRPr="00D100CC">
              <w:rPr>
                <w:rFonts w:ascii="Times New Roman" w:eastAsia="Times New Roman" w:hAnsi="Times New Roman" w:cs="Times New Roman"/>
                <w:sz w:val="24"/>
                <w:szCs w:val="24"/>
                <w:lang w:eastAsia="lv-LV"/>
              </w:rPr>
              <w:t>Patvēruma likuma 3.pants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6293A"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E6293A"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E6293A" w:rsidRPr="00505079" w:rsidRDefault="007D6888"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62.pants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74D30" w:rsidRPr="00505079" w:rsidRDefault="00D100CC" w:rsidP="00E444C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w:t>
            </w:r>
            <w:r w:rsidR="00D74D30">
              <w:rPr>
                <w:rFonts w:ascii="Times New Roman" w:eastAsia="Times New Roman" w:hAnsi="Times New Roman" w:cs="Times New Roman"/>
                <w:sz w:val="24"/>
                <w:szCs w:val="24"/>
                <w:lang w:eastAsia="lv-LV"/>
              </w:rPr>
              <w:t xml:space="preserve">6.pants, </w:t>
            </w:r>
            <w:r>
              <w:rPr>
                <w:rFonts w:ascii="Times New Roman" w:eastAsia="Times New Roman" w:hAnsi="Times New Roman" w:cs="Times New Roman"/>
                <w:sz w:val="24"/>
                <w:szCs w:val="24"/>
                <w:lang w:eastAsia="lv-LV"/>
              </w:rPr>
              <w:t>673.panta pirmā daļa</w:t>
            </w:r>
            <w:r w:rsidR="00D74D30">
              <w:rPr>
                <w:rFonts w:ascii="Times New Roman" w:eastAsia="Times New Roman" w:hAnsi="Times New Roman" w:cs="Times New Roman"/>
                <w:sz w:val="24"/>
                <w:szCs w:val="24"/>
                <w:lang w:eastAsia="lv-LV"/>
              </w:rPr>
              <w:t>, 674.pants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6293A"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E6293A"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E6293A" w:rsidRPr="00505079" w:rsidRDefault="007D6888"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63.pants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6293A" w:rsidRPr="00505079" w:rsidRDefault="0051450A" w:rsidP="00CC3150">
            <w:pPr>
              <w:spacing w:after="0" w:line="240" w:lineRule="auto"/>
              <w:jc w:val="both"/>
              <w:rPr>
                <w:rFonts w:ascii="Times New Roman" w:eastAsia="Times New Roman" w:hAnsi="Times New Roman" w:cs="Times New Roman"/>
                <w:sz w:val="24"/>
                <w:szCs w:val="24"/>
                <w:lang w:eastAsia="lv-LV"/>
              </w:rPr>
            </w:pPr>
            <w:r w:rsidRPr="0051450A">
              <w:rPr>
                <w:rFonts w:ascii="Times New Roman" w:eastAsia="Times New Roman" w:hAnsi="Times New Roman" w:cs="Times New Roman"/>
                <w:sz w:val="24"/>
                <w:szCs w:val="24"/>
                <w:lang w:eastAsia="lv-LV"/>
              </w:rPr>
              <w:t>Šis pienākums ir tiesībsargājošo iestāžu kompetencē starptautiskās sadarbības ietvaros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6293A"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7D6888"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7D6888" w:rsidRPr="00505079" w:rsidRDefault="007D6888"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64.pants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D6888" w:rsidRDefault="0051450A" w:rsidP="00CC3150">
            <w:pPr>
              <w:spacing w:after="0" w:line="240" w:lineRule="auto"/>
              <w:jc w:val="both"/>
              <w:rPr>
                <w:rFonts w:ascii="Times New Roman" w:eastAsia="Times New Roman" w:hAnsi="Times New Roman" w:cs="Times New Roman"/>
                <w:sz w:val="24"/>
                <w:szCs w:val="24"/>
                <w:lang w:eastAsia="lv-LV"/>
              </w:rPr>
            </w:pPr>
            <w:r w:rsidRPr="0051450A">
              <w:rPr>
                <w:rFonts w:ascii="Times New Roman" w:eastAsia="Times New Roman" w:hAnsi="Times New Roman" w:cs="Times New Roman"/>
                <w:sz w:val="24"/>
                <w:szCs w:val="24"/>
                <w:lang w:eastAsia="lv-LV"/>
              </w:rPr>
              <w:t xml:space="preserve">Informācijas apmaiņu tiesiskās </w:t>
            </w:r>
            <w:r w:rsidRPr="0051450A">
              <w:rPr>
                <w:rFonts w:ascii="Times New Roman" w:eastAsia="Times New Roman" w:hAnsi="Times New Roman" w:cs="Times New Roman"/>
                <w:sz w:val="24"/>
                <w:szCs w:val="24"/>
                <w:lang w:eastAsia="lv-LV"/>
              </w:rPr>
              <w:lastRenderedPageBreak/>
              <w:t>sadarbības ietvaros veic iestādes, kas ir iesaistītas starpvalstu tiesiskajā sadarbībā</w:t>
            </w:r>
          </w:p>
          <w:p w:rsidR="0051450A" w:rsidRPr="00505079" w:rsidRDefault="0051450A" w:rsidP="0051450A">
            <w:pPr>
              <w:spacing w:after="0" w:line="240" w:lineRule="auto"/>
              <w:jc w:val="both"/>
              <w:rPr>
                <w:rFonts w:ascii="Times New Roman" w:eastAsia="Times New Roman" w:hAnsi="Times New Roman" w:cs="Times New Roman"/>
                <w:sz w:val="24"/>
                <w:szCs w:val="24"/>
                <w:lang w:eastAsia="lv-LV"/>
              </w:rPr>
            </w:pPr>
            <w:r w:rsidRPr="0051450A">
              <w:rPr>
                <w:rFonts w:ascii="Times New Roman" w:eastAsia="Times New Roman" w:hAnsi="Times New Roman" w:cs="Times New Roman"/>
                <w:sz w:val="24"/>
                <w:szCs w:val="24"/>
                <w:lang w:eastAsia="lv-LV"/>
              </w:rPr>
              <w:t xml:space="preserve">KPL </w:t>
            </w:r>
            <w:r>
              <w:rPr>
                <w:rFonts w:ascii="Times New Roman" w:eastAsia="Times New Roman" w:hAnsi="Times New Roman" w:cs="Times New Roman"/>
                <w:sz w:val="24"/>
                <w:szCs w:val="24"/>
                <w:lang w:eastAsia="lv-LV"/>
              </w:rPr>
              <w:t>6.pants, 673.panta pirmā</w:t>
            </w:r>
            <w:r w:rsidRPr="0051450A">
              <w:rPr>
                <w:rFonts w:ascii="Times New Roman" w:eastAsia="Times New Roman" w:hAnsi="Times New Roman" w:cs="Times New Roman"/>
                <w:sz w:val="24"/>
                <w:szCs w:val="24"/>
                <w:lang w:eastAsia="lv-LV"/>
              </w:rPr>
              <w:t xml:space="preserve"> daļa</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D6888"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Atbilst</w:t>
            </w:r>
          </w:p>
        </w:tc>
      </w:tr>
      <w:tr w:rsidR="007D6888"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7D6888" w:rsidRPr="00505079" w:rsidRDefault="007D6888"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65.pants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D6888" w:rsidRPr="00505079" w:rsidRDefault="0051450A"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Latvijā Konvencija par personu aizsardzību attiecībā uz personas datu automātisko apstrādi ir spēkā kopš 2001.gada.</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D6888"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5837FE"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5837FE"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75.pants</w:t>
            </w:r>
          </w:p>
        </w:tc>
        <w:tc>
          <w:tcPr>
            <w:tcW w:w="3969"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837FE" w:rsidRPr="00505079" w:rsidRDefault="005837FE"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Likumprojekta 1.pants</w:t>
            </w:r>
          </w:p>
        </w:tc>
        <w:tc>
          <w:tcPr>
            <w:tcW w:w="3543"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837FE"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25C3" w:rsidRPr="00505079" w:rsidRDefault="00BD25C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7512" w:type="dxa"/>
            <w:gridSpan w:val="6"/>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25C3" w:rsidRPr="00505079" w:rsidRDefault="00BD25C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Nav</w:t>
            </w:r>
          </w:p>
        </w:tc>
      </w:tr>
      <w:tr w:rsidR="00BD25C3" w:rsidRPr="00505079" w:rsidTr="005B2CF5">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1590"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25C3" w:rsidRPr="00505079" w:rsidRDefault="00BD25C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Cita informācija</w:t>
            </w:r>
          </w:p>
        </w:tc>
        <w:tc>
          <w:tcPr>
            <w:tcW w:w="7512" w:type="dxa"/>
            <w:gridSpan w:val="6"/>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25C3" w:rsidRPr="00505079" w:rsidRDefault="00BD25C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Nav</w:t>
            </w:r>
          </w:p>
        </w:tc>
      </w:tr>
    </w:tbl>
    <w:p w:rsidR="009C4759" w:rsidRPr="00505079" w:rsidRDefault="009C4759" w:rsidP="00071E94">
      <w:pPr>
        <w:spacing w:after="0" w:line="240" w:lineRule="auto"/>
        <w:rPr>
          <w:rFonts w:ascii="Times New Roman" w:eastAsia="Times New Roman" w:hAnsi="Times New Roman" w:cs="Times New Roman"/>
          <w:sz w:val="24"/>
          <w:szCs w:val="24"/>
          <w:lang w:eastAsia="lv-LV"/>
        </w:rPr>
      </w:pPr>
    </w:p>
    <w:p w:rsidR="009C4759" w:rsidRPr="00505079" w:rsidRDefault="009C4759"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9"/>
        <w:gridCol w:w="2738"/>
        <w:gridCol w:w="5907"/>
      </w:tblGrid>
      <w:tr w:rsidR="00071E94" w:rsidRPr="00505079" w:rsidTr="00BB1FA0">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505079"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VI. Sabiedrības līdzdalība un komunikācijas aktivitātes</w:t>
            </w:r>
          </w:p>
        </w:tc>
      </w:tr>
      <w:tr w:rsidR="00071E94" w:rsidRPr="00505079" w:rsidTr="00BB1FA0">
        <w:trPr>
          <w:trHeight w:val="540"/>
        </w:trPr>
        <w:tc>
          <w:tcPr>
            <w:tcW w:w="252"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Plānotās sabiedrības līdzdalības un komunikācijas aktivitātes saistībā ar projektu</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Pr="00505079" w:rsidRDefault="00B01A43" w:rsidP="006B48CE">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 xml:space="preserve">Lai informētu sabiedrību par likumprojektu un dotu iespēju izteikt viedokli, likumprojekts saskaņā ar Ministru kabineta 2009.gada 25.augusta noteikumiem Nr.970 </w:t>
            </w:r>
            <w:r w:rsidR="00766398" w:rsidRPr="00505079">
              <w:rPr>
                <w:rFonts w:ascii="Times New Roman" w:eastAsia="Times New Roman" w:hAnsi="Times New Roman" w:cs="Times New Roman"/>
                <w:sz w:val="24"/>
                <w:szCs w:val="24"/>
                <w:lang w:eastAsia="lv-LV"/>
              </w:rPr>
              <w:t>''</w:t>
            </w:r>
            <w:r w:rsidRPr="00505079">
              <w:rPr>
                <w:rFonts w:ascii="Times New Roman" w:eastAsia="Times New Roman" w:hAnsi="Times New Roman" w:cs="Times New Roman"/>
                <w:sz w:val="24"/>
                <w:szCs w:val="24"/>
                <w:lang w:eastAsia="lv-LV"/>
              </w:rPr>
              <w:t>Sabiedrības līdzdalības kārtība attīstības plānošanas procesā</w:t>
            </w:r>
            <w:r w:rsidR="00766398" w:rsidRPr="00505079">
              <w:rPr>
                <w:rFonts w:ascii="Times New Roman" w:eastAsia="Times New Roman" w:hAnsi="Times New Roman" w:cs="Times New Roman"/>
                <w:sz w:val="24"/>
                <w:szCs w:val="24"/>
                <w:lang w:eastAsia="lv-LV"/>
              </w:rPr>
              <w:t>''</w:t>
            </w:r>
            <w:r w:rsidRPr="00505079">
              <w:rPr>
                <w:rFonts w:ascii="Times New Roman" w:eastAsia="Times New Roman" w:hAnsi="Times New Roman" w:cs="Times New Roman"/>
                <w:sz w:val="24"/>
                <w:szCs w:val="24"/>
                <w:lang w:eastAsia="lv-LV"/>
              </w:rPr>
              <w:t xml:space="preserve"> tika ievietots </w:t>
            </w:r>
            <w:r w:rsidR="00545F42" w:rsidRPr="00505079">
              <w:rPr>
                <w:rFonts w:ascii="Times New Roman" w:eastAsia="Times New Roman" w:hAnsi="Times New Roman" w:cs="Times New Roman"/>
                <w:sz w:val="24"/>
                <w:szCs w:val="24"/>
                <w:lang w:eastAsia="lv-LV"/>
              </w:rPr>
              <w:t>Labklājības</w:t>
            </w:r>
            <w:r w:rsidRPr="00505079">
              <w:rPr>
                <w:rFonts w:ascii="Times New Roman" w:eastAsia="Times New Roman" w:hAnsi="Times New Roman" w:cs="Times New Roman"/>
                <w:sz w:val="24"/>
                <w:szCs w:val="24"/>
                <w:lang w:eastAsia="lv-LV"/>
              </w:rPr>
              <w:t xml:space="preserve"> ministrijas interneta mājaslapā</w:t>
            </w:r>
            <w:r w:rsidR="005A5A4A" w:rsidRPr="00505079">
              <w:rPr>
                <w:rFonts w:ascii="Times New Roman" w:hAnsi="Times New Roman" w:cs="Times New Roman"/>
                <w:sz w:val="24"/>
                <w:szCs w:val="24"/>
              </w:rPr>
              <w:t xml:space="preserve"> </w:t>
            </w:r>
            <w:r w:rsidR="005A5A4A" w:rsidRPr="00505079">
              <w:rPr>
                <w:rFonts w:ascii="Times New Roman" w:eastAsia="Times New Roman" w:hAnsi="Times New Roman" w:cs="Times New Roman"/>
                <w:sz w:val="24"/>
                <w:szCs w:val="24"/>
                <w:lang w:eastAsia="lv-LV"/>
              </w:rPr>
              <w:t xml:space="preserve">no 2016.gada </w:t>
            </w:r>
            <w:r w:rsidR="00545F42" w:rsidRPr="00505079">
              <w:rPr>
                <w:rFonts w:ascii="Times New Roman" w:eastAsia="Times New Roman" w:hAnsi="Times New Roman" w:cs="Times New Roman"/>
                <w:sz w:val="24"/>
                <w:szCs w:val="24"/>
                <w:lang w:eastAsia="lv-LV"/>
              </w:rPr>
              <w:t xml:space="preserve"> 4.oktobra līdz 17.oktobrim</w:t>
            </w:r>
            <w:r w:rsidR="00F913A2">
              <w:rPr>
                <w:rFonts w:ascii="Times New Roman" w:eastAsia="Times New Roman" w:hAnsi="Times New Roman" w:cs="Times New Roman"/>
                <w:sz w:val="24"/>
                <w:szCs w:val="24"/>
                <w:lang w:eastAsia="lv-LV"/>
              </w:rPr>
              <w:t xml:space="preserve"> un atkārtoti no 2017.gada 13.jūlija, kā arī Ministru kabineta mājaslapā sadaļā „Ministru kabineta diskusiju dokumenti” </w:t>
            </w:r>
            <w:r w:rsidR="00F913A2" w:rsidRPr="00F913A2">
              <w:rPr>
                <w:rFonts w:ascii="Times New Roman" w:eastAsia="Times New Roman" w:hAnsi="Times New Roman" w:cs="Times New Roman"/>
                <w:sz w:val="24"/>
                <w:szCs w:val="24"/>
                <w:lang w:eastAsia="lv-LV"/>
              </w:rPr>
              <w:t>no 2017.gada 13.jūlija</w:t>
            </w:r>
            <w:r w:rsidR="00F913A2">
              <w:rPr>
                <w:rFonts w:ascii="Times New Roman" w:eastAsia="Times New Roman" w:hAnsi="Times New Roman" w:cs="Times New Roman"/>
                <w:sz w:val="24"/>
                <w:szCs w:val="24"/>
                <w:lang w:eastAsia="lv-LV"/>
              </w:rPr>
              <w:t>.</w:t>
            </w:r>
          </w:p>
        </w:tc>
      </w:tr>
      <w:tr w:rsidR="00071E94" w:rsidRPr="00505079" w:rsidTr="00BB1FA0">
        <w:trPr>
          <w:trHeight w:val="330"/>
        </w:trPr>
        <w:tc>
          <w:tcPr>
            <w:tcW w:w="252"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Sabiedrības līdzdalība projekta izstrādē</w:t>
            </w:r>
          </w:p>
        </w:tc>
        <w:tc>
          <w:tcPr>
            <w:tcW w:w="3244" w:type="pct"/>
            <w:tcBorders>
              <w:top w:val="outset" w:sz="6" w:space="0" w:color="414142"/>
              <w:left w:val="outset" w:sz="6" w:space="0" w:color="414142"/>
              <w:bottom w:val="outset" w:sz="6" w:space="0" w:color="414142"/>
              <w:right w:val="outset" w:sz="6" w:space="0" w:color="414142"/>
            </w:tcBorders>
            <w:hideMark/>
          </w:tcPr>
          <w:p w:rsidR="00FF0271" w:rsidRPr="00505079" w:rsidRDefault="00545F42" w:rsidP="006B48CE">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 xml:space="preserve">Viedokļi par likumprojektu pēc tā ievietošanas Labklājības ministrijas interneta mājaslapā </w:t>
            </w:r>
            <w:r w:rsidR="00F913A2">
              <w:rPr>
                <w:rFonts w:ascii="Times New Roman" w:eastAsia="Times New Roman" w:hAnsi="Times New Roman" w:cs="Times New Roman"/>
                <w:sz w:val="24"/>
                <w:szCs w:val="24"/>
                <w:lang w:eastAsia="lv-LV"/>
              </w:rPr>
              <w:t xml:space="preserve">un Ministru kabineta mājaslapā </w:t>
            </w:r>
            <w:r w:rsidRPr="00505079">
              <w:rPr>
                <w:rFonts w:ascii="Times New Roman" w:eastAsia="Times New Roman" w:hAnsi="Times New Roman" w:cs="Times New Roman"/>
                <w:sz w:val="24"/>
                <w:szCs w:val="24"/>
                <w:lang w:eastAsia="lv-LV"/>
              </w:rPr>
              <w:t>netika saņemti.</w:t>
            </w:r>
            <w:r w:rsidR="00F913A2">
              <w:rPr>
                <w:rFonts w:ascii="Times New Roman" w:eastAsia="Times New Roman" w:hAnsi="Times New Roman" w:cs="Times New Roman"/>
                <w:sz w:val="24"/>
                <w:szCs w:val="24"/>
                <w:lang w:eastAsia="lv-LV"/>
              </w:rPr>
              <w:t xml:space="preserve"> Vienlaikus </w:t>
            </w:r>
            <w:r w:rsidR="006B48CE">
              <w:rPr>
                <w:rFonts w:ascii="Times New Roman" w:eastAsia="Times New Roman" w:hAnsi="Times New Roman" w:cs="Times New Roman"/>
                <w:sz w:val="24"/>
                <w:szCs w:val="24"/>
                <w:lang w:eastAsia="lv-LV"/>
              </w:rPr>
              <w:t>biedrības</w:t>
            </w:r>
            <w:r w:rsidR="00F913A2">
              <w:rPr>
                <w:rFonts w:ascii="Times New Roman" w:eastAsia="Times New Roman" w:hAnsi="Times New Roman" w:cs="Times New Roman"/>
                <w:sz w:val="24"/>
                <w:szCs w:val="24"/>
                <w:lang w:eastAsia="lv-LV"/>
              </w:rPr>
              <w:t xml:space="preserve"> „Centrs MARTA” pārstāvji </w:t>
            </w:r>
            <w:r w:rsidR="00DD1EFF">
              <w:rPr>
                <w:rFonts w:ascii="Times New Roman" w:eastAsia="Times New Roman" w:hAnsi="Times New Roman" w:cs="Times New Roman"/>
                <w:sz w:val="24"/>
                <w:szCs w:val="24"/>
                <w:lang w:eastAsia="lv-LV"/>
              </w:rPr>
              <w:t xml:space="preserve">2017.gada 18.jūlijā </w:t>
            </w:r>
            <w:r w:rsidR="00F913A2">
              <w:rPr>
                <w:rFonts w:ascii="Times New Roman" w:eastAsia="Times New Roman" w:hAnsi="Times New Roman" w:cs="Times New Roman"/>
                <w:sz w:val="24"/>
                <w:szCs w:val="24"/>
                <w:lang w:eastAsia="lv-LV"/>
              </w:rPr>
              <w:t xml:space="preserve">nosūtīja e-pasta jautājumu likumprojekta autoram ar lūgumu </w:t>
            </w:r>
            <w:r w:rsidR="00DD1EFF">
              <w:rPr>
                <w:rFonts w:ascii="Times New Roman" w:eastAsia="Times New Roman" w:hAnsi="Times New Roman" w:cs="Times New Roman"/>
                <w:sz w:val="24"/>
                <w:szCs w:val="24"/>
                <w:lang w:eastAsia="lv-LV"/>
              </w:rPr>
              <w:t>sniegt skaidrojumu par</w:t>
            </w:r>
            <w:r w:rsidR="00F913A2">
              <w:rPr>
                <w:rFonts w:ascii="Times New Roman" w:eastAsia="Times New Roman" w:hAnsi="Times New Roman" w:cs="Times New Roman"/>
                <w:sz w:val="24"/>
                <w:szCs w:val="24"/>
                <w:lang w:eastAsia="lv-LV"/>
              </w:rPr>
              <w:t xml:space="preserve"> </w:t>
            </w:r>
            <w:r w:rsidR="00DD1EFF">
              <w:rPr>
                <w:rFonts w:ascii="Times New Roman" w:eastAsia="Times New Roman" w:hAnsi="Times New Roman" w:cs="Times New Roman"/>
                <w:sz w:val="24"/>
                <w:szCs w:val="24"/>
                <w:lang w:eastAsia="lv-LV"/>
              </w:rPr>
              <w:t>likumprojekta 3.pantu.</w:t>
            </w:r>
            <w:r w:rsidR="00F913A2">
              <w:rPr>
                <w:rFonts w:ascii="Times New Roman" w:eastAsia="Times New Roman" w:hAnsi="Times New Roman" w:cs="Times New Roman"/>
                <w:sz w:val="24"/>
                <w:szCs w:val="24"/>
                <w:lang w:eastAsia="lv-LV"/>
              </w:rPr>
              <w:t xml:space="preserve"> </w:t>
            </w:r>
            <w:r w:rsidR="00DD1EFF">
              <w:rPr>
                <w:rFonts w:ascii="Times New Roman" w:eastAsia="Times New Roman" w:hAnsi="Times New Roman" w:cs="Times New Roman"/>
                <w:sz w:val="24"/>
                <w:szCs w:val="24"/>
                <w:lang w:eastAsia="lv-LV"/>
              </w:rPr>
              <w:t xml:space="preserve">Attiecīgs skaidrojums tika sniegts. </w:t>
            </w:r>
          </w:p>
        </w:tc>
      </w:tr>
      <w:tr w:rsidR="00071E94" w:rsidRPr="00505079" w:rsidTr="00BB1FA0">
        <w:trPr>
          <w:trHeight w:val="465"/>
        </w:trPr>
        <w:tc>
          <w:tcPr>
            <w:tcW w:w="252"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Sabiedrības līdzdalības rezultāti</w:t>
            </w:r>
          </w:p>
        </w:tc>
        <w:tc>
          <w:tcPr>
            <w:tcW w:w="3244" w:type="pct"/>
            <w:tcBorders>
              <w:top w:val="outset" w:sz="6" w:space="0" w:color="414142"/>
              <w:left w:val="outset" w:sz="6" w:space="0" w:color="414142"/>
              <w:bottom w:val="outset" w:sz="6" w:space="0" w:color="414142"/>
              <w:right w:val="outset" w:sz="6" w:space="0" w:color="414142"/>
            </w:tcBorders>
            <w:hideMark/>
          </w:tcPr>
          <w:p w:rsidR="00FF0271" w:rsidRPr="00505079" w:rsidRDefault="00F01766">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 xml:space="preserve">Viedokļi par likumprojektu </w:t>
            </w:r>
            <w:r w:rsidR="006B48CE" w:rsidRPr="006B48CE">
              <w:rPr>
                <w:rFonts w:ascii="Times New Roman" w:eastAsia="Times New Roman" w:hAnsi="Times New Roman" w:cs="Times New Roman"/>
                <w:sz w:val="24"/>
                <w:szCs w:val="24"/>
                <w:lang w:eastAsia="lv-LV"/>
              </w:rPr>
              <w:t>līdz tā izsludināšanai Valsts sekretāru sanāksmē</w:t>
            </w:r>
            <w:r w:rsidR="00F913A2" w:rsidRPr="00F913A2">
              <w:rPr>
                <w:rFonts w:ascii="Times New Roman" w:eastAsia="Times New Roman" w:hAnsi="Times New Roman" w:cs="Times New Roman"/>
                <w:sz w:val="24"/>
                <w:szCs w:val="24"/>
                <w:lang w:eastAsia="lv-LV"/>
              </w:rPr>
              <w:t xml:space="preserve"> </w:t>
            </w:r>
            <w:r w:rsidRPr="00505079">
              <w:rPr>
                <w:rFonts w:ascii="Times New Roman" w:eastAsia="Times New Roman" w:hAnsi="Times New Roman" w:cs="Times New Roman"/>
                <w:sz w:val="24"/>
                <w:szCs w:val="24"/>
                <w:lang w:eastAsia="lv-LV"/>
              </w:rPr>
              <w:t>netika saņemti</w:t>
            </w:r>
            <w:r w:rsidR="00FF0271" w:rsidRPr="00505079">
              <w:rPr>
                <w:rFonts w:ascii="Times New Roman" w:eastAsia="Times New Roman" w:hAnsi="Times New Roman" w:cs="Times New Roman"/>
                <w:sz w:val="24"/>
                <w:szCs w:val="24"/>
                <w:lang w:eastAsia="lv-LV"/>
              </w:rPr>
              <w:t>.</w:t>
            </w:r>
          </w:p>
        </w:tc>
      </w:tr>
      <w:tr w:rsidR="00071E94" w:rsidRPr="00505079" w:rsidTr="00BB1FA0">
        <w:trPr>
          <w:trHeight w:val="465"/>
        </w:trPr>
        <w:tc>
          <w:tcPr>
            <w:tcW w:w="252"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Pr="00505079" w:rsidRDefault="00FF0271">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Nav.</w:t>
            </w:r>
          </w:p>
        </w:tc>
      </w:tr>
    </w:tbl>
    <w:p w:rsidR="006034FF" w:rsidRPr="00505079" w:rsidRDefault="006034FF"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0"/>
        <w:gridCol w:w="2715"/>
        <w:gridCol w:w="5879"/>
      </w:tblGrid>
      <w:tr w:rsidR="00071E94" w:rsidRPr="00505079" w:rsidTr="00BB1FA0">
        <w:trPr>
          <w:trHeight w:val="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505079"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VII. Tiesību akta projekta izpildes nodrošināšana un tās ietekme uz institūcijām</w:t>
            </w:r>
          </w:p>
        </w:tc>
      </w:tr>
      <w:tr w:rsidR="005B5C75" w:rsidRPr="00505079" w:rsidTr="005B5C75">
        <w:trPr>
          <w:trHeight w:val="457"/>
        </w:trPr>
        <w:tc>
          <w:tcPr>
            <w:tcW w:w="280" w:type="pct"/>
            <w:tcBorders>
              <w:top w:val="outset" w:sz="6" w:space="0" w:color="414142"/>
              <w:left w:val="outset" w:sz="6" w:space="0" w:color="414142"/>
              <w:bottom w:val="outset" w:sz="6" w:space="0" w:color="414142"/>
              <w:right w:val="single" w:sz="4" w:space="0" w:color="auto"/>
            </w:tcBorders>
            <w:hideMark/>
          </w:tcPr>
          <w:p w:rsidR="005B5C75" w:rsidRPr="00505079" w:rsidRDefault="005B5C75" w:rsidP="00071E9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p>
        </w:tc>
        <w:tc>
          <w:tcPr>
            <w:tcW w:w="1491" w:type="pct"/>
            <w:tcBorders>
              <w:top w:val="outset" w:sz="6" w:space="0" w:color="414142"/>
              <w:left w:val="single" w:sz="4" w:space="0" w:color="auto"/>
              <w:bottom w:val="outset" w:sz="6" w:space="0" w:color="414142"/>
              <w:right w:val="single" w:sz="4" w:space="0" w:color="auto"/>
            </w:tcBorders>
          </w:tcPr>
          <w:p w:rsidR="005B5C75" w:rsidRPr="00505079" w:rsidRDefault="005B5C75" w:rsidP="005B5C75">
            <w:pPr>
              <w:spacing w:after="0" w:line="240" w:lineRule="auto"/>
              <w:rPr>
                <w:rFonts w:ascii="Times New Roman" w:eastAsia="Times New Roman" w:hAnsi="Times New Roman" w:cs="Times New Roman"/>
                <w:sz w:val="24"/>
                <w:szCs w:val="24"/>
                <w:lang w:eastAsia="lv-LV"/>
              </w:rPr>
            </w:pPr>
            <w:r w:rsidRPr="005B5C75">
              <w:rPr>
                <w:rFonts w:ascii="Times New Roman" w:eastAsia="Times New Roman" w:hAnsi="Times New Roman" w:cs="Times New Roman"/>
                <w:sz w:val="24"/>
                <w:szCs w:val="24"/>
                <w:lang w:eastAsia="lv-LV"/>
              </w:rPr>
              <w:t>Projekta izpildē iesaistītās institūcijas</w:t>
            </w:r>
          </w:p>
        </w:tc>
        <w:tc>
          <w:tcPr>
            <w:tcW w:w="3229" w:type="pct"/>
            <w:tcBorders>
              <w:top w:val="outset" w:sz="6" w:space="0" w:color="414142"/>
              <w:left w:val="single" w:sz="4" w:space="0" w:color="auto"/>
              <w:bottom w:val="outset" w:sz="6" w:space="0" w:color="414142"/>
              <w:right w:val="outset" w:sz="6" w:space="0" w:color="414142"/>
            </w:tcBorders>
          </w:tcPr>
          <w:p w:rsidR="005B5C75" w:rsidRPr="00505079" w:rsidRDefault="000E2591" w:rsidP="000E259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ministrija, Iekšlietu ministrija, Tieslietu ministrija, Veselības ministrija, Izglītības un zinātnes ministrija</w:t>
            </w:r>
          </w:p>
        </w:tc>
      </w:tr>
      <w:tr w:rsidR="005B5C75" w:rsidRPr="00505079" w:rsidTr="005B5C75">
        <w:trPr>
          <w:trHeight w:val="457"/>
        </w:trPr>
        <w:tc>
          <w:tcPr>
            <w:tcW w:w="280" w:type="pct"/>
            <w:tcBorders>
              <w:top w:val="outset" w:sz="6" w:space="0" w:color="414142"/>
              <w:left w:val="outset" w:sz="6" w:space="0" w:color="414142"/>
              <w:bottom w:val="outset" w:sz="6" w:space="0" w:color="414142"/>
              <w:right w:val="single" w:sz="4" w:space="0" w:color="auto"/>
            </w:tcBorders>
          </w:tcPr>
          <w:p w:rsidR="005B5C75" w:rsidRPr="00505079" w:rsidRDefault="005B5C75" w:rsidP="00071E9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91" w:type="pct"/>
            <w:tcBorders>
              <w:top w:val="outset" w:sz="6" w:space="0" w:color="414142"/>
              <w:left w:val="single" w:sz="4" w:space="0" w:color="auto"/>
              <w:bottom w:val="outset" w:sz="6" w:space="0" w:color="414142"/>
              <w:right w:val="single" w:sz="4" w:space="0" w:color="auto"/>
            </w:tcBorders>
          </w:tcPr>
          <w:p w:rsidR="005B5C75" w:rsidRPr="005B5C75" w:rsidRDefault="005B5C75" w:rsidP="005B5C75">
            <w:pPr>
              <w:spacing w:after="0" w:line="240" w:lineRule="auto"/>
              <w:rPr>
                <w:rFonts w:ascii="Times New Roman" w:eastAsia="Times New Roman" w:hAnsi="Times New Roman" w:cs="Times New Roman"/>
                <w:sz w:val="24"/>
                <w:szCs w:val="24"/>
                <w:lang w:eastAsia="lv-LV"/>
              </w:rPr>
            </w:pPr>
            <w:r w:rsidRPr="005B5C75">
              <w:rPr>
                <w:rFonts w:ascii="Times New Roman" w:eastAsia="Times New Roman" w:hAnsi="Times New Roman" w:cs="Times New Roman"/>
                <w:sz w:val="24"/>
                <w:szCs w:val="24"/>
                <w:lang w:eastAsia="lv-LV"/>
              </w:rPr>
              <w:t>Projekta izpildes ietekme uz pārvaldes funkcijām un institucionālo struktūru.</w:t>
            </w:r>
          </w:p>
          <w:p w:rsidR="005B5C75" w:rsidRPr="00505079" w:rsidRDefault="005B5C75" w:rsidP="005B5C75">
            <w:pPr>
              <w:spacing w:after="0" w:line="240" w:lineRule="auto"/>
              <w:rPr>
                <w:rFonts w:ascii="Times New Roman" w:eastAsia="Times New Roman" w:hAnsi="Times New Roman" w:cs="Times New Roman"/>
                <w:sz w:val="24"/>
                <w:szCs w:val="24"/>
                <w:lang w:eastAsia="lv-LV"/>
              </w:rPr>
            </w:pPr>
            <w:r w:rsidRPr="005B5C7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29" w:type="pct"/>
            <w:tcBorders>
              <w:top w:val="outset" w:sz="6" w:space="0" w:color="414142"/>
              <w:left w:val="single" w:sz="4" w:space="0" w:color="auto"/>
              <w:bottom w:val="outset" w:sz="6" w:space="0" w:color="414142"/>
              <w:right w:val="outset" w:sz="6" w:space="0" w:color="414142"/>
            </w:tcBorders>
          </w:tcPr>
          <w:p w:rsidR="001709F9" w:rsidRPr="000B2728" w:rsidRDefault="00822C3E" w:rsidP="000B2728">
            <w:pPr>
              <w:spacing w:after="0" w:line="240" w:lineRule="auto"/>
              <w:jc w:val="both"/>
              <w:rPr>
                <w:rFonts w:ascii="Times New Roman" w:eastAsia="Times New Roman" w:hAnsi="Times New Roman" w:cs="Times New Roman"/>
                <w:sz w:val="24"/>
                <w:szCs w:val="24"/>
                <w:lang w:eastAsia="lv-LV"/>
              </w:rPr>
            </w:pPr>
            <w:r w:rsidRPr="000B2728">
              <w:rPr>
                <w:rFonts w:ascii="Times New Roman" w:eastAsia="Times New Roman" w:hAnsi="Times New Roman" w:cs="Times New Roman"/>
                <w:sz w:val="24"/>
                <w:szCs w:val="24"/>
                <w:lang w:eastAsia="lv-LV"/>
              </w:rPr>
              <w:t xml:space="preserve">Veselības ministrijai </w:t>
            </w:r>
            <w:r w:rsidR="005D5927" w:rsidRPr="000B2728">
              <w:rPr>
                <w:rFonts w:ascii="Times New Roman" w:eastAsia="Times New Roman" w:hAnsi="Times New Roman" w:cs="Times New Roman"/>
                <w:sz w:val="24"/>
                <w:szCs w:val="24"/>
                <w:lang w:eastAsia="lv-LV"/>
              </w:rPr>
              <w:t>un Tieslietu ministrijai netiek paredzētas jaunas funkcijas vai uzdevumi, tomēr ir plānots palielināt esošo uzdevumu īstenošanas apjomu, Veselības ministrijai (Valsts tiesu medicīnas ekspertīzes centram) nodrošinot iespēju veikt ekspertīzi no seksuālas vardarbības cietušām personām ārpus noteiktā darba laika</w:t>
            </w:r>
            <w:r w:rsidR="008C1924">
              <w:rPr>
                <w:rFonts w:ascii="Times New Roman" w:eastAsia="Times New Roman" w:hAnsi="Times New Roman" w:cs="Times New Roman"/>
                <w:sz w:val="24"/>
                <w:szCs w:val="24"/>
                <w:lang w:eastAsia="lv-LV"/>
              </w:rPr>
              <w:t>, kas patlaban ir</w:t>
            </w:r>
            <w:r w:rsidR="005D5927" w:rsidRPr="000B2728">
              <w:rPr>
                <w:rFonts w:ascii="Times New Roman" w:eastAsia="Times New Roman" w:hAnsi="Times New Roman" w:cs="Times New Roman"/>
                <w:sz w:val="24"/>
                <w:szCs w:val="24"/>
                <w:lang w:eastAsia="lv-LV"/>
              </w:rPr>
              <w:t xml:space="preserve"> darbdienās no plkst. 9:00-16:00</w:t>
            </w:r>
            <w:r w:rsidR="008C1924">
              <w:rPr>
                <w:rFonts w:ascii="Times New Roman" w:eastAsia="Times New Roman" w:hAnsi="Times New Roman" w:cs="Times New Roman"/>
                <w:sz w:val="24"/>
                <w:szCs w:val="24"/>
                <w:lang w:eastAsia="lv-LV"/>
              </w:rPr>
              <w:t>,</w:t>
            </w:r>
            <w:r w:rsidR="005D5927" w:rsidRPr="000B2728">
              <w:rPr>
                <w:rFonts w:ascii="Times New Roman" w:eastAsia="Times New Roman" w:hAnsi="Times New Roman" w:cs="Times New Roman"/>
                <w:sz w:val="24"/>
                <w:szCs w:val="24"/>
                <w:lang w:eastAsia="lv-LV"/>
              </w:rPr>
              <w:t xml:space="preserve"> un Tieslietu ministrijai (</w:t>
            </w:r>
            <w:r w:rsidR="000B2728" w:rsidRPr="000B2728">
              <w:rPr>
                <w:rFonts w:ascii="Times New Roman" w:eastAsia="Times New Roman" w:hAnsi="Times New Roman" w:cs="Times New Roman"/>
                <w:sz w:val="24"/>
                <w:szCs w:val="24"/>
                <w:lang w:eastAsia="lv-LV"/>
              </w:rPr>
              <w:t>Saskaņā ar 2005.gada 15.novembra noteikumu Nr.869 „Juridiskās palīdzības administrācijas nolikums” 3.5. apakšpunktu Juridiskās palīdzības administrācijas nodrošina tālruņa 116006 "Palīdzības dienests noziegumu upuriem" darbību, slēdzot deleģēšanas līgumu ar biedrību "Skalbes") nodrošinot Cietušo atbalsta tālruni 24/ 7 režīmā, jo k</w:t>
            </w:r>
            <w:r w:rsidR="00777639" w:rsidRPr="000B2728">
              <w:rPr>
                <w:rFonts w:ascii="Times New Roman" w:eastAsia="Times New Roman" w:hAnsi="Times New Roman" w:cs="Times New Roman"/>
                <w:sz w:val="24"/>
                <w:szCs w:val="24"/>
                <w:lang w:eastAsia="lv-LV"/>
              </w:rPr>
              <w:t xml:space="preserve">onvencija paredz, ka no vardarbības cietušajiem ir jābūt </w:t>
            </w:r>
            <w:r w:rsidR="000B2728" w:rsidRPr="000B2728">
              <w:rPr>
                <w:rFonts w:ascii="Times New Roman" w:eastAsia="Times New Roman" w:hAnsi="Times New Roman" w:cs="Times New Roman"/>
                <w:sz w:val="24"/>
                <w:szCs w:val="24"/>
                <w:lang w:eastAsia="lv-LV"/>
              </w:rPr>
              <w:t>viegli pieejamiem</w:t>
            </w:r>
            <w:r w:rsidR="001709F9" w:rsidRPr="001709F9">
              <w:rPr>
                <w:rFonts w:ascii="Times New Roman" w:eastAsia="Times New Roman" w:hAnsi="Times New Roman" w:cs="Times New Roman"/>
                <w:snapToGrid w:val="0"/>
                <w:sz w:val="24"/>
                <w:szCs w:val="24"/>
              </w:rPr>
              <w:t xml:space="preserve"> veselības aprūpes un sociālie</w:t>
            </w:r>
            <w:r w:rsidR="000B2728" w:rsidRPr="000B2728">
              <w:rPr>
                <w:rFonts w:ascii="Times New Roman" w:eastAsia="Times New Roman" w:hAnsi="Times New Roman" w:cs="Times New Roman"/>
                <w:snapToGrid w:val="0"/>
                <w:sz w:val="24"/>
                <w:szCs w:val="24"/>
              </w:rPr>
              <w:t>m</w:t>
            </w:r>
            <w:r w:rsidR="001709F9" w:rsidRPr="001709F9">
              <w:rPr>
                <w:rFonts w:ascii="Times New Roman" w:eastAsia="Times New Roman" w:hAnsi="Times New Roman" w:cs="Times New Roman"/>
                <w:snapToGrid w:val="0"/>
                <w:sz w:val="24"/>
                <w:szCs w:val="24"/>
              </w:rPr>
              <w:t xml:space="preserve"> pakalpojumi</w:t>
            </w:r>
            <w:r w:rsidR="000B2728" w:rsidRPr="000B2728">
              <w:rPr>
                <w:rFonts w:ascii="Times New Roman" w:eastAsia="Times New Roman" w:hAnsi="Times New Roman" w:cs="Times New Roman"/>
                <w:snapToGrid w:val="0"/>
                <w:sz w:val="24"/>
                <w:szCs w:val="24"/>
              </w:rPr>
              <w:t xml:space="preserve">em. </w:t>
            </w:r>
          </w:p>
          <w:p w:rsidR="001709F9" w:rsidRPr="000B2728" w:rsidRDefault="001709F9" w:rsidP="000B2728">
            <w:pPr>
              <w:spacing w:after="0" w:line="240" w:lineRule="auto"/>
              <w:jc w:val="both"/>
              <w:rPr>
                <w:rFonts w:ascii="Times New Roman" w:eastAsia="Times New Roman" w:hAnsi="Times New Roman" w:cs="Times New Roman"/>
                <w:sz w:val="24"/>
                <w:szCs w:val="24"/>
                <w:lang w:eastAsia="lv-LV"/>
              </w:rPr>
            </w:pPr>
          </w:p>
          <w:p w:rsidR="005B5C75" w:rsidRPr="00505079" w:rsidRDefault="004A1B2C" w:rsidP="000B2728">
            <w:pPr>
              <w:spacing w:after="0" w:line="240" w:lineRule="auto"/>
              <w:jc w:val="both"/>
              <w:rPr>
                <w:rFonts w:ascii="Times New Roman" w:eastAsia="Times New Roman" w:hAnsi="Times New Roman" w:cs="Times New Roman"/>
                <w:sz w:val="24"/>
                <w:szCs w:val="24"/>
                <w:lang w:eastAsia="lv-LV"/>
              </w:rPr>
            </w:pPr>
            <w:r w:rsidRPr="000B2728">
              <w:rPr>
                <w:rFonts w:ascii="Times New Roman" w:eastAsia="Times New Roman" w:hAnsi="Times New Roman" w:cs="Times New Roman"/>
                <w:sz w:val="24"/>
                <w:szCs w:val="24"/>
                <w:lang w:eastAsia="lv-LV"/>
              </w:rPr>
              <w:t>Saistībā ar projekta izpildi nav nepieciešams veidot jaunas institūcijas, likvidēt vai reorganizēt esošās.</w:t>
            </w:r>
          </w:p>
        </w:tc>
      </w:tr>
      <w:tr w:rsidR="005B5C75" w:rsidRPr="00505079" w:rsidTr="005B5C75">
        <w:trPr>
          <w:trHeight w:val="457"/>
        </w:trPr>
        <w:tc>
          <w:tcPr>
            <w:tcW w:w="280" w:type="pct"/>
            <w:tcBorders>
              <w:top w:val="outset" w:sz="6" w:space="0" w:color="414142"/>
              <w:left w:val="outset" w:sz="6" w:space="0" w:color="414142"/>
              <w:right w:val="single" w:sz="4" w:space="0" w:color="auto"/>
            </w:tcBorders>
          </w:tcPr>
          <w:p w:rsidR="005B5C75" w:rsidRPr="00505079" w:rsidRDefault="005B5C75" w:rsidP="00071E9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91" w:type="pct"/>
            <w:tcBorders>
              <w:top w:val="outset" w:sz="6" w:space="0" w:color="414142"/>
              <w:left w:val="single" w:sz="4" w:space="0" w:color="auto"/>
              <w:right w:val="single" w:sz="4" w:space="0" w:color="auto"/>
            </w:tcBorders>
          </w:tcPr>
          <w:p w:rsidR="005B5C75" w:rsidRPr="00505079" w:rsidRDefault="005B5C75" w:rsidP="005B5C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29" w:type="pct"/>
            <w:tcBorders>
              <w:top w:val="outset" w:sz="6" w:space="0" w:color="414142"/>
              <w:left w:val="single" w:sz="4" w:space="0" w:color="auto"/>
              <w:right w:val="outset" w:sz="6" w:space="0" w:color="414142"/>
            </w:tcBorders>
          </w:tcPr>
          <w:p w:rsidR="005B5C75" w:rsidRPr="00505079" w:rsidRDefault="005B5C75" w:rsidP="005B5C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C11EF" w:rsidRDefault="008C11EF" w:rsidP="004A33B7">
      <w:pPr>
        <w:spacing w:after="0" w:line="240" w:lineRule="auto"/>
        <w:rPr>
          <w:rFonts w:ascii="Times New Roman" w:hAnsi="Times New Roman" w:cs="Times New Roman"/>
          <w:sz w:val="24"/>
          <w:szCs w:val="24"/>
        </w:rPr>
      </w:pPr>
    </w:p>
    <w:p w:rsidR="00D477F4" w:rsidRPr="00505079" w:rsidRDefault="00D477F4" w:rsidP="004A33B7">
      <w:pPr>
        <w:spacing w:after="0" w:line="240" w:lineRule="auto"/>
        <w:rPr>
          <w:rFonts w:ascii="Times New Roman" w:hAnsi="Times New Roman" w:cs="Times New Roman"/>
          <w:sz w:val="24"/>
          <w:szCs w:val="24"/>
        </w:rPr>
      </w:pPr>
    </w:p>
    <w:p w:rsidR="008C11EF" w:rsidRPr="00505079" w:rsidRDefault="008C11EF" w:rsidP="004A33B7">
      <w:pPr>
        <w:spacing w:after="0" w:line="240" w:lineRule="auto"/>
        <w:rPr>
          <w:rFonts w:ascii="Times New Roman" w:hAnsi="Times New Roman" w:cs="Times New Roman"/>
          <w:sz w:val="24"/>
          <w:szCs w:val="24"/>
        </w:rPr>
      </w:pPr>
    </w:p>
    <w:p w:rsidR="00766B45" w:rsidRPr="00D477F4" w:rsidRDefault="00545F42" w:rsidP="004A33B7">
      <w:pPr>
        <w:spacing w:after="0" w:line="240" w:lineRule="auto"/>
        <w:jc w:val="both"/>
        <w:rPr>
          <w:rFonts w:ascii="Times New Roman" w:eastAsia="Times New Roman" w:hAnsi="Times New Roman" w:cs="Times New Roman"/>
          <w:sz w:val="28"/>
          <w:szCs w:val="24"/>
        </w:rPr>
      </w:pPr>
      <w:r w:rsidRPr="004D65D9">
        <w:rPr>
          <w:rFonts w:ascii="Times New Roman" w:eastAsia="Times New Roman" w:hAnsi="Times New Roman" w:cs="Times New Roman"/>
          <w:sz w:val="28"/>
          <w:szCs w:val="24"/>
        </w:rPr>
        <w:t>Labklājības</w:t>
      </w:r>
      <w:r w:rsidR="00D477F4">
        <w:rPr>
          <w:rFonts w:ascii="Times New Roman" w:eastAsia="Times New Roman" w:hAnsi="Times New Roman" w:cs="Times New Roman"/>
          <w:sz w:val="28"/>
          <w:szCs w:val="24"/>
        </w:rPr>
        <w:t xml:space="preserve"> ministrs</w:t>
      </w:r>
      <w:r w:rsidR="00D477F4">
        <w:rPr>
          <w:rFonts w:ascii="Times New Roman" w:eastAsia="Times New Roman" w:hAnsi="Times New Roman" w:cs="Times New Roman"/>
          <w:sz w:val="28"/>
          <w:szCs w:val="24"/>
        </w:rPr>
        <w:tab/>
      </w:r>
      <w:r w:rsidR="00D477F4">
        <w:rPr>
          <w:rFonts w:ascii="Times New Roman" w:eastAsia="Times New Roman" w:hAnsi="Times New Roman" w:cs="Times New Roman"/>
          <w:sz w:val="28"/>
          <w:szCs w:val="24"/>
        </w:rPr>
        <w:tab/>
      </w:r>
      <w:r w:rsidR="00D477F4">
        <w:rPr>
          <w:rFonts w:ascii="Times New Roman" w:eastAsia="Times New Roman" w:hAnsi="Times New Roman" w:cs="Times New Roman"/>
          <w:sz w:val="28"/>
          <w:szCs w:val="24"/>
        </w:rPr>
        <w:tab/>
      </w:r>
      <w:r w:rsidR="00D477F4">
        <w:rPr>
          <w:rFonts w:ascii="Times New Roman" w:eastAsia="Times New Roman" w:hAnsi="Times New Roman" w:cs="Times New Roman"/>
          <w:sz w:val="28"/>
          <w:szCs w:val="24"/>
        </w:rPr>
        <w:tab/>
      </w:r>
      <w:r w:rsidR="00D477F4">
        <w:rPr>
          <w:rFonts w:ascii="Times New Roman" w:eastAsia="Times New Roman" w:hAnsi="Times New Roman" w:cs="Times New Roman"/>
          <w:sz w:val="28"/>
          <w:szCs w:val="24"/>
        </w:rPr>
        <w:tab/>
      </w:r>
      <w:r w:rsidR="00D477F4">
        <w:rPr>
          <w:rFonts w:ascii="Times New Roman" w:eastAsia="Times New Roman" w:hAnsi="Times New Roman" w:cs="Times New Roman"/>
          <w:sz w:val="28"/>
          <w:szCs w:val="24"/>
        </w:rPr>
        <w:tab/>
      </w:r>
      <w:r w:rsidR="00D477F4">
        <w:rPr>
          <w:rFonts w:ascii="Times New Roman" w:eastAsia="Times New Roman" w:hAnsi="Times New Roman" w:cs="Times New Roman"/>
          <w:sz w:val="28"/>
          <w:szCs w:val="24"/>
        </w:rPr>
        <w:tab/>
        <w:t xml:space="preserve">               J.Reirs</w:t>
      </w:r>
    </w:p>
    <w:p w:rsidR="008C11EF" w:rsidRDefault="008C11EF" w:rsidP="004A33B7">
      <w:pPr>
        <w:spacing w:after="0" w:line="240" w:lineRule="auto"/>
        <w:rPr>
          <w:rFonts w:ascii="Times New Roman" w:hAnsi="Times New Roman" w:cs="Times New Roman"/>
          <w:sz w:val="24"/>
          <w:szCs w:val="24"/>
        </w:rPr>
      </w:pPr>
    </w:p>
    <w:p w:rsidR="00D477F4" w:rsidRDefault="00D477F4" w:rsidP="004A33B7">
      <w:pPr>
        <w:spacing w:after="0" w:line="240" w:lineRule="auto"/>
        <w:rPr>
          <w:rFonts w:ascii="Times New Roman" w:hAnsi="Times New Roman" w:cs="Times New Roman"/>
          <w:sz w:val="24"/>
          <w:szCs w:val="24"/>
        </w:rPr>
      </w:pPr>
    </w:p>
    <w:p w:rsidR="00DC22C2" w:rsidRPr="00505079" w:rsidRDefault="00DC22C2" w:rsidP="004A33B7">
      <w:pPr>
        <w:spacing w:after="0" w:line="240" w:lineRule="auto"/>
        <w:rPr>
          <w:rFonts w:ascii="Times New Roman" w:hAnsi="Times New Roman" w:cs="Times New Roman"/>
          <w:sz w:val="24"/>
          <w:szCs w:val="24"/>
        </w:rPr>
      </w:pPr>
    </w:p>
    <w:p w:rsidR="00D26080" w:rsidRDefault="004A1F51" w:rsidP="004A33B7">
      <w:pPr>
        <w:spacing w:after="0" w:line="240" w:lineRule="auto"/>
        <w:rPr>
          <w:rFonts w:ascii="Times New Roman" w:hAnsi="Times New Roman" w:cs="Times New Roman"/>
          <w:sz w:val="20"/>
          <w:szCs w:val="24"/>
        </w:rPr>
      </w:pPr>
      <w:r>
        <w:rPr>
          <w:rFonts w:ascii="Times New Roman" w:hAnsi="Times New Roman" w:cs="Times New Roman"/>
          <w:sz w:val="20"/>
          <w:szCs w:val="24"/>
        </w:rPr>
        <w:t>22</w:t>
      </w:r>
      <w:r w:rsidR="009D562A">
        <w:rPr>
          <w:rFonts w:ascii="Times New Roman" w:hAnsi="Times New Roman" w:cs="Times New Roman"/>
          <w:sz w:val="20"/>
          <w:szCs w:val="24"/>
        </w:rPr>
        <w:t>.12</w:t>
      </w:r>
      <w:r w:rsidR="004A33B7" w:rsidRPr="00BF0940">
        <w:rPr>
          <w:rFonts w:ascii="Times New Roman" w:hAnsi="Times New Roman" w:cs="Times New Roman"/>
          <w:sz w:val="20"/>
          <w:szCs w:val="24"/>
        </w:rPr>
        <w:t>.201</w:t>
      </w:r>
      <w:r w:rsidR="00F312D5" w:rsidRPr="00BF0940">
        <w:rPr>
          <w:rFonts w:ascii="Times New Roman" w:hAnsi="Times New Roman" w:cs="Times New Roman"/>
          <w:sz w:val="20"/>
          <w:szCs w:val="24"/>
        </w:rPr>
        <w:t>7</w:t>
      </w:r>
      <w:r w:rsidR="004A33B7" w:rsidRPr="00BF0940">
        <w:rPr>
          <w:rFonts w:ascii="Times New Roman" w:hAnsi="Times New Roman" w:cs="Times New Roman"/>
          <w:sz w:val="20"/>
          <w:szCs w:val="24"/>
        </w:rPr>
        <w:t>.</w:t>
      </w:r>
      <w:proofErr w:type="gramStart"/>
      <w:r w:rsidR="004A33B7" w:rsidRPr="00BF0940">
        <w:rPr>
          <w:rFonts w:ascii="Times New Roman" w:hAnsi="Times New Roman" w:cs="Times New Roman"/>
          <w:sz w:val="20"/>
          <w:szCs w:val="24"/>
        </w:rPr>
        <w:t xml:space="preserve"> </w:t>
      </w:r>
      <w:r>
        <w:rPr>
          <w:rFonts w:ascii="Times New Roman" w:hAnsi="Times New Roman" w:cs="Times New Roman"/>
          <w:sz w:val="20"/>
          <w:szCs w:val="24"/>
        </w:rPr>
        <w:t xml:space="preserve"> </w:t>
      </w:r>
      <w:proofErr w:type="gramEnd"/>
      <w:r>
        <w:rPr>
          <w:rFonts w:ascii="Times New Roman" w:hAnsi="Times New Roman" w:cs="Times New Roman"/>
          <w:sz w:val="20"/>
          <w:szCs w:val="24"/>
        </w:rPr>
        <w:t>17:47</w:t>
      </w:r>
      <w:bookmarkStart w:id="0" w:name="_GoBack"/>
      <w:bookmarkEnd w:id="0"/>
    </w:p>
    <w:p w:rsidR="004A33B7" w:rsidRPr="00BF0940" w:rsidRDefault="004A1F51" w:rsidP="004A33B7">
      <w:pPr>
        <w:spacing w:after="0" w:line="240" w:lineRule="auto"/>
        <w:rPr>
          <w:rFonts w:ascii="Times New Roman" w:hAnsi="Times New Roman" w:cs="Times New Roman"/>
          <w:sz w:val="20"/>
          <w:szCs w:val="24"/>
        </w:rPr>
      </w:pPr>
      <w:r>
        <w:rPr>
          <w:rFonts w:ascii="Times New Roman" w:hAnsi="Times New Roman" w:cs="Times New Roman"/>
          <w:sz w:val="20"/>
          <w:szCs w:val="24"/>
        </w:rPr>
        <w:t>7742</w:t>
      </w:r>
    </w:p>
    <w:p w:rsidR="004A33B7" w:rsidRPr="00BF0940" w:rsidRDefault="00545F42" w:rsidP="004A33B7">
      <w:pPr>
        <w:spacing w:after="0" w:line="240" w:lineRule="auto"/>
        <w:rPr>
          <w:rFonts w:ascii="Times New Roman" w:hAnsi="Times New Roman" w:cs="Times New Roman"/>
          <w:sz w:val="20"/>
          <w:szCs w:val="24"/>
        </w:rPr>
      </w:pPr>
      <w:proofErr w:type="spellStart"/>
      <w:r w:rsidRPr="00BF0940">
        <w:rPr>
          <w:rFonts w:ascii="Times New Roman" w:hAnsi="Times New Roman" w:cs="Times New Roman"/>
          <w:sz w:val="20"/>
          <w:szCs w:val="24"/>
        </w:rPr>
        <w:t>V.Boļšakova</w:t>
      </w:r>
      <w:proofErr w:type="spellEnd"/>
    </w:p>
    <w:p w:rsidR="00DD704F" w:rsidRPr="00BF0940" w:rsidRDefault="00545F42" w:rsidP="0042528C">
      <w:pPr>
        <w:spacing w:after="0" w:line="240" w:lineRule="auto"/>
        <w:rPr>
          <w:rFonts w:ascii="Times New Roman" w:hAnsi="Times New Roman" w:cs="Times New Roman"/>
          <w:sz w:val="20"/>
          <w:szCs w:val="24"/>
        </w:rPr>
      </w:pPr>
      <w:r w:rsidRPr="00BF0940">
        <w:rPr>
          <w:rFonts w:ascii="Times New Roman" w:hAnsi="Times New Roman" w:cs="Times New Roman"/>
          <w:sz w:val="20"/>
          <w:szCs w:val="24"/>
        </w:rPr>
        <w:t>67782956</w:t>
      </w:r>
      <w:r w:rsidR="004A33B7" w:rsidRPr="00BF0940">
        <w:rPr>
          <w:rFonts w:ascii="Times New Roman" w:hAnsi="Times New Roman" w:cs="Times New Roman"/>
          <w:sz w:val="20"/>
          <w:szCs w:val="24"/>
        </w:rPr>
        <w:t xml:space="preserve">, </w:t>
      </w:r>
      <w:r w:rsidRPr="00BF0940">
        <w:rPr>
          <w:rFonts w:ascii="Times New Roman" w:hAnsi="Times New Roman" w:cs="Times New Roman"/>
          <w:sz w:val="20"/>
          <w:szCs w:val="24"/>
        </w:rPr>
        <w:t>viktorija.bolsakova@lm.gov.lv</w:t>
      </w:r>
    </w:p>
    <w:sectPr w:rsidR="00DD704F" w:rsidRPr="00BF0940" w:rsidSect="00515B95">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5B" w:rsidRDefault="0053035B" w:rsidP="004D15A9">
      <w:pPr>
        <w:spacing w:after="0" w:line="240" w:lineRule="auto"/>
      </w:pPr>
      <w:r>
        <w:separator/>
      </w:r>
    </w:p>
  </w:endnote>
  <w:endnote w:type="continuationSeparator" w:id="0">
    <w:p w:rsidR="0053035B" w:rsidRDefault="0053035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8A" w:rsidRPr="00545F42" w:rsidRDefault="0011129D" w:rsidP="00545F42">
    <w:pPr>
      <w:spacing w:after="0" w:line="240" w:lineRule="auto"/>
    </w:pPr>
    <w:r>
      <w:rPr>
        <w:rFonts w:ascii="Times New Roman" w:hAnsi="Times New Roman" w:cs="Times New Roman"/>
        <w:color w:val="000000" w:themeColor="text1"/>
        <w:sz w:val="20"/>
        <w:szCs w:val="20"/>
      </w:rPr>
      <w:t>LMAnot_22</w:t>
    </w:r>
    <w:r w:rsidR="000D5F8A">
      <w:rPr>
        <w:rFonts w:ascii="Times New Roman" w:hAnsi="Times New Roman" w:cs="Times New Roman"/>
        <w:color w:val="000000" w:themeColor="text1"/>
        <w:sz w:val="20"/>
        <w:szCs w:val="20"/>
      </w:rPr>
      <w:t>1217</w:t>
    </w:r>
    <w:r w:rsidR="000D5F8A" w:rsidRPr="00545F42">
      <w:rPr>
        <w:rFonts w:ascii="Times New Roman" w:hAnsi="Times New Roman" w:cs="Times New Roman"/>
        <w:color w:val="000000" w:themeColor="text1"/>
        <w:sz w:val="20"/>
        <w:szCs w:val="20"/>
      </w:rPr>
      <w:t xml:space="preserve">_Stamb; Likumprojekta </w:t>
    </w:r>
    <w:r w:rsidR="000D5F8A" w:rsidRPr="00545F42">
      <w:rPr>
        <w:rFonts w:ascii="Times New Roman" w:hAnsi="Times New Roman" w:cs="Times New Roman"/>
        <w:bCs/>
        <w:color w:val="000000" w:themeColor="text1"/>
        <w:sz w:val="20"/>
        <w:szCs w:val="20"/>
      </w:rPr>
      <w:t xml:space="preserve">„Par Eiropas Padomes Konvenciju par vardarbības pret sievietēm un vardarbības ģimenē novēršanu un apkarošanu” </w:t>
    </w:r>
    <w:r w:rsidR="000D5F8A" w:rsidRPr="00545F42">
      <w:rPr>
        <w:rFonts w:ascii="Times New Roman" w:hAnsi="Times New Roman" w:cs="Times New Roman"/>
        <w:color w:val="000000" w:themeColor="text1"/>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8A" w:rsidRPr="00545F42" w:rsidRDefault="0011129D" w:rsidP="00545F42">
    <w:pPr>
      <w:spacing w:after="0" w:line="240" w:lineRule="auto"/>
    </w:pPr>
    <w:r>
      <w:rPr>
        <w:rFonts w:ascii="Times New Roman" w:hAnsi="Times New Roman" w:cs="Times New Roman"/>
        <w:color w:val="000000" w:themeColor="text1"/>
        <w:sz w:val="20"/>
        <w:szCs w:val="20"/>
      </w:rPr>
      <w:t>LMAnot_22</w:t>
    </w:r>
    <w:r w:rsidR="000D5F8A">
      <w:rPr>
        <w:rFonts w:ascii="Times New Roman" w:hAnsi="Times New Roman" w:cs="Times New Roman"/>
        <w:color w:val="000000" w:themeColor="text1"/>
        <w:sz w:val="20"/>
        <w:szCs w:val="20"/>
      </w:rPr>
      <w:t>1217</w:t>
    </w:r>
    <w:r w:rsidR="000D5F8A" w:rsidRPr="00545F42">
      <w:rPr>
        <w:rFonts w:ascii="Times New Roman" w:hAnsi="Times New Roman" w:cs="Times New Roman"/>
        <w:color w:val="000000" w:themeColor="text1"/>
        <w:sz w:val="20"/>
        <w:szCs w:val="20"/>
      </w:rPr>
      <w:t xml:space="preserve">_Stamb; Likumprojekta </w:t>
    </w:r>
    <w:r w:rsidR="000D5F8A" w:rsidRPr="00545F42">
      <w:rPr>
        <w:rFonts w:ascii="Times New Roman" w:hAnsi="Times New Roman" w:cs="Times New Roman"/>
        <w:bCs/>
        <w:color w:val="000000" w:themeColor="text1"/>
        <w:sz w:val="20"/>
        <w:szCs w:val="20"/>
      </w:rPr>
      <w:t xml:space="preserve">„Par Eiropas Padomes Konvenciju par vardarbības pret sievietēm un vardarbības ģimenē novēršanu un apkarošanu” </w:t>
    </w:r>
    <w:r w:rsidR="000D5F8A" w:rsidRPr="00545F42">
      <w:rPr>
        <w:rFonts w:ascii="Times New Roman" w:hAnsi="Times New Roman" w:cs="Times New Roman"/>
        <w:color w:val="000000" w:themeColor="text1"/>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5B" w:rsidRDefault="0053035B" w:rsidP="004D15A9">
      <w:pPr>
        <w:spacing w:after="0" w:line="240" w:lineRule="auto"/>
      </w:pPr>
      <w:r>
        <w:separator/>
      </w:r>
    </w:p>
  </w:footnote>
  <w:footnote w:type="continuationSeparator" w:id="0">
    <w:p w:rsidR="0053035B" w:rsidRDefault="0053035B"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11407"/>
      <w:docPartObj>
        <w:docPartGallery w:val="Page Numbers (Top of Page)"/>
        <w:docPartUnique/>
      </w:docPartObj>
    </w:sdtPr>
    <w:sdtEndPr>
      <w:rPr>
        <w:rFonts w:ascii="Times New Roman" w:hAnsi="Times New Roman" w:cs="Times New Roman"/>
        <w:sz w:val="24"/>
        <w:szCs w:val="24"/>
      </w:rPr>
    </w:sdtEndPr>
    <w:sdtContent>
      <w:p w:rsidR="000D5F8A" w:rsidRPr="006034FF" w:rsidRDefault="000D5F8A">
        <w:pPr>
          <w:pStyle w:val="Header"/>
          <w:jc w:val="center"/>
          <w:rPr>
            <w:rFonts w:ascii="Times New Roman" w:hAnsi="Times New Roman" w:cs="Times New Roman"/>
            <w:sz w:val="24"/>
            <w:szCs w:val="24"/>
          </w:rPr>
        </w:pPr>
        <w:r w:rsidRPr="006034FF">
          <w:rPr>
            <w:rFonts w:ascii="Times New Roman" w:hAnsi="Times New Roman" w:cs="Times New Roman"/>
            <w:sz w:val="24"/>
            <w:szCs w:val="24"/>
          </w:rPr>
          <w:fldChar w:fldCharType="begin"/>
        </w:r>
        <w:r w:rsidRPr="006034FF">
          <w:rPr>
            <w:rFonts w:ascii="Times New Roman" w:hAnsi="Times New Roman" w:cs="Times New Roman"/>
            <w:sz w:val="24"/>
            <w:szCs w:val="24"/>
          </w:rPr>
          <w:instrText>PAGE   \* MERGEFORMAT</w:instrText>
        </w:r>
        <w:r w:rsidRPr="006034FF">
          <w:rPr>
            <w:rFonts w:ascii="Times New Roman" w:hAnsi="Times New Roman" w:cs="Times New Roman"/>
            <w:sz w:val="24"/>
            <w:szCs w:val="24"/>
          </w:rPr>
          <w:fldChar w:fldCharType="separate"/>
        </w:r>
        <w:r w:rsidR="004A1F51">
          <w:rPr>
            <w:rFonts w:ascii="Times New Roman" w:hAnsi="Times New Roman" w:cs="Times New Roman"/>
            <w:noProof/>
            <w:sz w:val="24"/>
            <w:szCs w:val="24"/>
          </w:rPr>
          <w:t>29</w:t>
        </w:r>
        <w:r w:rsidRPr="006034FF">
          <w:rPr>
            <w:rFonts w:ascii="Times New Roman" w:hAnsi="Times New Roman" w:cs="Times New Roman"/>
            <w:sz w:val="24"/>
            <w:szCs w:val="24"/>
          </w:rPr>
          <w:fldChar w:fldCharType="end"/>
        </w:r>
      </w:p>
    </w:sdtContent>
  </w:sdt>
  <w:p w:rsidR="000D5F8A" w:rsidRDefault="000D5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8A" w:rsidRDefault="000D5F8A">
    <w:pPr>
      <w:pStyle w:val="Header"/>
      <w:jc w:val="center"/>
    </w:pPr>
  </w:p>
  <w:p w:rsidR="000D5F8A" w:rsidRDefault="000D5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184"/>
    <w:multiLevelType w:val="hybridMultilevel"/>
    <w:tmpl w:val="59BC1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52B6D"/>
    <w:multiLevelType w:val="hybridMultilevel"/>
    <w:tmpl w:val="CE74C476"/>
    <w:lvl w:ilvl="0" w:tplc="7FB493FC">
      <w:start w:val="2017"/>
      <w:numFmt w:val="bullet"/>
      <w:lvlText w:val="-"/>
      <w:lvlJc w:val="left"/>
      <w:pPr>
        <w:ind w:left="374" w:hanging="360"/>
      </w:pPr>
      <w:rPr>
        <w:rFonts w:ascii="Times New Roman" w:eastAsia="Times New Roman" w:hAnsi="Times New Roman" w:cs="Times New Roman"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2">
    <w:nsid w:val="1AA02FF6"/>
    <w:multiLevelType w:val="hybridMultilevel"/>
    <w:tmpl w:val="567C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64077D"/>
    <w:multiLevelType w:val="hybridMultilevel"/>
    <w:tmpl w:val="CAA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A4F37"/>
    <w:multiLevelType w:val="hybridMultilevel"/>
    <w:tmpl w:val="E0468FF6"/>
    <w:lvl w:ilvl="0" w:tplc="F1027C88">
      <w:start w:val="20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5E00C42"/>
    <w:multiLevelType w:val="hybridMultilevel"/>
    <w:tmpl w:val="5F74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5116389"/>
    <w:multiLevelType w:val="hybridMultilevel"/>
    <w:tmpl w:val="DD0EE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55C7A20"/>
    <w:multiLevelType w:val="hybridMultilevel"/>
    <w:tmpl w:val="D1623C58"/>
    <w:lvl w:ilvl="0" w:tplc="50B212F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3395493"/>
    <w:multiLevelType w:val="hybridMultilevel"/>
    <w:tmpl w:val="493E4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3B56CD4"/>
    <w:multiLevelType w:val="hybridMultilevel"/>
    <w:tmpl w:val="D592F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4E74714"/>
    <w:multiLevelType w:val="hybridMultilevel"/>
    <w:tmpl w:val="ED9AB196"/>
    <w:lvl w:ilvl="0" w:tplc="6848138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4FD0FA5"/>
    <w:multiLevelType w:val="hybridMultilevel"/>
    <w:tmpl w:val="0FBE6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C0F5185"/>
    <w:multiLevelType w:val="hybridMultilevel"/>
    <w:tmpl w:val="7C729646"/>
    <w:lvl w:ilvl="0" w:tplc="29DC688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BB05067"/>
    <w:multiLevelType w:val="hybridMultilevel"/>
    <w:tmpl w:val="1BB8C09E"/>
    <w:lvl w:ilvl="0" w:tplc="2A84807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E2E0435"/>
    <w:multiLevelType w:val="hybridMultilevel"/>
    <w:tmpl w:val="16A4F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8"/>
  </w:num>
  <w:num w:numId="6">
    <w:abstractNumId w:val="6"/>
  </w:num>
  <w:num w:numId="7">
    <w:abstractNumId w:val="13"/>
  </w:num>
  <w:num w:numId="8">
    <w:abstractNumId w:val="4"/>
  </w:num>
  <w:num w:numId="9">
    <w:abstractNumId w:val="11"/>
  </w:num>
  <w:num w:numId="10">
    <w:abstractNumId w:val="12"/>
  </w:num>
  <w:num w:numId="11">
    <w:abstractNumId w:val="1"/>
  </w:num>
  <w:num w:numId="12">
    <w:abstractNumId w:val="3"/>
  </w:num>
  <w:num w:numId="13">
    <w:abstractNumId w:val="0"/>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823"/>
    <w:rsid w:val="000029AE"/>
    <w:rsid w:val="000030C4"/>
    <w:rsid w:val="000032CE"/>
    <w:rsid w:val="000054ED"/>
    <w:rsid w:val="0000588C"/>
    <w:rsid w:val="00010B7F"/>
    <w:rsid w:val="00010F18"/>
    <w:rsid w:val="00010FCE"/>
    <w:rsid w:val="000115AA"/>
    <w:rsid w:val="0001179C"/>
    <w:rsid w:val="0001436A"/>
    <w:rsid w:val="000231B4"/>
    <w:rsid w:val="00023D6C"/>
    <w:rsid w:val="000241FE"/>
    <w:rsid w:val="00026D5E"/>
    <w:rsid w:val="00026D64"/>
    <w:rsid w:val="0002708B"/>
    <w:rsid w:val="00031256"/>
    <w:rsid w:val="00031D83"/>
    <w:rsid w:val="00032CC0"/>
    <w:rsid w:val="00034D28"/>
    <w:rsid w:val="000365FD"/>
    <w:rsid w:val="00036F31"/>
    <w:rsid w:val="00041FDD"/>
    <w:rsid w:val="00044127"/>
    <w:rsid w:val="00045653"/>
    <w:rsid w:val="000517BF"/>
    <w:rsid w:val="00054F2F"/>
    <w:rsid w:val="000559D4"/>
    <w:rsid w:val="0005744D"/>
    <w:rsid w:val="00060E6C"/>
    <w:rsid w:val="00061877"/>
    <w:rsid w:val="000639E8"/>
    <w:rsid w:val="00065B64"/>
    <w:rsid w:val="00070881"/>
    <w:rsid w:val="00070D76"/>
    <w:rsid w:val="0007172F"/>
    <w:rsid w:val="00071E94"/>
    <w:rsid w:val="00072A45"/>
    <w:rsid w:val="00074010"/>
    <w:rsid w:val="00074B5D"/>
    <w:rsid w:val="00075683"/>
    <w:rsid w:val="00075D52"/>
    <w:rsid w:val="00075FFE"/>
    <w:rsid w:val="0007653C"/>
    <w:rsid w:val="0008407A"/>
    <w:rsid w:val="00091483"/>
    <w:rsid w:val="000919D0"/>
    <w:rsid w:val="00091FAA"/>
    <w:rsid w:val="00092CA9"/>
    <w:rsid w:val="00093EA2"/>
    <w:rsid w:val="00094504"/>
    <w:rsid w:val="00097387"/>
    <w:rsid w:val="00097B3A"/>
    <w:rsid w:val="000A059B"/>
    <w:rsid w:val="000A5A9C"/>
    <w:rsid w:val="000A5B85"/>
    <w:rsid w:val="000A5C8B"/>
    <w:rsid w:val="000A676D"/>
    <w:rsid w:val="000B2728"/>
    <w:rsid w:val="000B2999"/>
    <w:rsid w:val="000B72E3"/>
    <w:rsid w:val="000C287C"/>
    <w:rsid w:val="000C5019"/>
    <w:rsid w:val="000C6D64"/>
    <w:rsid w:val="000D0B10"/>
    <w:rsid w:val="000D1519"/>
    <w:rsid w:val="000D24A1"/>
    <w:rsid w:val="000D5F8A"/>
    <w:rsid w:val="000D792B"/>
    <w:rsid w:val="000E0584"/>
    <w:rsid w:val="000E1B9B"/>
    <w:rsid w:val="000E2591"/>
    <w:rsid w:val="000E5559"/>
    <w:rsid w:val="000E64BC"/>
    <w:rsid w:val="000F0CEB"/>
    <w:rsid w:val="000F12E6"/>
    <w:rsid w:val="000F63D6"/>
    <w:rsid w:val="000F67A6"/>
    <w:rsid w:val="0010069B"/>
    <w:rsid w:val="001006BE"/>
    <w:rsid w:val="00101CD5"/>
    <w:rsid w:val="0010269C"/>
    <w:rsid w:val="001028BA"/>
    <w:rsid w:val="00105C99"/>
    <w:rsid w:val="00110D5F"/>
    <w:rsid w:val="00111292"/>
    <w:rsid w:val="0011129D"/>
    <w:rsid w:val="00111537"/>
    <w:rsid w:val="00111AC0"/>
    <w:rsid w:val="001130E5"/>
    <w:rsid w:val="00120028"/>
    <w:rsid w:val="0012112A"/>
    <w:rsid w:val="00122754"/>
    <w:rsid w:val="001250D4"/>
    <w:rsid w:val="00126468"/>
    <w:rsid w:val="00127189"/>
    <w:rsid w:val="00131962"/>
    <w:rsid w:val="00131F9B"/>
    <w:rsid w:val="00132D3B"/>
    <w:rsid w:val="001334AE"/>
    <w:rsid w:val="00133B41"/>
    <w:rsid w:val="00135F08"/>
    <w:rsid w:val="001415E3"/>
    <w:rsid w:val="0014189F"/>
    <w:rsid w:val="001429DA"/>
    <w:rsid w:val="001437A4"/>
    <w:rsid w:val="00144084"/>
    <w:rsid w:val="00145762"/>
    <w:rsid w:val="00147670"/>
    <w:rsid w:val="001516D8"/>
    <w:rsid w:val="0015409D"/>
    <w:rsid w:val="00154259"/>
    <w:rsid w:val="0015579B"/>
    <w:rsid w:val="00156E28"/>
    <w:rsid w:val="00161767"/>
    <w:rsid w:val="00162C13"/>
    <w:rsid w:val="00163470"/>
    <w:rsid w:val="00163D45"/>
    <w:rsid w:val="00164352"/>
    <w:rsid w:val="00166D81"/>
    <w:rsid w:val="00167791"/>
    <w:rsid w:val="00167D82"/>
    <w:rsid w:val="001709F9"/>
    <w:rsid w:val="00173724"/>
    <w:rsid w:val="0017572A"/>
    <w:rsid w:val="00176497"/>
    <w:rsid w:val="00176ED9"/>
    <w:rsid w:val="00180752"/>
    <w:rsid w:val="00180E2F"/>
    <w:rsid w:val="00181F6E"/>
    <w:rsid w:val="001833D3"/>
    <w:rsid w:val="001838C7"/>
    <w:rsid w:val="00185760"/>
    <w:rsid w:val="00186679"/>
    <w:rsid w:val="00190CAF"/>
    <w:rsid w:val="00192CDE"/>
    <w:rsid w:val="00193A01"/>
    <w:rsid w:val="00194C43"/>
    <w:rsid w:val="001A1AD6"/>
    <w:rsid w:val="001A1B5B"/>
    <w:rsid w:val="001A4F12"/>
    <w:rsid w:val="001A56BB"/>
    <w:rsid w:val="001B06D2"/>
    <w:rsid w:val="001B07D9"/>
    <w:rsid w:val="001B2474"/>
    <w:rsid w:val="001B29ED"/>
    <w:rsid w:val="001B4002"/>
    <w:rsid w:val="001B4219"/>
    <w:rsid w:val="001C0D17"/>
    <w:rsid w:val="001C466E"/>
    <w:rsid w:val="001D0E63"/>
    <w:rsid w:val="001D179C"/>
    <w:rsid w:val="001E12AF"/>
    <w:rsid w:val="001E1CF8"/>
    <w:rsid w:val="001E1FCB"/>
    <w:rsid w:val="001E24E0"/>
    <w:rsid w:val="001E5A7A"/>
    <w:rsid w:val="001E5D09"/>
    <w:rsid w:val="001E6207"/>
    <w:rsid w:val="001F60C0"/>
    <w:rsid w:val="001F64A9"/>
    <w:rsid w:val="001F751E"/>
    <w:rsid w:val="001F7F47"/>
    <w:rsid w:val="002000D9"/>
    <w:rsid w:val="0020066D"/>
    <w:rsid w:val="002014CE"/>
    <w:rsid w:val="00210F8D"/>
    <w:rsid w:val="00212CF0"/>
    <w:rsid w:val="002135AB"/>
    <w:rsid w:val="0021377E"/>
    <w:rsid w:val="00216B51"/>
    <w:rsid w:val="002207AF"/>
    <w:rsid w:val="00222DCB"/>
    <w:rsid w:val="00222EEA"/>
    <w:rsid w:val="00223227"/>
    <w:rsid w:val="002249E2"/>
    <w:rsid w:val="00226F22"/>
    <w:rsid w:val="00226F48"/>
    <w:rsid w:val="00227B97"/>
    <w:rsid w:val="00230F51"/>
    <w:rsid w:val="00232DB7"/>
    <w:rsid w:val="00232E83"/>
    <w:rsid w:val="00233C9F"/>
    <w:rsid w:val="0023431B"/>
    <w:rsid w:val="002346C9"/>
    <w:rsid w:val="002362D4"/>
    <w:rsid w:val="00236A01"/>
    <w:rsid w:val="00237115"/>
    <w:rsid w:val="0024055A"/>
    <w:rsid w:val="002444E0"/>
    <w:rsid w:val="00245620"/>
    <w:rsid w:val="00245841"/>
    <w:rsid w:val="00246148"/>
    <w:rsid w:val="00247896"/>
    <w:rsid w:val="00247F01"/>
    <w:rsid w:val="002512BD"/>
    <w:rsid w:val="0025232D"/>
    <w:rsid w:val="002525E7"/>
    <w:rsid w:val="00255602"/>
    <w:rsid w:val="0025639F"/>
    <w:rsid w:val="002578D3"/>
    <w:rsid w:val="00261330"/>
    <w:rsid w:val="00263626"/>
    <w:rsid w:val="0026449C"/>
    <w:rsid w:val="0026488C"/>
    <w:rsid w:val="00271571"/>
    <w:rsid w:val="002717CF"/>
    <w:rsid w:val="00273D10"/>
    <w:rsid w:val="00274C65"/>
    <w:rsid w:val="00274DFB"/>
    <w:rsid w:val="00277CB0"/>
    <w:rsid w:val="00280B4E"/>
    <w:rsid w:val="00286926"/>
    <w:rsid w:val="0029096A"/>
    <w:rsid w:val="002920B6"/>
    <w:rsid w:val="00296F09"/>
    <w:rsid w:val="00297D98"/>
    <w:rsid w:val="002A12F3"/>
    <w:rsid w:val="002A1302"/>
    <w:rsid w:val="002A17BC"/>
    <w:rsid w:val="002A30CF"/>
    <w:rsid w:val="002B066C"/>
    <w:rsid w:val="002B09BE"/>
    <w:rsid w:val="002B0D84"/>
    <w:rsid w:val="002B21FE"/>
    <w:rsid w:val="002B2F3F"/>
    <w:rsid w:val="002B300F"/>
    <w:rsid w:val="002B5398"/>
    <w:rsid w:val="002B54A4"/>
    <w:rsid w:val="002B6733"/>
    <w:rsid w:val="002C12C3"/>
    <w:rsid w:val="002C42FF"/>
    <w:rsid w:val="002C4B36"/>
    <w:rsid w:val="002C76EA"/>
    <w:rsid w:val="002C7B08"/>
    <w:rsid w:val="002D17D3"/>
    <w:rsid w:val="002D3297"/>
    <w:rsid w:val="002D4F06"/>
    <w:rsid w:val="002D52C3"/>
    <w:rsid w:val="002E409D"/>
    <w:rsid w:val="002E4D65"/>
    <w:rsid w:val="002E61D5"/>
    <w:rsid w:val="002F1304"/>
    <w:rsid w:val="002F142F"/>
    <w:rsid w:val="002F1B61"/>
    <w:rsid w:val="002F1BCE"/>
    <w:rsid w:val="002F1CDF"/>
    <w:rsid w:val="002F63E3"/>
    <w:rsid w:val="003026B9"/>
    <w:rsid w:val="00304240"/>
    <w:rsid w:val="00305664"/>
    <w:rsid w:val="003124CF"/>
    <w:rsid w:val="003145ED"/>
    <w:rsid w:val="003151C0"/>
    <w:rsid w:val="00315818"/>
    <w:rsid w:val="00317999"/>
    <w:rsid w:val="0032047D"/>
    <w:rsid w:val="0032054B"/>
    <w:rsid w:val="003227F3"/>
    <w:rsid w:val="00322AE0"/>
    <w:rsid w:val="00322D3D"/>
    <w:rsid w:val="00323ACB"/>
    <w:rsid w:val="003268EF"/>
    <w:rsid w:val="003272A3"/>
    <w:rsid w:val="0033121A"/>
    <w:rsid w:val="00331D20"/>
    <w:rsid w:val="00331E68"/>
    <w:rsid w:val="00335514"/>
    <w:rsid w:val="00335886"/>
    <w:rsid w:val="00336190"/>
    <w:rsid w:val="00336456"/>
    <w:rsid w:val="00337E07"/>
    <w:rsid w:val="00343DF6"/>
    <w:rsid w:val="0034660C"/>
    <w:rsid w:val="00346A73"/>
    <w:rsid w:val="003500BE"/>
    <w:rsid w:val="003504C6"/>
    <w:rsid w:val="00351E7E"/>
    <w:rsid w:val="003566DB"/>
    <w:rsid w:val="00357467"/>
    <w:rsid w:val="0036064A"/>
    <w:rsid w:val="00360A01"/>
    <w:rsid w:val="00361B4A"/>
    <w:rsid w:val="00362388"/>
    <w:rsid w:val="00362BA9"/>
    <w:rsid w:val="00363DFB"/>
    <w:rsid w:val="0036427C"/>
    <w:rsid w:val="00364DD6"/>
    <w:rsid w:val="0036567E"/>
    <w:rsid w:val="00370386"/>
    <w:rsid w:val="00371078"/>
    <w:rsid w:val="003710E0"/>
    <w:rsid w:val="003743BD"/>
    <w:rsid w:val="003751EF"/>
    <w:rsid w:val="00375D7A"/>
    <w:rsid w:val="0037689B"/>
    <w:rsid w:val="00382562"/>
    <w:rsid w:val="0038487A"/>
    <w:rsid w:val="00387332"/>
    <w:rsid w:val="00387E29"/>
    <w:rsid w:val="0039202D"/>
    <w:rsid w:val="0039208D"/>
    <w:rsid w:val="00392214"/>
    <w:rsid w:val="003922B0"/>
    <w:rsid w:val="00394AAD"/>
    <w:rsid w:val="00396F45"/>
    <w:rsid w:val="00397B6D"/>
    <w:rsid w:val="003A155A"/>
    <w:rsid w:val="003A1AC0"/>
    <w:rsid w:val="003A2A0B"/>
    <w:rsid w:val="003A3B54"/>
    <w:rsid w:val="003A4733"/>
    <w:rsid w:val="003A617F"/>
    <w:rsid w:val="003B1D35"/>
    <w:rsid w:val="003B2BEC"/>
    <w:rsid w:val="003B5125"/>
    <w:rsid w:val="003B6FB9"/>
    <w:rsid w:val="003B7690"/>
    <w:rsid w:val="003B7A0C"/>
    <w:rsid w:val="003C197A"/>
    <w:rsid w:val="003C1ADB"/>
    <w:rsid w:val="003C4021"/>
    <w:rsid w:val="003C4D0C"/>
    <w:rsid w:val="003C75F8"/>
    <w:rsid w:val="003D165F"/>
    <w:rsid w:val="003D3BCA"/>
    <w:rsid w:val="003D49EB"/>
    <w:rsid w:val="003E0E9E"/>
    <w:rsid w:val="003E163C"/>
    <w:rsid w:val="003E1A71"/>
    <w:rsid w:val="003E3282"/>
    <w:rsid w:val="003E4F65"/>
    <w:rsid w:val="003F0EEE"/>
    <w:rsid w:val="003F1DB0"/>
    <w:rsid w:val="003F294C"/>
    <w:rsid w:val="003F4E97"/>
    <w:rsid w:val="003F71D1"/>
    <w:rsid w:val="003F7556"/>
    <w:rsid w:val="003F79AA"/>
    <w:rsid w:val="00401064"/>
    <w:rsid w:val="00401387"/>
    <w:rsid w:val="0040246C"/>
    <w:rsid w:val="00403992"/>
    <w:rsid w:val="00405CF2"/>
    <w:rsid w:val="00413A9D"/>
    <w:rsid w:val="004178B3"/>
    <w:rsid w:val="00420659"/>
    <w:rsid w:val="00421C12"/>
    <w:rsid w:val="00423CF2"/>
    <w:rsid w:val="0042528C"/>
    <w:rsid w:val="004269BE"/>
    <w:rsid w:val="0043074A"/>
    <w:rsid w:val="00432B09"/>
    <w:rsid w:val="00433A25"/>
    <w:rsid w:val="0043423F"/>
    <w:rsid w:val="00434A68"/>
    <w:rsid w:val="00434BED"/>
    <w:rsid w:val="00434DA8"/>
    <w:rsid w:val="00435629"/>
    <w:rsid w:val="004404C9"/>
    <w:rsid w:val="00440525"/>
    <w:rsid w:val="00440922"/>
    <w:rsid w:val="004423E0"/>
    <w:rsid w:val="00442947"/>
    <w:rsid w:val="004466F2"/>
    <w:rsid w:val="00452267"/>
    <w:rsid w:val="004544BB"/>
    <w:rsid w:val="00454E1F"/>
    <w:rsid w:val="00463D2C"/>
    <w:rsid w:val="00464738"/>
    <w:rsid w:val="00464F1B"/>
    <w:rsid w:val="00465E45"/>
    <w:rsid w:val="004663F2"/>
    <w:rsid w:val="00467ACC"/>
    <w:rsid w:val="00471207"/>
    <w:rsid w:val="00473085"/>
    <w:rsid w:val="00481825"/>
    <w:rsid w:val="004872C0"/>
    <w:rsid w:val="00490059"/>
    <w:rsid w:val="00492DEF"/>
    <w:rsid w:val="004939AE"/>
    <w:rsid w:val="004963D1"/>
    <w:rsid w:val="00496D54"/>
    <w:rsid w:val="004A1B2C"/>
    <w:rsid w:val="004A1F3C"/>
    <w:rsid w:val="004A1F51"/>
    <w:rsid w:val="004A2604"/>
    <w:rsid w:val="004A33B7"/>
    <w:rsid w:val="004B1610"/>
    <w:rsid w:val="004B4C9B"/>
    <w:rsid w:val="004B646D"/>
    <w:rsid w:val="004B651D"/>
    <w:rsid w:val="004B678B"/>
    <w:rsid w:val="004B7D18"/>
    <w:rsid w:val="004C0789"/>
    <w:rsid w:val="004C0B8F"/>
    <w:rsid w:val="004C1058"/>
    <w:rsid w:val="004C1F1B"/>
    <w:rsid w:val="004C34E1"/>
    <w:rsid w:val="004C4CB5"/>
    <w:rsid w:val="004D15A9"/>
    <w:rsid w:val="004D5461"/>
    <w:rsid w:val="004D59A0"/>
    <w:rsid w:val="004D65D9"/>
    <w:rsid w:val="004E06D1"/>
    <w:rsid w:val="004E1D3E"/>
    <w:rsid w:val="004E25D2"/>
    <w:rsid w:val="004E53E3"/>
    <w:rsid w:val="004E6948"/>
    <w:rsid w:val="004E6F22"/>
    <w:rsid w:val="004F0229"/>
    <w:rsid w:val="004F41FB"/>
    <w:rsid w:val="004F4A3D"/>
    <w:rsid w:val="004F5DF9"/>
    <w:rsid w:val="004F656A"/>
    <w:rsid w:val="004F6889"/>
    <w:rsid w:val="004F726D"/>
    <w:rsid w:val="005024E7"/>
    <w:rsid w:val="00502D07"/>
    <w:rsid w:val="00504501"/>
    <w:rsid w:val="00504B04"/>
    <w:rsid w:val="00505079"/>
    <w:rsid w:val="00510628"/>
    <w:rsid w:val="005118F7"/>
    <w:rsid w:val="0051191F"/>
    <w:rsid w:val="00512B2F"/>
    <w:rsid w:val="00512ECB"/>
    <w:rsid w:val="005139D7"/>
    <w:rsid w:val="00513BD2"/>
    <w:rsid w:val="0051441E"/>
    <w:rsid w:val="0051450A"/>
    <w:rsid w:val="00515B95"/>
    <w:rsid w:val="005165B8"/>
    <w:rsid w:val="00516DB0"/>
    <w:rsid w:val="00522280"/>
    <w:rsid w:val="0052369A"/>
    <w:rsid w:val="00523BA0"/>
    <w:rsid w:val="00527FBE"/>
    <w:rsid w:val="0053035B"/>
    <w:rsid w:val="005349D8"/>
    <w:rsid w:val="00536397"/>
    <w:rsid w:val="00544B77"/>
    <w:rsid w:val="00544EEB"/>
    <w:rsid w:val="00545F42"/>
    <w:rsid w:val="00546468"/>
    <w:rsid w:val="0055129A"/>
    <w:rsid w:val="00551975"/>
    <w:rsid w:val="00552F82"/>
    <w:rsid w:val="005533B8"/>
    <w:rsid w:val="00555EE5"/>
    <w:rsid w:val="005576D2"/>
    <w:rsid w:val="00562F2C"/>
    <w:rsid w:val="00563359"/>
    <w:rsid w:val="005719E2"/>
    <w:rsid w:val="00572D39"/>
    <w:rsid w:val="005747A6"/>
    <w:rsid w:val="005756DC"/>
    <w:rsid w:val="0057773E"/>
    <w:rsid w:val="00581513"/>
    <w:rsid w:val="005818E3"/>
    <w:rsid w:val="005837FE"/>
    <w:rsid w:val="00591851"/>
    <w:rsid w:val="00591C51"/>
    <w:rsid w:val="005924ED"/>
    <w:rsid w:val="00595F31"/>
    <w:rsid w:val="005960B5"/>
    <w:rsid w:val="005A34D8"/>
    <w:rsid w:val="005A3A93"/>
    <w:rsid w:val="005A4AA2"/>
    <w:rsid w:val="005A5A4A"/>
    <w:rsid w:val="005A659E"/>
    <w:rsid w:val="005A66C9"/>
    <w:rsid w:val="005A7EC4"/>
    <w:rsid w:val="005B06DD"/>
    <w:rsid w:val="005B07A2"/>
    <w:rsid w:val="005B1423"/>
    <w:rsid w:val="005B1F9B"/>
    <w:rsid w:val="005B1FF1"/>
    <w:rsid w:val="005B2CF5"/>
    <w:rsid w:val="005B33B2"/>
    <w:rsid w:val="005B5C75"/>
    <w:rsid w:val="005B5E18"/>
    <w:rsid w:val="005B669D"/>
    <w:rsid w:val="005B6BBC"/>
    <w:rsid w:val="005B6FCC"/>
    <w:rsid w:val="005C4D48"/>
    <w:rsid w:val="005C56D4"/>
    <w:rsid w:val="005C59A0"/>
    <w:rsid w:val="005C5F3C"/>
    <w:rsid w:val="005C6DDC"/>
    <w:rsid w:val="005C7E24"/>
    <w:rsid w:val="005D345E"/>
    <w:rsid w:val="005D3478"/>
    <w:rsid w:val="005D4E8A"/>
    <w:rsid w:val="005D5927"/>
    <w:rsid w:val="005E239E"/>
    <w:rsid w:val="005E2C68"/>
    <w:rsid w:val="005E41FF"/>
    <w:rsid w:val="005E6E9C"/>
    <w:rsid w:val="005F0776"/>
    <w:rsid w:val="005F0C50"/>
    <w:rsid w:val="005F146E"/>
    <w:rsid w:val="005F6A89"/>
    <w:rsid w:val="005F7C09"/>
    <w:rsid w:val="005F7C97"/>
    <w:rsid w:val="006027D1"/>
    <w:rsid w:val="006033C7"/>
    <w:rsid w:val="006034FF"/>
    <w:rsid w:val="006046F6"/>
    <w:rsid w:val="00604B10"/>
    <w:rsid w:val="00607697"/>
    <w:rsid w:val="00610209"/>
    <w:rsid w:val="006139FB"/>
    <w:rsid w:val="00613D1F"/>
    <w:rsid w:val="00615402"/>
    <w:rsid w:val="006157CA"/>
    <w:rsid w:val="00615A48"/>
    <w:rsid w:val="00616173"/>
    <w:rsid w:val="00616595"/>
    <w:rsid w:val="0061713A"/>
    <w:rsid w:val="006212AD"/>
    <w:rsid w:val="00623159"/>
    <w:rsid w:val="00624151"/>
    <w:rsid w:val="006256B6"/>
    <w:rsid w:val="00625C8E"/>
    <w:rsid w:val="006264EE"/>
    <w:rsid w:val="006320DD"/>
    <w:rsid w:val="006374B1"/>
    <w:rsid w:val="00640737"/>
    <w:rsid w:val="00641870"/>
    <w:rsid w:val="00641F97"/>
    <w:rsid w:val="006423B7"/>
    <w:rsid w:val="0064432B"/>
    <w:rsid w:val="00646163"/>
    <w:rsid w:val="006518EA"/>
    <w:rsid w:val="006540A0"/>
    <w:rsid w:val="00654D74"/>
    <w:rsid w:val="006635F2"/>
    <w:rsid w:val="00663EFA"/>
    <w:rsid w:val="00664888"/>
    <w:rsid w:val="00666B71"/>
    <w:rsid w:val="00667EA0"/>
    <w:rsid w:val="00670293"/>
    <w:rsid w:val="006717BD"/>
    <w:rsid w:val="0067190D"/>
    <w:rsid w:val="006729DF"/>
    <w:rsid w:val="0067346C"/>
    <w:rsid w:val="00673E9D"/>
    <w:rsid w:val="0067424C"/>
    <w:rsid w:val="00674542"/>
    <w:rsid w:val="00674589"/>
    <w:rsid w:val="00676F52"/>
    <w:rsid w:val="00677063"/>
    <w:rsid w:val="00680107"/>
    <w:rsid w:val="00681044"/>
    <w:rsid w:val="00682911"/>
    <w:rsid w:val="00684A74"/>
    <w:rsid w:val="00686F8E"/>
    <w:rsid w:val="0068750B"/>
    <w:rsid w:val="00687ADE"/>
    <w:rsid w:val="00687B2D"/>
    <w:rsid w:val="00691BF3"/>
    <w:rsid w:val="006A04E2"/>
    <w:rsid w:val="006A1340"/>
    <w:rsid w:val="006A2864"/>
    <w:rsid w:val="006A46E9"/>
    <w:rsid w:val="006A6973"/>
    <w:rsid w:val="006A753A"/>
    <w:rsid w:val="006A7923"/>
    <w:rsid w:val="006A7F91"/>
    <w:rsid w:val="006B285C"/>
    <w:rsid w:val="006B2AE1"/>
    <w:rsid w:val="006B30B7"/>
    <w:rsid w:val="006B3BA6"/>
    <w:rsid w:val="006B3BFB"/>
    <w:rsid w:val="006B48CE"/>
    <w:rsid w:val="006B627E"/>
    <w:rsid w:val="006C02F8"/>
    <w:rsid w:val="006C0640"/>
    <w:rsid w:val="006C2661"/>
    <w:rsid w:val="006C759A"/>
    <w:rsid w:val="006D4E2D"/>
    <w:rsid w:val="006D61A5"/>
    <w:rsid w:val="006E02C9"/>
    <w:rsid w:val="006E0D45"/>
    <w:rsid w:val="006E2A54"/>
    <w:rsid w:val="006E46B0"/>
    <w:rsid w:val="006E47F7"/>
    <w:rsid w:val="006E5A9D"/>
    <w:rsid w:val="006F007E"/>
    <w:rsid w:val="006F05EC"/>
    <w:rsid w:val="006F0A7E"/>
    <w:rsid w:val="006F2522"/>
    <w:rsid w:val="006F28A0"/>
    <w:rsid w:val="006F2B25"/>
    <w:rsid w:val="006F2DA6"/>
    <w:rsid w:val="006F33CB"/>
    <w:rsid w:val="006F435D"/>
    <w:rsid w:val="006F550D"/>
    <w:rsid w:val="006F5A6E"/>
    <w:rsid w:val="006F5D8B"/>
    <w:rsid w:val="006F5F73"/>
    <w:rsid w:val="006F77BD"/>
    <w:rsid w:val="006F7BD5"/>
    <w:rsid w:val="00703E94"/>
    <w:rsid w:val="00704192"/>
    <w:rsid w:val="00706DFC"/>
    <w:rsid w:val="00706E5F"/>
    <w:rsid w:val="007078C5"/>
    <w:rsid w:val="00710EB3"/>
    <w:rsid w:val="00712DCC"/>
    <w:rsid w:val="007133BE"/>
    <w:rsid w:val="0071710C"/>
    <w:rsid w:val="007172F3"/>
    <w:rsid w:val="00720483"/>
    <w:rsid w:val="0072142B"/>
    <w:rsid w:val="007253BC"/>
    <w:rsid w:val="007316B2"/>
    <w:rsid w:val="00734B10"/>
    <w:rsid w:val="007405AF"/>
    <w:rsid w:val="00740B9F"/>
    <w:rsid w:val="00743D02"/>
    <w:rsid w:val="00744180"/>
    <w:rsid w:val="0074441F"/>
    <w:rsid w:val="00744F2C"/>
    <w:rsid w:val="0074576D"/>
    <w:rsid w:val="0075020B"/>
    <w:rsid w:val="00750DFE"/>
    <w:rsid w:val="007516DD"/>
    <w:rsid w:val="007548C5"/>
    <w:rsid w:val="00755996"/>
    <w:rsid w:val="00757914"/>
    <w:rsid w:val="00761DAD"/>
    <w:rsid w:val="00764B26"/>
    <w:rsid w:val="00765BF0"/>
    <w:rsid w:val="007662E6"/>
    <w:rsid w:val="00766398"/>
    <w:rsid w:val="00766520"/>
    <w:rsid w:val="00766B45"/>
    <w:rsid w:val="007679FF"/>
    <w:rsid w:val="007703CE"/>
    <w:rsid w:val="00770F38"/>
    <w:rsid w:val="0077165C"/>
    <w:rsid w:val="00771824"/>
    <w:rsid w:val="00772A52"/>
    <w:rsid w:val="00772E44"/>
    <w:rsid w:val="00776741"/>
    <w:rsid w:val="00776D0E"/>
    <w:rsid w:val="00777222"/>
    <w:rsid w:val="00777639"/>
    <w:rsid w:val="007777A9"/>
    <w:rsid w:val="0078067C"/>
    <w:rsid w:val="00781A7F"/>
    <w:rsid w:val="00782284"/>
    <w:rsid w:val="007822EE"/>
    <w:rsid w:val="00782498"/>
    <w:rsid w:val="00782D91"/>
    <w:rsid w:val="007843F8"/>
    <w:rsid w:val="00785F9A"/>
    <w:rsid w:val="007901AE"/>
    <w:rsid w:val="00790A49"/>
    <w:rsid w:val="007931D5"/>
    <w:rsid w:val="007941BA"/>
    <w:rsid w:val="00795BDE"/>
    <w:rsid w:val="00797379"/>
    <w:rsid w:val="007A1476"/>
    <w:rsid w:val="007A1EF1"/>
    <w:rsid w:val="007A44B4"/>
    <w:rsid w:val="007A45E9"/>
    <w:rsid w:val="007A5490"/>
    <w:rsid w:val="007A7532"/>
    <w:rsid w:val="007B0458"/>
    <w:rsid w:val="007B0B0D"/>
    <w:rsid w:val="007B1C7B"/>
    <w:rsid w:val="007B2547"/>
    <w:rsid w:val="007B39E8"/>
    <w:rsid w:val="007B53D3"/>
    <w:rsid w:val="007B639B"/>
    <w:rsid w:val="007B69B8"/>
    <w:rsid w:val="007B6F29"/>
    <w:rsid w:val="007C08C2"/>
    <w:rsid w:val="007C201E"/>
    <w:rsid w:val="007C24DC"/>
    <w:rsid w:val="007C2A26"/>
    <w:rsid w:val="007C3A1B"/>
    <w:rsid w:val="007D00F6"/>
    <w:rsid w:val="007D16E2"/>
    <w:rsid w:val="007D336B"/>
    <w:rsid w:val="007D4BB1"/>
    <w:rsid w:val="007D5892"/>
    <w:rsid w:val="007D5B8E"/>
    <w:rsid w:val="007D6232"/>
    <w:rsid w:val="007D6888"/>
    <w:rsid w:val="007E22AB"/>
    <w:rsid w:val="007E251C"/>
    <w:rsid w:val="007E4A8B"/>
    <w:rsid w:val="007F0949"/>
    <w:rsid w:val="007F0E0F"/>
    <w:rsid w:val="007F19D0"/>
    <w:rsid w:val="007F1D55"/>
    <w:rsid w:val="007F2763"/>
    <w:rsid w:val="00802752"/>
    <w:rsid w:val="008045F5"/>
    <w:rsid w:val="0080465B"/>
    <w:rsid w:val="00804FF3"/>
    <w:rsid w:val="00811807"/>
    <w:rsid w:val="0081203F"/>
    <w:rsid w:val="0081213C"/>
    <w:rsid w:val="0081766A"/>
    <w:rsid w:val="0082119F"/>
    <w:rsid w:val="00821AD5"/>
    <w:rsid w:val="0082281B"/>
    <w:rsid w:val="00822C3E"/>
    <w:rsid w:val="008259B7"/>
    <w:rsid w:val="00826C9C"/>
    <w:rsid w:val="008276E5"/>
    <w:rsid w:val="00827B31"/>
    <w:rsid w:val="00832553"/>
    <w:rsid w:val="0083363A"/>
    <w:rsid w:val="00833C9B"/>
    <w:rsid w:val="00844236"/>
    <w:rsid w:val="00846D11"/>
    <w:rsid w:val="00847D5F"/>
    <w:rsid w:val="00850559"/>
    <w:rsid w:val="00850CD5"/>
    <w:rsid w:val="00852EDA"/>
    <w:rsid w:val="008605C1"/>
    <w:rsid w:val="00861652"/>
    <w:rsid w:val="0086199F"/>
    <w:rsid w:val="008629B8"/>
    <w:rsid w:val="00864042"/>
    <w:rsid w:val="008650E1"/>
    <w:rsid w:val="008679FD"/>
    <w:rsid w:val="00867DCC"/>
    <w:rsid w:val="00870568"/>
    <w:rsid w:val="00875BDB"/>
    <w:rsid w:val="00875BF7"/>
    <w:rsid w:val="00875D9A"/>
    <w:rsid w:val="00881624"/>
    <w:rsid w:val="0088362F"/>
    <w:rsid w:val="00883D64"/>
    <w:rsid w:val="008855E6"/>
    <w:rsid w:val="0088580C"/>
    <w:rsid w:val="00886986"/>
    <w:rsid w:val="00890969"/>
    <w:rsid w:val="0089221F"/>
    <w:rsid w:val="0089243B"/>
    <w:rsid w:val="00896508"/>
    <w:rsid w:val="008A0270"/>
    <w:rsid w:val="008A0346"/>
    <w:rsid w:val="008A070F"/>
    <w:rsid w:val="008A074C"/>
    <w:rsid w:val="008A07C0"/>
    <w:rsid w:val="008A0F81"/>
    <w:rsid w:val="008A23B3"/>
    <w:rsid w:val="008B1071"/>
    <w:rsid w:val="008B1EBB"/>
    <w:rsid w:val="008B5EBF"/>
    <w:rsid w:val="008B75FB"/>
    <w:rsid w:val="008C11EF"/>
    <w:rsid w:val="008C1924"/>
    <w:rsid w:val="008C4836"/>
    <w:rsid w:val="008C5C42"/>
    <w:rsid w:val="008C641F"/>
    <w:rsid w:val="008C691A"/>
    <w:rsid w:val="008C6991"/>
    <w:rsid w:val="008D25DC"/>
    <w:rsid w:val="008D3E83"/>
    <w:rsid w:val="008D44A6"/>
    <w:rsid w:val="008D5246"/>
    <w:rsid w:val="008D740A"/>
    <w:rsid w:val="008E0846"/>
    <w:rsid w:val="008E25E8"/>
    <w:rsid w:val="008E266C"/>
    <w:rsid w:val="008E39EF"/>
    <w:rsid w:val="008E45AF"/>
    <w:rsid w:val="008E5D8D"/>
    <w:rsid w:val="008F120C"/>
    <w:rsid w:val="008F1897"/>
    <w:rsid w:val="008F1D1A"/>
    <w:rsid w:val="008F20C3"/>
    <w:rsid w:val="008F2128"/>
    <w:rsid w:val="008F6FD3"/>
    <w:rsid w:val="009016D3"/>
    <w:rsid w:val="00902ECF"/>
    <w:rsid w:val="00910105"/>
    <w:rsid w:val="009136B3"/>
    <w:rsid w:val="009141F9"/>
    <w:rsid w:val="00916483"/>
    <w:rsid w:val="00920DFD"/>
    <w:rsid w:val="00921900"/>
    <w:rsid w:val="009252CC"/>
    <w:rsid w:val="009263CE"/>
    <w:rsid w:val="009300D0"/>
    <w:rsid w:val="00930B64"/>
    <w:rsid w:val="00932FB6"/>
    <w:rsid w:val="00933BBC"/>
    <w:rsid w:val="00934B1F"/>
    <w:rsid w:val="009376F7"/>
    <w:rsid w:val="00937B02"/>
    <w:rsid w:val="009409FB"/>
    <w:rsid w:val="00942432"/>
    <w:rsid w:val="00945207"/>
    <w:rsid w:val="00945467"/>
    <w:rsid w:val="00946011"/>
    <w:rsid w:val="009469E0"/>
    <w:rsid w:val="0095032B"/>
    <w:rsid w:val="00952377"/>
    <w:rsid w:val="0096451A"/>
    <w:rsid w:val="009679DB"/>
    <w:rsid w:val="00970167"/>
    <w:rsid w:val="00975CB0"/>
    <w:rsid w:val="00977238"/>
    <w:rsid w:val="00977E41"/>
    <w:rsid w:val="00980968"/>
    <w:rsid w:val="00982C7E"/>
    <w:rsid w:val="00984E3D"/>
    <w:rsid w:val="00985CC9"/>
    <w:rsid w:val="00986132"/>
    <w:rsid w:val="009903D9"/>
    <w:rsid w:val="00991FF9"/>
    <w:rsid w:val="0099207B"/>
    <w:rsid w:val="009955FF"/>
    <w:rsid w:val="009978B5"/>
    <w:rsid w:val="00997BFB"/>
    <w:rsid w:val="009A1206"/>
    <w:rsid w:val="009A1E7C"/>
    <w:rsid w:val="009A26B3"/>
    <w:rsid w:val="009A3611"/>
    <w:rsid w:val="009A4E52"/>
    <w:rsid w:val="009A7B18"/>
    <w:rsid w:val="009B17BB"/>
    <w:rsid w:val="009B2C84"/>
    <w:rsid w:val="009B318C"/>
    <w:rsid w:val="009B4513"/>
    <w:rsid w:val="009B5162"/>
    <w:rsid w:val="009B7D25"/>
    <w:rsid w:val="009B7F5C"/>
    <w:rsid w:val="009C3679"/>
    <w:rsid w:val="009C4759"/>
    <w:rsid w:val="009C5286"/>
    <w:rsid w:val="009C55AE"/>
    <w:rsid w:val="009C7DC8"/>
    <w:rsid w:val="009D2C37"/>
    <w:rsid w:val="009D2D87"/>
    <w:rsid w:val="009D2DD3"/>
    <w:rsid w:val="009D42E3"/>
    <w:rsid w:val="009D44A7"/>
    <w:rsid w:val="009D536D"/>
    <w:rsid w:val="009D562A"/>
    <w:rsid w:val="009D76EA"/>
    <w:rsid w:val="009F031C"/>
    <w:rsid w:val="009F2286"/>
    <w:rsid w:val="009F2AC2"/>
    <w:rsid w:val="009F3C42"/>
    <w:rsid w:val="009F64FD"/>
    <w:rsid w:val="009F734A"/>
    <w:rsid w:val="009F77DA"/>
    <w:rsid w:val="00A006E5"/>
    <w:rsid w:val="00A00C2F"/>
    <w:rsid w:val="00A01A82"/>
    <w:rsid w:val="00A01B1F"/>
    <w:rsid w:val="00A02950"/>
    <w:rsid w:val="00A03719"/>
    <w:rsid w:val="00A03A83"/>
    <w:rsid w:val="00A046E4"/>
    <w:rsid w:val="00A055E7"/>
    <w:rsid w:val="00A0654A"/>
    <w:rsid w:val="00A1069A"/>
    <w:rsid w:val="00A12099"/>
    <w:rsid w:val="00A17DFC"/>
    <w:rsid w:val="00A21C9A"/>
    <w:rsid w:val="00A2619B"/>
    <w:rsid w:val="00A26663"/>
    <w:rsid w:val="00A302A7"/>
    <w:rsid w:val="00A34EA1"/>
    <w:rsid w:val="00A35EC0"/>
    <w:rsid w:val="00A35FE1"/>
    <w:rsid w:val="00A4030B"/>
    <w:rsid w:val="00A40AAC"/>
    <w:rsid w:val="00A418E1"/>
    <w:rsid w:val="00A42D23"/>
    <w:rsid w:val="00A43E41"/>
    <w:rsid w:val="00A44006"/>
    <w:rsid w:val="00A44DA8"/>
    <w:rsid w:val="00A45300"/>
    <w:rsid w:val="00A47019"/>
    <w:rsid w:val="00A50058"/>
    <w:rsid w:val="00A504C7"/>
    <w:rsid w:val="00A504EF"/>
    <w:rsid w:val="00A51599"/>
    <w:rsid w:val="00A561DE"/>
    <w:rsid w:val="00A6012B"/>
    <w:rsid w:val="00A6029D"/>
    <w:rsid w:val="00A661DA"/>
    <w:rsid w:val="00A72583"/>
    <w:rsid w:val="00A73CF6"/>
    <w:rsid w:val="00A76762"/>
    <w:rsid w:val="00A76FDE"/>
    <w:rsid w:val="00A80D55"/>
    <w:rsid w:val="00A81B96"/>
    <w:rsid w:val="00A81E22"/>
    <w:rsid w:val="00A83C07"/>
    <w:rsid w:val="00A83C1D"/>
    <w:rsid w:val="00A84492"/>
    <w:rsid w:val="00A8618E"/>
    <w:rsid w:val="00A8631F"/>
    <w:rsid w:val="00A86A65"/>
    <w:rsid w:val="00A914BA"/>
    <w:rsid w:val="00A91BF4"/>
    <w:rsid w:val="00A9265D"/>
    <w:rsid w:val="00A93ABF"/>
    <w:rsid w:val="00A943FF"/>
    <w:rsid w:val="00A960AD"/>
    <w:rsid w:val="00A96DE5"/>
    <w:rsid w:val="00AA1D25"/>
    <w:rsid w:val="00AA512A"/>
    <w:rsid w:val="00AA583A"/>
    <w:rsid w:val="00AA6708"/>
    <w:rsid w:val="00AA7CED"/>
    <w:rsid w:val="00AB244E"/>
    <w:rsid w:val="00AB2B79"/>
    <w:rsid w:val="00AB4DE4"/>
    <w:rsid w:val="00AB67B2"/>
    <w:rsid w:val="00AC07DF"/>
    <w:rsid w:val="00AC4DAD"/>
    <w:rsid w:val="00AC56E3"/>
    <w:rsid w:val="00AC66A0"/>
    <w:rsid w:val="00AD1802"/>
    <w:rsid w:val="00AD1CBC"/>
    <w:rsid w:val="00AD29CD"/>
    <w:rsid w:val="00AD56D5"/>
    <w:rsid w:val="00AD590F"/>
    <w:rsid w:val="00AD7A26"/>
    <w:rsid w:val="00AE192F"/>
    <w:rsid w:val="00AE2CF7"/>
    <w:rsid w:val="00AE400D"/>
    <w:rsid w:val="00AE4BCC"/>
    <w:rsid w:val="00AE7221"/>
    <w:rsid w:val="00AF230F"/>
    <w:rsid w:val="00AF2AA3"/>
    <w:rsid w:val="00AF3043"/>
    <w:rsid w:val="00AF3125"/>
    <w:rsid w:val="00AF5282"/>
    <w:rsid w:val="00AF602B"/>
    <w:rsid w:val="00AF6554"/>
    <w:rsid w:val="00AF710C"/>
    <w:rsid w:val="00B017FA"/>
    <w:rsid w:val="00B01A43"/>
    <w:rsid w:val="00B029BB"/>
    <w:rsid w:val="00B03C59"/>
    <w:rsid w:val="00B03D76"/>
    <w:rsid w:val="00B05BB2"/>
    <w:rsid w:val="00B10B69"/>
    <w:rsid w:val="00B121E2"/>
    <w:rsid w:val="00B14444"/>
    <w:rsid w:val="00B147ED"/>
    <w:rsid w:val="00B14F2F"/>
    <w:rsid w:val="00B164EC"/>
    <w:rsid w:val="00B17153"/>
    <w:rsid w:val="00B178E9"/>
    <w:rsid w:val="00B22495"/>
    <w:rsid w:val="00B26C6F"/>
    <w:rsid w:val="00B32DAF"/>
    <w:rsid w:val="00B33158"/>
    <w:rsid w:val="00B348B5"/>
    <w:rsid w:val="00B34FFE"/>
    <w:rsid w:val="00B362D9"/>
    <w:rsid w:val="00B418A8"/>
    <w:rsid w:val="00B42244"/>
    <w:rsid w:val="00B42F2E"/>
    <w:rsid w:val="00B43B6A"/>
    <w:rsid w:val="00B456D1"/>
    <w:rsid w:val="00B45778"/>
    <w:rsid w:val="00B45D60"/>
    <w:rsid w:val="00B503C2"/>
    <w:rsid w:val="00B57FBB"/>
    <w:rsid w:val="00B602D0"/>
    <w:rsid w:val="00B6075F"/>
    <w:rsid w:val="00B61B76"/>
    <w:rsid w:val="00B623E4"/>
    <w:rsid w:val="00B641D0"/>
    <w:rsid w:val="00B70857"/>
    <w:rsid w:val="00B71108"/>
    <w:rsid w:val="00B72F76"/>
    <w:rsid w:val="00B735FB"/>
    <w:rsid w:val="00B73D18"/>
    <w:rsid w:val="00B75279"/>
    <w:rsid w:val="00B7613B"/>
    <w:rsid w:val="00B77531"/>
    <w:rsid w:val="00B8066C"/>
    <w:rsid w:val="00B81D7D"/>
    <w:rsid w:val="00B831B9"/>
    <w:rsid w:val="00B90A0E"/>
    <w:rsid w:val="00B935C1"/>
    <w:rsid w:val="00B946D3"/>
    <w:rsid w:val="00B94A49"/>
    <w:rsid w:val="00B96273"/>
    <w:rsid w:val="00B96B83"/>
    <w:rsid w:val="00B9792A"/>
    <w:rsid w:val="00BA2056"/>
    <w:rsid w:val="00BA23E3"/>
    <w:rsid w:val="00BA3B3A"/>
    <w:rsid w:val="00BA489C"/>
    <w:rsid w:val="00BA55A4"/>
    <w:rsid w:val="00BA6538"/>
    <w:rsid w:val="00BA7C4A"/>
    <w:rsid w:val="00BA7FBE"/>
    <w:rsid w:val="00BB1F46"/>
    <w:rsid w:val="00BB1FA0"/>
    <w:rsid w:val="00BC0E4F"/>
    <w:rsid w:val="00BC55E0"/>
    <w:rsid w:val="00BC7896"/>
    <w:rsid w:val="00BC78E7"/>
    <w:rsid w:val="00BD0A79"/>
    <w:rsid w:val="00BD222C"/>
    <w:rsid w:val="00BD25C3"/>
    <w:rsid w:val="00BD2896"/>
    <w:rsid w:val="00BD2B1F"/>
    <w:rsid w:val="00BD2D73"/>
    <w:rsid w:val="00BD35B5"/>
    <w:rsid w:val="00BD3EB9"/>
    <w:rsid w:val="00BD66B7"/>
    <w:rsid w:val="00BD72E1"/>
    <w:rsid w:val="00BE1757"/>
    <w:rsid w:val="00BE19D7"/>
    <w:rsid w:val="00BE2C82"/>
    <w:rsid w:val="00BE7C87"/>
    <w:rsid w:val="00BE7EB8"/>
    <w:rsid w:val="00BF0940"/>
    <w:rsid w:val="00BF1344"/>
    <w:rsid w:val="00BF237C"/>
    <w:rsid w:val="00BF2917"/>
    <w:rsid w:val="00BF76E6"/>
    <w:rsid w:val="00C009C9"/>
    <w:rsid w:val="00C03ACA"/>
    <w:rsid w:val="00C0489E"/>
    <w:rsid w:val="00C06AAB"/>
    <w:rsid w:val="00C07E33"/>
    <w:rsid w:val="00C131B4"/>
    <w:rsid w:val="00C14877"/>
    <w:rsid w:val="00C21985"/>
    <w:rsid w:val="00C2499B"/>
    <w:rsid w:val="00C26745"/>
    <w:rsid w:val="00C27416"/>
    <w:rsid w:val="00C27D32"/>
    <w:rsid w:val="00C27E36"/>
    <w:rsid w:val="00C31949"/>
    <w:rsid w:val="00C322C1"/>
    <w:rsid w:val="00C33224"/>
    <w:rsid w:val="00C33332"/>
    <w:rsid w:val="00C33B62"/>
    <w:rsid w:val="00C354B6"/>
    <w:rsid w:val="00C37CCD"/>
    <w:rsid w:val="00C40217"/>
    <w:rsid w:val="00C42765"/>
    <w:rsid w:val="00C42D27"/>
    <w:rsid w:val="00C43B88"/>
    <w:rsid w:val="00C43D49"/>
    <w:rsid w:val="00C44FD0"/>
    <w:rsid w:val="00C459C9"/>
    <w:rsid w:val="00C45E94"/>
    <w:rsid w:val="00C45F03"/>
    <w:rsid w:val="00C478C3"/>
    <w:rsid w:val="00C50511"/>
    <w:rsid w:val="00C5144D"/>
    <w:rsid w:val="00C51DA1"/>
    <w:rsid w:val="00C54A2A"/>
    <w:rsid w:val="00C55D28"/>
    <w:rsid w:val="00C56045"/>
    <w:rsid w:val="00C5606E"/>
    <w:rsid w:val="00C563F6"/>
    <w:rsid w:val="00C56678"/>
    <w:rsid w:val="00C5706F"/>
    <w:rsid w:val="00C579AD"/>
    <w:rsid w:val="00C6528E"/>
    <w:rsid w:val="00C676C6"/>
    <w:rsid w:val="00C72CD1"/>
    <w:rsid w:val="00C750AC"/>
    <w:rsid w:val="00C7588D"/>
    <w:rsid w:val="00C75B72"/>
    <w:rsid w:val="00C75F5C"/>
    <w:rsid w:val="00C767AF"/>
    <w:rsid w:val="00C83AE0"/>
    <w:rsid w:val="00C85C78"/>
    <w:rsid w:val="00C9184B"/>
    <w:rsid w:val="00C92F5B"/>
    <w:rsid w:val="00C96654"/>
    <w:rsid w:val="00C96D9F"/>
    <w:rsid w:val="00CA010E"/>
    <w:rsid w:val="00CA0982"/>
    <w:rsid w:val="00CA0CAF"/>
    <w:rsid w:val="00CA1231"/>
    <w:rsid w:val="00CA1BD4"/>
    <w:rsid w:val="00CA4607"/>
    <w:rsid w:val="00CA59B5"/>
    <w:rsid w:val="00CA68CA"/>
    <w:rsid w:val="00CB1B62"/>
    <w:rsid w:val="00CB293C"/>
    <w:rsid w:val="00CB312F"/>
    <w:rsid w:val="00CB5D1B"/>
    <w:rsid w:val="00CC0CDF"/>
    <w:rsid w:val="00CC2BAB"/>
    <w:rsid w:val="00CC3150"/>
    <w:rsid w:val="00CC34D3"/>
    <w:rsid w:val="00CC3C76"/>
    <w:rsid w:val="00CC4AE3"/>
    <w:rsid w:val="00CC59A1"/>
    <w:rsid w:val="00CC6369"/>
    <w:rsid w:val="00CC7762"/>
    <w:rsid w:val="00CD1D43"/>
    <w:rsid w:val="00CD3D31"/>
    <w:rsid w:val="00CD40C5"/>
    <w:rsid w:val="00CD4B25"/>
    <w:rsid w:val="00CE11A7"/>
    <w:rsid w:val="00CE4685"/>
    <w:rsid w:val="00CF04B2"/>
    <w:rsid w:val="00CF0644"/>
    <w:rsid w:val="00D014E0"/>
    <w:rsid w:val="00D05D60"/>
    <w:rsid w:val="00D06541"/>
    <w:rsid w:val="00D100CC"/>
    <w:rsid w:val="00D1162F"/>
    <w:rsid w:val="00D11AB2"/>
    <w:rsid w:val="00D11BFF"/>
    <w:rsid w:val="00D12253"/>
    <w:rsid w:val="00D16B00"/>
    <w:rsid w:val="00D172BE"/>
    <w:rsid w:val="00D20B4A"/>
    <w:rsid w:val="00D2131B"/>
    <w:rsid w:val="00D21BC9"/>
    <w:rsid w:val="00D21CA4"/>
    <w:rsid w:val="00D223A6"/>
    <w:rsid w:val="00D22F66"/>
    <w:rsid w:val="00D26080"/>
    <w:rsid w:val="00D26474"/>
    <w:rsid w:val="00D27A46"/>
    <w:rsid w:val="00D313D5"/>
    <w:rsid w:val="00D31FB8"/>
    <w:rsid w:val="00D331E0"/>
    <w:rsid w:val="00D3659D"/>
    <w:rsid w:val="00D44145"/>
    <w:rsid w:val="00D44312"/>
    <w:rsid w:val="00D44465"/>
    <w:rsid w:val="00D45152"/>
    <w:rsid w:val="00D4536F"/>
    <w:rsid w:val="00D477F4"/>
    <w:rsid w:val="00D51BE8"/>
    <w:rsid w:val="00D527A6"/>
    <w:rsid w:val="00D534B0"/>
    <w:rsid w:val="00D53CC2"/>
    <w:rsid w:val="00D55953"/>
    <w:rsid w:val="00D56986"/>
    <w:rsid w:val="00D569FE"/>
    <w:rsid w:val="00D57906"/>
    <w:rsid w:val="00D606D8"/>
    <w:rsid w:val="00D60EBE"/>
    <w:rsid w:val="00D6385B"/>
    <w:rsid w:val="00D650DD"/>
    <w:rsid w:val="00D66AF5"/>
    <w:rsid w:val="00D71D7A"/>
    <w:rsid w:val="00D73772"/>
    <w:rsid w:val="00D73C3B"/>
    <w:rsid w:val="00D74D30"/>
    <w:rsid w:val="00D76EB7"/>
    <w:rsid w:val="00D81B8E"/>
    <w:rsid w:val="00D87EC8"/>
    <w:rsid w:val="00D901E0"/>
    <w:rsid w:val="00D928CA"/>
    <w:rsid w:val="00D935B3"/>
    <w:rsid w:val="00D94F66"/>
    <w:rsid w:val="00D96C74"/>
    <w:rsid w:val="00DA275F"/>
    <w:rsid w:val="00DA596D"/>
    <w:rsid w:val="00DA5B9B"/>
    <w:rsid w:val="00DB041A"/>
    <w:rsid w:val="00DB0CFF"/>
    <w:rsid w:val="00DB1150"/>
    <w:rsid w:val="00DB1D22"/>
    <w:rsid w:val="00DB20CC"/>
    <w:rsid w:val="00DB3608"/>
    <w:rsid w:val="00DB4001"/>
    <w:rsid w:val="00DB65F9"/>
    <w:rsid w:val="00DB7B1F"/>
    <w:rsid w:val="00DC0D27"/>
    <w:rsid w:val="00DC0D45"/>
    <w:rsid w:val="00DC22C2"/>
    <w:rsid w:val="00DC34CD"/>
    <w:rsid w:val="00DC3736"/>
    <w:rsid w:val="00DC37A1"/>
    <w:rsid w:val="00DC4519"/>
    <w:rsid w:val="00DC5DD8"/>
    <w:rsid w:val="00DD1EFF"/>
    <w:rsid w:val="00DD2AE1"/>
    <w:rsid w:val="00DD4A31"/>
    <w:rsid w:val="00DD4CFB"/>
    <w:rsid w:val="00DD704F"/>
    <w:rsid w:val="00DE3FB2"/>
    <w:rsid w:val="00DE7C78"/>
    <w:rsid w:val="00DF1065"/>
    <w:rsid w:val="00DF1074"/>
    <w:rsid w:val="00DF1EE0"/>
    <w:rsid w:val="00DF3843"/>
    <w:rsid w:val="00E0395F"/>
    <w:rsid w:val="00E0613D"/>
    <w:rsid w:val="00E1399C"/>
    <w:rsid w:val="00E1581D"/>
    <w:rsid w:val="00E16931"/>
    <w:rsid w:val="00E16AA3"/>
    <w:rsid w:val="00E204A6"/>
    <w:rsid w:val="00E21659"/>
    <w:rsid w:val="00E22D6F"/>
    <w:rsid w:val="00E2379A"/>
    <w:rsid w:val="00E25100"/>
    <w:rsid w:val="00E26499"/>
    <w:rsid w:val="00E3498A"/>
    <w:rsid w:val="00E377B9"/>
    <w:rsid w:val="00E37EFC"/>
    <w:rsid w:val="00E37FFA"/>
    <w:rsid w:val="00E40653"/>
    <w:rsid w:val="00E40968"/>
    <w:rsid w:val="00E42259"/>
    <w:rsid w:val="00E43676"/>
    <w:rsid w:val="00E4375C"/>
    <w:rsid w:val="00E444C0"/>
    <w:rsid w:val="00E454B1"/>
    <w:rsid w:val="00E457D9"/>
    <w:rsid w:val="00E45A2A"/>
    <w:rsid w:val="00E4653B"/>
    <w:rsid w:val="00E47E45"/>
    <w:rsid w:val="00E47E9C"/>
    <w:rsid w:val="00E5121A"/>
    <w:rsid w:val="00E521F3"/>
    <w:rsid w:val="00E52E20"/>
    <w:rsid w:val="00E53BA7"/>
    <w:rsid w:val="00E5450A"/>
    <w:rsid w:val="00E5475B"/>
    <w:rsid w:val="00E570E4"/>
    <w:rsid w:val="00E60804"/>
    <w:rsid w:val="00E6293A"/>
    <w:rsid w:val="00E634DD"/>
    <w:rsid w:val="00E63A43"/>
    <w:rsid w:val="00E63D26"/>
    <w:rsid w:val="00E678C2"/>
    <w:rsid w:val="00E700DB"/>
    <w:rsid w:val="00E70930"/>
    <w:rsid w:val="00E74D81"/>
    <w:rsid w:val="00E821CD"/>
    <w:rsid w:val="00E84A59"/>
    <w:rsid w:val="00E87957"/>
    <w:rsid w:val="00E90E7E"/>
    <w:rsid w:val="00E91E75"/>
    <w:rsid w:val="00E9648B"/>
    <w:rsid w:val="00E97A9A"/>
    <w:rsid w:val="00E97B45"/>
    <w:rsid w:val="00E97C27"/>
    <w:rsid w:val="00E97F72"/>
    <w:rsid w:val="00EA472B"/>
    <w:rsid w:val="00EA4756"/>
    <w:rsid w:val="00EA4888"/>
    <w:rsid w:val="00EB2EA3"/>
    <w:rsid w:val="00EB3220"/>
    <w:rsid w:val="00EB42FD"/>
    <w:rsid w:val="00EB61DC"/>
    <w:rsid w:val="00EB658B"/>
    <w:rsid w:val="00EC715A"/>
    <w:rsid w:val="00ED393C"/>
    <w:rsid w:val="00ED5FE6"/>
    <w:rsid w:val="00ED765E"/>
    <w:rsid w:val="00EE2BC6"/>
    <w:rsid w:val="00EE3A1D"/>
    <w:rsid w:val="00EF2EC8"/>
    <w:rsid w:val="00EF380E"/>
    <w:rsid w:val="00EF397E"/>
    <w:rsid w:val="00EF5B76"/>
    <w:rsid w:val="00EF5E98"/>
    <w:rsid w:val="00EF6590"/>
    <w:rsid w:val="00EF6DE3"/>
    <w:rsid w:val="00EF7DF4"/>
    <w:rsid w:val="00F00D1E"/>
    <w:rsid w:val="00F01766"/>
    <w:rsid w:val="00F03D1B"/>
    <w:rsid w:val="00F0641F"/>
    <w:rsid w:val="00F07D18"/>
    <w:rsid w:val="00F10315"/>
    <w:rsid w:val="00F12561"/>
    <w:rsid w:val="00F13D3C"/>
    <w:rsid w:val="00F1638D"/>
    <w:rsid w:val="00F17B0D"/>
    <w:rsid w:val="00F17DCB"/>
    <w:rsid w:val="00F22B1B"/>
    <w:rsid w:val="00F25241"/>
    <w:rsid w:val="00F25A5F"/>
    <w:rsid w:val="00F25CDC"/>
    <w:rsid w:val="00F26E4F"/>
    <w:rsid w:val="00F273DA"/>
    <w:rsid w:val="00F312D5"/>
    <w:rsid w:val="00F31C5B"/>
    <w:rsid w:val="00F33144"/>
    <w:rsid w:val="00F341E2"/>
    <w:rsid w:val="00F34B2A"/>
    <w:rsid w:val="00F36345"/>
    <w:rsid w:val="00F36625"/>
    <w:rsid w:val="00F370AC"/>
    <w:rsid w:val="00F370F5"/>
    <w:rsid w:val="00F4148A"/>
    <w:rsid w:val="00F45046"/>
    <w:rsid w:val="00F472F8"/>
    <w:rsid w:val="00F47815"/>
    <w:rsid w:val="00F502B0"/>
    <w:rsid w:val="00F529FD"/>
    <w:rsid w:val="00F60146"/>
    <w:rsid w:val="00F620BB"/>
    <w:rsid w:val="00F627FF"/>
    <w:rsid w:val="00F634A4"/>
    <w:rsid w:val="00F634E8"/>
    <w:rsid w:val="00F67CB1"/>
    <w:rsid w:val="00F70939"/>
    <w:rsid w:val="00F71541"/>
    <w:rsid w:val="00F74492"/>
    <w:rsid w:val="00F76177"/>
    <w:rsid w:val="00F7670D"/>
    <w:rsid w:val="00F776F9"/>
    <w:rsid w:val="00F77875"/>
    <w:rsid w:val="00F81860"/>
    <w:rsid w:val="00F81A5D"/>
    <w:rsid w:val="00F81D1A"/>
    <w:rsid w:val="00F8366A"/>
    <w:rsid w:val="00F8366B"/>
    <w:rsid w:val="00F84885"/>
    <w:rsid w:val="00F913A2"/>
    <w:rsid w:val="00F9168F"/>
    <w:rsid w:val="00F9299E"/>
    <w:rsid w:val="00F92A3D"/>
    <w:rsid w:val="00F932EE"/>
    <w:rsid w:val="00F95462"/>
    <w:rsid w:val="00F9585A"/>
    <w:rsid w:val="00F9663B"/>
    <w:rsid w:val="00F97DCF"/>
    <w:rsid w:val="00FA12B9"/>
    <w:rsid w:val="00FA1419"/>
    <w:rsid w:val="00FA32AC"/>
    <w:rsid w:val="00FA5ECC"/>
    <w:rsid w:val="00FB0F72"/>
    <w:rsid w:val="00FB18F6"/>
    <w:rsid w:val="00FB6595"/>
    <w:rsid w:val="00FC0959"/>
    <w:rsid w:val="00FC14DD"/>
    <w:rsid w:val="00FC27F5"/>
    <w:rsid w:val="00FC3E38"/>
    <w:rsid w:val="00FD1073"/>
    <w:rsid w:val="00FD14A7"/>
    <w:rsid w:val="00FD646A"/>
    <w:rsid w:val="00FD6ABB"/>
    <w:rsid w:val="00FD7A5B"/>
    <w:rsid w:val="00FE0369"/>
    <w:rsid w:val="00FE18BE"/>
    <w:rsid w:val="00FE1FC7"/>
    <w:rsid w:val="00FE31B4"/>
    <w:rsid w:val="00FE72E2"/>
    <w:rsid w:val="00FE7F2E"/>
    <w:rsid w:val="00FF0271"/>
    <w:rsid w:val="00FF114C"/>
    <w:rsid w:val="00FF2208"/>
    <w:rsid w:val="00FF2542"/>
    <w:rsid w:val="00FF4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F6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7B6F29"/>
    <w:pPr>
      <w:ind w:left="720"/>
      <w:contextualSpacing/>
    </w:pPr>
  </w:style>
  <w:style w:type="paragraph" w:styleId="CommentText">
    <w:name w:val="annotation text"/>
    <w:basedOn w:val="Normal"/>
    <w:link w:val="CommentTextChar"/>
    <w:uiPriority w:val="99"/>
    <w:unhideWhenUsed/>
    <w:rsid w:val="00DF3843"/>
    <w:pPr>
      <w:spacing w:line="240" w:lineRule="auto"/>
    </w:pPr>
    <w:rPr>
      <w:sz w:val="20"/>
      <w:szCs w:val="20"/>
    </w:rPr>
  </w:style>
  <w:style w:type="character" w:customStyle="1" w:styleId="CommentTextChar">
    <w:name w:val="Comment Text Char"/>
    <w:basedOn w:val="DefaultParagraphFont"/>
    <w:link w:val="CommentText"/>
    <w:uiPriority w:val="99"/>
    <w:rsid w:val="00DF3843"/>
    <w:rPr>
      <w:sz w:val="20"/>
      <w:szCs w:val="20"/>
    </w:rPr>
  </w:style>
  <w:style w:type="character" w:customStyle="1" w:styleId="fontsize21">
    <w:name w:val="fontsize21"/>
    <w:basedOn w:val="DefaultParagraphFont"/>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CommentReference">
    <w:name w:val="annotation reference"/>
    <w:basedOn w:val="DefaultParagraphFont"/>
    <w:uiPriority w:val="99"/>
    <w:semiHidden/>
    <w:unhideWhenUsed/>
    <w:rsid w:val="00A73CF6"/>
    <w:rPr>
      <w:sz w:val="16"/>
      <w:szCs w:val="16"/>
    </w:rPr>
  </w:style>
  <w:style w:type="paragraph" w:styleId="CommentSubject">
    <w:name w:val="annotation subject"/>
    <w:basedOn w:val="CommentText"/>
    <w:next w:val="CommentText"/>
    <w:link w:val="CommentSubjectChar"/>
    <w:uiPriority w:val="99"/>
    <w:semiHidden/>
    <w:unhideWhenUsed/>
    <w:rsid w:val="00A73CF6"/>
    <w:rPr>
      <w:b/>
      <w:bCs/>
    </w:rPr>
  </w:style>
  <w:style w:type="character" w:customStyle="1" w:styleId="CommentSubjectChar">
    <w:name w:val="Comment Subject Char"/>
    <w:basedOn w:val="CommentTextChar"/>
    <w:link w:val="CommentSubject"/>
    <w:uiPriority w:val="99"/>
    <w:semiHidden/>
    <w:rsid w:val="00A73CF6"/>
    <w:rPr>
      <w:b/>
      <w:bCs/>
      <w:sz w:val="20"/>
      <w:szCs w:val="20"/>
    </w:rPr>
  </w:style>
  <w:style w:type="character" w:styleId="Hyperlink">
    <w:name w:val="Hyperlink"/>
    <w:basedOn w:val="DefaultParagraphFont"/>
    <w:uiPriority w:val="99"/>
    <w:unhideWhenUsed/>
    <w:rsid w:val="00DD704F"/>
    <w:rPr>
      <w:color w:val="0000FF" w:themeColor="hyperlink"/>
      <w:u w:val="single"/>
    </w:rPr>
  </w:style>
  <w:style w:type="paragraph" w:styleId="Revision">
    <w:name w:val="Revision"/>
    <w:hidden/>
    <w:uiPriority w:val="99"/>
    <w:semiHidden/>
    <w:rsid w:val="00110D5F"/>
    <w:pPr>
      <w:spacing w:after="0" w:line="240" w:lineRule="auto"/>
    </w:pPr>
  </w:style>
  <w:style w:type="paragraph" w:styleId="FootnoteText">
    <w:name w:val="footnote text"/>
    <w:basedOn w:val="Normal"/>
    <w:link w:val="FootnoteTextChar"/>
    <w:uiPriority w:val="99"/>
    <w:semiHidden/>
    <w:unhideWhenUsed/>
    <w:rsid w:val="00226F22"/>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226F22"/>
    <w:rPr>
      <w:rFonts w:ascii="Calibri" w:eastAsia="Calibri" w:hAnsi="Calibri" w:cs="Times New Roman"/>
      <w:sz w:val="20"/>
      <w:szCs w:val="20"/>
      <w:lang w:val="en-US"/>
    </w:rPr>
  </w:style>
  <w:style w:type="character" w:styleId="FootnoteReference">
    <w:name w:val="footnote reference"/>
    <w:unhideWhenUsed/>
    <w:rsid w:val="00226F22"/>
    <w:rPr>
      <w:vertAlign w:val="superscript"/>
    </w:rPr>
  </w:style>
  <w:style w:type="paragraph" w:styleId="NoSpacing">
    <w:name w:val="No Spacing"/>
    <w:uiPriority w:val="1"/>
    <w:qFormat/>
    <w:rsid w:val="008E0846"/>
    <w:pPr>
      <w:widowControl w:val="0"/>
      <w:spacing w:after="0" w:line="240" w:lineRule="auto"/>
    </w:pPr>
    <w:rPr>
      <w:rFonts w:ascii="Calibri" w:eastAsia="Calibri" w:hAnsi="Calibri" w:cs="Times New Roman"/>
      <w:lang w:val="en-US"/>
    </w:rPr>
  </w:style>
  <w:style w:type="paragraph" w:customStyle="1" w:styleId="tv2132">
    <w:name w:val="tv2132"/>
    <w:basedOn w:val="Normal"/>
    <w:rsid w:val="00A046E4"/>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uiPriority w:val="99"/>
    <w:semiHidden/>
    <w:unhideWhenUsed/>
    <w:rsid w:val="00C42D27"/>
    <w:pPr>
      <w:spacing w:after="120"/>
      <w:ind w:left="283"/>
    </w:pPr>
  </w:style>
  <w:style w:type="character" w:customStyle="1" w:styleId="BodyTextIndentChar">
    <w:name w:val="Body Text Indent Char"/>
    <w:basedOn w:val="DefaultParagraphFont"/>
    <w:link w:val="BodyTextIndent"/>
    <w:uiPriority w:val="99"/>
    <w:semiHidden/>
    <w:rsid w:val="00C42D27"/>
  </w:style>
  <w:style w:type="character" w:customStyle="1" w:styleId="Heading3Char">
    <w:name w:val="Heading 3 Char"/>
    <w:basedOn w:val="DefaultParagraphFont"/>
    <w:link w:val="Heading3"/>
    <w:uiPriority w:val="9"/>
    <w:semiHidden/>
    <w:rsid w:val="001F60C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9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54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F6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7B6F29"/>
    <w:pPr>
      <w:ind w:left="720"/>
      <w:contextualSpacing/>
    </w:pPr>
  </w:style>
  <w:style w:type="paragraph" w:styleId="CommentText">
    <w:name w:val="annotation text"/>
    <w:basedOn w:val="Normal"/>
    <w:link w:val="CommentTextChar"/>
    <w:uiPriority w:val="99"/>
    <w:unhideWhenUsed/>
    <w:rsid w:val="00DF3843"/>
    <w:pPr>
      <w:spacing w:line="240" w:lineRule="auto"/>
    </w:pPr>
    <w:rPr>
      <w:sz w:val="20"/>
      <w:szCs w:val="20"/>
    </w:rPr>
  </w:style>
  <w:style w:type="character" w:customStyle="1" w:styleId="CommentTextChar">
    <w:name w:val="Comment Text Char"/>
    <w:basedOn w:val="DefaultParagraphFont"/>
    <w:link w:val="CommentText"/>
    <w:uiPriority w:val="99"/>
    <w:rsid w:val="00DF3843"/>
    <w:rPr>
      <w:sz w:val="20"/>
      <w:szCs w:val="20"/>
    </w:rPr>
  </w:style>
  <w:style w:type="character" w:customStyle="1" w:styleId="fontsize21">
    <w:name w:val="fontsize21"/>
    <w:basedOn w:val="DefaultParagraphFont"/>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CommentReference">
    <w:name w:val="annotation reference"/>
    <w:basedOn w:val="DefaultParagraphFont"/>
    <w:uiPriority w:val="99"/>
    <w:semiHidden/>
    <w:unhideWhenUsed/>
    <w:rsid w:val="00A73CF6"/>
    <w:rPr>
      <w:sz w:val="16"/>
      <w:szCs w:val="16"/>
    </w:rPr>
  </w:style>
  <w:style w:type="paragraph" w:styleId="CommentSubject">
    <w:name w:val="annotation subject"/>
    <w:basedOn w:val="CommentText"/>
    <w:next w:val="CommentText"/>
    <w:link w:val="CommentSubjectChar"/>
    <w:uiPriority w:val="99"/>
    <w:semiHidden/>
    <w:unhideWhenUsed/>
    <w:rsid w:val="00A73CF6"/>
    <w:rPr>
      <w:b/>
      <w:bCs/>
    </w:rPr>
  </w:style>
  <w:style w:type="character" w:customStyle="1" w:styleId="CommentSubjectChar">
    <w:name w:val="Comment Subject Char"/>
    <w:basedOn w:val="CommentTextChar"/>
    <w:link w:val="CommentSubject"/>
    <w:uiPriority w:val="99"/>
    <w:semiHidden/>
    <w:rsid w:val="00A73CF6"/>
    <w:rPr>
      <w:b/>
      <w:bCs/>
      <w:sz w:val="20"/>
      <w:szCs w:val="20"/>
    </w:rPr>
  </w:style>
  <w:style w:type="character" w:styleId="Hyperlink">
    <w:name w:val="Hyperlink"/>
    <w:basedOn w:val="DefaultParagraphFont"/>
    <w:uiPriority w:val="99"/>
    <w:unhideWhenUsed/>
    <w:rsid w:val="00DD704F"/>
    <w:rPr>
      <w:color w:val="0000FF" w:themeColor="hyperlink"/>
      <w:u w:val="single"/>
    </w:rPr>
  </w:style>
  <w:style w:type="paragraph" w:styleId="Revision">
    <w:name w:val="Revision"/>
    <w:hidden/>
    <w:uiPriority w:val="99"/>
    <w:semiHidden/>
    <w:rsid w:val="00110D5F"/>
    <w:pPr>
      <w:spacing w:after="0" w:line="240" w:lineRule="auto"/>
    </w:pPr>
  </w:style>
  <w:style w:type="paragraph" w:styleId="FootnoteText">
    <w:name w:val="footnote text"/>
    <w:basedOn w:val="Normal"/>
    <w:link w:val="FootnoteTextChar"/>
    <w:uiPriority w:val="99"/>
    <w:semiHidden/>
    <w:unhideWhenUsed/>
    <w:rsid w:val="00226F22"/>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226F22"/>
    <w:rPr>
      <w:rFonts w:ascii="Calibri" w:eastAsia="Calibri" w:hAnsi="Calibri" w:cs="Times New Roman"/>
      <w:sz w:val="20"/>
      <w:szCs w:val="20"/>
      <w:lang w:val="en-US"/>
    </w:rPr>
  </w:style>
  <w:style w:type="character" w:styleId="FootnoteReference">
    <w:name w:val="footnote reference"/>
    <w:unhideWhenUsed/>
    <w:rsid w:val="00226F22"/>
    <w:rPr>
      <w:vertAlign w:val="superscript"/>
    </w:rPr>
  </w:style>
  <w:style w:type="paragraph" w:styleId="NoSpacing">
    <w:name w:val="No Spacing"/>
    <w:uiPriority w:val="1"/>
    <w:qFormat/>
    <w:rsid w:val="008E0846"/>
    <w:pPr>
      <w:widowControl w:val="0"/>
      <w:spacing w:after="0" w:line="240" w:lineRule="auto"/>
    </w:pPr>
    <w:rPr>
      <w:rFonts w:ascii="Calibri" w:eastAsia="Calibri" w:hAnsi="Calibri" w:cs="Times New Roman"/>
      <w:lang w:val="en-US"/>
    </w:rPr>
  </w:style>
  <w:style w:type="paragraph" w:customStyle="1" w:styleId="tv2132">
    <w:name w:val="tv2132"/>
    <w:basedOn w:val="Normal"/>
    <w:rsid w:val="00A046E4"/>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uiPriority w:val="99"/>
    <w:semiHidden/>
    <w:unhideWhenUsed/>
    <w:rsid w:val="00C42D27"/>
    <w:pPr>
      <w:spacing w:after="120"/>
      <w:ind w:left="283"/>
    </w:pPr>
  </w:style>
  <w:style w:type="character" w:customStyle="1" w:styleId="BodyTextIndentChar">
    <w:name w:val="Body Text Indent Char"/>
    <w:basedOn w:val="DefaultParagraphFont"/>
    <w:link w:val="BodyTextIndent"/>
    <w:uiPriority w:val="99"/>
    <w:semiHidden/>
    <w:rsid w:val="00C42D27"/>
  </w:style>
  <w:style w:type="character" w:customStyle="1" w:styleId="Heading3Char">
    <w:name w:val="Heading 3 Char"/>
    <w:basedOn w:val="DefaultParagraphFont"/>
    <w:link w:val="Heading3"/>
    <w:uiPriority w:val="9"/>
    <w:semiHidden/>
    <w:rsid w:val="001F60C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9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54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914">
      <w:bodyDiv w:val="1"/>
      <w:marLeft w:val="0"/>
      <w:marRight w:val="0"/>
      <w:marTop w:val="0"/>
      <w:marBottom w:val="0"/>
      <w:divBdr>
        <w:top w:val="none" w:sz="0" w:space="0" w:color="auto"/>
        <w:left w:val="none" w:sz="0" w:space="0" w:color="auto"/>
        <w:bottom w:val="none" w:sz="0" w:space="0" w:color="auto"/>
        <w:right w:val="none" w:sz="0" w:space="0" w:color="auto"/>
      </w:divBdr>
    </w:div>
    <w:div w:id="47607215">
      <w:bodyDiv w:val="1"/>
      <w:marLeft w:val="0"/>
      <w:marRight w:val="0"/>
      <w:marTop w:val="0"/>
      <w:marBottom w:val="0"/>
      <w:divBdr>
        <w:top w:val="none" w:sz="0" w:space="0" w:color="auto"/>
        <w:left w:val="none" w:sz="0" w:space="0" w:color="auto"/>
        <w:bottom w:val="none" w:sz="0" w:space="0" w:color="auto"/>
        <w:right w:val="none" w:sz="0" w:space="0" w:color="auto"/>
      </w:divBdr>
    </w:div>
    <w:div w:id="58208773">
      <w:bodyDiv w:val="1"/>
      <w:marLeft w:val="0"/>
      <w:marRight w:val="0"/>
      <w:marTop w:val="0"/>
      <w:marBottom w:val="0"/>
      <w:divBdr>
        <w:top w:val="none" w:sz="0" w:space="0" w:color="auto"/>
        <w:left w:val="none" w:sz="0" w:space="0" w:color="auto"/>
        <w:bottom w:val="none" w:sz="0" w:space="0" w:color="auto"/>
        <w:right w:val="none" w:sz="0" w:space="0" w:color="auto"/>
      </w:divBdr>
    </w:div>
    <w:div w:id="71322976">
      <w:bodyDiv w:val="1"/>
      <w:marLeft w:val="0"/>
      <w:marRight w:val="0"/>
      <w:marTop w:val="0"/>
      <w:marBottom w:val="0"/>
      <w:divBdr>
        <w:top w:val="none" w:sz="0" w:space="0" w:color="auto"/>
        <w:left w:val="none" w:sz="0" w:space="0" w:color="auto"/>
        <w:bottom w:val="none" w:sz="0" w:space="0" w:color="auto"/>
        <w:right w:val="none" w:sz="0" w:space="0" w:color="auto"/>
      </w:divBdr>
    </w:div>
    <w:div w:id="7197366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6597036">
      <w:bodyDiv w:val="1"/>
      <w:marLeft w:val="0"/>
      <w:marRight w:val="0"/>
      <w:marTop w:val="0"/>
      <w:marBottom w:val="0"/>
      <w:divBdr>
        <w:top w:val="none" w:sz="0" w:space="0" w:color="auto"/>
        <w:left w:val="none" w:sz="0" w:space="0" w:color="auto"/>
        <w:bottom w:val="none" w:sz="0" w:space="0" w:color="auto"/>
        <w:right w:val="none" w:sz="0" w:space="0" w:color="auto"/>
      </w:divBdr>
    </w:div>
    <w:div w:id="168328161">
      <w:bodyDiv w:val="1"/>
      <w:marLeft w:val="0"/>
      <w:marRight w:val="0"/>
      <w:marTop w:val="0"/>
      <w:marBottom w:val="0"/>
      <w:divBdr>
        <w:top w:val="none" w:sz="0" w:space="0" w:color="auto"/>
        <w:left w:val="none" w:sz="0" w:space="0" w:color="auto"/>
        <w:bottom w:val="none" w:sz="0" w:space="0" w:color="auto"/>
        <w:right w:val="none" w:sz="0" w:space="0" w:color="auto"/>
      </w:divBdr>
    </w:div>
    <w:div w:id="231308286">
      <w:bodyDiv w:val="1"/>
      <w:marLeft w:val="0"/>
      <w:marRight w:val="0"/>
      <w:marTop w:val="0"/>
      <w:marBottom w:val="0"/>
      <w:divBdr>
        <w:top w:val="none" w:sz="0" w:space="0" w:color="auto"/>
        <w:left w:val="none" w:sz="0" w:space="0" w:color="auto"/>
        <w:bottom w:val="none" w:sz="0" w:space="0" w:color="auto"/>
        <w:right w:val="none" w:sz="0" w:space="0" w:color="auto"/>
      </w:divBdr>
      <w:divsChild>
        <w:div w:id="1086153205">
          <w:marLeft w:val="0"/>
          <w:marRight w:val="0"/>
          <w:marTop w:val="0"/>
          <w:marBottom w:val="0"/>
          <w:divBdr>
            <w:top w:val="none" w:sz="0" w:space="0" w:color="auto"/>
            <w:left w:val="none" w:sz="0" w:space="0" w:color="auto"/>
            <w:bottom w:val="none" w:sz="0" w:space="0" w:color="auto"/>
            <w:right w:val="none" w:sz="0" w:space="0" w:color="auto"/>
          </w:divBdr>
          <w:divsChild>
            <w:div w:id="445542066">
              <w:marLeft w:val="0"/>
              <w:marRight w:val="0"/>
              <w:marTop w:val="0"/>
              <w:marBottom w:val="0"/>
              <w:divBdr>
                <w:top w:val="none" w:sz="0" w:space="0" w:color="auto"/>
                <w:left w:val="none" w:sz="0" w:space="0" w:color="auto"/>
                <w:bottom w:val="none" w:sz="0" w:space="0" w:color="auto"/>
                <w:right w:val="none" w:sz="0" w:space="0" w:color="auto"/>
              </w:divBdr>
              <w:divsChild>
                <w:div w:id="674310621">
                  <w:marLeft w:val="0"/>
                  <w:marRight w:val="0"/>
                  <w:marTop w:val="0"/>
                  <w:marBottom w:val="0"/>
                  <w:divBdr>
                    <w:top w:val="none" w:sz="0" w:space="0" w:color="auto"/>
                    <w:left w:val="none" w:sz="0" w:space="0" w:color="auto"/>
                    <w:bottom w:val="none" w:sz="0" w:space="0" w:color="auto"/>
                    <w:right w:val="none" w:sz="0" w:space="0" w:color="auto"/>
                  </w:divBdr>
                  <w:divsChild>
                    <w:div w:id="573248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81944580">
      <w:bodyDiv w:val="1"/>
      <w:marLeft w:val="0"/>
      <w:marRight w:val="0"/>
      <w:marTop w:val="0"/>
      <w:marBottom w:val="0"/>
      <w:divBdr>
        <w:top w:val="none" w:sz="0" w:space="0" w:color="auto"/>
        <w:left w:val="none" w:sz="0" w:space="0" w:color="auto"/>
        <w:bottom w:val="none" w:sz="0" w:space="0" w:color="auto"/>
        <w:right w:val="none" w:sz="0" w:space="0" w:color="auto"/>
      </w:divBdr>
    </w:div>
    <w:div w:id="505366305">
      <w:bodyDiv w:val="1"/>
      <w:marLeft w:val="0"/>
      <w:marRight w:val="0"/>
      <w:marTop w:val="0"/>
      <w:marBottom w:val="0"/>
      <w:divBdr>
        <w:top w:val="none" w:sz="0" w:space="0" w:color="auto"/>
        <w:left w:val="none" w:sz="0" w:space="0" w:color="auto"/>
        <w:bottom w:val="none" w:sz="0" w:space="0" w:color="auto"/>
        <w:right w:val="none" w:sz="0" w:space="0" w:color="auto"/>
      </w:divBdr>
      <w:divsChild>
        <w:div w:id="661588247">
          <w:marLeft w:val="0"/>
          <w:marRight w:val="0"/>
          <w:marTop w:val="480"/>
          <w:marBottom w:val="240"/>
          <w:divBdr>
            <w:top w:val="none" w:sz="0" w:space="0" w:color="auto"/>
            <w:left w:val="none" w:sz="0" w:space="0" w:color="auto"/>
            <w:bottom w:val="none" w:sz="0" w:space="0" w:color="auto"/>
            <w:right w:val="none" w:sz="0" w:space="0" w:color="auto"/>
          </w:divBdr>
        </w:div>
        <w:div w:id="1191993094">
          <w:marLeft w:val="0"/>
          <w:marRight w:val="0"/>
          <w:marTop w:val="0"/>
          <w:marBottom w:val="567"/>
          <w:divBdr>
            <w:top w:val="none" w:sz="0" w:space="0" w:color="auto"/>
            <w:left w:val="none" w:sz="0" w:space="0" w:color="auto"/>
            <w:bottom w:val="none" w:sz="0" w:space="0" w:color="auto"/>
            <w:right w:val="none" w:sz="0" w:space="0" w:color="auto"/>
          </w:divBdr>
        </w:div>
      </w:divsChild>
    </w:div>
    <w:div w:id="638150587">
      <w:bodyDiv w:val="1"/>
      <w:marLeft w:val="0"/>
      <w:marRight w:val="0"/>
      <w:marTop w:val="0"/>
      <w:marBottom w:val="0"/>
      <w:divBdr>
        <w:top w:val="none" w:sz="0" w:space="0" w:color="auto"/>
        <w:left w:val="none" w:sz="0" w:space="0" w:color="auto"/>
        <w:bottom w:val="none" w:sz="0" w:space="0" w:color="auto"/>
        <w:right w:val="none" w:sz="0" w:space="0" w:color="auto"/>
      </w:divBdr>
      <w:divsChild>
        <w:div w:id="447623599">
          <w:marLeft w:val="0"/>
          <w:marRight w:val="0"/>
          <w:marTop w:val="0"/>
          <w:marBottom w:val="0"/>
          <w:divBdr>
            <w:top w:val="none" w:sz="0" w:space="0" w:color="auto"/>
            <w:left w:val="none" w:sz="0" w:space="0" w:color="auto"/>
            <w:bottom w:val="none" w:sz="0" w:space="0" w:color="auto"/>
            <w:right w:val="none" w:sz="0" w:space="0" w:color="auto"/>
          </w:divBdr>
          <w:divsChild>
            <w:div w:id="873619527">
              <w:marLeft w:val="0"/>
              <w:marRight w:val="0"/>
              <w:marTop w:val="0"/>
              <w:marBottom w:val="0"/>
              <w:divBdr>
                <w:top w:val="none" w:sz="0" w:space="0" w:color="auto"/>
                <w:left w:val="none" w:sz="0" w:space="0" w:color="auto"/>
                <w:bottom w:val="none" w:sz="0" w:space="0" w:color="auto"/>
                <w:right w:val="none" w:sz="0" w:space="0" w:color="auto"/>
              </w:divBdr>
              <w:divsChild>
                <w:div w:id="960501970">
                  <w:marLeft w:val="0"/>
                  <w:marRight w:val="0"/>
                  <w:marTop w:val="0"/>
                  <w:marBottom w:val="0"/>
                  <w:divBdr>
                    <w:top w:val="none" w:sz="0" w:space="0" w:color="auto"/>
                    <w:left w:val="none" w:sz="0" w:space="0" w:color="auto"/>
                    <w:bottom w:val="none" w:sz="0" w:space="0" w:color="auto"/>
                    <w:right w:val="none" w:sz="0" w:space="0" w:color="auto"/>
                  </w:divBdr>
                  <w:divsChild>
                    <w:div w:id="1294629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63900978">
      <w:bodyDiv w:val="1"/>
      <w:marLeft w:val="0"/>
      <w:marRight w:val="0"/>
      <w:marTop w:val="0"/>
      <w:marBottom w:val="0"/>
      <w:divBdr>
        <w:top w:val="none" w:sz="0" w:space="0" w:color="auto"/>
        <w:left w:val="none" w:sz="0" w:space="0" w:color="auto"/>
        <w:bottom w:val="none" w:sz="0" w:space="0" w:color="auto"/>
        <w:right w:val="none" w:sz="0" w:space="0" w:color="auto"/>
      </w:divBdr>
    </w:div>
    <w:div w:id="737633204">
      <w:bodyDiv w:val="1"/>
      <w:marLeft w:val="0"/>
      <w:marRight w:val="0"/>
      <w:marTop w:val="0"/>
      <w:marBottom w:val="0"/>
      <w:divBdr>
        <w:top w:val="none" w:sz="0" w:space="0" w:color="auto"/>
        <w:left w:val="none" w:sz="0" w:space="0" w:color="auto"/>
        <w:bottom w:val="none" w:sz="0" w:space="0" w:color="auto"/>
        <w:right w:val="none" w:sz="0" w:space="0" w:color="auto"/>
      </w:divBdr>
    </w:div>
    <w:div w:id="739789034">
      <w:bodyDiv w:val="1"/>
      <w:marLeft w:val="0"/>
      <w:marRight w:val="0"/>
      <w:marTop w:val="0"/>
      <w:marBottom w:val="0"/>
      <w:divBdr>
        <w:top w:val="none" w:sz="0" w:space="0" w:color="auto"/>
        <w:left w:val="none" w:sz="0" w:space="0" w:color="auto"/>
        <w:bottom w:val="none" w:sz="0" w:space="0" w:color="auto"/>
        <w:right w:val="none" w:sz="0" w:space="0" w:color="auto"/>
      </w:divBdr>
    </w:div>
    <w:div w:id="765420480">
      <w:bodyDiv w:val="1"/>
      <w:marLeft w:val="0"/>
      <w:marRight w:val="0"/>
      <w:marTop w:val="0"/>
      <w:marBottom w:val="0"/>
      <w:divBdr>
        <w:top w:val="none" w:sz="0" w:space="0" w:color="auto"/>
        <w:left w:val="none" w:sz="0" w:space="0" w:color="auto"/>
        <w:bottom w:val="none" w:sz="0" w:space="0" w:color="auto"/>
        <w:right w:val="none" w:sz="0" w:space="0" w:color="auto"/>
      </w:divBdr>
    </w:div>
    <w:div w:id="815756706">
      <w:bodyDiv w:val="1"/>
      <w:marLeft w:val="0"/>
      <w:marRight w:val="0"/>
      <w:marTop w:val="0"/>
      <w:marBottom w:val="0"/>
      <w:divBdr>
        <w:top w:val="none" w:sz="0" w:space="0" w:color="auto"/>
        <w:left w:val="none" w:sz="0" w:space="0" w:color="auto"/>
        <w:bottom w:val="none" w:sz="0" w:space="0" w:color="auto"/>
        <w:right w:val="none" w:sz="0" w:space="0" w:color="auto"/>
      </w:divBdr>
    </w:div>
    <w:div w:id="828398398">
      <w:bodyDiv w:val="1"/>
      <w:marLeft w:val="0"/>
      <w:marRight w:val="0"/>
      <w:marTop w:val="0"/>
      <w:marBottom w:val="0"/>
      <w:divBdr>
        <w:top w:val="none" w:sz="0" w:space="0" w:color="auto"/>
        <w:left w:val="none" w:sz="0" w:space="0" w:color="auto"/>
        <w:bottom w:val="none" w:sz="0" w:space="0" w:color="auto"/>
        <w:right w:val="none" w:sz="0" w:space="0" w:color="auto"/>
      </w:divBdr>
      <w:divsChild>
        <w:div w:id="521865151">
          <w:marLeft w:val="0"/>
          <w:marRight w:val="0"/>
          <w:marTop w:val="0"/>
          <w:marBottom w:val="0"/>
          <w:divBdr>
            <w:top w:val="none" w:sz="0" w:space="0" w:color="auto"/>
            <w:left w:val="none" w:sz="0" w:space="0" w:color="auto"/>
            <w:bottom w:val="none" w:sz="0" w:space="0" w:color="auto"/>
            <w:right w:val="none" w:sz="0" w:space="0" w:color="auto"/>
          </w:divBdr>
          <w:divsChild>
            <w:div w:id="1018045550">
              <w:marLeft w:val="0"/>
              <w:marRight w:val="0"/>
              <w:marTop w:val="0"/>
              <w:marBottom w:val="0"/>
              <w:divBdr>
                <w:top w:val="none" w:sz="0" w:space="0" w:color="auto"/>
                <w:left w:val="none" w:sz="0" w:space="0" w:color="auto"/>
                <w:bottom w:val="none" w:sz="0" w:space="0" w:color="auto"/>
                <w:right w:val="none" w:sz="0" w:space="0" w:color="auto"/>
              </w:divBdr>
              <w:divsChild>
                <w:div w:id="1013604814">
                  <w:marLeft w:val="0"/>
                  <w:marRight w:val="0"/>
                  <w:marTop w:val="0"/>
                  <w:marBottom w:val="0"/>
                  <w:divBdr>
                    <w:top w:val="none" w:sz="0" w:space="0" w:color="auto"/>
                    <w:left w:val="none" w:sz="0" w:space="0" w:color="auto"/>
                    <w:bottom w:val="none" w:sz="0" w:space="0" w:color="auto"/>
                    <w:right w:val="none" w:sz="0" w:space="0" w:color="auto"/>
                  </w:divBdr>
                  <w:divsChild>
                    <w:div w:id="820459919">
                      <w:marLeft w:val="0"/>
                      <w:marRight w:val="0"/>
                      <w:marTop w:val="0"/>
                      <w:marBottom w:val="0"/>
                      <w:divBdr>
                        <w:top w:val="none" w:sz="0" w:space="0" w:color="auto"/>
                        <w:left w:val="none" w:sz="0" w:space="0" w:color="auto"/>
                        <w:bottom w:val="none" w:sz="0" w:space="0" w:color="auto"/>
                        <w:right w:val="none" w:sz="0" w:space="0" w:color="auto"/>
                      </w:divBdr>
                      <w:divsChild>
                        <w:div w:id="1032071515">
                          <w:marLeft w:val="0"/>
                          <w:marRight w:val="0"/>
                          <w:marTop w:val="0"/>
                          <w:marBottom w:val="0"/>
                          <w:divBdr>
                            <w:top w:val="none" w:sz="0" w:space="0" w:color="auto"/>
                            <w:left w:val="none" w:sz="0" w:space="0" w:color="auto"/>
                            <w:bottom w:val="none" w:sz="0" w:space="0" w:color="auto"/>
                            <w:right w:val="none" w:sz="0" w:space="0" w:color="auto"/>
                          </w:divBdr>
                          <w:divsChild>
                            <w:div w:id="7363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854917">
      <w:bodyDiv w:val="1"/>
      <w:marLeft w:val="0"/>
      <w:marRight w:val="0"/>
      <w:marTop w:val="0"/>
      <w:marBottom w:val="0"/>
      <w:divBdr>
        <w:top w:val="none" w:sz="0" w:space="0" w:color="auto"/>
        <w:left w:val="none" w:sz="0" w:space="0" w:color="auto"/>
        <w:bottom w:val="none" w:sz="0" w:space="0" w:color="auto"/>
        <w:right w:val="none" w:sz="0" w:space="0" w:color="auto"/>
      </w:divBdr>
    </w:div>
    <w:div w:id="952715257">
      <w:bodyDiv w:val="1"/>
      <w:marLeft w:val="0"/>
      <w:marRight w:val="0"/>
      <w:marTop w:val="0"/>
      <w:marBottom w:val="0"/>
      <w:divBdr>
        <w:top w:val="none" w:sz="0" w:space="0" w:color="auto"/>
        <w:left w:val="none" w:sz="0" w:space="0" w:color="auto"/>
        <w:bottom w:val="none" w:sz="0" w:space="0" w:color="auto"/>
        <w:right w:val="none" w:sz="0" w:space="0" w:color="auto"/>
      </w:divBdr>
      <w:divsChild>
        <w:div w:id="11536419">
          <w:marLeft w:val="0"/>
          <w:marRight w:val="0"/>
          <w:marTop w:val="480"/>
          <w:marBottom w:val="240"/>
          <w:divBdr>
            <w:top w:val="none" w:sz="0" w:space="0" w:color="auto"/>
            <w:left w:val="none" w:sz="0" w:space="0" w:color="auto"/>
            <w:bottom w:val="none" w:sz="0" w:space="0" w:color="auto"/>
            <w:right w:val="none" w:sz="0" w:space="0" w:color="auto"/>
          </w:divBdr>
        </w:div>
        <w:div w:id="926420491">
          <w:marLeft w:val="0"/>
          <w:marRight w:val="0"/>
          <w:marTop w:val="0"/>
          <w:marBottom w:val="567"/>
          <w:divBdr>
            <w:top w:val="none" w:sz="0" w:space="0" w:color="auto"/>
            <w:left w:val="none" w:sz="0" w:space="0" w:color="auto"/>
            <w:bottom w:val="none" w:sz="0" w:space="0" w:color="auto"/>
            <w:right w:val="none" w:sz="0" w:space="0" w:color="auto"/>
          </w:divBdr>
        </w:div>
      </w:divsChild>
    </w:div>
    <w:div w:id="1222523749">
      <w:bodyDiv w:val="1"/>
      <w:marLeft w:val="0"/>
      <w:marRight w:val="0"/>
      <w:marTop w:val="0"/>
      <w:marBottom w:val="0"/>
      <w:divBdr>
        <w:top w:val="none" w:sz="0" w:space="0" w:color="auto"/>
        <w:left w:val="none" w:sz="0" w:space="0" w:color="auto"/>
        <w:bottom w:val="none" w:sz="0" w:space="0" w:color="auto"/>
        <w:right w:val="none" w:sz="0" w:space="0" w:color="auto"/>
      </w:divBdr>
      <w:divsChild>
        <w:div w:id="220364230">
          <w:marLeft w:val="0"/>
          <w:marRight w:val="0"/>
          <w:marTop w:val="480"/>
          <w:marBottom w:val="240"/>
          <w:divBdr>
            <w:top w:val="none" w:sz="0" w:space="0" w:color="auto"/>
            <w:left w:val="none" w:sz="0" w:space="0" w:color="auto"/>
            <w:bottom w:val="none" w:sz="0" w:space="0" w:color="auto"/>
            <w:right w:val="none" w:sz="0" w:space="0" w:color="auto"/>
          </w:divBdr>
        </w:div>
        <w:div w:id="1080522122">
          <w:marLeft w:val="0"/>
          <w:marRight w:val="0"/>
          <w:marTop w:val="0"/>
          <w:marBottom w:val="567"/>
          <w:divBdr>
            <w:top w:val="none" w:sz="0" w:space="0" w:color="auto"/>
            <w:left w:val="none" w:sz="0" w:space="0" w:color="auto"/>
            <w:bottom w:val="none" w:sz="0" w:space="0" w:color="auto"/>
            <w:right w:val="none" w:sz="0" w:space="0" w:color="auto"/>
          </w:divBdr>
        </w:div>
      </w:divsChild>
    </w:div>
    <w:div w:id="1238399559">
      <w:bodyDiv w:val="1"/>
      <w:marLeft w:val="0"/>
      <w:marRight w:val="0"/>
      <w:marTop w:val="0"/>
      <w:marBottom w:val="0"/>
      <w:divBdr>
        <w:top w:val="none" w:sz="0" w:space="0" w:color="auto"/>
        <w:left w:val="none" w:sz="0" w:space="0" w:color="auto"/>
        <w:bottom w:val="none" w:sz="0" w:space="0" w:color="auto"/>
        <w:right w:val="none" w:sz="0" w:space="0" w:color="auto"/>
      </w:divBdr>
    </w:div>
    <w:div w:id="1732582690">
      <w:bodyDiv w:val="1"/>
      <w:marLeft w:val="0"/>
      <w:marRight w:val="0"/>
      <w:marTop w:val="0"/>
      <w:marBottom w:val="0"/>
      <w:divBdr>
        <w:top w:val="none" w:sz="0" w:space="0" w:color="auto"/>
        <w:left w:val="none" w:sz="0" w:space="0" w:color="auto"/>
        <w:bottom w:val="none" w:sz="0" w:space="0" w:color="auto"/>
        <w:right w:val="none" w:sz="0" w:space="0" w:color="auto"/>
      </w:divBdr>
    </w:div>
    <w:div w:id="1782996479">
      <w:bodyDiv w:val="1"/>
      <w:marLeft w:val="0"/>
      <w:marRight w:val="0"/>
      <w:marTop w:val="0"/>
      <w:marBottom w:val="0"/>
      <w:divBdr>
        <w:top w:val="none" w:sz="0" w:space="0" w:color="auto"/>
        <w:left w:val="none" w:sz="0" w:space="0" w:color="auto"/>
        <w:bottom w:val="none" w:sz="0" w:space="0" w:color="auto"/>
        <w:right w:val="none" w:sz="0" w:space="0" w:color="auto"/>
      </w:divBdr>
    </w:div>
    <w:div w:id="1808083235">
      <w:bodyDiv w:val="1"/>
      <w:marLeft w:val="0"/>
      <w:marRight w:val="0"/>
      <w:marTop w:val="0"/>
      <w:marBottom w:val="0"/>
      <w:divBdr>
        <w:top w:val="none" w:sz="0" w:space="0" w:color="auto"/>
        <w:left w:val="none" w:sz="0" w:space="0" w:color="auto"/>
        <w:bottom w:val="none" w:sz="0" w:space="0" w:color="auto"/>
        <w:right w:val="none" w:sz="0" w:space="0" w:color="auto"/>
      </w:divBdr>
      <w:divsChild>
        <w:div w:id="347560295">
          <w:marLeft w:val="0"/>
          <w:marRight w:val="0"/>
          <w:marTop w:val="480"/>
          <w:marBottom w:val="240"/>
          <w:divBdr>
            <w:top w:val="none" w:sz="0" w:space="0" w:color="auto"/>
            <w:left w:val="none" w:sz="0" w:space="0" w:color="auto"/>
            <w:bottom w:val="none" w:sz="0" w:space="0" w:color="auto"/>
            <w:right w:val="none" w:sz="0" w:space="0" w:color="auto"/>
          </w:divBdr>
        </w:div>
        <w:div w:id="1445808172">
          <w:marLeft w:val="0"/>
          <w:marRight w:val="0"/>
          <w:marTop w:val="0"/>
          <w:marBottom w:val="567"/>
          <w:divBdr>
            <w:top w:val="none" w:sz="0" w:space="0" w:color="auto"/>
            <w:left w:val="none" w:sz="0" w:space="0" w:color="auto"/>
            <w:bottom w:val="none" w:sz="0" w:space="0" w:color="auto"/>
            <w:right w:val="none" w:sz="0" w:space="0" w:color="auto"/>
          </w:divBdr>
        </w:div>
      </w:divsChild>
    </w:div>
    <w:div w:id="1858153046">
      <w:bodyDiv w:val="1"/>
      <w:marLeft w:val="0"/>
      <w:marRight w:val="0"/>
      <w:marTop w:val="0"/>
      <w:marBottom w:val="0"/>
      <w:divBdr>
        <w:top w:val="none" w:sz="0" w:space="0" w:color="auto"/>
        <w:left w:val="none" w:sz="0" w:space="0" w:color="auto"/>
        <w:bottom w:val="none" w:sz="0" w:space="0" w:color="auto"/>
        <w:right w:val="none" w:sz="0" w:space="0" w:color="auto"/>
      </w:divBdr>
    </w:div>
    <w:div w:id="1911696919">
      <w:bodyDiv w:val="1"/>
      <w:marLeft w:val="0"/>
      <w:marRight w:val="0"/>
      <w:marTop w:val="0"/>
      <w:marBottom w:val="0"/>
      <w:divBdr>
        <w:top w:val="none" w:sz="0" w:space="0" w:color="auto"/>
        <w:left w:val="none" w:sz="0" w:space="0" w:color="auto"/>
        <w:bottom w:val="none" w:sz="0" w:space="0" w:color="auto"/>
        <w:right w:val="none" w:sz="0" w:space="0" w:color="auto"/>
      </w:divBdr>
    </w:div>
    <w:div w:id="1935355582">
      <w:bodyDiv w:val="1"/>
      <w:marLeft w:val="0"/>
      <w:marRight w:val="0"/>
      <w:marTop w:val="0"/>
      <w:marBottom w:val="0"/>
      <w:divBdr>
        <w:top w:val="none" w:sz="0" w:space="0" w:color="auto"/>
        <w:left w:val="none" w:sz="0" w:space="0" w:color="auto"/>
        <w:bottom w:val="none" w:sz="0" w:space="0" w:color="auto"/>
        <w:right w:val="none" w:sz="0" w:space="0" w:color="auto"/>
      </w:divBdr>
    </w:div>
    <w:div w:id="207508489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e.int/en/web/istanbul-convention/timetab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m.coe.int/grevio-report-austria-1st-evaluation/16807596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coe.int/16805c95b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m.coe.int/grevio-report-austria-1st-evaluation/16807596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m.coe.int/gap-analysis-armenian-law-eng/168075bac2"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BAE7-AF08-4F84-8E1E-67500ED4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7841</Words>
  <Characters>55286</Characters>
  <Application>Microsoft Office Word</Application>
  <DocSecurity>0</DocSecurity>
  <Lines>1842</Lines>
  <Paragraphs>751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„Par Eiropas Padomes Konvenciju par vardarbības pret sievietēm un vardarbības ģimenē novēršanu un apkarošanu” sākotnējās ietekmes novērtējuma ziņojums (anotācija)</vt:lpstr>
      <vt:lpstr>Likumprojekta „Grozījumi Krimināllikumā” sākotnējās ietekmes novērtējuma ziņojums (anotācija</vt:lpstr>
    </vt:vector>
  </TitlesOfParts>
  <Company>Tieslietu Sektors</Company>
  <LinksUpToDate>false</LinksUpToDate>
  <CharactersWithSpaces>62376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Eiropas Padomes Konvenciju par vardarbības pret sievietēm un vardarbības ģimenē novēršanu un apkarošanu” sākotnējās ietekmes novērtējuma ziņojums (anotācija)</dc:title>
  <dc:subject>Anotācija</dc:subject>
  <dc:creator>Viktorija Bolsakova</dc:creator>
  <cp:lastModifiedBy>Viktorija Bolsakova</cp:lastModifiedBy>
  <cp:revision>8</cp:revision>
  <cp:lastPrinted>2017-12-22T15:34:00Z</cp:lastPrinted>
  <dcterms:created xsi:type="dcterms:W3CDTF">2017-12-22T15:30:00Z</dcterms:created>
  <dcterms:modified xsi:type="dcterms:W3CDTF">2017-12-22T15:47:00Z</dcterms:modified>
</cp:coreProperties>
</file>