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C9" w:rsidRPr="006C6E8C" w:rsidRDefault="001954C9" w:rsidP="001954C9">
      <w:pPr>
        <w:spacing w:after="0" w:line="240" w:lineRule="auto"/>
        <w:jc w:val="both"/>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Eiropas Padomes Konvencija par vardarbības pret sievietēm un vardarbības ģimenē novēršanu un apkarošanu</w:t>
      </w:r>
      <w:r w:rsidRPr="006C6E8C">
        <w:rPr>
          <w:rFonts w:ascii="Times New Roman" w:eastAsia="Times New Roman" w:hAnsi="Times New Roman" w:cs="Times New Roman"/>
          <w:b/>
          <w:bCs/>
          <w:snapToGrid w:val="0"/>
          <w:sz w:val="28"/>
          <w:szCs w:val="28"/>
          <w:vertAlign w:val="superscript"/>
        </w:rPr>
        <w:footnoteReference w:id="1"/>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3"/>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Stambula, 2011. gada 11. maijs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Preambula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Eiropas Padomes dalībvalstis un pārējās valstis, kuras parakstījušas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before="60" w:after="60" w:line="280" w:lineRule="atLeast"/>
        <w:jc w:val="both"/>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snapToGrid w:val="0"/>
          <w:sz w:val="28"/>
          <w:szCs w:val="28"/>
        </w:rPr>
        <w:t>atsaucoties uz Cilvēktiesību un pamatbrīvību aizsardzības konvenciju (</w:t>
      </w:r>
      <w:r w:rsidRPr="006C6E8C">
        <w:rPr>
          <w:rFonts w:ascii="Times New Roman" w:eastAsia="Times New Roman" w:hAnsi="Times New Roman" w:cs="Times New Roman"/>
          <w:iCs/>
          <w:snapToGrid w:val="0"/>
          <w:sz w:val="28"/>
          <w:szCs w:val="28"/>
        </w:rPr>
        <w:t>ELS</w:t>
      </w:r>
      <w:r w:rsidRPr="006C6E8C">
        <w:rPr>
          <w:rFonts w:ascii="Times New Roman" w:eastAsia="Times New Roman" w:hAnsi="Times New Roman" w:cs="Times New Roman"/>
          <w:snapToGrid w:val="0"/>
          <w:sz w:val="28"/>
          <w:szCs w:val="28"/>
        </w:rPr>
        <w:t xml:space="preserve"> Nr. 5, 1950) un tās protokoliem, Eiropas Sociālo hartu (</w:t>
      </w:r>
      <w:r w:rsidRPr="006C6E8C">
        <w:rPr>
          <w:rFonts w:ascii="Times New Roman" w:eastAsia="Times New Roman" w:hAnsi="Times New Roman" w:cs="Times New Roman"/>
          <w:iCs/>
          <w:snapToGrid w:val="0"/>
          <w:sz w:val="28"/>
          <w:szCs w:val="28"/>
        </w:rPr>
        <w:t>ELS</w:t>
      </w:r>
      <w:r w:rsidRPr="006C6E8C">
        <w:rPr>
          <w:rFonts w:ascii="Times New Roman" w:eastAsia="Times New Roman" w:hAnsi="Times New Roman" w:cs="Times New Roman"/>
          <w:snapToGrid w:val="0"/>
          <w:sz w:val="28"/>
          <w:szCs w:val="28"/>
        </w:rPr>
        <w:t xml:space="preserve"> Nr. 35, 1961, pārskatīta 1996. gadā, </w:t>
      </w:r>
      <w:r w:rsidRPr="006C6E8C">
        <w:rPr>
          <w:rFonts w:ascii="Times New Roman" w:eastAsia="Times New Roman" w:hAnsi="Times New Roman" w:cs="Times New Roman"/>
          <w:iCs/>
          <w:snapToGrid w:val="0"/>
          <w:sz w:val="28"/>
          <w:szCs w:val="28"/>
        </w:rPr>
        <w:t>ELS</w:t>
      </w:r>
      <w:r w:rsidRPr="006C6E8C">
        <w:rPr>
          <w:rFonts w:ascii="Times New Roman" w:eastAsia="Times New Roman" w:hAnsi="Times New Roman" w:cs="Times New Roman"/>
          <w:snapToGrid w:val="0"/>
          <w:sz w:val="28"/>
          <w:szCs w:val="28"/>
        </w:rPr>
        <w:t xml:space="preserve"> Nr. 163), Eiropas Padomes Konvenciju par cīņu pret cilvēku tirdzniecību (</w:t>
      </w:r>
      <w:r w:rsidRPr="006C6E8C">
        <w:rPr>
          <w:rFonts w:ascii="Times New Roman" w:eastAsia="Times New Roman" w:hAnsi="Times New Roman" w:cs="Times New Roman"/>
          <w:iCs/>
          <w:snapToGrid w:val="0"/>
          <w:sz w:val="28"/>
          <w:szCs w:val="28"/>
        </w:rPr>
        <w:t>EPLS</w:t>
      </w:r>
      <w:r w:rsidRPr="006C6E8C">
        <w:rPr>
          <w:rFonts w:ascii="Times New Roman" w:eastAsia="Times New Roman" w:hAnsi="Times New Roman" w:cs="Times New Roman"/>
          <w:snapToGrid w:val="0"/>
          <w:sz w:val="28"/>
          <w:szCs w:val="28"/>
        </w:rPr>
        <w:t xml:space="preserve"> Nr. 197, 2005) un Eiropas Padomes Konvenciju par bērnu aizsardzību pret seksuālu izmantošanu un seksuālu vardarbību (</w:t>
      </w:r>
      <w:r w:rsidRPr="006C6E8C">
        <w:rPr>
          <w:rFonts w:ascii="Times New Roman" w:eastAsia="Times New Roman" w:hAnsi="Times New Roman" w:cs="Times New Roman"/>
          <w:iCs/>
          <w:snapToGrid w:val="0"/>
          <w:sz w:val="28"/>
          <w:szCs w:val="28"/>
        </w:rPr>
        <w:t>EPLS</w:t>
      </w:r>
      <w:r w:rsidRPr="006C6E8C">
        <w:rPr>
          <w:rFonts w:ascii="Times New Roman" w:eastAsia="Times New Roman" w:hAnsi="Times New Roman" w:cs="Times New Roman"/>
          <w:snapToGrid w:val="0"/>
          <w:sz w:val="28"/>
          <w:szCs w:val="28"/>
        </w:rPr>
        <w:t xml:space="preserve"> Nr. 201, 2007);</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atsaucoties uz šādiem Ministru komitejas ieteikumiem Eiropas Padomes dalībvalstīm: Ieteikumu Rec(2002)5 par sieviešu aizsardzību pret vardarbību, Ieteikumu CM/Rec(2007)17 par dzimumu līdztiesības standartiem un mehānismiem, Ieteikumu CM/Rec(2010)10 par sieviešu un vīriešu lomu konfliktu novēršanā un atrisināšanā un miera veidošanā un citiem attiecīgiem ieteikumiem;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ņemot vērā to, ka tiek attīstīta Eiropas Cilvēktiesību tiesas prakse, tā nosaka svarīgas vadlīnijas lietās, kas attiecas uz vardarbību pret sievietēm;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ņemot vērā Starptautisko Paktu par pilsoniskajām un politiskajām tiesībām (1966), Starptautisko Paktu par ekonomiskajām, sociālajām un kultūras tiesībām (1966), Apvienoto Nāciju Organizācijas Konvenciju par jebkādas sieviešu diskriminācijas izskaušanu („</w:t>
      </w:r>
      <w:r w:rsidRPr="006C6E8C">
        <w:rPr>
          <w:rFonts w:ascii="Times New Roman" w:eastAsia="Times New Roman" w:hAnsi="Times New Roman" w:cs="Times New Roman"/>
          <w:i/>
          <w:iCs/>
          <w:snapToGrid w:val="0"/>
          <w:sz w:val="28"/>
          <w:szCs w:val="28"/>
        </w:rPr>
        <w:t>CEDAW</w:t>
      </w:r>
      <w:r w:rsidRPr="006C6E8C">
        <w:rPr>
          <w:rFonts w:ascii="Times New Roman" w:eastAsia="Times New Roman" w:hAnsi="Times New Roman" w:cs="Times New Roman"/>
          <w:snapToGrid w:val="0"/>
          <w:sz w:val="28"/>
          <w:szCs w:val="28"/>
        </w:rPr>
        <w:t xml:space="preserve">”, 1979) un tās fakultatīvo protokolu (1999), kā arī </w:t>
      </w:r>
      <w:r w:rsidRPr="006C6E8C">
        <w:rPr>
          <w:rFonts w:ascii="Times New Roman" w:eastAsia="Times New Roman" w:hAnsi="Times New Roman" w:cs="Times New Roman"/>
          <w:i/>
          <w:iCs/>
          <w:snapToGrid w:val="0"/>
          <w:sz w:val="28"/>
          <w:szCs w:val="28"/>
        </w:rPr>
        <w:t>CEDAW</w:t>
      </w:r>
      <w:r w:rsidRPr="006C6E8C">
        <w:rPr>
          <w:rFonts w:ascii="Times New Roman" w:eastAsia="Times New Roman" w:hAnsi="Times New Roman" w:cs="Times New Roman"/>
          <w:snapToGrid w:val="0"/>
          <w:sz w:val="28"/>
          <w:szCs w:val="28"/>
        </w:rPr>
        <w:t xml:space="preserve"> komitejas Vispārējo ieteikumu Nr. 19 par vardarbību pret sievietēm, Apvienoto Nāciju Organizācijas Konvenciju par bērnu tiesībām (1989) un tās fakultatīvos protokolus (2000), un Apvienoto Nāciju Organizācijas Konvenciju par personu ar invaliditāti tiesībām (2006);</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ņemot vērā Starptautiskās Krimināltiesas Romas statūtus (2002);</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atgādinot par starptautiskajiem humanitāro tiesību pamatprincipiem un it īpaši IV Ženēvas Konvenciju par civilpersonu aizsardzību karadarbības laikā (1949) un tās I un II papildprotokolu (1977);</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nosodot jebkādu vardarbību pret sievietēm un vardarbību ģimenē;</w:t>
      </w: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galvenais veids, kā novērst vardarbību pret sievietēm, ir sieviešu un vīriešu</w:t>
      </w:r>
      <w:r w:rsidRPr="006C6E8C">
        <w:rPr>
          <w:rFonts w:ascii="Times New Roman" w:eastAsia="Times New Roman" w:hAnsi="Times New Roman" w:cs="Times New Roman"/>
          <w:i/>
          <w:iCs/>
          <w:snapToGrid w:val="0"/>
          <w:sz w:val="28"/>
          <w:szCs w:val="28"/>
        </w:rPr>
        <w:t xml:space="preserve"> </w:t>
      </w:r>
      <w:r w:rsidRPr="006C6E8C">
        <w:rPr>
          <w:rFonts w:ascii="Times New Roman" w:eastAsia="Times New Roman" w:hAnsi="Times New Roman" w:cs="Times New Roman"/>
          <w:snapToGrid w:val="0"/>
          <w:sz w:val="28"/>
          <w:szCs w:val="28"/>
        </w:rPr>
        <w:t xml:space="preserve">līdztiesības </w:t>
      </w:r>
      <w:proofErr w:type="spellStart"/>
      <w:r w:rsidRPr="006C6E8C">
        <w:rPr>
          <w:rFonts w:ascii="Times New Roman" w:eastAsia="Times New Roman" w:hAnsi="Times New Roman" w:cs="Times New Roman"/>
          <w:i/>
          <w:iCs/>
          <w:snapToGrid w:val="0"/>
          <w:sz w:val="28"/>
          <w:szCs w:val="28"/>
        </w:rPr>
        <w:t>de</w:t>
      </w:r>
      <w:proofErr w:type="spellEnd"/>
      <w:r w:rsidRPr="006C6E8C">
        <w:rPr>
          <w:rFonts w:ascii="Times New Roman" w:eastAsia="Times New Roman" w:hAnsi="Times New Roman" w:cs="Times New Roman"/>
          <w:i/>
          <w:iCs/>
          <w:snapToGrid w:val="0"/>
          <w:sz w:val="28"/>
          <w:szCs w:val="28"/>
        </w:rPr>
        <w:t xml:space="preserve"> </w:t>
      </w:r>
      <w:proofErr w:type="spellStart"/>
      <w:r w:rsidRPr="006C6E8C">
        <w:rPr>
          <w:rFonts w:ascii="Times New Roman" w:eastAsia="Times New Roman" w:hAnsi="Times New Roman" w:cs="Times New Roman"/>
          <w:i/>
          <w:iCs/>
          <w:snapToGrid w:val="0"/>
          <w:sz w:val="28"/>
          <w:szCs w:val="28"/>
        </w:rPr>
        <w:t>jure</w:t>
      </w:r>
      <w:proofErr w:type="spellEnd"/>
      <w:r w:rsidRPr="006C6E8C">
        <w:rPr>
          <w:rFonts w:ascii="Times New Roman" w:eastAsia="Times New Roman" w:hAnsi="Times New Roman" w:cs="Times New Roman"/>
          <w:snapToGrid w:val="0"/>
          <w:sz w:val="28"/>
          <w:szCs w:val="28"/>
        </w:rPr>
        <w:t xml:space="preserve"> un </w:t>
      </w:r>
      <w:proofErr w:type="spellStart"/>
      <w:r w:rsidRPr="006C6E8C">
        <w:rPr>
          <w:rFonts w:ascii="Times New Roman" w:eastAsia="Times New Roman" w:hAnsi="Times New Roman" w:cs="Times New Roman"/>
          <w:i/>
          <w:iCs/>
          <w:snapToGrid w:val="0"/>
          <w:sz w:val="28"/>
          <w:szCs w:val="28"/>
        </w:rPr>
        <w:t>de</w:t>
      </w:r>
      <w:proofErr w:type="spellEnd"/>
      <w:r w:rsidRPr="006C6E8C">
        <w:rPr>
          <w:rFonts w:ascii="Times New Roman" w:eastAsia="Times New Roman" w:hAnsi="Times New Roman" w:cs="Times New Roman"/>
          <w:i/>
          <w:iCs/>
          <w:snapToGrid w:val="0"/>
          <w:sz w:val="28"/>
          <w:szCs w:val="28"/>
        </w:rPr>
        <w:t xml:space="preserve"> </w:t>
      </w:r>
      <w:proofErr w:type="spellStart"/>
      <w:r w:rsidRPr="006C6E8C">
        <w:rPr>
          <w:rFonts w:ascii="Times New Roman" w:eastAsia="Times New Roman" w:hAnsi="Times New Roman" w:cs="Times New Roman"/>
          <w:i/>
          <w:iCs/>
          <w:snapToGrid w:val="0"/>
          <w:sz w:val="28"/>
          <w:szCs w:val="28"/>
        </w:rPr>
        <w:t>facto</w:t>
      </w:r>
      <w:proofErr w:type="spellEnd"/>
      <w:r w:rsidRPr="006C6E8C">
        <w:rPr>
          <w:rFonts w:ascii="Times New Roman" w:eastAsia="Times New Roman" w:hAnsi="Times New Roman" w:cs="Times New Roman"/>
          <w:i/>
          <w:iCs/>
          <w:snapToGrid w:val="0"/>
          <w:sz w:val="28"/>
          <w:szCs w:val="28"/>
        </w:rPr>
        <w:t xml:space="preserve"> </w:t>
      </w:r>
      <w:r w:rsidRPr="006C6E8C">
        <w:rPr>
          <w:rFonts w:ascii="Times New Roman" w:eastAsia="Times New Roman" w:hAnsi="Times New Roman" w:cs="Times New Roman"/>
          <w:snapToGrid w:val="0"/>
          <w:sz w:val="28"/>
          <w:szCs w:val="28"/>
        </w:rPr>
        <w:t>īstenošana;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vardarbība pret sievietēm liecina par vēsturiski izveidojušos sieviešu un vīriešu varas nevienlīdzīgu sadalījumu, kura dēļ vīrieši dominē pār sievietēm un diskriminē sievietes</w:t>
      </w:r>
      <w:proofErr w:type="gramStart"/>
      <w:r w:rsidRPr="006C6E8C">
        <w:rPr>
          <w:rFonts w:ascii="Times New Roman" w:eastAsia="Times New Roman" w:hAnsi="Times New Roman" w:cs="Times New Roman"/>
          <w:snapToGrid w:val="0"/>
          <w:sz w:val="28"/>
          <w:szCs w:val="28"/>
        </w:rPr>
        <w:t xml:space="preserve"> un</w:t>
      </w:r>
      <w:proofErr w:type="gramEnd"/>
      <w:r w:rsidRPr="006C6E8C">
        <w:rPr>
          <w:rFonts w:ascii="Times New Roman" w:eastAsia="Times New Roman" w:hAnsi="Times New Roman" w:cs="Times New Roman"/>
          <w:snapToGrid w:val="0"/>
          <w:sz w:val="28"/>
          <w:szCs w:val="28"/>
        </w:rPr>
        <w:t xml:space="preserve"> ir apgrūtināta sieviešu pilnīga attīstība;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vardarbība pret sievietēm, kas ir ar dzimumu saistīta vardarbība, ir strukturāla, un to, ka vardarbība pret sievietēm ir viens no izšķirošajiem sociālajiem mehānismiem, ar kura palīdzību sievietes tiek nostādītas pakārtotā stāvoklī, salīdzinot ar vīriešiem;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ar dziļām bažām atzīstot to, ka sievietes un meitenes bieži tiek pakļautas tādiem nopietniem vardarbības veidiem kā vardarbība ģimenē, seksuāla rakstura aizskārums, izvarošana, piespiedu laulības, noziegumi, kas izdarīti, aizstāvot tā saukto „godu”, un dzimumorgānu kropļošana, un šāda vardarbība ir sieviešu un meiteņu cilvēktiesību būtisks pārkāpums un galvenais šķērslis sieviešu un vīriešu līdztiesībai;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bruņotu konfliktu laikā joprojām notiek tādi cilvēktiesību pārkāpumi, kas skar civiliedzīvotājus, īpaši sievietes, proti, plaši izplatīta vai sistemātiska izvarošana un seksuālā vardarbība, un to, ka gan konfliktu laikā, gan pēc tiem ir iespējama plaša apjoma vardarbība, kas saistīta ar dzimumu;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atzīstot to, ka sievietes un meitenes, salīdzinot ar vīriešiem, ir pakļautas lielākam ar dzimumu saistītas vardarbības riskam;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vardarbība ģimenē nesamērīgi skar sievietes un ka arī vīrieši var kļūt par upuriem vardarbībai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atzīstot to, ka bērni ir vardarbības ģimenē upuri, tostarp arī kā liecinieki vardarbībai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tiecoties izveidot tādu Eiropu, kurā nebūtu vardarbības pret sievietēm un vardarbības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ir vienojušās par turpmāko.</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Default="001954C9" w:rsidP="001954C9">
      <w:pPr>
        <w:rPr>
          <w:rFonts w:ascii="Times New Roman" w:hAnsi="Times New Roman" w:cs="Times New Roman"/>
          <w:b/>
          <w:snapToGrid w:val="0"/>
          <w:sz w:val="28"/>
          <w:szCs w:val="28"/>
        </w:rPr>
      </w:pPr>
      <w:r w:rsidRPr="006C6E8C">
        <w:rPr>
          <w:rFonts w:ascii="Times New Roman" w:hAnsi="Times New Roman" w:cs="Times New Roman"/>
          <w:b/>
          <w:snapToGrid w:val="0"/>
          <w:sz w:val="28"/>
          <w:szCs w:val="28"/>
        </w:rPr>
        <w:t>I nodaļa. Mērķi, definīcijas, līdztiesība un diskriminācijas aizliegums, vispārējie pienākumi</w:t>
      </w:r>
    </w:p>
    <w:p w:rsidR="006C6E8C" w:rsidRPr="006C6E8C" w:rsidRDefault="006C6E8C" w:rsidP="001954C9">
      <w:pPr>
        <w:rPr>
          <w:rFonts w:ascii="Times New Roman" w:hAnsi="Times New Roman" w:cs="Times New Roman"/>
          <w:b/>
          <w:snapToGrid w:val="0"/>
          <w:sz w:val="28"/>
          <w:szCs w:val="28"/>
        </w:rPr>
      </w:pPr>
    </w:p>
    <w:p w:rsidR="001954C9" w:rsidRPr="006C6E8C" w:rsidRDefault="001954C9" w:rsidP="001954C9">
      <w:pPr>
        <w:rPr>
          <w:rFonts w:ascii="Times New Roman" w:hAnsi="Times New Roman" w:cs="Times New Roman"/>
          <w:b/>
          <w:snapToGrid w:val="0"/>
          <w:sz w:val="28"/>
          <w:szCs w:val="28"/>
        </w:rPr>
      </w:pPr>
      <w:r w:rsidRPr="006C6E8C">
        <w:rPr>
          <w:rFonts w:ascii="Times New Roman" w:hAnsi="Times New Roman" w:cs="Times New Roman"/>
          <w:b/>
          <w:snapToGrid w:val="0"/>
          <w:sz w:val="28"/>
          <w:szCs w:val="28"/>
        </w:rPr>
        <w:lastRenderedPageBreak/>
        <w:t>1. pants. Konvencijas mērķi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Šīs konvencijas mērķi ir šādi: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a) aizsargāt sievietes no jebkādas vardarbības un novērst vardarbību pret sievietēm un vardarbību ģimenē, sodīt par to un to izskaust;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b) sekmēt jebkādas vardarbības pret sievietēm izskaušanu un veicināt sieviešu un vīriešu faktisku līdztiesību, tostarp nodrošinot sieviešu tiesību un iespēju paplašināšu;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c) izstrādāt visaptverošu sistēmu, politiku un pasākumus, lai aizsargātu visus upurus, kas cietuši no vardarbības pret sievietēm un vardarbības ģimenē, un palīdzētu šādas vardarbības upuriem;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d)</w:t>
      </w:r>
      <w:r w:rsidRPr="006C6E8C">
        <w:rPr>
          <w:rFonts w:ascii="Times New Roman" w:eastAsia="Times New Roman" w:hAnsi="Times New Roman" w:cs="Times New Roman"/>
          <w:noProof/>
          <w:snapToGrid w:val="0"/>
          <w:sz w:val="28"/>
          <w:szCs w:val="28"/>
        </w:rPr>
        <w:t xml:space="preserve"> </w:t>
      </w:r>
      <w:r w:rsidRPr="006C6E8C">
        <w:rPr>
          <w:rFonts w:ascii="Times New Roman" w:eastAsia="Times New Roman" w:hAnsi="Times New Roman" w:cs="Times New Roman"/>
          <w:snapToGrid w:val="0"/>
          <w:sz w:val="28"/>
          <w:szCs w:val="28"/>
        </w:rPr>
        <w:t>veicināt starptautisku sadarbību, lai izskaustu vardarbību pret sievietēm un vardarbību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e) nodrošināt atbalstu un palīdzību organizācijām un tiesībaizsardzības institūcijām, lai tās varētu efektīvi sadarboties, izmantojot vienotu pieeju vardarbības pret sievietēm un vardarbības ģimenē izskaušanā.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Lai nodrošinātu to, ka šīs Konvencijas dalībvalstis efektīvi īsteno Konvencijas noteikumus, šī Konvencija paredz īpašu uzraudzības mehānismu.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 pants. Konvencijas darbības joma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1. Šī Konvencija attiecas uz jebkādu vardarbību pret sievietēm, tostarp vardarbību ģimenē, kas nesamērīgi skar sievietes.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2. Konvencijas dalībvalstis tiek mudinātas piemērot šo Konvenciju visiem upuriem, kas cietuši no vardarbības ģimenē. Konvencijas dalībvalstis, īstenojot šīs Konvencijas noteikumus, īpašu uzmanību pievērš sievietēm, kuras kļuvušas par upuriem vardarbībai, kas saistīta ar dzimumu.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3. Šo konvenciju piemēro gan miera, gan bruņotu konfliktu laikā.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 pants. Definīcijas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Šajā konvencijā: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 xml:space="preserve">a)  ar terminu „vardarbība pret sievietēm” tiek saprasts cilvēktiesību pārkāpums un sieviešu diskriminācija, un ar to apzīmē visus ar dzimumu saistītus vardarbības aktus, kas sievietēm rada vai var radīt fizisku, seksuālu, </w:t>
      </w:r>
      <w:r w:rsidRPr="006C6E8C">
        <w:rPr>
          <w:rFonts w:ascii="Times New Roman" w:eastAsia="Times New Roman" w:hAnsi="Times New Roman" w:cs="Times New Roman"/>
          <w:snapToGrid w:val="0"/>
          <w:sz w:val="28"/>
          <w:szCs w:val="28"/>
        </w:rPr>
        <w:lastRenderedPageBreak/>
        <w:t>psiholoģisku vai ekonomisku kaitējumu vai ciešanas, kā arī šādu vardarbības aktu draudus, piespiešanu vai patvaļīgu brīvības atņemšanu neatkarīgi no tā, vai šāda vardarbība notiek sabiedriskajā vai privātajā dzīvē;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c) ar terminu „sociālais dzimums” (dzimte) tiek saprastas sociālās lomas, uzvedība, nodarbošanās un īpašības, ko konkrēta sabiedrība uzskata par atbilstošām sievietēm un vīriešiem;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d) „ar dzimumu saistīta vardarbība pret sievietēm” ir vardarbība, kas vērsta pret sievieti tāpēc, ka viņa ir sieviete, vai vardarbība, kura nesamērīgi skar sievietes;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e) ar terminu „vardarbības upuris” apzīmē fizisku personu, kas pakļauta a) un b) punktā minētajām darbībām;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f) termins “sieviete” attiecas arī uz meitenēm, kas nav sasniegušas 18 gadu vecumu.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 pants. Pamattiesības, līdztiesība un diskriminācijas aizliegums</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un veic citus pasākumus, kas vajadzīgi, lai veicinātu un aizsargātu ikviena, īpaši sieviešu, tiesības uz dzīvi bez vardarbības gan sabiedriskajā, gan privātajā dzīvē.</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nosoda jebkādu sieviešu diskrimināciju un nekavējoties pieņem normatīvos aktus un veic citus pasākumus, kas vajadzīgi, lai to novērstu, jo īpaši: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 iekļaujot savas valsts konstitūcijā vai citā atbilstošā tiesību aktā sieviešu un vīriešu līdztiesības principu un nodrošinot šā principa faktisku īstenošanu;</w:t>
      </w: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 aizliedzot sieviešu diskrimināciju, tostarp, ja tas vajadzīgs, izmantojot sodus;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atceļot tiesību aktus un vispārpieņemto praksi, kas diskriminē sievietes.</w:t>
      </w: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Konvencijas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w:t>
      </w:r>
      <w:r w:rsidRPr="006C6E8C">
        <w:rPr>
          <w:rFonts w:ascii="Times New Roman" w:eastAsia="Times New Roman" w:hAnsi="Times New Roman" w:cs="Times New Roman"/>
          <w:snapToGrid w:val="0"/>
          <w:sz w:val="28"/>
          <w:szCs w:val="28"/>
        </w:rPr>
        <w:lastRenderedPageBreak/>
        <w:t>vecums, veselības stāvoklis, invaliditāte, ģimenes stāvoklis, migranta vai bēgļa statuss vai cits statuss.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Saskaņā ar šīs Konvencijas noteikumiem par diskrimināciju netiek uzskatīti īpašie pasākumi, kas vajadzīgi, lai novērstu ar dzimumu saistītu vardarbību un aizsargātu sievietes no šādas vardarbības.</w:t>
      </w:r>
    </w:p>
    <w:p w:rsidR="001954C9" w:rsidRPr="006C6E8C" w:rsidRDefault="001954C9" w:rsidP="001954C9">
      <w:pPr>
        <w:keepNext/>
        <w:spacing w:after="0" w:line="240" w:lineRule="auto"/>
        <w:jc w:val="both"/>
        <w:outlineLvl w:val="4"/>
        <w:rPr>
          <w:rFonts w:ascii="Times New Roman" w:eastAsia="Times New Roman" w:hAnsi="Times New Roman" w:cs="Times New Roman"/>
          <w:b/>
          <w:bCs/>
          <w:noProof/>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 pants. Valsts pienākumi un pienācīga rūpība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atturas iesaistīties jebkādos pret sievietēm vērstas vardarbības aktos un nodrošina to, ka valsts iestādes, amatpersonas, pārstāvji, institūcijas un citas atbildīgās personas, kas darbojas valsts vārdā, ievēro šo pienākumu.</w:t>
      </w: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noProof/>
          <w:snapToGrid w:val="0"/>
          <w:sz w:val="28"/>
          <w:szCs w:val="28"/>
        </w:rPr>
      </w:pPr>
      <w:r w:rsidRPr="006C6E8C">
        <w:rPr>
          <w:rFonts w:ascii="Times New Roman" w:eastAsia="Times New Roman" w:hAnsi="Times New Roman" w:cs="Times New Roman"/>
          <w:snapToGrid w:val="0"/>
          <w:sz w:val="28"/>
          <w:szCs w:val="28"/>
        </w:rPr>
        <w:t>2. Konvencijas dalībvalstis pieņem normatīvos aktus un veic citus pasākumus, kas vajadzīgi, lai ar pienācīgu rūpību novērstu un izmeklētu vardarbības aktus, kuri ir šīs Konvencijas darbības jomā un kurus izdarījuši nevalstiskā sektora dalībnieki, un sodītu tos par šiem vardarbības aktiem, un atlīdzinātu upuriem nodarīto kaitējumu.</w:t>
      </w:r>
    </w:p>
    <w:p w:rsidR="001954C9" w:rsidRPr="006C6E8C" w:rsidRDefault="001954C9" w:rsidP="001954C9">
      <w:pPr>
        <w:keepNext/>
        <w:spacing w:after="0" w:line="240" w:lineRule="auto"/>
        <w:jc w:val="both"/>
        <w:outlineLvl w:val="4"/>
        <w:rPr>
          <w:rFonts w:ascii="Times New Roman" w:eastAsia="Times New Roman" w:hAnsi="Times New Roman" w:cs="Times New Roman"/>
          <w:b/>
          <w:bCs/>
          <w:noProof/>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 pants. Dzimumu līdztiesības principam atbilstoša politika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apņemas ievērot dzimumu līdztiesības aspektu, īstenojot šīs Konvencijas noteikumus un novērtējot to ietekmi, un veicināt un efektīvi īstenot sieviešu un vīriešu līdztiesības politiku un sieviešu tiesību un iespēju paplašināšanas politiku.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II nodaļa. Saskaņota politika un datu vākšana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 pants. Vispusīga un saskaņota politika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nodrošina to, lai pirmajā daļā minētā politika paredzētu, ka pats galvenais visos šajos pasākumos ir vardarbības upuru tiesības, un lai tā tiktu īstenota, efektīvi sadarbojoties visām attiecīgajām institūcijām, iestādēm un organizācijām.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Pasākumos, kas tiek veikti saskaņā ar šo pantu, atbilstošos gadījumos iesaistās visi attiecīgie dalībnieki, piemēram, valsts iestādes, valstu, reģionu un vietējie </w:t>
      </w:r>
      <w:r w:rsidRPr="006C6E8C">
        <w:rPr>
          <w:rFonts w:ascii="Times New Roman" w:eastAsia="Times New Roman" w:hAnsi="Times New Roman" w:cs="Times New Roman"/>
          <w:snapToGrid w:val="0"/>
          <w:sz w:val="28"/>
          <w:szCs w:val="28"/>
        </w:rPr>
        <w:lastRenderedPageBreak/>
        <w:t>parlamenti un iestādes, valstu cilvēktiesību institūcijas un pilsoniskās sabiedrības organizācijas.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8. pants. Finanšu resursi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piešķir atbilstošus finanšu resursus un cilvēkresursus, lai pienācīgi īstenotu – tostarp nevalstisko un pilsoniskās sabiedrības izstrādāto – saskaņoto politiku, pasākumus un programmas, kas paredzēti, lai novērstu un apkarotu jebkādu vardarbību, uz kuru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noProof/>
          <w:snapToGrid w:val="0"/>
          <w:sz w:val="28"/>
          <w:szCs w:val="28"/>
        </w:rPr>
      </w:pPr>
      <w:r w:rsidRPr="006C6E8C">
        <w:rPr>
          <w:rFonts w:ascii="Times New Roman" w:eastAsia="Times New Roman" w:hAnsi="Times New Roman" w:cs="Times New Roman"/>
          <w:b/>
          <w:bCs/>
          <w:snapToGrid w:val="0"/>
          <w:sz w:val="28"/>
          <w:szCs w:val="28"/>
        </w:rPr>
        <w:t>9. pants. Nevalstiskās organizācijas un pilsoniskā sabiedrība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visos līmeņos atzīst, veicina un atbalsta to attiecīgo nevalstisko organizāciju un pilsoniskās sabiedrības darbību, kura aktīvi apkaro vardarbību pret sievietēm, un izveido efektīvu sadarbību ar šim organizācijām.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10. pants. Koordinējošā iestāde</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11. pantā minēto datu vākšanu, analizē un izplata iegūtos rezultātus.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nodrošina to, lai iestādes, kuras norādītas vai izveidotas saskaņā ar šo pantu, saņemtu vispārēju informāciju par pasākumiem, kas veikti atbilstoši VIII nodaļai.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Konvencijas dalībvalstis nodrošina to, lai iestādes, kuras norādītas vai izveidotas saskaņā ar šo pantu, varētu tieši sazināties un nostiprināt saikni ar citu Konvencijas dalībvalstu attiecīgajām iestādēm.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11. pants. Datu vākšana un izpēte</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Lai īstenotu šo Konvenciju, tās dalībvalstis apņemas: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regulāri vākt attiecīgus grupētus statistikas datus par gadījumiem, kad notikusi jebkāda vardarbība, uz ko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2. Puses aktīvi cenšas veikt regulāras sabiedrības aptaujas, lai novērtētu jebkādas tādas vardarbības izplatību un tendences, uz ko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Lai veicinātu starptautisku sadarbību un sekmētu starptautisko salīdzinošo novērtēšanu, Konvencijas dalībvalstis nodrošina šīs Konvencijas 66. pantā minēto ekspertu grupu ar informāciju, kas iegūta atbilstoši šim pantam.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Konvencijas dalībvalstis nodrošina to, lai saskaņā ar šo pantu iegūtā informācija būtu pieejama sabiedrībai.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III nodaļa. Novēršana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12. pants. Vispārējie pienākumi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un veic citus pasākumus, kas vajadzīgi, lai novērstu jebkādu vardarbību, uz kuru attiecas šī Konvencija un kuru izdarījusi fiziska vai juridiska persona.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Konvencijas dalībvalstis veic vajadzīgos pasākumus, lai mudinātu visus sabiedrības locekļus, īpaši vīriešus un zēnus, aktīvi sniegt savu ieguldījumu, lai novērstu jebkādu vardarbību, uz ko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5. Konvencijas dalībvalstis nodrošina to, ka kultūra, paražas, reliģija, tradīcijas vai tā sauktais „gods” netiek uzskatīti par attaisnojumu nekādiem vardarbības aktiem, uz kuriem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6. Konvencijas dalībvalstis veic vajadzīgos pasākumus, lai atbalstītu programmas un pasākumus sieviešu tiesību un iespēju paplašināšanai.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13. pants. Izpratnes veidošana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Konvencijas dalībvalstis visos līmeņos regulāri veicina vai vada izpratnes veidošanas kampaņas vai programmas, tostarp sadarbībā ar valsts cilvēktiesību </w:t>
      </w:r>
      <w:r w:rsidRPr="006C6E8C">
        <w:rPr>
          <w:rFonts w:ascii="Times New Roman" w:eastAsia="Times New Roman" w:hAnsi="Times New Roman" w:cs="Times New Roman"/>
          <w:snapToGrid w:val="0"/>
          <w:sz w:val="28"/>
          <w:szCs w:val="28"/>
        </w:rPr>
        <w:lastRenderedPageBreak/>
        <w:t>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nodrošina to, lai sabiedrība tiktu plaši informēta par pasākumiem, kas pieejami tādu vardarbības aktu novēršanai, uz kuriem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14. pants. Izglītība</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saistīta vardarbība pret sievietēm un tiesības uz personas integritāti, un lai šī mācību viela būtu pielāgota audzēkņu spēju attīstības līmenim.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dalībvalstis veic nepieciešamos pasākumus, lai pirmajā daļā minēto principu ieviešanu veicinātu </w:t>
      </w:r>
      <w:proofErr w:type="spellStart"/>
      <w:r w:rsidRPr="006C6E8C">
        <w:rPr>
          <w:rFonts w:ascii="Times New Roman" w:eastAsia="Times New Roman" w:hAnsi="Times New Roman" w:cs="Times New Roman"/>
          <w:snapToGrid w:val="0"/>
          <w:sz w:val="28"/>
          <w:szCs w:val="28"/>
        </w:rPr>
        <w:t>ikdienējās</w:t>
      </w:r>
      <w:proofErr w:type="spellEnd"/>
      <w:r w:rsidRPr="006C6E8C">
        <w:rPr>
          <w:rFonts w:ascii="Times New Roman" w:eastAsia="Times New Roman" w:hAnsi="Times New Roman" w:cs="Times New Roman"/>
          <w:snapToGrid w:val="0"/>
          <w:sz w:val="28"/>
          <w:szCs w:val="28"/>
        </w:rPr>
        <w:t xml:space="preserve"> izglītības ieguves vietās, kā arī sporta, kultūras un atpūtas vietās un plašsaziņas līdzekļos.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15. pants. Attiecīgo profesiju pārstāvju apmācība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Konvencijas dalībvalstis nodrošina vai pastiprina apmācību,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w:t>
      </w:r>
      <w:proofErr w:type="spellStart"/>
      <w:r w:rsidRPr="006C6E8C">
        <w:rPr>
          <w:rFonts w:ascii="Times New Roman" w:eastAsia="Times New Roman" w:hAnsi="Times New Roman" w:cs="Times New Roman"/>
          <w:snapToGrid w:val="0"/>
          <w:sz w:val="28"/>
          <w:szCs w:val="28"/>
        </w:rPr>
        <w:t>viktimizāciju</w:t>
      </w:r>
      <w:proofErr w:type="spellEnd"/>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Lai varētu vispusīgi un atbilstoši vadīt vērtēšanas procedūras tādas vardarbības gadījumos, uz kuru attiecas šī Konvencija, Konvencijas dalībvalstis sekmē to, lai pirmajā daļā minētajā apmācībā tiktu iekļauta apmācība par saskaņotu daudzu institūciju sadarbību.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16. pants. Preventīvā iesaistīšanās un rehabilitācijas programmas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izveidotu vai atbalstītu programmas, kuras vērstas uz vardarbības ģimenē izdarītāju izglītošanu par nevardarbīgu uzvedību personu savstarpējās attiecībās, lai novērstu turpmāko vardarbību un mainītu vardarbīgu uzvedību.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pasākumus, kas vajadzīgi, lai izveidotu vai atbalstītu tādas rehabilitācijas programmas, kuru mērķis ir atturēt vardarbības izdarītājus, jo īpaši dzimumnoziegumu izdarītājus, no vardarbības atkārtotas izdarīšanas.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Pieņemot normatīvos aktus vai veicot citus pasākumus, kas minēti pirmajā un otrajā daļā, Konvencijas dalībvalstis nodrošina to, lai vardarbības upuriem </w:t>
      </w:r>
      <w:proofErr w:type="spellStart"/>
      <w:r w:rsidRPr="006C6E8C">
        <w:rPr>
          <w:rFonts w:ascii="Times New Roman" w:eastAsia="Times New Roman" w:hAnsi="Times New Roman" w:cs="Times New Roman"/>
          <w:snapToGrid w:val="0"/>
          <w:sz w:val="28"/>
          <w:szCs w:val="28"/>
        </w:rPr>
        <w:t>pirmām</w:t>
      </w:r>
      <w:proofErr w:type="spellEnd"/>
      <w:r w:rsidRPr="006C6E8C">
        <w:rPr>
          <w:rFonts w:ascii="Times New Roman" w:eastAsia="Times New Roman" w:hAnsi="Times New Roman" w:cs="Times New Roman"/>
          <w:snapToGrid w:val="0"/>
          <w:sz w:val="28"/>
          <w:szCs w:val="28"/>
        </w:rPr>
        <w:t xml:space="preserve"> kārtām tiktu garantēta drošība, atbalsts un cilvēktiesības un lai attiecīgos gadījumos šīs programmas tiktu izveidotas un īstenotas ciešā kopsakarībā ar specializētiem atbalsta pakalpojumiem vardarbības upuriem.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17. pants. Privātā sektora un plašsaziņas līdzekļu līdzdalība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Konvencijas dalībvalstis mudina privāto sektoru, informācijas un sakaru tehnoloģiju sektoru un plašsaziņas līdzekļus, pienācīgi ņemot vērā vārda brīvību un to neatkarību, piedalīties politikas izstrādē un īstenošanā un sagatavot vadlīnijas un </w:t>
      </w:r>
      <w:proofErr w:type="spellStart"/>
      <w:r w:rsidRPr="006C6E8C">
        <w:rPr>
          <w:rFonts w:ascii="Times New Roman" w:eastAsia="Times New Roman" w:hAnsi="Times New Roman" w:cs="Times New Roman"/>
          <w:snapToGrid w:val="0"/>
          <w:sz w:val="28"/>
          <w:szCs w:val="28"/>
        </w:rPr>
        <w:t>pašregulatīvas</w:t>
      </w:r>
      <w:proofErr w:type="spellEnd"/>
      <w:r w:rsidRPr="006C6E8C">
        <w:rPr>
          <w:rFonts w:ascii="Times New Roman" w:eastAsia="Times New Roman" w:hAnsi="Times New Roman" w:cs="Times New Roman"/>
          <w:snapToGrid w:val="0"/>
          <w:sz w:val="28"/>
          <w:szCs w:val="28"/>
        </w:rPr>
        <w:t xml:space="preserve"> normas, lai novērstu vardarbību pret sievietēm un palielinātu viņu cieņas respektēšanu.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highlight w:val="green"/>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sadarbībā ar privātā sektora dalībniekiem attīsta un veicina bērnu, vecāku un pedagogu prasmi rīkoties informācijas un saziņas vidē, kurā ir pieejami seksuāla un vardarbīga satura materiāli, kuri ir pazemojoši un kuri var būt kaitīgi.</w:t>
      </w: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IV nodaļa. Aizsardzība un atbalsts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18. pants. Vispārējie pienākumi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aizsargātu visus vardarbības upurus no jebkādiem turpmākiem vardarbības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20. un 22. pantā.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3. Konvencijas dalībvalstis garantē to, ka normatīvajiem aktiem un veiktajiem pasākumiem, kas pieņemti saskaņā ar šo nodaļu: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pamatā ir dzimumu līdztiesības principam atbilstoša izpratne par to, kas ir vardarbība pret sievietēm un vardarbība ģimenē, un ir vērsti uz vardarbības upuru cilvēktiesībām un drošību;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pamatā ir saskaņota pieeja, atbilstoši kurai tiek ņemtas vērā attiecības starp vardarbības upuriem, vardarbības izdarītājiem, bērniem un to plašāku sociālo vidi;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 radīti, lai izvairītos no sekundāras </w:t>
      </w:r>
      <w:proofErr w:type="spellStart"/>
      <w:r w:rsidRPr="006C6E8C">
        <w:rPr>
          <w:rFonts w:ascii="Times New Roman" w:eastAsia="Times New Roman" w:hAnsi="Times New Roman" w:cs="Times New Roman"/>
          <w:snapToGrid w:val="0"/>
          <w:sz w:val="28"/>
          <w:szCs w:val="28"/>
        </w:rPr>
        <w:t>viktimizācijas</w:t>
      </w:r>
      <w:proofErr w:type="spellEnd"/>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ir vērsti uz to sieviešu tiesību un iespēju paplašināšanu un ekonomisko patstāvību, kuras kļuvušas par vardarbības upuriem;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attiecīgos gadījumos ļauj vairākiem aizsardzības un atbalsta pakalpojumu sniedzējiem atrasties vienās un tajās pašās telpās;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ņem vērā viegli ievainojamo personu, tostarp no vardarbības cietušo bērnu, īpašās vajadzības, un ir tām pieejami.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Minētie pakalpojumi tiek sniegti neatkarīgi no tā, vai vardarbības upuri ir gatavi apsūdzības izvirzīšanai vai liecību sniegšanai pret vardarbības izdarītāju.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5. Konvencijas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19. pants. Informācija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garantētu to, ka vardarbības upuri laikus saņem atbilstošu informāciju par pieejamajiem atbalsta pakalpojumiem un tiesiskajiem pasākumiem viņiem saprotamā valodā.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20. pants. Vispārējie atbalsta pakalpojumi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apmācības un palīdzības darba meklējumos sniegšana.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apmācīti sniegt palīdzību </w:t>
      </w:r>
      <w:r w:rsidRPr="006C6E8C">
        <w:rPr>
          <w:rFonts w:ascii="Times New Roman" w:eastAsia="Times New Roman" w:hAnsi="Times New Roman" w:cs="Times New Roman"/>
          <w:snapToGrid w:val="0"/>
          <w:sz w:val="28"/>
          <w:szCs w:val="28"/>
        </w:rPr>
        <w:lastRenderedPageBreak/>
        <w:t>vardarbības upuriem un nosūtīt viņus pie tiem atbilstošu pakalpojumu sniedzējiem.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21. pants. Palīdzība individuālo/kolektīvo sūdzību iesniegšanā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nodrošina to, lai vardarbības upuriem būtu informācija par spēkā esošajiem reģionālajiem un starptautiskajiem individuālo/kolektīvo sūdzību mehānismiem un nodrošināta piekļuve tiem. Konvencijas dalībvalstis veicina korektas un kompetentas palīdzības nodrošināšanu vardarbības upuriem šādu sūdzību iesniegšanā.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22. pants. Specializētie atbalsta pakalpojumi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bookmarkStart w:id="0" w:name="OLE_LINK1"/>
      <w:r w:rsidRPr="006C6E8C">
        <w:rPr>
          <w:rFonts w:ascii="Times New Roman" w:eastAsia="Times New Roman" w:hAnsi="Times New Roman" w:cs="Times New Roman"/>
          <w:snapToGrid w:val="0"/>
          <w:sz w:val="28"/>
          <w:szCs w:val="28"/>
        </w:rPr>
        <w:t>1. Konvencijas dalībvalstis pieņem normatīvos aktus 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bookmarkEnd w:id="0"/>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visām sievietēm, kas cietušas no vardarbības, un viņu bērniem nodrošina vai organizē specializētus sievietēm paredzētus atbalsta pakalpojumus.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23. pants. Patversmes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Konvencijas dalībvalstis pieņem normatīvos aktus vai veic citus pasākumus, kas vajadzīgi pietiekama skaita atbilstošu un viegli pieejamu patversmju izveidošanai, lai nodrošinātu upuriem drošu patvērumu un </w:t>
      </w:r>
      <w:proofErr w:type="spellStart"/>
      <w:r w:rsidRPr="006C6E8C">
        <w:rPr>
          <w:rFonts w:ascii="Times New Roman" w:eastAsia="Times New Roman" w:hAnsi="Times New Roman" w:cs="Times New Roman"/>
          <w:snapToGrid w:val="0"/>
          <w:sz w:val="28"/>
          <w:szCs w:val="28"/>
        </w:rPr>
        <w:t>proaktīvi</w:t>
      </w:r>
      <w:proofErr w:type="spellEnd"/>
      <w:r w:rsidRPr="006C6E8C">
        <w:rPr>
          <w:rFonts w:ascii="Times New Roman" w:eastAsia="Times New Roman" w:hAnsi="Times New Roman" w:cs="Times New Roman"/>
          <w:snapToGrid w:val="0"/>
          <w:sz w:val="28"/>
          <w:szCs w:val="28"/>
        </w:rPr>
        <w:t xml:space="preserve"> sadarbotos ar upuriem, jo īpaši sievietēm un viņu bērniem.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24. pants. Palīdzības tālruņu līnijas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25. pants. Atbalsts seksuālās vardarbības upuriem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Konvencijas dalībvalstis pieņem normatīvos aktus vai veic citus pasākumus, kas vajadzīgi, lai nodrošinātu to, ka tiek izveidots pietiekams skaits atbilstošu, viegli pieejamu palīdzības centru izvarošanas un seksuālās vardarbības upuriem, kuros </w:t>
      </w:r>
      <w:r w:rsidRPr="006C6E8C">
        <w:rPr>
          <w:rFonts w:ascii="Times New Roman" w:eastAsia="Times New Roman" w:hAnsi="Times New Roman" w:cs="Times New Roman"/>
          <w:snapToGrid w:val="0"/>
          <w:sz w:val="28"/>
          <w:szCs w:val="28"/>
        </w:rPr>
        <w:lastRenderedPageBreak/>
        <w:t xml:space="preserve">šiem seksuālās vardarbības upuriem ir pieejama medicīniskā apskate un tiesu ekspertīze un tiek sniegts </w:t>
      </w:r>
      <w:r w:rsidRPr="006C6E8C">
        <w:rPr>
          <w:rFonts w:ascii="Times New Roman" w:eastAsia="Times New Roman" w:hAnsi="Times New Roman" w:cs="Times New Roman"/>
          <w:iCs/>
          <w:snapToGrid w:val="0"/>
          <w:sz w:val="28"/>
          <w:szCs w:val="28"/>
        </w:rPr>
        <w:t xml:space="preserve">atbalsts saistībā ar gūto traumu </w:t>
      </w:r>
      <w:r w:rsidRPr="006C6E8C">
        <w:rPr>
          <w:rFonts w:ascii="Times New Roman" w:eastAsia="Times New Roman" w:hAnsi="Times New Roman" w:cs="Times New Roman"/>
          <w:snapToGrid w:val="0"/>
          <w:sz w:val="28"/>
          <w:szCs w:val="28"/>
        </w:rPr>
        <w:t>un konsultācijas.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26. pants. Aizsardzība un atbalsts bērniem, kas ir liecinieki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sniedzot aizsardzību un atbalsta pakalpojumus vardarbības upuriem, pienācīgi tiktu ņemtas vērā visu to bērnu tiesības un vajadzības, kuri bijuši liecinieki jebkādai vardarbībai, uz ko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27. pants. Ziņošana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veic vajadzīgos pasākumus, lai mudinātu ikvienu personu, kas bijusi par liecinieku tādu vardarbības aktu izdarīšanai, uz kuru attiecas šī Konvencija, vai kam ir pamatots iemesls uzskatīt, ka šāds akts var tikt izdarīts vai ka var tikt izdarīti atkārtoti vardarbības akti, ziņot par to kompetentām organizācijām vai iestādēm.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28. pants. Attiecīgo profesiju pārstāvju ziņojumi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V nodaļa. Materiālās tiesības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29. pants. Civillietas un tiesiskās aizsardzības līdzekļi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vardarbības upurus nodrošinātu ar atbilstošiem civiltiesiskās aizsardzības līdzekļiem pret vardarbības izdarītāju.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dalībvalstis pieņem normatīvos aktus vai veic citus pasākumus, kas vajadzīgi, lai saskaņā ar vispārējiem starptautisko tiesību principiem vardarbības upurus nodrošinātu ar atbilstošiem civiltiesiskās aizsardzības </w:t>
      </w:r>
      <w:r w:rsidRPr="006C6E8C">
        <w:rPr>
          <w:rFonts w:ascii="Times New Roman" w:eastAsia="Times New Roman" w:hAnsi="Times New Roman" w:cs="Times New Roman"/>
          <w:snapToGrid w:val="0"/>
          <w:sz w:val="28"/>
          <w:szCs w:val="28"/>
        </w:rPr>
        <w:lastRenderedPageBreak/>
        <w:t>līdzekļiem pret valsts iestādēm, kuras nav pildījušas savu pienākumu veikt vajadzīgos preventīvos vai aizsardzības pasākumus saskaņā ar savām pilnvarām.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30. pants. Kompensācija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vardarbības upuriem ir tiesības prasīt kompensāciju no vardarbības izdarītājiem par jebkuru no šajā Konvencijā paredzētajiem noziedzīgajiem nodarījumiem.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Konvencijas dalībvalstīm regresa kārtībā prasīt samaksāto kompensāciju no vardarbības izdarītāja ar nosacījumu, ka tiek pienācīgi ievērota vardarbības upura drošība.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Pasākumi, kas veikti atbilstoši otrajai daļai, nodrošina to, ka kompensācija tiek piešķirta saprātīgā termiņā.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31. pants. Aizgādība, saskarsmes tiesības un drošība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lemjot par bērnu aizgādību un saskarsmes tiesībām, tiktu ņemti vērā vardarbības gadījumi, uz kuriem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izmantojot saskarsmes tiesības un aizgādības tiesības, netiek apdraudētas vardarbības upura vai bērnu tiesības un drošība.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32. pants. Piespiedu laulību civiltiesiskās sekas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iespēju apstrīdēt, anulēt vai šķirt piespiedu laulības, neuzliekot vardarbības upurim pārmērīgu finansiālu vai administratīvu slogu.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33. pants. Psiholoģiskā vardarbība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Konvencijas dalībvalstis pieņem normatīvos aktus vai veic citus pasākumus, kas vajadzīgi, lai nodrošinātu to, ka par krimināli sodāmu tiek atzīta tīša rīcība, ar </w:t>
      </w:r>
      <w:r w:rsidRPr="006C6E8C">
        <w:rPr>
          <w:rFonts w:ascii="Times New Roman" w:eastAsia="Times New Roman" w:hAnsi="Times New Roman" w:cs="Times New Roman"/>
          <w:snapToGrid w:val="0"/>
          <w:sz w:val="28"/>
          <w:szCs w:val="28"/>
        </w:rPr>
        <w:lastRenderedPageBreak/>
        <w:t>kuru, izmantojot piespiešanu vai draudus, nopietni kaitē personas psiholoģiskajai integritātei.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34. pants. Vajāšana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35. pants. Fiziskā vardarbība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par krimināli sodāmiem tiek atzīti tīši fiziskās vardarbības akti, kuri vērsti pret citu personu.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36. pants Seksuālā vardarbība, tostarp izvarošana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par krimināli sodāmām tiek atzītas šādas tīši veiktas darbības: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vagināla, anāla vai orāla seksuāla penetrācija citas personas ķermenī, kas notiek bez šīs personas piekrišanas, izmantojot jebkuru ķermeņa daļu vai priekšmetu;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cita veida seksuālas darbības ar personu, kas notiek bez šīs personas piekrišanas;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citas personas piespiešana veikt seksuālas darbības ar trešo personu bez personas piekrišanas.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Piekrišanai jābūt brīvprātīgai, paužot personas brīvu gribu, ko novērtē atbilstoši konkrētajiem apstākļiem.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Konvencijas dalībvalstis pieņem normatīvos aktus vai veic citus pasākumus, kas vajadzīgi, lai nodrošinātu to, ka pirmās daļas noteikumi attiecas arī uz aktiem, kuri izdarīti ar bijušo vai esošo laulāto vai partneri, kā to nosaka valsts tiesību akti.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37. pants. Piespiedu laulības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par krimināli sodāmu tiek atzīta pieaugušā vai bērna tīša piespiešana noslēgt laulību.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2. Konvencijas dalībvalstis pieņem normatīvos aktus vai veic citus pasākumus, kas vajadzīgi, lai nodrošinātu to, ka par krimināli sodāmu tiek atzīta pieaugušā vai bērna tīša aizvilināšana no tās Konvencijas dalībvalsts vai valsts teritorijas, kurā tas dzīvo, uz citas Konvencijas dalībvalsts vai valsts teritoriju, lai piespiestu šo pieaugušo vai bērnu noslēgt laulību.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38. pants. Sieviešu dzimumorgānu kropļošana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par krimināli sodāmām tiek atzītas šādas tīši veiktas darbības: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a) sieviešu </w:t>
      </w:r>
      <w:proofErr w:type="spellStart"/>
      <w:r w:rsidRPr="006C6E8C">
        <w:rPr>
          <w:rFonts w:ascii="Times New Roman" w:eastAsia="Times New Roman" w:hAnsi="Times New Roman" w:cs="Times New Roman"/>
          <w:i/>
          <w:iCs/>
          <w:snapToGrid w:val="0"/>
          <w:sz w:val="28"/>
          <w:szCs w:val="28"/>
        </w:rPr>
        <w:t>labia</w:t>
      </w:r>
      <w:proofErr w:type="spellEnd"/>
      <w:r w:rsidRPr="006C6E8C">
        <w:rPr>
          <w:rFonts w:ascii="Times New Roman" w:eastAsia="Times New Roman" w:hAnsi="Times New Roman" w:cs="Times New Roman"/>
          <w:i/>
          <w:iCs/>
          <w:snapToGrid w:val="0"/>
          <w:sz w:val="28"/>
          <w:szCs w:val="28"/>
        </w:rPr>
        <w:t xml:space="preserve"> majora</w:t>
      </w:r>
      <w:r w:rsidRPr="006C6E8C">
        <w:rPr>
          <w:rFonts w:ascii="Times New Roman" w:eastAsia="Times New Roman" w:hAnsi="Times New Roman" w:cs="Times New Roman"/>
          <w:snapToGrid w:val="0"/>
          <w:sz w:val="28"/>
          <w:szCs w:val="28"/>
        </w:rPr>
        <w:t xml:space="preserve">, </w:t>
      </w:r>
      <w:proofErr w:type="spellStart"/>
      <w:r w:rsidRPr="006C6E8C">
        <w:rPr>
          <w:rFonts w:ascii="Times New Roman" w:eastAsia="Times New Roman" w:hAnsi="Times New Roman" w:cs="Times New Roman"/>
          <w:i/>
          <w:iCs/>
          <w:snapToGrid w:val="0"/>
          <w:sz w:val="28"/>
          <w:szCs w:val="28"/>
        </w:rPr>
        <w:t>labia</w:t>
      </w:r>
      <w:proofErr w:type="spellEnd"/>
      <w:r w:rsidRPr="006C6E8C">
        <w:rPr>
          <w:rFonts w:ascii="Times New Roman" w:eastAsia="Times New Roman" w:hAnsi="Times New Roman" w:cs="Times New Roman"/>
          <w:i/>
          <w:iCs/>
          <w:snapToGrid w:val="0"/>
          <w:sz w:val="28"/>
          <w:szCs w:val="28"/>
        </w:rPr>
        <w:t xml:space="preserve"> minora</w:t>
      </w:r>
      <w:r w:rsidRPr="006C6E8C">
        <w:rPr>
          <w:rFonts w:ascii="Times New Roman" w:eastAsia="Times New Roman" w:hAnsi="Times New Roman" w:cs="Times New Roman"/>
          <w:snapToGrid w:val="0"/>
          <w:sz w:val="28"/>
          <w:szCs w:val="28"/>
        </w:rPr>
        <w:t xml:space="preserve"> vai </w:t>
      </w:r>
      <w:proofErr w:type="spellStart"/>
      <w:r w:rsidRPr="006C6E8C">
        <w:rPr>
          <w:rFonts w:ascii="Times New Roman" w:eastAsia="Times New Roman" w:hAnsi="Times New Roman" w:cs="Times New Roman"/>
          <w:i/>
          <w:iCs/>
          <w:snapToGrid w:val="0"/>
          <w:sz w:val="28"/>
          <w:szCs w:val="28"/>
        </w:rPr>
        <w:t>clitoris</w:t>
      </w:r>
      <w:proofErr w:type="spellEnd"/>
      <w:r w:rsidRPr="006C6E8C">
        <w:rPr>
          <w:rFonts w:ascii="Times New Roman" w:eastAsia="Times New Roman" w:hAnsi="Times New Roman" w:cs="Times New Roman"/>
          <w:snapToGrid w:val="0"/>
          <w:sz w:val="28"/>
          <w:szCs w:val="28"/>
        </w:rPr>
        <w:t xml:space="preserve"> pilnīga vai daļēja izgriešana, </w:t>
      </w:r>
      <w:proofErr w:type="spellStart"/>
      <w:r w:rsidRPr="006C6E8C">
        <w:rPr>
          <w:rFonts w:ascii="Times New Roman" w:eastAsia="Times New Roman" w:hAnsi="Times New Roman" w:cs="Times New Roman"/>
          <w:snapToGrid w:val="0"/>
          <w:sz w:val="28"/>
          <w:szCs w:val="28"/>
        </w:rPr>
        <w:t>infibulācija</w:t>
      </w:r>
      <w:proofErr w:type="spellEnd"/>
      <w:r w:rsidRPr="006C6E8C">
        <w:rPr>
          <w:rFonts w:ascii="Times New Roman" w:eastAsia="Times New Roman" w:hAnsi="Times New Roman" w:cs="Times New Roman"/>
          <w:snapToGrid w:val="0"/>
          <w:sz w:val="28"/>
          <w:szCs w:val="28"/>
        </w:rPr>
        <w:t xml:space="preserve"> vai citāda kropļošana;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sievietes piespiešana vai atvešana, lai veiktu jebkuru no a) punktā minētajām darbībām;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meitenes pamudināšana, piespiešana vai atvešana, lai veiktu jebkuru no a) punktā minētajām darbībām.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39. pants. Piespiedu aborts un piespiedu sterilizācija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par krimināli sodāmām tiek atzītas šādas tīši veiktas darbības: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aborta izdarīšana sievietei, ja pirms tam nav saņemta viņas apzināta piekrišana;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tādas ķirurģiskas iejaukšanās izdarīšana, kuras mērķis vai sekas ir sievietes dabisko reproduktīvo spēju pārtraukšana, ja pirms tam nav saņemta viņas apzināta piekrišana vai viņa neizprot šo procedūru.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40. pants. Seksuāla rakstura aizskārums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41. pants. Palīdzība vai atbalstīšana un mēģinājums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Konvencijas dalībvalstis pieņem normatīvos aktus vai veic citus pasākumus, kas vajadzīgi, lai atzītu par noziedzīgu nodarījumu tīšu palīdzību vai atbalstīšanu </w:t>
      </w:r>
      <w:r w:rsidRPr="006C6E8C">
        <w:rPr>
          <w:rFonts w:ascii="Times New Roman" w:eastAsia="Times New Roman" w:hAnsi="Times New Roman" w:cs="Times New Roman"/>
          <w:snapToGrid w:val="0"/>
          <w:sz w:val="28"/>
          <w:szCs w:val="28"/>
        </w:rPr>
        <w:lastRenderedPageBreak/>
        <w:t>tādu noziedzīgu nodarījumu izdarīšanā, kuri noteikti šīs Konvencijas 33., 34., 35., 36., 37. pantā, 38. panta a) punktā un 39. pantā.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atzītu par noziedzīgiem nodarījumiem tīšus mēģinājumus izdarīt noziedzīgos nodarījumus, kuri noteikti šīs Konvencijas 35., 36., 37. pantā, 38. panta a) punktā un 39. pantā.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42. pants. Nepieņemams noziegumu attaisnojums, tostarp tādu noziegumu attaisnojums, kas izdarīti, aizstāvot tā saukto „godu”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uz apgalvojumiem, ka vardarbības upuris ir pārkāpis kultūras, reliģijas, sociālās vai tradicionālās normas vai paražas attiecībā uz pienācīgu uzvedību.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tad, ja kāda persona uzkūda bērnu izdarīt kādu no pirmajā daļā minētajiem aktiem, tas nemazina šīs personas kriminālatbildību par izdarītajiem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43. pants. Noziedzīgu nodarījumu attiecināšana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Noziedzīgie nodarījumi, kas noteikti šajā Konvencijā, ir noziedzīgi nodarījumi neatkarīgi no tā, kādas ir vardarbības upura un vardarbības izdarītāja attiecības.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44. pants. Jurisdikcija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Ikviena Konvencijas dalībvalsts pieņem normatīvos aktus vai veic citus pasākumus, kas vajadzīgi, lai noteiktu savu jurisdikciju attiecībā uz visiem šajā Konvencijā noteiktajiem noziedzīgajiem nodarījumiem, ja šie noziedzīgie nodarījumi izdarīti: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tās teritorijā vai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uz kuģa, kura karoga valsts tā ir, vai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uz gaisa kuģa, kas reģistrēts saskaņā ar tās tiesību aktiem, vai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d) tad, ja to izdarījis tās pilsonis, vai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 tad, ja to izdarījusi persona, kuras pastāvīgā dzīvesvieta ir tās teritorijā.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dalībvalstis cenšas pieņemt normatīvos aktus vai veikt citus pasākumus, kas vajadzīgi, lai noteiktu savu jurisdikciju attiecībā uz jebkuru šajā </w:t>
      </w:r>
      <w:r w:rsidRPr="006C6E8C">
        <w:rPr>
          <w:rFonts w:ascii="Times New Roman" w:eastAsia="Times New Roman" w:hAnsi="Times New Roman" w:cs="Times New Roman"/>
          <w:snapToGrid w:val="0"/>
          <w:sz w:val="28"/>
          <w:szCs w:val="28"/>
        </w:rPr>
        <w:lastRenderedPageBreak/>
        <w:t>Konvencijā noteikto noziedzīgo nodarījumu, ja šis noziedzīgais nodarījums izdarīts pret kādu šīs Konvencijas dalībvalsts pilsoni vai personu, kuras pastāvīgā dzīvesvieta ir Konvencijas dalībvalsts teritorijā.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Lai veiktu kriminālvajāšanu par noziedzīgajiem nodarījumiem, kas noteikti šīs Konvencijas 36., 37., 38. un 39. pantā, Konvencijas dalībvalstis pieņem normatīvos aktus vai veic citus pasākumus, kuri vajadzīgi, lai nodrošinātu to, ka Konvencijas dalībvalstu jurisdikcija nav atkarīga no tā, vai šie nodarījumi atzīti par krimināli sodāmiem teritorijā, kurā tie izdarīti.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Lai veiktu kriminālvajāšanu par noziedzīgajiem nodarījumiem, kas noteikti šīs Konvencijas 36., 37., 38. un 39. pantā, Konvencijas dalībvalstis pieņem normatīvos aktus vai veic citus pasākumus, kas vajadzīgi, lai nodrošinātu to, ka Konvencijas dalībvalstu jurisdikcija attiecībā uz pirmās daļas d) un e) punktu nav atkarīga no nosacījuma, ka kriminālvajāšanu var veikt tikai tad, ja saņemts vardarbības upura ziņojums vai noziedzīgā nodarījuma izdarīšanas vietas valsts sniegusi informāciju.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5. Konvencijas dalībvalstis pieņem normatīvos aktus vai veic citus pasākumus, kas vajadzīgi, lai noteiktu savu jurisdikciju attiecībā uz šajā Konvencijā minētajiem noziedzīgajiem nodarījumiem tādos gadījumos, kad iespējamais vardarbības izdarītājs atrodas šo Konvencijas dalībvalstu teritorijā un kad viņu nevar izdot citai Konvencijas dalībvalstij vienīgi viņa pilsonības dēļ.</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6. Ja iespējamais noziedzīgais nodarījums, kas noteikts šajā Konvencijā, ir vairāku Konvencijas dalībvalstu jurisdikcijā, tad iesaistītās Konvencijas dalībvalstis attiecīgos gadījumos savstarpēji apspriežas, lai noteiktu vispiemērotāko jurisdikciju kriminālvajāšanas veikšanai.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7. Neskarot starptautisko tiesību vispārējos noteikumus, šī Konvencija pieļauj ikvienu kriminālo jurisdikciju, ko īsteno Konvencijas dalībvalsts saskaņā ar valsts tiesību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45. pants. Sods un pasākumi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attiecībā uz vardarbības izdarītāju var veikt arī citus pasākumus, piemēram: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 uzraudzīt vai kontrolēt notiesātās personas;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pārtraukt vai atņemt vecākam aizgādības tiesības, ja citādi nav iespējams garantēt bērna labākās intereses, tostarp, iespējams, vardarbības upura drošību.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46. pants. Atbildību pastiprinoši apstākļi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turpmāk minētie apstākļi, ja vien tie neveido izdarītā noziedzīgā nodarījuma sastāvu, saskaņā ar valsts tiesību aktu attiecīgajiem noteikumiem var tikt atzīti par atbildību pastiprinošiem apstākļiem, nosakot sodu par šajā Konvencijā minētajiem nodarījumiem: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noziedzīgais nodarījums izdarīts pret bijušo vai esošo laulāto vai partneri, kā to nosaka valsts tiesību akti, to izdarījis ģimenes loceklis, persona, kas dzīvo kopā ar vardarbības upuri, vai persona, kura ļaunprātīgi izmantojusi savu varu;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noziedzīgais nodarījums vai līdzīgi nodarījumi izdarīti atkārtoti;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noziedzīgais nodarījums izdarīts pret personu, kura ir neaizsargāta īpašu apstākļu dēļ;</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d) noziedzīgais nodarījums izdarīts pret bērnu vai tā klātbūtnē;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 noziedzīgo nodarījumu kopīgi izdarījušas divas vai vairākas personas;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f) noziedzīgais nodarījums, pirms kura vai kura laikā notikusi vardarbība;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g) noziedzīgais nodarījums izdarīts, izmantojot ieroci vai draudot to izmantot;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h) noziedzīgā nodarījuma dēļ vardarbības upuris cietis no smaga fiziska vai psiholoģiska kaitējuma;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i) vardarbības izdarītājs agrāk bijis notiesāts par līdzīgiem noziedzīgiem nodarījumiem.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47. pants. Citas Konvencijas dalībvalsts piespriests sods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iespēju, nosakot sodu, ņemt vērā citas Konvencijas dalībvalsts piespriesto sodu par šajā Konvencijā noteiktajiem nodarījumiem.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48. pants. Obligātu alternatīvu strīdu izšķiršanas procesu vai notiesāšanas veidu aizliegums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1. Konvencijas dalībvalstis pieņem normatīvos aktus vai veic citus pasākumus, kas vajadzīgi, lai attiecībā uz jebkādu vardarbību, uz kuru attiecas šī Konvencija, aizliegtu obligātus alternatīvus strīdu izšķiršanas procesus, tostarp mediāciju un samierināšanu.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VI nodaļa. Izmeklēšana, kriminālvajāšana, procesuālās tiesības un aizsardzības pasākumi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49. pants. Vispārējie pienākumi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tiesības.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saskaņā ar cilvēktiesību pamatprincipiem un ņemot vērā dzimumu līdztiesības principam atbilstošu izpratni par vardarbību, nodrošinātu šajā Konvencijā noteikto noziedzīgo nodarījumu efektīvu izmeklēšanu un kriminālvajāšanu par 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50. pants. Tūlītēja reakcija, novēršana un aizsardzība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51. pants. Riska novērtēšana un riska vadība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Konvencijas dalībvalstis pieņem normatīvos aktus vai veic citus pasākumus, kas vajadzīgi, lai nodrošinātu to, ka visas attiecīgās iestādes novērtē mirstības </w:t>
      </w:r>
      <w:r w:rsidRPr="006C6E8C">
        <w:rPr>
          <w:rFonts w:ascii="Times New Roman" w:eastAsia="Times New Roman" w:hAnsi="Times New Roman" w:cs="Times New Roman"/>
          <w:snapToGrid w:val="0"/>
          <w:sz w:val="28"/>
          <w:szCs w:val="28"/>
        </w:rPr>
        <w:lastRenderedPageBreak/>
        <w:t>risku, situācijas nopietnību un atkārtotas vardarbības risku, lai vadītu šo risku un vajadzības gadījumā nodrošinātu saskaņotu drošību un atbalstu.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veicot pirmajā daļā 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52. pants. Ārkārtas aizliegums tuvoties</w:t>
      </w:r>
      <w:r w:rsidRPr="006C6E8C">
        <w:rPr>
          <w:rFonts w:ascii="Times New Roman" w:eastAsia="Times New Roman" w:hAnsi="Times New Roman" w:cs="Times New Roman"/>
          <w:b/>
          <w:snapToGrid w:val="0"/>
          <w:sz w:val="28"/>
          <w:szCs w:val="28"/>
        </w:rPr>
        <w:t xml:space="preserve"> tūlīt pēc vardarbības akta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53. pants. Ierobežojoši rīkojumi vai aizsardzības rīkojumi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highlight w:val="green"/>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visiem tādas vardarbības upuriem, uz kuru attiecas šī Konvencija, ir pieejami atbilstoši ierobežojoši rīkojumi vai aizsardzības rīkojumi.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pirmajā daļā minētie ierobežojošie rīkojumi vai aizsardzības rīkojumi: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ir izmantojami tūlītējai aizsardzībai un neuzliek vardarbības upurim pārmērīgu finansiālu vai administratīvu slogu;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tiek izdoti uz noteiktu periodu vai līdz to grozīšanai vai atcelšanai;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 vajadzības gadījumā tiek izdoti </w:t>
      </w:r>
      <w:proofErr w:type="spellStart"/>
      <w:r w:rsidRPr="006C6E8C">
        <w:rPr>
          <w:rFonts w:ascii="Times New Roman" w:eastAsia="Times New Roman" w:hAnsi="Times New Roman" w:cs="Times New Roman"/>
          <w:i/>
          <w:iCs/>
          <w:snapToGrid w:val="0"/>
          <w:sz w:val="28"/>
          <w:szCs w:val="28"/>
        </w:rPr>
        <w:t>ex</w:t>
      </w:r>
      <w:proofErr w:type="spellEnd"/>
      <w:r w:rsidRPr="006C6E8C">
        <w:rPr>
          <w:rFonts w:ascii="Times New Roman" w:eastAsia="Times New Roman" w:hAnsi="Times New Roman" w:cs="Times New Roman"/>
          <w:i/>
          <w:iCs/>
          <w:snapToGrid w:val="0"/>
          <w:sz w:val="28"/>
          <w:szCs w:val="28"/>
        </w:rPr>
        <w:t xml:space="preserve"> </w:t>
      </w:r>
      <w:proofErr w:type="spellStart"/>
      <w:r w:rsidRPr="006C6E8C">
        <w:rPr>
          <w:rFonts w:ascii="Times New Roman" w:eastAsia="Times New Roman" w:hAnsi="Times New Roman" w:cs="Times New Roman"/>
          <w:i/>
          <w:iCs/>
          <w:snapToGrid w:val="0"/>
          <w:sz w:val="28"/>
          <w:szCs w:val="28"/>
        </w:rPr>
        <w:t>parte</w:t>
      </w:r>
      <w:proofErr w:type="spellEnd"/>
      <w:r w:rsidRPr="006C6E8C">
        <w:rPr>
          <w:rFonts w:ascii="Times New Roman" w:eastAsia="Times New Roman" w:hAnsi="Times New Roman" w:cs="Times New Roman"/>
          <w:snapToGrid w:val="0"/>
          <w:sz w:val="28"/>
          <w:szCs w:val="28"/>
        </w:rPr>
        <w:t xml:space="preserve"> un stājas spēkā uzreiz;</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ir izmantojami neatkarīgi no citiem tiesas procesiem vai papildus 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tos atļauts iesniegt tiesas procesā, kas notiek pēc to izdošanas.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highlight w:val="green"/>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Konvencijas dalībvalstis pieņem normatīvos aktus vai veic citus pasākumus, kas vajadzīgi, lai nodrošinātu to, ka gadījumos, kad tiek pārkāpti atbilstoši pirmajai daļai izdotie ierobežojošie rīkojumi vai aizsardzības rīkojumi, tiek piemēroti efektīvi, samērīgi un preventīvi kriminālsodi vai citas tiesiskas sankcijas.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lastRenderedPageBreak/>
        <w:t>54. pants. Izmeklēšana un pierādījumi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vai veic citus pasākumus, kas vajadzīgi, lai nodrošinātu to, ka visos civilprocesos un kriminālprocesos pierādījumi saistībā ar vardarbības upura seksuālo pagātni un uzvedību ir pieņemami vienīgi tad, ja tie ir svarīgi un vajadzīgi.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 xml:space="preserve">55. pants. </w:t>
      </w:r>
      <w:proofErr w:type="spellStart"/>
      <w:r w:rsidRPr="006C6E8C">
        <w:rPr>
          <w:rFonts w:ascii="Times New Roman" w:eastAsia="Times New Roman" w:hAnsi="Times New Roman" w:cs="Times New Roman"/>
          <w:b/>
          <w:bCs/>
          <w:i/>
          <w:iCs/>
          <w:snapToGrid w:val="0"/>
          <w:sz w:val="28"/>
          <w:szCs w:val="28"/>
        </w:rPr>
        <w:t>Ex</w:t>
      </w:r>
      <w:proofErr w:type="spellEnd"/>
      <w:r w:rsidRPr="006C6E8C">
        <w:rPr>
          <w:rFonts w:ascii="Times New Roman" w:eastAsia="Times New Roman" w:hAnsi="Times New Roman" w:cs="Times New Roman"/>
          <w:b/>
          <w:bCs/>
          <w:i/>
          <w:iCs/>
          <w:snapToGrid w:val="0"/>
          <w:sz w:val="28"/>
          <w:szCs w:val="28"/>
        </w:rPr>
        <w:t xml:space="preserve"> </w:t>
      </w:r>
      <w:proofErr w:type="spellStart"/>
      <w:r w:rsidRPr="006C6E8C">
        <w:rPr>
          <w:rFonts w:ascii="Times New Roman" w:eastAsia="Times New Roman" w:hAnsi="Times New Roman" w:cs="Times New Roman"/>
          <w:b/>
          <w:bCs/>
          <w:i/>
          <w:iCs/>
          <w:snapToGrid w:val="0"/>
          <w:sz w:val="28"/>
          <w:szCs w:val="28"/>
        </w:rPr>
        <w:t>parte</w:t>
      </w:r>
      <w:proofErr w:type="spellEnd"/>
      <w:r w:rsidRPr="006C6E8C">
        <w:rPr>
          <w:rFonts w:ascii="Times New Roman" w:eastAsia="Times New Roman" w:hAnsi="Times New Roman" w:cs="Times New Roman"/>
          <w:b/>
          <w:bCs/>
          <w:snapToGrid w:val="0"/>
          <w:sz w:val="28"/>
          <w:szCs w:val="28"/>
        </w:rPr>
        <w:t xml:space="preserve"> un </w:t>
      </w:r>
      <w:proofErr w:type="spellStart"/>
      <w:r w:rsidRPr="006C6E8C">
        <w:rPr>
          <w:rFonts w:ascii="Times New Roman" w:eastAsia="Times New Roman" w:hAnsi="Times New Roman" w:cs="Times New Roman"/>
          <w:b/>
          <w:bCs/>
          <w:i/>
          <w:iCs/>
          <w:snapToGrid w:val="0"/>
          <w:sz w:val="28"/>
          <w:szCs w:val="28"/>
        </w:rPr>
        <w:t>ex</w:t>
      </w:r>
      <w:proofErr w:type="spellEnd"/>
      <w:r w:rsidRPr="006C6E8C">
        <w:rPr>
          <w:rFonts w:ascii="Times New Roman" w:eastAsia="Times New Roman" w:hAnsi="Times New Roman" w:cs="Times New Roman"/>
          <w:b/>
          <w:bCs/>
          <w:i/>
          <w:iCs/>
          <w:snapToGrid w:val="0"/>
          <w:sz w:val="28"/>
          <w:szCs w:val="28"/>
        </w:rPr>
        <w:t xml:space="preserve"> </w:t>
      </w:r>
      <w:proofErr w:type="spellStart"/>
      <w:r w:rsidRPr="006C6E8C">
        <w:rPr>
          <w:rFonts w:ascii="Times New Roman" w:eastAsia="Times New Roman" w:hAnsi="Times New Roman" w:cs="Times New Roman"/>
          <w:b/>
          <w:bCs/>
          <w:i/>
          <w:iCs/>
          <w:snapToGrid w:val="0"/>
          <w:sz w:val="28"/>
          <w:szCs w:val="28"/>
        </w:rPr>
        <w:t>officio</w:t>
      </w:r>
      <w:proofErr w:type="spellEnd"/>
      <w:r w:rsidRPr="006C6E8C">
        <w:rPr>
          <w:rFonts w:ascii="Times New Roman" w:eastAsia="Times New Roman" w:hAnsi="Times New Roman" w:cs="Times New Roman"/>
          <w:b/>
          <w:bCs/>
          <w:snapToGrid w:val="0"/>
          <w:sz w:val="28"/>
          <w:szCs w:val="28"/>
        </w:rPr>
        <w:t xml:space="preserve"> tiesvedība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nodrošina to, ka to noziedzīgo nodarījumu izmeklēšana, kas konstatēti saskaņā ar šīs Konvencijas 35., 36., 37., 38. un 39. pantu, un kriminālvajāšana par tiem nav atkarīga vienīgi no vardarbības upura iesniegtā pieteikuma vai sūdzības gadījumos, kad nodarījums pilnīgi vai daļēji izdarīts Konvencijas dalībvalsts teritorijā, un ka tiesvedību var turpināt pat tad, ja vardarbības upuris atsaucis savu liecību vai sūdzību.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56. pants. Aizsardzības pasākumi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visos izmeklēšanas un tiesvedības posmos aizsargātu vardarbības upuru tiesības un intereses, tostarp īpašās vajadzības, kādas tiem ir liecinieku statusā: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a) nodrošinot to, lai viņi, kā arī viņu ģimenes locekļi un liecinieki būtu pasargāti no iebiedēšanas, atriebības un atkārtotas </w:t>
      </w:r>
      <w:proofErr w:type="spellStart"/>
      <w:r w:rsidRPr="006C6E8C">
        <w:rPr>
          <w:rFonts w:ascii="Times New Roman" w:eastAsia="Times New Roman" w:hAnsi="Times New Roman" w:cs="Times New Roman"/>
          <w:snapToGrid w:val="0"/>
          <w:sz w:val="28"/>
          <w:szCs w:val="28"/>
        </w:rPr>
        <w:t>viktimizācijas</w:t>
      </w:r>
      <w:proofErr w:type="spellEnd"/>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nodrošinot to, ka vardarbības upuri ir informēti, – vismaz tajos gadījumos, kad vardarbības upuri un viņu ģimenes locekļi varētu tikt apdraudēti –, ja vardarbības izdarītājs izbēg vai tiek īslaicīgi vai pavisam atbrīvots;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highlight w:val="green"/>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saskaņā ar valsts 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d) atbilstoši valsts tiesību aktu procesuālajām normām dodot vardarbības upuriem iespēju tikt uzklausītiem, sniegt pierādījumus un tieši vai ar starpnieku </w:t>
      </w:r>
      <w:r w:rsidRPr="006C6E8C">
        <w:rPr>
          <w:rFonts w:ascii="Times New Roman" w:eastAsia="Times New Roman" w:hAnsi="Times New Roman" w:cs="Times New Roman"/>
          <w:snapToGrid w:val="0"/>
          <w:sz w:val="28"/>
          <w:szCs w:val="28"/>
        </w:rPr>
        <w:lastRenderedPageBreak/>
        <w:t>palīdzību darīt zināmus savus uzskatus, vajadzības un bažas un nodrošinot to, ka tie tiek ņemti vērā;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 sniedzot vardarbības upuriem piemērotus atbalsta pakalpojumus, lai viņu tiesības un intereses tiktu pienācīgi aizstāvētas un ņemtas vērā;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f) nodrošinot tādu pasākumu veikšanu, kas aizsargā vardarbības upura konfidencialitāti un tēlu;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g) ja iespējams, nodrošinot iespēju izvairīties no vardarbības upura un vardarbības izdarītāja saskares tiesas un tiesībaizsardzības institūciju telpās;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h) nodrošinot vardarbības upurus ar neatkarīgiem un kompetentiem tulkiem gadījumos, kad vardarbības upuri ir puses tiesvedībā vai iesniedz pierādījumus;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i) saskaņā ar savu valsts tiesību aktu noteikumiem nodrošinot vardarbības upuriem iespēju sniegt liecību, neatrodoties tiesas zālē, vai vismaz tādos apstākļos, kad tiesas zālē neatrodas par vardarbības izdarītāju uzskatītā persona, šim nolūkam, ja tas iespējams, izmantojot atbilstošas sakaru tehnoloģijas.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No vardarbības pret sievietēm un vardarbības ģimenē cietušam bērnam un bērnam, kas bijis liecinieks šādai vardarbībai, attiecīgos gadījumos tiek nodrošināti īpaši aizsardzības pasākumi, ņemot vērā bērna labākās intereses.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57. pants. Juridiskā palīdzība</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saskaņā ar savu valsts tiesību aktu noteikumiem nodrošina tiesības uz juridisko atbalstu un bezmaksas juridisko palīdzību vardarbības upuriem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58. pants. Noilgums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Konvencijas dalībvalstis pieņem normatīvos aktus un veic citus pasākumus, kas vajadzīgi, lai nodrošinātu to, ka noilguma iestāšanās periods tiesas procesa ierosināšanai par noziedzīgajiem nodarījumiem, kuri noteikti šīs Konvencijas 36., 37., 38. un 39. pantā, ir pietiekami ilgs, lai varētu efektīvi uzsākt tiesvedību, kad cietušais ir sasniedzis pilngadību, un ka šis periods ir samērīgs ar konkrētā nodarījuma smagumu.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VII nodaļa. Migrācija un patvērums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59. pants. Uzturēšanās statuss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1. Konvencijas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Konvencijas dalībvalstis izsniedz atjaunojamu uzturēšanās atļauju vardarbības upuriem vienā no diviem minētajiem gadījumiem vai abos minētajos gadījumos: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ja kompetentā iestāde uzskata, ka viņiem jāpaliek viņu stāvokļa dēļ;</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ja kompetentā iestāde uzskata, ka viņiem jāpaliek, lai sadarbotos ar kompetentajām iestādēm izmeklēšanas vai kriminālprocesa laikā.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Konvencijas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60. pants. Patvēruma pieteikumi ar dzimumu saistītas vardarbības dēļ</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nodrošinātu to, ka ar dzimumu saistīta vardarbība pret sievietēm var tikt atzīta par vajāšanu 1951. gada Konvencijas par bēgļa statusu pirmās daļas A punkta 2) apakšpunkta izpratnē un par būtisku kaitējumu, kas ir pamats papildu aizsardzībai.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Konvencijas dalībvalstis pieņem normatīvos aktus vai veic citus pasākumus, kas vajadzīgi, lai izveidotu dzimumu līdztiesības principam atbilstošas reģistrācijas procedūras un atbalsta pakalpojumus patvēruma meklētājiem, kā arī </w:t>
      </w:r>
      <w:r w:rsidRPr="006C6E8C">
        <w:rPr>
          <w:rFonts w:ascii="Times New Roman" w:eastAsia="Times New Roman" w:hAnsi="Times New Roman" w:cs="Times New Roman"/>
          <w:snapToGrid w:val="0"/>
          <w:sz w:val="28"/>
          <w:szCs w:val="28"/>
        </w:rPr>
        <w:lastRenderedPageBreak/>
        <w:t>dzimumu līdztiesības vadlīnijas un dzimumu līdztiesības principam atbilstošas patvēruma piešķiršanas procedūras, tostarp attiecībā uz bēgļa statusa konstatēšanu un pieteikumiem starptautiskas aizsardzības nodrošināšanai.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61. pants. Neizraidīšana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pieņem normatīvos aktus vai veic citus pasākumus, kas vajadzīgi, lai ievērotu neizraidīšanas principu saskaņā ar spēkā esošajām saistībām, kuras noteiktas starptautisko tiesību aktos.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viņu dzīvība vai kur viņi varētu tikt spīdzināti vai pret viņiem izturētos necilvēcīgi vai pazemojoši, vai viņi varētu tikt sodīti.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VIII nodaļa. Starptautiskā sadarbība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62. pants. Vispārējie principi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dalībvalstis saskaņā ar šīs Konvencijas noteikumiem un piemērojot attiecīgus starptautiskus un reģionālus civiltiesiskās un krimināltiesiskās sadarbības instrumentus, vienošanās, kas noslēgtas atbilstoši vienotiem vai savstarpējiem tiesību aktiem, un nacionālos tiesību aktus, cik vien iespējams plaši sadarbojas, lai: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novērstu un apkarotu jebkādu vardarbību, uz kuru attiecas šī Konvencija, un uzsākt kriminālvajāšanu par šādu vardarbību;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b) aizsargātu vardarbības upurus un sniegtu tiem palīdzību;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veiktu izmeklēšanu un vestu tiesvedību par noziedzīgajiem nodarījumiem, kas noteikti šajā Konvencijā;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d) izpildītu attiecīgos Konvencijas dalībvalstu tiesu iestāžu pasludinātos spriedumus civillietās un krimināllietās, tostarp aizsardzības rīkojumus.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dalībvalstis pieņem normatīvos aktus vai veic citus pasākumus, kas vajadzīgi, lai nodrošinātu to, ka vardarbības upuri, kuri cietuši no noziedzīgajiem nodarījumiem, kas noteikti šajā Konvencijā un izdarīti tās Konvencijas dalībvalsts teritorijā, kurā vardarbības upuris nedzīvo, var iesniegt sūdzību savas dzīvesvietas valsts kompetentajām iestādēm.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Ja Konvencijas dalībvalsts, kas sniedz savstarpēju tiesisko palīdzību citas šīs Konvencijas dalībvalsts krimināllietās un izpilda izraidīšanas rīkojumus vai tādus spriedumus civillietās vai krimināllietās, ko pieņēmusi cita šīs </w:t>
      </w:r>
      <w:r w:rsidRPr="006C6E8C">
        <w:rPr>
          <w:rFonts w:ascii="Times New Roman" w:eastAsia="Times New Roman" w:hAnsi="Times New Roman" w:cs="Times New Roman"/>
          <w:snapToGrid w:val="0"/>
          <w:sz w:val="28"/>
          <w:szCs w:val="28"/>
        </w:rPr>
        <w:lastRenderedPageBreak/>
        <w:t>Konvencijas dalībvalsts, ar nosacījumu, ka starp šīm abām Konvencijas dalībvalstīm ir noslēgts līgums, saņem šādas juridiskās sadarbības lūgumu no Konvencijas dalībvalsts, ar kuru tā nav noslēgusi šādu līgumu, tā var uzskatīt šo Konvenciju par tiesisku pamatu savstarpējas tiesiskās palīdzības sniegšanai citas šīs Konvencijas dalībvalstis krimināllietās un tādu izraidīšanas rīkojumu vai spriedumu civillietās vai krimināllietās izpildīšanai, kurus pieņēmusi cita šīs Konvencijas dalībvalsts attiecībā uz noziedzīgiem nodarījumiem, kuri noteikti šajā Konvencijā.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4. Konvencijas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w:t>
      </w:r>
      <w:proofErr w:type="spellStart"/>
      <w:r w:rsidRPr="006C6E8C">
        <w:rPr>
          <w:rFonts w:ascii="Times New Roman" w:eastAsia="Times New Roman" w:hAnsi="Times New Roman" w:cs="Times New Roman"/>
          <w:snapToGrid w:val="0"/>
          <w:sz w:val="28"/>
          <w:szCs w:val="28"/>
        </w:rPr>
        <w:t>trešām</w:t>
      </w:r>
      <w:proofErr w:type="spellEnd"/>
      <w:r w:rsidRPr="006C6E8C">
        <w:rPr>
          <w:rFonts w:ascii="Times New Roman" w:eastAsia="Times New Roman" w:hAnsi="Times New Roman" w:cs="Times New Roman"/>
          <w:snapToGrid w:val="0"/>
          <w:sz w:val="28"/>
          <w:szCs w:val="28"/>
        </w:rPr>
        <w:t xml:space="preserve"> valstīm, lai veicinātu vardarbības upuru aizsardzību saskaņā ar 18. panta piekto daļu.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63. pants. Pasākumi, kas attiecas uz apdraudētajām personām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Ja kādai Konvencijas dalībvalstij saskaņā ar tās rīcībā esošo informāciju ir pamatots iemesls uzskatīt, ka pastāv tūlītējs risks personai kādas citas Konvencijas dalībvalsts teritorijā tikt pakļautai jebkādiem vardarbības aktiem, kuri minēti šīs Konvencijas 36., 37., 38. un 39. pantā, tad Konvencijas dalībvalsts, kurai ir šī informācija, tiek mudināta to uzreiz nodot minētajai citai Konvencijas dalībvalstij, lai tā varētu veikt atbilstošus aizsardzības pasākumus. Vajadzības gadījumā šī informācija ietver ziņas par spēkā esošajiem aizsardzības noteikumiem attiecībā uz apdraudēto personu.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64. pants. Informācija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dalībvalsts, kas saņem pieprasījumu, Konvencijas dalībvalstij, kas pieprasījumu iesniegusi, nekavējoties paziņo par to, kāds ir saskaņā ar šo nodaļu veiktās darbības iznākums. Konvencijas dalībvalsts, kas ir saņēmusi pieprasījumu, nekavējoties informē Konvencijas dalībvalsti, kas pieprasījumu iesniegusi, par visiem apstākļiem, kuru dēļ nav iespējams veikt prasīto darbību vai tās izpilde, iespējams, būtiski kavēsies.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Konvencijas dalībvalsts atbilstoši saviem valsts tiesību aktiem un bez iepriekšēja pieprasījuma var nosūtīt citai Konvencijas dalībvalstij informāciju, kas iegūta saistībā ar pašas veikto izmeklēšanu, ja tā uzskata, ka šādas informācijas atklāšana varētu palīdzēt Konvencijas dalībvalstij, kas minēto informāciju saņem, novērst noziedzīgus nodarījumus, kuri noteikti šajā Konvencijā, vai uzsākt vai veikt izmeklēšanu vai tiesvedību par šādiem noziedzīgiem nodarījumiem vai ka tās dēļ minētā Konvencijas dalībvalsts saskaņā ar šo nodaļu varētu iesniegt sadarbības lūgumu.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3. Konvencijas dalībvalsts, kas saņem jebkādu informāciju saskaņā ar otro daļu, nodod šo informāciju savām kompetentajām iestādēm, lai tās attiecīgā gadījumā varētu uzsākt tiesvedību vai ņemt vērā šo informāciju attiecīgajos civilprocesos vai kriminālprocesos.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65. pants. Datu aizsardzība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Personas datus glabā un izmanto atbilstoši saistībām, kuras Konvencijas dalībvalstis uzņēmušās saskaņā ar Konvenciju par personu aizsardzību attiecībā uz personas datu automātisko apstrādi (</w:t>
      </w:r>
      <w:r w:rsidRPr="006C6E8C">
        <w:rPr>
          <w:rFonts w:ascii="Times New Roman" w:eastAsia="Times New Roman" w:hAnsi="Times New Roman" w:cs="Times New Roman"/>
          <w:iCs/>
          <w:snapToGrid w:val="0"/>
          <w:sz w:val="28"/>
          <w:szCs w:val="28"/>
        </w:rPr>
        <w:t>ELS</w:t>
      </w:r>
      <w:r w:rsidRPr="006C6E8C">
        <w:rPr>
          <w:rFonts w:ascii="Times New Roman" w:eastAsia="Times New Roman" w:hAnsi="Times New Roman" w:cs="Times New Roman"/>
          <w:snapToGrid w:val="0"/>
          <w:sz w:val="28"/>
          <w:szCs w:val="28"/>
        </w:rPr>
        <w:t xml:space="preserve"> Nr. 108).</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IX nodaļa. Uzraudzības mehānisms</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66. pants. Ekspertu grupa cīņai ar vardarbību pret sievietēm un vardarbību ģimenē</w:t>
      </w: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Ekspertu grupa cīņai ar vardarbību pret sievietēm un vardarbību ģimenē (turpmāk tekstā –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uzrauga, kā Konvencijas dalībvalstis īsteno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sastāvā ir vismaz 10 locekļi un ne </w:t>
      </w:r>
      <w:proofErr w:type="gramStart"/>
      <w:r w:rsidRPr="006C6E8C">
        <w:rPr>
          <w:rFonts w:ascii="Times New Roman" w:eastAsia="Times New Roman" w:hAnsi="Times New Roman" w:cs="Times New Roman"/>
          <w:snapToGrid w:val="0"/>
          <w:sz w:val="28"/>
          <w:szCs w:val="28"/>
        </w:rPr>
        <w:t>vairāk kā 15 locekļi</w:t>
      </w:r>
      <w:proofErr w:type="gramEnd"/>
      <w:r w:rsidRPr="006C6E8C">
        <w:rPr>
          <w:rFonts w:ascii="Times New Roman" w:eastAsia="Times New Roman" w:hAnsi="Times New Roman" w:cs="Times New Roman"/>
          <w:snapToGrid w:val="0"/>
          <w:sz w:val="28"/>
          <w:szCs w:val="28"/>
        </w:rPr>
        <w:t>, un šo grupu veido, ņemot vērā dzimumu līdzsvaru un ģeogrāfisko līdzsvaru, kā arī daudznozaru kompetenci. Tās locekļus ievēl Konvencijas dalībvalstu izveidota komiteja no kandidātiem, kurus izvirzījušas Konvencijas dalībvalstis un kuri ir šo valstu pilsoņi, un kuru pilnvaru laiks ir četri gadi, un kurus var atkārtoti ievēlēt vienu reizi.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Pirmo reizi 10 locekļus ievēl viena gada laikā pēc šīs Konvencijas stāšanās spēkā. Piecus papildu locekļus ievēl pēc 25. ratifikācijas vai pievienošanās.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4.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locekļus ievēl, ievērojot šādus principus: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tos izvēlas saskaņā ar pārredzamu procedūru no personām, kam ir augsta morālā stāja, kam ir atzīta kompetence šādās jomās – cilvēktiesības, dzimumu līdztiesība, vardarbība pret sievietēm un vardarbība ģimenē, palīdzība vardarbības upuriem un to aizsardzība – vai kas pierādījušas savu profesionālo pieredzi jomās, uz kurām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b) no vienas un tās pašas valsts pilsoņiem izvēlas tikai vienu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locekli;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viņi pārstāv galvenās tiesību sistēmas;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d) viņi pārstāv attiecīgās atbildīgās personas un institūcijas, kas nodarbojas ar jautājumiem, kuri saistīti ar vardarbību pret sievietēm un vardarbību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 viņi rīkojas atbilstoši savām individuālajām spējām un ir neatkarīgi un objektīvi, veicot savas funkcijas, un efektīvi pilda savus pienākumus.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5.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locekļu ievēlēšanas kārtību nosaka Eiropas Padomes Ministru komiteja, pēc konsultēšanās ar Konvencijas dalībvalstīm un to vienprātīgas piekrišanas saņemšanas, sešu mēnešu laikā pēc šīs Konvencijas spēkā stāšanās.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6.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pieņem savu reglamentu.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7.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locekļiem un to delegāciju locekļiem, kuras dodas valsts vizītēs, kā noteikts 68. panta devītajā un četrpadsmitajā daļā, ir šīs Konvencijas pielikumā noteiktās privilēģijas un imunitāte.</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67. pants. Konvencijas dalībvalstu komiteja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Konvencijas dalībvalstu komitejā ir šīs Konvencijas dalībvalstu pārstāvji.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dalībvalstu komiteju sasauc Eiropas Padomes ģenerālsekretārs. Tās pirmā sanāksme notiek gada laikā pēc šīs Konvencijas spēkā stāšanās, un tās mērķis ir ievēlēt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locekļus. Pēc tam sanāksmes notiek pēc vienas trešdaļas Konvencijas dalībvalstu, Konvencijas dalībvalstu komitejas priekšsēdētāja vai ģenerālsekretāra lūguma.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Konvencijas dalībvalstu komiteja pieņem savu reglamentu.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68. pants. Procedūra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 Pamatojoties uz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sagatavotu anketu, Konvencijas dalībvalstis iesniedz Eiropas Padomes ģenerālsekretāram ziņojumu par normatīvajiem aktiem un citiem pasākumiem šīs Konvencijas noteikumu īstenošanai, lai to izskatītu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izskata šo ziņojumu, kas iesniegts saskaņā ar pirmo daļu, kopā ar attiecīgo Konvencijas dalībvalstu pārstāvjiem.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Turpmākās vērtēšanas procedūras iedala posmos, kuru ilgumu nosaka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Katra posma sākumā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izvēlas īpašus noteikumus, attiecībā uz kuriem jāveic vērtēšanas procedūra, un izsūta anketu.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4.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nosaka atbilstošos līdzekļus šīs uzraudzības procedūras veikšanai. Tā var katram vērtēšanas posmam izstrādāt anketu, ko izmanto par pamatu, veicot vērtēšanas procedūru attiecībā uz Konvencijas dalībvalstu veikto Konvencijas īstenošanu. Šī anketa paredzēta visām Konvencijas dalībvalstīm. </w:t>
      </w:r>
      <w:r w:rsidRPr="006C6E8C">
        <w:rPr>
          <w:rFonts w:ascii="Times New Roman" w:eastAsia="Times New Roman" w:hAnsi="Times New Roman" w:cs="Times New Roman"/>
          <w:snapToGrid w:val="0"/>
          <w:sz w:val="28"/>
          <w:szCs w:val="28"/>
        </w:rPr>
        <w:lastRenderedPageBreak/>
        <w:t xml:space="preserve">Konvencijas dalībvalstis sniedz atbildes uz šo anketu, kā arī uz citiem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informācijas pieprasījumiem.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5.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var saņemt informāciju par šīs Konvencijas īstenošanu no nevalstiskajām organizācijām un pilsoniskās sabiedrības, kā arī no valstu cilvēktiesību aizsardzības institūcijām.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6.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pienācīgi izvērtē pašreizējo informāciju, kas iegūstama no citiem reģionālo un starptautisko tiesību aktiem un organizācijām par jomām, uz kurām attiecas šī Konvencija.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7. Izstrādājot anketu katram vērtēšanas posmam,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pienācīgi izvērtē pašreizējos Konvencijas dalībvalstu savāktos datus un veikto izpēti, kā noteikts šīs Konvencijas 11. pantā.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8.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iesniegtās sūdzības un to izskatīšanas rezultāti būs pieejami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9. </w:t>
      </w:r>
      <w:r w:rsidRPr="006C6E8C">
        <w:rPr>
          <w:rFonts w:ascii="Times New Roman" w:eastAsia="Times New Roman" w:hAnsi="Times New Roman" w:cs="Times New Roman"/>
          <w:i/>
          <w:iCs/>
          <w:snapToGrid w:val="0"/>
          <w:sz w:val="28"/>
          <w:szCs w:val="28"/>
        </w:rPr>
        <w:t xml:space="preserve">GREVIO </w:t>
      </w:r>
      <w:r w:rsidRPr="006C6E8C">
        <w:rPr>
          <w:rFonts w:ascii="Times New Roman" w:eastAsia="Times New Roman" w:hAnsi="Times New Roman" w:cs="Times New Roman"/>
          <w:snapToGrid w:val="0"/>
          <w:sz w:val="28"/>
          <w:szCs w:val="28"/>
        </w:rPr>
        <w:t xml:space="preserve">sadarbībā ar valstu iestādēm un ar neatkarīgu nacionālo ekspertu palīdzību var papildus organizēt vizītes uz attiecīgajām valstīm, ja iegūtā informācija ir nepietiekama, vai četrpadsmitajā daļā paredzētajos gadījumos. Šo vizīšu laikā </w:t>
      </w:r>
      <w:r w:rsidRPr="006C6E8C">
        <w:rPr>
          <w:rFonts w:ascii="Times New Roman" w:eastAsia="Times New Roman" w:hAnsi="Times New Roman" w:cs="Times New Roman"/>
          <w:i/>
          <w:snapToGrid w:val="0"/>
          <w:sz w:val="28"/>
          <w:szCs w:val="28"/>
        </w:rPr>
        <w:t>GREVIO</w:t>
      </w:r>
      <w:r w:rsidRPr="006C6E8C">
        <w:rPr>
          <w:rFonts w:ascii="Times New Roman" w:eastAsia="Times New Roman" w:hAnsi="Times New Roman" w:cs="Times New Roman"/>
          <w:snapToGrid w:val="0"/>
          <w:sz w:val="28"/>
          <w:szCs w:val="28"/>
        </w:rPr>
        <w:t xml:space="preserve"> var asistēt konkrētu nozaru speciālisti.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10.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sagatavo ziņojuma projektu, kurā ir analizēts, kā tiek īstenoti vērtētie noteikumi, un ietverti tās ieteikumi un priekšlikumi par to, kā attiecīgā Konvencijas dalībvalsts varētu atrisināt konstatētās problēmas. Ziņojuma projektu nodod vērtētajai Konvencijas dalībvalstij, lai tā varētu sniegt komentārus. Pieņemot savu ziņojumu,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ņem vērā šos komentārus.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11. Pamatojoties uz visu saņemto informāciju un Konvencijas dalībvalstu komentāriem,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pieņem savu ziņojumu un secinājumus par pasākumiem, ko attiecīgā Konvencijas dalībvalsts veikusi, lai īstenotu šo Konvenciju. Šo ziņojumu un secinājumus nosūta attiecīgajai Konvencijas dalībvalstij un Konvencijas dalībvalstu komitejai.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ziņojumu un secinājumus pēc to pieņemšanas publisko līdz ar attiecīgo Konvencijas dalībvalstu iespējamajiem komentāriem.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12. Neskarot pirmajā – astotajā daļā minēto procedūru, Konvencijas dalībvalstu komiteja, pamatojoties uz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ziņojumu un secinājumiem, var pieņemt konkrētajai Konvencijas dalībvalstij domātus ieteikumus, kas a) attiecas uz pasākumiem, kuri jāveic, lai īstenotu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secinājumos norādīto, vajadzības </w:t>
      </w:r>
      <w:r w:rsidRPr="006C6E8C">
        <w:rPr>
          <w:rFonts w:ascii="Times New Roman" w:eastAsia="Times New Roman" w:hAnsi="Times New Roman" w:cs="Times New Roman"/>
          <w:snapToGrid w:val="0"/>
          <w:sz w:val="28"/>
          <w:szCs w:val="28"/>
        </w:rPr>
        <w:lastRenderedPageBreak/>
        <w:t>gadījumā nosakot termiņu, kurā iesniedzama informācija par to īstenošanu, un b) kas paredzēti, lai veicinātu sadarbību ar šo Konvencijas dalībvalsti un tādējādi pienācīgi īstenotu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13. Ja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saņem uzticamu informāciju, kas 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14. Ņemot vērā informāciju, ko sniegusi attiecīgā Konvencijas dalībvalsts, un jebkādu citu tai pieejamu uzticamu informāciju,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var norīkot vienu vai vairākus no saviem locekļiem vadīt lietas apstākļu izpēti un steidzami ziņot par to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Ja tam ir pamats un tas tiek darīts ar Konvencijas dalībvalsts piekrišanu, tad lietas apstākļu izpētes nolūkā var tikt apmeklēta attiecīgās Konvencijas dalībvalsts teritorija.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15. Pēc četrpadsmitajā daļā minētās lietas apstākļu izpētes rezultātu izskatīšanas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nodod šos rezultātus kopā ar visiem komentāriem un ieteikumiem attiecīgajai Konvencijas dalībvalstij un attiecīgos gadījumos arī Konvencijas dalībvalstu komitejai un Eiropas Padomes Ministru komitejai.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69. pants. Vispārēji ieteikumi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Attiecīgos gadījumos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var pieņemt vispārējus ieteikumus par šīs Konvencijas īstenošanu.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70. pants. Parlamentu iesaistīšana uzraudzībā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Valstu parlamenti tiek aicināti piedalīties Konvencijas īstenošanas pasākumu uzraudzībā.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2. Konvencijas dalībvalstis iesniedz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ziņojumus savu valstu parlamentiem.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Eiropas Padomes Parlamentārā asambleja tiek aicināta regulāri izvērtēt Konvencijas īstenošanu.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X nodaļa. Saistība ar citiem starptautisko tiesību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71. pants. Saistība ar citiem starptautisko tiesību aktiem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1. Šī Konvencija neskar saistības, kas izriet no citiem starptautisko tiesību aktiem, kuru dalībvalstis ir vai par tām kļūs šīs Konvencijas dalībvalstis un kuros ir noteikumi par šajā Konvencijā reglamentētajiem jautājumiem.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XI nodaļa. Konvencijas grozījumi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72. pants. Grozījumi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Par ikvienu kādas Konvencijas dalībvalsts ierosinājumu veikt grozījumu šajā Konvencijā jāziņo Eiropas Padomes ģenerālsekretāram, kas savukārt par to paziņo Eiropas Padomes dalībvalstīm, ikvienam parakstītājam, ikvienai Konvencijas dalībvalstij, Eiropas Savienībai, ikvienai valstij, kura ir uzaicināta parakstīt šo Konvenciju saskaņā ar 75. panta noteikumiem, un ikvienai valstij, kas ir uzaicināta pievienoties šai Konvencijai saskaņā ar 76. panta noteikumiem.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Eiropas Padomes Ministru komiteja izvērtē ierosināto grozījumu un pēc apspriešanās ar tām šīs Konvencijas dalībvalstīm, kas nav Eiropas Padomes dalībvalstis, var pieņemt šo grozījumu ar balsu vairākumu, kā to paredz Eiropas Padomes statūtu 20. panta d) punkts.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Ikviena grozījuma teksts, ko pieņēmusi Ministru komiteja saskaņā ar otro daļu, tiek </w:t>
      </w:r>
      <w:proofErr w:type="gramStart"/>
      <w:r w:rsidRPr="006C6E8C">
        <w:rPr>
          <w:rFonts w:ascii="Times New Roman" w:eastAsia="Times New Roman" w:hAnsi="Times New Roman" w:cs="Times New Roman"/>
          <w:snapToGrid w:val="0"/>
          <w:sz w:val="28"/>
          <w:szCs w:val="28"/>
        </w:rPr>
        <w:t>nosūtīts Konvencijas dalībvalstīm pieņemšanai</w:t>
      </w:r>
      <w:proofErr w:type="gramEnd"/>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Ikviens grozījums, kas pieņemts saskaņā ar otro daļu, stājas spēkā nākamā mēneša pirmajā dienā, kad pagājis viens mēnesis no datuma, kurā visas Konvencijas dalībvalstis ir ģenerālsekretāram paziņojušas par to, ka tās minēto grozījumu pieņem.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XII nodaļa. Noslēguma noteikumi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73. pants. Konvencijas sekas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Šīs Konvencijas noteikumi neskar tos valsts tiesību aktus un saistošos starptautiskos instrumentus, kuri ir spēkā vai var stāties spēkā un kuros ir vai var tikt piešķirtas labvēlīgākas tiesības personām, lai novērstu un apkarotu vardarbību pret sievietēm un vardarbību ģimenē.</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74. pants. Strīdu atrisināšana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1. Ja rodas kāds strīds par šīs Konvencijas noteikumu piemērošanu vai interpretēšanu, tad Konvencijas dalībvalstis vispirms cenšas to atrisināt ar sarunu, samierināšanas, arbitrāžas vai jebkādu citu tādu mierīgu atrisināšanas paņēmienu palīdzību, par kuriem tās savstarpēji vienojušās.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Eiropas Padomes Ministru komiteja var noteikt strīda atrisināšanas procedūras, kuras Konvencijas dalībvalstis, ja tās piekrīt, var izmantot strīdu atrisināšanai.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75. pants. Parakstīšana un stāšanās spēkā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Šo Konvenciju var parakstīt Eiropas Padomes dalībvalstis, valstis, kas nav Eiropas Padomes dalībvalstis, bet ir piedalījušās šīs Konvencijas izstrādāšanā, un Eiropas Savienība.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Šo Konvenciju var ratificēt, pieņemt vai apstiprināt. Ratifikācijas, pieņemšanas vai apstiprināšanas instrumentus deponē Eiropas Padomes ģenerālsekretāram.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Šī Konvencija stājas spēkā nākamā mēneša pirmajā dienā pēc tam, kad pagājuši trīs mēneši no datuma, kurā 10 parakstītāji, tostarp vismaz astoņas Eiropas Padomes dalībvalstis, ir izteikuši savu piekrišanu atzīt šo Konvenciju par saistošu saskaņā ar otrās daļas noteikumiem.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Attiecībā uz jebkuru citu pirmajā daļā 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76. pants. Pievienošanās Konvencijai</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Pēc tam, kad šī Konvencija ir stājusies spēkā, Eiropas Padomes Ministru komiteja, pēc konsultēšanās ar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Eiropas Padomes statūtu 20. panta d) punktā, un ar vienprātīgu lēmumu, ko pieņem Konvencijas dalībvalstu pārstāvji Ministru komitejā.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Attiecībā uz jebkuru valsti, kas pievienojas, Konvencija stājas spēkā nākamā mēneša pirmajā dienā pēc tam, kad pagājuši trīs mēneši no datuma, kurā šī valsts savu pievienošanās instrumentu deponējusi Eiropas Padomes ģenerālsekretāram.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lastRenderedPageBreak/>
        <w:t>77. pants. Teritoriālā piemērošana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Ikviena valsts vai Eiropas Savienība, parakstot šo Konvenciju vai deponējot tās ratifikācijas, pieņemšanas, apstiprināšanas vai pievienošanos tai instrumentu, var noteikt teritoriju vai teritorijas, kurās šī Konvencija ir piemērojama.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highlight w:val="green"/>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Vēlāk ikviena Konvencijas dalībvalsts, iesniedzot Eiropas Padomes ģenerālsekretāram adresētu deklarāciju, var attiecināt Konvenciju uz jebkuru citu teritoriju, kura norādīta šajā deklarācijā un par kuras starptautiskajām attiecībām attiecīgā Konvencijas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pagājuši trīs mēneši no datuma, kurā ģenerālsekretārs ir saņēmis minēto paziņojumu.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78. pants. Atrunas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Attiecībā uz šīs Konvencijas noteikumiem nevar izdarīt atrunas, izņemot otrajā un trešajā daļā paredzētajos gadījumos.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Jebkura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noteikumus, kurus paredz:</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30. panta otrā daļa;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44. panta pirmās daļas e) apakšpunkts, 3. un 4. punkts;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 55. panta pirmā daļa saistībā ar 35. pantu attiecībā uz </w:t>
      </w:r>
      <w:r w:rsidRPr="006C6E8C">
        <w:rPr>
          <w:rFonts w:ascii="Times New Roman" w:eastAsia="Times New Roman" w:hAnsi="Times New Roman" w:cs="Times New Roman"/>
          <w:iCs/>
          <w:snapToGrid w:val="0"/>
          <w:sz w:val="28"/>
          <w:szCs w:val="28"/>
        </w:rPr>
        <w:t>maznozīmīgiem pārkāpumiem</w:t>
      </w:r>
      <w:r w:rsidRPr="006C6E8C">
        <w:rPr>
          <w:rFonts w:ascii="Times New Roman" w:eastAsia="Times New Roman" w:hAnsi="Times New Roman" w:cs="Times New Roman"/>
          <w:snapToGrid w:val="0"/>
          <w:sz w:val="28"/>
          <w:szCs w:val="28"/>
        </w:rPr>
        <w:t>;</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58. pants saistībā ar 37., 38. un 39. pantu;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59. pants.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33. un 34. pantā minētajiem noziedzīgajiem nodarījumiem.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4. Ikviena Konvencijas dalībvalsts var pilnīgi vai daļēji atsaukt atrunu ar Eiropas Padomes ģenerālsekretāram adresētu deklarāciju. Šī deklarācija stājas spēkā dienā, kad ģenerālsekretārs to ir saņēmis.</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79. pants. Atrunu spēkā esamība un pārskatīšana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Atrunas, kas minētas 78. panta otrajā un trešajā daļā, ir spēkā piecus gadus kopš dienas, kad šī Konvencija stājusies spēkā attiecībā uz konkrēto Konvencijas dalībvalsti. Taču šīs atrunas var pagarināt uz tikpat ilgu termiņu.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Astoņpadsmit mēnešus pirms atrunas termiņa beigām Eiropas Padomes ģenerālsekretārs paziņo attiecīgajai Konvencijas dalībvalstij par atrunas termiņa beigšanos. Ne vēlāk kā trīs mēnešus pirms termiņa beigām Konvencijas dalībvalsts paziņo ģenerālsekretāram par atrunas paturēšanu spēkā, grozīšanu vai atsaukšanu.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Ja attiecīgā Konvencijas dalībvalsts nav iesniegusi paziņojumu, ģenerālsekretārs informē šo Konvencijas dalībvalsti par to, ka tās atruna tiek atzīta par automātiski pagarinātu uz sešus mēnešus ilgu termiņu.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Ja attiecīgā Konvencijas dalībvalsts nepaziņo par savu nodomu paturēt spēkā vai grozīt savu atrunu līdz šā termiņa beigām, šī atruna zaudē spēku.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 xml:space="preserve">3. Ja Konvencijas dalībvalsts izdarījusi atrunu saskaņā ar 78. panta otro un trešo daļu, tad pirms tās atjaunošanas vai pēc pieprasījuma minētā dalībvalsts sniedz paskaidrojumu </w:t>
      </w:r>
      <w:r w:rsidRPr="006C6E8C">
        <w:rPr>
          <w:rFonts w:ascii="Times New Roman" w:eastAsia="Times New Roman" w:hAnsi="Times New Roman" w:cs="Times New Roman"/>
          <w:i/>
          <w:iCs/>
          <w:snapToGrid w:val="0"/>
          <w:sz w:val="28"/>
          <w:szCs w:val="28"/>
        </w:rPr>
        <w:t>GREVIO</w:t>
      </w:r>
      <w:r w:rsidRPr="006C6E8C">
        <w:rPr>
          <w:rFonts w:ascii="Times New Roman" w:eastAsia="Times New Roman" w:hAnsi="Times New Roman" w:cs="Times New Roman"/>
          <w:snapToGrid w:val="0"/>
          <w:sz w:val="28"/>
          <w:szCs w:val="28"/>
        </w:rPr>
        <w:t xml:space="preserve"> par tās turpināšanās pamatojumu.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80. pants. Denonsēšana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1. Ikviena Konvencijas dalībvalsts jebkurā laikā var denonsēt šo Konvenciju, iesniedzot Eiropas Padomes ģenerālsekretāram adresētu paziņojumu.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2. Šāda denonsēšana stājas spēkā nākamā mēneša pirmajā dienā pēc tam, kad pagājuši trīs mēneši no datuma, kurā ģenerālsekretārs saņēmis minēto paziņojumu.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keepNext/>
        <w:spacing w:after="0" w:line="240" w:lineRule="auto"/>
        <w:jc w:val="both"/>
        <w:outlineLvl w:val="4"/>
        <w:rPr>
          <w:rFonts w:ascii="Times New Roman" w:eastAsia="Times New Roman" w:hAnsi="Times New Roman" w:cs="Times New Roman"/>
          <w:b/>
          <w:bCs/>
          <w:snapToGrid w:val="0"/>
          <w:sz w:val="28"/>
          <w:szCs w:val="28"/>
        </w:rPr>
      </w:pPr>
      <w:r w:rsidRPr="006C6E8C">
        <w:rPr>
          <w:rFonts w:ascii="Times New Roman" w:eastAsia="Times New Roman" w:hAnsi="Times New Roman" w:cs="Times New Roman"/>
          <w:b/>
          <w:bCs/>
          <w:snapToGrid w:val="0"/>
          <w:sz w:val="28"/>
          <w:szCs w:val="28"/>
        </w:rPr>
        <w:t>81. pants. Paziņošana</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Eiropas Padomes ģenerālsekretārs paziņo Eiropas Padomes dalībvalstīm, valstīm, kas nav Eiropas Padomes dalībvalstis, bet ir piedalījušās šīs Konvencijas izstrādāšanā, ikvienai parakstītājai, ikvienai Konvencijas dalībvalstij, Eiropas Savienībai un ikvienai valstij, kura uzaicināta pievienoties šai Konvencijai, par:</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a) ikvienu parakstīšanu;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lastRenderedPageBreak/>
        <w:t>b) ikviena ratifikācijas, pieņemšanas, apstiprināšanas vai pievienošanās instrumenta deponēšanu;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c) ikvienu šīs Konvencijas spēkā stāšanās datumu saskaņā ar 75. un 76. pantu;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d) ikvienu grozījumu, kas pieņemts saskaņā ar 72. pantu, un datumu, kurā šis grozījums stāsies spēkā;</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e) ikvienas atrunas izdarīšanu un atrunas atsaukšanu saskaņā ar 78. pantu;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f) ikvienu denonsēšanu, kas veikta saskaņā ar 80. panta noteikumiem;</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g) jebkuru citu aktu, ziņojumu vai paziņojumu, kas attiecas uz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To apliecinot, attiecīgi pilnvarotas personas ir parakstījušas šo Konvenciju.</w:t>
      </w: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p>
    <w:p w:rsidR="001954C9" w:rsidRPr="006C6E8C" w:rsidRDefault="001954C9" w:rsidP="001954C9">
      <w:pPr>
        <w:spacing w:after="0" w:line="240" w:lineRule="auto"/>
        <w:jc w:val="both"/>
        <w:rPr>
          <w:rFonts w:ascii="Times New Roman" w:eastAsia="Times New Roman" w:hAnsi="Times New Roman" w:cs="Times New Roman"/>
          <w:snapToGrid w:val="0"/>
          <w:sz w:val="28"/>
          <w:szCs w:val="28"/>
        </w:rPr>
      </w:pPr>
      <w:r w:rsidRPr="006C6E8C">
        <w:rPr>
          <w:rFonts w:ascii="Times New Roman" w:eastAsia="Times New Roman" w:hAnsi="Times New Roman" w:cs="Times New Roman"/>
          <w:snapToGrid w:val="0"/>
          <w:sz w:val="28"/>
          <w:szCs w:val="28"/>
        </w:rPr>
        <w:t>Konvencija parakstīta Stambulā 2011. gada 11. maijā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ir piedalījušās šīs Konvencijas izstrādāšanā, Eiropas Savienībai un visām valstīm, kuras uzaicinātas pievienoties šai Konvencijai.</w:t>
      </w:r>
    </w:p>
    <w:p w:rsidR="00374A93" w:rsidRDefault="00374A93" w:rsidP="00374A93">
      <w:pPr>
        <w:spacing w:after="0" w:line="240" w:lineRule="auto"/>
        <w:jc w:val="both"/>
        <w:rPr>
          <w:rFonts w:ascii="Times New Roman" w:eastAsia="Times New Roman" w:hAnsi="Times New Roman" w:cs="Times New Roman"/>
          <w:snapToGrid w:val="0"/>
          <w:sz w:val="28"/>
          <w:szCs w:val="28"/>
        </w:rPr>
      </w:pPr>
    </w:p>
    <w:p w:rsidR="00044869" w:rsidRPr="00374A93" w:rsidRDefault="00044869" w:rsidP="00374A93">
      <w:pPr>
        <w:spacing w:after="0" w:line="240" w:lineRule="auto"/>
        <w:jc w:val="both"/>
        <w:rPr>
          <w:rFonts w:ascii="Times New Roman" w:eastAsia="Calibri" w:hAnsi="Times New Roman" w:cs="Times New Roman"/>
          <w:sz w:val="28"/>
          <w:szCs w:val="28"/>
        </w:rPr>
      </w:pPr>
    </w:p>
    <w:p w:rsidR="00374A93" w:rsidRPr="00374A93" w:rsidRDefault="00374A93" w:rsidP="00374A93">
      <w:pPr>
        <w:spacing w:after="0" w:line="240" w:lineRule="auto"/>
        <w:jc w:val="both"/>
        <w:rPr>
          <w:rFonts w:ascii="Times New Roman" w:eastAsia="Calibri" w:hAnsi="Times New Roman" w:cs="Times New Roman"/>
          <w:sz w:val="28"/>
          <w:szCs w:val="28"/>
        </w:rPr>
      </w:pPr>
    </w:p>
    <w:p w:rsidR="00374A93" w:rsidRPr="00374A93" w:rsidRDefault="00374A93" w:rsidP="00374A93">
      <w:pPr>
        <w:spacing w:after="0" w:line="240" w:lineRule="auto"/>
        <w:jc w:val="both"/>
        <w:rPr>
          <w:rFonts w:ascii="Times New Roman" w:eastAsia="Calibri" w:hAnsi="Times New Roman" w:cs="Times New Roman"/>
          <w:sz w:val="28"/>
          <w:szCs w:val="28"/>
        </w:rPr>
      </w:pPr>
      <w:r w:rsidRPr="00374A93">
        <w:rPr>
          <w:rFonts w:ascii="Times New Roman" w:eastAsia="Calibri" w:hAnsi="Times New Roman" w:cs="Times New Roman"/>
          <w:sz w:val="28"/>
          <w:szCs w:val="28"/>
        </w:rPr>
        <w:t>Iesniedzējs:</w:t>
      </w:r>
    </w:p>
    <w:p w:rsidR="00044869" w:rsidRPr="00044869" w:rsidRDefault="00044869" w:rsidP="00044869">
      <w:pPr>
        <w:spacing w:after="0" w:line="240" w:lineRule="auto"/>
        <w:jc w:val="both"/>
        <w:rPr>
          <w:rFonts w:ascii="Times New Roman" w:eastAsia="Calibri" w:hAnsi="Times New Roman" w:cs="Times New Roman"/>
          <w:sz w:val="28"/>
          <w:szCs w:val="28"/>
          <w:lang w:val="en-GB"/>
        </w:rPr>
      </w:pPr>
      <w:r w:rsidRPr="00044869">
        <w:rPr>
          <w:rFonts w:ascii="Times New Roman" w:eastAsia="Calibri" w:hAnsi="Times New Roman" w:cs="Times New Roman"/>
          <w:sz w:val="28"/>
          <w:szCs w:val="28"/>
        </w:rPr>
        <w:t>labklājības</w:t>
      </w:r>
      <w:r w:rsidRPr="00044869">
        <w:rPr>
          <w:rFonts w:ascii="Times New Roman" w:eastAsia="Calibri" w:hAnsi="Times New Roman" w:cs="Times New Roman"/>
          <w:sz w:val="28"/>
          <w:szCs w:val="28"/>
          <w:lang w:val="en-GB"/>
        </w:rPr>
        <w:t xml:space="preserve"> </w:t>
      </w:r>
      <w:proofErr w:type="spellStart"/>
      <w:r w:rsidRPr="00044869">
        <w:rPr>
          <w:rFonts w:ascii="Times New Roman" w:eastAsia="Calibri" w:hAnsi="Times New Roman" w:cs="Times New Roman"/>
          <w:sz w:val="28"/>
          <w:szCs w:val="28"/>
          <w:lang w:val="en-GB"/>
        </w:rPr>
        <w:t>ministrs</w:t>
      </w:r>
      <w:proofErr w:type="spellEnd"/>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r w:rsidRPr="00044869">
        <w:rPr>
          <w:rFonts w:ascii="Times New Roman" w:eastAsia="Calibri" w:hAnsi="Times New Roman" w:cs="Times New Roman"/>
          <w:sz w:val="28"/>
          <w:szCs w:val="28"/>
          <w:lang w:val="en-GB"/>
        </w:rPr>
        <w:tab/>
      </w:r>
      <w:proofErr w:type="gramStart"/>
      <w:r w:rsidRPr="00044869">
        <w:rPr>
          <w:rFonts w:ascii="Times New Roman" w:eastAsia="Calibri" w:hAnsi="Times New Roman" w:cs="Times New Roman"/>
          <w:sz w:val="28"/>
          <w:szCs w:val="28"/>
          <w:lang w:val="en-GB"/>
        </w:rPr>
        <w:t xml:space="preserve">         </w:t>
      </w:r>
      <w:proofErr w:type="spellStart"/>
      <w:proofErr w:type="gramEnd"/>
      <w:r w:rsidRPr="00044869">
        <w:rPr>
          <w:rFonts w:ascii="Times New Roman" w:eastAsia="Calibri" w:hAnsi="Times New Roman" w:cs="Times New Roman"/>
          <w:sz w:val="28"/>
          <w:szCs w:val="28"/>
          <w:lang w:val="en-GB"/>
        </w:rPr>
        <w:t>Jānis</w:t>
      </w:r>
      <w:proofErr w:type="spellEnd"/>
      <w:r w:rsidRPr="00044869">
        <w:rPr>
          <w:rFonts w:ascii="Times New Roman" w:eastAsia="Calibri" w:hAnsi="Times New Roman" w:cs="Times New Roman"/>
          <w:sz w:val="28"/>
          <w:szCs w:val="28"/>
          <w:lang w:val="en-GB"/>
        </w:rPr>
        <w:t xml:space="preserve"> </w:t>
      </w:r>
      <w:proofErr w:type="spellStart"/>
      <w:r w:rsidRPr="00044869">
        <w:rPr>
          <w:rFonts w:ascii="Times New Roman" w:eastAsia="Calibri" w:hAnsi="Times New Roman" w:cs="Times New Roman"/>
          <w:sz w:val="28"/>
          <w:szCs w:val="28"/>
          <w:lang w:val="en-GB"/>
        </w:rPr>
        <w:t>Reirs</w:t>
      </w:r>
      <w:proofErr w:type="spellEnd"/>
    </w:p>
    <w:p w:rsidR="00374A93" w:rsidRPr="00374A93" w:rsidRDefault="00374A93" w:rsidP="00374A93">
      <w:pPr>
        <w:spacing w:after="0" w:line="240" w:lineRule="auto"/>
        <w:jc w:val="both"/>
        <w:rPr>
          <w:rFonts w:ascii="Times New Roman" w:eastAsia="Calibri" w:hAnsi="Times New Roman" w:cs="Times New Roman"/>
          <w:sz w:val="28"/>
          <w:szCs w:val="28"/>
        </w:rPr>
      </w:pPr>
    </w:p>
    <w:p w:rsidR="00374A93" w:rsidRPr="00374A93" w:rsidRDefault="00374A93" w:rsidP="00374A93">
      <w:pPr>
        <w:spacing w:after="0" w:line="240" w:lineRule="auto"/>
        <w:jc w:val="both"/>
        <w:rPr>
          <w:rFonts w:ascii="Times New Roman" w:eastAsia="Calibri" w:hAnsi="Times New Roman" w:cs="Times New Roman"/>
          <w:sz w:val="28"/>
          <w:szCs w:val="28"/>
        </w:rPr>
      </w:pPr>
    </w:p>
    <w:p w:rsidR="00374A93" w:rsidRDefault="00374A93" w:rsidP="00374A93">
      <w:pPr>
        <w:spacing w:after="0" w:line="240" w:lineRule="auto"/>
        <w:jc w:val="both"/>
        <w:rPr>
          <w:rFonts w:ascii="Times New Roman" w:eastAsia="Calibri" w:hAnsi="Times New Roman" w:cs="Times New Roman"/>
          <w:sz w:val="28"/>
          <w:szCs w:val="28"/>
        </w:rPr>
      </w:pPr>
    </w:p>
    <w:p w:rsidR="00044869" w:rsidRDefault="00044869" w:rsidP="00374A93">
      <w:pPr>
        <w:spacing w:after="0" w:line="240" w:lineRule="auto"/>
        <w:jc w:val="both"/>
        <w:rPr>
          <w:rFonts w:ascii="Times New Roman" w:eastAsia="Calibri" w:hAnsi="Times New Roman" w:cs="Times New Roman"/>
          <w:sz w:val="28"/>
          <w:szCs w:val="28"/>
        </w:rPr>
      </w:pPr>
    </w:p>
    <w:p w:rsidR="00044869" w:rsidRDefault="00044869" w:rsidP="00374A93">
      <w:pPr>
        <w:spacing w:after="0" w:line="240" w:lineRule="auto"/>
        <w:jc w:val="both"/>
        <w:rPr>
          <w:rFonts w:ascii="Times New Roman" w:eastAsia="Calibri" w:hAnsi="Times New Roman" w:cs="Times New Roman"/>
          <w:sz w:val="28"/>
          <w:szCs w:val="28"/>
        </w:rPr>
      </w:pPr>
    </w:p>
    <w:p w:rsidR="00044869" w:rsidRPr="00374A93" w:rsidRDefault="00044869" w:rsidP="00374A93">
      <w:pPr>
        <w:spacing w:after="0" w:line="240" w:lineRule="auto"/>
        <w:jc w:val="both"/>
        <w:rPr>
          <w:rFonts w:ascii="Times New Roman" w:eastAsia="Calibri" w:hAnsi="Times New Roman" w:cs="Times New Roman"/>
          <w:sz w:val="28"/>
          <w:szCs w:val="28"/>
        </w:rPr>
      </w:pPr>
    </w:p>
    <w:p w:rsidR="00044869" w:rsidRPr="00044869" w:rsidRDefault="0011573A" w:rsidP="00044869">
      <w:pPr>
        <w:spacing w:after="0" w:line="240" w:lineRule="auto"/>
        <w:jc w:val="both"/>
        <w:rPr>
          <w:rFonts w:ascii="Times New Roman" w:eastAsia="Calibri" w:hAnsi="Times New Roman" w:cs="Times New Roman"/>
          <w:sz w:val="20"/>
          <w:szCs w:val="28"/>
          <w:lang w:val="en-GB"/>
        </w:rPr>
      </w:pPr>
      <w:r>
        <w:rPr>
          <w:rFonts w:ascii="Times New Roman" w:eastAsia="Calibri" w:hAnsi="Times New Roman" w:cs="Times New Roman"/>
          <w:sz w:val="20"/>
          <w:szCs w:val="28"/>
          <w:lang w:val="en-GB"/>
        </w:rPr>
        <w:t>27</w:t>
      </w:r>
      <w:r w:rsidR="0082736E">
        <w:rPr>
          <w:rFonts w:ascii="Times New Roman" w:eastAsia="Calibri" w:hAnsi="Times New Roman" w:cs="Times New Roman"/>
          <w:sz w:val="20"/>
          <w:szCs w:val="28"/>
          <w:lang w:val="en-GB"/>
        </w:rPr>
        <w:t>.12</w:t>
      </w:r>
      <w:r w:rsidR="00044869" w:rsidRPr="00044869">
        <w:rPr>
          <w:rFonts w:ascii="Times New Roman" w:eastAsia="Calibri" w:hAnsi="Times New Roman" w:cs="Times New Roman"/>
          <w:sz w:val="20"/>
          <w:szCs w:val="28"/>
          <w:lang w:val="en-GB"/>
        </w:rPr>
        <w:t>.2017. 1</w:t>
      </w:r>
      <w:r>
        <w:rPr>
          <w:rFonts w:ascii="Times New Roman" w:eastAsia="Calibri" w:hAnsi="Times New Roman" w:cs="Times New Roman"/>
          <w:sz w:val="20"/>
          <w:szCs w:val="28"/>
          <w:lang w:val="en-GB"/>
        </w:rPr>
        <w:t>4:20</w:t>
      </w:r>
      <w:bookmarkStart w:id="1" w:name="_GoBack"/>
      <w:bookmarkEnd w:id="1"/>
    </w:p>
    <w:p w:rsidR="00044869" w:rsidRPr="00044869" w:rsidRDefault="00044869" w:rsidP="00044869">
      <w:pPr>
        <w:spacing w:after="0" w:line="240" w:lineRule="auto"/>
        <w:jc w:val="both"/>
        <w:rPr>
          <w:rFonts w:ascii="Times New Roman" w:eastAsia="Calibri" w:hAnsi="Times New Roman" w:cs="Times New Roman"/>
          <w:sz w:val="20"/>
          <w:szCs w:val="28"/>
          <w:lang w:val="en-GB"/>
        </w:rPr>
      </w:pPr>
      <w:r>
        <w:rPr>
          <w:rFonts w:ascii="Times New Roman" w:eastAsia="Calibri" w:hAnsi="Times New Roman" w:cs="Times New Roman"/>
          <w:sz w:val="20"/>
          <w:szCs w:val="28"/>
          <w:lang w:val="en-GB"/>
        </w:rPr>
        <w:t>9302</w:t>
      </w:r>
    </w:p>
    <w:p w:rsidR="00044869" w:rsidRPr="00044869" w:rsidRDefault="00044869" w:rsidP="00044869">
      <w:pPr>
        <w:spacing w:after="0" w:line="240" w:lineRule="auto"/>
        <w:jc w:val="both"/>
        <w:rPr>
          <w:rFonts w:ascii="Times New Roman" w:eastAsia="Calibri" w:hAnsi="Times New Roman" w:cs="Times New Roman"/>
          <w:sz w:val="20"/>
          <w:szCs w:val="28"/>
          <w:lang w:val="en-GB"/>
        </w:rPr>
      </w:pPr>
      <w:proofErr w:type="spellStart"/>
      <w:r w:rsidRPr="00044869">
        <w:rPr>
          <w:rFonts w:ascii="Times New Roman" w:eastAsia="Calibri" w:hAnsi="Times New Roman" w:cs="Times New Roman"/>
          <w:sz w:val="20"/>
          <w:szCs w:val="28"/>
          <w:lang w:val="en-GB"/>
        </w:rPr>
        <w:t>V.Boļšakova</w:t>
      </w:r>
      <w:proofErr w:type="spellEnd"/>
    </w:p>
    <w:p w:rsidR="00044869" w:rsidRPr="00044869" w:rsidRDefault="00044869" w:rsidP="00044869">
      <w:pPr>
        <w:spacing w:after="0" w:line="240" w:lineRule="auto"/>
        <w:jc w:val="both"/>
        <w:rPr>
          <w:rFonts w:ascii="Times New Roman" w:eastAsia="Calibri" w:hAnsi="Times New Roman" w:cs="Times New Roman"/>
          <w:sz w:val="28"/>
          <w:szCs w:val="28"/>
          <w:lang w:val="en-GB"/>
        </w:rPr>
      </w:pPr>
      <w:r w:rsidRPr="00044869">
        <w:rPr>
          <w:rFonts w:ascii="Times New Roman" w:eastAsia="Calibri" w:hAnsi="Times New Roman" w:cs="Times New Roman"/>
          <w:sz w:val="20"/>
          <w:szCs w:val="28"/>
          <w:lang w:val="en-GB"/>
        </w:rPr>
        <w:t xml:space="preserve">67782956, Viktorija.Bolsakova@lm.gov.lv </w:t>
      </w:r>
    </w:p>
    <w:p w:rsidR="00374A93" w:rsidRPr="00374A93" w:rsidRDefault="00374A93" w:rsidP="00374A93">
      <w:pPr>
        <w:spacing w:after="0" w:line="240" w:lineRule="auto"/>
        <w:jc w:val="both"/>
        <w:rPr>
          <w:rFonts w:ascii="Times New Roman" w:eastAsia="Calibri" w:hAnsi="Times New Roman" w:cs="Times New Roman"/>
          <w:sz w:val="28"/>
          <w:szCs w:val="28"/>
        </w:rPr>
      </w:pPr>
    </w:p>
    <w:p w:rsidR="00374A93" w:rsidRPr="006C6E8C" w:rsidRDefault="00374A93">
      <w:pPr>
        <w:rPr>
          <w:rFonts w:ascii="Times New Roman" w:hAnsi="Times New Roman" w:cs="Times New Roman"/>
          <w:sz w:val="28"/>
          <w:szCs w:val="28"/>
        </w:rPr>
      </w:pPr>
    </w:p>
    <w:sectPr w:rsidR="00374A93" w:rsidRPr="006C6E8C" w:rsidSect="006C6E8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E8" w:rsidRDefault="009468E8" w:rsidP="001954C9">
      <w:pPr>
        <w:spacing w:after="0" w:line="240" w:lineRule="auto"/>
      </w:pPr>
      <w:r>
        <w:separator/>
      </w:r>
    </w:p>
  </w:endnote>
  <w:endnote w:type="continuationSeparator" w:id="0">
    <w:p w:rsidR="009468E8" w:rsidRDefault="009468E8" w:rsidP="0019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8C" w:rsidRPr="006C6E8C" w:rsidRDefault="0011573A">
    <w:pPr>
      <w:pStyle w:val="Footer"/>
      <w:rPr>
        <w:rFonts w:ascii="Times New Roman" w:hAnsi="Times New Roman" w:cs="Times New Roman"/>
      </w:rPr>
    </w:pPr>
    <w:r>
      <w:rPr>
        <w:rFonts w:ascii="Times New Roman" w:hAnsi="Times New Roman" w:cs="Times New Roman"/>
      </w:rPr>
      <w:t>LMpiel_27</w:t>
    </w:r>
    <w:r w:rsidR="0082736E">
      <w:rPr>
        <w:rFonts w:ascii="Times New Roman" w:hAnsi="Times New Roman" w:cs="Times New Roman"/>
      </w:rPr>
      <w:t>12</w:t>
    </w:r>
    <w:r w:rsidR="006C6E8C" w:rsidRPr="006C6E8C">
      <w:rPr>
        <w:rFonts w:ascii="Times New Roman" w:hAnsi="Times New Roman" w:cs="Times New Roman"/>
      </w:rPr>
      <w:t xml:space="preserve">17_KonvLV; </w:t>
    </w:r>
    <w:r w:rsidR="006C6E8C" w:rsidRPr="006C6E8C">
      <w:rPr>
        <w:rFonts w:ascii="Times New Roman" w:hAnsi="Times New Roman" w:cs="Times New Roman"/>
        <w:bCs/>
      </w:rPr>
      <w:t>Eiropas Padomes Konvencija par vardarbības pret sievietēm un vardarbības ģimenē novēršanu un apkarošanu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8C" w:rsidRPr="006C6E8C" w:rsidRDefault="0011573A">
    <w:pPr>
      <w:pStyle w:val="Footer"/>
      <w:rPr>
        <w:rFonts w:ascii="Times New Roman" w:hAnsi="Times New Roman" w:cs="Times New Roman"/>
      </w:rPr>
    </w:pPr>
    <w:r>
      <w:rPr>
        <w:rFonts w:ascii="Times New Roman" w:hAnsi="Times New Roman" w:cs="Times New Roman"/>
      </w:rPr>
      <w:t>LMpiel_27</w:t>
    </w:r>
    <w:r w:rsidR="0082736E">
      <w:rPr>
        <w:rFonts w:ascii="Times New Roman" w:hAnsi="Times New Roman" w:cs="Times New Roman"/>
      </w:rPr>
      <w:t>12</w:t>
    </w:r>
    <w:r w:rsidR="006C6E8C" w:rsidRPr="006C6E8C">
      <w:rPr>
        <w:rFonts w:ascii="Times New Roman" w:hAnsi="Times New Roman" w:cs="Times New Roman"/>
      </w:rPr>
      <w:t xml:space="preserve">17_KonvLV; </w:t>
    </w:r>
    <w:r w:rsidR="006C6E8C" w:rsidRPr="006C6E8C">
      <w:rPr>
        <w:rFonts w:ascii="Times New Roman" w:hAnsi="Times New Roman" w:cs="Times New Roman"/>
        <w:bCs/>
      </w:rPr>
      <w:t>Eiropas Padomes Konvencija par vardarbības pret sievietēm un vardarbības ģimenē novēršanu un apkarošanu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E8" w:rsidRDefault="009468E8" w:rsidP="001954C9">
      <w:pPr>
        <w:spacing w:after="0" w:line="240" w:lineRule="auto"/>
      </w:pPr>
      <w:r>
        <w:separator/>
      </w:r>
    </w:p>
  </w:footnote>
  <w:footnote w:type="continuationSeparator" w:id="0">
    <w:p w:rsidR="009468E8" w:rsidRDefault="009468E8" w:rsidP="001954C9">
      <w:pPr>
        <w:spacing w:after="0" w:line="240" w:lineRule="auto"/>
      </w:pPr>
      <w:r>
        <w:continuationSeparator/>
      </w:r>
    </w:p>
  </w:footnote>
  <w:footnote w:id="1">
    <w:p w:rsidR="001954C9" w:rsidRPr="00214A9F" w:rsidRDefault="001954C9" w:rsidP="001954C9">
      <w:pPr>
        <w:pStyle w:val="FootnoteText"/>
        <w:rPr>
          <w:lang w:val="lv-LV"/>
        </w:rPr>
      </w:pPr>
      <w:r>
        <w:rPr>
          <w:rStyle w:val="FootnoteReference"/>
        </w:rPr>
        <w:footnoteRef/>
      </w:r>
      <w:r>
        <w:t xml:space="preserve"> </w:t>
      </w:r>
      <w:r>
        <w:rPr>
          <w:lang w:val="lv-LV"/>
        </w:rPr>
        <w:t>Valsts valodas centra tulkojums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8511046"/>
      <w:docPartObj>
        <w:docPartGallery w:val="Page Numbers (Top of Page)"/>
        <w:docPartUnique/>
      </w:docPartObj>
    </w:sdtPr>
    <w:sdtEndPr>
      <w:rPr>
        <w:noProof/>
      </w:rPr>
    </w:sdtEndPr>
    <w:sdtContent>
      <w:p w:rsidR="006C6E8C" w:rsidRPr="006C6E8C" w:rsidRDefault="006C6E8C">
        <w:pPr>
          <w:pStyle w:val="Header"/>
          <w:jc w:val="center"/>
          <w:rPr>
            <w:rFonts w:ascii="Times New Roman" w:hAnsi="Times New Roman" w:cs="Times New Roman"/>
          </w:rPr>
        </w:pPr>
        <w:r w:rsidRPr="006C6E8C">
          <w:rPr>
            <w:rFonts w:ascii="Times New Roman" w:hAnsi="Times New Roman" w:cs="Times New Roman"/>
          </w:rPr>
          <w:fldChar w:fldCharType="begin"/>
        </w:r>
        <w:r w:rsidRPr="006C6E8C">
          <w:rPr>
            <w:rFonts w:ascii="Times New Roman" w:hAnsi="Times New Roman" w:cs="Times New Roman"/>
          </w:rPr>
          <w:instrText xml:space="preserve"> PAGE   \* MERGEFORMAT </w:instrText>
        </w:r>
        <w:r w:rsidRPr="006C6E8C">
          <w:rPr>
            <w:rFonts w:ascii="Times New Roman" w:hAnsi="Times New Roman" w:cs="Times New Roman"/>
          </w:rPr>
          <w:fldChar w:fldCharType="separate"/>
        </w:r>
        <w:r w:rsidR="0011573A">
          <w:rPr>
            <w:rFonts w:ascii="Times New Roman" w:hAnsi="Times New Roman" w:cs="Times New Roman"/>
            <w:noProof/>
          </w:rPr>
          <w:t>34</w:t>
        </w:r>
        <w:r w:rsidRPr="006C6E8C">
          <w:rPr>
            <w:rFonts w:ascii="Times New Roman" w:hAnsi="Times New Roman" w:cs="Times New Roman"/>
            <w:noProof/>
          </w:rPr>
          <w:fldChar w:fldCharType="end"/>
        </w:r>
      </w:p>
    </w:sdtContent>
  </w:sdt>
  <w:p w:rsidR="006C6E8C" w:rsidRDefault="006C6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C9"/>
    <w:rsid w:val="00044869"/>
    <w:rsid w:val="00103CFF"/>
    <w:rsid w:val="0011573A"/>
    <w:rsid w:val="001954C9"/>
    <w:rsid w:val="002D1CB5"/>
    <w:rsid w:val="00351472"/>
    <w:rsid w:val="00374A93"/>
    <w:rsid w:val="004E690E"/>
    <w:rsid w:val="00674B39"/>
    <w:rsid w:val="006A6BF9"/>
    <w:rsid w:val="006C6E8C"/>
    <w:rsid w:val="0082736E"/>
    <w:rsid w:val="00864067"/>
    <w:rsid w:val="009468E8"/>
    <w:rsid w:val="00A92EE3"/>
    <w:rsid w:val="00A94520"/>
    <w:rsid w:val="00AD458C"/>
    <w:rsid w:val="00BB1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54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954C9"/>
    <w:rPr>
      <w:rFonts w:ascii="Times New Roman" w:eastAsia="Times New Roman" w:hAnsi="Times New Roman" w:cs="Times New Roman"/>
      <w:sz w:val="20"/>
      <w:szCs w:val="20"/>
      <w:lang w:val="en-GB"/>
    </w:rPr>
  </w:style>
  <w:style w:type="character" w:styleId="FootnoteReference">
    <w:name w:val="footnote reference"/>
    <w:basedOn w:val="DefaultParagraphFont"/>
    <w:rsid w:val="001954C9"/>
    <w:rPr>
      <w:vertAlign w:val="superscript"/>
    </w:rPr>
  </w:style>
  <w:style w:type="paragraph" w:styleId="Header">
    <w:name w:val="header"/>
    <w:basedOn w:val="Normal"/>
    <w:link w:val="HeaderChar"/>
    <w:uiPriority w:val="99"/>
    <w:unhideWhenUsed/>
    <w:rsid w:val="006C6E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6E8C"/>
  </w:style>
  <w:style w:type="paragraph" w:styleId="Footer">
    <w:name w:val="footer"/>
    <w:basedOn w:val="Normal"/>
    <w:link w:val="FooterChar"/>
    <w:uiPriority w:val="99"/>
    <w:unhideWhenUsed/>
    <w:rsid w:val="006C6E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54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954C9"/>
    <w:rPr>
      <w:rFonts w:ascii="Times New Roman" w:eastAsia="Times New Roman" w:hAnsi="Times New Roman" w:cs="Times New Roman"/>
      <w:sz w:val="20"/>
      <w:szCs w:val="20"/>
      <w:lang w:val="en-GB"/>
    </w:rPr>
  </w:style>
  <w:style w:type="character" w:styleId="FootnoteReference">
    <w:name w:val="footnote reference"/>
    <w:basedOn w:val="DefaultParagraphFont"/>
    <w:rsid w:val="001954C9"/>
    <w:rPr>
      <w:vertAlign w:val="superscript"/>
    </w:rPr>
  </w:style>
  <w:style w:type="paragraph" w:styleId="Header">
    <w:name w:val="header"/>
    <w:basedOn w:val="Normal"/>
    <w:link w:val="HeaderChar"/>
    <w:uiPriority w:val="99"/>
    <w:unhideWhenUsed/>
    <w:rsid w:val="006C6E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6E8C"/>
  </w:style>
  <w:style w:type="paragraph" w:styleId="Footer">
    <w:name w:val="footer"/>
    <w:basedOn w:val="Normal"/>
    <w:link w:val="FooterChar"/>
    <w:uiPriority w:val="99"/>
    <w:unhideWhenUsed/>
    <w:rsid w:val="006C6E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9359</Words>
  <Characters>63274</Characters>
  <Application>Microsoft Office Word</Application>
  <DocSecurity>0</DocSecurity>
  <Lines>1506</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Viktorija Bolsakova</cp:lastModifiedBy>
  <cp:revision>3</cp:revision>
  <dcterms:created xsi:type="dcterms:W3CDTF">2017-12-27T12:20:00Z</dcterms:created>
  <dcterms:modified xsi:type="dcterms:W3CDTF">2017-12-27T12:20:00Z</dcterms:modified>
</cp:coreProperties>
</file>