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59" w:rsidRDefault="00854959" w:rsidP="00854959">
      <w:pPr>
        <w:rPr>
          <w:sz w:val="26"/>
          <w:szCs w:val="26"/>
        </w:rPr>
      </w:pPr>
    </w:p>
    <w:p w:rsidR="009D527E" w:rsidRDefault="009D527E" w:rsidP="00854959">
      <w:pPr>
        <w:rPr>
          <w:sz w:val="26"/>
          <w:szCs w:val="26"/>
        </w:rPr>
      </w:pPr>
    </w:p>
    <w:p w:rsidR="00854959" w:rsidRPr="00D75FF1" w:rsidRDefault="00854959" w:rsidP="00854959">
      <w:pPr>
        <w:jc w:val="center"/>
        <w:rPr>
          <w:sz w:val="28"/>
          <w:szCs w:val="28"/>
        </w:rPr>
      </w:pPr>
      <w:r w:rsidRPr="00D75FF1">
        <w:rPr>
          <w:sz w:val="28"/>
          <w:szCs w:val="28"/>
        </w:rPr>
        <w:t xml:space="preserve">LATVIJAS REPUBLIKAS MINISTRU KABINETA </w:t>
      </w:r>
    </w:p>
    <w:p w:rsidR="00854959" w:rsidRPr="00D75FF1" w:rsidRDefault="00854959" w:rsidP="00854959">
      <w:pPr>
        <w:jc w:val="center"/>
        <w:rPr>
          <w:sz w:val="28"/>
          <w:szCs w:val="28"/>
        </w:rPr>
      </w:pPr>
      <w:r w:rsidRPr="00D75FF1">
        <w:rPr>
          <w:sz w:val="28"/>
          <w:szCs w:val="28"/>
        </w:rPr>
        <w:t xml:space="preserve">SĒDES </w:t>
      </w:r>
      <w:r w:rsidR="00D56D30">
        <w:rPr>
          <w:sz w:val="28"/>
          <w:szCs w:val="28"/>
        </w:rPr>
        <w:t>PROTOKOLLĒMUMS</w:t>
      </w:r>
    </w:p>
    <w:p w:rsidR="00854959" w:rsidRPr="00D75FF1" w:rsidRDefault="00854959" w:rsidP="00854959">
      <w:pPr>
        <w:rPr>
          <w:sz w:val="28"/>
          <w:szCs w:val="28"/>
        </w:rPr>
      </w:pPr>
    </w:p>
    <w:p w:rsidR="00854959" w:rsidRDefault="00854959" w:rsidP="00854959">
      <w:pPr>
        <w:rPr>
          <w:sz w:val="28"/>
          <w:szCs w:val="28"/>
        </w:rPr>
      </w:pPr>
    </w:p>
    <w:p w:rsidR="003E1104" w:rsidRDefault="003E1104" w:rsidP="00854959">
      <w:pPr>
        <w:rPr>
          <w:sz w:val="28"/>
          <w:szCs w:val="28"/>
        </w:rPr>
      </w:pPr>
    </w:p>
    <w:p w:rsidR="003E1104" w:rsidRPr="00D75FF1" w:rsidRDefault="003E1104" w:rsidP="00854959">
      <w:pPr>
        <w:rPr>
          <w:sz w:val="28"/>
          <w:szCs w:val="28"/>
        </w:rPr>
      </w:pPr>
    </w:p>
    <w:p w:rsidR="00854959" w:rsidRPr="00D75FF1" w:rsidRDefault="00854959" w:rsidP="00854959">
      <w:pPr>
        <w:rPr>
          <w:sz w:val="28"/>
          <w:szCs w:val="28"/>
        </w:rPr>
      </w:pPr>
      <w:r w:rsidRPr="00D75FF1">
        <w:rPr>
          <w:sz w:val="28"/>
          <w:szCs w:val="28"/>
        </w:rPr>
        <w:t>Rīgā</w:t>
      </w:r>
      <w:r w:rsidRPr="00D75FF1">
        <w:rPr>
          <w:sz w:val="28"/>
          <w:szCs w:val="28"/>
        </w:rPr>
        <w:tab/>
      </w:r>
      <w:r w:rsidRPr="00D75FF1">
        <w:rPr>
          <w:sz w:val="28"/>
          <w:szCs w:val="28"/>
        </w:rPr>
        <w:tab/>
      </w:r>
      <w:r w:rsidRPr="00D75FF1">
        <w:rPr>
          <w:sz w:val="28"/>
          <w:szCs w:val="28"/>
        </w:rPr>
        <w:tab/>
      </w:r>
      <w:r w:rsidRPr="00D75FF1">
        <w:rPr>
          <w:sz w:val="28"/>
          <w:szCs w:val="28"/>
        </w:rPr>
        <w:tab/>
      </w:r>
      <w:r w:rsidRPr="00D75FF1">
        <w:rPr>
          <w:sz w:val="28"/>
          <w:szCs w:val="28"/>
        </w:rPr>
        <w:tab/>
      </w:r>
      <w:r w:rsidR="00733A15">
        <w:rPr>
          <w:sz w:val="28"/>
          <w:szCs w:val="28"/>
        </w:rPr>
        <w:tab/>
      </w:r>
      <w:r w:rsidRPr="00D75FF1">
        <w:rPr>
          <w:sz w:val="28"/>
          <w:szCs w:val="28"/>
        </w:rPr>
        <w:t>Nr.</w:t>
      </w:r>
      <w:r w:rsidRPr="00D75FF1">
        <w:rPr>
          <w:sz w:val="28"/>
          <w:szCs w:val="28"/>
        </w:rPr>
        <w:tab/>
      </w:r>
      <w:r w:rsidRPr="00D75FF1">
        <w:rPr>
          <w:sz w:val="28"/>
          <w:szCs w:val="28"/>
        </w:rPr>
        <w:tab/>
      </w:r>
      <w:proofErr w:type="gramStart"/>
      <w:r w:rsidRPr="00D75FF1">
        <w:rPr>
          <w:sz w:val="28"/>
          <w:szCs w:val="28"/>
        </w:rPr>
        <w:t xml:space="preserve">       </w:t>
      </w:r>
      <w:proofErr w:type="gramEnd"/>
      <w:r w:rsidRPr="00D75FF1">
        <w:rPr>
          <w:sz w:val="28"/>
          <w:szCs w:val="28"/>
        </w:rPr>
        <w:t>20</w:t>
      </w:r>
      <w:r>
        <w:rPr>
          <w:sz w:val="28"/>
          <w:szCs w:val="28"/>
        </w:rPr>
        <w:t>1</w:t>
      </w:r>
      <w:r w:rsidR="00024097">
        <w:rPr>
          <w:sz w:val="28"/>
          <w:szCs w:val="28"/>
        </w:rPr>
        <w:t>7</w:t>
      </w:r>
      <w:r w:rsidRPr="00D75FF1">
        <w:rPr>
          <w:sz w:val="28"/>
          <w:szCs w:val="28"/>
        </w:rPr>
        <w:t>.gada</w:t>
      </w:r>
      <w:r>
        <w:rPr>
          <w:sz w:val="28"/>
          <w:szCs w:val="28"/>
        </w:rPr>
        <w:t xml:space="preserve"> </w:t>
      </w:r>
      <w:r w:rsidR="00E47AC3">
        <w:rPr>
          <w:sz w:val="28"/>
          <w:szCs w:val="28"/>
        </w:rPr>
        <w:t>__._______</w:t>
      </w:r>
    </w:p>
    <w:p w:rsidR="00854959" w:rsidRDefault="00854959" w:rsidP="00854959">
      <w:pPr>
        <w:rPr>
          <w:sz w:val="28"/>
          <w:szCs w:val="28"/>
        </w:rPr>
      </w:pPr>
    </w:p>
    <w:p w:rsidR="00733A15" w:rsidRPr="00733A15" w:rsidRDefault="00733A15" w:rsidP="00733A15">
      <w:pPr>
        <w:jc w:val="center"/>
        <w:rPr>
          <w:b/>
          <w:sz w:val="28"/>
          <w:szCs w:val="28"/>
        </w:rPr>
      </w:pPr>
      <w:r w:rsidRPr="00733A15">
        <w:rPr>
          <w:b/>
          <w:sz w:val="28"/>
          <w:szCs w:val="28"/>
        </w:rPr>
        <w:t>. §</w:t>
      </w:r>
    </w:p>
    <w:p w:rsidR="00854959" w:rsidRDefault="00854959" w:rsidP="00854959">
      <w:pPr>
        <w:rPr>
          <w:sz w:val="28"/>
          <w:szCs w:val="28"/>
        </w:rPr>
      </w:pPr>
    </w:p>
    <w:p w:rsidR="003E1104" w:rsidRDefault="003E1104" w:rsidP="00854959">
      <w:pPr>
        <w:rPr>
          <w:sz w:val="28"/>
          <w:szCs w:val="28"/>
        </w:rPr>
      </w:pPr>
    </w:p>
    <w:p w:rsidR="003E1104" w:rsidRPr="00D75FF1" w:rsidRDefault="003E1104" w:rsidP="00854959">
      <w:pPr>
        <w:rPr>
          <w:sz w:val="28"/>
          <w:szCs w:val="28"/>
        </w:rPr>
      </w:pPr>
    </w:p>
    <w:p w:rsidR="008B2012" w:rsidRPr="008B2012" w:rsidRDefault="00173A81" w:rsidP="008B2012">
      <w:pPr>
        <w:jc w:val="center"/>
        <w:rPr>
          <w:b/>
          <w:bCs/>
          <w:sz w:val="28"/>
          <w:szCs w:val="28"/>
          <w:lang w:eastAsia="lv-LV"/>
        </w:rPr>
      </w:pPr>
      <w:bookmarkStart w:id="0" w:name="OLE_LINK1"/>
      <w:bookmarkStart w:id="1" w:name="OLE_LINK2"/>
      <w:bookmarkStart w:id="2" w:name="OLE_LINK3"/>
      <w:bookmarkStart w:id="3" w:name="OLE_LINK4"/>
      <w:r>
        <w:rPr>
          <w:b/>
          <w:sz w:val="28"/>
          <w:szCs w:val="28"/>
          <w:lang w:eastAsia="lv-LV"/>
        </w:rPr>
        <w:t>Likumprojekts „Par Eiropas Padomes Konvenciju par vardarbības pret sievietēm un vardarbības ģimenē novēršanu un apkarošanu”</w:t>
      </w:r>
    </w:p>
    <w:p w:rsidR="00733A15" w:rsidRPr="00733A15" w:rsidRDefault="00733A15" w:rsidP="00733A15">
      <w:pPr>
        <w:jc w:val="center"/>
        <w:rPr>
          <w:b/>
          <w:sz w:val="28"/>
          <w:szCs w:val="28"/>
        </w:rPr>
      </w:pPr>
      <w:r w:rsidRPr="00733A15">
        <w:rPr>
          <w:b/>
          <w:sz w:val="28"/>
          <w:szCs w:val="28"/>
        </w:rPr>
        <w:t>____________________________________________________</w:t>
      </w:r>
    </w:p>
    <w:p w:rsidR="00C24744" w:rsidRDefault="00A86581" w:rsidP="00A86581">
      <w:pPr>
        <w:tabs>
          <w:tab w:val="left" w:pos="3075"/>
          <w:tab w:val="center" w:pos="4535"/>
        </w:tabs>
        <w:rPr>
          <w:sz w:val="28"/>
          <w:szCs w:val="28"/>
        </w:rPr>
      </w:pPr>
      <w:r>
        <w:rPr>
          <w:sz w:val="28"/>
          <w:szCs w:val="28"/>
        </w:rPr>
        <w:tab/>
      </w:r>
      <w:r>
        <w:rPr>
          <w:sz w:val="28"/>
          <w:szCs w:val="28"/>
        </w:rPr>
        <w:tab/>
      </w:r>
      <w:r w:rsidR="00733A15" w:rsidRPr="00733A15">
        <w:rPr>
          <w:sz w:val="28"/>
          <w:szCs w:val="28"/>
        </w:rPr>
        <w:t>(...)</w:t>
      </w:r>
    </w:p>
    <w:bookmarkEnd w:id="0"/>
    <w:bookmarkEnd w:id="1"/>
    <w:bookmarkEnd w:id="2"/>
    <w:bookmarkEnd w:id="3"/>
    <w:p w:rsidR="00854959" w:rsidRDefault="00854959" w:rsidP="00854959">
      <w:pPr>
        <w:pStyle w:val="BodyText"/>
        <w:jc w:val="center"/>
        <w:rPr>
          <w:b/>
          <w:sz w:val="26"/>
          <w:szCs w:val="26"/>
        </w:rPr>
      </w:pPr>
    </w:p>
    <w:p w:rsidR="003E1104" w:rsidRDefault="003E1104" w:rsidP="00854959">
      <w:pPr>
        <w:pStyle w:val="BodyText"/>
        <w:jc w:val="center"/>
        <w:rPr>
          <w:b/>
          <w:sz w:val="26"/>
          <w:szCs w:val="26"/>
        </w:rPr>
      </w:pPr>
    </w:p>
    <w:p w:rsidR="003E1104" w:rsidRDefault="003E1104" w:rsidP="00854959">
      <w:pPr>
        <w:pStyle w:val="BodyText"/>
        <w:jc w:val="center"/>
        <w:rPr>
          <w:b/>
          <w:sz w:val="26"/>
          <w:szCs w:val="26"/>
        </w:rPr>
      </w:pPr>
    </w:p>
    <w:p w:rsidR="003E1104" w:rsidRDefault="003E1104" w:rsidP="00854959">
      <w:pPr>
        <w:pStyle w:val="BodyText"/>
        <w:jc w:val="center"/>
        <w:rPr>
          <w:b/>
          <w:sz w:val="26"/>
          <w:szCs w:val="26"/>
        </w:rPr>
      </w:pPr>
    </w:p>
    <w:p w:rsidR="003E1104" w:rsidRPr="00133366" w:rsidRDefault="003E1104" w:rsidP="00854959">
      <w:pPr>
        <w:pStyle w:val="BodyText"/>
        <w:jc w:val="center"/>
        <w:rPr>
          <w:b/>
          <w:sz w:val="26"/>
          <w:szCs w:val="26"/>
        </w:rPr>
      </w:pPr>
    </w:p>
    <w:p w:rsidR="00D30413" w:rsidRDefault="00D30413" w:rsidP="00D30413">
      <w:pPr>
        <w:ind w:firstLine="709"/>
        <w:jc w:val="both"/>
        <w:rPr>
          <w:sz w:val="28"/>
          <w:szCs w:val="28"/>
          <w:lang w:eastAsia="lv-LV"/>
        </w:rPr>
      </w:pPr>
      <w:r w:rsidRPr="00D30413">
        <w:rPr>
          <w:sz w:val="28"/>
          <w:szCs w:val="28"/>
          <w:lang w:eastAsia="lv-LV"/>
        </w:rPr>
        <w:t>1. Atbalstīt iesniegto likumprojektu.</w:t>
      </w:r>
      <w:r w:rsidR="00331CA6">
        <w:rPr>
          <w:sz w:val="28"/>
          <w:szCs w:val="28"/>
          <w:lang w:eastAsia="lv-LV"/>
        </w:rPr>
        <w:t xml:space="preserve"> </w:t>
      </w:r>
      <w:r w:rsidRPr="00D30413">
        <w:rPr>
          <w:sz w:val="28"/>
          <w:szCs w:val="28"/>
          <w:lang w:eastAsia="lv-LV"/>
        </w:rPr>
        <w:t>Valsts kancelejai sagatavot likumprojektu iesniegšanai Saeimā.</w:t>
      </w:r>
    </w:p>
    <w:p w:rsidR="00D30413" w:rsidRPr="00D30413" w:rsidRDefault="00D30413" w:rsidP="00D30413">
      <w:pPr>
        <w:ind w:firstLine="709"/>
        <w:jc w:val="both"/>
        <w:rPr>
          <w:lang w:eastAsia="lv-LV"/>
        </w:rPr>
      </w:pPr>
    </w:p>
    <w:p w:rsidR="00D30413" w:rsidRPr="00D30413" w:rsidRDefault="00D30413" w:rsidP="00D30413">
      <w:pPr>
        <w:ind w:firstLine="709"/>
        <w:jc w:val="both"/>
        <w:rPr>
          <w:lang w:eastAsia="lv-LV"/>
        </w:rPr>
      </w:pPr>
      <w:r w:rsidRPr="00D30413">
        <w:rPr>
          <w:sz w:val="28"/>
          <w:szCs w:val="28"/>
          <w:lang w:eastAsia="lv-LV"/>
        </w:rPr>
        <w:t xml:space="preserve">2. Noteikt, ka atbildīgais par likumprojekta turpmāko virzību Saeimā ir </w:t>
      </w:r>
      <w:r>
        <w:rPr>
          <w:sz w:val="28"/>
          <w:szCs w:val="28"/>
          <w:lang w:eastAsia="lv-LV"/>
        </w:rPr>
        <w:t>labklājības</w:t>
      </w:r>
      <w:r w:rsidRPr="00D30413">
        <w:rPr>
          <w:sz w:val="28"/>
          <w:szCs w:val="28"/>
          <w:lang w:eastAsia="lv-LV"/>
        </w:rPr>
        <w:t xml:space="preserve"> ministrs.</w:t>
      </w:r>
    </w:p>
    <w:p w:rsidR="00D30413" w:rsidRDefault="00D30413" w:rsidP="00D30413">
      <w:pPr>
        <w:ind w:firstLine="709"/>
        <w:jc w:val="both"/>
        <w:rPr>
          <w:sz w:val="28"/>
          <w:szCs w:val="28"/>
        </w:rPr>
      </w:pPr>
    </w:p>
    <w:p w:rsidR="00354617" w:rsidRDefault="00D30413" w:rsidP="00A81586">
      <w:pPr>
        <w:ind w:firstLine="720"/>
        <w:jc w:val="both"/>
        <w:rPr>
          <w:rFonts w:eastAsia="Calibri"/>
          <w:sz w:val="28"/>
          <w:szCs w:val="28"/>
        </w:rPr>
      </w:pPr>
      <w:r>
        <w:rPr>
          <w:sz w:val="28"/>
          <w:szCs w:val="28"/>
        </w:rPr>
        <w:t>3. </w:t>
      </w:r>
      <w:r w:rsidR="0036419A" w:rsidRPr="00A81586">
        <w:rPr>
          <w:sz w:val="28"/>
          <w:szCs w:val="28"/>
        </w:rPr>
        <w:t>J</w:t>
      </w:r>
      <w:r w:rsidR="00354617" w:rsidRPr="00A81586">
        <w:rPr>
          <w:rFonts w:eastAsia="Calibri"/>
          <w:sz w:val="28"/>
          <w:szCs w:val="28"/>
        </w:rPr>
        <w:t xml:space="preserve">autājums par papildu nepieciešamo finansējumu </w:t>
      </w:r>
      <w:r w:rsidR="0036419A" w:rsidRPr="00A81586">
        <w:rPr>
          <w:rFonts w:eastAsia="Calibri"/>
          <w:sz w:val="28"/>
          <w:szCs w:val="28"/>
        </w:rPr>
        <w:t xml:space="preserve">Tieslietu ministrijai </w:t>
      </w:r>
      <w:r w:rsidR="00084034" w:rsidRPr="00084034">
        <w:rPr>
          <w:rFonts w:eastAsia="Calibri"/>
          <w:sz w:val="28"/>
          <w:szCs w:val="28"/>
        </w:rPr>
        <w:t>likumprojektā ietverto pasākumu nodrošināšana</w:t>
      </w:r>
      <w:r w:rsidR="00084034">
        <w:rPr>
          <w:rFonts w:eastAsia="Calibri"/>
          <w:sz w:val="28"/>
          <w:szCs w:val="28"/>
        </w:rPr>
        <w:t>i</w:t>
      </w:r>
      <w:r w:rsidR="00084034" w:rsidRPr="00084034">
        <w:rPr>
          <w:rFonts w:eastAsia="Calibri"/>
          <w:sz w:val="28"/>
          <w:szCs w:val="28"/>
        </w:rPr>
        <w:t xml:space="preserve"> </w:t>
      </w:r>
      <w:r w:rsidR="0036419A" w:rsidRPr="00A81586">
        <w:rPr>
          <w:rFonts w:eastAsia="Calibri"/>
          <w:sz w:val="28"/>
          <w:szCs w:val="28"/>
        </w:rPr>
        <w:t>184</w:t>
      </w:r>
      <w:r w:rsidR="00826D45">
        <w:rPr>
          <w:rFonts w:eastAsia="Calibri"/>
          <w:sz w:val="28"/>
          <w:szCs w:val="28"/>
        </w:rPr>
        <w:t xml:space="preserve"> </w:t>
      </w:r>
      <w:r w:rsidR="0036419A" w:rsidRPr="00A81586">
        <w:rPr>
          <w:rFonts w:eastAsia="Calibri"/>
          <w:sz w:val="28"/>
          <w:szCs w:val="28"/>
        </w:rPr>
        <w:t xml:space="preserve">557 </w:t>
      </w:r>
      <w:proofErr w:type="spellStart"/>
      <w:r w:rsidR="0036419A" w:rsidRPr="00A81586">
        <w:rPr>
          <w:rFonts w:eastAsia="Calibri"/>
          <w:sz w:val="28"/>
          <w:szCs w:val="28"/>
        </w:rPr>
        <w:t>eur</w:t>
      </w:r>
      <w:r>
        <w:rPr>
          <w:rFonts w:eastAsia="Calibri"/>
          <w:sz w:val="28"/>
          <w:szCs w:val="28"/>
        </w:rPr>
        <w:t>o</w:t>
      </w:r>
      <w:proofErr w:type="spellEnd"/>
      <w:r w:rsidR="0036419A" w:rsidRPr="00A81586">
        <w:rPr>
          <w:rFonts w:eastAsia="Calibri"/>
          <w:sz w:val="28"/>
          <w:szCs w:val="28"/>
        </w:rPr>
        <w:t xml:space="preserve"> apmērā</w:t>
      </w:r>
      <w:r w:rsidR="00354617" w:rsidRPr="00A81586">
        <w:rPr>
          <w:rFonts w:eastAsia="Calibri"/>
          <w:sz w:val="28"/>
          <w:szCs w:val="28"/>
        </w:rPr>
        <w:t xml:space="preserve"> 2020.gadam</w:t>
      </w:r>
      <w:proofErr w:type="gramStart"/>
      <w:r w:rsidR="007E3CD0">
        <w:rPr>
          <w:rFonts w:eastAsia="Calibri"/>
          <w:sz w:val="28"/>
          <w:szCs w:val="28"/>
        </w:rPr>
        <w:t xml:space="preserve"> </w:t>
      </w:r>
      <w:r w:rsidR="00354617" w:rsidRPr="00A81586">
        <w:rPr>
          <w:rFonts w:eastAsia="Calibri"/>
          <w:sz w:val="28"/>
          <w:szCs w:val="28"/>
        </w:rPr>
        <w:t xml:space="preserve"> </w:t>
      </w:r>
      <w:proofErr w:type="gramEnd"/>
      <w:r w:rsidR="007E3CD0">
        <w:rPr>
          <w:rFonts w:eastAsia="Calibri"/>
          <w:sz w:val="28"/>
          <w:szCs w:val="28"/>
        </w:rPr>
        <w:t xml:space="preserve">un </w:t>
      </w:r>
      <w:r w:rsidR="00042F1B" w:rsidRPr="00A81586">
        <w:rPr>
          <w:rFonts w:eastAsia="Calibri"/>
          <w:sz w:val="28"/>
          <w:szCs w:val="28"/>
        </w:rPr>
        <w:t xml:space="preserve"> 79 413 </w:t>
      </w:r>
      <w:proofErr w:type="spellStart"/>
      <w:r w:rsidR="00042F1B" w:rsidRPr="00A81586">
        <w:rPr>
          <w:rFonts w:eastAsia="Calibri"/>
          <w:sz w:val="28"/>
          <w:szCs w:val="28"/>
        </w:rPr>
        <w:t>eur</w:t>
      </w:r>
      <w:r>
        <w:rPr>
          <w:rFonts w:eastAsia="Calibri"/>
          <w:sz w:val="28"/>
          <w:szCs w:val="28"/>
        </w:rPr>
        <w:t>o</w:t>
      </w:r>
      <w:proofErr w:type="spellEnd"/>
      <w:r w:rsidR="00042F1B" w:rsidRPr="00A81586">
        <w:rPr>
          <w:rFonts w:eastAsia="Calibri"/>
          <w:sz w:val="28"/>
          <w:szCs w:val="28"/>
        </w:rPr>
        <w:t xml:space="preserve"> apmērā </w:t>
      </w:r>
      <w:r w:rsidR="00354617" w:rsidRPr="00A81586">
        <w:rPr>
          <w:rFonts w:eastAsia="Calibri"/>
          <w:sz w:val="28"/>
          <w:szCs w:val="28"/>
        </w:rPr>
        <w:t>turpmākajiem gadiem ir izskatāms Ministru kabinetā gadskārtējā valsts budžeta likumprojekta sagatavošanas un izskatīšanas procesā atbilstoši valsts budžeta finansiālajām iespējām.</w:t>
      </w:r>
    </w:p>
    <w:p w:rsidR="009875DF" w:rsidRDefault="009875DF" w:rsidP="00A81586">
      <w:pPr>
        <w:ind w:firstLine="720"/>
        <w:jc w:val="both"/>
        <w:rPr>
          <w:rFonts w:eastAsia="Calibri"/>
          <w:sz w:val="28"/>
          <w:szCs w:val="28"/>
        </w:rPr>
      </w:pPr>
    </w:p>
    <w:p w:rsidR="009875DF" w:rsidRDefault="009875DF" w:rsidP="00A81586">
      <w:pPr>
        <w:ind w:firstLine="720"/>
        <w:jc w:val="both"/>
        <w:rPr>
          <w:rFonts w:eastAsia="Calibri"/>
          <w:sz w:val="28"/>
          <w:szCs w:val="28"/>
        </w:rPr>
      </w:pPr>
      <w:r>
        <w:rPr>
          <w:rFonts w:eastAsia="Calibri"/>
          <w:sz w:val="28"/>
          <w:szCs w:val="28"/>
        </w:rPr>
        <w:t xml:space="preserve">4. </w:t>
      </w:r>
      <w:r w:rsidR="00954E1D" w:rsidRPr="00954E1D">
        <w:rPr>
          <w:rFonts w:eastAsia="Calibri"/>
          <w:sz w:val="28"/>
          <w:szCs w:val="28"/>
        </w:rPr>
        <w:t xml:space="preserve">Gadījumā, ja Ministru kabinets neatbalstīs šī </w:t>
      </w:r>
      <w:proofErr w:type="spellStart"/>
      <w:r w:rsidR="00954E1D" w:rsidRPr="00954E1D">
        <w:rPr>
          <w:rFonts w:eastAsia="Calibri"/>
          <w:sz w:val="28"/>
          <w:szCs w:val="28"/>
        </w:rPr>
        <w:t>protokollēmuma</w:t>
      </w:r>
      <w:proofErr w:type="spellEnd"/>
      <w:r w:rsidR="00954E1D" w:rsidRPr="00954E1D">
        <w:rPr>
          <w:rFonts w:eastAsia="Calibri"/>
          <w:sz w:val="28"/>
          <w:szCs w:val="28"/>
        </w:rPr>
        <w:t xml:space="preserve"> 3.punktā minētā valsts budžeta finansējuma piešķiršanu 2020.gadam, Tieslietu ministrija attiecīgo likumprojekta normu izpildi nodrošinās atbilstoši piešķirtajiem valsts budžeta līdzekļiem</w:t>
      </w:r>
      <w:r w:rsidR="00954E1D">
        <w:rPr>
          <w:rFonts w:eastAsia="Calibri"/>
          <w:sz w:val="28"/>
          <w:szCs w:val="28"/>
        </w:rPr>
        <w:t>.</w:t>
      </w:r>
    </w:p>
    <w:p w:rsidR="00F94277" w:rsidRDefault="00F94277" w:rsidP="00A81586">
      <w:pPr>
        <w:ind w:firstLine="720"/>
        <w:jc w:val="both"/>
        <w:rPr>
          <w:rFonts w:eastAsia="Calibri"/>
          <w:sz w:val="28"/>
          <w:szCs w:val="28"/>
        </w:rPr>
      </w:pPr>
    </w:p>
    <w:p w:rsidR="00A73B6B" w:rsidRPr="00A73B6B" w:rsidRDefault="00A73B6B" w:rsidP="00A73B6B">
      <w:pPr>
        <w:pStyle w:val="BodyText"/>
        <w:ind w:firstLine="720"/>
        <w:jc w:val="both"/>
        <w:rPr>
          <w:rFonts w:eastAsia="Calibri"/>
          <w:szCs w:val="28"/>
        </w:rPr>
      </w:pPr>
      <w:r w:rsidRPr="00A73B6B">
        <w:rPr>
          <w:rFonts w:eastAsia="Calibri"/>
          <w:szCs w:val="28"/>
        </w:rPr>
        <w:t>5. Labklājības ministrijai sadarbībā ar Tieslietu ministriju un Iekšlietu ministriju līdz 2018.gada 15.septembrim izvērtēt normatīvos aktus, kas kavē piemērot Eiropas Padomes Konvencijas par vardarbības pret sievietēm un vardarbības ģimenē novēršanu un apkarošanu 55.pantu bez atrunām,</w:t>
      </w:r>
      <w:r w:rsidR="006A5670">
        <w:rPr>
          <w:rFonts w:eastAsia="Calibri"/>
          <w:szCs w:val="28"/>
        </w:rPr>
        <w:t xml:space="preserve"> </w:t>
      </w:r>
      <w:r w:rsidRPr="00A73B6B">
        <w:rPr>
          <w:rFonts w:eastAsia="Calibri"/>
          <w:szCs w:val="28"/>
        </w:rPr>
        <w:t>sagatavot</w:t>
      </w:r>
      <w:proofErr w:type="gramStart"/>
      <w:r w:rsidRPr="00A73B6B">
        <w:rPr>
          <w:rFonts w:eastAsia="Calibri"/>
          <w:szCs w:val="28"/>
        </w:rPr>
        <w:t xml:space="preserve">  </w:t>
      </w:r>
      <w:proofErr w:type="gramEnd"/>
      <w:r w:rsidRPr="00A73B6B">
        <w:rPr>
          <w:rFonts w:eastAsia="Calibri"/>
          <w:szCs w:val="28"/>
        </w:rPr>
        <w:lastRenderedPageBreak/>
        <w:t xml:space="preserve">informatīvo ziņojumu ar situācijas aprakstu un priekšlikumiem grozījumiem normatīvajos aktos un iesniegt to noteiktā kārtībā izskatīšanai Ministru kabinetā.  </w:t>
      </w:r>
    </w:p>
    <w:p w:rsidR="00854959" w:rsidRDefault="00854959" w:rsidP="00854959">
      <w:pPr>
        <w:pStyle w:val="BodyText"/>
        <w:rPr>
          <w:szCs w:val="28"/>
        </w:rPr>
      </w:pPr>
    </w:p>
    <w:p w:rsidR="00D30413" w:rsidRPr="0088626F" w:rsidRDefault="00D30413" w:rsidP="00854959">
      <w:pPr>
        <w:pStyle w:val="BodyText"/>
        <w:rPr>
          <w:szCs w:val="28"/>
        </w:rPr>
      </w:pPr>
    </w:p>
    <w:p w:rsidR="00854959" w:rsidRPr="00537DA9" w:rsidRDefault="00F762AE" w:rsidP="005952B6">
      <w:pPr>
        <w:pStyle w:val="BodyText"/>
        <w:jc w:val="both"/>
        <w:rPr>
          <w:szCs w:val="28"/>
        </w:rPr>
      </w:pPr>
      <w:r>
        <w:rPr>
          <w:szCs w:val="28"/>
        </w:rPr>
        <w:t>Ministru prezidents</w:t>
      </w:r>
      <w:r w:rsidR="00854959" w:rsidRPr="00537DA9">
        <w:rPr>
          <w:szCs w:val="28"/>
        </w:rPr>
        <w:tab/>
      </w:r>
      <w:r w:rsidR="00854959" w:rsidRPr="00537DA9">
        <w:rPr>
          <w:szCs w:val="28"/>
        </w:rPr>
        <w:tab/>
      </w:r>
      <w:r w:rsidR="00854959" w:rsidRPr="00537DA9">
        <w:rPr>
          <w:szCs w:val="28"/>
        </w:rPr>
        <w:tab/>
      </w:r>
      <w:r w:rsidR="00854959" w:rsidRPr="00537DA9">
        <w:rPr>
          <w:szCs w:val="28"/>
        </w:rPr>
        <w:tab/>
      </w:r>
      <w:r w:rsidR="00854959" w:rsidRPr="00537DA9">
        <w:rPr>
          <w:szCs w:val="28"/>
        </w:rPr>
        <w:tab/>
      </w:r>
      <w:r w:rsidR="00854959" w:rsidRPr="00537DA9">
        <w:rPr>
          <w:szCs w:val="28"/>
        </w:rPr>
        <w:tab/>
      </w:r>
      <w:r w:rsidR="001A2EA3">
        <w:rPr>
          <w:szCs w:val="28"/>
        </w:rPr>
        <w:tab/>
      </w:r>
      <w:proofErr w:type="gramStart"/>
      <w:r w:rsidR="005952B6">
        <w:rPr>
          <w:szCs w:val="28"/>
        </w:rPr>
        <w:t xml:space="preserve">      </w:t>
      </w:r>
      <w:proofErr w:type="gramEnd"/>
      <w:r>
        <w:rPr>
          <w:szCs w:val="28"/>
        </w:rPr>
        <w:t>M.Kučinskis</w:t>
      </w:r>
      <w:r w:rsidR="00854959" w:rsidRPr="00537DA9">
        <w:rPr>
          <w:szCs w:val="28"/>
        </w:rPr>
        <w:t xml:space="preserve"> </w:t>
      </w:r>
    </w:p>
    <w:p w:rsidR="00854959" w:rsidRDefault="00854959" w:rsidP="005952B6">
      <w:pPr>
        <w:pStyle w:val="BodyText"/>
        <w:jc w:val="both"/>
        <w:rPr>
          <w:szCs w:val="28"/>
        </w:rPr>
      </w:pPr>
    </w:p>
    <w:p w:rsidR="006D7F05" w:rsidRPr="00537DA9" w:rsidRDefault="006D7F05" w:rsidP="005952B6">
      <w:pPr>
        <w:pStyle w:val="BodyText"/>
        <w:jc w:val="both"/>
        <w:rPr>
          <w:szCs w:val="28"/>
        </w:rPr>
      </w:pPr>
    </w:p>
    <w:tbl>
      <w:tblPr>
        <w:tblW w:w="11595" w:type="dxa"/>
        <w:shd w:val="clear" w:color="auto" w:fill="FFFFFF"/>
        <w:tblCellMar>
          <w:left w:w="0" w:type="dxa"/>
          <w:right w:w="0" w:type="dxa"/>
        </w:tblCellMar>
        <w:tblLook w:val="04A0" w:firstRow="1" w:lastRow="0" w:firstColumn="1" w:lastColumn="0" w:noHBand="0" w:noVBand="1"/>
      </w:tblPr>
      <w:tblGrid>
        <w:gridCol w:w="11595"/>
      </w:tblGrid>
      <w:tr w:rsidR="000B0169" w:rsidRPr="000B0169" w:rsidTr="000B0169">
        <w:tc>
          <w:tcPr>
            <w:tcW w:w="0" w:type="auto"/>
            <w:tcBorders>
              <w:top w:val="nil"/>
              <w:left w:val="nil"/>
              <w:bottom w:val="nil"/>
              <w:right w:val="nil"/>
            </w:tcBorders>
            <w:shd w:val="clear" w:color="auto" w:fill="FFFFFF"/>
            <w:tcMar>
              <w:top w:w="45" w:type="dxa"/>
              <w:left w:w="75" w:type="dxa"/>
              <w:bottom w:w="45" w:type="dxa"/>
              <w:right w:w="75" w:type="dxa"/>
            </w:tcMar>
            <w:hideMark/>
          </w:tcPr>
          <w:p w:rsidR="000B0169" w:rsidRPr="000B0169" w:rsidRDefault="000B0169" w:rsidP="000B0169">
            <w:pPr>
              <w:pStyle w:val="BodyText"/>
              <w:jc w:val="both"/>
              <w:rPr>
                <w:szCs w:val="28"/>
              </w:rPr>
            </w:pPr>
            <w:r>
              <w:rPr>
                <w:szCs w:val="28"/>
              </w:rPr>
              <w:t>Valsts kancelejas direktors</w:t>
            </w:r>
            <w:r w:rsidR="0080660E">
              <w:rPr>
                <w:szCs w:val="28"/>
              </w:rPr>
              <w:tab/>
            </w:r>
            <w:proofErr w:type="gramStart"/>
            <w:r>
              <w:rPr>
                <w:szCs w:val="28"/>
              </w:rPr>
              <w:t xml:space="preserve">                                                     </w:t>
            </w:r>
            <w:proofErr w:type="spellStart"/>
            <w:proofErr w:type="gramEnd"/>
            <w:r>
              <w:rPr>
                <w:szCs w:val="28"/>
              </w:rPr>
              <w:t>J.</w:t>
            </w:r>
            <w:r w:rsidRPr="000B0169">
              <w:rPr>
                <w:szCs w:val="28"/>
              </w:rPr>
              <w:t>Citskovskis</w:t>
            </w:r>
            <w:proofErr w:type="spellEnd"/>
          </w:p>
        </w:tc>
      </w:tr>
    </w:tbl>
    <w:p w:rsidR="00D56D30" w:rsidRDefault="00D56D30" w:rsidP="005952B6">
      <w:pPr>
        <w:pStyle w:val="BodyText"/>
        <w:jc w:val="both"/>
        <w:rPr>
          <w:szCs w:val="28"/>
        </w:rPr>
      </w:pPr>
    </w:p>
    <w:p w:rsidR="006D7F05" w:rsidRPr="00537DA9" w:rsidRDefault="006D7F05" w:rsidP="005952B6">
      <w:pPr>
        <w:pStyle w:val="BodyText"/>
        <w:jc w:val="both"/>
        <w:rPr>
          <w:szCs w:val="28"/>
        </w:rPr>
      </w:pPr>
    </w:p>
    <w:p w:rsidR="00854959" w:rsidRPr="00537DA9" w:rsidRDefault="00046CC8" w:rsidP="005952B6">
      <w:pPr>
        <w:jc w:val="both"/>
        <w:rPr>
          <w:sz w:val="28"/>
          <w:szCs w:val="28"/>
        </w:rPr>
      </w:pPr>
      <w:r>
        <w:rPr>
          <w:sz w:val="28"/>
          <w:szCs w:val="28"/>
        </w:rPr>
        <w:t>Labklājības</w:t>
      </w:r>
      <w:r w:rsidR="00854959">
        <w:rPr>
          <w:sz w:val="28"/>
          <w:szCs w:val="28"/>
        </w:rPr>
        <w:t xml:space="preserve"> </w:t>
      </w:r>
      <w:r w:rsidR="005952B6">
        <w:rPr>
          <w:sz w:val="28"/>
          <w:szCs w:val="28"/>
        </w:rPr>
        <w:t>ministrs</w:t>
      </w:r>
      <w:r w:rsidR="005952B6">
        <w:rPr>
          <w:sz w:val="28"/>
          <w:szCs w:val="28"/>
        </w:rPr>
        <w:tab/>
      </w:r>
      <w:r w:rsidR="005952B6">
        <w:rPr>
          <w:sz w:val="28"/>
          <w:szCs w:val="28"/>
        </w:rPr>
        <w:tab/>
      </w:r>
      <w:r w:rsidR="005952B6">
        <w:rPr>
          <w:sz w:val="28"/>
          <w:szCs w:val="28"/>
        </w:rPr>
        <w:tab/>
      </w:r>
      <w:r w:rsidR="005952B6">
        <w:rPr>
          <w:sz w:val="28"/>
          <w:szCs w:val="28"/>
        </w:rPr>
        <w:tab/>
      </w:r>
      <w:r w:rsidR="005952B6">
        <w:rPr>
          <w:sz w:val="28"/>
          <w:szCs w:val="28"/>
        </w:rPr>
        <w:tab/>
      </w:r>
      <w:proofErr w:type="gramStart"/>
      <w:r w:rsidR="005952B6">
        <w:rPr>
          <w:sz w:val="28"/>
          <w:szCs w:val="28"/>
        </w:rPr>
        <w:t xml:space="preserve">            </w:t>
      </w:r>
      <w:r w:rsidR="0080660E">
        <w:rPr>
          <w:sz w:val="28"/>
          <w:szCs w:val="28"/>
        </w:rPr>
        <w:t xml:space="preserve">  </w:t>
      </w:r>
      <w:r w:rsidR="005952B6">
        <w:rPr>
          <w:sz w:val="28"/>
          <w:szCs w:val="28"/>
        </w:rPr>
        <w:t xml:space="preserve">            </w:t>
      </w:r>
      <w:r w:rsidR="00FC02F1">
        <w:rPr>
          <w:sz w:val="28"/>
          <w:szCs w:val="28"/>
        </w:rPr>
        <w:t xml:space="preserve">         </w:t>
      </w:r>
      <w:proofErr w:type="gramEnd"/>
      <w:r w:rsidR="00F762AE">
        <w:rPr>
          <w:sz w:val="28"/>
          <w:szCs w:val="28"/>
        </w:rPr>
        <w:t>J.Reirs</w:t>
      </w:r>
    </w:p>
    <w:p w:rsidR="00764958" w:rsidRDefault="00854959" w:rsidP="00854959">
      <w:pPr>
        <w:rPr>
          <w:sz w:val="28"/>
          <w:szCs w:val="28"/>
        </w:rPr>
      </w:pPr>
      <w:r w:rsidRPr="00537DA9">
        <w:rPr>
          <w:sz w:val="28"/>
          <w:szCs w:val="28"/>
        </w:rPr>
        <w:tab/>
      </w:r>
    </w:p>
    <w:p w:rsidR="003E1104" w:rsidRDefault="003E1104" w:rsidP="00854959">
      <w:pPr>
        <w:rPr>
          <w:sz w:val="28"/>
          <w:szCs w:val="28"/>
        </w:rPr>
      </w:pPr>
    </w:p>
    <w:p w:rsidR="003E1104" w:rsidRDefault="003E1104" w:rsidP="00854959">
      <w:pPr>
        <w:rPr>
          <w:sz w:val="28"/>
          <w:szCs w:val="28"/>
        </w:rPr>
      </w:pPr>
    </w:p>
    <w:p w:rsidR="003E1104" w:rsidRDefault="003E1104" w:rsidP="00854959">
      <w:pPr>
        <w:rPr>
          <w:sz w:val="28"/>
          <w:szCs w:val="28"/>
        </w:rPr>
      </w:pPr>
    </w:p>
    <w:p w:rsidR="003E1104" w:rsidRDefault="003E1104" w:rsidP="00854959">
      <w:pPr>
        <w:rPr>
          <w:sz w:val="28"/>
          <w:szCs w:val="28"/>
        </w:rPr>
      </w:pPr>
    </w:p>
    <w:p w:rsidR="008B2012" w:rsidRDefault="00854959" w:rsidP="00854959">
      <w:pPr>
        <w:rPr>
          <w:sz w:val="20"/>
          <w:szCs w:val="20"/>
        </w:rPr>
      </w:pPr>
      <w:r w:rsidRPr="00537DA9">
        <w:rPr>
          <w:sz w:val="28"/>
          <w:szCs w:val="28"/>
        </w:rPr>
        <w:tab/>
      </w:r>
    </w:p>
    <w:p w:rsidR="008B2012" w:rsidRPr="008B2012" w:rsidRDefault="00954E1D" w:rsidP="008B2012">
      <w:pPr>
        <w:suppressAutoHyphens/>
        <w:rPr>
          <w:sz w:val="20"/>
          <w:szCs w:val="20"/>
          <w:lang w:eastAsia="ar-SA"/>
        </w:rPr>
      </w:pPr>
      <w:r>
        <w:rPr>
          <w:sz w:val="20"/>
          <w:szCs w:val="20"/>
          <w:lang w:eastAsia="ar-SA"/>
        </w:rPr>
        <w:t>22</w:t>
      </w:r>
      <w:r w:rsidR="003E1104">
        <w:rPr>
          <w:sz w:val="20"/>
          <w:szCs w:val="20"/>
          <w:lang w:eastAsia="ar-SA"/>
        </w:rPr>
        <w:t>.12</w:t>
      </w:r>
      <w:r>
        <w:rPr>
          <w:sz w:val="20"/>
          <w:szCs w:val="20"/>
          <w:lang w:eastAsia="ar-SA"/>
        </w:rPr>
        <w:t>.2017. 17:53</w:t>
      </w:r>
      <w:bookmarkStart w:id="4" w:name="_GoBack"/>
      <w:bookmarkEnd w:id="4"/>
    </w:p>
    <w:p w:rsidR="008B2012" w:rsidRPr="008B2012" w:rsidRDefault="00954E1D" w:rsidP="008B2012">
      <w:pPr>
        <w:tabs>
          <w:tab w:val="center" w:pos="4394"/>
        </w:tabs>
        <w:ind w:right="-483"/>
        <w:jc w:val="both"/>
        <w:rPr>
          <w:rFonts w:eastAsia="Calibri"/>
          <w:sz w:val="20"/>
          <w:szCs w:val="20"/>
        </w:rPr>
      </w:pPr>
      <w:r>
        <w:rPr>
          <w:rFonts w:eastAsia="Calibri"/>
          <w:sz w:val="20"/>
          <w:szCs w:val="20"/>
        </w:rPr>
        <w:t>189</w:t>
      </w:r>
    </w:p>
    <w:p w:rsidR="008B2012" w:rsidRPr="008B2012" w:rsidRDefault="008B2012" w:rsidP="008B2012">
      <w:pPr>
        <w:tabs>
          <w:tab w:val="center" w:pos="4394"/>
        </w:tabs>
        <w:ind w:right="-483"/>
        <w:jc w:val="both"/>
        <w:rPr>
          <w:sz w:val="20"/>
          <w:szCs w:val="20"/>
          <w:lang w:eastAsia="ar-SA"/>
        </w:rPr>
      </w:pPr>
      <w:proofErr w:type="spellStart"/>
      <w:r w:rsidRPr="008B2012">
        <w:rPr>
          <w:sz w:val="20"/>
          <w:szCs w:val="20"/>
          <w:lang w:eastAsia="ar-SA"/>
        </w:rPr>
        <w:t>V.Boļšakova</w:t>
      </w:r>
      <w:proofErr w:type="spellEnd"/>
      <w:r w:rsidRPr="008B2012">
        <w:rPr>
          <w:rFonts w:eastAsia="Calibri"/>
          <w:sz w:val="20"/>
          <w:szCs w:val="20"/>
        </w:rPr>
        <w:t xml:space="preserve">, </w:t>
      </w:r>
      <w:r w:rsidRPr="008B2012">
        <w:rPr>
          <w:sz w:val="20"/>
          <w:szCs w:val="20"/>
          <w:lang w:eastAsia="ar-SA"/>
        </w:rPr>
        <w:t>67782956</w:t>
      </w:r>
    </w:p>
    <w:p w:rsidR="008B2012" w:rsidRPr="008B2012" w:rsidRDefault="008B2012" w:rsidP="008B2012">
      <w:pPr>
        <w:tabs>
          <w:tab w:val="center" w:pos="4394"/>
        </w:tabs>
        <w:ind w:right="-483"/>
        <w:jc w:val="both"/>
        <w:rPr>
          <w:sz w:val="20"/>
          <w:szCs w:val="20"/>
          <w:lang w:eastAsia="ar-SA"/>
        </w:rPr>
      </w:pPr>
      <w:r w:rsidRPr="008B2012">
        <w:rPr>
          <w:color w:val="0000FF"/>
          <w:sz w:val="20"/>
          <w:szCs w:val="20"/>
          <w:u w:val="single"/>
          <w:lang w:eastAsia="ar-SA"/>
        </w:rPr>
        <w:t>viktorija.bolsakova@lm.gov.lv</w:t>
      </w:r>
    </w:p>
    <w:p w:rsidR="005732E4" w:rsidRPr="00854959" w:rsidRDefault="005732E4" w:rsidP="00854959">
      <w:pPr>
        <w:tabs>
          <w:tab w:val="left" w:pos="3000"/>
        </w:tabs>
        <w:rPr>
          <w:sz w:val="20"/>
          <w:szCs w:val="20"/>
        </w:rPr>
      </w:pPr>
    </w:p>
    <w:sectPr w:rsidR="005732E4" w:rsidRPr="00854959" w:rsidSect="003E1104">
      <w:headerReference w:type="even" r:id="rId12"/>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EF" w:rsidRDefault="003B0DEF" w:rsidP="00854959">
      <w:r>
        <w:separator/>
      </w:r>
    </w:p>
  </w:endnote>
  <w:endnote w:type="continuationSeparator" w:id="0">
    <w:p w:rsidR="003B0DEF" w:rsidRDefault="003B0DEF" w:rsidP="008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Pr="001A72DE" w:rsidRDefault="00A66735" w:rsidP="001A72DE">
    <w:pPr>
      <w:pStyle w:val="Footer"/>
      <w:rPr>
        <w:sz w:val="20"/>
      </w:rPr>
    </w:pPr>
    <w:r>
      <w:rPr>
        <w:sz w:val="20"/>
      </w:rPr>
      <w:t>LMprot_22</w:t>
    </w:r>
    <w:r w:rsidR="001A72DE" w:rsidRPr="001A72DE">
      <w:rPr>
        <w:sz w:val="20"/>
      </w:rPr>
      <w:t>1217_Stamb;</w:t>
    </w:r>
    <w:proofErr w:type="gramStart"/>
    <w:r w:rsidR="001A72DE" w:rsidRPr="001A72DE">
      <w:rPr>
        <w:sz w:val="20"/>
      </w:rPr>
      <w:t xml:space="preserve">  </w:t>
    </w:r>
    <w:proofErr w:type="gramEnd"/>
    <w:r w:rsidR="001A72DE" w:rsidRPr="001A72DE">
      <w:rPr>
        <w:bCs/>
        <w:sz w:val="20"/>
      </w:rPr>
      <w:t>Eiropas Padomes Konvencija par vardarbības pret sievietēm un vardarbības ģimenē novēršanu un apkarošanu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Pr="00826D45" w:rsidRDefault="004F5FA1" w:rsidP="00D30413">
    <w:pPr>
      <w:pStyle w:val="Footer"/>
      <w:rPr>
        <w:rFonts w:eastAsia="Calibri"/>
        <w:sz w:val="20"/>
        <w:szCs w:val="20"/>
      </w:rPr>
    </w:pPr>
    <w:r w:rsidRPr="00826D45">
      <w:rPr>
        <w:rFonts w:eastAsia="Calibri"/>
        <w:sz w:val="20"/>
        <w:szCs w:val="20"/>
      </w:rPr>
      <w:t>LMprot_</w:t>
    </w:r>
    <w:r w:rsidR="00A66735">
      <w:rPr>
        <w:rFonts w:eastAsia="Calibri"/>
        <w:sz w:val="20"/>
        <w:szCs w:val="20"/>
      </w:rPr>
      <w:t>22</w:t>
    </w:r>
    <w:r w:rsidR="001A72DE" w:rsidRPr="00826D45">
      <w:rPr>
        <w:rFonts w:eastAsia="Calibri"/>
        <w:sz w:val="20"/>
        <w:szCs w:val="20"/>
      </w:rPr>
      <w:t>12</w:t>
    </w:r>
    <w:r w:rsidRPr="00826D45">
      <w:rPr>
        <w:rFonts w:eastAsia="Calibri"/>
        <w:sz w:val="20"/>
        <w:szCs w:val="20"/>
      </w:rPr>
      <w:t>17_</w:t>
    </w:r>
    <w:r w:rsidR="00C90D0C" w:rsidRPr="00826D45">
      <w:rPr>
        <w:rFonts w:eastAsia="Calibri"/>
        <w:sz w:val="20"/>
        <w:szCs w:val="20"/>
      </w:rPr>
      <w:t>Stamb</w:t>
    </w:r>
    <w:r w:rsidRPr="00826D45">
      <w:rPr>
        <w:rFonts w:eastAsia="Calibri"/>
        <w:sz w:val="20"/>
        <w:szCs w:val="20"/>
      </w:rPr>
      <w:t>;</w:t>
    </w:r>
    <w:proofErr w:type="gramStart"/>
    <w:r w:rsidRPr="00826D45">
      <w:rPr>
        <w:rFonts w:eastAsia="Calibri"/>
        <w:sz w:val="20"/>
        <w:szCs w:val="20"/>
      </w:rPr>
      <w:t xml:space="preserve"> </w:t>
    </w:r>
    <w:r w:rsidR="00C90D0C" w:rsidRPr="00826D45">
      <w:rPr>
        <w:rFonts w:eastAsia="Calibri"/>
        <w:sz w:val="20"/>
        <w:szCs w:val="20"/>
      </w:rPr>
      <w:t xml:space="preserve"> </w:t>
    </w:r>
    <w:proofErr w:type="gramEnd"/>
    <w:r w:rsidR="00D30413" w:rsidRPr="00826D45">
      <w:rPr>
        <w:rFonts w:eastAsia="Calibri"/>
        <w:bCs/>
        <w:sz w:val="20"/>
        <w:szCs w:val="20"/>
      </w:rPr>
      <w:t>Eiropas Padomes Konvencija par vardarbības pret sievietēm un vardarbības ģimenē novēršanu un apkarošanu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EF" w:rsidRDefault="003B0DEF" w:rsidP="00854959">
      <w:r>
        <w:separator/>
      </w:r>
    </w:p>
  </w:footnote>
  <w:footnote w:type="continuationSeparator" w:id="0">
    <w:p w:rsidR="003B0DEF" w:rsidRDefault="003B0DEF" w:rsidP="0085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Default="00107787" w:rsidP="00EC7E78">
    <w:pPr>
      <w:pStyle w:val="Header"/>
      <w:framePr w:wrap="around" w:vAnchor="text" w:hAnchor="margin" w:xAlign="center" w:y="1"/>
      <w:rPr>
        <w:rStyle w:val="PageNumber"/>
      </w:rPr>
    </w:pPr>
    <w:r>
      <w:rPr>
        <w:rStyle w:val="PageNumber"/>
      </w:rPr>
      <w:fldChar w:fldCharType="begin"/>
    </w:r>
    <w:r w:rsidR="00355E2F">
      <w:rPr>
        <w:rStyle w:val="PageNumber"/>
      </w:rPr>
      <w:instrText xml:space="preserve">PAGE  </w:instrText>
    </w:r>
    <w:r>
      <w:rPr>
        <w:rStyle w:val="PageNumber"/>
      </w:rPr>
      <w:fldChar w:fldCharType="end"/>
    </w:r>
  </w:p>
  <w:p w:rsidR="00355E2F" w:rsidRDefault="00355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Default="00107787" w:rsidP="00EC7E78">
    <w:pPr>
      <w:pStyle w:val="Header"/>
      <w:framePr w:wrap="around" w:vAnchor="text" w:hAnchor="margin" w:xAlign="center" w:y="1"/>
      <w:rPr>
        <w:rStyle w:val="PageNumber"/>
      </w:rPr>
    </w:pPr>
    <w:r>
      <w:rPr>
        <w:rStyle w:val="PageNumber"/>
      </w:rPr>
      <w:fldChar w:fldCharType="begin"/>
    </w:r>
    <w:r w:rsidR="00355E2F">
      <w:rPr>
        <w:rStyle w:val="PageNumber"/>
      </w:rPr>
      <w:instrText xml:space="preserve">PAGE  </w:instrText>
    </w:r>
    <w:r>
      <w:rPr>
        <w:rStyle w:val="PageNumber"/>
      </w:rPr>
      <w:fldChar w:fldCharType="separate"/>
    </w:r>
    <w:r w:rsidR="00954E1D">
      <w:rPr>
        <w:rStyle w:val="PageNumber"/>
        <w:noProof/>
      </w:rPr>
      <w:t>2</w:t>
    </w:r>
    <w:r>
      <w:rPr>
        <w:rStyle w:val="PageNumber"/>
      </w:rPr>
      <w:fldChar w:fldCharType="end"/>
    </w:r>
  </w:p>
  <w:p w:rsidR="00355E2F" w:rsidRDefault="00355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Default="00355E2F" w:rsidP="00D56D30">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52CB"/>
    <w:multiLevelType w:val="hybridMultilevel"/>
    <w:tmpl w:val="5B4854B8"/>
    <w:lvl w:ilvl="0" w:tplc="78D03C72">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AF953F1"/>
    <w:multiLevelType w:val="hybridMultilevel"/>
    <w:tmpl w:val="D8B2BCEA"/>
    <w:lvl w:ilvl="0" w:tplc="121409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59"/>
    <w:rsid w:val="00024097"/>
    <w:rsid w:val="000359E2"/>
    <w:rsid w:val="00042F1B"/>
    <w:rsid w:val="00046CC8"/>
    <w:rsid w:val="00084034"/>
    <w:rsid w:val="00093322"/>
    <w:rsid w:val="000A6F69"/>
    <w:rsid w:val="000B0169"/>
    <w:rsid w:val="000C3C43"/>
    <w:rsid w:val="000D5466"/>
    <w:rsid w:val="000E0DC7"/>
    <w:rsid w:val="000E0FA1"/>
    <w:rsid w:val="000F757E"/>
    <w:rsid w:val="00103469"/>
    <w:rsid w:val="00107787"/>
    <w:rsid w:val="00114A7D"/>
    <w:rsid w:val="00114E49"/>
    <w:rsid w:val="001171EB"/>
    <w:rsid w:val="00123AAD"/>
    <w:rsid w:val="00134A4C"/>
    <w:rsid w:val="00136D30"/>
    <w:rsid w:val="00157706"/>
    <w:rsid w:val="00173A81"/>
    <w:rsid w:val="001842B1"/>
    <w:rsid w:val="001A2EA3"/>
    <w:rsid w:val="001A72DE"/>
    <w:rsid w:val="001C624B"/>
    <w:rsid w:val="001D1A96"/>
    <w:rsid w:val="001F201D"/>
    <w:rsid w:val="00212713"/>
    <w:rsid w:val="002149CC"/>
    <w:rsid w:val="00215DD8"/>
    <w:rsid w:val="002532A8"/>
    <w:rsid w:val="00261FE2"/>
    <w:rsid w:val="0026279E"/>
    <w:rsid w:val="00296748"/>
    <w:rsid w:val="002A0B6E"/>
    <w:rsid w:val="002D2E45"/>
    <w:rsid w:val="002D7199"/>
    <w:rsid w:val="002E6BC9"/>
    <w:rsid w:val="002F2292"/>
    <w:rsid w:val="00331CA6"/>
    <w:rsid w:val="00332DFA"/>
    <w:rsid w:val="00350486"/>
    <w:rsid w:val="00354617"/>
    <w:rsid w:val="00355E2F"/>
    <w:rsid w:val="0036419A"/>
    <w:rsid w:val="00383E68"/>
    <w:rsid w:val="003B0DEF"/>
    <w:rsid w:val="003C7D1A"/>
    <w:rsid w:val="003E1104"/>
    <w:rsid w:val="004236AB"/>
    <w:rsid w:val="00434ECB"/>
    <w:rsid w:val="0046490E"/>
    <w:rsid w:val="004E5C17"/>
    <w:rsid w:val="004F5FA1"/>
    <w:rsid w:val="004F715D"/>
    <w:rsid w:val="005061F0"/>
    <w:rsid w:val="005506CC"/>
    <w:rsid w:val="00555DF8"/>
    <w:rsid w:val="005732E4"/>
    <w:rsid w:val="005952B6"/>
    <w:rsid w:val="005E11A8"/>
    <w:rsid w:val="00602F27"/>
    <w:rsid w:val="00650FCA"/>
    <w:rsid w:val="00675847"/>
    <w:rsid w:val="006A5670"/>
    <w:rsid w:val="006D7F05"/>
    <w:rsid w:val="006F2913"/>
    <w:rsid w:val="00702227"/>
    <w:rsid w:val="00712B2C"/>
    <w:rsid w:val="007315A5"/>
    <w:rsid w:val="00733A15"/>
    <w:rsid w:val="00737537"/>
    <w:rsid w:val="00764958"/>
    <w:rsid w:val="007A21DE"/>
    <w:rsid w:val="007E3CD0"/>
    <w:rsid w:val="0080660E"/>
    <w:rsid w:val="00826D45"/>
    <w:rsid w:val="00827AF4"/>
    <w:rsid w:val="00851A12"/>
    <w:rsid w:val="00854959"/>
    <w:rsid w:val="008846BC"/>
    <w:rsid w:val="008B2012"/>
    <w:rsid w:val="008B3379"/>
    <w:rsid w:val="008C7733"/>
    <w:rsid w:val="008D251A"/>
    <w:rsid w:val="008F0AB5"/>
    <w:rsid w:val="0090513D"/>
    <w:rsid w:val="00954E1D"/>
    <w:rsid w:val="009676B6"/>
    <w:rsid w:val="009875DF"/>
    <w:rsid w:val="009A6B4B"/>
    <w:rsid w:val="009D527E"/>
    <w:rsid w:val="009F68B1"/>
    <w:rsid w:val="00A22FF7"/>
    <w:rsid w:val="00A46BEE"/>
    <w:rsid w:val="00A63414"/>
    <w:rsid w:val="00A66735"/>
    <w:rsid w:val="00A73B6B"/>
    <w:rsid w:val="00A77735"/>
    <w:rsid w:val="00A81586"/>
    <w:rsid w:val="00A86581"/>
    <w:rsid w:val="00A95F73"/>
    <w:rsid w:val="00AA1BB2"/>
    <w:rsid w:val="00AA3FCF"/>
    <w:rsid w:val="00AA5221"/>
    <w:rsid w:val="00AB6DE2"/>
    <w:rsid w:val="00AC3B53"/>
    <w:rsid w:val="00B1370F"/>
    <w:rsid w:val="00B27670"/>
    <w:rsid w:val="00B57F79"/>
    <w:rsid w:val="00B723C8"/>
    <w:rsid w:val="00B771CE"/>
    <w:rsid w:val="00BA4375"/>
    <w:rsid w:val="00BB0C27"/>
    <w:rsid w:val="00BC3D72"/>
    <w:rsid w:val="00BC7422"/>
    <w:rsid w:val="00BF3D1C"/>
    <w:rsid w:val="00C112EC"/>
    <w:rsid w:val="00C135F8"/>
    <w:rsid w:val="00C24744"/>
    <w:rsid w:val="00C64021"/>
    <w:rsid w:val="00C81511"/>
    <w:rsid w:val="00C90D0C"/>
    <w:rsid w:val="00C9126E"/>
    <w:rsid w:val="00CC0366"/>
    <w:rsid w:val="00CD08E1"/>
    <w:rsid w:val="00CD16FB"/>
    <w:rsid w:val="00CF320C"/>
    <w:rsid w:val="00D2045E"/>
    <w:rsid w:val="00D30413"/>
    <w:rsid w:val="00D31ECF"/>
    <w:rsid w:val="00D32CD8"/>
    <w:rsid w:val="00D56D30"/>
    <w:rsid w:val="00D71AB0"/>
    <w:rsid w:val="00D80E9B"/>
    <w:rsid w:val="00D8746A"/>
    <w:rsid w:val="00DB679C"/>
    <w:rsid w:val="00DD7505"/>
    <w:rsid w:val="00E455B7"/>
    <w:rsid w:val="00E47418"/>
    <w:rsid w:val="00E47AC3"/>
    <w:rsid w:val="00E56C14"/>
    <w:rsid w:val="00E6610D"/>
    <w:rsid w:val="00E83305"/>
    <w:rsid w:val="00EC16C5"/>
    <w:rsid w:val="00EC6DA7"/>
    <w:rsid w:val="00EC7E78"/>
    <w:rsid w:val="00EE5309"/>
    <w:rsid w:val="00EF7E51"/>
    <w:rsid w:val="00F22484"/>
    <w:rsid w:val="00F35730"/>
    <w:rsid w:val="00F762AE"/>
    <w:rsid w:val="00F812CC"/>
    <w:rsid w:val="00F94277"/>
    <w:rsid w:val="00FC02F1"/>
    <w:rsid w:val="00FF6046"/>
    <w:rsid w:val="00FF7C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959"/>
    <w:pPr>
      <w:jc w:val="center"/>
    </w:pPr>
    <w:rPr>
      <w:sz w:val="28"/>
      <w:szCs w:val="20"/>
    </w:rPr>
  </w:style>
  <w:style w:type="character" w:customStyle="1" w:styleId="TitleChar">
    <w:name w:val="Title Char"/>
    <w:basedOn w:val="DefaultParagraphFont"/>
    <w:link w:val="Title"/>
    <w:rsid w:val="00854959"/>
    <w:rPr>
      <w:rFonts w:ascii="Times New Roman" w:eastAsia="Times New Roman" w:hAnsi="Times New Roman" w:cs="Times New Roman"/>
      <w:sz w:val="28"/>
      <w:szCs w:val="20"/>
    </w:rPr>
  </w:style>
  <w:style w:type="paragraph" w:styleId="BodyText">
    <w:name w:val="Body Text"/>
    <w:basedOn w:val="Normal"/>
    <w:link w:val="BodyTextChar"/>
    <w:rsid w:val="00854959"/>
    <w:rPr>
      <w:sz w:val="28"/>
    </w:rPr>
  </w:style>
  <w:style w:type="character" w:customStyle="1" w:styleId="BodyTextChar">
    <w:name w:val="Body Text Char"/>
    <w:basedOn w:val="DefaultParagraphFont"/>
    <w:link w:val="BodyText"/>
    <w:rsid w:val="00854959"/>
    <w:rPr>
      <w:rFonts w:ascii="Times New Roman" w:eastAsia="Times New Roman" w:hAnsi="Times New Roman" w:cs="Times New Roman"/>
      <w:sz w:val="28"/>
      <w:szCs w:val="24"/>
    </w:rPr>
  </w:style>
  <w:style w:type="paragraph" w:styleId="Header">
    <w:name w:val="header"/>
    <w:basedOn w:val="Normal"/>
    <w:link w:val="HeaderChar"/>
    <w:rsid w:val="00854959"/>
    <w:pPr>
      <w:tabs>
        <w:tab w:val="center" w:pos="4153"/>
        <w:tab w:val="right" w:pos="8306"/>
      </w:tabs>
    </w:pPr>
  </w:style>
  <w:style w:type="character" w:customStyle="1" w:styleId="HeaderChar">
    <w:name w:val="Header Char"/>
    <w:basedOn w:val="DefaultParagraphFont"/>
    <w:link w:val="Header"/>
    <w:rsid w:val="00854959"/>
    <w:rPr>
      <w:rFonts w:ascii="Times New Roman" w:eastAsia="Times New Roman" w:hAnsi="Times New Roman" w:cs="Times New Roman"/>
      <w:sz w:val="24"/>
      <w:szCs w:val="24"/>
    </w:rPr>
  </w:style>
  <w:style w:type="paragraph" w:styleId="Footer">
    <w:name w:val="footer"/>
    <w:basedOn w:val="Normal"/>
    <w:link w:val="FooterChar"/>
    <w:rsid w:val="00854959"/>
    <w:pPr>
      <w:tabs>
        <w:tab w:val="center" w:pos="4153"/>
        <w:tab w:val="right" w:pos="8306"/>
      </w:tabs>
    </w:pPr>
  </w:style>
  <w:style w:type="character" w:customStyle="1" w:styleId="FooterChar">
    <w:name w:val="Footer Char"/>
    <w:basedOn w:val="DefaultParagraphFont"/>
    <w:link w:val="Footer"/>
    <w:rsid w:val="00854959"/>
    <w:rPr>
      <w:rFonts w:ascii="Times New Roman" w:eastAsia="Times New Roman" w:hAnsi="Times New Roman" w:cs="Times New Roman"/>
      <w:sz w:val="24"/>
      <w:szCs w:val="24"/>
    </w:rPr>
  </w:style>
  <w:style w:type="character" w:styleId="PageNumber">
    <w:name w:val="page number"/>
    <w:basedOn w:val="DefaultParagraphFont"/>
    <w:rsid w:val="00854959"/>
  </w:style>
  <w:style w:type="paragraph" w:customStyle="1" w:styleId="naisf">
    <w:name w:val="naisf"/>
    <w:basedOn w:val="Normal"/>
    <w:rsid w:val="00854959"/>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EC7E78"/>
    <w:rPr>
      <w:sz w:val="16"/>
      <w:szCs w:val="16"/>
    </w:rPr>
  </w:style>
  <w:style w:type="paragraph" w:styleId="CommentText">
    <w:name w:val="annotation text"/>
    <w:basedOn w:val="Normal"/>
    <w:link w:val="CommentTextChar"/>
    <w:uiPriority w:val="99"/>
    <w:semiHidden/>
    <w:unhideWhenUsed/>
    <w:rsid w:val="00EC7E78"/>
    <w:rPr>
      <w:sz w:val="20"/>
      <w:szCs w:val="20"/>
    </w:rPr>
  </w:style>
  <w:style w:type="character" w:customStyle="1" w:styleId="CommentTextChar">
    <w:name w:val="Comment Text Char"/>
    <w:basedOn w:val="DefaultParagraphFont"/>
    <w:link w:val="CommentText"/>
    <w:uiPriority w:val="99"/>
    <w:semiHidden/>
    <w:rsid w:val="00EC7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E78"/>
    <w:rPr>
      <w:b/>
      <w:bCs/>
    </w:rPr>
  </w:style>
  <w:style w:type="character" w:customStyle="1" w:styleId="CommentSubjectChar">
    <w:name w:val="Comment Subject Char"/>
    <w:basedOn w:val="CommentTextChar"/>
    <w:link w:val="CommentSubject"/>
    <w:uiPriority w:val="99"/>
    <w:semiHidden/>
    <w:rsid w:val="00EC7E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7E78"/>
    <w:rPr>
      <w:rFonts w:ascii="Tahoma" w:hAnsi="Tahoma" w:cs="Tahoma"/>
      <w:sz w:val="16"/>
      <w:szCs w:val="16"/>
    </w:rPr>
  </w:style>
  <w:style w:type="character" w:customStyle="1" w:styleId="BalloonTextChar">
    <w:name w:val="Balloon Text Char"/>
    <w:basedOn w:val="DefaultParagraphFont"/>
    <w:link w:val="BalloonText"/>
    <w:uiPriority w:val="99"/>
    <w:semiHidden/>
    <w:rsid w:val="00EC7E78"/>
    <w:rPr>
      <w:rFonts w:ascii="Tahoma" w:eastAsia="Times New Roman" w:hAnsi="Tahoma" w:cs="Tahoma"/>
      <w:sz w:val="16"/>
      <w:szCs w:val="16"/>
    </w:rPr>
  </w:style>
  <w:style w:type="paragraph" w:styleId="Revision">
    <w:name w:val="Revision"/>
    <w:hidden/>
    <w:uiPriority w:val="99"/>
    <w:semiHidden/>
    <w:rsid w:val="001A2EA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959"/>
    <w:pPr>
      <w:jc w:val="center"/>
    </w:pPr>
    <w:rPr>
      <w:sz w:val="28"/>
      <w:szCs w:val="20"/>
    </w:rPr>
  </w:style>
  <w:style w:type="character" w:customStyle="1" w:styleId="TitleChar">
    <w:name w:val="Title Char"/>
    <w:basedOn w:val="DefaultParagraphFont"/>
    <w:link w:val="Title"/>
    <w:rsid w:val="00854959"/>
    <w:rPr>
      <w:rFonts w:ascii="Times New Roman" w:eastAsia="Times New Roman" w:hAnsi="Times New Roman" w:cs="Times New Roman"/>
      <w:sz w:val="28"/>
      <w:szCs w:val="20"/>
    </w:rPr>
  </w:style>
  <w:style w:type="paragraph" w:styleId="BodyText">
    <w:name w:val="Body Text"/>
    <w:basedOn w:val="Normal"/>
    <w:link w:val="BodyTextChar"/>
    <w:rsid w:val="00854959"/>
    <w:rPr>
      <w:sz w:val="28"/>
    </w:rPr>
  </w:style>
  <w:style w:type="character" w:customStyle="1" w:styleId="BodyTextChar">
    <w:name w:val="Body Text Char"/>
    <w:basedOn w:val="DefaultParagraphFont"/>
    <w:link w:val="BodyText"/>
    <w:rsid w:val="00854959"/>
    <w:rPr>
      <w:rFonts w:ascii="Times New Roman" w:eastAsia="Times New Roman" w:hAnsi="Times New Roman" w:cs="Times New Roman"/>
      <w:sz w:val="28"/>
      <w:szCs w:val="24"/>
    </w:rPr>
  </w:style>
  <w:style w:type="paragraph" w:styleId="Header">
    <w:name w:val="header"/>
    <w:basedOn w:val="Normal"/>
    <w:link w:val="HeaderChar"/>
    <w:rsid w:val="00854959"/>
    <w:pPr>
      <w:tabs>
        <w:tab w:val="center" w:pos="4153"/>
        <w:tab w:val="right" w:pos="8306"/>
      </w:tabs>
    </w:pPr>
  </w:style>
  <w:style w:type="character" w:customStyle="1" w:styleId="HeaderChar">
    <w:name w:val="Header Char"/>
    <w:basedOn w:val="DefaultParagraphFont"/>
    <w:link w:val="Header"/>
    <w:rsid w:val="00854959"/>
    <w:rPr>
      <w:rFonts w:ascii="Times New Roman" w:eastAsia="Times New Roman" w:hAnsi="Times New Roman" w:cs="Times New Roman"/>
      <w:sz w:val="24"/>
      <w:szCs w:val="24"/>
    </w:rPr>
  </w:style>
  <w:style w:type="paragraph" w:styleId="Footer">
    <w:name w:val="footer"/>
    <w:basedOn w:val="Normal"/>
    <w:link w:val="FooterChar"/>
    <w:rsid w:val="00854959"/>
    <w:pPr>
      <w:tabs>
        <w:tab w:val="center" w:pos="4153"/>
        <w:tab w:val="right" w:pos="8306"/>
      </w:tabs>
    </w:pPr>
  </w:style>
  <w:style w:type="character" w:customStyle="1" w:styleId="FooterChar">
    <w:name w:val="Footer Char"/>
    <w:basedOn w:val="DefaultParagraphFont"/>
    <w:link w:val="Footer"/>
    <w:rsid w:val="00854959"/>
    <w:rPr>
      <w:rFonts w:ascii="Times New Roman" w:eastAsia="Times New Roman" w:hAnsi="Times New Roman" w:cs="Times New Roman"/>
      <w:sz w:val="24"/>
      <w:szCs w:val="24"/>
    </w:rPr>
  </w:style>
  <w:style w:type="character" w:styleId="PageNumber">
    <w:name w:val="page number"/>
    <w:basedOn w:val="DefaultParagraphFont"/>
    <w:rsid w:val="00854959"/>
  </w:style>
  <w:style w:type="paragraph" w:customStyle="1" w:styleId="naisf">
    <w:name w:val="naisf"/>
    <w:basedOn w:val="Normal"/>
    <w:rsid w:val="00854959"/>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EC7E78"/>
    <w:rPr>
      <w:sz w:val="16"/>
      <w:szCs w:val="16"/>
    </w:rPr>
  </w:style>
  <w:style w:type="paragraph" w:styleId="CommentText">
    <w:name w:val="annotation text"/>
    <w:basedOn w:val="Normal"/>
    <w:link w:val="CommentTextChar"/>
    <w:uiPriority w:val="99"/>
    <w:semiHidden/>
    <w:unhideWhenUsed/>
    <w:rsid w:val="00EC7E78"/>
    <w:rPr>
      <w:sz w:val="20"/>
      <w:szCs w:val="20"/>
    </w:rPr>
  </w:style>
  <w:style w:type="character" w:customStyle="1" w:styleId="CommentTextChar">
    <w:name w:val="Comment Text Char"/>
    <w:basedOn w:val="DefaultParagraphFont"/>
    <w:link w:val="CommentText"/>
    <w:uiPriority w:val="99"/>
    <w:semiHidden/>
    <w:rsid w:val="00EC7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E78"/>
    <w:rPr>
      <w:b/>
      <w:bCs/>
    </w:rPr>
  </w:style>
  <w:style w:type="character" w:customStyle="1" w:styleId="CommentSubjectChar">
    <w:name w:val="Comment Subject Char"/>
    <w:basedOn w:val="CommentTextChar"/>
    <w:link w:val="CommentSubject"/>
    <w:uiPriority w:val="99"/>
    <w:semiHidden/>
    <w:rsid w:val="00EC7E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7E78"/>
    <w:rPr>
      <w:rFonts w:ascii="Tahoma" w:hAnsi="Tahoma" w:cs="Tahoma"/>
      <w:sz w:val="16"/>
      <w:szCs w:val="16"/>
    </w:rPr>
  </w:style>
  <w:style w:type="character" w:customStyle="1" w:styleId="BalloonTextChar">
    <w:name w:val="Balloon Text Char"/>
    <w:basedOn w:val="DefaultParagraphFont"/>
    <w:link w:val="BalloonText"/>
    <w:uiPriority w:val="99"/>
    <w:semiHidden/>
    <w:rsid w:val="00EC7E78"/>
    <w:rPr>
      <w:rFonts w:ascii="Tahoma" w:eastAsia="Times New Roman" w:hAnsi="Tahoma" w:cs="Tahoma"/>
      <w:sz w:val="16"/>
      <w:szCs w:val="16"/>
    </w:rPr>
  </w:style>
  <w:style w:type="paragraph" w:styleId="Revision">
    <w:name w:val="Revision"/>
    <w:hidden/>
    <w:uiPriority w:val="99"/>
    <w:semiHidden/>
    <w:rsid w:val="001A2E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60428">
      <w:bodyDiv w:val="1"/>
      <w:marLeft w:val="0"/>
      <w:marRight w:val="0"/>
      <w:marTop w:val="0"/>
      <w:marBottom w:val="0"/>
      <w:divBdr>
        <w:top w:val="none" w:sz="0" w:space="0" w:color="auto"/>
        <w:left w:val="none" w:sz="0" w:space="0" w:color="auto"/>
        <w:bottom w:val="none" w:sz="0" w:space="0" w:color="auto"/>
        <w:right w:val="none" w:sz="0" w:space="0" w:color="auto"/>
      </w:divBdr>
    </w:div>
    <w:div w:id="17582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87F3-A119-46D4-A45C-82A6378F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19D2C9-0A04-4994-B104-2DCB99C5B5C3}">
  <ds:schemaRefs>
    <ds:schemaRef ds:uri="http://schemas.microsoft.com/sharepoint/v3/contenttype/forms"/>
  </ds:schemaRefs>
</ds:datastoreItem>
</file>

<file path=customXml/itemProps3.xml><?xml version="1.0" encoding="utf-8"?>
<ds:datastoreItem xmlns:ds="http://schemas.openxmlformats.org/officeDocument/2006/customXml" ds:itemID="{9EC3AC25-26A0-432B-A918-7848E065877E}">
  <ds:schemaRefs>
    <ds:schemaRef ds:uri="http://schemas.microsoft.com/office/2006/metadata/properties"/>
  </ds:schemaRefs>
</ds:datastoreItem>
</file>

<file path=customXml/itemProps4.xml><?xml version="1.0" encoding="utf-8"?>
<ds:datastoreItem xmlns:ds="http://schemas.openxmlformats.org/officeDocument/2006/customXml" ds:itemID="{68168E4B-0085-4D34-A369-54B23ECB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1661</Characters>
  <Application>Microsoft Office Word</Application>
  <DocSecurity>0</DocSecurity>
  <Lines>72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1957.gada 13.decembra Eiropas Konvencijas par izdošanu Ceturtā papildprotokola parakstīšanu</vt:lpstr>
      <vt:lpstr>Par 1957.gada 13.decembra Eiropas Konvencijas par izdošanu Ceturtā papildprotokola parakstīšanu</vt:lpstr>
    </vt:vector>
  </TitlesOfParts>
  <Company>Tieslietu Ministrija</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1957.gada 13.decembra Eiropas Konvencijas par izdošanu Ceturtā papildprotokola parakstīšanu</dc:title>
  <dc:subject>Protokollēmums par 1957.gada 13.decembra Eiropas Konvencijas par izdošanu Ceturtā papildprotokola parakstīšanu</dc:subject>
  <dc:creator>Ilze Putniņa</dc:creator>
  <dc:description>67036912; Ilze.Putnina@tm.gov.lv</dc:description>
  <cp:lastModifiedBy>Viktorija Bolsakova</cp:lastModifiedBy>
  <cp:revision>3</cp:revision>
  <cp:lastPrinted>2017-12-14T16:05:00Z</cp:lastPrinted>
  <dcterms:created xsi:type="dcterms:W3CDTF">2017-12-22T15:51:00Z</dcterms:created>
  <dcterms:modified xsi:type="dcterms:W3CDTF">2017-12-22T15:53:00Z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