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4ADD" w14:textId="77777777" w:rsidR="002E3EE6" w:rsidRPr="009D793F" w:rsidRDefault="009D793F" w:rsidP="009D7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93F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456683BA" w14:textId="42B1D54C" w:rsidR="00DF6291" w:rsidRDefault="00AF72FC" w:rsidP="009D793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</w:t>
      </w:r>
      <w:r w:rsidR="009D793F"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ikumprojekta "Grozījumi Notariāta likumā"</w:t>
      </w:r>
    </w:p>
    <w:p w14:paraId="475DE0DE" w14:textId="31633149" w:rsidR="009D793F" w:rsidRPr="009D793F" w:rsidRDefault="009D793F" w:rsidP="009D793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ziņojumam (anotācijai)</w:t>
      </w:r>
    </w:p>
    <w:p w14:paraId="73999191" w14:textId="77777777" w:rsidR="00DF6291" w:rsidRDefault="00DF6291" w:rsidP="009D793F">
      <w:pPr>
        <w:jc w:val="right"/>
      </w:pPr>
    </w:p>
    <w:p w14:paraId="4B2FAA28" w14:textId="77777777" w:rsidR="009D793F" w:rsidRPr="009D793F" w:rsidRDefault="009D793F" w:rsidP="009D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3F">
        <w:rPr>
          <w:rFonts w:ascii="Times New Roman" w:hAnsi="Times New Roman" w:cs="Times New Roman"/>
          <w:b/>
          <w:sz w:val="24"/>
          <w:szCs w:val="24"/>
        </w:rPr>
        <w:t>Zvērināta notāra e</w:t>
      </w:r>
      <w:r>
        <w:rPr>
          <w:rFonts w:ascii="Times New Roman" w:hAnsi="Times New Roman" w:cs="Times New Roman"/>
          <w:b/>
          <w:sz w:val="24"/>
          <w:szCs w:val="24"/>
        </w:rPr>
        <w:t xml:space="preserve">lektroniski parakstīta </w:t>
      </w:r>
      <w:r w:rsidRPr="009D793F">
        <w:rPr>
          <w:rFonts w:ascii="Times New Roman" w:hAnsi="Times New Roman" w:cs="Times New Roman"/>
          <w:b/>
          <w:sz w:val="24"/>
          <w:szCs w:val="24"/>
        </w:rPr>
        <w:t xml:space="preserve">nostiprinājuma lūguma iesniegšana </w:t>
      </w:r>
    </w:p>
    <w:p w14:paraId="7E9FB08C" w14:textId="6D2DF11A" w:rsidR="009D793F" w:rsidRDefault="002A4895" w:rsidP="00E5657E">
      <w:pPr>
        <w:jc w:val="center"/>
      </w:pPr>
      <w:r>
        <w:rPr>
          <w:noProof/>
        </w:rPr>
        <w:drawing>
          <wp:inline distT="0" distB="0" distL="0" distR="0" wp14:anchorId="46895091" wp14:editId="33F94A2B">
            <wp:extent cx="8667750" cy="4602480"/>
            <wp:effectExtent l="0" t="0" r="0" b="7620"/>
            <wp:docPr id="1" name="Attēls 1" descr="Attēls, kurā ir ekrānuzņē​​​mums&#10;&#10;Apraksts izveidots ar ļoti augst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ma_zv_n_1511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747" cy="46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D9E7" w14:textId="77777777" w:rsidR="005E3B5D" w:rsidRDefault="005E3B5D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B5D" w:rsidSect="00641890">
          <w:headerReference w:type="default" r:id="rId8"/>
          <w:footerReference w:type="default" r:id="rId9"/>
          <w:footerReference w:type="first" r:id="rId10"/>
          <w:pgSz w:w="16838" w:h="11906" w:orient="landscape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1F685441" w14:textId="77777777" w:rsidR="005E3B5D" w:rsidRPr="005E3B5D" w:rsidRDefault="005E3B5D" w:rsidP="005E3B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3B5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Tiešsaistē izteiktas gribas apliecināšana</w:t>
      </w:r>
    </w:p>
    <w:p w14:paraId="0074F338" w14:textId="77777777"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1A36843" w14:textId="77777777"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7CF3BE" wp14:editId="4ECDD0DD">
            <wp:extent cx="5905458" cy="8276590"/>
            <wp:effectExtent l="0" t="0" r="635" b="0"/>
            <wp:docPr id="3" name="Attēls 3" descr="Attēls, kurā ir ekrānuzņē​​​mums&#10;&#10;Apraksts izveidots ar ļoti augst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ssais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84" cy="82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9FAC" w14:textId="77777777"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0D0DB66" w14:textId="77777777"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77DB4E5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lastRenderedPageBreak/>
        <w:t>Terminu skaidrojumi:</w:t>
      </w:r>
    </w:p>
    <w:p w14:paraId="1C916AB1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ZV – zvērināts notārs</w:t>
      </w:r>
    </w:p>
    <w:p w14:paraId="11B6D64E" w14:textId="74F011F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 xml:space="preserve">NL – </w:t>
      </w:r>
      <w:r w:rsidR="002A4895">
        <w:rPr>
          <w:rFonts w:ascii="Times New Roman" w:hAnsi="Times New Roman" w:cs="Times New Roman"/>
          <w:sz w:val="24"/>
          <w:szCs w:val="24"/>
        </w:rPr>
        <w:t>Notariāta likums</w:t>
      </w:r>
    </w:p>
    <w:p w14:paraId="2E48252F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VVDZ – valsts vienotā datorizētā zemesgrāmata</w:t>
      </w:r>
    </w:p>
    <w:p w14:paraId="20C7546B" w14:textId="5434504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ZGRN – zemesgrāmatu nodaļa</w:t>
      </w:r>
    </w:p>
    <w:p w14:paraId="75F896C5" w14:textId="621F1D66" w:rsidR="00A528C0" w:rsidRDefault="00A528C0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– Valsts ieņēmumu dienests</w:t>
      </w:r>
    </w:p>
    <w:p w14:paraId="5EB7C4FF" w14:textId="31BFF6ED" w:rsidR="00A528C0" w:rsidRPr="009D793F" w:rsidRDefault="00A528C0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LZNP – Latvijas Zvērinātu tiesu izpildītāju padome</w:t>
      </w:r>
    </w:p>
    <w:p w14:paraId="19FE4645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7DC9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8751E" w14:textId="77777777" w:rsidR="00AF72FC" w:rsidRDefault="00AF72FC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3451C55C" w14:textId="3B50954F" w:rsidR="009D793F" w:rsidRDefault="00AF72FC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E3B5D">
        <w:rPr>
          <w:rFonts w:ascii="Times New Roman" w:hAnsi="Times New Roman" w:cs="Times New Roman"/>
          <w:sz w:val="24"/>
          <w:szCs w:val="24"/>
        </w:rPr>
        <w:t xml:space="preserve">ieslietu ministrs </w:t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5E3B5D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>Dzintars Rasnačs</w:t>
      </w:r>
    </w:p>
    <w:p w14:paraId="400D1C82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B8902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3ED24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FD48A3" w14:textId="77777777" w:rsidR="00AF72FC" w:rsidRPr="009D793F" w:rsidRDefault="00AF72FC" w:rsidP="00AF72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Miļevska </w:t>
      </w:r>
      <w:r w:rsidRPr="009D793F">
        <w:rPr>
          <w:rFonts w:ascii="Times New Roman" w:hAnsi="Times New Roman" w:cs="Times New Roman"/>
          <w:i/>
          <w:sz w:val="20"/>
          <w:szCs w:val="20"/>
        </w:rPr>
        <w:t>67036813</w:t>
      </w:r>
    </w:p>
    <w:p w14:paraId="183FE327" w14:textId="565A6581" w:rsidR="009D793F" w:rsidRPr="009D793F" w:rsidRDefault="00641890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793F" w:rsidRPr="009D793F">
          <w:rPr>
            <w:rStyle w:val="Hipersaite"/>
            <w:rFonts w:ascii="Times New Roman" w:hAnsi="Times New Roman" w:cs="Times New Roman"/>
            <w:i/>
            <w:sz w:val="20"/>
            <w:szCs w:val="20"/>
          </w:rPr>
          <w:t>Kristine.Milevska@tm.gov.lv</w:t>
        </w:r>
      </w:hyperlink>
    </w:p>
    <w:sectPr w:rsidR="009D793F" w:rsidRPr="009D793F" w:rsidSect="00E5657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911E" w14:textId="77777777" w:rsidR="009D793F" w:rsidRDefault="009D793F" w:rsidP="009D793F">
      <w:pPr>
        <w:spacing w:after="0" w:line="240" w:lineRule="auto"/>
      </w:pPr>
      <w:r>
        <w:separator/>
      </w:r>
    </w:p>
  </w:endnote>
  <w:endnote w:type="continuationSeparator" w:id="0">
    <w:p w14:paraId="05EB009B" w14:textId="77777777" w:rsidR="009D793F" w:rsidRDefault="009D793F" w:rsidP="009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F580" w14:textId="6503E473" w:rsidR="009D793F" w:rsidRPr="0042645D" w:rsidRDefault="009D793F" w:rsidP="009D793F">
    <w:pPr>
      <w:pStyle w:val="Kjene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DF6291">
      <w:rPr>
        <w:rFonts w:ascii="Times New Roman" w:hAnsi="Times New Roman" w:cs="Times New Roman"/>
        <w:noProof/>
        <w:sz w:val="20"/>
        <w:szCs w:val="20"/>
      </w:rPr>
      <w:t>TMAnotp_151117_E_lug_NL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BE44" w14:textId="34F6C3D2" w:rsidR="00DF6291" w:rsidRPr="00641890" w:rsidRDefault="00DF6291">
    <w:pPr>
      <w:pStyle w:val="Kjene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TMAnotp_151117_E_lug_NL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7F07" w14:textId="77777777" w:rsidR="009D793F" w:rsidRDefault="009D793F" w:rsidP="009D793F">
      <w:pPr>
        <w:spacing w:after="0" w:line="240" w:lineRule="auto"/>
      </w:pPr>
      <w:r>
        <w:separator/>
      </w:r>
    </w:p>
  </w:footnote>
  <w:footnote w:type="continuationSeparator" w:id="0">
    <w:p w14:paraId="37353517" w14:textId="77777777" w:rsidR="009D793F" w:rsidRDefault="009D793F" w:rsidP="009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6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76F166" w14:textId="7D0E2B44" w:rsidR="00BF3AA0" w:rsidRPr="00641890" w:rsidRDefault="00BF3AA0">
        <w:pPr>
          <w:pStyle w:val="Galvene"/>
          <w:jc w:val="center"/>
          <w:rPr>
            <w:rFonts w:ascii="Times New Roman" w:hAnsi="Times New Roman" w:cs="Times New Roman"/>
          </w:rPr>
        </w:pPr>
        <w:r w:rsidRPr="00641890">
          <w:rPr>
            <w:rFonts w:ascii="Times New Roman" w:hAnsi="Times New Roman" w:cs="Times New Roman"/>
          </w:rPr>
          <w:fldChar w:fldCharType="begin"/>
        </w:r>
        <w:r w:rsidRPr="00641890">
          <w:rPr>
            <w:rFonts w:ascii="Times New Roman" w:hAnsi="Times New Roman" w:cs="Times New Roman"/>
          </w:rPr>
          <w:instrText>PAGE   \* MERGEFORMAT</w:instrText>
        </w:r>
        <w:r w:rsidRPr="00641890">
          <w:rPr>
            <w:rFonts w:ascii="Times New Roman" w:hAnsi="Times New Roman" w:cs="Times New Roman"/>
          </w:rPr>
          <w:fldChar w:fldCharType="separate"/>
        </w:r>
        <w:r w:rsidR="00641890">
          <w:rPr>
            <w:rFonts w:ascii="Times New Roman" w:hAnsi="Times New Roman" w:cs="Times New Roman"/>
            <w:noProof/>
          </w:rPr>
          <w:t>3</w:t>
        </w:r>
        <w:r w:rsidRPr="00641890">
          <w:rPr>
            <w:rFonts w:ascii="Times New Roman" w:hAnsi="Times New Roman" w:cs="Times New Roman"/>
          </w:rPr>
          <w:fldChar w:fldCharType="end"/>
        </w:r>
      </w:p>
    </w:sdtContent>
  </w:sdt>
  <w:p w14:paraId="6E14AA47" w14:textId="77777777" w:rsidR="00AF72FC" w:rsidRDefault="00AF72F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3F"/>
    <w:rsid w:val="002A4895"/>
    <w:rsid w:val="002E3EE6"/>
    <w:rsid w:val="00452FB6"/>
    <w:rsid w:val="005E3B5D"/>
    <w:rsid w:val="00641890"/>
    <w:rsid w:val="00885A22"/>
    <w:rsid w:val="009D793F"/>
    <w:rsid w:val="00A528C0"/>
    <w:rsid w:val="00AC35DB"/>
    <w:rsid w:val="00AF72FC"/>
    <w:rsid w:val="00B300BB"/>
    <w:rsid w:val="00BF3AA0"/>
    <w:rsid w:val="00BF3D07"/>
    <w:rsid w:val="00DF6291"/>
    <w:rsid w:val="00E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402C"/>
  <w15:chartTrackingRefBased/>
  <w15:docId w15:val="{6CD9C2D8-5F6C-48D8-9F92-333A2CD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793F"/>
  </w:style>
  <w:style w:type="paragraph" w:styleId="Kjene">
    <w:name w:val="footer"/>
    <w:basedOn w:val="Parasts"/>
    <w:link w:val="Kj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793F"/>
  </w:style>
  <w:style w:type="character" w:styleId="Hipersaite">
    <w:name w:val="Hyperlink"/>
    <w:basedOn w:val="Noklusjumarindkopasfonts"/>
    <w:uiPriority w:val="99"/>
    <w:unhideWhenUsed/>
    <w:rsid w:val="009D793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793F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72F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F72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F72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F72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F72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F7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ne.Milevska@t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10DA-23A3-429E-BF52-554220C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likumprojekta "Grozījumi Notariāta likumā" sākotnējās ietekmes novērtējuma ziņojumam (anotācijai)</vt:lpstr>
    </vt:vector>
  </TitlesOfParts>
  <Company>Tieslietu ministrija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"Grozījumi Notariāta likumā" sākotnējās ietekmes novērtējuma ziņojumam (anotācijai)</dc:title>
  <dc:subject>anotācijas pielikums</dc:subject>
  <dc:creator>Kristīne Miļevska</dc:creator>
  <cp:keywords/>
  <dc:description>Kristine.Milevska@tm.gov.lv_x000d_
67036813</dc:description>
  <cp:lastModifiedBy>Kristīne Miļevska</cp:lastModifiedBy>
  <cp:revision>2</cp:revision>
  <dcterms:created xsi:type="dcterms:W3CDTF">2017-11-15T11:00:00Z</dcterms:created>
  <dcterms:modified xsi:type="dcterms:W3CDTF">2017-11-15T11:00:00Z</dcterms:modified>
</cp:coreProperties>
</file>