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BE47B" w14:textId="77777777" w:rsidR="00231B0A" w:rsidRPr="00654631" w:rsidRDefault="00231B0A" w:rsidP="00D97F07">
      <w:pPr>
        <w:jc w:val="right"/>
        <w:rPr>
          <w:sz w:val="28"/>
        </w:rPr>
      </w:pPr>
      <w:bookmarkStart w:id="0" w:name="_GoBack"/>
      <w:bookmarkEnd w:id="0"/>
      <w:proofErr w:type="spellStart"/>
      <w:r w:rsidRPr="00654631">
        <w:rPr>
          <w:sz w:val="28"/>
        </w:rPr>
        <w:t>Projekts</w:t>
      </w:r>
      <w:proofErr w:type="spellEnd"/>
    </w:p>
    <w:p w14:paraId="75792702" w14:textId="77777777" w:rsidR="00231B0A" w:rsidRPr="00FE7570" w:rsidRDefault="00231B0A" w:rsidP="00D97F07">
      <w:pPr>
        <w:jc w:val="right"/>
      </w:pPr>
    </w:p>
    <w:p w14:paraId="43DA803F" w14:textId="77777777" w:rsidR="00231B0A" w:rsidRPr="00654631" w:rsidRDefault="00231B0A" w:rsidP="00D97F07">
      <w:pPr>
        <w:jc w:val="center"/>
        <w:rPr>
          <w:b/>
          <w:sz w:val="28"/>
        </w:rPr>
      </w:pPr>
      <w:r w:rsidRPr="00654631">
        <w:rPr>
          <w:b/>
          <w:sz w:val="28"/>
        </w:rPr>
        <w:t>LATVIJAS REPUBLIKAS MINISTRU KABINETA</w:t>
      </w:r>
    </w:p>
    <w:p w14:paraId="3076C8EE" w14:textId="77777777" w:rsidR="00231B0A" w:rsidRPr="00654631" w:rsidRDefault="00231B0A" w:rsidP="00D97F07">
      <w:pPr>
        <w:jc w:val="center"/>
        <w:rPr>
          <w:b/>
          <w:sz w:val="28"/>
        </w:rPr>
      </w:pPr>
      <w:r w:rsidRPr="00654631">
        <w:rPr>
          <w:b/>
          <w:sz w:val="28"/>
        </w:rPr>
        <w:t>SĒDES PROTOKOLLĒMUMS</w:t>
      </w:r>
    </w:p>
    <w:p w14:paraId="4E434BFD" w14:textId="77777777" w:rsidR="004D0C20" w:rsidRPr="00654631" w:rsidRDefault="004D0C20" w:rsidP="00D97F07">
      <w:pPr>
        <w:rPr>
          <w:sz w:val="28"/>
        </w:rPr>
      </w:pPr>
    </w:p>
    <w:tbl>
      <w:tblPr>
        <w:tblW w:w="9236" w:type="dxa"/>
        <w:tblInd w:w="108" w:type="dxa"/>
        <w:tblLook w:val="04A0" w:firstRow="1" w:lastRow="0" w:firstColumn="1" w:lastColumn="0" w:noHBand="0" w:noVBand="1"/>
      </w:tblPr>
      <w:tblGrid>
        <w:gridCol w:w="4040"/>
        <w:gridCol w:w="898"/>
        <w:gridCol w:w="4298"/>
      </w:tblGrid>
      <w:tr w:rsidR="00B2548D" w:rsidRPr="00A25341" w14:paraId="182D0A46" w14:textId="77777777" w:rsidTr="00135B2C">
        <w:trPr>
          <w:cantSplit/>
        </w:trPr>
        <w:tc>
          <w:tcPr>
            <w:tcW w:w="4040" w:type="dxa"/>
            <w:hideMark/>
          </w:tcPr>
          <w:p w14:paraId="1B6275B1" w14:textId="77777777" w:rsidR="00B2548D" w:rsidRPr="00A25341" w:rsidRDefault="00C95100" w:rsidP="00D97F07">
            <w:pPr>
              <w:jc w:val="both"/>
              <w:rPr>
                <w:sz w:val="28"/>
                <w:szCs w:val="28"/>
                <w:lang w:val="lv-LV"/>
              </w:rPr>
            </w:pPr>
            <w:r w:rsidRPr="00A25341">
              <w:rPr>
                <w:sz w:val="28"/>
                <w:szCs w:val="28"/>
                <w:lang w:val="lv-LV"/>
              </w:rPr>
              <w:t>Rīgā</w:t>
            </w:r>
          </w:p>
        </w:tc>
        <w:tc>
          <w:tcPr>
            <w:tcW w:w="898" w:type="dxa"/>
            <w:hideMark/>
          </w:tcPr>
          <w:p w14:paraId="2B49CF3C" w14:textId="77777777" w:rsidR="00B2548D" w:rsidRPr="00A25341" w:rsidRDefault="00C95100" w:rsidP="00D97F07">
            <w:pPr>
              <w:rPr>
                <w:sz w:val="28"/>
                <w:szCs w:val="28"/>
                <w:lang w:val="lv-LV"/>
              </w:rPr>
            </w:pPr>
            <w:r w:rsidRPr="00A25341">
              <w:rPr>
                <w:sz w:val="28"/>
                <w:szCs w:val="28"/>
                <w:lang w:val="lv-LV"/>
              </w:rPr>
              <w:t>Nr.</w:t>
            </w:r>
            <w:r w:rsidR="004D0C20" w:rsidRPr="00A25341">
              <w:rPr>
                <w:sz w:val="28"/>
                <w:szCs w:val="28"/>
                <w:lang w:val="lv-LV"/>
              </w:rPr>
              <w:t> </w:t>
            </w:r>
          </w:p>
        </w:tc>
        <w:tc>
          <w:tcPr>
            <w:tcW w:w="4298" w:type="dxa"/>
            <w:hideMark/>
          </w:tcPr>
          <w:p w14:paraId="499FF2A9" w14:textId="77777777" w:rsidR="00B2548D" w:rsidRPr="00A25341" w:rsidRDefault="00C95100" w:rsidP="00D97F07">
            <w:pPr>
              <w:jc w:val="right"/>
              <w:rPr>
                <w:sz w:val="28"/>
                <w:szCs w:val="28"/>
                <w:lang w:val="lv-LV"/>
              </w:rPr>
            </w:pPr>
            <w:r w:rsidRPr="00A25341">
              <w:rPr>
                <w:sz w:val="28"/>
                <w:szCs w:val="28"/>
                <w:lang w:val="lv-LV"/>
              </w:rPr>
              <w:t>201</w:t>
            </w:r>
            <w:r w:rsidR="00302809">
              <w:rPr>
                <w:sz w:val="28"/>
                <w:szCs w:val="28"/>
                <w:lang w:val="lv-LV"/>
              </w:rPr>
              <w:t>7</w:t>
            </w:r>
            <w:r w:rsidRPr="00A25341">
              <w:rPr>
                <w:sz w:val="28"/>
                <w:szCs w:val="28"/>
                <w:lang w:val="lv-LV"/>
              </w:rPr>
              <w:t>.</w:t>
            </w:r>
            <w:r w:rsidR="004D0C20" w:rsidRPr="00A25341">
              <w:rPr>
                <w:sz w:val="28"/>
                <w:szCs w:val="28"/>
                <w:lang w:val="lv-LV"/>
              </w:rPr>
              <w:t> </w:t>
            </w:r>
            <w:r w:rsidRPr="00A25341">
              <w:rPr>
                <w:sz w:val="28"/>
                <w:szCs w:val="28"/>
                <w:lang w:val="lv-LV"/>
              </w:rPr>
              <w:t xml:space="preserve">gada </w:t>
            </w:r>
            <w:r w:rsidR="004D0C20" w:rsidRPr="00A25341">
              <w:rPr>
                <w:sz w:val="28"/>
                <w:szCs w:val="28"/>
                <w:lang w:val="lv-LV"/>
              </w:rPr>
              <w:t>…</w:t>
            </w:r>
          </w:p>
        </w:tc>
      </w:tr>
    </w:tbl>
    <w:p w14:paraId="12EFE0D8" w14:textId="77777777" w:rsidR="00B2548D" w:rsidRPr="00A25341" w:rsidRDefault="00B2548D" w:rsidP="00D97F07">
      <w:pPr>
        <w:jc w:val="both"/>
        <w:rPr>
          <w:sz w:val="28"/>
          <w:lang w:val="lv-LV"/>
        </w:rPr>
      </w:pPr>
    </w:p>
    <w:p w14:paraId="45175CB2" w14:textId="77777777" w:rsidR="00B2548D" w:rsidRPr="00A25341" w:rsidRDefault="004D0C20" w:rsidP="00D97F07">
      <w:pPr>
        <w:jc w:val="center"/>
        <w:rPr>
          <w:sz w:val="28"/>
          <w:lang w:val="lv-LV"/>
        </w:rPr>
      </w:pPr>
      <w:r w:rsidRPr="00A25341">
        <w:rPr>
          <w:b/>
          <w:bCs/>
          <w:sz w:val="28"/>
          <w:lang w:val="lv-LV"/>
        </w:rPr>
        <w:t> </w:t>
      </w:r>
      <w:r w:rsidR="00C95100" w:rsidRPr="00A25341">
        <w:rPr>
          <w:b/>
          <w:bCs/>
          <w:sz w:val="28"/>
          <w:lang w:val="lv-LV"/>
        </w:rPr>
        <w:t>.</w:t>
      </w:r>
      <w:r w:rsidR="004E0FE4" w:rsidRPr="00A25341">
        <w:rPr>
          <w:b/>
          <w:bCs/>
          <w:sz w:val="28"/>
          <w:lang w:val="lv-LV"/>
        </w:rPr>
        <w:t> </w:t>
      </w:r>
      <w:r w:rsidR="00C95100" w:rsidRPr="00A25341">
        <w:rPr>
          <w:b/>
          <w:bCs/>
          <w:sz w:val="28"/>
          <w:lang w:val="lv-LV"/>
        </w:rPr>
        <w:t>§</w:t>
      </w:r>
    </w:p>
    <w:p w14:paraId="2C4BDFD9" w14:textId="77777777" w:rsidR="00B2548D" w:rsidRPr="00A25341" w:rsidRDefault="00B2548D" w:rsidP="00D97F07">
      <w:pPr>
        <w:rPr>
          <w:sz w:val="28"/>
          <w:lang w:val="lv-LV"/>
        </w:rPr>
      </w:pPr>
    </w:p>
    <w:p w14:paraId="75D750BC" w14:textId="6E2F3449" w:rsidR="00B2548D" w:rsidRPr="00302809" w:rsidRDefault="00302809" w:rsidP="00D97F07">
      <w:pPr>
        <w:jc w:val="center"/>
        <w:rPr>
          <w:sz w:val="28"/>
          <w:szCs w:val="28"/>
          <w:lang w:val="lv-LV"/>
        </w:rPr>
      </w:pPr>
      <w:r>
        <w:rPr>
          <w:b/>
          <w:sz w:val="28"/>
          <w:szCs w:val="28"/>
          <w:lang w:val="lv-LV"/>
        </w:rPr>
        <w:t>Likumprojekts</w:t>
      </w:r>
      <w:r w:rsidRPr="00A367E5">
        <w:rPr>
          <w:b/>
          <w:bCs/>
          <w:sz w:val="28"/>
          <w:szCs w:val="28"/>
          <w:lang w:val="lv-LV"/>
        </w:rPr>
        <w:t xml:space="preserve"> "</w:t>
      </w:r>
      <w:r w:rsidRPr="00A367E5">
        <w:rPr>
          <w:b/>
          <w:iCs/>
          <w:sz w:val="28"/>
          <w:szCs w:val="28"/>
          <w:lang w:val="lv-LV"/>
        </w:rPr>
        <w:t>Grozījumi Kriminālprocesa likumā</w:t>
      </w:r>
      <w:r w:rsidRPr="00A367E5">
        <w:rPr>
          <w:b/>
          <w:bCs/>
          <w:sz w:val="28"/>
          <w:szCs w:val="28"/>
          <w:lang w:val="lv-LV"/>
        </w:rPr>
        <w:t>"</w:t>
      </w:r>
    </w:p>
    <w:p w14:paraId="60413262" w14:textId="77777777" w:rsidR="00B2548D" w:rsidRPr="00A25341" w:rsidRDefault="00C95100" w:rsidP="00D97F07">
      <w:pPr>
        <w:ind w:firstLine="709"/>
        <w:jc w:val="both"/>
        <w:rPr>
          <w:lang w:val="lv-LV"/>
        </w:rPr>
      </w:pPr>
      <w:r w:rsidRPr="00A25341">
        <w:rPr>
          <w:b/>
          <w:bCs/>
          <w:lang w:val="lv-LV"/>
        </w:rPr>
        <w:t>TA-</w:t>
      </w:r>
      <w:r w:rsidR="004D0C20" w:rsidRPr="00A25341">
        <w:rPr>
          <w:b/>
          <w:bCs/>
          <w:lang w:val="lv-LV"/>
        </w:rPr>
        <w:t>…</w:t>
      </w:r>
    </w:p>
    <w:p w14:paraId="4036BDA2" w14:textId="77777777" w:rsidR="00B2548D" w:rsidRPr="00A25341" w:rsidRDefault="00C95100" w:rsidP="00D97F07">
      <w:pPr>
        <w:pStyle w:val="Pamatteksts"/>
      </w:pPr>
      <w:r w:rsidRPr="00A25341">
        <w:t>___________________________________________________________</w:t>
      </w:r>
    </w:p>
    <w:p w14:paraId="0F15B623" w14:textId="77777777" w:rsidR="00B2548D" w:rsidRPr="00A25341" w:rsidRDefault="00C95100" w:rsidP="00D97F07">
      <w:pPr>
        <w:pStyle w:val="Pamatteksts"/>
        <w:rPr>
          <w:b w:val="0"/>
          <w:sz w:val="24"/>
          <w:szCs w:val="24"/>
        </w:rPr>
      </w:pPr>
      <w:r w:rsidRPr="00A25341">
        <w:rPr>
          <w:b w:val="0"/>
          <w:sz w:val="24"/>
          <w:szCs w:val="24"/>
        </w:rPr>
        <w:t>(</w:t>
      </w:r>
      <w:r w:rsidR="004D0C20" w:rsidRPr="00A25341">
        <w:rPr>
          <w:b w:val="0"/>
          <w:sz w:val="24"/>
          <w:szCs w:val="24"/>
        </w:rPr>
        <w:t>…</w:t>
      </w:r>
      <w:r w:rsidRPr="00A25341">
        <w:rPr>
          <w:b w:val="0"/>
          <w:sz w:val="24"/>
          <w:szCs w:val="24"/>
        </w:rPr>
        <w:t>)</w:t>
      </w:r>
    </w:p>
    <w:p w14:paraId="4EF91EBA" w14:textId="77777777" w:rsidR="00B2548D" w:rsidRPr="00A25341" w:rsidRDefault="00B2548D" w:rsidP="00D97F07">
      <w:pPr>
        <w:pStyle w:val="Pamatteksts"/>
        <w:ind w:firstLine="709"/>
        <w:jc w:val="left"/>
        <w:rPr>
          <w:b w:val="0"/>
        </w:rPr>
      </w:pPr>
    </w:p>
    <w:p w14:paraId="461CA062" w14:textId="77777777" w:rsidR="00654C66" w:rsidRPr="00654631" w:rsidRDefault="00654C66" w:rsidP="00654631">
      <w:pPr>
        <w:ind w:firstLine="709"/>
        <w:jc w:val="both"/>
        <w:rPr>
          <w:rStyle w:val="spelle"/>
          <w:sz w:val="28"/>
          <w:szCs w:val="28"/>
          <w:lang w:val="lv-LV"/>
        </w:rPr>
      </w:pPr>
      <w:r w:rsidRPr="00231B0A">
        <w:rPr>
          <w:rStyle w:val="spelle"/>
          <w:sz w:val="28"/>
          <w:szCs w:val="28"/>
          <w:lang w:val="lv-LV"/>
        </w:rPr>
        <w:t>1. </w:t>
      </w:r>
      <w:r w:rsidRPr="00654631">
        <w:rPr>
          <w:rStyle w:val="spelle"/>
          <w:sz w:val="28"/>
          <w:szCs w:val="28"/>
          <w:lang w:val="lv-LV"/>
        </w:rPr>
        <w:t xml:space="preserve">Atbalstīt </w:t>
      </w:r>
      <w:r w:rsidR="00302809" w:rsidRPr="00654631">
        <w:rPr>
          <w:rStyle w:val="spelle"/>
          <w:sz w:val="28"/>
          <w:szCs w:val="28"/>
          <w:lang w:val="lv-LV"/>
        </w:rPr>
        <w:t>iesniegto likumprojektu</w:t>
      </w:r>
      <w:r w:rsidRPr="00654631">
        <w:rPr>
          <w:rStyle w:val="spelle"/>
          <w:sz w:val="28"/>
          <w:szCs w:val="28"/>
          <w:lang w:val="lv-LV"/>
        </w:rPr>
        <w:t>.</w:t>
      </w:r>
    </w:p>
    <w:p w14:paraId="12BD3E39" w14:textId="77777777" w:rsidR="00231B0A" w:rsidRDefault="00231B0A" w:rsidP="00654631">
      <w:pPr>
        <w:ind w:firstLine="709"/>
        <w:jc w:val="both"/>
        <w:rPr>
          <w:rStyle w:val="spelle"/>
          <w:sz w:val="28"/>
          <w:szCs w:val="28"/>
          <w:lang w:val="lv-LV"/>
        </w:rPr>
      </w:pPr>
    </w:p>
    <w:p w14:paraId="5341AF22" w14:textId="4D3D155C" w:rsidR="00B2548D" w:rsidRPr="00654631" w:rsidRDefault="00302809" w:rsidP="00654631">
      <w:pPr>
        <w:ind w:firstLine="709"/>
        <w:jc w:val="both"/>
        <w:rPr>
          <w:rStyle w:val="spelle"/>
          <w:sz w:val="28"/>
          <w:szCs w:val="28"/>
          <w:lang w:val="lv-LV"/>
        </w:rPr>
      </w:pPr>
      <w:r w:rsidRPr="00654631">
        <w:rPr>
          <w:sz w:val="28"/>
          <w:szCs w:val="28"/>
          <w:lang w:val="lv-LV"/>
        </w:rPr>
        <w:t>Valsts kan</w:t>
      </w:r>
      <w:r w:rsidR="00F8702D" w:rsidRPr="00654631">
        <w:rPr>
          <w:sz w:val="28"/>
          <w:szCs w:val="28"/>
          <w:lang w:val="lv-LV"/>
        </w:rPr>
        <w:t>celejai sagatavot likumprojektu</w:t>
      </w:r>
      <w:r w:rsidRPr="00654631">
        <w:rPr>
          <w:sz w:val="28"/>
          <w:szCs w:val="28"/>
          <w:lang w:val="lv-LV"/>
        </w:rPr>
        <w:t xml:space="preserve"> iesniegšanai Saeimā</w:t>
      </w:r>
      <w:r w:rsidR="004E0BCC">
        <w:rPr>
          <w:sz w:val="28"/>
          <w:szCs w:val="28"/>
          <w:lang w:val="lv-LV"/>
        </w:rPr>
        <w:t xml:space="preserve"> vienlaikus ar </w:t>
      </w:r>
      <w:r w:rsidR="004E0BCC" w:rsidRPr="00654631">
        <w:rPr>
          <w:sz w:val="28"/>
          <w:szCs w:val="28"/>
          <w:lang w:val="lv-LV"/>
        </w:rPr>
        <w:t>likumprojektu "Grozījumi Aizturēto personu turēšanas kārtības likumā"</w:t>
      </w:r>
      <w:r w:rsidRPr="00654631">
        <w:rPr>
          <w:sz w:val="28"/>
          <w:szCs w:val="28"/>
          <w:lang w:val="lv-LV"/>
        </w:rPr>
        <w:t>.</w:t>
      </w:r>
    </w:p>
    <w:p w14:paraId="4AF03300" w14:textId="77777777" w:rsidR="00231B0A" w:rsidRDefault="00231B0A" w:rsidP="00654631">
      <w:pPr>
        <w:ind w:firstLine="709"/>
        <w:jc w:val="both"/>
        <w:rPr>
          <w:rStyle w:val="spelle"/>
          <w:sz w:val="28"/>
          <w:szCs w:val="28"/>
          <w:lang w:val="lv-LV"/>
        </w:rPr>
      </w:pPr>
    </w:p>
    <w:p w14:paraId="19E89BE6" w14:textId="40215A01" w:rsidR="00BA70D1" w:rsidRPr="00654631" w:rsidRDefault="00231B0A" w:rsidP="00654631">
      <w:pPr>
        <w:ind w:firstLine="709"/>
        <w:jc w:val="both"/>
        <w:rPr>
          <w:rStyle w:val="spelle"/>
          <w:sz w:val="28"/>
          <w:szCs w:val="28"/>
          <w:lang w:val="lv-LV"/>
        </w:rPr>
      </w:pPr>
      <w:r>
        <w:rPr>
          <w:rStyle w:val="spelle"/>
          <w:sz w:val="28"/>
          <w:szCs w:val="28"/>
          <w:lang w:val="lv-LV"/>
        </w:rPr>
        <w:t>2</w:t>
      </w:r>
      <w:r w:rsidR="00BA70D1" w:rsidRPr="00654631">
        <w:rPr>
          <w:rStyle w:val="spelle"/>
          <w:sz w:val="28"/>
          <w:szCs w:val="28"/>
          <w:lang w:val="lv-LV"/>
        </w:rPr>
        <w:t>. </w:t>
      </w:r>
      <w:r w:rsidR="00302809" w:rsidRPr="00654631">
        <w:rPr>
          <w:sz w:val="28"/>
          <w:szCs w:val="28"/>
          <w:lang w:val="lv-LV"/>
        </w:rPr>
        <w:t xml:space="preserve">Noteikt, </w:t>
      </w:r>
      <w:r w:rsidR="00F8702D" w:rsidRPr="00654631">
        <w:rPr>
          <w:sz w:val="28"/>
          <w:szCs w:val="28"/>
          <w:lang w:val="lv-LV"/>
        </w:rPr>
        <w:t>ka atbildīgais par likumprojekta</w:t>
      </w:r>
      <w:r w:rsidR="00302809" w:rsidRPr="00654631">
        <w:rPr>
          <w:sz w:val="28"/>
          <w:szCs w:val="28"/>
          <w:lang w:val="lv-LV"/>
        </w:rPr>
        <w:t xml:space="preserve"> turpmāko virzību Saeimā ir tieslietu ministrs</w:t>
      </w:r>
      <w:r w:rsidR="00BA70D1" w:rsidRPr="00654631">
        <w:rPr>
          <w:rStyle w:val="spelle"/>
          <w:sz w:val="28"/>
          <w:szCs w:val="28"/>
          <w:lang w:val="lv-LV"/>
        </w:rPr>
        <w:t>.</w:t>
      </w:r>
    </w:p>
    <w:p w14:paraId="7B04AD39" w14:textId="77777777" w:rsidR="00231B0A" w:rsidRDefault="00231B0A" w:rsidP="00654631">
      <w:pPr>
        <w:ind w:firstLine="709"/>
        <w:jc w:val="both"/>
        <w:rPr>
          <w:rStyle w:val="spelle"/>
          <w:sz w:val="28"/>
          <w:szCs w:val="28"/>
          <w:lang w:val="lv-LV"/>
        </w:rPr>
      </w:pPr>
    </w:p>
    <w:p w14:paraId="0BB1734A" w14:textId="53D12764" w:rsidR="00B2548D" w:rsidRPr="00654631" w:rsidRDefault="00231B0A" w:rsidP="00654631">
      <w:pPr>
        <w:ind w:firstLine="709"/>
        <w:jc w:val="both"/>
        <w:rPr>
          <w:rStyle w:val="spelle"/>
          <w:sz w:val="28"/>
          <w:szCs w:val="28"/>
          <w:lang w:val="lv-LV"/>
        </w:rPr>
      </w:pPr>
      <w:r>
        <w:rPr>
          <w:rStyle w:val="spelle"/>
          <w:sz w:val="28"/>
          <w:szCs w:val="28"/>
          <w:lang w:val="lv-LV"/>
        </w:rPr>
        <w:t>3</w:t>
      </w:r>
      <w:r w:rsidR="00C95100" w:rsidRPr="00654631">
        <w:rPr>
          <w:rStyle w:val="spelle"/>
          <w:sz w:val="28"/>
          <w:szCs w:val="28"/>
          <w:lang w:val="lv-LV"/>
        </w:rPr>
        <w:t>.</w:t>
      </w:r>
      <w:r w:rsidR="006963A9" w:rsidRPr="00654631">
        <w:rPr>
          <w:rStyle w:val="spelle"/>
          <w:sz w:val="28"/>
          <w:szCs w:val="28"/>
          <w:lang w:val="lv-LV"/>
        </w:rPr>
        <w:t> </w:t>
      </w:r>
      <w:r w:rsidR="00302809" w:rsidRPr="00654631">
        <w:rPr>
          <w:sz w:val="28"/>
          <w:szCs w:val="28"/>
          <w:lang w:val="lv-LV"/>
        </w:rPr>
        <w:t xml:space="preserve">Lūgt Saeimu izskatīt </w:t>
      </w:r>
      <w:r w:rsidR="00654631" w:rsidRPr="00654631">
        <w:rPr>
          <w:sz w:val="28"/>
          <w:szCs w:val="28"/>
          <w:lang w:val="lv-LV"/>
        </w:rPr>
        <w:t>likumprojektu vienlaikus ar likumprojektu "Grozījumi Aizturēto personu turēšanas kārtības likumā"</w:t>
      </w:r>
      <w:r w:rsidR="00302809" w:rsidRPr="00654631">
        <w:rPr>
          <w:sz w:val="28"/>
          <w:szCs w:val="28"/>
          <w:lang w:val="lv-LV"/>
        </w:rPr>
        <w:t xml:space="preserve"> (likumprojektu pakete)</w:t>
      </w:r>
      <w:r w:rsidR="00C95100" w:rsidRPr="00654631">
        <w:rPr>
          <w:rStyle w:val="spelle"/>
          <w:sz w:val="28"/>
          <w:szCs w:val="28"/>
          <w:lang w:val="lv-LV"/>
        </w:rPr>
        <w:t>.</w:t>
      </w:r>
    </w:p>
    <w:p w14:paraId="2C3AEA0D" w14:textId="77777777" w:rsidR="00231B0A" w:rsidRDefault="00231B0A" w:rsidP="00654631">
      <w:pPr>
        <w:ind w:firstLine="709"/>
        <w:jc w:val="both"/>
        <w:rPr>
          <w:rStyle w:val="spelle"/>
          <w:sz w:val="28"/>
          <w:szCs w:val="28"/>
          <w:lang w:val="lv-LV"/>
        </w:rPr>
      </w:pPr>
    </w:p>
    <w:p w14:paraId="31A0A238" w14:textId="03A4AB73" w:rsidR="00B2548D" w:rsidRPr="00654631" w:rsidRDefault="00231B0A" w:rsidP="00654631">
      <w:pPr>
        <w:ind w:firstLine="709"/>
        <w:jc w:val="both"/>
        <w:rPr>
          <w:sz w:val="28"/>
          <w:szCs w:val="28"/>
          <w:lang w:val="lv-LV"/>
        </w:rPr>
      </w:pPr>
      <w:r>
        <w:rPr>
          <w:rStyle w:val="spelle"/>
          <w:sz w:val="28"/>
          <w:szCs w:val="28"/>
          <w:lang w:val="lv-LV"/>
        </w:rPr>
        <w:t>4</w:t>
      </w:r>
      <w:r w:rsidR="00C95100" w:rsidRPr="00654631">
        <w:rPr>
          <w:rStyle w:val="spelle"/>
          <w:sz w:val="28"/>
          <w:szCs w:val="28"/>
          <w:lang w:val="lv-LV"/>
        </w:rPr>
        <w:t>.</w:t>
      </w:r>
      <w:r w:rsidR="006963A9" w:rsidRPr="00654631">
        <w:rPr>
          <w:rStyle w:val="spelle"/>
          <w:sz w:val="28"/>
          <w:szCs w:val="28"/>
          <w:lang w:val="lv-LV"/>
        </w:rPr>
        <w:t> </w:t>
      </w:r>
      <w:r w:rsidR="00302809" w:rsidRPr="00654631">
        <w:rPr>
          <w:sz w:val="28"/>
          <w:szCs w:val="28"/>
          <w:lang w:val="lv-LV"/>
        </w:rPr>
        <w:t xml:space="preserve">Tieslietu ministrijai sadarbībā ar Juridiskās palīdzības administrāciju izvērtēt un izstrādāt nepieciešamos grozījumus tiesību aktos, lai </w:t>
      </w:r>
      <w:r w:rsidR="00A367E5" w:rsidRPr="00654631">
        <w:rPr>
          <w:sz w:val="28"/>
          <w:szCs w:val="28"/>
          <w:lang w:val="lv-LV"/>
        </w:rPr>
        <w:t>pilnībā pārņemtu</w:t>
      </w:r>
      <w:r w:rsidR="00302809" w:rsidRPr="00654631">
        <w:rPr>
          <w:sz w:val="28"/>
          <w:szCs w:val="28"/>
          <w:lang w:val="lv-LV"/>
        </w:rPr>
        <w:t xml:space="preserve"> Eiropas Parlamenta un </w:t>
      </w:r>
      <w:r w:rsidR="004C3D07" w:rsidRPr="00654631">
        <w:rPr>
          <w:sz w:val="28"/>
          <w:szCs w:val="28"/>
          <w:lang w:val="lv-LV"/>
        </w:rPr>
        <w:t>Padomes 2016.</w:t>
      </w:r>
      <w:r>
        <w:rPr>
          <w:sz w:val="28"/>
          <w:szCs w:val="28"/>
          <w:lang w:val="lv-LV"/>
        </w:rPr>
        <w:t> </w:t>
      </w:r>
      <w:r w:rsidR="004C3D07" w:rsidRPr="00654631">
        <w:rPr>
          <w:sz w:val="28"/>
          <w:szCs w:val="28"/>
          <w:lang w:val="lv-LV"/>
        </w:rPr>
        <w:t>gada 26.</w:t>
      </w:r>
      <w:r>
        <w:rPr>
          <w:sz w:val="28"/>
          <w:szCs w:val="28"/>
          <w:lang w:val="lv-LV"/>
        </w:rPr>
        <w:t> </w:t>
      </w:r>
      <w:r w:rsidR="004C3D07" w:rsidRPr="00654631">
        <w:rPr>
          <w:sz w:val="28"/>
          <w:szCs w:val="28"/>
          <w:lang w:val="lv-LV"/>
        </w:rPr>
        <w:t>oktobra d</w:t>
      </w:r>
      <w:r w:rsidR="00302809" w:rsidRPr="00654631">
        <w:rPr>
          <w:sz w:val="28"/>
          <w:szCs w:val="28"/>
          <w:lang w:val="lv-LV"/>
        </w:rPr>
        <w:t>irektīvas 2016/1919</w:t>
      </w:r>
      <w:r w:rsidR="004C3D07" w:rsidRPr="00654631">
        <w:rPr>
          <w:sz w:val="28"/>
          <w:szCs w:val="28"/>
          <w:lang w:val="lv-LV"/>
        </w:rPr>
        <w:t>/ES</w:t>
      </w:r>
      <w:r w:rsidR="00302809" w:rsidRPr="00654631">
        <w:rPr>
          <w:sz w:val="28"/>
          <w:szCs w:val="28"/>
          <w:lang w:val="lv-LV"/>
        </w:rPr>
        <w:t xml:space="preserve"> par juridisko palīdzību aizdomās turētajiem un apsūdzētajiem kriminālprocesā un pieprasītajām personām Eiropas apcietināšanas ordera procesā 7. un 10.</w:t>
      </w:r>
      <w:r>
        <w:rPr>
          <w:sz w:val="28"/>
          <w:szCs w:val="28"/>
          <w:lang w:val="lv-LV"/>
        </w:rPr>
        <w:t> </w:t>
      </w:r>
      <w:r w:rsidR="00302809" w:rsidRPr="00654631">
        <w:rPr>
          <w:sz w:val="28"/>
          <w:szCs w:val="28"/>
          <w:lang w:val="lv-LV"/>
        </w:rPr>
        <w:t>panta prasības par advokātu apmācībām un statistikas datu apkopošanu.</w:t>
      </w:r>
    </w:p>
    <w:p w14:paraId="55281129" w14:textId="77777777" w:rsidR="00231B0A" w:rsidRDefault="00231B0A" w:rsidP="00654631">
      <w:pPr>
        <w:ind w:firstLine="709"/>
        <w:jc w:val="both"/>
        <w:rPr>
          <w:sz w:val="28"/>
          <w:szCs w:val="28"/>
          <w:lang w:val="lv-LV"/>
        </w:rPr>
      </w:pPr>
    </w:p>
    <w:p w14:paraId="7A7C0AFE" w14:textId="71B0383D" w:rsidR="00302809" w:rsidRPr="00654631" w:rsidRDefault="00231B0A" w:rsidP="00654631">
      <w:pPr>
        <w:ind w:firstLine="709"/>
        <w:jc w:val="both"/>
        <w:rPr>
          <w:sz w:val="28"/>
          <w:szCs w:val="28"/>
          <w:lang w:val="lv-LV"/>
        </w:rPr>
      </w:pPr>
      <w:r>
        <w:rPr>
          <w:sz w:val="28"/>
          <w:szCs w:val="28"/>
          <w:lang w:val="lv-LV"/>
        </w:rPr>
        <w:t>5</w:t>
      </w:r>
      <w:r w:rsidR="00302809" w:rsidRPr="00654631">
        <w:rPr>
          <w:sz w:val="28"/>
          <w:szCs w:val="28"/>
          <w:lang w:val="lv-LV"/>
        </w:rPr>
        <w:t>.</w:t>
      </w:r>
      <w:r>
        <w:rPr>
          <w:sz w:val="28"/>
          <w:szCs w:val="28"/>
          <w:lang w:val="lv-LV"/>
        </w:rPr>
        <w:t> </w:t>
      </w:r>
      <w:r w:rsidR="00EE4634" w:rsidRPr="00EE4634">
        <w:rPr>
          <w:sz w:val="28"/>
          <w:szCs w:val="28"/>
          <w:lang w:val="lv-LV"/>
        </w:rPr>
        <w:t>Iekšlietu ministrijai līdz 2021.</w:t>
      </w:r>
      <w:r w:rsidR="004E0BCC">
        <w:rPr>
          <w:sz w:val="28"/>
          <w:szCs w:val="28"/>
          <w:lang w:val="lv-LV"/>
        </w:rPr>
        <w:t> </w:t>
      </w:r>
      <w:r w:rsidR="00EE4634" w:rsidRPr="00EE4634">
        <w:rPr>
          <w:sz w:val="28"/>
          <w:szCs w:val="28"/>
          <w:lang w:val="lv-LV"/>
        </w:rPr>
        <w:t>gada 11.</w:t>
      </w:r>
      <w:r w:rsidR="00EE4634">
        <w:rPr>
          <w:sz w:val="28"/>
          <w:szCs w:val="28"/>
          <w:lang w:val="lv-LV"/>
        </w:rPr>
        <w:t> </w:t>
      </w:r>
      <w:r w:rsidR="00EE4634" w:rsidRPr="00EE4634">
        <w:rPr>
          <w:sz w:val="28"/>
          <w:szCs w:val="28"/>
          <w:lang w:val="lv-LV"/>
        </w:rPr>
        <w:t>jūnijam un turpmāk nodrošināt statistikas datus par nepilngadīgo pratināšanu audiovizuālo ierakstu skaitu, tādējādi izpildot Eiropas Parlamenta un Padomes 2016.</w:t>
      </w:r>
      <w:r w:rsidR="004E0BCC">
        <w:rPr>
          <w:sz w:val="28"/>
          <w:szCs w:val="28"/>
          <w:lang w:val="lv-LV"/>
        </w:rPr>
        <w:t> </w:t>
      </w:r>
      <w:r w:rsidR="00EE4634" w:rsidRPr="00EE4634">
        <w:rPr>
          <w:sz w:val="28"/>
          <w:szCs w:val="28"/>
          <w:lang w:val="lv-LV"/>
        </w:rPr>
        <w:t>gada 11.</w:t>
      </w:r>
      <w:r w:rsidR="004E0BCC">
        <w:rPr>
          <w:sz w:val="28"/>
          <w:szCs w:val="28"/>
          <w:lang w:val="lv-LV"/>
        </w:rPr>
        <w:t> </w:t>
      </w:r>
      <w:r w:rsidR="00EE4634" w:rsidRPr="00EE4634">
        <w:rPr>
          <w:sz w:val="28"/>
          <w:szCs w:val="28"/>
          <w:lang w:val="lv-LV"/>
        </w:rPr>
        <w:t>maija direktīvas 2016/800/ES par procesuālajām garantijām bērniem, kuri ir aizdomās turētie vai apsūdzētie kriminālprocesā, 21.</w:t>
      </w:r>
      <w:r w:rsidR="004E0BCC">
        <w:rPr>
          <w:sz w:val="28"/>
          <w:szCs w:val="28"/>
          <w:lang w:val="lv-LV"/>
        </w:rPr>
        <w:t> </w:t>
      </w:r>
      <w:r w:rsidR="00EE4634" w:rsidRPr="00EE4634">
        <w:rPr>
          <w:sz w:val="28"/>
          <w:szCs w:val="28"/>
          <w:lang w:val="lv-LV"/>
        </w:rPr>
        <w:t>panta prasības.</w:t>
      </w:r>
    </w:p>
    <w:p w14:paraId="66ED2D1E" w14:textId="77777777" w:rsidR="00231B0A" w:rsidRDefault="00231B0A" w:rsidP="00654631">
      <w:pPr>
        <w:ind w:firstLine="709"/>
        <w:jc w:val="both"/>
        <w:rPr>
          <w:sz w:val="28"/>
          <w:szCs w:val="28"/>
          <w:lang w:val="lv-LV"/>
        </w:rPr>
      </w:pPr>
    </w:p>
    <w:p w14:paraId="461A4D9C" w14:textId="430BD612" w:rsidR="00F8702D" w:rsidRPr="00654631" w:rsidRDefault="00231B0A" w:rsidP="005F071D">
      <w:pPr>
        <w:ind w:firstLine="709"/>
        <w:jc w:val="both"/>
        <w:rPr>
          <w:sz w:val="28"/>
          <w:szCs w:val="28"/>
          <w:lang w:val="lv-LV"/>
        </w:rPr>
      </w:pPr>
      <w:r>
        <w:rPr>
          <w:sz w:val="28"/>
          <w:szCs w:val="28"/>
          <w:lang w:val="lv-LV"/>
        </w:rPr>
        <w:t>6</w:t>
      </w:r>
      <w:r w:rsidR="00074126" w:rsidRPr="00654631">
        <w:rPr>
          <w:sz w:val="28"/>
          <w:szCs w:val="28"/>
          <w:lang w:val="lv-LV"/>
        </w:rPr>
        <w:t>.</w:t>
      </w:r>
      <w:r>
        <w:rPr>
          <w:sz w:val="28"/>
          <w:szCs w:val="28"/>
          <w:lang w:val="lv-LV"/>
        </w:rPr>
        <w:t> </w:t>
      </w:r>
      <w:r w:rsidR="00074126" w:rsidRPr="00654631">
        <w:rPr>
          <w:sz w:val="28"/>
          <w:szCs w:val="28"/>
          <w:lang w:val="lv-LV"/>
        </w:rPr>
        <w:t>Iekšlietu ministrijai līdz 2018. gada 1. decembrim izstrādāt grozījumus Ministru kabineta 2006.</w:t>
      </w:r>
      <w:r>
        <w:rPr>
          <w:sz w:val="28"/>
          <w:szCs w:val="28"/>
          <w:lang w:val="lv-LV"/>
        </w:rPr>
        <w:t> </w:t>
      </w:r>
      <w:r w:rsidR="00074126" w:rsidRPr="00654631">
        <w:rPr>
          <w:sz w:val="28"/>
          <w:szCs w:val="28"/>
          <w:lang w:val="lv-LV"/>
        </w:rPr>
        <w:t>gada 11.</w:t>
      </w:r>
      <w:r>
        <w:rPr>
          <w:sz w:val="28"/>
          <w:szCs w:val="28"/>
          <w:lang w:val="lv-LV"/>
        </w:rPr>
        <w:t> </w:t>
      </w:r>
      <w:r w:rsidR="00074126" w:rsidRPr="00654631">
        <w:rPr>
          <w:sz w:val="28"/>
          <w:szCs w:val="28"/>
          <w:lang w:val="lv-LV"/>
        </w:rPr>
        <w:t>aprīļa noteikumos Nr.</w:t>
      </w:r>
      <w:r>
        <w:rPr>
          <w:sz w:val="28"/>
          <w:szCs w:val="28"/>
          <w:lang w:val="lv-LV"/>
        </w:rPr>
        <w:t> </w:t>
      </w:r>
      <w:r w:rsidR="00074126" w:rsidRPr="00654631">
        <w:rPr>
          <w:sz w:val="28"/>
          <w:szCs w:val="28"/>
          <w:lang w:val="lv-LV"/>
        </w:rPr>
        <w:t>289 "Noteikumi par īslaicīgās aizturēšanas vietas kamerā glabāšanai atļauto priekšmetu sarakstu", lai pilnībā pārņemtu Eiropas Parlamenta un Padomes 2016.</w:t>
      </w:r>
      <w:r>
        <w:rPr>
          <w:sz w:val="28"/>
          <w:szCs w:val="28"/>
          <w:lang w:val="lv-LV"/>
        </w:rPr>
        <w:t> </w:t>
      </w:r>
      <w:r w:rsidR="00074126" w:rsidRPr="00654631">
        <w:rPr>
          <w:sz w:val="28"/>
          <w:szCs w:val="28"/>
          <w:lang w:val="lv-LV"/>
        </w:rPr>
        <w:t>gada 11.</w:t>
      </w:r>
      <w:r>
        <w:rPr>
          <w:sz w:val="28"/>
          <w:szCs w:val="28"/>
          <w:lang w:val="lv-LV"/>
        </w:rPr>
        <w:t> </w:t>
      </w:r>
      <w:r w:rsidR="00074126" w:rsidRPr="00654631">
        <w:rPr>
          <w:sz w:val="28"/>
          <w:szCs w:val="28"/>
          <w:lang w:val="lv-LV"/>
        </w:rPr>
        <w:t xml:space="preserve">maija direktīvas 2016/800/ES par procesuālajām garantijām bērniem, kuri ir aizdomās turētie vai </w:t>
      </w:r>
      <w:r w:rsidR="00074126" w:rsidRPr="00654631">
        <w:rPr>
          <w:sz w:val="28"/>
          <w:szCs w:val="28"/>
          <w:lang w:val="lv-LV"/>
        </w:rPr>
        <w:lastRenderedPageBreak/>
        <w:t>apsūdzētie kriminālprocesā, 12.</w:t>
      </w:r>
      <w:r>
        <w:rPr>
          <w:sz w:val="28"/>
          <w:szCs w:val="28"/>
          <w:lang w:val="lv-LV"/>
        </w:rPr>
        <w:t> </w:t>
      </w:r>
      <w:r w:rsidR="00074126" w:rsidRPr="00654631">
        <w:rPr>
          <w:sz w:val="28"/>
          <w:szCs w:val="28"/>
          <w:lang w:val="lv-LV"/>
        </w:rPr>
        <w:t>panta 5.</w:t>
      </w:r>
      <w:r>
        <w:rPr>
          <w:sz w:val="28"/>
          <w:szCs w:val="28"/>
          <w:lang w:val="lv-LV"/>
        </w:rPr>
        <w:t> </w:t>
      </w:r>
      <w:r w:rsidR="00074126" w:rsidRPr="00654631">
        <w:rPr>
          <w:sz w:val="28"/>
          <w:szCs w:val="28"/>
          <w:lang w:val="lv-LV"/>
        </w:rPr>
        <w:t>punkta e</w:t>
      </w:r>
      <w:r>
        <w:rPr>
          <w:sz w:val="28"/>
          <w:szCs w:val="28"/>
          <w:lang w:val="lv-LV"/>
        </w:rPr>
        <w:t>) </w:t>
      </w:r>
      <w:r w:rsidR="00074126" w:rsidRPr="00654631">
        <w:rPr>
          <w:sz w:val="28"/>
          <w:szCs w:val="28"/>
          <w:lang w:val="lv-LV"/>
        </w:rPr>
        <w:t>apakšpunkta prasības par reliģijas vai ticības brīvības ievērošanu, kad bērniem ir piemērots apcietinājums.</w:t>
      </w:r>
      <w:r w:rsidR="00A44E49" w:rsidRPr="00654631">
        <w:rPr>
          <w:sz w:val="28"/>
          <w:szCs w:val="28"/>
          <w:lang w:val="lv-LV"/>
        </w:rPr>
        <w:t> </w:t>
      </w:r>
    </w:p>
    <w:p w14:paraId="18F7FF6F" w14:textId="77777777" w:rsidR="00231B0A" w:rsidRDefault="00231B0A" w:rsidP="00654631">
      <w:pPr>
        <w:ind w:firstLine="709"/>
        <w:jc w:val="both"/>
        <w:rPr>
          <w:sz w:val="28"/>
          <w:szCs w:val="28"/>
          <w:lang w:val="lv-LV"/>
        </w:rPr>
      </w:pPr>
    </w:p>
    <w:p w14:paraId="7A203CE0" w14:textId="106A7F5D" w:rsidR="00302809" w:rsidRDefault="005F071D" w:rsidP="00654631">
      <w:pPr>
        <w:ind w:firstLine="709"/>
        <w:jc w:val="both"/>
        <w:rPr>
          <w:sz w:val="28"/>
          <w:szCs w:val="28"/>
          <w:lang w:val="lv-LV"/>
        </w:rPr>
      </w:pPr>
      <w:r>
        <w:rPr>
          <w:sz w:val="28"/>
          <w:szCs w:val="28"/>
          <w:lang w:val="lv-LV"/>
        </w:rPr>
        <w:t>7</w:t>
      </w:r>
      <w:r w:rsidR="00302809" w:rsidRPr="00654631">
        <w:rPr>
          <w:sz w:val="28"/>
          <w:szCs w:val="28"/>
          <w:lang w:val="lv-LV"/>
        </w:rPr>
        <w:t>.</w:t>
      </w:r>
      <w:r w:rsidR="00231B0A">
        <w:rPr>
          <w:sz w:val="28"/>
          <w:szCs w:val="28"/>
          <w:lang w:val="lv-LV"/>
        </w:rPr>
        <w:t> </w:t>
      </w:r>
      <w:r w:rsidR="00E752A8" w:rsidRPr="005705BA">
        <w:rPr>
          <w:rFonts w:eastAsia="Calibri"/>
          <w:sz w:val="28"/>
          <w:szCs w:val="28"/>
          <w:lang w:val="lv-LV"/>
        </w:rPr>
        <w:t xml:space="preserve">Jautājumu par papildus nepieciešamā finansējuma piešķiršanu 2019. gadā </w:t>
      </w:r>
      <w:r w:rsidR="00E752A8">
        <w:rPr>
          <w:rFonts w:eastAsia="Calibri"/>
          <w:sz w:val="28"/>
          <w:szCs w:val="28"/>
          <w:lang w:val="lv-LV"/>
        </w:rPr>
        <w:t>160 762</w:t>
      </w:r>
      <w:r w:rsidR="00E752A8" w:rsidRPr="005705BA">
        <w:rPr>
          <w:rFonts w:eastAsia="Calibri"/>
          <w:sz w:val="28"/>
          <w:szCs w:val="28"/>
          <w:lang w:val="lv-LV"/>
        </w:rPr>
        <w:t xml:space="preserve"> </w:t>
      </w:r>
      <w:proofErr w:type="spellStart"/>
      <w:r w:rsidR="00E752A8" w:rsidRPr="005705BA">
        <w:rPr>
          <w:rFonts w:eastAsia="Calibri"/>
          <w:i/>
          <w:iCs/>
          <w:sz w:val="28"/>
          <w:szCs w:val="28"/>
          <w:lang w:val="lv-LV"/>
        </w:rPr>
        <w:t>euro</w:t>
      </w:r>
      <w:proofErr w:type="spellEnd"/>
      <w:r w:rsidR="00E752A8" w:rsidRPr="005705BA">
        <w:rPr>
          <w:rFonts w:eastAsia="Calibri"/>
          <w:i/>
          <w:iCs/>
          <w:sz w:val="28"/>
          <w:szCs w:val="28"/>
          <w:lang w:val="lv-LV"/>
        </w:rPr>
        <w:t xml:space="preserve"> </w:t>
      </w:r>
      <w:r w:rsidR="00E752A8" w:rsidRPr="005705BA">
        <w:rPr>
          <w:rFonts w:eastAsia="Calibri"/>
          <w:sz w:val="28"/>
          <w:szCs w:val="28"/>
          <w:lang w:val="lv-LV"/>
        </w:rPr>
        <w:t>apmērā un 2020.</w:t>
      </w:r>
      <w:r w:rsidR="00E752A8" w:rsidRPr="0069213B">
        <w:rPr>
          <w:rFonts w:eastAsia="Calibri"/>
          <w:sz w:val="28"/>
          <w:szCs w:val="28"/>
          <w:lang w:val="lv-LV"/>
        </w:rPr>
        <w:t> </w:t>
      </w:r>
      <w:r w:rsidR="00E752A8" w:rsidRPr="005705BA">
        <w:rPr>
          <w:rFonts w:eastAsia="Calibri"/>
          <w:sz w:val="28"/>
          <w:szCs w:val="28"/>
          <w:lang w:val="lv-LV"/>
        </w:rPr>
        <w:t xml:space="preserve">gadā un turpmākajos gados </w:t>
      </w:r>
      <w:r w:rsidR="00E752A8">
        <w:rPr>
          <w:rFonts w:eastAsia="Calibri"/>
          <w:sz w:val="28"/>
          <w:szCs w:val="28"/>
          <w:lang w:val="lv-LV"/>
        </w:rPr>
        <w:t>147 732</w:t>
      </w:r>
      <w:r w:rsidR="004E0BCC">
        <w:rPr>
          <w:rFonts w:eastAsia="Calibri"/>
          <w:sz w:val="28"/>
          <w:szCs w:val="28"/>
          <w:lang w:val="lv-LV"/>
        </w:rPr>
        <w:t> </w:t>
      </w:r>
      <w:proofErr w:type="spellStart"/>
      <w:r w:rsidR="00E752A8" w:rsidRPr="005705BA">
        <w:rPr>
          <w:rFonts w:eastAsia="Calibri"/>
          <w:i/>
          <w:iCs/>
          <w:sz w:val="28"/>
          <w:szCs w:val="28"/>
          <w:lang w:val="lv-LV"/>
        </w:rPr>
        <w:t>euro</w:t>
      </w:r>
      <w:proofErr w:type="spellEnd"/>
      <w:r w:rsidR="00E752A8" w:rsidRPr="005705BA">
        <w:rPr>
          <w:rFonts w:eastAsia="Calibri"/>
          <w:i/>
          <w:iCs/>
          <w:sz w:val="28"/>
          <w:szCs w:val="28"/>
          <w:lang w:val="lv-LV"/>
        </w:rPr>
        <w:t xml:space="preserve"> </w:t>
      </w:r>
      <w:r w:rsidR="00E752A8" w:rsidRPr="005705BA">
        <w:rPr>
          <w:rFonts w:eastAsia="Calibri"/>
          <w:sz w:val="28"/>
          <w:szCs w:val="28"/>
          <w:lang w:val="lv-LV"/>
        </w:rPr>
        <w:t xml:space="preserve">apmērā Tieslietu ministrijai </w:t>
      </w:r>
      <w:r w:rsidR="00E752A8" w:rsidRPr="005705BA">
        <w:rPr>
          <w:rFonts w:eastAsia="Calibri"/>
          <w:color w:val="000000"/>
          <w:sz w:val="28"/>
          <w:szCs w:val="28"/>
          <w:lang w:val="lv-LV" w:eastAsia="en-US"/>
        </w:rPr>
        <w:t xml:space="preserve">budžeta programmā </w:t>
      </w:r>
      <w:r w:rsidR="00E752A8" w:rsidRPr="005705BA">
        <w:rPr>
          <w:rFonts w:eastAsia="Calibri"/>
          <w:color w:val="000000"/>
          <w:sz w:val="28"/>
          <w:szCs w:val="28"/>
          <w:lang w:val="lv-LV"/>
        </w:rPr>
        <w:t>04.03.00 "Probācijas īstenošana"</w:t>
      </w:r>
      <w:r w:rsidR="00E752A8" w:rsidRPr="005705BA">
        <w:rPr>
          <w:rFonts w:eastAsia="Calibri"/>
          <w:i/>
          <w:iCs/>
          <w:sz w:val="28"/>
          <w:szCs w:val="28"/>
          <w:lang w:val="lv-LV" w:eastAsia="en-US"/>
        </w:rPr>
        <w:t xml:space="preserve"> </w:t>
      </w:r>
      <w:r w:rsidR="00E752A8" w:rsidRPr="005705BA">
        <w:rPr>
          <w:rFonts w:eastAsia="Calibri"/>
          <w:sz w:val="28"/>
          <w:szCs w:val="28"/>
          <w:lang w:val="lv-LV"/>
        </w:rPr>
        <w:t xml:space="preserve">izskatīt Ministru kabinetā kārtējā gada valsts budžeta likumprojekta un vidēja termiņa budžeta ietvaru likumprojekta sagatavošanas un izskatīšanas procesā </w:t>
      </w:r>
      <w:r w:rsidR="00E752A8" w:rsidRPr="005705BA">
        <w:rPr>
          <w:rFonts w:eastAsia="Calibri"/>
          <w:sz w:val="28"/>
          <w:szCs w:val="28"/>
          <w:lang w:val="lv-LV" w:eastAsia="en-US"/>
        </w:rPr>
        <w:t>atbilstoši valsts budžeta finansiālajām iespējām</w:t>
      </w:r>
      <w:r w:rsidR="00E752A8" w:rsidRPr="005705BA">
        <w:rPr>
          <w:rFonts w:eastAsia="Calibri"/>
          <w:sz w:val="28"/>
          <w:szCs w:val="28"/>
          <w:lang w:val="lv-LV"/>
        </w:rPr>
        <w:t>.</w:t>
      </w:r>
    </w:p>
    <w:p w14:paraId="56A2E9D2" w14:textId="5C703BA4" w:rsidR="0069213B" w:rsidRDefault="0069213B" w:rsidP="00654631">
      <w:pPr>
        <w:ind w:firstLine="709"/>
        <w:jc w:val="both"/>
        <w:rPr>
          <w:sz w:val="28"/>
          <w:szCs w:val="28"/>
          <w:lang w:val="lv-LV"/>
        </w:rPr>
      </w:pPr>
    </w:p>
    <w:p w14:paraId="6F8D9546" w14:textId="60A4C85B" w:rsidR="00E752A8" w:rsidRDefault="005F071D" w:rsidP="00654631">
      <w:pPr>
        <w:ind w:firstLine="709"/>
        <w:jc w:val="both"/>
        <w:rPr>
          <w:sz w:val="28"/>
          <w:szCs w:val="28"/>
          <w:lang w:val="lv-LV"/>
        </w:rPr>
      </w:pPr>
      <w:r>
        <w:rPr>
          <w:rStyle w:val="spelle"/>
          <w:bCs/>
          <w:sz w:val="28"/>
          <w:szCs w:val="28"/>
          <w:lang w:val="lv-LV"/>
        </w:rPr>
        <w:t>8</w:t>
      </w:r>
      <w:r w:rsidR="0069213B" w:rsidRPr="0069213B">
        <w:rPr>
          <w:rStyle w:val="spelle"/>
          <w:bCs/>
          <w:sz w:val="28"/>
          <w:szCs w:val="28"/>
          <w:lang w:val="lv-LV"/>
        </w:rPr>
        <w:t>.</w:t>
      </w:r>
      <w:r w:rsidR="004E0BCC">
        <w:rPr>
          <w:rStyle w:val="spelle"/>
          <w:bCs/>
          <w:sz w:val="28"/>
          <w:szCs w:val="28"/>
          <w:lang w:val="lv-LV"/>
        </w:rPr>
        <w:t> </w:t>
      </w:r>
      <w:r w:rsidR="00E752A8" w:rsidRPr="00654631">
        <w:rPr>
          <w:sz w:val="28"/>
          <w:szCs w:val="28"/>
          <w:lang w:val="lv-LV"/>
        </w:rPr>
        <w:t>Visām valsts un pašvaldību institūcijām ievērot Latvijas Republikas Satversmē nostiprināto nevainīguma prezumpcijas principu, kas liedz par personu izteikties vai pret to izturēties tā, it kā būtu pierādīts, ka tā izdarījusi noziedzīgu nodarījumu. Nevainīguma prezumpcija aizsargā personu, lai to neatzītu par vainīgu, kamēr tās vaina nav pierādīta saskaņā ar likumu.</w:t>
      </w:r>
    </w:p>
    <w:p w14:paraId="58ACF465" w14:textId="3E44C6DB" w:rsidR="0069213B" w:rsidRPr="0069213B" w:rsidRDefault="00E752A8" w:rsidP="00654631">
      <w:pPr>
        <w:ind w:firstLine="709"/>
        <w:jc w:val="both"/>
        <w:rPr>
          <w:rStyle w:val="spelle"/>
          <w:bCs/>
          <w:sz w:val="28"/>
          <w:szCs w:val="28"/>
          <w:lang w:val="lv-LV"/>
        </w:rPr>
      </w:pPr>
      <w:r>
        <w:rPr>
          <w:sz w:val="28"/>
          <w:szCs w:val="28"/>
          <w:lang w:val="lv-LV"/>
        </w:rPr>
        <w:t xml:space="preserve"> </w:t>
      </w:r>
    </w:p>
    <w:p w14:paraId="41CC4A19" w14:textId="77777777" w:rsidR="009C6B7F" w:rsidRPr="00654631" w:rsidRDefault="009C6B7F" w:rsidP="00D97F07">
      <w:pPr>
        <w:pStyle w:val="Pamatteksts"/>
        <w:jc w:val="both"/>
        <w:rPr>
          <w:b w:val="0"/>
          <w:szCs w:val="24"/>
        </w:rPr>
      </w:pPr>
    </w:p>
    <w:p w14:paraId="55436A23" w14:textId="12281843" w:rsidR="00B2548D" w:rsidRPr="00654631" w:rsidRDefault="009C6B7F" w:rsidP="00D97F07">
      <w:pPr>
        <w:pStyle w:val="Pamatteksts"/>
        <w:tabs>
          <w:tab w:val="left" w:pos="6521"/>
        </w:tabs>
        <w:jc w:val="both"/>
        <w:rPr>
          <w:b w:val="0"/>
        </w:rPr>
      </w:pPr>
      <w:r w:rsidRPr="00654631">
        <w:rPr>
          <w:b w:val="0"/>
        </w:rPr>
        <w:t>Ministru prezidents</w:t>
      </w:r>
      <w:r w:rsidRPr="00654631">
        <w:rPr>
          <w:b w:val="0"/>
        </w:rPr>
        <w:tab/>
      </w:r>
      <w:r w:rsidR="00074126" w:rsidRPr="00654631">
        <w:rPr>
          <w:b w:val="0"/>
        </w:rPr>
        <w:t>M</w:t>
      </w:r>
      <w:r w:rsidR="00231B0A">
        <w:rPr>
          <w:b w:val="0"/>
        </w:rPr>
        <w:t>āris</w:t>
      </w:r>
      <w:r w:rsidR="008B77D3" w:rsidRPr="00654631">
        <w:rPr>
          <w:b w:val="0"/>
        </w:rPr>
        <w:t> </w:t>
      </w:r>
      <w:r w:rsidR="00074126" w:rsidRPr="00654631">
        <w:rPr>
          <w:b w:val="0"/>
        </w:rPr>
        <w:t>Kučinskis</w:t>
      </w:r>
    </w:p>
    <w:p w14:paraId="2B7A62E3" w14:textId="77777777" w:rsidR="008B77D3" w:rsidRPr="00654631" w:rsidRDefault="008B77D3" w:rsidP="00D97F07">
      <w:pPr>
        <w:pStyle w:val="Pamatteksts"/>
        <w:tabs>
          <w:tab w:val="left" w:pos="6521"/>
        </w:tabs>
        <w:jc w:val="both"/>
        <w:rPr>
          <w:b w:val="0"/>
        </w:rPr>
      </w:pPr>
    </w:p>
    <w:p w14:paraId="3644D4CA" w14:textId="15C0E3D3" w:rsidR="001923D4" w:rsidRDefault="009C6B7F" w:rsidP="00D97F07">
      <w:pPr>
        <w:tabs>
          <w:tab w:val="left" w:pos="6521"/>
        </w:tabs>
        <w:jc w:val="both"/>
        <w:rPr>
          <w:sz w:val="28"/>
          <w:szCs w:val="28"/>
          <w:lang w:val="lv-LV"/>
        </w:rPr>
      </w:pPr>
      <w:r w:rsidRPr="00654631">
        <w:rPr>
          <w:sz w:val="28"/>
          <w:szCs w:val="28"/>
          <w:lang w:val="lv-LV"/>
        </w:rPr>
        <w:t>Valsts kancelejas direktors</w:t>
      </w:r>
      <w:r w:rsidRPr="00654631">
        <w:rPr>
          <w:sz w:val="28"/>
          <w:szCs w:val="28"/>
          <w:lang w:val="lv-LV"/>
        </w:rPr>
        <w:tab/>
      </w:r>
      <w:r w:rsidR="008B77D3" w:rsidRPr="00654631">
        <w:rPr>
          <w:sz w:val="28"/>
          <w:szCs w:val="28"/>
          <w:lang w:val="lv-LV"/>
        </w:rPr>
        <w:t>J</w:t>
      </w:r>
      <w:r w:rsidR="00231B0A">
        <w:rPr>
          <w:sz w:val="28"/>
          <w:szCs w:val="28"/>
          <w:lang w:val="lv-LV"/>
        </w:rPr>
        <w:t>ānis</w:t>
      </w:r>
      <w:r w:rsidR="008B77D3" w:rsidRPr="00654631">
        <w:rPr>
          <w:sz w:val="28"/>
          <w:szCs w:val="28"/>
          <w:lang w:val="lv-LV"/>
        </w:rPr>
        <w:t xml:space="preserve"> </w:t>
      </w:r>
      <w:proofErr w:type="spellStart"/>
      <w:r w:rsidR="008B77D3" w:rsidRPr="00654631">
        <w:rPr>
          <w:sz w:val="28"/>
          <w:szCs w:val="28"/>
          <w:lang w:val="lv-LV"/>
        </w:rPr>
        <w:t>Citskovskis</w:t>
      </w:r>
      <w:proofErr w:type="spellEnd"/>
    </w:p>
    <w:p w14:paraId="4D000409" w14:textId="14A7B8F2" w:rsidR="00231B0A" w:rsidRDefault="00231B0A" w:rsidP="00D97F07">
      <w:pPr>
        <w:tabs>
          <w:tab w:val="left" w:pos="6521"/>
        </w:tabs>
        <w:jc w:val="both"/>
        <w:rPr>
          <w:sz w:val="28"/>
          <w:szCs w:val="28"/>
          <w:lang w:val="lv-LV"/>
        </w:rPr>
      </w:pPr>
    </w:p>
    <w:p w14:paraId="016ED011" w14:textId="73C3110E" w:rsidR="00231B0A" w:rsidRDefault="00231B0A" w:rsidP="00D97F07">
      <w:pPr>
        <w:tabs>
          <w:tab w:val="left" w:pos="6521"/>
        </w:tabs>
        <w:jc w:val="both"/>
        <w:rPr>
          <w:sz w:val="28"/>
          <w:szCs w:val="28"/>
          <w:lang w:val="lv-LV"/>
        </w:rPr>
      </w:pPr>
      <w:r>
        <w:rPr>
          <w:sz w:val="28"/>
          <w:szCs w:val="28"/>
          <w:lang w:val="lv-LV"/>
        </w:rPr>
        <w:t>Iesniedzējs:</w:t>
      </w:r>
    </w:p>
    <w:p w14:paraId="1D722F36" w14:textId="2844436B" w:rsidR="00231B0A" w:rsidRPr="00654631" w:rsidRDefault="004E0BCC" w:rsidP="00D97F07">
      <w:pPr>
        <w:tabs>
          <w:tab w:val="left" w:pos="6521"/>
        </w:tabs>
        <w:jc w:val="both"/>
        <w:rPr>
          <w:sz w:val="28"/>
          <w:szCs w:val="28"/>
          <w:lang w:val="lv-LV"/>
        </w:rPr>
      </w:pPr>
      <w:r>
        <w:rPr>
          <w:sz w:val="28"/>
          <w:szCs w:val="28"/>
          <w:lang w:val="lv-LV"/>
        </w:rPr>
        <w:t>tieslietu ministrs</w:t>
      </w:r>
      <w:r w:rsidR="00231B0A">
        <w:rPr>
          <w:sz w:val="28"/>
          <w:szCs w:val="28"/>
          <w:lang w:val="lv-LV"/>
        </w:rPr>
        <w:tab/>
      </w:r>
      <w:r>
        <w:rPr>
          <w:sz w:val="28"/>
          <w:szCs w:val="28"/>
          <w:lang w:val="lv-LV"/>
        </w:rPr>
        <w:t>Dzintars Rasnačs</w:t>
      </w:r>
    </w:p>
    <w:p w14:paraId="4594180D" w14:textId="6C5D2C58" w:rsidR="008B77D3" w:rsidRPr="00D94D54" w:rsidRDefault="008B77D3" w:rsidP="00D97F07">
      <w:pPr>
        <w:tabs>
          <w:tab w:val="left" w:pos="6521"/>
        </w:tabs>
        <w:jc w:val="both"/>
        <w:rPr>
          <w:lang w:val="lv-LV"/>
        </w:rPr>
      </w:pPr>
    </w:p>
    <w:p w14:paraId="2C56A8EA" w14:textId="5736AF8D" w:rsidR="008B77D3" w:rsidRDefault="008B77D3" w:rsidP="00D97F07"/>
    <w:p w14:paraId="67F98DE9" w14:textId="77777777" w:rsidR="00231B0A" w:rsidRPr="00D94D54" w:rsidRDefault="00231B0A" w:rsidP="00D97F07"/>
    <w:p w14:paraId="3211B7B4" w14:textId="695AB1E6" w:rsidR="00231B0A" w:rsidRDefault="008B77D3" w:rsidP="00D97F07">
      <w:pPr>
        <w:rPr>
          <w:sz w:val="20"/>
          <w:szCs w:val="20"/>
        </w:rPr>
      </w:pPr>
      <w:r w:rsidRPr="00D94D54">
        <w:rPr>
          <w:sz w:val="20"/>
          <w:szCs w:val="20"/>
        </w:rPr>
        <w:t>Zemzars</w:t>
      </w:r>
      <w:r w:rsidR="00231B0A">
        <w:rPr>
          <w:sz w:val="20"/>
          <w:szCs w:val="20"/>
        </w:rPr>
        <w:t xml:space="preserve"> </w:t>
      </w:r>
      <w:r w:rsidRPr="00D94D54">
        <w:rPr>
          <w:sz w:val="20"/>
          <w:szCs w:val="20"/>
        </w:rPr>
        <w:t>67036943</w:t>
      </w:r>
    </w:p>
    <w:p w14:paraId="022AF58C" w14:textId="1B1B66A1" w:rsidR="008B77D3" w:rsidRDefault="008B77D3" w:rsidP="00D97F07">
      <w:pPr>
        <w:rPr>
          <w:rStyle w:val="Hipersaite"/>
          <w:sz w:val="20"/>
          <w:szCs w:val="20"/>
        </w:rPr>
      </w:pPr>
      <w:r w:rsidRPr="00AF101B">
        <w:rPr>
          <w:sz w:val="20"/>
          <w:szCs w:val="20"/>
        </w:rPr>
        <w:t>Uldis.Zemzars@tm.gov.lv</w:t>
      </w:r>
    </w:p>
    <w:p w14:paraId="3B546E2A" w14:textId="77777777" w:rsidR="0079441E" w:rsidRPr="00D94D54" w:rsidRDefault="0079441E" w:rsidP="00D97F07">
      <w:pPr>
        <w:rPr>
          <w:sz w:val="20"/>
          <w:szCs w:val="20"/>
          <w:lang w:val="lv-LV"/>
        </w:rPr>
      </w:pPr>
    </w:p>
    <w:p w14:paraId="25A0E195" w14:textId="3408DA95" w:rsidR="00231B0A" w:rsidRDefault="008B77D3" w:rsidP="00D97F07">
      <w:pPr>
        <w:rPr>
          <w:sz w:val="20"/>
          <w:szCs w:val="20"/>
        </w:rPr>
      </w:pPr>
      <w:r w:rsidRPr="00D94D54">
        <w:rPr>
          <w:sz w:val="20"/>
          <w:szCs w:val="20"/>
        </w:rPr>
        <w:t>Lūsis</w:t>
      </w:r>
      <w:r w:rsidR="00231B0A">
        <w:rPr>
          <w:sz w:val="20"/>
          <w:szCs w:val="20"/>
        </w:rPr>
        <w:t xml:space="preserve"> </w:t>
      </w:r>
      <w:r w:rsidRPr="00D94D54">
        <w:rPr>
          <w:sz w:val="20"/>
          <w:szCs w:val="20"/>
        </w:rPr>
        <w:t>67036924</w:t>
      </w:r>
    </w:p>
    <w:p w14:paraId="1E1D98A5" w14:textId="43B458C6" w:rsidR="008B77D3" w:rsidRPr="00D94D54" w:rsidRDefault="008B77D3" w:rsidP="00D97F07">
      <w:pPr>
        <w:rPr>
          <w:sz w:val="20"/>
          <w:szCs w:val="20"/>
          <w:lang w:val="lv-LV"/>
        </w:rPr>
      </w:pPr>
      <w:r w:rsidRPr="00AF101B">
        <w:rPr>
          <w:sz w:val="20"/>
          <w:szCs w:val="20"/>
        </w:rPr>
        <w:t>Rudolfs.Lusis@tm.gov.lv</w:t>
      </w:r>
      <w:r w:rsidRPr="00D94D54">
        <w:rPr>
          <w:sz w:val="20"/>
          <w:szCs w:val="20"/>
        </w:rPr>
        <w:t xml:space="preserve"> </w:t>
      </w:r>
    </w:p>
    <w:sectPr w:rsidR="008B77D3" w:rsidRPr="00D94D54" w:rsidSect="00654631">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566A3" w14:textId="77777777" w:rsidR="00430300" w:rsidRDefault="00430300">
      <w:r>
        <w:separator/>
      </w:r>
    </w:p>
  </w:endnote>
  <w:endnote w:type="continuationSeparator" w:id="0">
    <w:p w14:paraId="20D13567" w14:textId="77777777" w:rsidR="00430300" w:rsidRDefault="0043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F395" w14:textId="45FC98E5" w:rsidR="00430300" w:rsidRPr="00BE5ABD" w:rsidRDefault="00FC0C38" w:rsidP="004D0C20">
    <w:pPr>
      <w:pStyle w:val="Kjene"/>
    </w:pPr>
    <w:r>
      <w:fldChar w:fldCharType="begin"/>
    </w:r>
    <w:r>
      <w:instrText xml:space="preserve"> FILENAME   \* MERGEFORMAT </w:instrText>
    </w:r>
    <w:r>
      <w:fldChar w:fldCharType="separate"/>
    </w:r>
    <w:r w:rsidR="00D309FB">
      <w:rPr>
        <w:noProof/>
      </w:rPr>
      <w:t>TMProt_171117_groz_KPL</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CAE1" w14:textId="521B4737" w:rsidR="00231B0A" w:rsidRDefault="00FC0C38">
    <w:pPr>
      <w:pStyle w:val="Kjene"/>
    </w:pPr>
    <w:r>
      <w:fldChar w:fldCharType="begin"/>
    </w:r>
    <w:r>
      <w:instrText xml:space="preserve"> FILENAME   \* MERGEFORMAT </w:instrText>
    </w:r>
    <w:r>
      <w:fldChar w:fldCharType="separate"/>
    </w:r>
    <w:r w:rsidR="00D309FB">
      <w:rPr>
        <w:noProof/>
      </w:rPr>
      <w:t>TMProt_171117_groz_KPL</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21B7" w14:textId="77777777" w:rsidR="00430300" w:rsidRDefault="00430300">
      <w:r>
        <w:separator/>
      </w:r>
    </w:p>
  </w:footnote>
  <w:footnote w:type="continuationSeparator" w:id="0">
    <w:p w14:paraId="61736909" w14:textId="77777777" w:rsidR="00430300" w:rsidRDefault="0043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54959"/>
      <w:docPartObj>
        <w:docPartGallery w:val="Page Numbers (Top of Page)"/>
        <w:docPartUnique/>
      </w:docPartObj>
    </w:sdtPr>
    <w:sdtEndPr/>
    <w:sdtContent>
      <w:p w14:paraId="089740E6" w14:textId="2A72F54E" w:rsidR="00231B0A" w:rsidRDefault="00231B0A">
        <w:pPr>
          <w:pStyle w:val="Galvene"/>
          <w:jc w:val="center"/>
        </w:pPr>
        <w:r>
          <w:fldChar w:fldCharType="begin"/>
        </w:r>
        <w:r>
          <w:instrText>PAGE   \* MERGEFORMAT</w:instrText>
        </w:r>
        <w:r>
          <w:fldChar w:fldCharType="separate"/>
        </w:r>
        <w:r w:rsidR="00FC0C38" w:rsidRPr="00FC0C38">
          <w:rPr>
            <w:noProof/>
            <w:lang w:val="lv-LV"/>
          </w:rPr>
          <w:t>2</w:t>
        </w:r>
        <w:r>
          <w:fldChar w:fldCharType="end"/>
        </w:r>
      </w:p>
    </w:sdtContent>
  </w:sdt>
  <w:p w14:paraId="2A067A0E" w14:textId="77777777" w:rsidR="00231B0A" w:rsidRDefault="00231B0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02"/>
    <w:rsid w:val="00037A61"/>
    <w:rsid w:val="000429C5"/>
    <w:rsid w:val="00074126"/>
    <w:rsid w:val="00082D1D"/>
    <w:rsid w:val="000C4120"/>
    <w:rsid w:val="00135B2C"/>
    <w:rsid w:val="001923D4"/>
    <w:rsid w:val="00195100"/>
    <w:rsid w:val="001B2613"/>
    <w:rsid w:val="001D5B9D"/>
    <w:rsid w:val="00231B0A"/>
    <w:rsid w:val="00235ED7"/>
    <w:rsid w:val="00266175"/>
    <w:rsid w:val="0029436A"/>
    <w:rsid w:val="00302809"/>
    <w:rsid w:val="0031583C"/>
    <w:rsid w:val="003347D8"/>
    <w:rsid w:val="003438A5"/>
    <w:rsid w:val="00344EE6"/>
    <w:rsid w:val="003452C4"/>
    <w:rsid w:val="00365A4D"/>
    <w:rsid w:val="003B171A"/>
    <w:rsid w:val="003B2D86"/>
    <w:rsid w:val="003D0F82"/>
    <w:rsid w:val="003D1FEA"/>
    <w:rsid w:val="00430300"/>
    <w:rsid w:val="004C3D07"/>
    <w:rsid w:val="004D0C20"/>
    <w:rsid w:val="004E0BCC"/>
    <w:rsid w:val="004E0FE4"/>
    <w:rsid w:val="00512651"/>
    <w:rsid w:val="00522FCE"/>
    <w:rsid w:val="0053207E"/>
    <w:rsid w:val="0054499C"/>
    <w:rsid w:val="00545F8F"/>
    <w:rsid w:val="00570EB5"/>
    <w:rsid w:val="005A3F53"/>
    <w:rsid w:val="005B70FE"/>
    <w:rsid w:val="005F071D"/>
    <w:rsid w:val="0061128A"/>
    <w:rsid w:val="0063318A"/>
    <w:rsid w:val="00635993"/>
    <w:rsid w:val="006455BD"/>
    <w:rsid w:val="00654631"/>
    <w:rsid w:val="00654C66"/>
    <w:rsid w:val="0069213B"/>
    <w:rsid w:val="006963A9"/>
    <w:rsid w:val="006C00A4"/>
    <w:rsid w:val="006D4775"/>
    <w:rsid w:val="007818D5"/>
    <w:rsid w:val="0079441E"/>
    <w:rsid w:val="007E6877"/>
    <w:rsid w:val="00834F12"/>
    <w:rsid w:val="00847BCD"/>
    <w:rsid w:val="0089128C"/>
    <w:rsid w:val="008A2297"/>
    <w:rsid w:val="008A63DA"/>
    <w:rsid w:val="008B7493"/>
    <w:rsid w:val="008B77D3"/>
    <w:rsid w:val="00904DFD"/>
    <w:rsid w:val="009405EA"/>
    <w:rsid w:val="009510C7"/>
    <w:rsid w:val="00962F88"/>
    <w:rsid w:val="009A6939"/>
    <w:rsid w:val="009C2D2E"/>
    <w:rsid w:val="009C6B7F"/>
    <w:rsid w:val="009C6BF1"/>
    <w:rsid w:val="00A25341"/>
    <w:rsid w:val="00A367E5"/>
    <w:rsid w:val="00A41E89"/>
    <w:rsid w:val="00A44E49"/>
    <w:rsid w:val="00A957B9"/>
    <w:rsid w:val="00AB220F"/>
    <w:rsid w:val="00AF101B"/>
    <w:rsid w:val="00AF2F52"/>
    <w:rsid w:val="00B2548D"/>
    <w:rsid w:val="00B67F18"/>
    <w:rsid w:val="00B84429"/>
    <w:rsid w:val="00B908AF"/>
    <w:rsid w:val="00BA70D1"/>
    <w:rsid w:val="00BB278B"/>
    <w:rsid w:val="00C00FDA"/>
    <w:rsid w:val="00C2063B"/>
    <w:rsid w:val="00C51C06"/>
    <w:rsid w:val="00C54B30"/>
    <w:rsid w:val="00C95100"/>
    <w:rsid w:val="00C95CDB"/>
    <w:rsid w:val="00CB6F6D"/>
    <w:rsid w:val="00CC0FB5"/>
    <w:rsid w:val="00CC56C7"/>
    <w:rsid w:val="00CF6620"/>
    <w:rsid w:val="00D10CF7"/>
    <w:rsid w:val="00D309FB"/>
    <w:rsid w:val="00D52B4D"/>
    <w:rsid w:val="00D94D54"/>
    <w:rsid w:val="00D97F07"/>
    <w:rsid w:val="00E07E48"/>
    <w:rsid w:val="00E61D65"/>
    <w:rsid w:val="00E752A8"/>
    <w:rsid w:val="00E923CE"/>
    <w:rsid w:val="00EC2D30"/>
    <w:rsid w:val="00EE4634"/>
    <w:rsid w:val="00F35806"/>
    <w:rsid w:val="00F527E3"/>
    <w:rsid w:val="00F52D27"/>
    <w:rsid w:val="00F8702D"/>
    <w:rsid w:val="00FA58CF"/>
    <w:rsid w:val="00FC0C38"/>
    <w:rsid w:val="00FC6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9F850"/>
  <w15:docId w15:val="{A861C800-EF2F-4BD0-A5EE-9BEB2A02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lang w:val="en-GB"/>
    </w:rPr>
  </w:style>
  <w:style w:type="paragraph" w:styleId="Virsraksts1">
    <w:name w:val="heading 1"/>
    <w:basedOn w:val="Parasts"/>
    <w:next w:val="Parasts"/>
    <w:link w:val="Virsraksts1Rakstz"/>
    <w:qFormat/>
    <w:pPr>
      <w:keepNext/>
      <w:jc w:val="both"/>
      <w:outlineLvl w:val="0"/>
    </w:pPr>
    <w:rPr>
      <w:rFonts w:eastAsiaTheme="minorEastAsia"/>
      <w:sz w:val="28"/>
      <w:szCs w:val="28"/>
      <w:lang w:val="lv-LV"/>
    </w:rPr>
  </w:style>
  <w:style w:type="paragraph" w:styleId="Virsraksts2">
    <w:name w:val="heading 2"/>
    <w:basedOn w:val="Parasts"/>
    <w:next w:val="Parasts"/>
    <w:link w:val="Virsraksts2Rakstz"/>
    <w:qFormat/>
    <w:pPr>
      <w:keepNext/>
      <w:jc w:val="center"/>
      <w:outlineLvl w:val="1"/>
    </w:pPr>
    <w:rPr>
      <w:rFonts w:eastAsiaTheme="minorEastAsia"/>
      <w:b/>
      <w:bCs/>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Pr>
      <w:rFonts w:asciiTheme="majorHAnsi" w:eastAsiaTheme="majorEastAsia" w:hAnsiTheme="majorHAnsi" w:cstheme="majorBidi"/>
      <w:color w:val="2E74B5" w:themeColor="accent1" w:themeShade="BF"/>
      <w:sz w:val="32"/>
      <w:szCs w:val="32"/>
      <w:lang w:val="en-GB"/>
    </w:rPr>
  </w:style>
  <w:style w:type="character" w:customStyle="1" w:styleId="Virsraksts2Rakstz">
    <w:name w:val="Virsraksts 2 Rakstz."/>
    <w:basedOn w:val="Noklusjumarindkopasfonts"/>
    <w:link w:val="Virsraksts2"/>
    <w:semiHidden/>
    <w:rPr>
      <w:rFonts w:asciiTheme="majorHAnsi" w:eastAsiaTheme="majorEastAsia" w:hAnsiTheme="majorHAnsi" w:cstheme="majorBidi"/>
      <w:color w:val="2E74B5" w:themeColor="accent1" w:themeShade="BF"/>
      <w:sz w:val="26"/>
      <w:szCs w:val="26"/>
      <w:lang w:val="en-GB"/>
    </w:rPr>
  </w:style>
  <w:style w:type="paragraph" w:styleId="Komentrateksts">
    <w:name w:val="annotation text"/>
    <w:basedOn w:val="Parasts"/>
    <w:link w:val="KomentratekstsRakstz"/>
    <w:semiHidden/>
    <w:unhideWhenUsed/>
    <w:rPr>
      <w:sz w:val="20"/>
      <w:szCs w:val="20"/>
    </w:rPr>
  </w:style>
  <w:style w:type="character" w:customStyle="1" w:styleId="KomentratekstsRakstz">
    <w:name w:val="Komentāra teksts Rakstz."/>
    <w:basedOn w:val="Noklusjumarindkopasfonts"/>
    <w:link w:val="Komentrateksts"/>
    <w:semiHidden/>
    <w:rPr>
      <w:lang w:val="en-GB"/>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rPr>
      <w:sz w:val="24"/>
      <w:szCs w:val="24"/>
      <w:lang w:val="en-GB"/>
    </w:rPr>
  </w:style>
  <w:style w:type="paragraph" w:styleId="Kjene">
    <w:name w:val="footer"/>
    <w:basedOn w:val="Parasts"/>
    <w:link w:val="KjeneRakstz"/>
    <w:uiPriority w:val="99"/>
    <w:unhideWhenUsed/>
    <w:pPr>
      <w:tabs>
        <w:tab w:val="center" w:pos="4153"/>
        <w:tab w:val="right" w:pos="8306"/>
      </w:tabs>
    </w:pPr>
    <w:rPr>
      <w:sz w:val="20"/>
      <w:szCs w:val="20"/>
      <w:lang w:val="lv-LV"/>
    </w:rPr>
  </w:style>
  <w:style w:type="character" w:customStyle="1" w:styleId="KjeneRakstz">
    <w:name w:val="Kājene Rakstz."/>
    <w:basedOn w:val="Noklusjumarindkopasfonts"/>
    <w:link w:val="Kjene"/>
    <w:uiPriority w:val="99"/>
    <w:rPr>
      <w:sz w:val="24"/>
      <w:szCs w:val="24"/>
      <w:lang w:val="en-GB"/>
    </w:rPr>
  </w:style>
  <w:style w:type="paragraph" w:styleId="Nosaukums">
    <w:name w:val="Title"/>
    <w:basedOn w:val="Parasts"/>
    <w:link w:val="NosaukumsRakstz"/>
    <w:qFormat/>
    <w:pPr>
      <w:jc w:val="center"/>
    </w:pPr>
    <w:rPr>
      <w:sz w:val="28"/>
      <w:szCs w:val="28"/>
      <w:lang w:val="lv-LV"/>
    </w:rPr>
  </w:style>
  <w:style w:type="character" w:customStyle="1" w:styleId="NosaukumsRakstz">
    <w:name w:val="Nosaukums Rakstz."/>
    <w:basedOn w:val="Noklusjumarindkopasfonts"/>
    <w:link w:val="Nosaukums"/>
    <w:rPr>
      <w:rFonts w:asciiTheme="majorHAnsi" w:eastAsiaTheme="majorEastAsia" w:hAnsiTheme="majorHAnsi" w:cstheme="majorBidi"/>
      <w:spacing w:val="-10"/>
      <w:kern w:val="28"/>
      <w:sz w:val="56"/>
      <w:szCs w:val="56"/>
      <w:lang w:val="en-GB"/>
    </w:rPr>
  </w:style>
  <w:style w:type="paragraph" w:styleId="Pamatteksts">
    <w:name w:val="Body Text"/>
    <w:basedOn w:val="Parasts"/>
    <w:link w:val="PamattekstsRakstz"/>
    <w:semiHidden/>
    <w:unhideWhenUsed/>
    <w:pPr>
      <w:jc w:val="center"/>
    </w:pPr>
    <w:rPr>
      <w:b/>
      <w:bCs/>
      <w:sz w:val="28"/>
      <w:szCs w:val="28"/>
      <w:lang w:val="lv-LV"/>
    </w:rPr>
  </w:style>
  <w:style w:type="character" w:customStyle="1" w:styleId="PamattekstsRakstz">
    <w:name w:val="Pamatteksts Rakstz."/>
    <w:basedOn w:val="Noklusjumarindkopasfonts"/>
    <w:link w:val="Pamatteksts"/>
    <w:semiHidden/>
    <w:rPr>
      <w:sz w:val="24"/>
      <w:szCs w:val="24"/>
      <w:lang w:val="en-GB"/>
    </w:rPr>
  </w:style>
  <w:style w:type="paragraph" w:styleId="Dokumentakarte">
    <w:name w:val="Document Map"/>
    <w:basedOn w:val="Parasts"/>
    <w:link w:val="DokumentakarteRakstz"/>
    <w:semiHidden/>
    <w:unhideWhenUsed/>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Pr>
      <w:rFonts w:ascii="Segoe UI" w:hAnsi="Segoe UI" w:cs="Segoe UI"/>
      <w:sz w:val="16"/>
      <w:szCs w:val="16"/>
      <w:lang w:val="en-GB"/>
    </w:rPr>
  </w:style>
  <w:style w:type="paragraph" w:styleId="Komentratma">
    <w:name w:val="annotation subject"/>
    <w:basedOn w:val="Komentrateksts"/>
    <w:next w:val="Komentrateksts"/>
    <w:link w:val="KomentratmaRakstz"/>
    <w:semiHidden/>
    <w:unhideWhenUsed/>
    <w:rPr>
      <w:b/>
      <w:bCs/>
    </w:rPr>
  </w:style>
  <w:style w:type="character" w:customStyle="1" w:styleId="KomentratmaRakstz">
    <w:name w:val="Komentāra tēma Rakstz."/>
    <w:basedOn w:val="KomentratekstsRakstz"/>
    <w:link w:val="Komentratma"/>
    <w:semiHidden/>
    <w:rPr>
      <w:b/>
      <w:bCs/>
      <w:lang w:val="en-GB"/>
    </w:rPr>
  </w:style>
  <w:style w:type="paragraph" w:styleId="Balonteksts">
    <w:name w:val="Balloon Text"/>
    <w:basedOn w:val="Parasts"/>
    <w:link w:val="BalontekstsRakstz"/>
    <w:semiHidden/>
    <w:unhideWhenUsed/>
    <w:rPr>
      <w:rFonts w:ascii="Tahoma" w:hAnsi="Tahoma" w:cs="Tahoma"/>
      <w:sz w:val="16"/>
      <w:szCs w:val="16"/>
    </w:rPr>
  </w:style>
  <w:style w:type="character" w:customStyle="1" w:styleId="BalontekstsRakstz">
    <w:name w:val="Balonteksts Rakstz."/>
    <w:basedOn w:val="Noklusjumarindkopasfonts"/>
    <w:link w:val="Balonteksts"/>
    <w:semiHidden/>
    <w:rPr>
      <w:rFonts w:ascii="Segoe UI" w:hAnsi="Segoe UI" w:cs="Segoe UI"/>
      <w:sz w:val="18"/>
      <w:szCs w:val="18"/>
      <w:lang w:val="en-GB"/>
    </w:rPr>
  </w:style>
  <w:style w:type="paragraph" w:customStyle="1" w:styleId="Rakstz">
    <w:name w:val="Rakstz."/>
    <w:basedOn w:val="Parasts"/>
    <w:semiHidden/>
    <w:pPr>
      <w:spacing w:after="160" w:line="240" w:lineRule="exact"/>
    </w:pPr>
    <w:rPr>
      <w:rFonts w:ascii="Verdana" w:hAnsi="Verdana"/>
      <w:sz w:val="20"/>
      <w:szCs w:val="20"/>
      <w:lang w:val="lv-LV"/>
    </w:rPr>
  </w:style>
  <w:style w:type="character" w:styleId="Komentraatsauce">
    <w:name w:val="annotation reference"/>
    <w:basedOn w:val="Noklusjumarindkopasfonts"/>
    <w:semiHidden/>
    <w:unhideWhenUsed/>
    <w:rPr>
      <w:sz w:val="16"/>
      <w:szCs w:val="16"/>
    </w:rPr>
  </w:style>
  <w:style w:type="paragraph" w:styleId="Paraststmeklis">
    <w:name w:val="Normal (Web)"/>
    <w:basedOn w:val="Parasts"/>
    <w:semiHidden/>
    <w:unhideWhenUsed/>
    <w:pPr>
      <w:spacing w:before="100" w:beforeAutospacing="1" w:after="100" w:afterAutospacing="1"/>
    </w:pPr>
    <w:rPr>
      <w:rFonts w:eastAsiaTheme="minorEastAsia"/>
      <w:lang w:val="lv-LV"/>
    </w:rPr>
  </w:style>
  <w:style w:type="character" w:customStyle="1" w:styleId="spelle">
    <w:name w:val="spelle"/>
    <w:basedOn w:val="Noklusjumarindkopasfonts"/>
  </w:style>
  <w:style w:type="character" w:styleId="Hipersaite">
    <w:name w:val="Hyperlink"/>
    <w:basedOn w:val="Noklusjumarindkopasfonts"/>
    <w:uiPriority w:val="99"/>
    <w:unhideWhenUsed/>
    <w:rsid w:val="008B77D3"/>
    <w:rPr>
      <w:color w:val="0563C1" w:themeColor="hyperlink"/>
      <w:u w:val="single"/>
    </w:rPr>
  </w:style>
  <w:style w:type="paragraph" w:styleId="Prskatjums">
    <w:name w:val="Revision"/>
    <w:hidden/>
    <w:uiPriority w:val="99"/>
    <w:semiHidden/>
    <w:rsid w:val="00231B0A"/>
    <w:rPr>
      <w:sz w:val="24"/>
      <w:szCs w:val="24"/>
      <w:lang w:val="en-GB"/>
    </w:rPr>
  </w:style>
  <w:style w:type="character" w:styleId="Neatrisintapieminana">
    <w:name w:val="Unresolved Mention"/>
    <w:basedOn w:val="Noklusjumarindkopasfonts"/>
    <w:uiPriority w:val="99"/>
    <w:semiHidden/>
    <w:unhideWhenUsed/>
    <w:rsid w:val="00C54B30"/>
    <w:rPr>
      <w:color w:val="808080"/>
      <w:shd w:val="clear" w:color="auto" w:fill="E6E6E6"/>
    </w:rPr>
  </w:style>
  <w:style w:type="character" w:styleId="Izmantotahipersaite">
    <w:name w:val="FollowedHyperlink"/>
    <w:basedOn w:val="Noklusjumarindkopasfonts"/>
    <w:semiHidden/>
    <w:unhideWhenUsed/>
    <w:rsid w:val="00654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4057">
      <w:marLeft w:val="0"/>
      <w:marRight w:val="0"/>
      <w:marTop w:val="0"/>
      <w:marBottom w:val="0"/>
      <w:divBdr>
        <w:top w:val="none" w:sz="0" w:space="0" w:color="auto"/>
        <w:left w:val="none" w:sz="0" w:space="0" w:color="auto"/>
        <w:bottom w:val="none" w:sz="0" w:space="0" w:color="auto"/>
        <w:right w:val="none" w:sz="0" w:space="0" w:color="auto"/>
      </w:divBdr>
    </w:div>
    <w:div w:id="534201844">
      <w:bodyDiv w:val="1"/>
      <w:marLeft w:val="0"/>
      <w:marRight w:val="0"/>
      <w:marTop w:val="0"/>
      <w:marBottom w:val="0"/>
      <w:divBdr>
        <w:top w:val="none" w:sz="0" w:space="0" w:color="auto"/>
        <w:left w:val="none" w:sz="0" w:space="0" w:color="auto"/>
        <w:bottom w:val="none" w:sz="0" w:space="0" w:color="auto"/>
        <w:right w:val="none" w:sz="0" w:space="0" w:color="auto"/>
      </w:divBdr>
    </w:div>
    <w:div w:id="607934260">
      <w:marLeft w:val="0"/>
      <w:marRight w:val="0"/>
      <w:marTop w:val="0"/>
      <w:marBottom w:val="0"/>
      <w:divBdr>
        <w:top w:val="none" w:sz="0" w:space="0" w:color="auto"/>
        <w:left w:val="none" w:sz="0" w:space="0" w:color="auto"/>
        <w:bottom w:val="none" w:sz="0" w:space="0" w:color="auto"/>
        <w:right w:val="none" w:sz="0" w:space="0" w:color="auto"/>
      </w:divBdr>
      <w:divsChild>
        <w:div w:id="1796753741">
          <w:marLeft w:val="0"/>
          <w:marRight w:val="0"/>
          <w:marTop w:val="0"/>
          <w:marBottom w:val="0"/>
          <w:divBdr>
            <w:top w:val="none" w:sz="0" w:space="0" w:color="auto"/>
            <w:left w:val="none" w:sz="0" w:space="0" w:color="auto"/>
            <w:bottom w:val="none" w:sz="0" w:space="0" w:color="auto"/>
            <w:right w:val="none" w:sz="0" w:space="0" w:color="auto"/>
          </w:divBdr>
          <w:divsChild>
            <w:div w:id="763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9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362</Words>
  <Characters>2673</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Kriminālprocesa likumā"</vt:lpstr>
      <vt:lpstr>Likumprojekts "Par Latvijas Republikas (valdības) un … līgumu par …"</vt:lpstr>
    </vt:vector>
  </TitlesOfParts>
  <Company>Tieslietu ministrija</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Kriminālprocesa likumā"</dc:title>
  <dc:subject>Ministru kabineta sēdes protokollēmuma projekts</dc:subject>
  <dc:creator>Rūdolfs Lūsis, Uldis Zemzars</dc:creator>
  <cp:keywords/>
  <dc:description>67036924, Rudolfs.Lusis@tm.gov.lv
67036943, Uldis.Zemzars@tm.gov.lv</dc:description>
  <cp:lastModifiedBy>Lelde Stepanova</cp:lastModifiedBy>
  <cp:revision>22</cp:revision>
  <cp:lastPrinted>2017-11-17T08:57:00Z</cp:lastPrinted>
  <dcterms:created xsi:type="dcterms:W3CDTF">2017-08-14T12:54:00Z</dcterms:created>
  <dcterms:modified xsi:type="dcterms:W3CDTF">2017-11-17T09:36:00Z</dcterms:modified>
</cp:coreProperties>
</file>