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3908DB" w:rsidRPr="009313E6" w:rsidP="002B6636" w14:paraId="29E186C0" w14:textId="4335DBC7">
      <w:pPr>
        <w:spacing w:after="120"/>
        <w:jc w:val="center"/>
      </w:pPr>
      <w:bookmarkStart w:id="0" w:name="OLE_LINK2"/>
      <w:bookmarkStart w:id="1" w:name="OLE_LINK1"/>
      <w:bookmarkStart w:id="2" w:name="OLE_LINK7"/>
      <w:bookmarkStart w:id="3" w:name="OLE_LINK10"/>
      <w:bookmarkStart w:id="4" w:name="_GoBack"/>
      <w:r>
        <w:rPr>
          <w:rFonts w:eastAsia="Times New Roman"/>
          <w:b/>
        </w:rPr>
        <w:t>Grozījumi Ministru kabineta 2016. gada 6</w:t>
      </w:r>
      <w:r w:rsidRPr="000A4C9B">
        <w:rPr>
          <w:rFonts w:eastAsia="Times New Roman"/>
          <w:b/>
        </w:rPr>
        <w:t>. </w:t>
      </w:r>
      <w:r>
        <w:rPr>
          <w:rFonts w:eastAsia="Times New Roman"/>
          <w:b/>
        </w:rPr>
        <w:t>septembra</w:t>
      </w:r>
      <w:r w:rsidRPr="000A4C9B">
        <w:rPr>
          <w:rFonts w:eastAsia="Times New Roman"/>
          <w:b/>
        </w:rPr>
        <w:t xml:space="preserve"> noteikumos Nr. </w:t>
      </w:r>
      <w:bookmarkEnd w:id="0"/>
      <w:bookmarkEnd w:id="1"/>
      <w:r>
        <w:rPr>
          <w:rFonts w:eastAsia="Times New Roman"/>
          <w:b/>
        </w:rPr>
        <w:t>590</w:t>
      </w:r>
      <w:r w:rsidRPr="000A4C9B">
        <w:rPr>
          <w:rFonts w:eastAsia="Times New Roman"/>
          <w:b/>
        </w:rPr>
        <w:t xml:space="preserve"> </w:t>
      </w:r>
      <w:bookmarkEnd w:id="2"/>
      <w:bookmarkEnd w:id="3"/>
      <w:r w:rsidRPr="00CB345B">
        <w:rPr>
          <w:rFonts w:eastAsia="Times New Roman"/>
          <w:b/>
        </w:rPr>
        <w:t>“Darbības programmas “Izaugsme un nodarbinātība” 4.1.1. specifiskā atbalsta mērķa “Veicināt efektīvu energoresursu izmantošanu, enerģijas patēriņa samazināšanu un pāreju uz AER apstrādes rūpniecības nozarē” īstenošanas noteikumi”</w:t>
      </w:r>
      <w:r>
        <w:rPr>
          <w:rFonts w:eastAsia="Times New Roman"/>
          <w:b/>
        </w:rPr>
        <w:t>”</w:t>
      </w:r>
      <w:r w:rsidRPr="00D859A3" w:rsidR="00BB5D3B">
        <w:rPr>
          <w:rFonts w:eastAsia="Times New Roman"/>
          <w:b/>
        </w:rPr>
        <w:t xml:space="preserve"> sākotnējās ietekmes novērtējuma ziņojums (anotācija)</w:t>
      </w:r>
      <w:bookmarkEnd w:id="4"/>
    </w:p>
    <w:tbl>
      <w:tblPr>
        <w:tblpPr w:leftFromText="180" w:rightFromText="180" w:vertAnchor="text" w:tblpXSpec="right" w:tblpY="1"/>
        <w:tblOverlap w:val="never"/>
        <w:tblW w:w="9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
        <w:gridCol w:w="1963"/>
        <w:gridCol w:w="6684"/>
      </w:tblGrid>
      <w:tr w14:paraId="01C2B835" w14:textId="77777777" w:rsidTr="00293321">
        <w:tblPrEx>
          <w:tblW w:w="9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043" w:type="dxa"/>
            <w:gridSpan w:val="3"/>
            <w:tcBorders>
              <w:top w:val="single" w:sz="4" w:space="0" w:color="auto"/>
              <w:left w:val="single" w:sz="4" w:space="0" w:color="auto"/>
              <w:bottom w:val="single" w:sz="4" w:space="0" w:color="auto"/>
              <w:right w:val="single" w:sz="4" w:space="0" w:color="auto"/>
            </w:tcBorders>
            <w:shd w:val="clear" w:color="auto" w:fill="auto"/>
            <w:hideMark/>
          </w:tcPr>
          <w:p w:rsidR="00C61A59" w:rsidRPr="00491FDE" w:rsidP="00ED2AB1" w14:paraId="4BFB463F" w14:textId="05301BD5">
            <w:pPr>
              <w:pStyle w:val="ListParagraph"/>
              <w:tabs>
                <w:tab w:val="left" w:pos="2268"/>
                <w:tab w:val="left" w:pos="2410"/>
              </w:tabs>
              <w:ind w:left="1080"/>
              <w:jc w:val="center"/>
              <w:rPr>
                <w:b/>
                <w:sz w:val="24"/>
                <w:szCs w:val="24"/>
                <w:lang w:eastAsia="en-US"/>
              </w:rPr>
            </w:pPr>
            <w:r w:rsidRPr="00491FDE">
              <w:rPr>
                <w:b/>
                <w:bCs/>
                <w:sz w:val="24"/>
                <w:szCs w:val="24"/>
              </w:rPr>
              <w:t>I</w:t>
            </w:r>
            <w:r w:rsidR="00B848DF">
              <w:rPr>
                <w:b/>
                <w:bCs/>
                <w:sz w:val="24"/>
                <w:szCs w:val="24"/>
              </w:rPr>
              <w:t>.</w:t>
            </w:r>
            <w:r w:rsidRPr="00491FDE">
              <w:rPr>
                <w:b/>
                <w:bCs/>
                <w:sz w:val="24"/>
                <w:szCs w:val="24"/>
              </w:rPr>
              <w:t xml:space="preserve"> Tiesību akta projekta izstrādes nepieciešamība</w:t>
            </w:r>
          </w:p>
        </w:tc>
      </w:tr>
      <w:tr w14:paraId="21EC8944" w14:textId="77777777" w:rsidTr="00293321">
        <w:tblPrEx>
          <w:tblW w:w="9043" w:type="dxa"/>
          <w:tblLook w:val="04A0"/>
        </w:tblPrEx>
        <w:tc>
          <w:tcPr>
            <w:tcW w:w="259" w:type="dxa"/>
            <w:tcBorders>
              <w:top w:val="single" w:sz="4" w:space="0" w:color="auto"/>
              <w:left w:val="single" w:sz="4" w:space="0" w:color="auto"/>
              <w:bottom w:val="single" w:sz="4" w:space="0" w:color="auto"/>
              <w:right w:val="single" w:sz="4" w:space="0" w:color="auto"/>
            </w:tcBorders>
            <w:shd w:val="clear" w:color="auto" w:fill="auto"/>
            <w:hideMark/>
          </w:tcPr>
          <w:p w:rsidR="00C61A59" w:rsidRPr="00491FDE" w:rsidP="00ED2AB1" w14:paraId="26216A26" w14:textId="77777777">
            <w:pPr>
              <w:jc w:val="center"/>
              <w:rPr>
                <w:lang w:eastAsia="en-US"/>
              </w:rPr>
            </w:pPr>
            <w:r w:rsidRPr="00491FDE">
              <w:t>1.</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C61A59" w:rsidRPr="00491FDE" w:rsidP="00ED2AB1" w14:paraId="6AF203AE" w14:textId="77777777">
            <w:pPr>
              <w:tabs>
                <w:tab w:val="left" w:pos="1904"/>
              </w:tabs>
              <w:rPr>
                <w:lang w:eastAsia="en-US"/>
              </w:rPr>
            </w:pPr>
            <w:r w:rsidRPr="00491FDE">
              <w:t>Pamatojums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421" w:rsidRPr="00491FDE" w:rsidP="00BB5D3B" w14:paraId="61840CD1" w14:textId="547EB85C">
            <w:pPr>
              <w:pStyle w:val="Default"/>
              <w:ind w:firstLine="488"/>
              <w:jc w:val="both"/>
            </w:pPr>
            <w:r w:rsidRPr="00BB5D3B">
              <w:rPr>
                <w:color w:val="auto"/>
              </w:rPr>
              <w:t xml:space="preserve">Eiropas Savienības struktūrfondu un Kohēzijas fonda 2014.-2020. gada plānošanas perioda vadības </w:t>
            </w:r>
            <w:r w:rsidR="008726B7">
              <w:rPr>
                <w:color w:val="auto"/>
              </w:rPr>
              <w:t>likuma 20. panta 13.</w:t>
            </w:r>
            <w:r w:rsidRPr="00BB5D3B">
              <w:rPr>
                <w:color w:val="auto"/>
              </w:rPr>
              <w:t>punkt</w:t>
            </w:r>
            <w:r w:rsidR="00AB6CCC">
              <w:rPr>
                <w:color w:val="auto"/>
              </w:rPr>
              <w:t>s</w:t>
            </w:r>
            <w:r w:rsidRPr="00BB5D3B">
              <w:rPr>
                <w:color w:val="auto"/>
              </w:rPr>
              <w:t>.</w:t>
            </w:r>
          </w:p>
        </w:tc>
      </w:tr>
      <w:tr w14:paraId="103389F3" w14:textId="77777777" w:rsidTr="00293321">
        <w:tblPrEx>
          <w:tblW w:w="9043" w:type="dxa"/>
          <w:tblLook w:val="04A0"/>
        </w:tblPrEx>
        <w:tc>
          <w:tcPr>
            <w:tcW w:w="259" w:type="dxa"/>
            <w:tcBorders>
              <w:top w:val="single" w:sz="4" w:space="0" w:color="auto"/>
              <w:left w:val="single" w:sz="4" w:space="0" w:color="auto"/>
              <w:bottom w:val="single" w:sz="4" w:space="0" w:color="auto"/>
              <w:right w:val="single" w:sz="4" w:space="0" w:color="auto"/>
            </w:tcBorders>
            <w:shd w:val="clear" w:color="auto" w:fill="auto"/>
            <w:hideMark/>
          </w:tcPr>
          <w:p w:rsidR="00C61A59" w:rsidRPr="00491FDE" w:rsidP="00ED2AB1" w14:paraId="0A5AB94B" w14:textId="77777777">
            <w:pPr>
              <w:jc w:val="center"/>
              <w:rPr>
                <w:lang w:eastAsia="en-US"/>
              </w:rPr>
            </w:pPr>
            <w:r w:rsidRPr="00491FDE">
              <w:t>2.</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6A3A6B" w:rsidRPr="00491FDE" w:rsidP="00ED2AB1" w14:paraId="55831F94" w14:textId="77777777">
            <w:pPr>
              <w:jc w:val="both"/>
              <w:rPr>
                <w:lang w:eastAsia="en-US"/>
              </w:rPr>
            </w:pPr>
            <w:r w:rsidRPr="00491FDE">
              <w:t>Pašreizējā situācija un problēmas, kuru risināšanai tiesību akta projekts izstrādāts, tiesiskā regulējuma mērķis un būtība</w:t>
            </w:r>
          </w:p>
          <w:p w:rsidR="006A3A6B" w:rsidRPr="00491FDE" w:rsidP="00ED2AB1" w14:paraId="225F467C" w14:textId="77777777">
            <w:pPr>
              <w:rPr>
                <w:lang w:eastAsia="en-US"/>
              </w:rPr>
            </w:pPr>
          </w:p>
          <w:p w:rsidR="006A3A6B" w:rsidRPr="00491FDE" w:rsidP="00ED2AB1" w14:paraId="3C1FD518" w14:textId="77777777">
            <w:pPr>
              <w:rPr>
                <w:lang w:eastAsia="en-US"/>
              </w:rPr>
            </w:pPr>
          </w:p>
          <w:p w:rsidR="006A3A6B" w:rsidRPr="00491FDE" w:rsidP="00ED2AB1" w14:paraId="2C3ECF97" w14:textId="77777777">
            <w:pPr>
              <w:rPr>
                <w:lang w:eastAsia="en-US"/>
              </w:rPr>
            </w:pPr>
          </w:p>
          <w:p w:rsidR="006A3A6B" w:rsidRPr="00491FDE" w:rsidP="00ED2AB1" w14:paraId="00AE8D7B" w14:textId="77777777">
            <w:pPr>
              <w:rPr>
                <w:lang w:eastAsia="en-US"/>
              </w:rPr>
            </w:pPr>
          </w:p>
          <w:p w:rsidR="006A3A6B" w:rsidRPr="00491FDE" w:rsidP="00ED2AB1" w14:paraId="43764EF2" w14:textId="77777777">
            <w:pPr>
              <w:rPr>
                <w:lang w:eastAsia="en-US"/>
              </w:rPr>
            </w:pPr>
          </w:p>
          <w:p w:rsidR="006A3A6B" w:rsidRPr="00491FDE" w:rsidP="00ED2AB1" w14:paraId="2CBF7AA6" w14:textId="77777777">
            <w:pPr>
              <w:rPr>
                <w:lang w:eastAsia="en-US"/>
              </w:rPr>
            </w:pPr>
          </w:p>
          <w:p w:rsidR="006A3A6B" w:rsidRPr="00491FDE" w:rsidP="00ED2AB1" w14:paraId="48D1045A" w14:textId="77777777">
            <w:pPr>
              <w:rPr>
                <w:lang w:eastAsia="en-US"/>
              </w:rPr>
            </w:pPr>
          </w:p>
          <w:p w:rsidR="006A3A6B" w:rsidRPr="00491FDE" w:rsidP="00ED2AB1" w14:paraId="15A0C691" w14:textId="77777777">
            <w:pPr>
              <w:rPr>
                <w:lang w:eastAsia="en-US"/>
              </w:rPr>
            </w:pPr>
          </w:p>
          <w:p w:rsidR="006A3A6B" w:rsidRPr="00491FDE" w:rsidP="00ED2AB1" w14:paraId="53EE624B" w14:textId="77777777">
            <w:pPr>
              <w:rPr>
                <w:lang w:eastAsia="en-US"/>
              </w:rPr>
            </w:pPr>
          </w:p>
          <w:p w:rsidR="006A3A6B" w:rsidRPr="00491FDE" w:rsidP="00ED2AB1" w14:paraId="7B3DCB3B" w14:textId="77777777">
            <w:pPr>
              <w:rPr>
                <w:lang w:eastAsia="en-US"/>
              </w:rPr>
            </w:pPr>
          </w:p>
          <w:p w:rsidR="006A3A6B" w:rsidRPr="00491FDE" w:rsidP="00ED2AB1" w14:paraId="0CAA9D88" w14:textId="77777777">
            <w:pPr>
              <w:rPr>
                <w:lang w:eastAsia="en-US"/>
              </w:rPr>
            </w:pPr>
          </w:p>
          <w:p w:rsidR="006A3A6B" w:rsidRPr="00491FDE" w:rsidP="00ED2AB1" w14:paraId="086A3111" w14:textId="77777777">
            <w:pPr>
              <w:rPr>
                <w:lang w:eastAsia="en-US"/>
              </w:rPr>
            </w:pPr>
          </w:p>
          <w:p w:rsidR="006A3A6B" w:rsidRPr="00491FDE" w:rsidP="00ED2AB1" w14:paraId="6CE917AA" w14:textId="77777777">
            <w:pPr>
              <w:rPr>
                <w:lang w:eastAsia="en-US"/>
              </w:rPr>
            </w:pPr>
          </w:p>
          <w:p w:rsidR="006A3A6B" w:rsidRPr="00491FDE" w:rsidP="00ED2AB1" w14:paraId="453DC154" w14:textId="77777777">
            <w:pPr>
              <w:rPr>
                <w:lang w:eastAsia="en-US"/>
              </w:rPr>
            </w:pPr>
          </w:p>
          <w:p w:rsidR="006A3A6B" w:rsidRPr="00491FDE" w:rsidP="00ED2AB1" w14:paraId="6D2E94FF" w14:textId="77777777">
            <w:pPr>
              <w:rPr>
                <w:lang w:eastAsia="en-US"/>
              </w:rPr>
            </w:pPr>
          </w:p>
          <w:p w:rsidR="006A3A6B" w:rsidRPr="00491FDE" w:rsidP="00ED2AB1" w14:paraId="2F16E08A" w14:textId="77777777">
            <w:pPr>
              <w:rPr>
                <w:lang w:eastAsia="en-US"/>
              </w:rPr>
            </w:pPr>
          </w:p>
          <w:p w:rsidR="006A3A6B" w:rsidRPr="00491FDE" w:rsidP="00ED2AB1" w14:paraId="1BB0E92C" w14:textId="77777777">
            <w:pPr>
              <w:rPr>
                <w:lang w:eastAsia="en-US"/>
              </w:rPr>
            </w:pPr>
          </w:p>
          <w:p w:rsidR="006A3A6B" w:rsidRPr="00491FDE" w:rsidP="00ED2AB1" w14:paraId="6CEE0B0F" w14:textId="77777777">
            <w:pPr>
              <w:rPr>
                <w:lang w:eastAsia="en-US"/>
              </w:rPr>
            </w:pPr>
          </w:p>
          <w:p w:rsidR="006A3A6B" w:rsidRPr="00491FDE" w:rsidP="00ED2AB1" w14:paraId="032B22A2" w14:textId="77777777">
            <w:pPr>
              <w:rPr>
                <w:lang w:eastAsia="en-US"/>
              </w:rPr>
            </w:pPr>
          </w:p>
          <w:p w:rsidR="006A3A6B" w:rsidRPr="00491FDE" w:rsidP="00ED2AB1" w14:paraId="28DC4EC9" w14:textId="77777777">
            <w:pPr>
              <w:rPr>
                <w:lang w:eastAsia="en-US"/>
              </w:rPr>
            </w:pPr>
          </w:p>
          <w:p w:rsidR="006A3A6B" w:rsidRPr="00491FDE" w:rsidP="00ED2AB1" w14:paraId="26C735C3" w14:textId="77777777">
            <w:pPr>
              <w:rPr>
                <w:lang w:eastAsia="en-US"/>
              </w:rPr>
            </w:pPr>
          </w:p>
          <w:p w:rsidR="006A3A6B" w:rsidRPr="00491FDE" w:rsidP="00ED2AB1" w14:paraId="436641EC" w14:textId="77777777">
            <w:pPr>
              <w:rPr>
                <w:lang w:eastAsia="en-US"/>
              </w:rPr>
            </w:pPr>
          </w:p>
          <w:p w:rsidR="00C61A59" w:rsidRPr="00491FDE" w:rsidP="00ED2AB1" w14:paraId="44FBCA88" w14:textId="77777777">
            <w:pPr>
              <w:ind w:firstLine="720"/>
              <w:rPr>
                <w:lang w:eastAsia="en-US"/>
              </w:rPr>
            </w:pP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AF1512" w:rsidP="00BB5D3B" w14:paraId="55160D25" w14:textId="615F30ED">
            <w:pPr>
              <w:spacing w:before="60" w:after="60"/>
              <w:ind w:firstLine="649"/>
              <w:jc w:val="both"/>
            </w:pPr>
            <w:r w:rsidRPr="00D859A3">
              <w:t>S</w:t>
            </w:r>
            <w:r>
              <w:t>askaņā ar Ministru kabineta 2016</w:t>
            </w:r>
            <w:r w:rsidRPr="00D859A3">
              <w:t>.</w:t>
            </w:r>
            <w:r>
              <w:t> gada 6</w:t>
            </w:r>
            <w:r w:rsidRPr="00D859A3">
              <w:t>.</w:t>
            </w:r>
            <w:r>
              <w:t> </w:t>
            </w:r>
            <w:r>
              <w:t>septembra</w:t>
            </w:r>
            <w:r w:rsidRPr="00D859A3">
              <w:t xml:space="preserve"> noteikumiem Nr.</w:t>
            </w:r>
            <w:r>
              <w:t> 590</w:t>
            </w:r>
            <w:r w:rsidRPr="00D859A3">
              <w:t xml:space="preserve"> “</w:t>
            </w:r>
            <w:r w:rsidRPr="00AF1512">
              <w:t>Darbības programmas “Izaugsme un nodarbinātība” 4.1.1. specifiskā atbalsta mērķa “Veicināt efektīvu energoresursu izmantošanu, enerģijas patēriņa samazināšanu un pāreju uz AER apstrādes rūpniecības nozarē” īstenošanas noteikumi”</w:t>
            </w:r>
            <w:r w:rsidRPr="00D859A3">
              <w:t>”  (turpmāk – MK noteikumi Nr.</w:t>
            </w:r>
            <w:r>
              <w:t> 590</w:t>
            </w:r>
            <w:r w:rsidRPr="00D859A3">
              <w:t>)</w:t>
            </w:r>
            <w:r>
              <w:t xml:space="preserve"> tika noteikts, ka SAM 4.1.1. “Veicināt efektīvu energoresursu izmantošanu, enerģijas patēriņa samazināšanu un pāreju uz AER apstrādes rūpniecības nozarē” (turpmāk – SAM 4.1.1.) tiek organizēta viena projektu iesniegumu atlases kārta.</w:t>
            </w:r>
          </w:p>
          <w:p w:rsidR="00AC7CEB" w:rsidP="00AC7CEB" w14:paraId="45DA3B42" w14:textId="20D0FA85">
            <w:pPr>
              <w:spacing w:before="60" w:after="60"/>
              <w:ind w:firstLine="649"/>
              <w:jc w:val="both"/>
            </w:pPr>
            <w:r>
              <w:t xml:space="preserve">SAM 4.1.1. pirmajā projektu iesniegumu atlases kārtā  ar kopējo KF finansējumu  </w:t>
            </w:r>
            <w:r w:rsidRPr="001C7FD8">
              <w:t>32</w:t>
            </w:r>
            <w:r>
              <w:t> </w:t>
            </w:r>
            <w:r w:rsidRPr="001C7FD8">
              <w:t>555</w:t>
            </w:r>
            <w:r>
              <w:t> </w:t>
            </w:r>
            <w:r w:rsidRPr="001C7FD8">
              <w:t>030</w:t>
            </w:r>
            <w:r>
              <w:t xml:space="preserve"> </w:t>
            </w:r>
            <w:r>
              <w:rPr>
                <w:i/>
              </w:rPr>
              <w:t>euro</w:t>
            </w:r>
            <w:r>
              <w:rPr>
                <w:i/>
              </w:rPr>
              <w:t xml:space="preserve"> </w:t>
            </w:r>
            <w:r>
              <w:t>apmērā projektu iesniegumi tika pieņemti no 2016.gada 13.decembra līdz 2017.gada 31.maijam. Tās ietvaros tika iesniegti 37 projektu pieteikumi par kopējo pieprasīto K</w:t>
            </w:r>
            <w:r w:rsidR="00F90124">
              <w:t xml:space="preserve">ohēzijas fonda (turpmāk – KF) līdzfinansējumu                   </w:t>
            </w:r>
            <w:r w:rsidRPr="00855D40">
              <w:t xml:space="preserve">9 140 666,40 </w:t>
            </w:r>
            <w:r w:rsidRPr="00855D40">
              <w:rPr>
                <w:i/>
              </w:rPr>
              <w:t>euro</w:t>
            </w:r>
            <w:r>
              <w:t>.</w:t>
            </w:r>
          </w:p>
          <w:p w:rsidR="00AC7CEB" w:rsidP="00AC7CEB" w14:paraId="10E7A19B" w14:textId="117159DE">
            <w:pPr>
              <w:spacing w:before="60" w:after="60"/>
              <w:ind w:firstLine="649"/>
              <w:jc w:val="both"/>
            </w:pPr>
            <w:r>
              <w:t xml:space="preserve">Veicot SAM 4.1.1. pirmās projektu iesniegumu atlases kārtas ietvaros iesniegto projektu vērtēšanu, tika secināts, ka MK noteikumiem Nr.590 noteiktajiem nosacījumiem pēc būtības atbilst 32 projekti, kuru ietvaros pieprasītais KF līdzfinansējums uz 01.11.2017. ir 8 360 396  </w:t>
            </w:r>
            <w:r>
              <w:rPr>
                <w:i/>
              </w:rPr>
              <w:t>euro</w:t>
            </w:r>
            <w:r>
              <w:t>. Līdz ar to tika secināts, ka SAM 4.1.1. nepieciešams izsludināt otro projektu iesniegumu atlases kārtu, izstrādāt tās regulējošos Ministru kabineta noteikumus, un noteikt, ka MK noteikumi Nr.590 ir attiecināmi uz SAM 4.1.1. pirmo projektu iesniegumu atlases kārtu.</w:t>
            </w:r>
          </w:p>
          <w:p w:rsidR="00AC7CEB" w:rsidP="00AC7CEB" w14:paraId="4491669A" w14:textId="04F3B92D">
            <w:pPr>
              <w:spacing w:before="60" w:after="60"/>
              <w:ind w:firstLine="649"/>
              <w:jc w:val="both"/>
            </w:pPr>
            <w:r>
              <w:t>Lai veicinātu vienotu pieeju nosacījumiem, kas izvirzīti SAM 4.1.1. ietvaros iesniedzamajiem projektu iesniegumiem un projektu iesniedzējiem, Ministru kabineta n</w:t>
            </w:r>
            <w:r w:rsidR="009F1FE1">
              <w:t>oteikumu projekts “</w:t>
            </w:r>
            <w:r w:rsidRPr="009F1FE1" w:rsidR="009F1FE1">
              <w:t>Grozījumi Ministru kabineta 2016. gada 6. septembra noteikumos Nr. 590 “Darbības programmas “Izaugsme un nodarbinātība” 4.1.1. specifiskā atbalsta mērķa “Veicināt efektīvu energoresursu izmantošanu, enerģijas patēriņa samazināšanu un pāreju uz AER apstrādes rūpniecības nozarē” īstenošanas noteikumi””</w:t>
            </w:r>
            <w:r w:rsidR="00183E39">
              <w:t xml:space="preserve"> (turpmāk – noteikumu projekts)</w:t>
            </w:r>
            <w:r w:rsidR="009F1FE1">
              <w:t xml:space="preserve"> paredz šādus MK noteikumu Nr.590 grozījumus:</w:t>
            </w:r>
          </w:p>
          <w:p w:rsidR="009F1FE1" w:rsidRPr="00071525" w:rsidP="009F1FE1" w14:paraId="2E196F9E" w14:textId="348515E6">
            <w:pPr>
              <w:pStyle w:val="ListParagraph"/>
              <w:numPr>
                <w:ilvl w:val="0"/>
                <w:numId w:val="45"/>
              </w:numPr>
              <w:spacing w:before="60" w:after="60"/>
              <w:jc w:val="both"/>
              <w:rPr>
                <w:sz w:val="24"/>
                <w:szCs w:val="24"/>
              </w:rPr>
            </w:pPr>
            <w:r w:rsidRPr="00071525">
              <w:rPr>
                <w:sz w:val="24"/>
                <w:szCs w:val="24"/>
              </w:rPr>
              <w:t xml:space="preserve">SAM 4.1.1. pirmajā projektu iesniegumu atlases kārtā pieejamā </w:t>
            </w:r>
            <w:r w:rsidRPr="00071525" w:rsidR="00F05954">
              <w:rPr>
                <w:sz w:val="24"/>
                <w:szCs w:val="24"/>
              </w:rPr>
              <w:t xml:space="preserve">KF </w:t>
            </w:r>
            <w:r w:rsidRPr="00071525">
              <w:rPr>
                <w:sz w:val="24"/>
                <w:szCs w:val="24"/>
              </w:rPr>
              <w:t>finansējuma precizēšana atbilstoši atlases kārtā iesniegto projektu ietvaros pieprasīt</w:t>
            </w:r>
            <w:r w:rsidRPr="00071525" w:rsidR="00F05954">
              <w:rPr>
                <w:sz w:val="24"/>
                <w:szCs w:val="24"/>
              </w:rPr>
              <w:t xml:space="preserve">ā KF </w:t>
            </w:r>
            <w:r w:rsidRPr="00071525">
              <w:rPr>
                <w:sz w:val="24"/>
                <w:szCs w:val="24"/>
              </w:rPr>
              <w:t>apjomam;</w:t>
            </w:r>
          </w:p>
          <w:p w:rsidR="009F1FE1" w:rsidP="009F1FE1" w14:paraId="58EC3ED2" w14:textId="7E29C81E">
            <w:pPr>
              <w:pStyle w:val="ListParagraph"/>
              <w:numPr>
                <w:ilvl w:val="0"/>
                <w:numId w:val="45"/>
              </w:numPr>
              <w:spacing w:before="60" w:after="60"/>
              <w:jc w:val="both"/>
              <w:rPr>
                <w:sz w:val="24"/>
                <w:szCs w:val="24"/>
              </w:rPr>
            </w:pPr>
            <w:r w:rsidRPr="00071525">
              <w:rPr>
                <w:sz w:val="24"/>
                <w:szCs w:val="24"/>
              </w:rPr>
              <w:t xml:space="preserve">SAM 4.1.1. pirmās projektu iesniegumu atlases kārtas ietvaros sasniedzamo SAM 4.1.1. iznākumu rādītāju precizēšana  </w:t>
            </w:r>
            <w:r w:rsidR="00233F76">
              <w:rPr>
                <w:sz w:val="24"/>
                <w:szCs w:val="24"/>
              </w:rPr>
              <w:t>proporcionāli</w:t>
            </w:r>
            <w:r w:rsidRPr="00071525" w:rsidR="00233F76">
              <w:rPr>
                <w:sz w:val="24"/>
                <w:szCs w:val="24"/>
              </w:rPr>
              <w:t xml:space="preserve"> </w:t>
            </w:r>
            <w:r w:rsidRPr="00071525">
              <w:rPr>
                <w:sz w:val="24"/>
                <w:szCs w:val="24"/>
              </w:rPr>
              <w:t>atlases kārtā iesniegto projektu ietvaros pieprasītā Kohēzijas finansējuma apjomam;</w:t>
            </w:r>
          </w:p>
          <w:p w:rsidR="00583AAA" w:rsidRPr="00071525" w:rsidP="009F1FE1" w14:paraId="23EF3497" w14:textId="23C4DB8D">
            <w:pPr>
              <w:pStyle w:val="ListParagraph"/>
              <w:numPr>
                <w:ilvl w:val="0"/>
                <w:numId w:val="45"/>
              </w:numPr>
              <w:spacing w:before="60" w:after="60"/>
              <w:jc w:val="both"/>
              <w:rPr>
                <w:sz w:val="24"/>
                <w:szCs w:val="24"/>
              </w:rPr>
            </w:pPr>
            <w:r>
              <w:rPr>
                <w:sz w:val="24"/>
                <w:szCs w:val="24"/>
              </w:rPr>
              <w:t>tehnisku precizējumu veikšana, nosakot, ka līdz 2018.gada 31</w:t>
            </w:r>
            <w:r w:rsidR="00EF76AE">
              <w:rPr>
                <w:sz w:val="24"/>
                <w:szCs w:val="24"/>
              </w:rPr>
              <w:t>.dec</w:t>
            </w:r>
            <w:r>
              <w:rPr>
                <w:sz w:val="24"/>
                <w:szCs w:val="24"/>
              </w:rPr>
              <w:t>embrim sasniedzamais finanšu rādītājs attiecas uz visu SAM 4.1.1., nevis uz SAM 4.1.1. pirmo projektu iesniegumu atlases kārtu</w:t>
            </w:r>
            <w:r w:rsidR="00EF76AE">
              <w:rPr>
                <w:sz w:val="24"/>
                <w:szCs w:val="24"/>
              </w:rPr>
              <w:t>, jo, balstoties uz SAM 4.1.1. pirmajā projektu iesniegumu atlases kārtā iesniegto projektu iesniegumu ietvaros plānoto maksājumu pieprasījumu iesniegumu iesniegšanas plānu, secināts, ka SAM 4.1.1. pirmās projektu iesniegumu atlases kārtas ietvaros netiks sasniegts viss SAM 4.1.1. plānotais finanšu rādītājs</w:t>
            </w:r>
            <w:r>
              <w:rPr>
                <w:sz w:val="24"/>
                <w:szCs w:val="24"/>
              </w:rPr>
              <w:t>;</w:t>
            </w:r>
          </w:p>
          <w:p w:rsidR="009F1FE1" w:rsidRPr="00071525" w:rsidP="009F1FE1" w14:paraId="68883C00" w14:textId="554DD8BB">
            <w:pPr>
              <w:pStyle w:val="ListParagraph"/>
              <w:numPr>
                <w:ilvl w:val="0"/>
                <w:numId w:val="45"/>
              </w:numPr>
              <w:spacing w:before="60" w:after="60"/>
              <w:jc w:val="both"/>
              <w:rPr>
                <w:sz w:val="24"/>
                <w:szCs w:val="24"/>
              </w:rPr>
            </w:pPr>
            <w:r w:rsidRPr="00071525">
              <w:rPr>
                <w:sz w:val="24"/>
                <w:szCs w:val="24"/>
              </w:rPr>
              <w:t xml:space="preserve">nosacījuma svītrošana, kas nosaka, ka viens projekta iesniedzējs visa SAM 4.1.1. </w:t>
            </w:r>
            <w:r w:rsidR="002F0E00">
              <w:rPr>
                <w:sz w:val="24"/>
                <w:szCs w:val="24"/>
              </w:rPr>
              <w:t xml:space="preserve">ietvaros </w:t>
            </w:r>
            <w:r w:rsidRPr="00071525">
              <w:rPr>
                <w:sz w:val="24"/>
                <w:szCs w:val="24"/>
              </w:rPr>
              <w:t>var iesniegt vienu projekta iesniegumu;</w:t>
            </w:r>
          </w:p>
          <w:p w:rsidR="009F1FE1" w:rsidRPr="00071525" w:rsidP="009F1FE1" w14:paraId="2E2B2535" w14:textId="2596DB8D">
            <w:pPr>
              <w:pStyle w:val="ListParagraph"/>
              <w:numPr>
                <w:ilvl w:val="0"/>
                <w:numId w:val="45"/>
              </w:numPr>
              <w:spacing w:before="60" w:after="60"/>
              <w:jc w:val="both"/>
              <w:rPr>
                <w:sz w:val="24"/>
                <w:szCs w:val="24"/>
              </w:rPr>
            </w:pPr>
            <w:r w:rsidRPr="00071525">
              <w:rPr>
                <w:sz w:val="24"/>
                <w:szCs w:val="24"/>
              </w:rPr>
              <w:t>nosacījuma izvirzīšana, ka SAM 4.1.1. ietvaros vienam finansējuma saņēmējam un viņa saistītajām personām maksimāli</w:t>
            </w:r>
            <w:r w:rsidRPr="00071525" w:rsidR="00D168C6">
              <w:rPr>
                <w:sz w:val="24"/>
                <w:szCs w:val="24"/>
              </w:rPr>
              <w:t xml:space="preserve"> pieejamais </w:t>
            </w:r>
            <w:r w:rsidRPr="00071525" w:rsidR="00F90124">
              <w:rPr>
                <w:sz w:val="24"/>
                <w:szCs w:val="24"/>
              </w:rPr>
              <w:t>KF</w:t>
            </w:r>
            <w:r w:rsidRPr="00071525" w:rsidR="00B67692">
              <w:rPr>
                <w:sz w:val="24"/>
                <w:szCs w:val="24"/>
              </w:rPr>
              <w:t xml:space="preserve"> finansējuma apmērs ir 1 000 000 </w:t>
            </w:r>
            <w:r w:rsidRPr="00071525" w:rsidR="00B67692">
              <w:rPr>
                <w:i/>
                <w:sz w:val="24"/>
                <w:szCs w:val="24"/>
              </w:rPr>
              <w:t>euro</w:t>
            </w:r>
            <w:r w:rsidRPr="00071525" w:rsidR="00B67692">
              <w:rPr>
                <w:sz w:val="24"/>
                <w:szCs w:val="24"/>
              </w:rPr>
              <w:t>;</w:t>
            </w:r>
          </w:p>
          <w:p w:rsidR="00B67692" w:rsidP="009F1FE1" w14:paraId="28F2FB95" w14:textId="50EA1C25">
            <w:pPr>
              <w:pStyle w:val="ListParagraph"/>
              <w:numPr>
                <w:ilvl w:val="0"/>
                <w:numId w:val="45"/>
              </w:numPr>
              <w:spacing w:before="60" w:after="60"/>
              <w:jc w:val="both"/>
              <w:rPr>
                <w:sz w:val="24"/>
                <w:szCs w:val="24"/>
              </w:rPr>
            </w:pPr>
            <w:r w:rsidRPr="00071525">
              <w:rPr>
                <w:sz w:val="24"/>
                <w:szCs w:val="24"/>
              </w:rPr>
              <w:t>tehnisku precizējumu veikšana, saskaņojot SAM 4.1.1. pirmās un otrās projektu iesniegumu atlases kārtas regulējošajos nosacījumos  iekļauto terminoloģiju un noteikumu punktu formulējumu.</w:t>
            </w:r>
          </w:p>
          <w:p w:rsidR="00364DA6" w:rsidRPr="00364DA6" w:rsidP="00CD6BFD" w14:paraId="5411163C" w14:textId="1571193F">
            <w:pPr>
              <w:spacing w:before="60" w:after="60"/>
              <w:ind w:firstLine="645"/>
              <w:jc w:val="both"/>
            </w:pPr>
            <w:r>
              <w:t xml:space="preserve">Attiecībā uz finanšu rādītāju, kas SAM 4.1.1. ietvaros sasniedzams līdz 2018.gada 31.decembrim, kas ir 5 745 006 </w:t>
            </w:r>
            <w:r>
              <w:rPr>
                <w:i/>
              </w:rPr>
              <w:t>euro</w:t>
            </w:r>
            <w:r>
              <w:t xml:space="preserve">, informējam, ka SAM 4.1.1. pirmās projektu iesniegumu atlases kārtas ietvaros plānotais sasniedzamais finanšu rādītājs ir 3 000 000 </w:t>
            </w:r>
            <w:r>
              <w:rPr>
                <w:i/>
              </w:rPr>
              <w:t>euro</w:t>
            </w:r>
            <w:r>
              <w:t xml:space="preserve">, bet SAM 4.1.1. otrās projektu iesniegumu atlases kārtas ietvaros plānotais sasniedzamais finanšu rādītājs ir 2 745 006 </w:t>
            </w:r>
            <w:r>
              <w:rPr>
                <w:i/>
              </w:rPr>
              <w:t>euro</w:t>
            </w:r>
            <w:r>
              <w:rPr>
                <w:i/>
              </w:rPr>
              <w:t>.</w:t>
            </w:r>
          </w:p>
          <w:p w:rsidR="00EE16A5" w:rsidRPr="0079689D" w:rsidP="00066687" w14:paraId="4235420B" w14:textId="3D794062">
            <w:pPr>
              <w:spacing w:before="60" w:after="60"/>
              <w:ind w:firstLine="649"/>
              <w:jc w:val="both"/>
            </w:pPr>
            <w:r>
              <w:t xml:space="preserve">Papildus informējam, ka saskaņā </w:t>
            </w:r>
            <w:r w:rsidRPr="00704315">
              <w:t xml:space="preserve">ar </w:t>
            </w:r>
            <w:r w:rsidRPr="00704315" w:rsidR="00704315">
              <w:t xml:space="preserve"> Sadarbības partneru darba grupas (KDG) Par Eiropas Savienības struktūrfondu un Kohēzijas fonda jautājumiem 2017.gada 24.oktobra </w:t>
            </w:r>
            <w:r w:rsidRPr="00704315" w:rsidR="00704315">
              <w:t>protokollēmuma</w:t>
            </w:r>
            <w:r w:rsidRPr="00704315" w:rsidR="00704315">
              <w:t xml:space="preserve"> Nr. 10 13. punktu</w:t>
            </w:r>
            <w:r w:rsidRPr="00704315" w:rsidR="00704315">
              <w:t xml:space="preserve"> </w:t>
            </w:r>
            <w:r>
              <w:t xml:space="preserve"> SAM 4.1.1. pieejam</w:t>
            </w:r>
            <w:r w:rsidR="00704315">
              <w:t>ais</w:t>
            </w:r>
            <w:r>
              <w:t xml:space="preserve"> KF finansējum</w:t>
            </w:r>
            <w:r w:rsidR="00704315">
              <w:t>s</w:t>
            </w:r>
            <w:r>
              <w:t xml:space="preserve"> 6 805 775 </w:t>
            </w:r>
            <w:r>
              <w:rPr>
                <w:i/>
              </w:rPr>
              <w:t>euro</w:t>
            </w:r>
            <w:r>
              <w:rPr>
                <w:i/>
              </w:rPr>
              <w:t xml:space="preserve"> </w:t>
            </w:r>
            <w:r>
              <w:t xml:space="preserve"> apmērā pārdalīt</w:t>
            </w:r>
            <w:r w:rsidR="00704315">
              <w:t>s</w:t>
            </w:r>
            <w:r>
              <w:t xml:space="preserve"> SAM 4.3.1. “Veicināt energoefektivitāti un vietējo AER izmantošanu centralizētajā siltumapgādē”</w:t>
            </w:r>
            <w:r w:rsidR="0036744E">
              <w:t xml:space="preserve"> (turpmāk – SAM 4.3.1.</w:t>
            </w:r>
            <w:r w:rsidR="00704315">
              <w:t>)</w:t>
            </w:r>
            <w:r>
              <w:t xml:space="preserve"> pirmās projektu iesniegumu atlases kārtas ietvaros iesniegto projektu īstenošanai. </w:t>
            </w:r>
            <w:r w:rsidR="00704315">
              <w:t xml:space="preserve">SAM 4.1.1. pieejamā finansējuma pārdale ir apstiprināta 2017.gada 14.novembra Ministru kabineta sēdē. </w:t>
            </w:r>
            <w:r>
              <w:t>Par attiecīgo finansējuma apjomu tiks samazināts SAM 4.1.1. otrajai projektu iesniegumu atlases kārtai pieejamais KF finansējuma apjoms.</w:t>
            </w:r>
            <w:r w:rsidR="00066687">
              <w:t xml:space="preserve"> Papildus informējam, ka SAM 4.1.1. snieguma rezerve pilnā –             2 015 429 </w:t>
            </w:r>
            <w:r w:rsidR="00066687">
              <w:rPr>
                <w:i/>
              </w:rPr>
              <w:t>euro</w:t>
            </w:r>
            <w:r w:rsidR="00066687">
              <w:rPr>
                <w:i/>
              </w:rPr>
              <w:t xml:space="preserve"> </w:t>
            </w:r>
            <w:r w:rsidR="00066687">
              <w:t>apmērā tiek saglabāta SAM 4.1.1.</w:t>
            </w:r>
          </w:p>
        </w:tc>
      </w:tr>
      <w:tr w14:paraId="5734C0BE" w14:textId="77777777" w:rsidTr="00293321">
        <w:tblPrEx>
          <w:tblW w:w="9043" w:type="dxa"/>
          <w:tblLook w:val="04A0"/>
        </w:tblPrEx>
        <w:tc>
          <w:tcPr>
            <w:tcW w:w="259" w:type="dxa"/>
            <w:tcBorders>
              <w:top w:val="single" w:sz="4" w:space="0" w:color="auto"/>
              <w:left w:val="single" w:sz="4" w:space="0" w:color="auto"/>
              <w:bottom w:val="single" w:sz="4" w:space="0" w:color="auto"/>
              <w:right w:val="single" w:sz="4" w:space="0" w:color="auto"/>
            </w:tcBorders>
            <w:shd w:val="clear" w:color="auto" w:fill="auto"/>
            <w:hideMark/>
          </w:tcPr>
          <w:p w:rsidR="00330C43" w:rsidRPr="00491FDE" w:rsidP="00ED2AB1" w14:paraId="243FDC9C" w14:textId="77777777">
            <w:pPr>
              <w:jc w:val="center"/>
              <w:rPr>
                <w:lang w:eastAsia="en-US"/>
              </w:rPr>
            </w:pPr>
            <w:r w:rsidRPr="00491FDE">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330C43" w:rsidRPr="00491FDE" w:rsidP="00ED2AB1" w14:paraId="40FF2264" w14:textId="77777777">
            <w:pPr>
              <w:rPr>
                <w:lang w:eastAsia="en-US"/>
              </w:rPr>
            </w:pPr>
            <w:r w:rsidRPr="00491FDE">
              <w:t>Projekta izstrādē iesaistītās institūcijas</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93FBD" w:rsidRPr="00491FDE" w:rsidP="00ED2AB1" w14:paraId="16D72861" w14:textId="77777777">
            <w:pPr>
              <w:spacing w:after="120"/>
              <w:jc w:val="both"/>
            </w:pPr>
            <w:r w:rsidRPr="00491FDE">
              <w:t>Ekonomikas ministrija</w:t>
            </w:r>
          </w:p>
        </w:tc>
      </w:tr>
      <w:tr w14:paraId="48A1F28B" w14:textId="77777777" w:rsidTr="00293321">
        <w:tblPrEx>
          <w:tblW w:w="9043" w:type="dxa"/>
          <w:tblLook w:val="04A0"/>
        </w:tblPrEx>
        <w:tc>
          <w:tcPr>
            <w:tcW w:w="259" w:type="dxa"/>
            <w:tcBorders>
              <w:top w:val="single" w:sz="4" w:space="0" w:color="auto"/>
              <w:left w:val="single" w:sz="4" w:space="0" w:color="auto"/>
              <w:bottom w:val="single" w:sz="4" w:space="0" w:color="auto"/>
              <w:right w:val="single" w:sz="4" w:space="0" w:color="auto"/>
            </w:tcBorders>
            <w:shd w:val="clear" w:color="auto" w:fill="auto"/>
            <w:hideMark/>
          </w:tcPr>
          <w:p w:rsidR="00330C43" w:rsidRPr="00491FDE" w:rsidP="00ED2AB1" w14:paraId="1DD31902" w14:textId="77777777">
            <w:pPr>
              <w:jc w:val="center"/>
              <w:rPr>
                <w:lang w:eastAsia="en-US"/>
              </w:rPr>
            </w:pPr>
            <w:r w:rsidRPr="00491FDE">
              <w:t>4.</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330C43" w:rsidRPr="00491FDE" w:rsidP="00ED2AB1" w14:paraId="46732F5A" w14:textId="77777777">
            <w:pPr>
              <w:rPr>
                <w:lang w:eastAsia="en-US"/>
              </w:rPr>
            </w:pPr>
            <w:r w:rsidRPr="00491FDE">
              <w:t>Cita informācija</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8C7633" w:rsidRPr="00491FDE" w:rsidP="00ED2AB1" w14:paraId="4BEC706D" w14:textId="77777777">
            <w:r w:rsidRPr="00491FDE">
              <w:t>Nav.</w:t>
            </w:r>
          </w:p>
        </w:tc>
      </w:tr>
    </w:tbl>
    <w:p w:rsidR="000D3D70" w:rsidP="00C61A59" w14:paraId="07E29C63" w14:textId="6F3E4FF7">
      <w:pPr>
        <w:jc w:val="both"/>
      </w:pPr>
      <w:r>
        <w:t xml:space="preserve"> </w:t>
      </w:r>
    </w:p>
    <w:p w:rsidR="00FB7B40" w:rsidRPr="009313E6" w:rsidP="00C61A59" w14:paraId="448E9703" w14:textId="77777777">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
        <w:gridCol w:w="2689"/>
        <w:gridCol w:w="6095"/>
      </w:tblGrid>
      <w:tr w14:paraId="6A39FC7E" w14:textId="77777777" w:rsidTr="00663CC5">
        <w:tblPrEx>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rsidR="00261ED1" w:rsidRPr="00491FDE" w:rsidP="005D4842" w14:paraId="1B9625EF" w14:textId="77777777">
            <w:pPr>
              <w:pStyle w:val="ListParagraph"/>
              <w:tabs>
                <w:tab w:val="left" w:pos="2268"/>
                <w:tab w:val="left" w:pos="2410"/>
              </w:tabs>
              <w:ind w:left="1080"/>
              <w:jc w:val="center"/>
              <w:rPr>
                <w:b/>
                <w:sz w:val="24"/>
                <w:szCs w:val="24"/>
                <w:lang w:eastAsia="en-US"/>
              </w:rPr>
            </w:pPr>
            <w:r w:rsidRPr="00491FDE">
              <w:rPr>
                <w:b/>
                <w:bCs/>
                <w:sz w:val="24"/>
                <w:szCs w:val="24"/>
              </w:rPr>
              <w:t>II</w:t>
            </w:r>
            <w:r w:rsidR="00B31E8E">
              <w:rPr>
                <w:b/>
                <w:bCs/>
                <w:sz w:val="24"/>
                <w:szCs w:val="24"/>
              </w:rPr>
              <w:t>.</w:t>
            </w:r>
            <w:r w:rsidRPr="00491FDE">
              <w:rPr>
                <w:b/>
                <w:bCs/>
                <w:sz w:val="24"/>
                <w:szCs w:val="24"/>
              </w:rPr>
              <w:t xml:space="preserve"> Tiesību akta projekta ietekme uz sabiedrību, tautsaimniecības attīstību un administratīvo slogu</w:t>
            </w:r>
          </w:p>
        </w:tc>
      </w:tr>
      <w:tr w14:paraId="2FC850FC" w14:textId="77777777" w:rsidTr="00B55107">
        <w:tblPrEx>
          <w:tblW w:w="9180" w:type="dxa"/>
          <w:tblLook w:val="04A0"/>
        </w:tblPrEx>
        <w:tc>
          <w:tcPr>
            <w:tcW w:w="396" w:type="dxa"/>
            <w:tcBorders>
              <w:top w:val="single" w:sz="4" w:space="0" w:color="auto"/>
              <w:left w:val="single" w:sz="4" w:space="0" w:color="auto"/>
              <w:bottom w:val="single" w:sz="4" w:space="0" w:color="auto"/>
              <w:right w:val="single" w:sz="4" w:space="0" w:color="auto"/>
            </w:tcBorders>
            <w:shd w:val="clear" w:color="auto" w:fill="auto"/>
            <w:hideMark/>
          </w:tcPr>
          <w:p w:rsidR="00261ED1" w:rsidRPr="00491FDE" w:rsidP="005D4842" w14:paraId="4D98503B" w14:textId="77777777">
            <w:pPr>
              <w:jc w:val="center"/>
              <w:rPr>
                <w:lang w:eastAsia="en-US"/>
              </w:rPr>
            </w:pPr>
            <w:r w:rsidRPr="00491FDE">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61ED1" w:rsidRPr="00491FDE" w:rsidP="005D4842" w14:paraId="674AB4D5" w14:textId="77777777">
            <w:pPr>
              <w:rPr>
                <w:lang w:eastAsia="en-US"/>
              </w:rPr>
            </w:pPr>
            <w:r w:rsidRPr="00491FDE">
              <w:t xml:space="preserve">Sabiedrības </w:t>
            </w:r>
            <w:r w:rsidRPr="00491FDE">
              <w:t>mērķgrupas</w:t>
            </w:r>
            <w:r w:rsidRPr="00491FDE">
              <w:t xml:space="preserve">, kuras tiesiskais </w:t>
            </w:r>
            <w:r w:rsidRPr="00491FDE">
              <w:t>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0254C" w:rsidRPr="00491FDE" w:rsidP="0061091E" w14:paraId="38084192" w14:textId="4A374E0A">
            <w:pPr>
              <w:pStyle w:val="ListParagraph"/>
              <w:tabs>
                <w:tab w:val="left" w:pos="317"/>
              </w:tabs>
              <w:spacing w:before="60" w:after="60"/>
              <w:ind w:left="34"/>
              <w:jc w:val="both"/>
              <w:rPr>
                <w:bCs/>
                <w:sz w:val="24"/>
                <w:szCs w:val="24"/>
                <w:lang w:eastAsia="en-US"/>
              </w:rPr>
            </w:pPr>
            <w:r w:rsidRPr="00491FDE">
              <w:rPr>
                <w:bCs/>
                <w:sz w:val="24"/>
                <w:szCs w:val="24"/>
                <w:lang w:eastAsia="en-US"/>
              </w:rPr>
              <w:t>SAM 4.</w:t>
            </w:r>
            <w:r w:rsidR="00183E39">
              <w:rPr>
                <w:bCs/>
                <w:sz w:val="24"/>
                <w:szCs w:val="24"/>
                <w:lang w:eastAsia="en-US"/>
              </w:rPr>
              <w:t>1</w:t>
            </w:r>
            <w:r w:rsidRPr="00491FDE">
              <w:rPr>
                <w:bCs/>
                <w:sz w:val="24"/>
                <w:szCs w:val="24"/>
                <w:lang w:eastAsia="en-US"/>
              </w:rPr>
              <w:t>.1.</w:t>
            </w:r>
            <w:r w:rsidRPr="00491FDE" w:rsidR="00D12E14">
              <w:rPr>
                <w:bCs/>
                <w:sz w:val="24"/>
                <w:szCs w:val="24"/>
                <w:lang w:eastAsia="en-US"/>
              </w:rPr>
              <w:t xml:space="preserve"> </w:t>
            </w:r>
            <w:r w:rsidR="00BB5D3B">
              <w:rPr>
                <w:bCs/>
                <w:sz w:val="24"/>
                <w:szCs w:val="24"/>
                <w:lang w:eastAsia="en-US"/>
              </w:rPr>
              <w:t>pirmās</w:t>
            </w:r>
            <w:r w:rsidRPr="00491FDE" w:rsidR="000B6DE9">
              <w:rPr>
                <w:bCs/>
                <w:sz w:val="24"/>
                <w:szCs w:val="24"/>
                <w:lang w:eastAsia="en-US"/>
              </w:rPr>
              <w:t xml:space="preserve"> </w:t>
            </w:r>
            <w:r w:rsidR="00183E39">
              <w:rPr>
                <w:bCs/>
                <w:sz w:val="24"/>
                <w:szCs w:val="24"/>
                <w:lang w:eastAsia="en-US"/>
              </w:rPr>
              <w:t xml:space="preserve">projektu iesniegumu atlases kārtas </w:t>
            </w:r>
            <w:r w:rsidR="00183E39">
              <w:rPr>
                <w:bCs/>
                <w:sz w:val="24"/>
                <w:szCs w:val="24"/>
                <w:lang w:eastAsia="en-US"/>
              </w:rPr>
              <w:t>mērķgrupa</w:t>
            </w:r>
            <w:r w:rsidR="00183E39">
              <w:rPr>
                <w:bCs/>
                <w:sz w:val="24"/>
                <w:szCs w:val="24"/>
                <w:lang w:eastAsia="en-US"/>
              </w:rPr>
              <w:t xml:space="preserve"> ir </w:t>
            </w:r>
            <w:r w:rsidRPr="00183E39" w:rsidR="00183E39">
              <w:rPr>
                <w:bCs/>
                <w:sz w:val="24"/>
                <w:szCs w:val="24"/>
                <w:lang w:eastAsia="en-US"/>
              </w:rPr>
              <w:t xml:space="preserve">sīkie (mikro), mazie, vidējie un lielie </w:t>
            </w:r>
            <w:r w:rsidRPr="00183E39" w:rsidR="00183E39">
              <w:rPr>
                <w:bCs/>
                <w:sz w:val="24"/>
                <w:szCs w:val="24"/>
                <w:lang w:eastAsia="en-US"/>
              </w:rPr>
              <w:t>komersanti, kas veic saimniecisko darbību apstrādes rūpniecības nozarēs</w:t>
            </w:r>
            <w:r w:rsidRPr="00183E39" w:rsidR="0061091E">
              <w:rPr>
                <w:bCs/>
                <w:sz w:val="24"/>
                <w:szCs w:val="24"/>
                <w:lang w:eastAsia="en-US"/>
              </w:rPr>
              <w:t>.</w:t>
            </w:r>
          </w:p>
        </w:tc>
      </w:tr>
      <w:tr w14:paraId="563A5F02" w14:textId="77777777" w:rsidTr="00B55107">
        <w:tblPrEx>
          <w:tblW w:w="9180" w:type="dxa"/>
          <w:tblLook w:val="04A0"/>
        </w:tblPrEx>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491FDE" w:rsidP="005D4842" w14:paraId="32D7B04F" w14:textId="77777777">
            <w:pPr>
              <w:jc w:val="center"/>
            </w:pPr>
            <w:r w:rsidRPr="00491FDE">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491FDE" w:rsidP="005D4842" w14:paraId="17939B99" w14:textId="77777777">
            <w:pPr>
              <w:rPr>
                <w:rFonts w:ascii="Arial" w:hAnsi="Arial" w:cs="Arial"/>
                <w:color w:val="414142"/>
              </w:rPr>
            </w:pPr>
            <w:r w:rsidRPr="00491FDE">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61539D" w:rsidRPr="00491FDE" w:rsidP="005C0EAF" w14:paraId="14C4E858" w14:textId="77777777">
            <w:pPr>
              <w:pStyle w:val="ListParagraph"/>
              <w:tabs>
                <w:tab w:val="left" w:pos="317"/>
              </w:tabs>
              <w:spacing w:before="60" w:after="60"/>
              <w:ind w:left="34"/>
              <w:jc w:val="both"/>
              <w:rPr>
                <w:bCs/>
                <w:sz w:val="24"/>
                <w:szCs w:val="24"/>
                <w:lang w:eastAsia="en-US"/>
              </w:rPr>
            </w:pPr>
            <w:r w:rsidRPr="00491FDE">
              <w:rPr>
                <w:bCs/>
                <w:sz w:val="24"/>
                <w:szCs w:val="24"/>
                <w:lang w:eastAsia="en-US"/>
              </w:rPr>
              <w:t>Vērtējot projektu īstenošanas ietekmi uz administratīvajām procedūrām un to izmaksām, nav identificēts administratīvā sloga palielinājums ne potenciālajiem finansējuma saņēmējiem</w:t>
            </w:r>
            <w:r w:rsidRPr="00491FDE" w:rsidR="001E57CE">
              <w:rPr>
                <w:bCs/>
                <w:sz w:val="24"/>
                <w:szCs w:val="24"/>
                <w:lang w:eastAsia="en-US"/>
              </w:rPr>
              <w:t>,</w:t>
            </w:r>
            <w:r w:rsidRPr="00491FDE" w:rsidR="009109E4">
              <w:rPr>
                <w:bCs/>
                <w:sz w:val="24"/>
                <w:szCs w:val="24"/>
                <w:lang w:eastAsia="en-US"/>
              </w:rPr>
              <w:t xml:space="preserve"> </w:t>
            </w:r>
            <w:r w:rsidRPr="00491FDE">
              <w:rPr>
                <w:bCs/>
                <w:sz w:val="24"/>
                <w:szCs w:val="24"/>
                <w:lang w:eastAsia="en-US"/>
              </w:rPr>
              <w:t xml:space="preserve">ne </w:t>
            </w:r>
            <w:r w:rsidRPr="00491FDE" w:rsidR="00786593">
              <w:rPr>
                <w:bCs/>
                <w:sz w:val="24"/>
                <w:szCs w:val="24"/>
                <w:lang w:eastAsia="en-US"/>
              </w:rPr>
              <w:t xml:space="preserve">Eiropas Savienības </w:t>
            </w:r>
            <w:r w:rsidRPr="00491FDE">
              <w:rPr>
                <w:bCs/>
                <w:sz w:val="24"/>
                <w:szCs w:val="24"/>
                <w:lang w:eastAsia="en-US"/>
              </w:rPr>
              <w:t>fondu vadībā iesaistītajām institūcijām.</w:t>
            </w:r>
          </w:p>
          <w:p w:rsidR="00786593" w:rsidRPr="00491FDE" w:rsidP="00844DA2" w14:paraId="118C80EB" w14:textId="6FA7C3E5">
            <w:pPr>
              <w:pStyle w:val="ListParagraph"/>
              <w:tabs>
                <w:tab w:val="left" w:pos="317"/>
              </w:tabs>
              <w:spacing w:before="60" w:after="60"/>
              <w:ind w:left="34"/>
              <w:jc w:val="both"/>
              <w:rPr>
                <w:bCs/>
                <w:sz w:val="24"/>
                <w:szCs w:val="24"/>
                <w:lang w:eastAsia="en-US"/>
              </w:rPr>
            </w:pPr>
            <w:r w:rsidRPr="00491FDE">
              <w:rPr>
                <w:bCs/>
                <w:sz w:val="24"/>
                <w:szCs w:val="24"/>
                <w:lang w:eastAsia="en-US"/>
              </w:rPr>
              <w:t xml:space="preserve">Noteikumu projekts paredz pozitīvu ietekmi uz tautsaimniecību, jo ar to tiek nodrošināts finansējums </w:t>
            </w:r>
            <w:r w:rsidR="00066687">
              <w:rPr>
                <w:bCs/>
                <w:sz w:val="24"/>
                <w:szCs w:val="24"/>
                <w:lang w:eastAsia="en-US"/>
              </w:rPr>
              <w:t>energoefektivitātes paaugstināšanas pasākumu veikšanai apstrādes rūpniecības komersantiem</w:t>
            </w:r>
            <w:r w:rsidRPr="00491FDE">
              <w:rPr>
                <w:bCs/>
                <w:sz w:val="24"/>
                <w:szCs w:val="24"/>
                <w:lang w:eastAsia="en-US"/>
              </w:rPr>
              <w:t>.</w:t>
            </w:r>
          </w:p>
        </w:tc>
      </w:tr>
      <w:tr w14:paraId="0F5DEC8F" w14:textId="77777777" w:rsidTr="00B55107">
        <w:tblPrEx>
          <w:tblW w:w="9180" w:type="dxa"/>
          <w:tblLook w:val="04A0"/>
        </w:tblPrEx>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491FDE" w:rsidP="005D4842" w14:paraId="185BACF1" w14:textId="77777777">
            <w:pPr>
              <w:jc w:val="center"/>
            </w:pPr>
            <w:r w:rsidRPr="00491FDE">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491FDE" w:rsidP="005D4842" w14:paraId="10064B88" w14:textId="77777777">
            <w:pPr>
              <w:rPr>
                <w:rFonts w:ascii="Arial" w:hAnsi="Arial" w:cs="Arial"/>
                <w:color w:val="414142"/>
              </w:rPr>
            </w:pPr>
            <w:r w:rsidRPr="00491FDE">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61ED1" w:rsidRPr="00491FDE" w:rsidP="00C314DD" w14:paraId="5C8C59CD" w14:textId="77777777">
            <w:pPr>
              <w:pStyle w:val="ListParagraph"/>
              <w:tabs>
                <w:tab w:val="left" w:pos="317"/>
              </w:tabs>
              <w:spacing w:before="60" w:after="60"/>
              <w:ind w:left="0"/>
              <w:jc w:val="both"/>
              <w:rPr>
                <w:bCs/>
                <w:sz w:val="24"/>
                <w:szCs w:val="24"/>
                <w:lang w:eastAsia="en-US"/>
              </w:rPr>
            </w:pPr>
            <w:r w:rsidRPr="00491FDE">
              <w:rPr>
                <w:bCs/>
                <w:sz w:val="24"/>
                <w:szCs w:val="24"/>
                <w:lang w:eastAsia="en-US"/>
              </w:rPr>
              <w:t xml:space="preserve">ES fondu administrēšanas izmaksas </w:t>
            </w:r>
            <w:r w:rsidRPr="00491FDE" w:rsidR="008A47E5">
              <w:rPr>
                <w:bCs/>
                <w:sz w:val="24"/>
                <w:szCs w:val="24"/>
                <w:lang w:eastAsia="en-US"/>
              </w:rPr>
              <w:t xml:space="preserve">sadarbības iestādei un atbildīgajai iestādei </w:t>
            </w:r>
            <w:r w:rsidRPr="00491FDE">
              <w:rPr>
                <w:bCs/>
                <w:sz w:val="24"/>
                <w:szCs w:val="24"/>
                <w:lang w:eastAsia="en-US"/>
              </w:rPr>
              <w:t xml:space="preserve">plānots segt no </w:t>
            </w:r>
            <w:r w:rsidRPr="00491FDE">
              <w:rPr>
                <w:sz w:val="24"/>
                <w:szCs w:val="24"/>
              </w:rPr>
              <w:t>Eiropas Savienības struktūrfondu un Kohēzijas fonda 2014.-2020.gada plānošanas perioda</w:t>
            </w:r>
            <w:r w:rsidRPr="00491FDE">
              <w:rPr>
                <w:bCs/>
                <w:sz w:val="24"/>
                <w:szCs w:val="24"/>
                <w:lang w:eastAsia="en-US"/>
              </w:rPr>
              <w:t xml:space="preserve"> tehniskās palīdzības projekta līdzekļiem. </w:t>
            </w:r>
          </w:p>
        </w:tc>
      </w:tr>
      <w:tr w14:paraId="560A3AD7" w14:textId="77777777" w:rsidTr="00B55107">
        <w:tblPrEx>
          <w:tblW w:w="9180" w:type="dxa"/>
          <w:tblLook w:val="04A0"/>
        </w:tblPrEx>
        <w:tc>
          <w:tcPr>
            <w:tcW w:w="396" w:type="dxa"/>
            <w:tcBorders>
              <w:top w:val="single" w:sz="4" w:space="0" w:color="auto"/>
              <w:left w:val="single" w:sz="4" w:space="0" w:color="auto"/>
              <w:bottom w:val="single" w:sz="4" w:space="0" w:color="auto"/>
              <w:right w:val="single" w:sz="4" w:space="0" w:color="auto"/>
            </w:tcBorders>
            <w:shd w:val="clear" w:color="auto" w:fill="auto"/>
          </w:tcPr>
          <w:p w:rsidR="00261ED1" w:rsidRPr="00491FDE" w:rsidP="005D4842" w14:paraId="2148F0AF" w14:textId="77777777">
            <w:pPr>
              <w:jc w:val="center"/>
            </w:pPr>
            <w:r w:rsidRPr="00491FDE">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261ED1" w:rsidRPr="00491FDE" w:rsidP="005D4842" w14:paraId="06462F09" w14:textId="77777777">
            <w:pPr>
              <w:rPr>
                <w:rFonts w:ascii="Arial" w:hAnsi="Arial" w:cs="Arial"/>
                <w:color w:val="414142"/>
              </w:rPr>
            </w:pPr>
            <w:r w:rsidRPr="00491FDE">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61ED1" w:rsidRPr="00491FDE" w:rsidP="005D4842" w14:paraId="4D872E5B" w14:textId="77777777">
            <w:pPr>
              <w:pStyle w:val="ListParagraph"/>
              <w:tabs>
                <w:tab w:val="left" w:pos="317"/>
              </w:tabs>
              <w:spacing w:before="60" w:after="60"/>
              <w:ind w:left="34"/>
              <w:jc w:val="both"/>
              <w:rPr>
                <w:bCs/>
                <w:sz w:val="24"/>
                <w:szCs w:val="24"/>
                <w:lang w:eastAsia="en-US"/>
              </w:rPr>
            </w:pPr>
            <w:r w:rsidRPr="00491FDE">
              <w:rPr>
                <w:bCs/>
                <w:sz w:val="24"/>
                <w:szCs w:val="24"/>
                <w:lang w:eastAsia="en-US"/>
              </w:rPr>
              <w:t>Nav.</w:t>
            </w:r>
          </w:p>
        </w:tc>
      </w:tr>
    </w:tbl>
    <w:p w:rsidR="00FF2F2A" w:rsidP="00FF2F2A" w14:paraId="61802584" w14:textId="5D07738C">
      <w:pPr>
        <w:jc w:val="both"/>
      </w:pPr>
    </w:p>
    <w:p w:rsidR="00FB7B40" w:rsidP="00FF2F2A" w14:paraId="01E8AAB0" w14:textId="77777777">
      <w:pPr>
        <w:jc w:val="both"/>
      </w:pPr>
    </w:p>
    <w:tbl>
      <w:tblPr>
        <w:tblW w:w="910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619"/>
        <w:gridCol w:w="1345"/>
        <w:gridCol w:w="1274"/>
        <w:gridCol w:w="1272"/>
        <w:gridCol w:w="1272"/>
        <w:gridCol w:w="1320"/>
      </w:tblGrid>
      <w:tr w14:paraId="154F1F97" w14:textId="77777777" w:rsidTr="000D293C">
        <w:tblPrEx>
          <w:tblW w:w="910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491FDE" w:rsidP="004F1AEB" w14:paraId="0C2C29E0" w14:textId="77777777">
            <w:pPr>
              <w:spacing w:before="100" w:beforeAutospacing="1" w:after="100" w:afterAutospacing="1" w:line="293" w:lineRule="atLeast"/>
              <w:jc w:val="center"/>
              <w:rPr>
                <w:rFonts w:eastAsia="Times New Roman"/>
                <w:b/>
                <w:bCs/>
              </w:rPr>
            </w:pPr>
            <w:r w:rsidRPr="00491FDE">
              <w:rPr>
                <w:rFonts w:eastAsia="Times New Roman"/>
                <w:b/>
                <w:bCs/>
              </w:rPr>
              <w:t>III</w:t>
            </w:r>
            <w:r w:rsidR="00B31E8E">
              <w:rPr>
                <w:rFonts w:eastAsia="Times New Roman"/>
                <w:b/>
                <w:bCs/>
              </w:rPr>
              <w:t>.</w:t>
            </w:r>
            <w:r w:rsidRPr="00491FDE">
              <w:rPr>
                <w:rFonts w:eastAsia="Times New Roman"/>
                <w:b/>
                <w:bCs/>
              </w:rPr>
              <w:t xml:space="preserve"> Tiesību akta projekta ietekme uz valsts budžetu un pašvaldību budžetiem</w:t>
            </w:r>
          </w:p>
        </w:tc>
      </w:tr>
      <w:tr w14:paraId="6BF8EE32" w14:textId="77777777" w:rsidTr="00661D7E">
        <w:tblPrEx>
          <w:tblW w:w="9102" w:type="dxa"/>
          <w:shd w:val="clear" w:color="auto" w:fill="FFFFFF"/>
          <w:tblCellMar>
            <w:top w:w="30" w:type="dxa"/>
            <w:left w:w="30" w:type="dxa"/>
            <w:bottom w:w="30" w:type="dxa"/>
            <w:right w:w="30" w:type="dxa"/>
          </w:tblCellMar>
          <w:tblLook w:val="04A0"/>
        </w:tblPrEx>
        <w:tc>
          <w:tcPr>
            <w:tcW w:w="143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491FDE" w:rsidP="004F1AEB" w14:paraId="177B9396" w14:textId="77777777">
            <w:pPr>
              <w:spacing w:before="100" w:beforeAutospacing="1" w:after="100" w:afterAutospacing="1" w:line="293" w:lineRule="atLeast"/>
              <w:jc w:val="center"/>
              <w:rPr>
                <w:rFonts w:eastAsia="Times New Roman"/>
                <w:b/>
                <w:bCs/>
              </w:rPr>
            </w:pPr>
            <w:r w:rsidRPr="00491FDE">
              <w:rPr>
                <w:rFonts w:eastAsia="Times New Roman"/>
                <w:b/>
                <w:bCs/>
              </w:rPr>
              <w:t>Rādītāji</w:t>
            </w:r>
          </w:p>
        </w:tc>
        <w:tc>
          <w:tcPr>
            <w:tcW w:w="143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491FDE" w:rsidP="004F1AEB" w14:paraId="7AD9B004" w14:textId="77777777">
            <w:pPr>
              <w:spacing w:before="100" w:beforeAutospacing="1" w:after="100" w:afterAutospacing="1" w:line="293" w:lineRule="atLeast"/>
              <w:jc w:val="center"/>
              <w:rPr>
                <w:rFonts w:eastAsia="Times New Roman"/>
                <w:b/>
                <w:bCs/>
              </w:rPr>
            </w:pPr>
            <w:r w:rsidRPr="00491FDE">
              <w:rPr>
                <w:rFonts w:eastAsia="Times New Roman"/>
                <w:b/>
                <w:bCs/>
              </w:rPr>
              <w:t>201</w:t>
            </w:r>
            <w:r w:rsidRPr="00491FDE" w:rsidR="00ED4956">
              <w:rPr>
                <w:rFonts w:eastAsia="Times New Roman"/>
                <w:b/>
                <w:bCs/>
              </w:rPr>
              <w:t>7</w:t>
            </w:r>
          </w:p>
        </w:tc>
        <w:tc>
          <w:tcPr>
            <w:tcW w:w="2124"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491FDE" w:rsidP="004F1AEB" w14:paraId="0C427115" w14:textId="77777777">
            <w:pPr>
              <w:spacing w:before="100" w:beforeAutospacing="1" w:after="100" w:afterAutospacing="1" w:line="293" w:lineRule="atLeast"/>
              <w:jc w:val="center"/>
              <w:rPr>
                <w:rFonts w:eastAsia="Times New Roman"/>
              </w:rPr>
            </w:pPr>
            <w:r w:rsidRPr="00491FDE">
              <w:rPr>
                <w:rFonts w:eastAsia="Times New Roman"/>
              </w:rPr>
              <w:t>Turpmākie trīs gadi (</w:t>
            </w:r>
            <w:r w:rsidRPr="00491FDE">
              <w:rPr>
                <w:rFonts w:eastAsia="Times New Roman"/>
                <w:i/>
                <w:iCs/>
              </w:rPr>
              <w:t>euro</w:t>
            </w:r>
            <w:r w:rsidRPr="00491FDE">
              <w:rPr>
                <w:rFonts w:eastAsia="Times New Roman"/>
              </w:rPr>
              <w:t>)</w:t>
            </w:r>
          </w:p>
        </w:tc>
      </w:tr>
      <w:tr w14:paraId="7C21304C" w14:textId="77777777" w:rsidTr="00661D7E">
        <w:tblPrEx>
          <w:tblW w:w="9102" w:type="dxa"/>
          <w:shd w:val="clear" w:color="auto" w:fill="FFFFFF"/>
          <w:tblCellMar>
            <w:top w:w="30" w:type="dxa"/>
            <w:left w:w="30" w:type="dxa"/>
            <w:bottom w:w="30" w:type="dxa"/>
            <w:right w:w="30" w:type="dxa"/>
          </w:tblCellMar>
          <w:tblLook w:val="04A0"/>
        </w:tblPrEx>
        <w:tc>
          <w:tcPr>
            <w:tcW w:w="143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491FDE" w:rsidP="004F1AEB" w14:paraId="47D6DD83" w14:textId="77777777">
            <w:pPr>
              <w:rPr>
                <w:rFonts w:eastAsia="Times New Roman"/>
                <w:b/>
                <w:bCs/>
              </w:rPr>
            </w:pPr>
          </w:p>
        </w:tc>
        <w:tc>
          <w:tcPr>
            <w:tcW w:w="1439"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491FDE" w:rsidP="004F1AEB" w14:paraId="18FCD36B" w14:textId="77777777">
            <w:pPr>
              <w:rPr>
                <w:rFonts w:eastAsia="Times New Roman"/>
                <w:b/>
                <w:bCs/>
              </w:rPr>
            </w:pP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491FDE" w:rsidP="004F1AEB" w14:paraId="364767C5" w14:textId="77777777">
            <w:pPr>
              <w:spacing w:before="100" w:beforeAutospacing="1" w:after="100" w:afterAutospacing="1" w:line="293" w:lineRule="atLeast"/>
              <w:jc w:val="center"/>
              <w:rPr>
                <w:rFonts w:eastAsia="Times New Roman"/>
                <w:b/>
                <w:bCs/>
              </w:rPr>
            </w:pPr>
            <w:r w:rsidRPr="00491FDE">
              <w:rPr>
                <w:rFonts w:eastAsia="Times New Roman"/>
                <w:b/>
                <w:bCs/>
              </w:rPr>
              <w:t>201</w:t>
            </w:r>
            <w:r w:rsidRPr="00491FDE" w:rsidR="00ED4956">
              <w:rPr>
                <w:rFonts w:eastAsia="Times New Roman"/>
                <w:b/>
                <w:bCs/>
              </w:rPr>
              <w:t>8</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491FDE" w:rsidP="004F1AEB" w14:paraId="6C64B75F" w14:textId="77777777">
            <w:pPr>
              <w:spacing w:before="100" w:beforeAutospacing="1" w:after="100" w:afterAutospacing="1" w:line="293" w:lineRule="atLeast"/>
              <w:jc w:val="center"/>
              <w:rPr>
                <w:rFonts w:eastAsia="Times New Roman"/>
                <w:b/>
                <w:bCs/>
              </w:rPr>
            </w:pPr>
            <w:r w:rsidRPr="00491FDE">
              <w:rPr>
                <w:rFonts w:eastAsia="Times New Roman"/>
                <w:b/>
                <w:bCs/>
              </w:rPr>
              <w:t>201</w:t>
            </w:r>
            <w:r w:rsidRPr="00491FDE" w:rsidR="00ED4956">
              <w:rPr>
                <w:rFonts w:eastAsia="Times New Roman"/>
                <w:b/>
                <w:bCs/>
              </w:rPr>
              <w:t>9</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491FDE" w:rsidP="004F1AEB" w14:paraId="6EDBAA4D" w14:textId="77777777">
            <w:pPr>
              <w:spacing w:before="100" w:beforeAutospacing="1" w:after="100" w:afterAutospacing="1" w:line="293" w:lineRule="atLeast"/>
              <w:jc w:val="center"/>
              <w:rPr>
                <w:rFonts w:eastAsia="Times New Roman"/>
                <w:b/>
                <w:bCs/>
              </w:rPr>
            </w:pPr>
            <w:r w:rsidRPr="00491FDE">
              <w:rPr>
                <w:rFonts w:eastAsia="Times New Roman"/>
                <w:b/>
                <w:bCs/>
              </w:rPr>
              <w:t>20</w:t>
            </w:r>
            <w:r w:rsidRPr="00491FDE" w:rsidR="00ED4956">
              <w:rPr>
                <w:rFonts w:eastAsia="Times New Roman"/>
                <w:b/>
                <w:bCs/>
              </w:rPr>
              <w:t>20</w:t>
            </w:r>
          </w:p>
        </w:tc>
      </w:tr>
      <w:tr w14:paraId="4B61173A" w14:textId="77777777" w:rsidTr="00661D7E">
        <w:tblPrEx>
          <w:tblW w:w="9102" w:type="dxa"/>
          <w:shd w:val="clear" w:color="auto" w:fill="FFFFFF"/>
          <w:tblCellMar>
            <w:top w:w="30" w:type="dxa"/>
            <w:left w:w="30" w:type="dxa"/>
            <w:bottom w:w="30" w:type="dxa"/>
            <w:right w:w="30" w:type="dxa"/>
          </w:tblCellMar>
          <w:tblLook w:val="04A0"/>
        </w:tblPrEx>
        <w:tc>
          <w:tcPr>
            <w:tcW w:w="143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491FDE" w:rsidP="004F1AEB" w14:paraId="2046DC35" w14:textId="77777777">
            <w:pPr>
              <w:rPr>
                <w:rFonts w:eastAsia="Times New Roman"/>
                <w:b/>
                <w:bCs/>
              </w:rPr>
            </w:pPr>
          </w:p>
        </w:tc>
        <w:tc>
          <w:tcPr>
            <w:tcW w:w="7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491FDE" w:rsidP="004F1AEB" w14:paraId="597A95D3" w14:textId="77777777">
            <w:pPr>
              <w:spacing w:before="100" w:beforeAutospacing="1" w:after="100" w:afterAutospacing="1" w:line="293" w:lineRule="atLeast"/>
              <w:jc w:val="center"/>
              <w:rPr>
                <w:rFonts w:eastAsia="Times New Roman"/>
              </w:rPr>
            </w:pPr>
            <w:r w:rsidRPr="00491FDE">
              <w:rPr>
                <w:rFonts w:eastAsia="Times New Roman"/>
              </w:rPr>
              <w:t>saskaņā ar valsts budžetu kārtējam gadam</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491FDE" w:rsidP="004F1AEB" w14:paraId="4ED29ED0" w14:textId="77777777">
            <w:pPr>
              <w:spacing w:before="100" w:beforeAutospacing="1" w:after="100" w:afterAutospacing="1" w:line="293" w:lineRule="atLeast"/>
              <w:jc w:val="center"/>
              <w:rPr>
                <w:rFonts w:eastAsia="Times New Roman"/>
              </w:rPr>
            </w:pPr>
            <w:r w:rsidRPr="00491FDE">
              <w:rPr>
                <w:rFonts w:eastAsia="Times New Roman"/>
              </w:rPr>
              <w:t>izmaiņas kārtējā gadā, salīdzinot ar valsts budžetu kārtējam gadam</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491FDE" w:rsidP="00ED5461" w14:paraId="01235F44" w14:textId="77777777">
            <w:pPr>
              <w:spacing w:before="100" w:beforeAutospacing="1" w:after="100" w:afterAutospacing="1" w:line="293" w:lineRule="atLeast"/>
              <w:jc w:val="center"/>
              <w:rPr>
                <w:rFonts w:eastAsia="Times New Roman"/>
              </w:rPr>
            </w:pPr>
            <w:r w:rsidRPr="00491FDE">
              <w:rPr>
                <w:rFonts w:eastAsia="Times New Roman"/>
              </w:rPr>
              <w:t>izmaiņas, salīdzinot ar kārtējo (</w:t>
            </w:r>
            <w:r w:rsidRPr="00491FDE" w:rsidR="00ED5461">
              <w:rPr>
                <w:rFonts w:eastAsia="Times New Roman"/>
              </w:rPr>
              <w:t>201</w:t>
            </w:r>
            <w:r w:rsidRPr="00491FDE" w:rsidR="00ED4956">
              <w:rPr>
                <w:rFonts w:eastAsia="Times New Roman"/>
              </w:rPr>
              <w:t>7</w:t>
            </w:r>
            <w:r w:rsidRPr="00491FDE">
              <w:rPr>
                <w:rFonts w:eastAsia="Times New Roman"/>
              </w:rPr>
              <w:t>) gadu</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491FDE" w:rsidP="00ED5461" w14:paraId="450A750A" w14:textId="77777777">
            <w:pPr>
              <w:spacing w:before="100" w:beforeAutospacing="1" w:after="100" w:afterAutospacing="1" w:line="293" w:lineRule="atLeast"/>
              <w:jc w:val="center"/>
              <w:rPr>
                <w:rFonts w:eastAsia="Times New Roman"/>
              </w:rPr>
            </w:pPr>
            <w:r w:rsidRPr="00491FDE">
              <w:rPr>
                <w:rFonts w:eastAsia="Times New Roman"/>
              </w:rPr>
              <w:t>izmaiņas, salīdzinot ar kārtējo (</w:t>
            </w:r>
            <w:r w:rsidRPr="00491FDE" w:rsidR="00ED5461">
              <w:rPr>
                <w:rFonts w:eastAsia="Times New Roman"/>
              </w:rPr>
              <w:t>201</w:t>
            </w:r>
            <w:r w:rsidRPr="00491FDE" w:rsidR="00ED4956">
              <w:rPr>
                <w:rFonts w:eastAsia="Times New Roman"/>
              </w:rPr>
              <w:t>7</w:t>
            </w:r>
            <w:r w:rsidRPr="00491FDE">
              <w:rPr>
                <w:rFonts w:eastAsia="Times New Roman"/>
              </w:rPr>
              <w:t>) gadu</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491FDE" w:rsidP="00ED5461" w14:paraId="3D38E976" w14:textId="77777777">
            <w:pPr>
              <w:spacing w:before="100" w:beforeAutospacing="1" w:after="100" w:afterAutospacing="1" w:line="293" w:lineRule="atLeast"/>
              <w:jc w:val="center"/>
              <w:rPr>
                <w:rFonts w:eastAsia="Times New Roman"/>
              </w:rPr>
            </w:pPr>
            <w:r w:rsidRPr="00491FDE">
              <w:rPr>
                <w:rFonts w:eastAsia="Times New Roman"/>
              </w:rPr>
              <w:t>izmaiņas, salīdzinot ar kārtējo (</w:t>
            </w:r>
            <w:r w:rsidRPr="00491FDE" w:rsidR="00ED5461">
              <w:rPr>
                <w:rFonts w:eastAsia="Times New Roman"/>
              </w:rPr>
              <w:t>201</w:t>
            </w:r>
            <w:r w:rsidRPr="00491FDE" w:rsidR="00ED4956">
              <w:rPr>
                <w:rFonts w:eastAsia="Times New Roman"/>
              </w:rPr>
              <w:t>7</w:t>
            </w:r>
            <w:r w:rsidRPr="00491FDE">
              <w:rPr>
                <w:rFonts w:eastAsia="Times New Roman"/>
              </w:rPr>
              <w:t>) gadu</w:t>
            </w:r>
          </w:p>
        </w:tc>
      </w:tr>
      <w:tr w14:paraId="67252352" w14:textId="77777777" w:rsidTr="00661D7E">
        <w:tblPrEx>
          <w:tblW w:w="9102" w:type="dxa"/>
          <w:shd w:val="clear" w:color="auto" w:fill="FFFFFF"/>
          <w:tblCellMar>
            <w:top w:w="30" w:type="dxa"/>
            <w:left w:w="30" w:type="dxa"/>
            <w:bottom w:w="30" w:type="dxa"/>
            <w:right w:w="30" w:type="dxa"/>
          </w:tblCellMar>
          <w:tblLook w:val="04A0"/>
        </w:tblPrEx>
        <w:tc>
          <w:tcPr>
            <w:tcW w:w="14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491FDE" w:rsidP="004F1AEB" w14:paraId="66C4F139" w14:textId="77777777">
            <w:pPr>
              <w:spacing w:before="100" w:beforeAutospacing="1" w:after="100" w:afterAutospacing="1" w:line="293" w:lineRule="atLeast"/>
              <w:jc w:val="center"/>
              <w:rPr>
                <w:rFonts w:eastAsia="Times New Roman"/>
              </w:rPr>
            </w:pPr>
            <w:r w:rsidRPr="00491FDE">
              <w:rPr>
                <w:rFonts w:eastAsia="Times New Roman"/>
              </w:rPr>
              <w:t>1</w:t>
            </w:r>
          </w:p>
        </w:tc>
        <w:tc>
          <w:tcPr>
            <w:tcW w:w="7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491FDE" w:rsidP="004F1AEB" w14:paraId="2C66F9CA" w14:textId="77777777">
            <w:pPr>
              <w:spacing w:before="100" w:beforeAutospacing="1" w:after="100" w:afterAutospacing="1" w:line="293" w:lineRule="atLeast"/>
              <w:jc w:val="center"/>
              <w:rPr>
                <w:rFonts w:eastAsia="Times New Roman"/>
              </w:rPr>
            </w:pPr>
            <w:r w:rsidRPr="00491FDE">
              <w:rPr>
                <w:rFonts w:eastAsia="Times New Roman"/>
              </w:rPr>
              <w:t>2</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491FDE" w:rsidP="004F1AEB" w14:paraId="05898B4F" w14:textId="77777777">
            <w:pPr>
              <w:spacing w:before="100" w:beforeAutospacing="1" w:after="100" w:afterAutospacing="1" w:line="293" w:lineRule="atLeast"/>
              <w:jc w:val="center"/>
              <w:rPr>
                <w:rFonts w:eastAsia="Times New Roman"/>
              </w:rPr>
            </w:pPr>
            <w:r w:rsidRPr="00491FDE">
              <w:rPr>
                <w:rFonts w:eastAsia="Times New Roman"/>
              </w:rPr>
              <w:t>3</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491FDE" w:rsidP="004F1AEB" w14:paraId="08B20FC6" w14:textId="77777777">
            <w:pPr>
              <w:spacing w:before="100" w:beforeAutospacing="1" w:after="100" w:afterAutospacing="1" w:line="293" w:lineRule="atLeast"/>
              <w:jc w:val="center"/>
              <w:rPr>
                <w:rFonts w:eastAsia="Times New Roman"/>
              </w:rPr>
            </w:pPr>
            <w:r w:rsidRPr="00491FDE">
              <w:rPr>
                <w:rFonts w:eastAsia="Times New Roman"/>
              </w:rPr>
              <w:t>4</w:t>
            </w:r>
          </w:p>
        </w:tc>
        <w:tc>
          <w:tcPr>
            <w:tcW w:w="6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491FDE" w:rsidP="004F1AEB" w14:paraId="3213C9A4" w14:textId="77777777">
            <w:pPr>
              <w:spacing w:before="100" w:beforeAutospacing="1" w:after="100" w:afterAutospacing="1" w:line="293" w:lineRule="atLeast"/>
              <w:jc w:val="center"/>
              <w:rPr>
                <w:rFonts w:eastAsia="Times New Roman"/>
              </w:rPr>
            </w:pPr>
            <w:r w:rsidRPr="00491FDE">
              <w:rPr>
                <w:rFonts w:eastAsia="Times New Roman"/>
              </w:rPr>
              <w:t>5</w:t>
            </w:r>
          </w:p>
        </w:tc>
        <w:tc>
          <w:tcPr>
            <w:tcW w:w="7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F1AEB" w:rsidRPr="00491FDE" w:rsidP="004F1AEB" w14:paraId="3C2B6096" w14:textId="77777777">
            <w:pPr>
              <w:spacing w:before="100" w:beforeAutospacing="1" w:after="100" w:afterAutospacing="1" w:line="293" w:lineRule="atLeast"/>
              <w:jc w:val="center"/>
              <w:rPr>
                <w:rFonts w:eastAsia="Times New Roman"/>
              </w:rPr>
            </w:pPr>
            <w:r w:rsidRPr="00491FDE">
              <w:rPr>
                <w:rFonts w:eastAsia="Times New Roman"/>
              </w:rPr>
              <w:t>6</w:t>
            </w:r>
          </w:p>
        </w:tc>
      </w:tr>
      <w:tr w14:paraId="03BD5DD7" w14:textId="77777777" w:rsidTr="00661D7E">
        <w:tblPrEx>
          <w:tblW w:w="9102" w:type="dxa"/>
          <w:shd w:val="clear" w:color="auto" w:fill="FFFFFF"/>
          <w:tblCellMar>
            <w:top w:w="30" w:type="dxa"/>
            <w:left w:w="30" w:type="dxa"/>
            <w:bottom w:w="30" w:type="dxa"/>
            <w:right w:w="30" w:type="dxa"/>
          </w:tblCellMar>
          <w:tblLook w:val="04A0"/>
        </w:tblPrEx>
        <w:tc>
          <w:tcPr>
            <w:tcW w:w="1438" w:type="pct"/>
            <w:tcBorders>
              <w:top w:val="outset" w:sz="6" w:space="0" w:color="414142"/>
              <w:left w:val="outset" w:sz="6" w:space="0" w:color="414142"/>
              <w:bottom w:val="outset" w:sz="6" w:space="0" w:color="414142"/>
              <w:right w:val="outset" w:sz="6" w:space="0" w:color="414142"/>
            </w:tcBorders>
            <w:shd w:val="clear" w:color="auto" w:fill="FFFFFF"/>
            <w:hideMark/>
          </w:tcPr>
          <w:p w:rsidR="004F1AEB" w:rsidRPr="00491FDE" w:rsidP="004F1AEB" w14:paraId="16C8EFE9" w14:textId="77777777">
            <w:pPr>
              <w:rPr>
                <w:rFonts w:eastAsia="Times New Roman"/>
              </w:rPr>
            </w:pPr>
            <w:r w:rsidRPr="00491FDE">
              <w:rPr>
                <w:rFonts w:eastAsia="Times New Roman"/>
              </w:rPr>
              <w:t>1. Budžeta ieņēmumi:</w:t>
            </w:r>
          </w:p>
        </w:tc>
        <w:tc>
          <w:tcPr>
            <w:tcW w:w="739" w:type="pct"/>
            <w:tcBorders>
              <w:top w:val="outset" w:sz="6" w:space="0" w:color="414142"/>
              <w:left w:val="outset" w:sz="6" w:space="0" w:color="414142"/>
              <w:bottom w:val="outset" w:sz="6" w:space="0" w:color="414142"/>
              <w:right w:val="outset" w:sz="6" w:space="0" w:color="414142"/>
            </w:tcBorders>
            <w:shd w:val="clear" w:color="auto" w:fill="FFFFFF"/>
          </w:tcPr>
          <w:p w:rsidR="004F1AEB" w:rsidRPr="00491FDE" w:rsidP="007D5883" w14:paraId="35A87F6F" w14:textId="77777777">
            <w:pPr>
              <w:jc w:val="center"/>
              <w:rPr>
                <w:rFonts w:eastAsia="Times New Roman"/>
              </w:rPr>
            </w:pPr>
            <w:r w:rsidRPr="00491FDE">
              <w:rPr>
                <w:rFonts w:eastAsia="Times New Roman"/>
              </w:rPr>
              <w:t>0</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rsidR="004F1AEB" w:rsidRPr="00AB3134" w:rsidP="00AB3134" w14:paraId="1C2D8B3C" w14:textId="4E771DCD">
            <w:pPr>
              <w:jc w:val="center"/>
            </w:pPr>
            <w:r>
              <w:t>-</w:t>
            </w:r>
            <w:r w:rsidR="007F5754">
              <w:t>3 255 503</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rsidR="004F1AEB" w:rsidRPr="00491FDE" w:rsidP="00692E52" w14:paraId="1A434255" w14:textId="6C81E619">
            <w:pPr>
              <w:tabs>
                <w:tab w:val="center" w:pos="552"/>
              </w:tabs>
              <w:jc w:val="center"/>
              <w:rPr>
                <w:rFonts w:eastAsia="Times New Roman"/>
              </w:rPr>
            </w:pPr>
            <w:r>
              <w:rPr>
                <w:rFonts w:eastAsia="Times New Roman"/>
              </w:rPr>
              <w:t>-</w:t>
            </w:r>
            <w:r>
              <w:t>3 511 006</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rsidR="004F1AEB" w:rsidRPr="00491FDE" w:rsidP="00921ADC" w14:paraId="21547FF0" w14:textId="2923756C">
            <w:pPr>
              <w:jc w:val="center"/>
              <w:rPr>
                <w:rFonts w:eastAsia="Times New Roman"/>
              </w:rPr>
            </w:pPr>
            <w:r>
              <w:rPr>
                <w:rFonts w:eastAsia="Times New Roman"/>
              </w:rPr>
              <w:t>-9 022 012</w:t>
            </w:r>
            <w:r w:rsidR="0022133E">
              <w:rPr>
                <w:rFonts w:eastAsia="Times New Roman"/>
              </w:rPr>
              <w:t xml:space="preserve"> </w:t>
            </w:r>
          </w:p>
        </w:tc>
        <w:tc>
          <w:tcPr>
            <w:tcW w:w="725" w:type="pct"/>
            <w:tcBorders>
              <w:top w:val="outset" w:sz="6" w:space="0" w:color="414142"/>
              <w:left w:val="outset" w:sz="6" w:space="0" w:color="414142"/>
              <w:bottom w:val="outset" w:sz="6" w:space="0" w:color="414142"/>
              <w:right w:val="outset" w:sz="6" w:space="0" w:color="414142"/>
            </w:tcBorders>
            <w:shd w:val="clear" w:color="auto" w:fill="auto"/>
          </w:tcPr>
          <w:p w:rsidR="004F1AEB" w:rsidRPr="00491FDE" w:rsidP="00AE27D9" w14:paraId="41BCD17C" w14:textId="65614E92">
            <w:pPr>
              <w:jc w:val="center"/>
              <w:rPr>
                <w:rFonts w:eastAsia="Times New Roman"/>
              </w:rPr>
            </w:pPr>
            <w:r>
              <w:rPr>
                <w:rFonts w:eastAsia="Times New Roman"/>
              </w:rPr>
              <w:t xml:space="preserve"> -6 390 </w:t>
            </w:r>
            <w:r w:rsidR="007D20F8">
              <w:rPr>
                <w:rFonts w:eastAsia="Times New Roman"/>
              </w:rPr>
              <w:t>684</w:t>
            </w:r>
          </w:p>
        </w:tc>
      </w:tr>
      <w:tr w14:paraId="0BA4252B" w14:textId="77777777" w:rsidTr="00661D7E">
        <w:tblPrEx>
          <w:tblW w:w="9102" w:type="dxa"/>
          <w:shd w:val="clear" w:color="auto" w:fill="FFFFFF"/>
          <w:tblCellMar>
            <w:top w:w="30" w:type="dxa"/>
            <w:left w:w="30" w:type="dxa"/>
            <w:bottom w:w="30" w:type="dxa"/>
            <w:right w:w="30" w:type="dxa"/>
          </w:tblCellMar>
          <w:tblLook w:val="04A0"/>
        </w:tblPrEx>
        <w:tc>
          <w:tcPr>
            <w:tcW w:w="1438" w:type="pct"/>
            <w:tcBorders>
              <w:top w:val="outset" w:sz="6" w:space="0" w:color="414142"/>
              <w:left w:val="outset" w:sz="6" w:space="0" w:color="414142"/>
              <w:bottom w:val="outset" w:sz="6" w:space="0" w:color="414142"/>
              <w:right w:val="outset" w:sz="6" w:space="0" w:color="414142"/>
            </w:tcBorders>
            <w:shd w:val="clear" w:color="auto" w:fill="FFFFFF"/>
          </w:tcPr>
          <w:p w:rsidR="004131D2" w:rsidRPr="004131D2" w:rsidP="004131D2" w14:paraId="3D656849" w14:textId="714E85CE">
            <w:r>
              <w:t>1.1.</w:t>
            </w:r>
            <w:r w:rsidRPr="004131D2">
              <w:t>valsts pamatbudžets, tai skaitā ieņēmumi no maksas pakalpojumiem un citi pašu ieņēmumi</w:t>
            </w:r>
          </w:p>
        </w:tc>
        <w:tc>
          <w:tcPr>
            <w:tcW w:w="739" w:type="pct"/>
            <w:tcBorders>
              <w:top w:val="outset" w:sz="6" w:space="0" w:color="414142"/>
              <w:left w:val="outset" w:sz="6" w:space="0" w:color="414142"/>
              <w:bottom w:val="outset" w:sz="6" w:space="0" w:color="414142"/>
              <w:right w:val="outset" w:sz="6" w:space="0" w:color="414142"/>
            </w:tcBorders>
            <w:shd w:val="clear" w:color="auto" w:fill="FFFFFF"/>
          </w:tcPr>
          <w:p w:rsidR="004131D2" w:rsidRPr="00491FDE" w:rsidP="007D5883" w14:paraId="765E81DF" w14:textId="5E038D96">
            <w:pPr>
              <w:jc w:val="center"/>
              <w:rPr>
                <w:rFonts w:eastAsia="Times New Roman"/>
              </w:rPr>
            </w:pPr>
            <w:r>
              <w:rPr>
                <w:rFonts w:eastAsia="Times New Roman"/>
              </w:rPr>
              <w:t>0</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rsidR="004131D2" w:rsidP="00AB3134" w14:paraId="22A9418C" w14:textId="73981D22">
            <w:pPr>
              <w:jc w:val="center"/>
              <w:rPr>
                <w:rFonts w:eastAsia="Times New Roman"/>
              </w:rPr>
            </w:pPr>
            <w:r>
              <w:rPr>
                <w:rFonts w:eastAsia="Times New Roman"/>
              </w:rPr>
              <w:t>-3 </w:t>
            </w:r>
            <w:r w:rsidR="007F5754">
              <w:t>255</w:t>
            </w:r>
            <w:r w:rsidR="005E4300">
              <w:t> </w:t>
            </w:r>
            <w:r w:rsidR="007F5754">
              <w:t>503</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rsidR="004131D2" w:rsidRPr="00491FDE" w:rsidP="00692E52" w14:paraId="52446350" w14:textId="43540C39">
            <w:pPr>
              <w:tabs>
                <w:tab w:val="center" w:pos="552"/>
              </w:tabs>
              <w:jc w:val="center"/>
              <w:rPr>
                <w:rFonts w:eastAsia="Times New Roman"/>
              </w:rPr>
            </w:pPr>
            <w:r>
              <w:rPr>
                <w:rFonts w:eastAsia="Times New Roman"/>
              </w:rPr>
              <w:t>-3 </w:t>
            </w:r>
            <w:r>
              <w:t>511 006</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rsidR="004131D2" w:rsidP="00921ADC" w14:paraId="24A2CA88" w14:textId="0E903BE1">
            <w:pPr>
              <w:jc w:val="center"/>
              <w:rPr>
                <w:rFonts w:eastAsia="Times New Roman"/>
              </w:rPr>
            </w:pPr>
            <w:r>
              <w:rPr>
                <w:rFonts w:eastAsia="Times New Roman"/>
              </w:rPr>
              <w:t>-9 022 012</w:t>
            </w:r>
          </w:p>
        </w:tc>
        <w:tc>
          <w:tcPr>
            <w:tcW w:w="725" w:type="pct"/>
            <w:tcBorders>
              <w:top w:val="outset" w:sz="6" w:space="0" w:color="414142"/>
              <w:left w:val="outset" w:sz="6" w:space="0" w:color="414142"/>
              <w:bottom w:val="outset" w:sz="6" w:space="0" w:color="414142"/>
              <w:right w:val="outset" w:sz="6" w:space="0" w:color="414142"/>
            </w:tcBorders>
            <w:shd w:val="clear" w:color="auto" w:fill="auto"/>
          </w:tcPr>
          <w:p w:rsidR="004131D2" w:rsidP="00AE27D9" w14:paraId="14408E6A" w14:textId="4515E35A">
            <w:pPr>
              <w:jc w:val="center"/>
              <w:rPr>
                <w:rFonts w:eastAsia="Times New Roman"/>
              </w:rPr>
            </w:pPr>
            <w:r>
              <w:rPr>
                <w:rFonts w:eastAsia="Times New Roman"/>
              </w:rPr>
              <w:t xml:space="preserve">-6 390 </w:t>
            </w:r>
            <w:r w:rsidR="007D20F8">
              <w:rPr>
                <w:rFonts w:eastAsia="Times New Roman"/>
              </w:rPr>
              <w:t>684</w:t>
            </w:r>
          </w:p>
        </w:tc>
      </w:tr>
      <w:tr w14:paraId="4CDEBD25" w14:textId="77777777" w:rsidTr="00661D7E">
        <w:tblPrEx>
          <w:tblW w:w="9102" w:type="dxa"/>
          <w:shd w:val="clear" w:color="auto" w:fill="FFFFFF"/>
          <w:tblCellMar>
            <w:top w:w="30" w:type="dxa"/>
            <w:left w:w="30" w:type="dxa"/>
            <w:bottom w:w="30" w:type="dxa"/>
            <w:right w:w="30" w:type="dxa"/>
          </w:tblCellMar>
          <w:tblLook w:val="04A0"/>
        </w:tblPrEx>
        <w:tc>
          <w:tcPr>
            <w:tcW w:w="1438" w:type="pct"/>
            <w:tcBorders>
              <w:top w:val="outset" w:sz="6" w:space="0" w:color="414142"/>
              <w:left w:val="outset" w:sz="6" w:space="0" w:color="414142"/>
              <w:bottom w:val="outset" w:sz="6" w:space="0" w:color="414142"/>
              <w:right w:val="outset" w:sz="6" w:space="0" w:color="414142"/>
            </w:tcBorders>
            <w:shd w:val="clear" w:color="auto" w:fill="FFFFFF"/>
          </w:tcPr>
          <w:p w:rsidR="004131D2" w:rsidRPr="00491FDE" w:rsidP="004F1AEB" w14:paraId="711F302A" w14:textId="1967AD55">
            <w:pPr>
              <w:rPr>
                <w:rFonts w:eastAsia="Times New Roman"/>
              </w:rPr>
            </w:pPr>
            <w:r>
              <w:rPr>
                <w:rFonts w:eastAsia="Times New Roman"/>
              </w:rPr>
              <w:t>1.2.valsts speciālais budžets</w:t>
            </w:r>
          </w:p>
        </w:tc>
        <w:tc>
          <w:tcPr>
            <w:tcW w:w="739" w:type="pct"/>
            <w:tcBorders>
              <w:top w:val="outset" w:sz="6" w:space="0" w:color="414142"/>
              <w:left w:val="outset" w:sz="6" w:space="0" w:color="414142"/>
              <w:bottom w:val="outset" w:sz="6" w:space="0" w:color="414142"/>
              <w:right w:val="outset" w:sz="6" w:space="0" w:color="414142"/>
            </w:tcBorders>
            <w:shd w:val="clear" w:color="auto" w:fill="FFFFFF"/>
          </w:tcPr>
          <w:p w:rsidR="004131D2" w:rsidRPr="00491FDE" w:rsidP="007D5883" w14:paraId="5487BADC" w14:textId="3EB6C53F">
            <w:pPr>
              <w:jc w:val="center"/>
              <w:rPr>
                <w:rFonts w:eastAsia="Times New Roman"/>
              </w:rPr>
            </w:pPr>
            <w:r>
              <w:rPr>
                <w:rFonts w:eastAsia="Times New Roman"/>
              </w:rPr>
              <w:t>0</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rsidR="004131D2" w:rsidP="007D5883" w14:paraId="761870A5" w14:textId="607D43C5">
            <w:pPr>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rsidR="004131D2" w:rsidRPr="00491FDE" w:rsidP="00692E52" w14:paraId="22A66B45" w14:textId="675BE2C4">
            <w:pPr>
              <w:tabs>
                <w:tab w:val="center" w:pos="552"/>
              </w:tabs>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rsidR="004131D2" w:rsidP="00921ADC" w14:paraId="656DFD52" w14:textId="092A2BEF">
            <w:pPr>
              <w:jc w:val="center"/>
              <w:rPr>
                <w:rFonts w:eastAsia="Times New Roman"/>
              </w:rPr>
            </w:pPr>
            <w:r>
              <w:rPr>
                <w:rFonts w:eastAsia="Times New Roman"/>
              </w:rPr>
              <w:t>0</w:t>
            </w:r>
          </w:p>
        </w:tc>
        <w:tc>
          <w:tcPr>
            <w:tcW w:w="725" w:type="pct"/>
            <w:tcBorders>
              <w:top w:val="outset" w:sz="6" w:space="0" w:color="414142"/>
              <w:left w:val="outset" w:sz="6" w:space="0" w:color="414142"/>
              <w:bottom w:val="outset" w:sz="6" w:space="0" w:color="414142"/>
              <w:right w:val="outset" w:sz="6" w:space="0" w:color="414142"/>
            </w:tcBorders>
            <w:shd w:val="clear" w:color="auto" w:fill="auto"/>
          </w:tcPr>
          <w:p w:rsidR="004131D2" w:rsidP="00AE27D9" w14:paraId="479C2907" w14:textId="62CE938A">
            <w:pPr>
              <w:jc w:val="center"/>
              <w:rPr>
                <w:rFonts w:eastAsia="Times New Roman"/>
              </w:rPr>
            </w:pPr>
            <w:r>
              <w:rPr>
                <w:rFonts w:eastAsia="Times New Roman"/>
              </w:rPr>
              <w:t>0</w:t>
            </w:r>
          </w:p>
        </w:tc>
      </w:tr>
      <w:tr w14:paraId="2D796515" w14:textId="77777777" w:rsidTr="00661D7E">
        <w:tblPrEx>
          <w:tblW w:w="9102" w:type="dxa"/>
          <w:shd w:val="clear" w:color="auto" w:fill="FFFFFF"/>
          <w:tblCellMar>
            <w:top w:w="30" w:type="dxa"/>
            <w:left w:w="30" w:type="dxa"/>
            <w:bottom w:w="30" w:type="dxa"/>
            <w:right w:w="30" w:type="dxa"/>
          </w:tblCellMar>
          <w:tblLook w:val="04A0"/>
        </w:tblPrEx>
        <w:tc>
          <w:tcPr>
            <w:tcW w:w="1438" w:type="pct"/>
            <w:tcBorders>
              <w:top w:val="outset" w:sz="6" w:space="0" w:color="414142"/>
              <w:left w:val="outset" w:sz="6" w:space="0" w:color="414142"/>
              <w:bottom w:val="outset" w:sz="6" w:space="0" w:color="414142"/>
              <w:right w:val="outset" w:sz="6" w:space="0" w:color="414142"/>
            </w:tcBorders>
            <w:shd w:val="clear" w:color="auto" w:fill="FFFFFF"/>
          </w:tcPr>
          <w:p w:rsidR="004131D2" w:rsidRPr="00491FDE" w:rsidP="004F1AEB" w14:paraId="398496BC" w14:textId="27BFA320">
            <w:pPr>
              <w:rPr>
                <w:rFonts w:eastAsia="Times New Roman"/>
              </w:rPr>
            </w:pPr>
            <w:r>
              <w:rPr>
                <w:rFonts w:eastAsia="Times New Roman"/>
              </w:rPr>
              <w:t>1.3.pašvaldību budžets</w:t>
            </w:r>
          </w:p>
        </w:tc>
        <w:tc>
          <w:tcPr>
            <w:tcW w:w="739" w:type="pct"/>
            <w:tcBorders>
              <w:top w:val="outset" w:sz="6" w:space="0" w:color="414142"/>
              <w:left w:val="outset" w:sz="6" w:space="0" w:color="414142"/>
              <w:bottom w:val="outset" w:sz="6" w:space="0" w:color="414142"/>
              <w:right w:val="outset" w:sz="6" w:space="0" w:color="414142"/>
            </w:tcBorders>
            <w:shd w:val="clear" w:color="auto" w:fill="FFFFFF"/>
          </w:tcPr>
          <w:p w:rsidR="004131D2" w:rsidRPr="00491FDE" w:rsidP="007D5883" w14:paraId="2E976C9C" w14:textId="13FC1867">
            <w:pPr>
              <w:jc w:val="center"/>
              <w:rPr>
                <w:rFonts w:eastAsia="Times New Roman"/>
              </w:rPr>
            </w:pPr>
            <w:r>
              <w:rPr>
                <w:rFonts w:eastAsia="Times New Roman"/>
              </w:rPr>
              <w:t>0</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rsidR="004131D2" w:rsidP="007D5883" w14:paraId="022E6D00" w14:textId="6DD04144">
            <w:pPr>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rsidR="004131D2" w:rsidRPr="00491FDE" w:rsidP="00692E52" w14:paraId="4A1841B0" w14:textId="1B49AA7F">
            <w:pPr>
              <w:tabs>
                <w:tab w:val="center" w:pos="552"/>
              </w:tabs>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rsidR="004131D2" w:rsidP="00921ADC" w14:paraId="1F9CC89F" w14:textId="54982CA7">
            <w:pPr>
              <w:jc w:val="center"/>
              <w:rPr>
                <w:rFonts w:eastAsia="Times New Roman"/>
              </w:rPr>
            </w:pPr>
            <w:r>
              <w:rPr>
                <w:rFonts w:eastAsia="Times New Roman"/>
              </w:rPr>
              <w:t>0</w:t>
            </w:r>
          </w:p>
        </w:tc>
        <w:tc>
          <w:tcPr>
            <w:tcW w:w="725" w:type="pct"/>
            <w:tcBorders>
              <w:top w:val="outset" w:sz="6" w:space="0" w:color="414142"/>
              <w:left w:val="outset" w:sz="6" w:space="0" w:color="414142"/>
              <w:bottom w:val="outset" w:sz="6" w:space="0" w:color="414142"/>
              <w:right w:val="outset" w:sz="6" w:space="0" w:color="414142"/>
            </w:tcBorders>
            <w:shd w:val="clear" w:color="auto" w:fill="auto"/>
          </w:tcPr>
          <w:p w:rsidR="004131D2" w:rsidP="00AE27D9" w14:paraId="5CC93169" w14:textId="3017FFA9">
            <w:pPr>
              <w:jc w:val="center"/>
              <w:rPr>
                <w:rFonts w:eastAsia="Times New Roman"/>
              </w:rPr>
            </w:pPr>
            <w:r>
              <w:rPr>
                <w:rFonts w:eastAsia="Times New Roman"/>
              </w:rPr>
              <w:t>0</w:t>
            </w:r>
          </w:p>
        </w:tc>
      </w:tr>
      <w:tr w14:paraId="1FD64B2A" w14:textId="77777777" w:rsidTr="00661D7E">
        <w:tblPrEx>
          <w:tblW w:w="9102" w:type="dxa"/>
          <w:shd w:val="clear" w:color="auto" w:fill="FFFFFF"/>
          <w:tblCellMar>
            <w:top w:w="30" w:type="dxa"/>
            <w:left w:w="30" w:type="dxa"/>
            <w:bottom w:w="30" w:type="dxa"/>
            <w:right w:w="30" w:type="dxa"/>
          </w:tblCellMar>
          <w:tblLook w:val="04A0"/>
        </w:tblPrEx>
        <w:tc>
          <w:tcPr>
            <w:tcW w:w="1438" w:type="pct"/>
            <w:tcBorders>
              <w:top w:val="outset" w:sz="6" w:space="0" w:color="414142"/>
              <w:left w:val="outset" w:sz="6" w:space="0" w:color="414142"/>
              <w:bottom w:val="outset" w:sz="6" w:space="0" w:color="414142"/>
              <w:right w:val="outset" w:sz="6" w:space="0" w:color="414142"/>
            </w:tcBorders>
            <w:shd w:val="clear" w:color="auto" w:fill="FFFFFF"/>
            <w:hideMark/>
          </w:tcPr>
          <w:p w:rsidR="008726B7" w:rsidRPr="00491FDE" w:rsidP="008726B7" w14:paraId="12C5A1C7" w14:textId="77777777">
            <w:pPr>
              <w:rPr>
                <w:rFonts w:eastAsia="Times New Roman"/>
              </w:rPr>
            </w:pPr>
            <w:r w:rsidRPr="00491FDE">
              <w:rPr>
                <w:rFonts w:eastAsia="Times New Roman"/>
              </w:rPr>
              <w:t>2. Budžeta izdevumi:</w:t>
            </w:r>
          </w:p>
        </w:tc>
        <w:tc>
          <w:tcPr>
            <w:tcW w:w="739" w:type="pct"/>
            <w:tcBorders>
              <w:top w:val="outset" w:sz="6" w:space="0" w:color="414142"/>
              <w:left w:val="outset" w:sz="6" w:space="0" w:color="414142"/>
              <w:bottom w:val="outset" w:sz="6" w:space="0" w:color="414142"/>
              <w:right w:val="outset" w:sz="6" w:space="0" w:color="414142"/>
            </w:tcBorders>
            <w:shd w:val="clear" w:color="auto" w:fill="FFFFFF"/>
          </w:tcPr>
          <w:p w:rsidR="008726B7" w:rsidRPr="00491FDE" w:rsidP="008726B7" w14:paraId="42DC0A43" w14:textId="77777777">
            <w:pPr>
              <w:jc w:val="center"/>
              <w:rPr>
                <w:rFonts w:eastAsia="Times New Roman"/>
              </w:rPr>
            </w:pPr>
            <w:r w:rsidRPr="00491FDE">
              <w:rPr>
                <w:rFonts w:eastAsia="Times New Roman"/>
              </w:rPr>
              <w:t>0</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rsidR="008726B7" w:rsidRPr="00491FDE" w:rsidP="008726B7" w14:paraId="0E82844F" w14:textId="248FAE9C">
            <w:pPr>
              <w:jc w:val="center"/>
              <w:rPr>
                <w:rFonts w:eastAsia="Times New Roman"/>
              </w:rPr>
            </w:pPr>
            <w:r>
              <w:rPr>
                <w:rFonts w:eastAsia="Times New Roman"/>
              </w:rPr>
              <w:t>-3 </w:t>
            </w:r>
            <w:r>
              <w:t>255 503</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rsidR="008726B7" w:rsidRPr="00491FDE" w:rsidP="008726B7" w14:paraId="401A879E" w14:textId="318432E4">
            <w:pPr>
              <w:jc w:val="center"/>
              <w:rPr>
                <w:rFonts w:eastAsia="Times New Roman"/>
              </w:rPr>
            </w:pPr>
            <w:r w:rsidRPr="00491FDE">
              <w:rPr>
                <w:rFonts w:eastAsia="Times New Roman"/>
              </w:rPr>
              <w:t xml:space="preserve"> </w:t>
            </w:r>
            <w:r w:rsidR="005E4300">
              <w:rPr>
                <w:rFonts w:eastAsia="Times New Roman"/>
              </w:rPr>
              <w:t>-3 </w:t>
            </w:r>
            <w:r w:rsidR="005E4300">
              <w:t>511 006</w:t>
            </w:r>
          </w:p>
          <w:p w:rsidR="008726B7" w:rsidRPr="00491FDE" w:rsidP="008726B7" w14:paraId="54D185B9" w14:textId="77777777">
            <w:pPr>
              <w:jc w:val="center"/>
              <w:rPr>
                <w:rFonts w:eastAsia="Times New Roman"/>
              </w:rPr>
            </w:pPr>
          </w:p>
          <w:p w:rsidR="008726B7" w:rsidRPr="00491FDE" w:rsidP="008726B7" w14:paraId="0503F56F" w14:textId="77777777">
            <w:pPr>
              <w:jc w:val="center"/>
              <w:rPr>
                <w:rFonts w:eastAsia="Times New Roman"/>
              </w:rPr>
            </w:pPr>
          </w:p>
          <w:p w:rsidR="008726B7" w:rsidRPr="00491FDE" w:rsidP="008726B7" w14:paraId="03EB5408" w14:textId="77777777">
            <w:pPr>
              <w:jc w:val="center"/>
              <w:rPr>
                <w:rFonts w:eastAsia="Times New Roman"/>
              </w:rPr>
            </w:pPr>
          </w:p>
          <w:p w:rsidR="008726B7" w:rsidRPr="00491FDE" w:rsidP="008726B7" w14:paraId="76036CED" w14:textId="77777777">
            <w:pPr>
              <w:jc w:val="center"/>
              <w:rPr>
                <w:rFonts w:eastAsia="Times New Roman"/>
              </w:rPr>
            </w:pPr>
          </w:p>
          <w:p w:rsidR="008726B7" w:rsidRPr="00491FDE" w:rsidP="008726B7" w14:paraId="7C76BEDF" w14:textId="77777777">
            <w:pPr>
              <w:jc w:val="center"/>
              <w:rPr>
                <w:rFonts w:eastAsia="Times New Roman"/>
              </w:rPr>
            </w:pPr>
          </w:p>
          <w:p w:rsidR="008726B7" w:rsidRPr="00491FDE" w:rsidP="008726B7" w14:paraId="72857E19" w14:textId="77777777">
            <w:pPr>
              <w:jc w:val="center"/>
              <w:rPr>
                <w:rFonts w:eastAsia="Times New Roman"/>
              </w:rPr>
            </w:pPr>
          </w:p>
          <w:p w:rsidR="008726B7" w:rsidRPr="00491FDE" w:rsidP="008726B7" w14:paraId="0643867D" w14:textId="77777777">
            <w:pPr>
              <w:jc w:val="center"/>
              <w:rPr>
                <w:rFonts w:eastAsia="Times New Roman"/>
              </w:rPr>
            </w:pP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rsidR="008726B7" w:rsidRPr="00491FDE" w:rsidP="008726B7" w14:paraId="678B1132" w14:textId="47334A23">
            <w:pPr>
              <w:jc w:val="center"/>
              <w:rPr>
                <w:rFonts w:eastAsia="Times New Roman"/>
              </w:rPr>
            </w:pPr>
            <w:r>
              <w:rPr>
                <w:rFonts w:eastAsia="Times New Roman"/>
              </w:rPr>
              <w:t>-9 022 012</w:t>
            </w:r>
          </w:p>
        </w:tc>
        <w:tc>
          <w:tcPr>
            <w:tcW w:w="725" w:type="pct"/>
            <w:tcBorders>
              <w:top w:val="outset" w:sz="6" w:space="0" w:color="414142"/>
              <w:left w:val="outset" w:sz="6" w:space="0" w:color="414142"/>
              <w:bottom w:val="outset" w:sz="6" w:space="0" w:color="414142"/>
              <w:right w:val="outset" w:sz="6" w:space="0" w:color="414142"/>
            </w:tcBorders>
            <w:shd w:val="clear" w:color="auto" w:fill="auto"/>
          </w:tcPr>
          <w:p w:rsidR="008726B7" w:rsidRPr="00491FDE" w:rsidP="008726B7" w14:paraId="5D1F964F" w14:textId="20BB4CC1">
            <w:pPr>
              <w:jc w:val="center"/>
              <w:rPr>
                <w:rFonts w:eastAsia="Times New Roman"/>
              </w:rPr>
            </w:pPr>
            <w:r>
              <w:rPr>
                <w:rFonts w:eastAsia="Times New Roman"/>
              </w:rPr>
              <w:t xml:space="preserve">-6 390 </w:t>
            </w:r>
            <w:r w:rsidR="007D20F8">
              <w:rPr>
                <w:rFonts w:eastAsia="Times New Roman"/>
              </w:rPr>
              <w:t>684</w:t>
            </w:r>
          </w:p>
        </w:tc>
      </w:tr>
      <w:tr w14:paraId="428C8446" w14:textId="77777777" w:rsidTr="00661D7E">
        <w:tblPrEx>
          <w:tblW w:w="9102" w:type="dxa"/>
          <w:shd w:val="clear" w:color="auto" w:fill="FFFFFF"/>
          <w:tblCellMar>
            <w:top w:w="30" w:type="dxa"/>
            <w:left w:w="30" w:type="dxa"/>
            <w:bottom w:w="30" w:type="dxa"/>
            <w:right w:w="30" w:type="dxa"/>
          </w:tblCellMar>
          <w:tblLook w:val="04A0"/>
        </w:tblPrEx>
        <w:tc>
          <w:tcPr>
            <w:tcW w:w="1438" w:type="pct"/>
            <w:tcBorders>
              <w:top w:val="outset" w:sz="6" w:space="0" w:color="414142"/>
              <w:left w:val="outset" w:sz="6" w:space="0" w:color="414142"/>
              <w:bottom w:val="outset" w:sz="6" w:space="0" w:color="414142"/>
              <w:right w:val="outset" w:sz="6" w:space="0" w:color="414142"/>
            </w:tcBorders>
            <w:shd w:val="clear" w:color="auto" w:fill="FFFFFF"/>
          </w:tcPr>
          <w:p w:rsidR="004131D2" w:rsidRPr="00491FDE" w:rsidP="008726B7" w14:paraId="768490BF" w14:textId="47C9F660">
            <w:pPr>
              <w:rPr>
                <w:rFonts w:eastAsia="Times New Roman"/>
              </w:rPr>
            </w:pPr>
            <w:r>
              <w:rPr>
                <w:rFonts w:eastAsia="Times New Roman"/>
              </w:rPr>
              <w:t>2.1.valsts pamatbudžets</w:t>
            </w:r>
          </w:p>
        </w:tc>
        <w:tc>
          <w:tcPr>
            <w:tcW w:w="739" w:type="pct"/>
            <w:tcBorders>
              <w:top w:val="outset" w:sz="6" w:space="0" w:color="414142"/>
              <w:left w:val="outset" w:sz="6" w:space="0" w:color="414142"/>
              <w:bottom w:val="outset" w:sz="6" w:space="0" w:color="414142"/>
              <w:right w:val="outset" w:sz="6" w:space="0" w:color="414142"/>
            </w:tcBorders>
            <w:shd w:val="clear" w:color="auto" w:fill="FFFFFF"/>
          </w:tcPr>
          <w:p w:rsidR="004131D2" w:rsidRPr="00491FDE" w:rsidP="008726B7" w14:paraId="56B1EEFD" w14:textId="776B2699">
            <w:pPr>
              <w:jc w:val="center"/>
              <w:rPr>
                <w:rFonts w:eastAsia="Times New Roman"/>
              </w:rPr>
            </w:pPr>
            <w:r>
              <w:rPr>
                <w:rFonts w:eastAsia="Times New Roman"/>
              </w:rPr>
              <w:t>0</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rsidR="004131D2" w:rsidP="008726B7" w14:paraId="032A46A4" w14:textId="3462409C">
            <w:pPr>
              <w:jc w:val="center"/>
              <w:rPr>
                <w:rFonts w:eastAsia="Times New Roman"/>
              </w:rPr>
            </w:pPr>
            <w:r>
              <w:rPr>
                <w:rFonts w:eastAsia="Times New Roman"/>
              </w:rPr>
              <w:t>-3 </w:t>
            </w:r>
            <w:r>
              <w:t>255 503</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rsidR="004131D2" w:rsidRPr="00491FDE" w:rsidP="008726B7" w14:paraId="07E4B62E" w14:textId="5BAEA07F">
            <w:pPr>
              <w:jc w:val="center"/>
              <w:rPr>
                <w:rFonts w:eastAsia="Times New Roman"/>
              </w:rPr>
            </w:pPr>
            <w:r>
              <w:rPr>
                <w:rFonts w:eastAsia="Times New Roman"/>
              </w:rPr>
              <w:t>-3 </w:t>
            </w:r>
            <w:r>
              <w:t>511 006</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rsidR="004131D2" w:rsidP="008726B7" w14:paraId="6C2DC9D1" w14:textId="4C7C45C7">
            <w:pPr>
              <w:jc w:val="center"/>
              <w:rPr>
                <w:rFonts w:eastAsia="Times New Roman"/>
              </w:rPr>
            </w:pPr>
            <w:r>
              <w:rPr>
                <w:rFonts w:eastAsia="Times New Roman"/>
              </w:rPr>
              <w:t xml:space="preserve">-9 022 </w:t>
            </w:r>
            <w:r w:rsidR="00066669">
              <w:rPr>
                <w:rFonts w:eastAsia="Times New Roman"/>
              </w:rPr>
              <w:t>012</w:t>
            </w:r>
          </w:p>
        </w:tc>
        <w:tc>
          <w:tcPr>
            <w:tcW w:w="725" w:type="pct"/>
            <w:tcBorders>
              <w:top w:val="outset" w:sz="6" w:space="0" w:color="414142"/>
              <w:left w:val="outset" w:sz="6" w:space="0" w:color="414142"/>
              <w:bottom w:val="outset" w:sz="6" w:space="0" w:color="414142"/>
              <w:right w:val="outset" w:sz="6" w:space="0" w:color="414142"/>
            </w:tcBorders>
            <w:shd w:val="clear" w:color="auto" w:fill="auto"/>
          </w:tcPr>
          <w:p w:rsidR="004131D2" w:rsidP="008726B7" w14:paraId="33A45638" w14:textId="196F1291">
            <w:pPr>
              <w:jc w:val="center"/>
              <w:rPr>
                <w:rFonts w:eastAsia="Times New Roman"/>
              </w:rPr>
            </w:pPr>
            <w:r>
              <w:rPr>
                <w:rFonts w:eastAsia="Times New Roman"/>
              </w:rPr>
              <w:t xml:space="preserve">-6 390 </w:t>
            </w:r>
            <w:r w:rsidR="000F19B7">
              <w:rPr>
                <w:rFonts w:eastAsia="Times New Roman"/>
              </w:rPr>
              <w:t>684</w:t>
            </w:r>
          </w:p>
        </w:tc>
      </w:tr>
      <w:tr w14:paraId="6A16922D" w14:textId="77777777" w:rsidTr="00661D7E">
        <w:tblPrEx>
          <w:tblW w:w="9102" w:type="dxa"/>
          <w:shd w:val="clear" w:color="auto" w:fill="FFFFFF"/>
          <w:tblCellMar>
            <w:top w:w="30" w:type="dxa"/>
            <w:left w:w="30" w:type="dxa"/>
            <w:bottom w:w="30" w:type="dxa"/>
            <w:right w:w="30" w:type="dxa"/>
          </w:tblCellMar>
          <w:tblLook w:val="04A0"/>
        </w:tblPrEx>
        <w:tc>
          <w:tcPr>
            <w:tcW w:w="1438" w:type="pct"/>
            <w:tcBorders>
              <w:top w:val="outset" w:sz="6" w:space="0" w:color="414142"/>
              <w:left w:val="outset" w:sz="6" w:space="0" w:color="414142"/>
              <w:bottom w:val="outset" w:sz="6" w:space="0" w:color="414142"/>
              <w:right w:val="outset" w:sz="6" w:space="0" w:color="414142"/>
            </w:tcBorders>
            <w:shd w:val="clear" w:color="auto" w:fill="FFFFFF"/>
          </w:tcPr>
          <w:p w:rsidR="004131D2" w:rsidRPr="00491FDE" w:rsidP="008726B7" w14:paraId="0E2C76F9" w14:textId="7ED0BCBA">
            <w:pPr>
              <w:rPr>
                <w:rFonts w:eastAsia="Times New Roman"/>
              </w:rPr>
            </w:pPr>
            <w:r>
              <w:rPr>
                <w:rFonts w:eastAsia="Times New Roman"/>
              </w:rPr>
              <w:t>2.2.valsts speciālais budžets</w:t>
            </w:r>
          </w:p>
        </w:tc>
        <w:tc>
          <w:tcPr>
            <w:tcW w:w="739" w:type="pct"/>
            <w:tcBorders>
              <w:top w:val="outset" w:sz="6" w:space="0" w:color="414142"/>
              <w:left w:val="outset" w:sz="6" w:space="0" w:color="414142"/>
              <w:bottom w:val="outset" w:sz="6" w:space="0" w:color="414142"/>
              <w:right w:val="outset" w:sz="6" w:space="0" w:color="414142"/>
            </w:tcBorders>
            <w:shd w:val="clear" w:color="auto" w:fill="FFFFFF"/>
          </w:tcPr>
          <w:p w:rsidR="004131D2" w:rsidRPr="00491FDE" w:rsidP="008726B7" w14:paraId="5ADCD797" w14:textId="0B29A180">
            <w:pPr>
              <w:jc w:val="center"/>
              <w:rPr>
                <w:rFonts w:eastAsia="Times New Roman"/>
              </w:rPr>
            </w:pPr>
            <w:r>
              <w:rPr>
                <w:rFonts w:eastAsia="Times New Roman"/>
              </w:rPr>
              <w:t>0</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rsidR="004131D2" w:rsidP="008726B7" w14:paraId="6547B157" w14:textId="4ED193F2">
            <w:pPr>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rsidR="004131D2" w:rsidRPr="00491FDE" w:rsidP="008726B7" w14:paraId="0A6B4F9E" w14:textId="2AACB7F4">
            <w:pPr>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rsidR="004131D2" w:rsidP="008726B7" w14:paraId="51DA2149" w14:textId="76C495C5">
            <w:pPr>
              <w:jc w:val="center"/>
              <w:rPr>
                <w:rFonts w:eastAsia="Times New Roman"/>
              </w:rPr>
            </w:pPr>
            <w:r>
              <w:rPr>
                <w:rFonts w:eastAsia="Times New Roman"/>
              </w:rPr>
              <w:t>0</w:t>
            </w:r>
          </w:p>
        </w:tc>
        <w:tc>
          <w:tcPr>
            <w:tcW w:w="725" w:type="pct"/>
            <w:tcBorders>
              <w:top w:val="outset" w:sz="6" w:space="0" w:color="414142"/>
              <w:left w:val="outset" w:sz="6" w:space="0" w:color="414142"/>
              <w:bottom w:val="outset" w:sz="6" w:space="0" w:color="414142"/>
              <w:right w:val="outset" w:sz="6" w:space="0" w:color="414142"/>
            </w:tcBorders>
            <w:shd w:val="clear" w:color="auto" w:fill="auto"/>
          </w:tcPr>
          <w:p w:rsidR="004131D2" w:rsidP="008726B7" w14:paraId="383BD2E6" w14:textId="2B3827F6">
            <w:pPr>
              <w:jc w:val="center"/>
              <w:rPr>
                <w:rFonts w:eastAsia="Times New Roman"/>
              </w:rPr>
            </w:pPr>
            <w:r>
              <w:rPr>
                <w:rFonts w:eastAsia="Times New Roman"/>
              </w:rPr>
              <w:t>0</w:t>
            </w:r>
          </w:p>
        </w:tc>
      </w:tr>
      <w:tr w14:paraId="0FD5D475" w14:textId="77777777" w:rsidTr="00661D7E">
        <w:tblPrEx>
          <w:tblW w:w="9102" w:type="dxa"/>
          <w:shd w:val="clear" w:color="auto" w:fill="FFFFFF"/>
          <w:tblCellMar>
            <w:top w:w="30" w:type="dxa"/>
            <w:left w:w="30" w:type="dxa"/>
            <w:bottom w:w="30" w:type="dxa"/>
            <w:right w:w="30" w:type="dxa"/>
          </w:tblCellMar>
          <w:tblLook w:val="04A0"/>
        </w:tblPrEx>
        <w:tc>
          <w:tcPr>
            <w:tcW w:w="1438" w:type="pct"/>
            <w:tcBorders>
              <w:top w:val="outset" w:sz="6" w:space="0" w:color="414142"/>
              <w:left w:val="outset" w:sz="6" w:space="0" w:color="414142"/>
              <w:bottom w:val="outset" w:sz="6" w:space="0" w:color="414142"/>
              <w:right w:val="outset" w:sz="6" w:space="0" w:color="414142"/>
            </w:tcBorders>
            <w:shd w:val="clear" w:color="auto" w:fill="FFFFFF"/>
          </w:tcPr>
          <w:p w:rsidR="004131D2" w:rsidRPr="00491FDE" w:rsidP="008726B7" w14:paraId="2A4D1104" w14:textId="092A5855">
            <w:pPr>
              <w:rPr>
                <w:rFonts w:eastAsia="Times New Roman"/>
              </w:rPr>
            </w:pPr>
            <w:r>
              <w:rPr>
                <w:rFonts w:eastAsia="Times New Roman"/>
              </w:rPr>
              <w:t>2.3.pašvaldību budžets</w:t>
            </w:r>
          </w:p>
        </w:tc>
        <w:tc>
          <w:tcPr>
            <w:tcW w:w="739" w:type="pct"/>
            <w:tcBorders>
              <w:top w:val="outset" w:sz="6" w:space="0" w:color="414142"/>
              <w:left w:val="outset" w:sz="6" w:space="0" w:color="414142"/>
              <w:bottom w:val="outset" w:sz="6" w:space="0" w:color="414142"/>
              <w:right w:val="outset" w:sz="6" w:space="0" w:color="414142"/>
            </w:tcBorders>
            <w:shd w:val="clear" w:color="auto" w:fill="FFFFFF"/>
          </w:tcPr>
          <w:p w:rsidR="004131D2" w:rsidRPr="00491FDE" w:rsidP="008726B7" w14:paraId="69929AAC" w14:textId="4A5D5D0F">
            <w:pPr>
              <w:jc w:val="center"/>
              <w:rPr>
                <w:rFonts w:eastAsia="Times New Roman"/>
              </w:rPr>
            </w:pPr>
            <w:r>
              <w:rPr>
                <w:rFonts w:eastAsia="Times New Roman"/>
              </w:rPr>
              <w:t>0</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rsidR="004131D2" w:rsidP="008726B7" w14:paraId="3844989E" w14:textId="4413FAB5">
            <w:pPr>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rsidR="004131D2" w:rsidRPr="00491FDE" w:rsidP="008726B7" w14:paraId="3A9FC0F6" w14:textId="42C77AE2">
            <w:pPr>
              <w:jc w:val="center"/>
              <w:rPr>
                <w:rFonts w:eastAsia="Times New Roman"/>
              </w:rPr>
            </w:pPr>
            <w:r>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auto"/>
          </w:tcPr>
          <w:p w:rsidR="004131D2" w:rsidP="008726B7" w14:paraId="1DBA75DC" w14:textId="5798F657">
            <w:pPr>
              <w:jc w:val="center"/>
              <w:rPr>
                <w:rFonts w:eastAsia="Times New Roman"/>
              </w:rPr>
            </w:pPr>
            <w:r>
              <w:rPr>
                <w:rFonts w:eastAsia="Times New Roman"/>
              </w:rPr>
              <w:t>0</w:t>
            </w:r>
          </w:p>
        </w:tc>
        <w:tc>
          <w:tcPr>
            <w:tcW w:w="725" w:type="pct"/>
            <w:tcBorders>
              <w:top w:val="outset" w:sz="6" w:space="0" w:color="414142"/>
              <w:left w:val="outset" w:sz="6" w:space="0" w:color="414142"/>
              <w:bottom w:val="outset" w:sz="6" w:space="0" w:color="414142"/>
              <w:right w:val="outset" w:sz="6" w:space="0" w:color="414142"/>
            </w:tcBorders>
            <w:shd w:val="clear" w:color="auto" w:fill="auto"/>
          </w:tcPr>
          <w:p w:rsidR="004131D2" w:rsidP="008726B7" w14:paraId="15484042" w14:textId="07426EF1">
            <w:pPr>
              <w:jc w:val="center"/>
              <w:rPr>
                <w:rFonts w:eastAsia="Times New Roman"/>
              </w:rPr>
            </w:pPr>
            <w:r>
              <w:rPr>
                <w:rFonts w:eastAsia="Times New Roman"/>
              </w:rPr>
              <w:t>0</w:t>
            </w:r>
          </w:p>
        </w:tc>
      </w:tr>
      <w:tr w14:paraId="792FC4EC" w14:textId="77777777" w:rsidTr="00661D7E">
        <w:tblPrEx>
          <w:tblW w:w="9102" w:type="dxa"/>
          <w:shd w:val="clear" w:color="auto" w:fill="FFFFFF"/>
          <w:tblCellMar>
            <w:top w:w="30" w:type="dxa"/>
            <w:left w:w="30" w:type="dxa"/>
            <w:bottom w:w="30" w:type="dxa"/>
            <w:right w:w="30" w:type="dxa"/>
          </w:tblCellMar>
          <w:tblLook w:val="04A0"/>
        </w:tblPrEx>
        <w:tc>
          <w:tcPr>
            <w:tcW w:w="1438" w:type="pct"/>
            <w:tcBorders>
              <w:top w:val="outset" w:sz="6" w:space="0" w:color="414142"/>
              <w:left w:val="outset" w:sz="6" w:space="0" w:color="414142"/>
              <w:bottom w:val="outset" w:sz="6" w:space="0" w:color="414142"/>
              <w:right w:val="outset" w:sz="6" w:space="0" w:color="414142"/>
            </w:tcBorders>
            <w:shd w:val="clear" w:color="auto" w:fill="FFFFFF"/>
            <w:hideMark/>
          </w:tcPr>
          <w:p w:rsidR="008726B7" w:rsidRPr="00491FDE" w:rsidP="008726B7" w14:paraId="7B0E4466" w14:textId="77777777">
            <w:pPr>
              <w:rPr>
                <w:rFonts w:eastAsia="Times New Roman"/>
              </w:rPr>
            </w:pPr>
            <w:r w:rsidRPr="00491FDE">
              <w:rPr>
                <w:rFonts w:eastAsia="Times New Roman"/>
              </w:rPr>
              <w:t>3. Finansiālā ietekme:</w:t>
            </w:r>
          </w:p>
        </w:tc>
        <w:tc>
          <w:tcPr>
            <w:tcW w:w="73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8726B7" w:rsidRPr="00491FDE" w:rsidP="008726B7" w14:paraId="6D62FB75" w14:textId="77777777">
            <w:pPr>
              <w:jc w:val="center"/>
              <w:rPr>
                <w:rFonts w:eastAsia="Times New Roman"/>
              </w:rPr>
            </w:pPr>
            <w:r w:rsidRPr="00491FDE">
              <w:rPr>
                <w:rFonts w:eastAsia="Times New Roman"/>
              </w:rPr>
              <w:t>0</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rsidR="008726B7" w:rsidRPr="00491FDE" w:rsidP="008726B7" w14:paraId="0955A1D5" w14:textId="77777777">
            <w:pPr>
              <w:jc w:val="center"/>
              <w:rPr>
                <w:rFonts w:eastAsia="Times New Roman"/>
              </w:rPr>
            </w:pPr>
            <w:r w:rsidRPr="00491FDE">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FFFFFF"/>
          </w:tcPr>
          <w:p w:rsidR="008726B7" w:rsidRPr="00491FDE" w:rsidP="008726B7" w14:paraId="352E1244" w14:textId="77777777">
            <w:pPr>
              <w:jc w:val="center"/>
              <w:rPr>
                <w:rFonts w:eastAsia="Times New Roman"/>
              </w:rPr>
            </w:pPr>
            <w:r w:rsidRPr="00491FDE">
              <w:rPr>
                <w:rFonts w:eastAsia="Times New Roman"/>
              </w:rPr>
              <w:t>0</w:t>
            </w:r>
          </w:p>
        </w:tc>
        <w:tc>
          <w:tcPr>
            <w:tcW w:w="699" w:type="pct"/>
            <w:tcBorders>
              <w:top w:val="outset" w:sz="6" w:space="0" w:color="414142"/>
              <w:left w:val="outset" w:sz="6" w:space="0" w:color="414142"/>
              <w:bottom w:val="outset" w:sz="6" w:space="0" w:color="414142"/>
              <w:right w:val="outset" w:sz="6" w:space="0" w:color="414142"/>
            </w:tcBorders>
            <w:shd w:val="clear" w:color="auto" w:fill="FFFFFF"/>
          </w:tcPr>
          <w:p w:rsidR="008726B7" w:rsidRPr="00491FDE" w:rsidP="008726B7" w14:paraId="437F82C9" w14:textId="77777777">
            <w:pPr>
              <w:jc w:val="center"/>
              <w:rPr>
                <w:rFonts w:eastAsia="Times New Roman"/>
              </w:rPr>
            </w:pPr>
            <w:r w:rsidRPr="00491FDE">
              <w:rPr>
                <w:rFonts w:eastAsia="Times New Roman"/>
              </w:rPr>
              <w:t>0</w:t>
            </w:r>
          </w:p>
        </w:tc>
        <w:tc>
          <w:tcPr>
            <w:tcW w:w="725" w:type="pct"/>
            <w:tcBorders>
              <w:top w:val="outset" w:sz="6" w:space="0" w:color="414142"/>
              <w:left w:val="outset" w:sz="6" w:space="0" w:color="414142"/>
              <w:bottom w:val="outset" w:sz="6" w:space="0" w:color="414142"/>
              <w:right w:val="outset" w:sz="6" w:space="0" w:color="414142"/>
            </w:tcBorders>
            <w:shd w:val="clear" w:color="auto" w:fill="FFFFFF"/>
          </w:tcPr>
          <w:p w:rsidR="008726B7" w:rsidRPr="00491FDE" w:rsidP="008726B7" w14:paraId="0DC928D2" w14:textId="77777777">
            <w:pPr>
              <w:jc w:val="center"/>
              <w:rPr>
                <w:rFonts w:eastAsia="Times New Roman"/>
              </w:rPr>
            </w:pPr>
            <w:r w:rsidRPr="00491FDE">
              <w:rPr>
                <w:rFonts w:eastAsia="Times New Roman"/>
              </w:rPr>
              <w:t>0</w:t>
            </w:r>
          </w:p>
        </w:tc>
      </w:tr>
      <w:tr w14:paraId="36BF5AC8" w14:textId="77777777" w:rsidTr="00661D7E">
        <w:tblPrEx>
          <w:tblW w:w="9102" w:type="dxa"/>
          <w:shd w:val="clear" w:color="auto" w:fill="FFFFFF"/>
          <w:tblCellMar>
            <w:top w:w="30" w:type="dxa"/>
            <w:left w:w="30" w:type="dxa"/>
            <w:bottom w:w="30" w:type="dxa"/>
            <w:right w:w="30" w:type="dxa"/>
          </w:tblCellMar>
          <w:tblLook w:val="04A0"/>
        </w:tblPrEx>
        <w:trPr>
          <w:trHeight w:val="1380"/>
        </w:trPr>
        <w:tc>
          <w:tcPr>
            <w:tcW w:w="1438" w:type="pct"/>
            <w:tcBorders>
              <w:top w:val="outset" w:sz="6" w:space="0" w:color="414142"/>
              <w:left w:val="outset" w:sz="6" w:space="0" w:color="414142"/>
              <w:bottom w:val="outset" w:sz="6" w:space="0" w:color="414142"/>
              <w:right w:val="outset" w:sz="6" w:space="0" w:color="414142"/>
            </w:tcBorders>
            <w:shd w:val="clear" w:color="auto" w:fill="FFFFFF"/>
            <w:hideMark/>
          </w:tcPr>
          <w:p w:rsidR="008726B7" w:rsidRPr="00491FDE" w:rsidP="008726B7" w14:paraId="38A27A43" w14:textId="77777777">
            <w:pPr>
              <w:rPr>
                <w:rFonts w:eastAsia="Times New Roman"/>
              </w:rPr>
            </w:pPr>
            <w:r w:rsidRPr="00491FDE">
              <w:rPr>
                <w:rFonts w:eastAsia="Times New Roman"/>
              </w:rPr>
              <w:t>4. Finanšu līdzekļi papildu izdevumu finansēšanai (kompensējošu izdevumu samazinājumu norāda ar "+" zīmi)</w:t>
            </w:r>
          </w:p>
        </w:tc>
        <w:tc>
          <w:tcPr>
            <w:tcW w:w="7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726B7" w:rsidRPr="00491FDE" w:rsidP="008726B7" w14:paraId="4C391ECD" w14:textId="77777777">
            <w:pPr>
              <w:spacing w:before="100" w:beforeAutospacing="1" w:after="100" w:afterAutospacing="1" w:line="293" w:lineRule="atLeast"/>
              <w:jc w:val="center"/>
              <w:rPr>
                <w:rFonts w:eastAsia="Times New Roman"/>
              </w:rPr>
            </w:pPr>
            <w:r w:rsidRPr="00491FDE">
              <w:rPr>
                <w:rFonts w:eastAsia="Times New Roman"/>
              </w:rPr>
              <w:t>X</w:t>
            </w:r>
          </w:p>
        </w:tc>
        <w:tc>
          <w:tcPr>
            <w:tcW w:w="70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8726B7" w:rsidRPr="00491FDE" w:rsidP="008726B7" w14:paraId="465F7CBB" w14:textId="5A7697A7">
            <w:pPr>
              <w:jc w:val="center"/>
              <w:rPr>
                <w:rFonts w:eastAsia="Times New Roman"/>
              </w:rPr>
            </w:pPr>
            <w:r>
              <w:rPr>
                <w:rFonts w:eastAsia="Times New Roman"/>
              </w:rPr>
              <w:t>0</w:t>
            </w:r>
          </w:p>
        </w:tc>
        <w:tc>
          <w:tcPr>
            <w:tcW w:w="69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8726B7" w:rsidRPr="00491FDE" w:rsidP="008726B7" w14:paraId="5840FF1A" w14:textId="12A4C746">
            <w:pPr>
              <w:jc w:val="center"/>
              <w:rPr>
                <w:rFonts w:eastAsia="Times New Roman"/>
              </w:rPr>
            </w:pPr>
            <w:r>
              <w:rPr>
                <w:rFonts w:eastAsia="Times New Roman"/>
              </w:rPr>
              <w:t>0</w:t>
            </w:r>
          </w:p>
        </w:tc>
        <w:tc>
          <w:tcPr>
            <w:tcW w:w="69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8726B7" w:rsidRPr="00491FDE" w:rsidP="008726B7" w14:paraId="50877B3C" w14:textId="567D8798">
            <w:pPr>
              <w:jc w:val="center"/>
              <w:rPr>
                <w:rFonts w:eastAsia="Times New Roman"/>
              </w:rPr>
            </w:pPr>
            <w:r>
              <w:rPr>
                <w:rFonts w:eastAsia="Times New Roman"/>
              </w:rPr>
              <w:t>0</w:t>
            </w:r>
          </w:p>
        </w:tc>
        <w:tc>
          <w:tcPr>
            <w:tcW w:w="725"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8726B7" w:rsidRPr="00491FDE" w:rsidP="008726B7" w14:paraId="788F911F" w14:textId="28C7B0C8">
            <w:pPr>
              <w:jc w:val="center"/>
              <w:rPr>
                <w:rFonts w:eastAsia="Times New Roman"/>
              </w:rPr>
            </w:pPr>
            <w:r>
              <w:rPr>
                <w:rFonts w:eastAsia="Times New Roman"/>
              </w:rPr>
              <w:t>0</w:t>
            </w:r>
          </w:p>
        </w:tc>
      </w:tr>
      <w:tr w14:paraId="2E8A24F1" w14:textId="77777777" w:rsidTr="00661D7E">
        <w:tblPrEx>
          <w:tblW w:w="9102" w:type="dxa"/>
          <w:shd w:val="clear" w:color="auto" w:fill="FFFFFF"/>
          <w:tblCellMar>
            <w:top w:w="30" w:type="dxa"/>
            <w:left w:w="30" w:type="dxa"/>
            <w:bottom w:w="30" w:type="dxa"/>
            <w:right w:w="30" w:type="dxa"/>
          </w:tblCellMar>
          <w:tblLook w:val="04A0"/>
        </w:tblPrEx>
        <w:trPr>
          <w:trHeight w:val="669"/>
        </w:trPr>
        <w:tc>
          <w:tcPr>
            <w:tcW w:w="1438" w:type="pct"/>
            <w:tcBorders>
              <w:top w:val="outset" w:sz="6" w:space="0" w:color="414142"/>
              <w:left w:val="outset" w:sz="6" w:space="0" w:color="414142"/>
              <w:right w:val="outset" w:sz="6" w:space="0" w:color="414142"/>
            </w:tcBorders>
            <w:shd w:val="clear" w:color="auto" w:fill="FFFFFF"/>
            <w:hideMark/>
          </w:tcPr>
          <w:p w:rsidR="00661D7E" w:rsidRPr="00491FDE" w:rsidP="008726B7" w14:paraId="660A82B2" w14:textId="77777777">
            <w:pPr>
              <w:rPr>
                <w:rFonts w:eastAsia="Times New Roman"/>
              </w:rPr>
            </w:pPr>
            <w:r w:rsidRPr="00491FDE">
              <w:rPr>
                <w:rFonts w:eastAsia="Times New Roman"/>
              </w:rPr>
              <w:t>5. Precizēta finansiālā ietekme:</w:t>
            </w:r>
          </w:p>
        </w:tc>
        <w:tc>
          <w:tcPr>
            <w:tcW w:w="739" w:type="pct"/>
            <w:vMerge w:val="restart"/>
            <w:tcBorders>
              <w:top w:val="outset" w:sz="6" w:space="0" w:color="414142"/>
              <w:left w:val="outset" w:sz="6" w:space="0" w:color="414142"/>
              <w:right w:val="single" w:sz="4" w:space="0" w:color="auto"/>
            </w:tcBorders>
            <w:shd w:val="clear" w:color="auto" w:fill="FFFFFF"/>
            <w:vAlign w:val="center"/>
            <w:hideMark/>
          </w:tcPr>
          <w:p w:rsidR="00661D7E" w:rsidRPr="00491FDE" w:rsidP="004131D2" w14:paraId="3C44D0EA" w14:textId="77777777">
            <w:pPr>
              <w:jc w:val="center"/>
              <w:rPr>
                <w:rFonts w:eastAsia="Times New Roman"/>
              </w:rPr>
            </w:pPr>
            <w:r w:rsidRPr="00491FDE">
              <w:rPr>
                <w:rFonts w:eastAsia="Times New Roman"/>
              </w:rPr>
              <w:t>X</w:t>
            </w: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661D7E" w:rsidRPr="00491FDE" w:rsidP="00661D7E" w14:paraId="370F6A37" w14:textId="1226C6C4">
            <w:pPr>
              <w:jc w:val="center"/>
              <w:rPr>
                <w:rFonts w:eastAsia="Times New Roman"/>
              </w:rPr>
            </w:pPr>
            <w:r>
              <w:rPr>
                <w:rFonts w:eastAsia="Times New Roman"/>
              </w:rPr>
              <w:t>0</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661D7E" w:rsidRPr="00491FDE" w:rsidP="00661D7E" w14:paraId="656A8536" w14:textId="5486D031">
            <w:pPr>
              <w:jc w:val="center"/>
              <w:rPr>
                <w:rFonts w:eastAsia="Times New Roman"/>
              </w:rPr>
            </w:pPr>
            <w:r>
              <w:rPr>
                <w:rFonts w:eastAsia="Times New Roman"/>
              </w:rPr>
              <w:t>0</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661D7E" w:rsidRPr="00491FDE" w:rsidP="00661D7E" w14:paraId="42856287" w14:textId="050B0F30">
            <w:pPr>
              <w:jc w:val="center"/>
              <w:rPr>
                <w:rFonts w:eastAsia="Times New Roman"/>
              </w:rPr>
            </w:pPr>
            <w:r>
              <w:rPr>
                <w:rFonts w:eastAsia="Times New Roman"/>
              </w:rPr>
              <w:t>0</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661D7E" w:rsidRPr="00491FDE" w:rsidP="00661D7E" w14:paraId="12219CD4" w14:textId="3476CF87">
            <w:pPr>
              <w:jc w:val="center"/>
              <w:rPr>
                <w:rFonts w:eastAsia="Times New Roman"/>
              </w:rPr>
            </w:pPr>
            <w:r>
              <w:rPr>
                <w:rFonts w:eastAsia="Times New Roman"/>
              </w:rPr>
              <w:t>0</w:t>
            </w:r>
          </w:p>
        </w:tc>
      </w:tr>
      <w:tr w14:paraId="21213568" w14:textId="77777777" w:rsidTr="00661D7E">
        <w:tblPrEx>
          <w:tblW w:w="9102" w:type="dxa"/>
          <w:shd w:val="clear" w:color="auto" w:fill="FFFFFF"/>
          <w:tblCellMar>
            <w:top w:w="30" w:type="dxa"/>
            <w:left w:w="30" w:type="dxa"/>
            <w:bottom w:w="30" w:type="dxa"/>
            <w:right w:w="30" w:type="dxa"/>
          </w:tblCellMar>
          <w:tblLook w:val="04A0"/>
        </w:tblPrEx>
        <w:trPr>
          <w:trHeight w:val="162"/>
        </w:trPr>
        <w:tc>
          <w:tcPr>
            <w:tcW w:w="1438" w:type="pct"/>
            <w:tcBorders>
              <w:top w:val="outset" w:sz="6" w:space="0" w:color="414142"/>
              <w:left w:val="outset" w:sz="6" w:space="0" w:color="414142"/>
              <w:right w:val="outset" w:sz="6" w:space="0" w:color="414142"/>
            </w:tcBorders>
            <w:shd w:val="clear" w:color="auto" w:fill="FFFFFF"/>
          </w:tcPr>
          <w:p w:rsidR="00661D7E" w:rsidRPr="00491FDE" w:rsidP="008726B7" w14:paraId="19EB5F1C" w14:textId="518EC329">
            <w:pPr>
              <w:rPr>
                <w:rFonts w:eastAsia="Times New Roman"/>
              </w:rPr>
            </w:pPr>
            <w:r>
              <w:rPr>
                <w:rFonts w:eastAsia="Times New Roman"/>
              </w:rPr>
              <w:t>5.1.valsts pamatbudžets</w:t>
            </w:r>
          </w:p>
        </w:tc>
        <w:tc>
          <w:tcPr>
            <w:tcW w:w="739" w:type="pct"/>
            <w:vMerge/>
            <w:tcBorders>
              <w:left w:val="outset" w:sz="6" w:space="0" w:color="414142"/>
              <w:right w:val="single" w:sz="4" w:space="0" w:color="auto"/>
            </w:tcBorders>
            <w:shd w:val="clear" w:color="auto" w:fill="FFFFFF"/>
            <w:vAlign w:val="center"/>
          </w:tcPr>
          <w:p w:rsidR="00661D7E" w:rsidRPr="00491FDE" w:rsidP="008726B7" w14:paraId="75AC75C2" w14:textId="77777777">
            <w:pPr>
              <w:spacing w:before="100" w:beforeAutospacing="1" w:after="100" w:afterAutospacing="1" w:line="293" w:lineRule="atLeast"/>
              <w:jc w:val="center"/>
              <w:rPr>
                <w:rFonts w:eastAsia="Times New Roman"/>
              </w:rPr>
            </w:pP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661D7E" w:rsidRPr="00491FDE" w:rsidP="008726B7" w14:paraId="742E8357" w14:textId="68993FF8">
            <w:pPr>
              <w:jc w:val="center"/>
              <w:rPr>
                <w:rFonts w:eastAsia="Times New Roman"/>
              </w:rPr>
            </w:pPr>
            <w:r>
              <w:rPr>
                <w:rFonts w:eastAsia="Times New Roman"/>
              </w:rPr>
              <w:t>0</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661D7E" w:rsidRPr="00491FDE" w:rsidP="008726B7" w14:paraId="3771A827" w14:textId="26DC1C47">
            <w:pPr>
              <w:jc w:val="center"/>
              <w:rPr>
                <w:rFonts w:eastAsia="Times New Roman"/>
              </w:rPr>
            </w:pPr>
            <w:r>
              <w:rPr>
                <w:rFonts w:eastAsia="Times New Roman"/>
              </w:rPr>
              <w:t>0</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661D7E" w:rsidRPr="00491FDE" w:rsidP="008726B7" w14:paraId="1E4CAA46" w14:textId="5B615D4A">
            <w:pPr>
              <w:jc w:val="center"/>
              <w:rPr>
                <w:rFonts w:eastAsia="Times New Roman"/>
              </w:rPr>
            </w:pPr>
            <w:r>
              <w:rPr>
                <w:rFonts w:eastAsia="Times New Roman"/>
              </w:rPr>
              <w:t>0</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661D7E" w:rsidRPr="00491FDE" w:rsidP="008726B7" w14:paraId="7E2D0B8E" w14:textId="2E1DC0B3">
            <w:pPr>
              <w:jc w:val="center"/>
              <w:rPr>
                <w:rFonts w:eastAsia="Times New Roman"/>
              </w:rPr>
            </w:pPr>
            <w:r>
              <w:rPr>
                <w:rFonts w:eastAsia="Times New Roman"/>
              </w:rPr>
              <w:t>0</w:t>
            </w:r>
          </w:p>
        </w:tc>
      </w:tr>
      <w:tr w14:paraId="57BEEC07" w14:textId="77777777" w:rsidTr="00661D7E">
        <w:tblPrEx>
          <w:tblW w:w="9102" w:type="dxa"/>
          <w:shd w:val="clear" w:color="auto" w:fill="FFFFFF"/>
          <w:tblCellMar>
            <w:top w:w="30" w:type="dxa"/>
            <w:left w:w="30" w:type="dxa"/>
            <w:bottom w:w="30" w:type="dxa"/>
            <w:right w:w="30" w:type="dxa"/>
          </w:tblCellMar>
          <w:tblLook w:val="04A0"/>
        </w:tblPrEx>
        <w:trPr>
          <w:trHeight w:val="223"/>
        </w:trPr>
        <w:tc>
          <w:tcPr>
            <w:tcW w:w="1438" w:type="pct"/>
            <w:tcBorders>
              <w:top w:val="outset" w:sz="6" w:space="0" w:color="414142"/>
              <w:left w:val="outset" w:sz="6" w:space="0" w:color="414142"/>
              <w:right w:val="outset" w:sz="6" w:space="0" w:color="414142"/>
            </w:tcBorders>
            <w:shd w:val="clear" w:color="auto" w:fill="FFFFFF"/>
          </w:tcPr>
          <w:p w:rsidR="00661D7E" w:rsidRPr="00491FDE" w:rsidP="008726B7" w14:paraId="1A095F38" w14:textId="1FB3CE60">
            <w:pPr>
              <w:rPr>
                <w:rFonts w:eastAsia="Times New Roman"/>
              </w:rPr>
            </w:pPr>
            <w:r>
              <w:rPr>
                <w:rFonts w:eastAsia="Times New Roman"/>
              </w:rPr>
              <w:t>5.2.speciālais budžets</w:t>
            </w:r>
          </w:p>
        </w:tc>
        <w:tc>
          <w:tcPr>
            <w:tcW w:w="739" w:type="pct"/>
            <w:vMerge/>
            <w:tcBorders>
              <w:left w:val="outset" w:sz="6" w:space="0" w:color="414142"/>
              <w:right w:val="single" w:sz="4" w:space="0" w:color="auto"/>
            </w:tcBorders>
            <w:shd w:val="clear" w:color="auto" w:fill="FFFFFF"/>
            <w:vAlign w:val="center"/>
          </w:tcPr>
          <w:p w:rsidR="00661D7E" w:rsidRPr="00491FDE" w:rsidP="008726B7" w14:paraId="7496968C" w14:textId="77777777">
            <w:pPr>
              <w:spacing w:before="100" w:beforeAutospacing="1" w:after="100" w:afterAutospacing="1" w:line="293" w:lineRule="atLeast"/>
              <w:jc w:val="center"/>
              <w:rPr>
                <w:rFonts w:eastAsia="Times New Roman"/>
              </w:rPr>
            </w:pP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661D7E" w:rsidRPr="00491FDE" w:rsidP="008726B7" w14:paraId="501A6355" w14:textId="1E2DE099">
            <w:pPr>
              <w:jc w:val="center"/>
              <w:rPr>
                <w:rFonts w:eastAsia="Times New Roman"/>
              </w:rPr>
            </w:pPr>
            <w:r>
              <w:rPr>
                <w:rFonts w:eastAsia="Times New Roman"/>
              </w:rPr>
              <w:t>0</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661D7E" w:rsidRPr="00491FDE" w:rsidP="008726B7" w14:paraId="1F619211" w14:textId="20772B69">
            <w:pPr>
              <w:jc w:val="center"/>
              <w:rPr>
                <w:rFonts w:eastAsia="Times New Roman"/>
              </w:rPr>
            </w:pPr>
            <w:r>
              <w:rPr>
                <w:rFonts w:eastAsia="Times New Roman"/>
              </w:rPr>
              <w:t>0</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661D7E" w:rsidRPr="00491FDE" w:rsidP="008726B7" w14:paraId="7D2D5603" w14:textId="2AC28B6C">
            <w:pPr>
              <w:jc w:val="center"/>
              <w:rPr>
                <w:rFonts w:eastAsia="Times New Roman"/>
              </w:rPr>
            </w:pPr>
            <w:r>
              <w:rPr>
                <w:rFonts w:eastAsia="Times New Roman"/>
              </w:rPr>
              <w:t>0</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661D7E" w:rsidRPr="00491FDE" w:rsidP="008726B7" w14:paraId="4F49A800" w14:textId="746B8546">
            <w:pPr>
              <w:jc w:val="center"/>
              <w:rPr>
                <w:rFonts w:eastAsia="Times New Roman"/>
              </w:rPr>
            </w:pPr>
            <w:r>
              <w:rPr>
                <w:rFonts w:eastAsia="Times New Roman"/>
              </w:rPr>
              <w:t>0</w:t>
            </w:r>
          </w:p>
        </w:tc>
      </w:tr>
      <w:tr w14:paraId="628E9C6B" w14:textId="77777777" w:rsidTr="00661D7E">
        <w:tblPrEx>
          <w:tblW w:w="9102" w:type="dxa"/>
          <w:shd w:val="clear" w:color="auto" w:fill="FFFFFF"/>
          <w:tblCellMar>
            <w:top w:w="30" w:type="dxa"/>
            <w:left w:w="30" w:type="dxa"/>
            <w:bottom w:w="30" w:type="dxa"/>
            <w:right w:w="30" w:type="dxa"/>
          </w:tblCellMar>
          <w:tblLook w:val="04A0"/>
        </w:tblPrEx>
        <w:trPr>
          <w:trHeight w:val="144"/>
        </w:trPr>
        <w:tc>
          <w:tcPr>
            <w:tcW w:w="1438" w:type="pct"/>
            <w:tcBorders>
              <w:top w:val="outset" w:sz="6" w:space="0" w:color="414142"/>
              <w:left w:val="outset" w:sz="6" w:space="0" w:color="414142"/>
              <w:right w:val="outset" w:sz="6" w:space="0" w:color="414142"/>
            </w:tcBorders>
            <w:shd w:val="clear" w:color="auto" w:fill="FFFFFF"/>
          </w:tcPr>
          <w:p w:rsidR="00661D7E" w:rsidRPr="00491FDE" w:rsidP="008726B7" w14:paraId="292B7FE2" w14:textId="52332451">
            <w:pPr>
              <w:rPr>
                <w:rFonts w:eastAsia="Times New Roman"/>
              </w:rPr>
            </w:pPr>
            <w:r>
              <w:rPr>
                <w:rFonts w:eastAsia="Times New Roman"/>
              </w:rPr>
              <w:t>5.3.pašvaldību budžets</w:t>
            </w:r>
          </w:p>
        </w:tc>
        <w:tc>
          <w:tcPr>
            <w:tcW w:w="739" w:type="pct"/>
            <w:vMerge/>
            <w:tcBorders>
              <w:left w:val="outset" w:sz="6" w:space="0" w:color="414142"/>
              <w:bottom w:val="outset" w:sz="6" w:space="0" w:color="414142"/>
              <w:right w:val="single" w:sz="4" w:space="0" w:color="auto"/>
            </w:tcBorders>
            <w:shd w:val="clear" w:color="auto" w:fill="FFFFFF"/>
            <w:vAlign w:val="center"/>
          </w:tcPr>
          <w:p w:rsidR="00661D7E" w:rsidRPr="00491FDE" w:rsidP="008726B7" w14:paraId="04D5D77F" w14:textId="77777777">
            <w:pPr>
              <w:spacing w:before="100" w:beforeAutospacing="1" w:after="100" w:afterAutospacing="1" w:line="293" w:lineRule="atLeast"/>
              <w:jc w:val="center"/>
              <w:rPr>
                <w:rFonts w:eastAsia="Times New Roman"/>
              </w:rPr>
            </w:pP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661D7E" w:rsidRPr="00491FDE" w:rsidP="008726B7" w14:paraId="1AB8E72D" w14:textId="2B090DFF">
            <w:pPr>
              <w:jc w:val="center"/>
              <w:rPr>
                <w:rFonts w:eastAsia="Times New Roman"/>
              </w:rPr>
            </w:pPr>
            <w:r>
              <w:rPr>
                <w:rFonts w:eastAsia="Times New Roman"/>
              </w:rPr>
              <w:t>0</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661D7E" w:rsidRPr="00491FDE" w:rsidP="008726B7" w14:paraId="42895A20" w14:textId="5E8D97D0">
            <w:pPr>
              <w:jc w:val="center"/>
              <w:rPr>
                <w:rFonts w:eastAsia="Times New Roman"/>
              </w:rPr>
            </w:pPr>
            <w:r>
              <w:rPr>
                <w:rFonts w:eastAsia="Times New Roman"/>
              </w:rPr>
              <w:t>0</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661D7E" w:rsidRPr="00491FDE" w:rsidP="008726B7" w14:paraId="2A5360FB" w14:textId="691588AD">
            <w:pPr>
              <w:jc w:val="center"/>
              <w:rPr>
                <w:rFonts w:eastAsia="Times New Roman"/>
              </w:rPr>
            </w:pPr>
            <w:r>
              <w:rPr>
                <w:rFonts w:eastAsia="Times New Roman"/>
              </w:rPr>
              <w:t>0</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661D7E" w:rsidRPr="00491FDE" w:rsidP="008726B7" w14:paraId="5BBC517A" w14:textId="003024B7">
            <w:pPr>
              <w:jc w:val="center"/>
              <w:rPr>
                <w:rFonts w:eastAsia="Times New Roman"/>
              </w:rPr>
            </w:pPr>
            <w:r>
              <w:rPr>
                <w:rFonts w:eastAsia="Times New Roman"/>
              </w:rPr>
              <w:t>0</w:t>
            </w:r>
          </w:p>
        </w:tc>
      </w:tr>
      <w:tr w14:paraId="7BE61B47" w14:textId="77777777" w:rsidTr="00661D7E">
        <w:tblPrEx>
          <w:tblW w:w="9102" w:type="dxa"/>
          <w:shd w:val="clear" w:color="auto" w:fill="FFFFFF"/>
          <w:tblCellMar>
            <w:top w:w="30" w:type="dxa"/>
            <w:left w:w="30" w:type="dxa"/>
            <w:bottom w:w="30" w:type="dxa"/>
            <w:right w:w="30" w:type="dxa"/>
          </w:tblCellMar>
          <w:tblLook w:val="04A0"/>
        </w:tblPrEx>
        <w:tc>
          <w:tcPr>
            <w:tcW w:w="1438" w:type="pct"/>
            <w:tcBorders>
              <w:top w:val="outset" w:sz="6" w:space="0" w:color="414142"/>
              <w:left w:val="outset" w:sz="6" w:space="0" w:color="414142"/>
              <w:bottom w:val="outset" w:sz="6" w:space="0" w:color="414142"/>
              <w:right w:val="outset" w:sz="6" w:space="0" w:color="414142"/>
            </w:tcBorders>
            <w:shd w:val="clear" w:color="auto" w:fill="FFFFFF"/>
            <w:hideMark/>
          </w:tcPr>
          <w:p w:rsidR="008726B7" w:rsidRPr="00491FDE" w:rsidP="008726B7" w14:paraId="04B806AC" w14:textId="77777777">
            <w:pPr>
              <w:rPr>
                <w:rFonts w:eastAsia="Times New Roman"/>
              </w:rPr>
            </w:pPr>
            <w:r w:rsidRPr="00491FDE">
              <w:rPr>
                <w:rFonts w:eastAsia="Times New Roman"/>
              </w:rPr>
              <w:t>6. Detalizēts ieņēmumu un izdevumu aprēķins (ja nepieciešams, detalizētu ieņēmumu un izdevumu aprēķinu var pievienot anotācijas pielikumā):</w:t>
            </w:r>
          </w:p>
        </w:tc>
        <w:tc>
          <w:tcPr>
            <w:tcW w:w="3562"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8726B7" w:rsidP="008726B7" w14:paraId="298D301A" w14:textId="00CCDF10">
            <w:pPr>
              <w:jc w:val="both"/>
              <w:rPr>
                <w:rFonts w:eastAsia="Times New Roman"/>
              </w:rPr>
            </w:pPr>
            <w:r>
              <w:rPr>
                <w:rFonts w:eastAsia="Times New Roman"/>
              </w:rPr>
              <w:t xml:space="preserve">Noteikumu projekts paredz </w:t>
            </w:r>
            <w:r>
              <w:t>SAM 4.1.1. pirmajā projektu iesniegumu atlases kārtā pieejamā KF finansējuma precizēšanu atbilstoši atlases kārtā iesniegto projektu ietvaros pieprasītā KF apjomam.</w:t>
            </w:r>
            <w:r>
              <w:rPr>
                <w:rFonts w:eastAsia="Times New Roman"/>
              </w:rPr>
              <w:t xml:space="preserve"> </w:t>
            </w:r>
            <w:r w:rsidR="00C96FC2">
              <w:rPr>
                <w:rFonts w:eastAsia="Times New Roman"/>
              </w:rPr>
              <w:t>L</w:t>
            </w:r>
            <w:r w:rsidR="0022133E">
              <w:rPr>
                <w:rFonts w:eastAsia="Times New Roman"/>
              </w:rPr>
              <w:t>īdz ar to noteikumu projektam ir neitrāla ietekme uz valsts budžetu</w:t>
            </w:r>
            <w:r>
              <w:rPr>
                <w:rFonts w:eastAsia="Times New Roman"/>
              </w:rPr>
              <w:t>.</w:t>
            </w:r>
          </w:p>
          <w:p w:rsidR="00066669" w:rsidP="008726B7" w14:paraId="4E961B9D" w14:textId="2F7D3001">
            <w:pPr>
              <w:jc w:val="both"/>
              <w:rPr>
                <w:rFonts w:eastAsia="Times New Roman"/>
              </w:rPr>
            </w:pPr>
          </w:p>
          <w:p w:rsidR="00066669" w:rsidRPr="00D624B9" w:rsidP="008726B7" w14:paraId="70A76363" w14:textId="1C3F23BD">
            <w:pPr>
              <w:jc w:val="both"/>
              <w:rPr>
                <w:rFonts w:eastAsia="Times New Roman"/>
              </w:rPr>
            </w:pPr>
            <w:r>
              <w:rPr>
                <w:rFonts w:eastAsia="Times New Roman"/>
              </w:rPr>
              <w:t>MK noteikumos Nr.590 sākotnēji plānotais SAM 4.1.1. pirmajā projektu iesniegumu atlases kārtā pieejamais KF finansējums bija 30 539 </w:t>
            </w:r>
            <w:r w:rsidR="000F19B7">
              <w:rPr>
                <w:rFonts w:eastAsia="Times New Roman"/>
              </w:rPr>
              <w:t>601</w:t>
            </w:r>
            <w:r>
              <w:rPr>
                <w:rFonts w:eastAsia="Times New Roman"/>
              </w:rPr>
              <w:t xml:space="preserve"> </w:t>
            </w:r>
            <w:r>
              <w:rPr>
                <w:rFonts w:eastAsia="Times New Roman"/>
                <w:i/>
              </w:rPr>
              <w:t>euro</w:t>
            </w:r>
            <w:r>
              <w:rPr>
                <w:rFonts w:eastAsia="Times New Roman"/>
              </w:rPr>
              <w:t xml:space="preserve">. </w:t>
            </w:r>
            <w:r w:rsidR="00D624B9">
              <w:rPr>
                <w:rFonts w:eastAsia="Times New Roman"/>
              </w:rPr>
              <w:t xml:space="preserve">Tā kā SAM 4.1.1. pirmajā projektu iesniegumu atlases kārtā pieprasītais </w:t>
            </w:r>
            <w:r w:rsidR="00D624B9">
              <w:t xml:space="preserve">KF līdzfinansējums ir 8 360 396  </w:t>
            </w:r>
            <w:r w:rsidR="00D624B9">
              <w:rPr>
                <w:i/>
              </w:rPr>
              <w:t>euro</w:t>
            </w:r>
            <w:r w:rsidR="00D624B9">
              <w:t xml:space="preserve">, tās ietvaros pieprasīto finansējumu nepieciešams samazināt par </w:t>
            </w:r>
            <w:r w:rsidRPr="00D624B9" w:rsidR="00D624B9">
              <w:t>22 179</w:t>
            </w:r>
            <w:r w:rsidR="00D624B9">
              <w:t> </w:t>
            </w:r>
            <w:r w:rsidR="000F19B7">
              <w:t>205</w:t>
            </w:r>
            <w:r w:rsidR="00D624B9">
              <w:t xml:space="preserve"> </w:t>
            </w:r>
            <w:r w:rsidR="00D624B9">
              <w:rPr>
                <w:i/>
              </w:rPr>
              <w:t>euro</w:t>
            </w:r>
            <w:r w:rsidR="00D624B9">
              <w:t>.</w:t>
            </w:r>
            <w:r w:rsidR="007D20F8">
              <w:t xml:space="preserve"> Pamatojoties uz KDG </w:t>
            </w:r>
            <w:r w:rsidRPr="00704315" w:rsidR="007D20F8">
              <w:t xml:space="preserve">2017.gada 24.oktobra </w:t>
            </w:r>
            <w:r w:rsidRPr="00704315" w:rsidR="007D20F8">
              <w:t>proto</w:t>
            </w:r>
            <w:r w:rsidR="000F19B7">
              <w:t>kollēmuma</w:t>
            </w:r>
            <w:r w:rsidR="000F19B7">
              <w:t xml:space="preserve"> Nr.</w:t>
            </w:r>
            <w:r w:rsidRPr="00704315" w:rsidR="007D20F8">
              <w:t>10 13. punktu</w:t>
            </w:r>
            <w:r w:rsidRPr="00704315" w:rsidR="007D20F8">
              <w:t xml:space="preserve"> </w:t>
            </w:r>
            <w:r w:rsidR="007D20F8">
              <w:t xml:space="preserve"> SAM 4.1.1. pieejamais KF finansējums 6 805 775 </w:t>
            </w:r>
            <w:r w:rsidR="007D20F8">
              <w:rPr>
                <w:i/>
              </w:rPr>
              <w:t>euro</w:t>
            </w:r>
            <w:r w:rsidR="007D20F8">
              <w:rPr>
                <w:i/>
              </w:rPr>
              <w:t xml:space="preserve"> </w:t>
            </w:r>
            <w:r w:rsidR="007D20F8">
              <w:t xml:space="preserve"> apmērā pārdalīts SAM 4.3.1. pirmajā projektu iesniegumu atlases kārtā iesniegto projektu īstenošanai</w:t>
            </w:r>
            <w:r w:rsidR="000F19B7">
              <w:t xml:space="preserve">. KF finansējums 15 373 430 </w:t>
            </w:r>
            <w:r w:rsidR="000F19B7">
              <w:rPr>
                <w:i/>
              </w:rPr>
              <w:t>euro</w:t>
            </w:r>
            <w:r w:rsidR="000F19B7">
              <w:rPr>
                <w:i/>
              </w:rPr>
              <w:t xml:space="preserve"> </w:t>
            </w:r>
            <w:r w:rsidR="000F19B7">
              <w:t>apmērā pārdalīts SAM 4.1.1. otrajai projektu iesniegumu atlases kārtai.</w:t>
            </w:r>
            <w:r w:rsidR="007D20F8">
              <w:t xml:space="preserve"> </w:t>
            </w:r>
          </w:p>
          <w:p w:rsidR="008726B7" w:rsidP="008726B7" w14:paraId="644AF7E1" w14:textId="77777777">
            <w:pPr>
              <w:jc w:val="both"/>
              <w:rPr>
                <w:rFonts w:eastAsia="Times New Roman"/>
              </w:rPr>
            </w:pPr>
          </w:p>
          <w:p w:rsidR="008726B7" w:rsidRPr="00FC2614" w:rsidP="008726B7" w14:paraId="22E4B526" w14:textId="4AB3C0A4">
            <w:pPr>
              <w:jc w:val="both"/>
              <w:rPr>
                <w:rFonts w:eastAsia="Times New Roman"/>
              </w:rPr>
            </w:pPr>
            <w:r>
              <w:rPr>
                <w:rFonts w:eastAsia="Times New Roman"/>
              </w:rPr>
              <w:t>Projektu īstenošan</w:t>
            </w:r>
            <w:r w:rsidR="002F01B8">
              <w:rPr>
                <w:rFonts w:eastAsia="Times New Roman"/>
              </w:rPr>
              <w:t>a</w:t>
            </w:r>
            <w:r>
              <w:rPr>
                <w:rFonts w:eastAsia="Times New Roman"/>
              </w:rPr>
              <w:t xml:space="preserve"> </w:t>
            </w:r>
            <w:r w:rsidR="00145141">
              <w:rPr>
                <w:rFonts w:eastAsia="Times New Roman"/>
              </w:rPr>
              <w:t>SAM 4.1.</w:t>
            </w:r>
            <w:r w:rsidRPr="00491FDE">
              <w:rPr>
                <w:rFonts w:eastAsia="Times New Roman"/>
              </w:rPr>
              <w:t xml:space="preserve">1. </w:t>
            </w:r>
            <w:r w:rsidR="005F18E5">
              <w:rPr>
                <w:rFonts w:eastAsia="Times New Roman"/>
              </w:rPr>
              <w:t>pirmās</w:t>
            </w:r>
            <w:r w:rsidRPr="00491FDE">
              <w:rPr>
                <w:rFonts w:eastAsia="Times New Roman"/>
              </w:rPr>
              <w:t xml:space="preserve"> projektu iesniegumu atlases kārtas </w:t>
            </w:r>
            <w:r>
              <w:rPr>
                <w:rFonts w:eastAsia="Times New Roman"/>
              </w:rPr>
              <w:t>ietvaros</w:t>
            </w:r>
            <w:r w:rsidRPr="00491FDE">
              <w:rPr>
                <w:rFonts w:eastAsia="Times New Roman"/>
              </w:rPr>
              <w:t xml:space="preserve"> </w:t>
            </w:r>
            <w:r w:rsidR="002F01B8">
              <w:rPr>
                <w:rFonts w:eastAsia="Times New Roman"/>
              </w:rPr>
              <w:t>tika uzsākta</w:t>
            </w:r>
            <w:r w:rsidRPr="00491FDE">
              <w:rPr>
                <w:rFonts w:eastAsia="Times New Roman"/>
              </w:rPr>
              <w:t xml:space="preserve"> 201</w:t>
            </w:r>
            <w:r>
              <w:rPr>
                <w:rFonts w:eastAsia="Times New Roman"/>
              </w:rPr>
              <w:t>7</w:t>
            </w:r>
            <w:r w:rsidRPr="00491FDE">
              <w:rPr>
                <w:rFonts w:eastAsia="Times New Roman"/>
              </w:rPr>
              <w:t>.</w:t>
            </w:r>
            <w:r w:rsidRPr="00491FDE" w:rsidR="0022133E">
              <w:rPr>
                <w:rFonts w:eastAsia="Times New Roman"/>
              </w:rPr>
              <w:t>gad</w:t>
            </w:r>
            <w:r w:rsidR="0022133E">
              <w:rPr>
                <w:rFonts w:eastAsia="Times New Roman"/>
              </w:rPr>
              <w:t>a beigās</w:t>
            </w:r>
            <w:r w:rsidR="00066687">
              <w:rPr>
                <w:rFonts w:eastAsia="Times New Roman"/>
              </w:rPr>
              <w:t xml:space="preserve">, līdz ar to 2017.gadā SAM 4.1.1. ietvaros </w:t>
            </w:r>
            <w:r w:rsidR="002F01B8">
              <w:rPr>
                <w:rFonts w:eastAsia="Times New Roman"/>
              </w:rPr>
              <w:t>izdevumi vēl netika radīti</w:t>
            </w:r>
            <w:r w:rsidR="00066687">
              <w:rPr>
                <w:rFonts w:eastAsia="Times New Roman"/>
              </w:rPr>
              <w:t xml:space="preserve">, un MK noteikumos Nr.590 ietverto 2017.plānoto izdevumu pozīciju nepieciešam samazināt par 3 255 503 </w:t>
            </w:r>
            <w:r w:rsidR="00066687">
              <w:rPr>
                <w:rFonts w:eastAsia="Times New Roman"/>
                <w:i/>
              </w:rPr>
              <w:t>euro</w:t>
            </w:r>
            <w:r w:rsidR="00066687">
              <w:rPr>
                <w:rFonts w:eastAsia="Times New Roman"/>
              </w:rPr>
              <w:t>. Plānots, ka</w:t>
            </w:r>
            <w:r w:rsidR="00A00F8B">
              <w:rPr>
                <w:rFonts w:eastAsia="Times New Roman"/>
              </w:rPr>
              <w:t xml:space="preserve"> SAM 4.1.1. pirmās projektu iesniegumu atlases kārtas ietvaros iesniegto projektu īstenošana tiks uzsākta 2018.gadā, </w:t>
            </w:r>
            <w:r w:rsidRPr="00491FDE">
              <w:rPr>
                <w:rFonts w:eastAsia="Times New Roman"/>
              </w:rPr>
              <w:t xml:space="preserve">tādējādi plānots, ka izdevumu pozīcija </w:t>
            </w:r>
            <w:r>
              <w:rPr>
                <w:rFonts w:eastAsia="Times New Roman"/>
              </w:rPr>
              <w:t>2018.gadā būs</w:t>
            </w:r>
            <w:r w:rsidRPr="00491FDE">
              <w:rPr>
                <w:rFonts w:eastAsia="Times New Roman"/>
              </w:rPr>
              <w:t xml:space="preserve"> </w:t>
            </w:r>
            <w:r w:rsidRPr="005E4300" w:rsidR="005E4300">
              <w:rPr>
                <w:rFonts w:eastAsia="Times New Roman"/>
              </w:rPr>
              <w:t>3 000 000</w:t>
            </w:r>
            <w:r w:rsidRPr="005E4300">
              <w:rPr>
                <w:rFonts w:eastAsia="Times New Roman"/>
              </w:rPr>
              <w:t xml:space="preserve"> </w:t>
            </w:r>
            <w:r w:rsidRPr="005E4300">
              <w:rPr>
                <w:rFonts w:eastAsia="Times New Roman"/>
                <w:i/>
              </w:rPr>
              <w:t>euro</w:t>
            </w:r>
            <w:r w:rsidRPr="005E4300">
              <w:rPr>
                <w:rFonts w:eastAsia="Times New Roman"/>
              </w:rPr>
              <w:t xml:space="preserve">, </w:t>
            </w:r>
            <w:r w:rsidR="00A00F8B">
              <w:rPr>
                <w:rFonts w:eastAsia="Times New Roman"/>
              </w:rPr>
              <w:t xml:space="preserve">līdz ar to MK noteikumos Nr.590 ietverto 2018.gadā plānoto izdevumu pozīciju nepieciešams samazināt par 3 511 006 </w:t>
            </w:r>
            <w:r w:rsidRPr="00A00F8B" w:rsidR="00A00F8B">
              <w:rPr>
                <w:rFonts w:eastAsia="Times New Roman"/>
                <w:i/>
              </w:rPr>
              <w:t>euro</w:t>
            </w:r>
            <w:r w:rsidR="00A00F8B">
              <w:rPr>
                <w:rFonts w:eastAsia="Times New Roman"/>
              </w:rPr>
              <w:t xml:space="preserve">. Plānots, ka 2019.gadā izdevumu pozīcija veidosies 4 000 000 </w:t>
            </w:r>
            <w:r w:rsidR="00A00F8B">
              <w:rPr>
                <w:rFonts w:eastAsia="Times New Roman"/>
                <w:i/>
              </w:rPr>
              <w:t>euro</w:t>
            </w:r>
            <w:r w:rsidR="00A00F8B">
              <w:rPr>
                <w:rFonts w:eastAsia="Times New Roman"/>
              </w:rPr>
              <w:t xml:space="preserve"> apmērā, tāpēc MK noteikumos Nr.590 ietverto 2019.gadā plānoto izdevumu pozīciju nepieciešams samazināt par 9 022 </w:t>
            </w:r>
            <w:r w:rsidR="00A75D30">
              <w:rPr>
                <w:rFonts w:eastAsia="Times New Roman"/>
              </w:rPr>
              <w:t>012</w:t>
            </w:r>
            <w:r w:rsidR="00A00F8B">
              <w:rPr>
                <w:rFonts w:eastAsia="Times New Roman"/>
              </w:rPr>
              <w:t xml:space="preserve"> </w:t>
            </w:r>
            <w:r w:rsidR="00A00F8B">
              <w:rPr>
                <w:rFonts w:eastAsia="Times New Roman"/>
                <w:i/>
              </w:rPr>
              <w:t>euro</w:t>
            </w:r>
            <w:r w:rsidR="0012358F">
              <w:rPr>
                <w:rFonts w:eastAsia="Times New Roman"/>
                <w:i/>
              </w:rPr>
              <w:t>.</w:t>
            </w:r>
            <w:r w:rsidRPr="005E4300">
              <w:rPr>
                <w:rFonts w:eastAsia="Times New Roman"/>
              </w:rPr>
              <w:t xml:space="preserve">. </w:t>
            </w:r>
            <w:r w:rsidR="0012358F">
              <w:rPr>
                <w:rFonts w:eastAsia="Times New Roman"/>
              </w:rPr>
              <w:t xml:space="preserve">Tā kā daļa līgumu par projektu īstenošanu ar sadarbības iestādi tiks noslēgti 2018.gadā, un maksimālais projektu īstenošanas ilgums pēc līguma noslēgšanas ir </w:t>
            </w:r>
            <w:r w:rsidR="0012358F">
              <w:rPr>
                <w:rFonts w:eastAsia="Times New Roman"/>
              </w:rPr>
              <w:t>24 mēneši, plānots, ka daļa maksājumu tiks veikti arī 2020.gadā</w:t>
            </w:r>
            <w:r w:rsidR="00A75D30">
              <w:rPr>
                <w:rFonts w:eastAsia="Times New Roman"/>
              </w:rPr>
              <w:t xml:space="preserve">. </w:t>
            </w:r>
            <w:r w:rsidR="0012358F">
              <w:rPr>
                <w:rFonts w:eastAsia="Times New Roman"/>
              </w:rPr>
              <w:t xml:space="preserve"> </w:t>
            </w:r>
            <w:r w:rsidR="00A75D30">
              <w:rPr>
                <w:rFonts w:eastAsia="Times New Roman"/>
              </w:rPr>
              <w:t>P</w:t>
            </w:r>
            <w:r w:rsidR="00A00F8B">
              <w:rPr>
                <w:rFonts w:eastAsia="Times New Roman"/>
              </w:rPr>
              <w:t xml:space="preserve">lānots, ka </w:t>
            </w:r>
            <w:r w:rsidRPr="005E4300">
              <w:rPr>
                <w:rFonts w:eastAsia="Times New Roman"/>
              </w:rPr>
              <w:t xml:space="preserve">2020.gadā izdevumi būs </w:t>
            </w:r>
            <w:r w:rsidRPr="005E4300" w:rsidR="005E4300">
              <w:rPr>
                <w:rFonts w:eastAsia="Times New Roman"/>
              </w:rPr>
              <w:t xml:space="preserve">1 360 </w:t>
            </w:r>
            <w:r w:rsidR="00BA6711">
              <w:rPr>
                <w:rFonts w:eastAsia="Times New Roman"/>
              </w:rPr>
              <w:t>123</w:t>
            </w:r>
            <w:r w:rsidRPr="005E4300" w:rsidR="00BA6711">
              <w:rPr>
                <w:rFonts w:eastAsia="Times New Roman"/>
              </w:rPr>
              <w:t xml:space="preserve">  </w:t>
            </w:r>
            <w:r w:rsidRPr="005E4300">
              <w:rPr>
                <w:rFonts w:eastAsia="Times New Roman"/>
                <w:i/>
              </w:rPr>
              <w:t>euro</w:t>
            </w:r>
            <w:r w:rsidR="00066669">
              <w:rPr>
                <w:rFonts w:eastAsia="Times New Roman"/>
              </w:rPr>
              <w:t xml:space="preserve">, līdz ar to MK noteikumos </w:t>
            </w:r>
            <w:r w:rsidR="00A75D30">
              <w:rPr>
                <w:rFonts w:eastAsia="Times New Roman"/>
              </w:rPr>
              <w:t xml:space="preserve">Nr.590 </w:t>
            </w:r>
            <w:r w:rsidR="00066669">
              <w:rPr>
                <w:rFonts w:eastAsia="Times New Roman"/>
              </w:rPr>
              <w:t xml:space="preserve">ietverto 2018.gadā plānoto izdevumu pozīciju nepieciešams samazināt par 6 390 </w:t>
            </w:r>
            <w:r w:rsidR="000F19B7">
              <w:rPr>
                <w:rFonts w:eastAsia="Times New Roman"/>
              </w:rPr>
              <w:t>684</w:t>
            </w:r>
            <w:r w:rsidRPr="005E4300">
              <w:rPr>
                <w:rFonts w:eastAsia="Times New Roman"/>
              </w:rPr>
              <w:t>.</w:t>
            </w:r>
          </w:p>
          <w:p w:rsidR="008726B7" w:rsidRPr="00491FDE" w:rsidP="008726B7" w14:paraId="3B064347" w14:textId="77777777">
            <w:pPr>
              <w:jc w:val="both"/>
              <w:rPr>
                <w:rFonts w:eastAsia="Times New Roman"/>
              </w:rPr>
            </w:pPr>
          </w:p>
          <w:p w:rsidR="008726B7" w:rsidRPr="00145141" w:rsidP="00145141" w14:paraId="34E9797A" w14:textId="18C37AFB">
            <w:pPr>
              <w:jc w:val="both"/>
              <w:rPr>
                <w:rFonts w:eastAsia="Times New Roman"/>
              </w:rPr>
            </w:pPr>
            <w:r>
              <w:rPr>
                <w:rFonts w:eastAsia="Times New Roman"/>
              </w:rPr>
              <w:t>SAM 4.1</w:t>
            </w:r>
            <w:r w:rsidRPr="00491FDE">
              <w:rPr>
                <w:rFonts w:eastAsia="Times New Roman"/>
              </w:rPr>
              <w:t xml:space="preserve">.1. </w:t>
            </w:r>
            <w:r>
              <w:rPr>
                <w:rFonts w:eastAsia="Times New Roman"/>
              </w:rPr>
              <w:t>pirmās</w:t>
            </w:r>
            <w:r w:rsidRPr="00491FDE">
              <w:rPr>
                <w:rFonts w:eastAsia="Times New Roman"/>
              </w:rPr>
              <w:t xml:space="preserve"> projektu iesniegumu atlases kārtas ietvaros finansējums ir </w:t>
            </w:r>
            <w:r w:rsidR="00ED715F">
              <w:t>KF</w:t>
            </w:r>
            <w:r w:rsidR="00145141">
              <w:rPr>
                <w:rFonts w:eastAsia="Times New Roman"/>
              </w:rPr>
              <w:t xml:space="preserve"> finansējums 30% apmērā no projekta kopējām attiecināmajām izmaksām.</w:t>
            </w:r>
            <w:r w:rsidRPr="00145141">
              <w:t xml:space="preserve"> </w:t>
            </w:r>
          </w:p>
        </w:tc>
      </w:tr>
      <w:tr w14:paraId="3BF6D26D" w14:textId="77777777" w:rsidTr="00661D7E">
        <w:tblPrEx>
          <w:tblW w:w="9102" w:type="dxa"/>
          <w:shd w:val="clear" w:color="auto" w:fill="FFFFFF"/>
          <w:tblCellMar>
            <w:top w:w="30" w:type="dxa"/>
            <w:left w:w="30" w:type="dxa"/>
            <w:bottom w:w="30" w:type="dxa"/>
            <w:right w:w="30" w:type="dxa"/>
          </w:tblCellMar>
          <w:tblLook w:val="04A0"/>
        </w:tblPrEx>
        <w:tc>
          <w:tcPr>
            <w:tcW w:w="1438" w:type="pct"/>
            <w:tcBorders>
              <w:top w:val="outset" w:sz="6" w:space="0" w:color="414142"/>
              <w:left w:val="outset" w:sz="6" w:space="0" w:color="414142"/>
              <w:bottom w:val="outset" w:sz="6" w:space="0" w:color="414142"/>
              <w:right w:val="outset" w:sz="6" w:space="0" w:color="414142"/>
            </w:tcBorders>
            <w:shd w:val="clear" w:color="auto" w:fill="FFFFFF"/>
            <w:hideMark/>
          </w:tcPr>
          <w:p w:rsidR="008726B7" w:rsidRPr="00491FDE" w:rsidP="008726B7" w14:paraId="45B16A74" w14:textId="77777777">
            <w:pPr>
              <w:rPr>
                <w:rFonts w:eastAsia="Times New Roman"/>
              </w:rPr>
            </w:pPr>
            <w:r w:rsidRPr="00491FDE">
              <w:rPr>
                <w:rFonts w:eastAsia="Times New Roman"/>
              </w:rPr>
              <w:t>6.1. detalizēts ieņēmumu aprēķins</w:t>
            </w:r>
          </w:p>
        </w:tc>
        <w:tc>
          <w:tcPr>
            <w:tcW w:w="3562"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726B7" w:rsidRPr="00491FDE" w:rsidP="008726B7" w14:paraId="424DC120" w14:textId="77777777">
            <w:pPr>
              <w:rPr>
                <w:rFonts w:eastAsia="Times New Roman"/>
              </w:rPr>
            </w:pPr>
          </w:p>
        </w:tc>
      </w:tr>
      <w:tr w14:paraId="647FBB1D" w14:textId="77777777" w:rsidTr="00661D7E">
        <w:tblPrEx>
          <w:tblW w:w="9102" w:type="dxa"/>
          <w:shd w:val="clear" w:color="auto" w:fill="FFFFFF"/>
          <w:tblCellMar>
            <w:top w:w="30" w:type="dxa"/>
            <w:left w:w="30" w:type="dxa"/>
            <w:bottom w:w="30" w:type="dxa"/>
            <w:right w:w="30" w:type="dxa"/>
          </w:tblCellMar>
          <w:tblLook w:val="04A0"/>
        </w:tblPrEx>
        <w:tc>
          <w:tcPr>
            <w:tcW w:w="1438" w:type="pct"/>
            <w:tcBorders>
              <w:top w:val="outset" w:sz="6" w:space="0" w:color="414142"/>
              <w:left w:val="outset" w:sz="6" w:space="0" w:color="414142"/>
              <w:bottom w:val="outset" w:sz="6" w:space="0" w:color="414142"/>
              <w:right w:val="outset" w:sz="6" w:space="0" w:color="414142"/>
            </w:tcBorders>
            <w:shd w:val="clear" w:color="auto" w:fill="FFFFFF"/>
            <w:hideMark/>
          </w:tcPr>
          <w:p w:rsidR="008726B7" w:rsidRPr="00491FDE" w:rsidP="008726B7" w14:paraId="06F3655C" w14:textId="77777777">
            <w:pPr>
              <w:rPr>
                <w:rFonts w:eastAsia="Times New Roman"/>
              </w:rPr>
            </w:pPr>
            <w:r w:rsidRPr="00491FDE">
              <w:rPr>
                <w:rFonts w:eastAsia="Times New Roman"/>
              </w:rPr>
              <w:t>6.2. detalizēts izdevumu aprēķins</w:t>
            </w:r>
          </w:p>
        </w:tc>
        <w:tc>
          <w:tcPr>
            <w:tcW w:w="3562"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726B7" w:rsidRPr="00491FDE" w:rsidP="008726B7" w14:paraId="42843205" w14:textId="77777777">
            <w:pPr>
              <w:rPr>
                <w:rFonts w:eastAsia="Times New Roman"/>
              </w:rPr>
            </w:pPr>
          </w:p>
        </w:tc>
      </w:tr>
      <w:tr w14:paraId="21F9AC34" w14:textId="77777777" w:rsidTr="00661D7E">
        <w:tblPrEx>
          <w:tblW w:w="9102" w:type="dxa"/>
          <w:shd w:val="clear" w:color="auto" w:fill="FFFFFF"/>
          <w:tblCellMar>
            <w:top w:w="30" w:type="dxa"/>
            <w:left w:w="30" w:type="dxa"/>
            <w:bottom w:w="30" w:type="dxa"/>
            <w:right w:w="30" w:type="dxa"/>
          </w:tblCellMar>
          <w:tblLook w:val="04A0"/>
        </w:tblPrEx>
        <w:trPr>
          <w:trHeight w:val="379"/>
        </w:trPr>
        <w:tc>
          <w:tcPr>
            <w:tcW w:w="1438" w:type="pct"/>
            <w:tcBorders>
              <w:top w:val="outset" w:sz="6" w:space="0" w:color="414142"/>
              <w:left w:val="outset" w:sz="6" w:space="0" w:color="414142"/>
              <w:bottom w:val="outset" w:sz="6" w:space="0" w:color="414142"/>
              <w:right w:val="outset" w:sz="6" w:space="0" w:color="414142"/>
            </w:tcBorders>
            <w:shd w:val="clear" w:color="auto" w:fill="FFFFFF"/>
            <w:hideMark/>
          </w:tcPr>
          <w:p w:rsidR="008726B7" w:rsidRPr="00491FDE" w:rsidP="008726B7" w14:paraId="133A2473" w14:textId="77777777">
            <w:pPr>
              <w:rPr>
                <w:rFonts w:eastAsia="Times New Roman"/>
              </w:rPr>
            </w:pPr>
            <w:r w:rsidRPr="00491FDE">
              <w:rPr>
                <w:rFonts w:eastAsia="Times New Roman"/>
              </w:rPr>
              <w:t>7. Cita informācija</w:t>
            </w:r>
          </w:p>
        </w:tc>
        <w:tc>
          <w:tcPr>
            <w:tcW w:w="3562"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8726B7" w:rsidRPr="00491FDE" w:rsidP="008726B7" w14:paraId="38950C3F" w14:textId="3A29EE4A">
            <w:pPr>
              <w:tabs>
                <w:tab w:val="left" w:pos="4644"/>
              </w:tabs>
              <w:jc w:val="both"/>
              <w:rPr>
                <w:rFonts w:eastAsia="Times New Roman"/>
              </w:rPr>
            </w:pPr>
            <w:r w:rsidRPr="00491FDE">
              <w:rPr>
                <w:rFonts w:eastAsia="Times New Roman"/>
              </w:rPr>
              <w:t xml:space="preserve">Finansējuma sadalījums pa gadiem ir norādīts indikatīvi. Projekta iesniedzējs projektā paredzētās darbības var uzsākt ar brīdi, kad sadarbības iestāde ir saņēmusi projekta iesniegumu, tādējādi arī izmaksu </w:t>
            </w:r>
            <w:r w:rsidRPr="00491FDE">
              <w:rPr>
                <w:rFonts w:eastAsia="Times New Roman"/>
              </w:rPr>
              <w:t>attiecināmības</w:t>
            </w:r>
            <w:r w:rsidRPr="00491FDE">
              <w:rPr>
                <w:rFonts w:eastAsia="Times New Roman"/>
              </w:rPr>
              <w:t xml:space="preserve"> periods ir sākot ar dienu, kad projekts ir iesniegts sadarbības iestādē. </w:t>
            </w:r>
            <w:r w:rsidRPr="00F10412">
              <w:rPr>
                <w:rFonts w:eastAsia="Times New Roman"/>
              </w:rPr>
              <w:t xml:space="preserve">Darbu sākums atbilst </w:t>
            </w:r>
            <w:r>
              <w:rPr>
                <w:rFonts w:eastAsia="Times New Roman"/>
              </w:rPr>
              <w:t>Komisijas regulas</w:t>
            </w:r>
            <w:r w:rsidRPr="00F10412">
              <w:rPr>
                <w:rFonts w:eastAsia="Times New Roman"/>
              </w:rPr>
              <w:t xml:space="preserve"> (ES) Nr. 651/2014</w:t>
            </w:r>
            <w:r w:rsidR="00145141">
              <w:rPr>
                <w:rFonts w:eastAsia="Times New Roman"/>
              </w:rPr>
              <w:t xml:space="preserve"> </w:t>
            </w:r>
            <w:r w:rsidRPr="00F10412">
              <w:rPr>
                <w:rFonts w:eastAsia="Times New Roman"/>
              </w:rPr>
              <w:t>(2014. gada 17. jūnijs),</w:t>
            </w:r>
            <w:r>
              <w:rPr>
                <w:rFonts w:eastAsia="Times New Roman"/>
              </w:rPr>
              <w:t xml:space="preserve"> </w:t>
            </w:r>
            <w:r w:rsidRPr="00F10412">
              <w:rPr>
                <w:rFonts w:eastAsia="Times New Roman"/>
              </w:rPr>
              <w:t>ar ko noteiktas atbalsta kategorijas atzīst par saderīgām ar iekšējo tirgu, piemērojot Līguma 107. un 108. pantu</w:t>
            </w:r>
            <w:r w:rsidR="00145141">
              <w:rPr>
                <w:rFonts w:eastAsia="Times New Roman"/>
              </w:rPr>
              <w:t>,</w:t>
            </w:r>
            <w:r>
              <w:rPr>
                <w:rFonts w:eastAsia="Times New Roman"/>
              </w:rPr>
              <w:t xml:space="preserve"> </w:t>
            </w:r>
            <w:r w:rsidR="005F18E5">
              <w:t>2.panta 23.punkta nosacījumiem.</w:t>
            </w:r>
          </w:p>
          <w:p w:rsidR="008726B7" w:rsidRPr="005F18E5" w:rsidP="008726B7" w14:paraId="29BBBACA" w14:textId="2F6E9FED">
            <w:pPr>
              <w:tabs>
                <w:tab w:val="left" w:pos="4644"/>
              </w:tabs>
              <w:jc w:val="both"/>
            </w:pPr>
            <w:r w:rsidRPr="00491FDE">
              <w:t>Finanšu ministrija pēc projekta apstiprināšanas, pamatojoties uz Centrālās finanšu un līgumu aģentūras, kā sadarbības iestādes, sniegto informāciju sagatavos pieprasījumu pārdalīt finansējumu no 74.resora ”Gadskārtējā valsts budžeta izpildes procesā pārdalāmais finansējums” 80.00.00 programmas “Nesadalītais finansējums Eiropas Savienības politiku instrumentu un pārējās ārvalstu finanšu palīdzības līdzfinansēto projektu un pasākumu īstenošanai” atbilstoši plānotajām naudas plūsmām projekta īstenošanai, tajā skaitā avansa maksājumiem.</w:t>
            </w:r>
          </w:p>
        </w:tc>
      </w:tr>
    </w:tbl>
    <w:p w:rsidR="004F1AEB" w:rsidP="00FC7243" w14:paraId="0250120C" w14:textId="234341DB">
      <w:pPr>
        <w:jc w:val="both"/>
      </w:pPr>
    </w:p>
    <w:p w:rsidR="00FB7B40" w:rsidP="00FC7243" w14:paraId="66422FBF" w14:textId="77777777">
      <w:pPr>
        <w:jc w:val="both"/>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18"/>
        <w:gridCol w:w="2268"/>
        <w:gridCol w:w="6370"/>
      </w:tblGrid>
      <w:tr w14:paraId="79A06D1E" w14:textId="77777777" w:rsidTr="00867C61">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0412" w:rsidRPr="00841636" w:rsidP="00841636" w14:paraId="56D30CD7" w14:textId="77777777">
            <w:pPr>
              <w:pStyle w:val="naisnod"/>
              <w:spacing w:before="0" w:beforeAutospacing="0" w:after="0" w:afterAutospacing="0"/>
              <w:ind w:left="57" w:right="57"/>
              <w:jc w:val="center"/>
              <w:rPr>
                <w:b/>
              </w:rPr>
            </w:pPr>
            <w:r w:rsidRPr="00841636">
              <w:rPr>
                <w:b/>
              </w:rPr>
              <w:t>IV. Tiesību akta projekta ietekme uz spēkā esošo tiesību normu sistēmu</w:t>
            </w:r>
          </w:p>
        </w:tc>
      </w:tr>
      <w:tr w14:paraId="6A87D88F" w14:textId="77777777" w:rsidTr="00400D30">
        <w:tblPrEx>
          <w:tblW w:w="5000" w:type="pct"/>
          <w:shd w:val="clear" w:color="auto" w:fill="FFFFFF"/>
          <w:tblCellMar>
            <w:top w:w="30" w:type="dxa"/>
            <w:left w:w="30" w:type="dxa"/>
            <w:bottom w:w="30" w:type="dxa"/>
            <w:right w:w="30" w:type="dxa"/>
          </w:tblCellMar>
          <w:tblLook w:val="04A0"/>
        </w:tblPrEx>
        <w:tc>
          <w:tcPr>
            <w:tcW w:w="231" w:type="pct"/>
            <w:tcBorders>
              <w:top w:val="outset" w:sz="6" w:space="0" w:color="414142"/>
              <w:left w:val="outset" w:sz="6" w:space="0" w:color="414142"/>
              <w:bottom w:val="outset" w:sz="6" w:space="0" w:color="414142"/>
              <w:right w:val="outset" w:sz="6" w:space="0" w:color="414142"/>
            </w:tcBorders>
            <w:shd w:val="clear" w:color="auto" w:fill="FFFFFF"/>
          </w:tcPr>
          <w:p w:rsidR="00400D30" w:rsidRPr="00841636" w:rsidP="0007480D" w14:paraId="3F6BE3F6" w14:textId="1ACAF504">
            <w:pPr>
              <w:shd w:val="clear" w:color="auto" w:fill="FFFFFF"/>
              <w:spacing w:after="120"/>
              <w:ind w:left="57" w:right="113"/>
              <w:jc w:val="both"/>
            </w:pPr>
            <w:r>
              <w:t>1.</w:t>
            </w:r>
          </w:p>
        </w:tc>
        <w:tc>
          <w:tcPr>
            <w:tcW w:w="1252" w:type="pct"/>
            <w:tcBorders>
              <w:top w:val="outset" w:sz="6" w:space="0" w:color="414142"/>
              <w:left w:val="outset" w:sz="6" w:space="0" w:color="414142"/>
              <w:bottom w:val="outset" w:sz="6" w:space="0" w:color="414142"/>
              <w:right w:val="outset" w:sz="6" w:space="0" w:color="414142"/>
            </w:tcBorders>
            <w:shd w:val="clear" w:color="auto" w:fill="FFFFFF"/>
          </w:tcPr>
          <w:p w:rsidR="00400D30" w:rsidRPr="00841636" w:rsidP="00400D30" w14:paraId="2915285D" w14:textId="3B68A8D6">
            <w:pPr>
              <w:tabs>
                <w:tab w:val="left" w:pos="170"/>
              </w:tabs>
              <w:ind w:left="57" w:right="57"/>
            </w:pPr>
            <w:r w:rsidRPr="00400D30">
              <w:t>Nepieciešamie saistītie tiesību aktu projekti</w:t>
            </w:r>
          </w:p>
        </w:tc>
        <w:tc>
          <w:tcPr>
            <w:tcW w:w="3517" w:type="pct"/>
            <w:tcBorders>
              <w:top w:val="outset" w:sz="6" w:space="0" w:color="414142"/>
              <w:left w:val="outset" w:sz="6" w:space="0" w:color="414142"/>
              <w:bottom w:val="outset" w:sz="6" w:space="0" w:color="414142"/>
              <w:right w:val="outset" w:sz="6" w:space="0" w:color="414142"/>
            </w:tcBorders>
            <w:shd w:val="clear" w:color="auto" w:fill="FFFFFF"/>
          </w:tcPr>
          <w:p w:rsidR="00145141" w:rsidRPr="00145141" w:rsidP="00400D30" w14:paraId="0BA9C481" w14:textId="77777777">
            <w:pPr>
              <w:shd w:val="clear" w:color="auto" w:fill="FFFFFF"/>
              <w:spacing w:after="120"/>
              <w:ind w:left="57" w:right="113"/>
              <w:jc w:val="both"/>
            </w:pPr>
            <w:r w:rsidRPr="00145141">
              <w:t>Noteikumu projektam ir ietekme</w:t>
            </w:r>
            <w:r w:rsidRPr="00145141">
              <w:t xml:space="preserve"> uz:</w:t>
            </w:r>
          </w:p>
          <w:p w:rsidR="00400D30" w:rsidRPr="00145141" w:rsidP="00145141" w14:paraId="3521BD4D" w14:textId="77777777">
            <w:pPr>
              <w:pStyle w:val="ListParagraph"/>
              <w:numPr>
                <w:ilvl w:val="0"/>
                <w:numId w:val="46"/>
              </w:numPr>
              <w:shd w:val="clear" w:color="auto" w:fill="FFFFFF"/>
              <w:spacing w:after="120"/>
              <w:ind w:right="113"/>
              <w:jc w:val="both"/>
            </w:pPr>
            <w:r w:rsidRPr="00145141">
              <w:rPr>
                <w:sz w:val="24"/>
                <w:szCs w:val="24"/>
              </w:rPr>
              <w:t>plānotajiem grozījumiem 2017.gada 3</w:t>
            </w:r>
            <w:r w:rsidRPr="00145141">
              <w:rPr>
                <w:sz w:val="24"/>
                <w:szCs w:val="24"/>
              </w:rPr>
              <w:t>.</w:t>
            </w:r>
            <w:r w:rsidRPr="00145141">
              <w:rPr>
                <w:sz w:val="24"/>
                <w:szCs w:val="24"/>
              </w:rPr>
              <w:t>marta</w:t>
            </w:r>
            <w:r w:rsidRPr="00145141">
              <w:rPr>
                <w:sz w:val="24"/>
                <w:szCs w:val="24"/>
              </w:rPr>
              <w:t xml:space="preserve"> M</w:t>
            </w:r>
            <w:r>
              <w:rPr>
                <w:sz w:val="24"/>
                <w:szCs w:val="24"/>
              </w:rPr>
              <w:t>inistru kabineta noteikumos Nr.4</w:t>
            </w:r>
            <w:r w:rsidRPr="00145141">
              <w:rPr>
                <w:sz w:val="24"/>
                <w:szCs w:val="24"/>
              </w:rPr>
              <w:t>90 “Darbības programmas “Izaugsme un nodarbinātība” 4.</w:t>
            </w:r>
            <w:r>
              <w:rPr>
                <w:sz w:val="24"/>
                <w:szCs w:val="24"/>
              </w:rPr>
              <w:t>3</w:t>
            </w:r>
            <w:r w:rsidRPr="00145141">
              <w:rPr>
                <w:sz w:val="24"/>
                <w:szCs w:val="24"/>
              </w:rPr>
              <w:t>.1. specifiskā atbalsta mērķa “</w:t>
            </w:r>
            <w:r>
              <w:rPr>
                <w:sz w:val="24"/>
                <w:szCs w:val="24"/>
              </w:rPr>
              <w:t>Veicināt energoefektivitāti un vietējo AER izmantošanu centralizētajā siltumapgādē</w:t>
            </w:r>
            <w:r w:rsidRPr="00145141">
              <w:rPr>
                <w:sz w:val="24"/>
                <w:szCs w:val="24"/>
              </w:rPr>
              <w:t>” īstenošanas noteikumi”, ietverot gro</w:t>
            </w:r>
            <w:r>
              <w:rPr>
                <w:sz w:val="24"/>
                <w:szCs w:val="24"/>
              </w:rPr>
              <w:t>zījumus, ar kā palīdzību SAM 4.3</w:t>
            </w:r>
            <w:r w:rsidRPr="00145141">
              <w:rPr>
                <w:sz w:val="24"/>
                <w:szCs w:val="24"/>
              </w:rPr>
              <w:t xml:space="preserve">.1. pieejamais KF finansējuma apjoms tiks </w:t>
            </w:r>
            <w:r>
              <w:rPr>
                <w:sz w:val="24"/>
                <w:szCs w:val="24"/>
              </w:rPr>
              <w:t>palielināts</w:t>
            </w:r>
            <w:r w:rsidRPr="00145141">
              <w:rPr>
                <w:sz w:val="24"/>
                <w:szCs w:val="24"/>
              </w:rPr>
              <w:t xml:space="preserve"> par 6 805 775 </w:t>
            </w:r>
            <w:r w:rsidRPr="00145141">
              <w:rPr>
                <w:i/>
                <w:sz w:val="24"/>
                <w:szCs w:val="24"/>
              </w:rPr>
              <w:t>euro</w:t>
            </w:r>
            <w:r>
              <w:rPr>
                <w:sz w:val="24"/>
                <w:szCs w:val="24"/>
              </w:rPr>
              <w:t>;</w:t>
            </w:r>
          </w:p>
          <w:p w:rsidR="00145141" w:rsidRPr="00400D30" w:rsidP="00145141" w14:paraId="3EFF7DBF" w14:textId="3D9FDB92">
            <w:pPr>
              <w:pStyle w:val="ListParagraph"/>
              <w:numPr>
                <w:ilvl w:val="0"/>
                <w:numId w:val="46"/>
              </w:numPr>
              <w:shd w:val="clear" w:color="auto" w:fill="FFFFFF"/>
              <w:spacing w:after="120"/>
              <w:ind w:right="113"/>
              <w:jc w:val="both"/>
            </w:pPr>
            <w:r>
              <w:rPr>
                <w:sz w:val="24"/>
                <w:szCs w:val="24"/>
              </w:rPr>
              <w:t>Ministru kabineta noteikumu projektu “Darbības programmas “Izaugsme un nodarbinātība” 4.1.1. specifiskā atbalsta mērķa “Veicināt efektīvu energoresursu izmantošanu, enerģijas patēriņa samazināšanu un pāreju uz AER apstrādes rūpniecības nozarē”</w:t>
            </w:r>
            <w:r w:rsidR="00EC55E7">
              <w:rPr>
                <w:sz w:val="24"/>
                <w:szCs w:val="24"/>
              </w:rPr>
              <w:t xml:space="preserve"> otrās projektu iesniegumu atlases kārtas īstenošanas noteikumi”.</w:t>
            </w:r>
          </w:p>
        </w:tc>
      </w:tr>
      <w:tr w14:paraId="3897B4F8" w14:textId="77777777" w:rsidTr="00400D30">
        <w:tblPrEx>
          <w:tblW w:w="5000" w:type="pct"/>
          <w:shd w:val="clear" w:color="auto" w:fill="FFFFFF"/>
          <w:tblCellMar>
            <w:top w:w="30" w:type="dxa"/>
            <w:left w:w="30" w:type="dxa"/>
            <w:bottom w:w="30" w:type="dxa"/>
            <w:right w:w="30" w:type="dxa"/>
          </w:tblCellMar>
          <w:tblLook w:val="04A0"/>
        </w:tblPrEx>
        <w:tc>
          <w:tcPr>
            <w:tcW w:w="231" w:type="pct"/>
            <w:tcBorders>
              <w:top w:val="outset" w:sz="6" w:space="0" w:color="414142"/>
              <w:left w:val="outset" w:sz="6" w:space="0" w:color="414142"/>
              <w:bottom w:val="outset" w:sz="6" w:space="0" w:color="414142"/>
              <w:right w:val="outset" w:sz="6" w:space="0" w:color="414142"/>
            </w:tcBorders>
            <w:shd w:val="clear" w:color="auto" w:fill="FFFFFF"/>
          </w:tcPr>
          <w:p w:rsidR="00400D30" w:rsidP="0007480D" w14:paraId="703A01A6" w14:textId="3AD573DD">
            <w:pPr>
              <w:shd w:val="clear" w:color="auto" w:fill="FFFFFF"/>
              <w:spacing w:after="120"/>
              <w:ind w:left="57" w:right="113"/>
              <w:jc w:val="both"/>
            </w:pPr>
            <w:r>
              <w:t>2.</w:t>
            </w:r>
          </w:p>
        </w:tc>
        <w:tc>
          <w:tcPr>
            <w:tcW w:w="1252" w:type="pct"/>
            <w:tcBorders>
              <w:top w:val="outset" w:sz="6" w:space="0" w:color="414142"/>
              <w:left w:val="outset" w:sz="6" w:space="0" w:color="414142"/>
              <w:bottom w:val="outset" w:sz="6" w:space="0" w:color="414142"/>
              <w:right w:val="outset" w:sz="6" w:space="0" w:color="414142"/>
            </w:tcBorders>
            <w:shd w:val="clear" w:color="auto" w:fill="FFFFFF"/>
          </w:tcPr>
          <w:p w:rsidR="00400D30" w:rsidRPr="00841636" w:rsidP="00400D30" w14:paraId="7C5E31E4" w14:textId="78FE1E97">
            <w:pPr>
              <w:tabs>
                <w:tab w:val="left" w:pos="170"/>
              </w:tabs>
              <w:ind w:left="57" w:right="57"/>
            </w:pPr>
            <w:r w:rsidRPr="00400D30">
              <w:t>Atbildīgā institūcija</w:t>
            </w:r>
          </w:p>
        </w:tc>
        <w:tc>
          <w:tcPr>
            <w:tcW w:w="3517" w:type="pct"/>
            <w:tcBorders>
              <w:top w:val="outset" w:sz="6" w:space="0" w:color="414142"/>
              <w:left w:val="outset" w:sz="6" w:space="0" w:color="414142"/>
              <w:bottom w:val="outset" w:sz="6" w:space="0" w:color="414142"/>
              <w:right w:val="outset" w:sz="6" w:space="0" w:color="414142"/>
            </w:tcBorders>
            <w:shd w:val="clear" w:color="auto" w:fill="FFFFFF"/>
          </w:tcPr>
          <w:p w:rsidR="00400D30" w:rsidRPr="00841636" w:rsidP="0007480D" w14:paraId="44ACE9F2" w14:textId="7669F0B1">
            <w:pPr>
              <w:shd w:val="clear" w:color="auto" w:fill="FFFFFF"/>
              <w:spacing w:after="120"/>
              <w:ind w:left="57" w:right="113"/>
              <w:jc w:val="both"/>
            </w:pPr>
            <w:r>
              <w:t>Ekonomikas ministrija</w:t>
            </w:r>
          </w:p>
        </w:tc>
      </w:tr>
      <w:tr w14:paraId="3857C81A" w14:textId="77777777" w:rsidTr="00400D30">
        <w:tblPrEx>
          <w:tblW w:w="5000" w:type="pct"/>
          <w:shd w:val="clear" w:color="auto" w:fill="FFFFFF"/>
          <w:tblCellMar>
            <w:top w:w="30" w:type="dxa"/>
            <w:left w:w="30" w:type="dxa"/>
            <w:bottom w:w="30" w:type="dxa"/>
            <w:right w:w="30" w:type="dxa"/>
          </w:tblCellMar>
          <w:tblLook w:val="04A0"/>
        </w:tblPrEx>
        <w:tc>
          <w:tcPr>
            <w:tcW w:w="231" w:type="pct"/>
            <w:tcBorders>
              <w:top w:val="outset" w:sz="6" w:space="0" w:color="414142"/>
              <w:left w:val="outset" w:sz="6" w:space="0" w:color="414142"/>
              <w:bottom w:val="outset" w:sz="6" w:space="0" w:color="414142"/>
              <w:right w:val="outset" w:sz="6" w:space="0" w:color="414142"/>
            </w:tcBorders>
            <w:shd w:val="clear" w:color="auto" w:fill="FFFFFF"/>
          </w:tcPr>
          <w:p w:rsidR="00400D30" w:rsidP="0007480D" w14:paraId="72A21F28" w14:textId="34988C88">
            <w:pPr>
              <w:shd w:val="clear" w:color="auto" w:fill="FFFFFF"/>
              <w:spacing w:after="120"/>
              <w:ind w:left="57" w:right="113"/>
              <w:jc w:val="both"/>
            </w:pPr>
            <w:r>
              <w:t>3.</w:t>
            </w:r>
          </w:p>
        </w:tc>
        <w:tc>
          <w:tcPr>
            <w:tcW w:w="1252" w:type="pct"/>
            <w:tcBorders>
              <w:top w:val="outset" w:sz="6" w:space="0" w:color="414142"/>
              <w:left w:val="outset" w:sz="6" w:space="0" w:color="414142"/>
              <w:bottom w:val="outset" w:sz="6" w:space="0" w:color="414142"/>
              <w:right w:val="outset" w:sz="6" w:space="0" w:color="414142"/>
            </w:tcBorders>
            <w:shd w:val="clear" w:color="auto" w:fill="FFFFFF"/>
          </w:tcPr>
          <w:p w:rsidR="00400D30" w:rsidRPr="00841636" w:rsidP="00400D30" w14:paraId="50922A3D" w14:textId="4BA60058">
            <w:pPr>
              <w:tabs>
                <w:tab w:val="left" w:pos="170"/>
              </w:tabs>
              <w:ind w:left="57" w:right="57"/>
            </w:pPr>
            <w:r w:rsidRPr="00400D30">
              <w:t>Cita informācija</w:t>
            </w:r>
          </w:p>
        </w:tc>
        <w:tc>
          <w:tcPr>
            <w:tcW w:w="3517" w:type="pct"/>
            <w:tcBorders>
              <w:top w:val="outset" w:sz="6" w:space="0" w:color="414142"/>
              <w:left w:val="outset" w:sz="6" w:space="0" w:color="414142"/>
              <w:bottom w:val="outset" w:sz="6" w:space="0" w:color="414142"/>
              <w:right w:val="outset" w:sz="6" w:space="0" w:color="414142"/>
            </w:tcBorders>
            <w:shd w:val="clear" w:color="auto" w:fill="FFFFFF"/>
          </w:tcPr>
          <w:p w:rsidR="00400D30" w:rsidRPr="00841636" w:rsidP="0007480D" w14:paraId="126B458C" w14:textId="4367735A">
            <w:pPr>
              <w:shd w:val="clear" w:color="auto" w:fill="FFFFFF"/>
              <w:spacing w:after="120"/>
              <w:ind w:left="57" w:right="113"/>
              <w:jc w:val="both"/>
            </w:pPr>
            <w:r>
              <w:t>Nav</w:t>
            </w:r>
          </w:p>
        </w:tc>
      </w:tr>
    </w:tbl>
    <w:p w:rsidR="00293321" w:rsidP="00261A6E" w14:paraId="12FF46F8" w14:textId="0A10C3BE">
      <w:pPr>
        <w:ind w:firstLine="720"/>
        <w:jc w:val="both"/>
      </w:pPr>
    </w:p>
    <w:p w:rsidR="00FB7B40" w:rsidP="00261A6E" w14:paraId="4031F57D" w14:textId="77777777">
      <w:pPr>
        <w:ind w:firstLine="720"/>
        <w:jc w:val="both"/>
      </w:pPr>
    </w:p>
    <w:tbl>
      <w:tblPr>
        <w:tblW w:w="90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5"/>
        <w:gridCol w:w="2805"/>
        <w:gridCol w:w="5946"/>
      </w:tblGrid>
      <w:tr w14:paraId="032F4E97" w14:textId="77777777" w:rsidTr="00293321">
        <w:tblPrEx>
          <w:tblW w:w="90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056" w:type="dxa"/>
            <w:gridSpan w:val="3"/>
            <w:vAlign w:val="center"/>
          </w:tcPr>
          <w:p w:rsidR="00293321" w:rsidRPr="009313E6" w:rsidP="00293321" w14:paraId="587E5FD5" w14:textId="77777777">
            <w:pPr>
              <w:pStyle w:val="naisnod"/>
              <w:spacing w:before="0" w:beforeAutospacing="0" w:after="0" w:afterAutospacing="0"/>
              <w:ind w:left="57" w:right="57"/>
              <w:jc w:val="center"/>
            </w:pPr>
            <w:r w:rsidRPr="009313E6">
              <w:rPr>
                <w:b/>
              </w:rPr>
              <w:t xml:space="preserve">V. </w:t>
            </w:r>
            <w:r w:rsidRPr="009313E6">
              <w:rPr>
                <w:b/>
                <w:color w:val="000000"/>
              </w:rPr>
              <w:t>Tiesību akta projekta atbilstība Latvijas Republikas starptautiskajām saistībām</w:t>
            </w:r>
          </w:p>
        </w:tc>
      </w:tr>
      <w:tr w14:paraId="0D5B2BDA" w14:textId="77777777" w:rsidTr="00293321">
        <w:tblPrEx>
          <w:tblW w:w="9056" w:type="dxa"/>
          <w:tblInd w:w="3" w:type="dxa"/>
          <w:tblCellMar>
            <w:left w:w="0" w:type="dxa"/>
            <w:right w:w="0" w:type="dxa"/>
          </w:tblCellMar>
          <w:tblLook w:val="0000"/>
        </w:tblPrEx>
        <w:trPr>
          <w:trHeight w:val="553"/>
        </w:trPr>
        <w:tc>
          <w:tcPr>
            <w:tcW w:w="305" w:type="dxa"/>
          </w:tcPr>
          <w:p w:rsidR="00293321" w:rsidRPr="009313E6" w:rsidP="00293321" w14:paraId="48E6B306" w14:textId="77777777">
            <w:pPr>
              <w:ind w:left="57" w:right="57"/>
              <w:jc w:val="both"/>
              <w:rPr>
                <w:bCs/>
              </w:rPr>
            </w:pPr>
            <w:r w:rsidRPr="009313E6">
              <w:rPr>
                <w:bCs/>
              </w:rPr>
              <w:t>1.</w:t>
            </w:r>
          </w:p>
        </w:tc>
        <w:tc>
          <w:tcPr>
            <w:tcW w:w="2805" w:type="dxa"/>
          </w:tcPr>
          <w:p w:rsidR="00293321" w:rsidRPr="009313E6" w:rsidP="00293321" w14:paraId="556EC18D" w14:textId="77777777">
            <w:pPr>
              <w:ind w:left="57" w:right="57"/>
            </w:pPr>
            <w:r w:rsidRPr="009313E6">
              <w:rPr>
                <w:color w:val="000000"/>
              </w:rPr>
              <w:t>Saistības pret Eiropas Savienību</w:t>
            </w:r>
          </w:p>
        </w:tc>
        <w:tc>
          <w:tcPr>
            <w:tcW w:w="5946" w:type="dxa"/>
          </w:tcPr>
          <w:p w:rsidR="00293321" w:rsidRPr="0006663A" w:rsidP="00293321" w14:paraId="15041CEF" w14:textId="77777777">
            <w:pPr>
              <w:ind w:right="130"/>
              <w:jc w:val="both"/>
              <w:rPr>
                <w:rFonts w:eastAsia="Times New Roman"/>
              </w:rPr>
            </w:pPr>
            <w:r>
              <w:rPr>
                <w:rFonts w:eastAsia="Times New Roman"/>
              </w:rPr>
              <w:t>N</w:t>
            </w:r>
            <w:r w:rsidRPr="0006663A">
              <w:rPr>
                <w:rFonts w:eastAsia="Times New Roman"/>
              </w:rPr>
              <w:t>oteikumu projekt</w:t>
            </w:r>
            <w:r>
              <w:rPr>
                <w:rFonts w:eastAsia="Times New Roman"/>
              </w:rPr>
              <w:t>s</w:t>
            </w:r>
            <w:r w:rsidRPr="0006663A">
              <w:rPr>
                <w:rFonts w:eastAsia="Times New Roman"/>
              </w:rPr>
              <w:t xml:space="preserve"> </w:t>
            </w:r>
            <w:r>
              <w:rPr>
                <w:rFonts w:eastAsia="Times New Roman"/>
              </w:rPr>
              <w:t>atbilst šādiem Eiropas Savienības tiesību aktiem</w:t>
            </w:r>
            <w:r w:rsidRPr="0006663A">
              <w:rPr>
                <w:rFonts w:eastAsia="Times New Roman"/>
              </w:rPr>
              <w:t>:</w:t>
            </w:r>
          </w:p>
          <w:p w:rsidR="00293321" w:rsidRPr="00973D50" w:rsidP="00293321" w14:paraId="1FA02455" w14:textId="77777777">
            <w:pPr>
              <w:numPr>
                <w:ilvl w:val="0"/>
                <w:numId w:val="15"/>
              </w:numPr>
              <w:shd w:val="clear" w:color="auto" w:fill="FFFFFF"/>
              <w:spacing w:after="120"/>
              <w:ind w:right="113"/>
              <w:jc w:val="both"/>
              <w:rPr>
                <w:bCs/>
              </w:rPr>
            </w:pPr>
            <w:r w:rsidRPr="00973D50">
              <w:rPr>
                <w:bCs/>
              </w:rPr>
              <w:t>Komisijas 2014.gada 17.jūnija Regulu (ES) Nr.651/2014 ar ko noteiktas atbalsta kategorijas atzīst par saderīgām ar iekšējo tirgu, piemērojot Līguma 107.un 108.pantu (</w:t>
            </w:r>
            <w:r w:rsidRPr="00973D50">
              <w:rPr>
                <w:bCs/>
                <w:color w:val="000000"/>
              </w:rPr>
              <w:t xml:space="preserve">ES Oficiālais Vēstnesis, 2014.gada 26.jūnijs, </w:t>
            </w:r>
            <w:r w:rsidRPr="00973D50">
              <w:rPr>
                <w:bCs/>
                <w:color w:val="000000"/>
              </w:rPr>
              <w:t>Nr.L</w:t>
            </w:r>
            <w:r w:rsidRPr="00973D50">
              <w:rPr>
                <w:bCs/>
                <w:color w:val="000000"/>
              </w:rPr>
              <w:t xml:space="preserve"> 187/1) (turpmāk </w:t>
            </w:r>
            <w:r w:rsidRPr="00973D50">
              <w:rPr>
                <w:color w:val="000000"/>
              </w:rPr>
              <w:t>–</w:t>
            </w:r>
            <w:r w:rsidRPr="00973D50">
              <w:rPr>
                <w:bCs/>
                <w:color w:val="000000"/>
              </w:rPr>
              <w:t xml:space="preserve"> Komisijas regula Nr.</w:t>
            </w:r>
            <w:r w:rsidRPr="00973D50">
              <w:rPr>
                <w:bCs/>
              </w:rPr>
              <w:t xml:space="preserve"> 651/2014</w:t>
            </w:r>
            <w:r w:rsidRPr="00973D50">
              <w:rPr>
                <w:bCs/>
                <w:color w:val="000000"/>
              </w:rPr>
              <w:t>)</w:t>
            </w:r>
            <w:r w:rsidRPr="00973D50">
              <w:rPr>
                <w:bCs/>
              </w:rPr>
              <w:t>;</w:t>
            </w:r>
          </w:p>
          <w:p w:rsidR="00293321" w:rsidRPr="004B0362" w:rsidP="00293321" w14:paraId="5D9E9117" w14:textId="77777777">
            <w:pPr>
              <w:numPr>
                <w:ilvl w:val="0"/>
                <w:numId w:val="15"/>
              </w:numPr>
              <w:shd w:val="clear" w:color="auto" w:fill="FFFFFF"/>
              <w:spacing w:after="120"/>
              <w:ind w:right="113"/>
              <w:jc w:val="both"/>
              <w:rPr>
                <w:bCs/>
              </w:rPr>
            </w:pPr>
            <w:r w:rsidRPr="00973D50">
              <w:rPr>
                <w:bCs/>
                <w:color w:val="000000"/>
              </w:rPr>
              <w:t xml:space="preserve">Komisijas 2013.gada 18.decembra Regulu (ES) Nr.1407/2013 par Līguma par ES darbību 107.un 108.panta piemērošanu </w:t>
            </w:r>
            <w:r w:rsidRPr="00973D50">
              <w:rPr>
                <w:bCs/>
                <w:i/>
                <w:color w:val="000000"/>
              </w:rPr>
              <w:t>de</w:t>
            </w:r>
            <w:r w:rsidRPr="00973D50">
              <w:rPr>
                <w:bCs/>
                <w:i/>
                <w:color w:val="000000"/>
              </w:rPr>
              <w:t xml:space="preserve"> </w:t>
            </w:r>
            <w:r w:rsidRPr="00973D50">
              <w:rPr>
                <w:bCs/>
                <w:i/>
                <w:color w:val="000000"/>
              </w:rPr>
              <w:t>minimis</w:t>
            </w:r>
            <w:r w:rsidRPr="00973D50">
              <w:rPr>
                <w:bCs/>
                <w:color w:val="000000"/>
              </w:rPr>
              <w:t xml:space="preserve"> atbalstam (ES Oficiālais Vēstnesis, 2013.gada 24.decembris, </w:t>
            </w:r>
            <w:r w:rsidRPr="00973D50">
              <w:rPr>
                <w:bCs/>
                <w:color w:val="000000"/>
              </w:rPr>
              <w:t>Nr.L</w:t>
            </w:r>
            <w:r w:rsidRPr="00973D50">
              <w:rPr>
                <w:bCs/>
                <w:color w:val="000000"/>
              </w:rPr>
              <w:t xml:space="preserve"> 352/1) (turpmāk </w:t>
            </w:r>
            <w:r w:rsidRPr="00973D50">
              <w:rPr>
                <w:color w:val="000000"/>
              </w:rPr>
              <w:t>–</w:t>
            </w:r>
            <w:r>
              <w:rPr>
                <w:bCs/>
                <w:color w:val="000000"/>
              </w:rPr>
              <w:t xml:space="preserve"> Komisijas regula Nr.1407/2013);</w:t>
            </w:r>
          </w:p>
          <w:p w:rsidR="00293321" w:rsidRPr="00F44E6D" w:rsidP="00293321" w14:paraId="20A8F8BD" w14:textId="77777777">
            <w:pPr>
              <w:numPr>
                <w:ilvl w:val="0"/>
                <w:numId w:val="15"/>
              </w:numPr>
              <w:shd w:val="clear" w:color="auto" w:fill="FFFFFF"/>
              <w:spacing w:after="120"/>
              <w:ind w:right="113"/>
              <w:jc w:val="both"/>
              <w:rPr>
                <w:bCs/>
              </w:rPr>
            </w:pPr>
            <w:r>
              <w:rPr>
                <w:bCs/>
                <w:color w:val="000000"/>
              </w:rPr>
              <w:t xml:space="preserve">Eiropas Parlamenta un Padomes 2013.gada 17.decembra Regula Nr.1303/2013, ar ko paredz kopīgus noteikumus par </w:t>
            </w:r>
            <w:r>
              <w:t>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Eiropas Parlamenta un Padomes regula Nr.1303/2013).</w:t>
            </w:r>
          </w:p>
        </w:tc>
      </w:tr>
      <w:tr w14:paraId="0BB1F2CD" w14:textId="77777777" w:rsidTr="00293321">
        <w:tblPrEx>
          <w:tblW w:w="9056" w:type="dxa"/>
          <w:tblInd w:w="3" w:type="dxa"/>
          <w:tblCellMar>
            <w:left w:w="0" w:type="dxa"/>
            <w:right w:w="0" w:type="dxa"/>
          </w:tblCellMar>
          <w:tblLook w:val="0000"/>
        </w:tblPrEx>
        <w:trPr>
          <w:trHeight w:val="339"/>
        </w:trPr>
        <w:tc>
          <w:tcPr>
            <w:tcW w:w="305" w:type="dxa"/>
          </w:tcPr>
          <w:p w:rsidR="00293321" w:rsidRPr="009313E6" w:rsidP="00293321" w14:paraId="7DADFEB7" w14:textId="77777777">
            <w:pPr>
              <w:ind w:left="57" w:right="57"/>
              <w:jc w:val="both"/>
              <w:rPr>
                <w:bCs/>
              </w:rPr>
            </w:pPr>
            <w:r w:rsidRPr="009313E6">
              <w:rPr>
                <w:bCs/>
              </w:rPr>
              <w:t>2.</w:t>
            </w:r>
          </w:p>
        </w:tc>
        <w:tc>
          <w:tcPr>
            <w:tcW w:w="2805" w:type="dxa"/>
          </w:tcPr>
          <w:p w:rsidR="00293321" w:rsidRPr="009313E6" w:rsidP="00293321" w14:paraId="1711BF59" w14:textId="77777777">
            <w:pPr>
              <w:ind w:left="57" w:right="57"/>
            </w:pPr>
            <w:r w:rsidRPr="009313E6">
              <w:rPr>
                <w:color w:val="000000"/>
              </w:rPr>
              <w:t>Citas starptautiskās saistības</w:t>
            </w:r>
          </w:p>
        </w:tc>
        <w:tc>
          <w:tcPr>
            <w:tcW w:w="5946" w:type="dxa"/>
          </w:tcPr>
          <w:p w:rsidR="00293321" w:rsidRPr="00973D50" w:rsidP="00293321" w14:paraId="1EE67F64" w14:textId="77777777">
            <w:pPr>
              <w:shd w:val="clear" w:color="auto" w:fill="FFFFFF"/>
              <w:ind w:right="113"/>
              <w:jc w:val="both"/>
              <w:rPr>
                <w:kern w:val="24"/>
              </w:rPr>
            </w:pPr>
            <w:r>
              <w:rPr>
                <w:iCs/>
                <w:color w:val="000000"/>
              </w:rPr>
              <w:t>N</w:t>
            </w:r>
            <w:r w:rsidRPr="00973D50">
              <w:rPr>
                <w:iCs/>
                <w:color w:val="000000"/>
              </w:rPr>
              <w:t>oteikumu projekts šo jomu neskar.</w:t>
            </w:r>
          </w:p>
        </w:tc>
      </w:tr>
      <w:tr w14:paraId="57598570" w14:textId="77777777" w:rsidTr="00293321">
        <w:tblPrEx>
          <w:tblW w:w="9056" w:type="dxa"/>
          <w:tblInd w:w="3" w:type="dxa"/>
          <w:tblCellMar>
            <w:left w:w="0" w:type="dxa"/>
            <w:right w:w="0" w:type="dxa"/>
          </w:tblCellMar>
          <w:tblLook w:val="0000"/>
        </w:tblPrEx>
        <w:trPr>
          <w:trHeight w:val="476"/>
        </w:trPr>
        <w:tc>
          <w:tcPr>
            <w:tcW w:w="305" w:type="dxa"/>
          </w:tcPr>
          <w:p w:rsidR="00293321" w:rsidRPr="009313E6" w:rsidP="00293321" w14:paraId="44BC6349" w14:textId="77777777">
            <w:pPr>
              <w:ind w:left="57" w:right="57"/>
              <w:jc w:val="both"/>
              <w:rPr>
                <w:bCs/>
              </w:rPr>
            </w:pPr>
            <w:r w:rsidRPr="009313E6">
              <w:rPr>
                <w:bCs/>
              </w:rPr>
              <w:t>3.</w:t>
            </w:r>
          </w:p>
        </w:tc>
        <w:tc>
          <w:tcPr>
            <w:tcW w:w="2805" w:type="dxa"/>
          </w:tcPr>
          <w:p w:rsidR="00293321" w:rsidRPr="009313E6" w:rsidP="00293321" w14:paraId="0A39C5EF" w14:textId="77777777">
            <w:pPr>
              <w:ind w:left="57" w:right="57"/>
            </w:pPr>
            <w:r w:rsidRPr="009313E6">
              <w:t>Cita informācija</w:t>
            </w:r>
          </w:p>
        </w:tc>
        <w:tc>
          <w:tcPr>
            <w:tcW w:w="5946" w:type="dxa"/>
          </w:tcPr>
          <w:p w:rsidR="00293321" w:rsidRPr="009313E6" w:rsidP="00293321" w14:paraId="656B1034" w14:textId="77777777">
            <w:pPr>
              <w:shd w:val="clear" w:color="auto" w:fill="FFFFFF"/>
              <w:ind w:right="113"/>
              <w:jc w:val="both"/>
            </w:pPr>
            <w:r w:rsidRPr="009313E6">
              <w:t xml:space="preserve">Nav. </w:t>
            </w:r>
          </w:p>
        </w:tc>
      </w:tr>
    </w:tbl>
    <w:p w:rsidR="00293321" w:rsidP="00261A6E" w14:paraId="298222E4" w14:textId="1D1482A4">
      <w:pPr>
        <w:ind w:firstLine="720"/>
        <w:jc w:val="both"/>
      </w:pPr>
    </w:p>
    <w:p w:rsidR="00FB7B40" w:rsidP="00261A6E" w14:paraId="36E49429" w14:textId="77777777">
      <w:pPr>
        <w:ind w:firstLine="720"/>
        <w:jc w:val="both"/>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7"/>
        <w:gridCol w:w="2076"/>
        <w:gridCol w:w="2274"/>
        <w:gridCol w:w="2541"/>
      </w:tblGrid>
      <w:tr w14:paraId="049E2482" w14:textId="77777777" w:rsidTr="00293321">
        <w:tblPrEx>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08" w:type="dxa"/>
            <w:gridSpan w:val="4"/>
            <w:tcBorders>
              <w:top w:val="single" w:sz="4" w:space="0" w:color="auto"/>
              <w:left w:val="single" w:sz="4" w:space="0" w:color="auto"/>
              <w:bottom w:val="single" w:sz="4" w:space="0" w:color="auto"/>
              <w:right w:val="single" w:sz="4" w:space="0" w:color="auto"/>
            </w:tcBorders>
            <w:hideMark/>
          </w:tcPr>
          <w:p w:rsidR="00293321" w:rsidRPr="006C3682" w:rsidP="00293321" w14:paraId="4B22798E" w14:textId="77777777">
            <w:pPr>
              <w:pStyle w:val="naisnod"/>
              <w:spacing w:before="0" w:beforeAutospacing="0" w:after="0" w:afterAutospacing="0" w:line="276" w:lineRule="auto"/>
              <w:jc w:val="center"/>
              <w:rPr>
                <w:color w:val="000000"/>
                <w:lang w:eastAsia="en-US"/>
              </w:rPr>
            </w:pPr>
            <w:r w:rsidRPr="006C3682">
              <w:rPr>
                <w:b/>
                <w:color w:val="000000"/>
                <w:lang w:eastAsia="en-US"/>
              </w:rPr>
              <w:t>1.tabula. Tiesību akta projekta atbilstība ES tiesību aktiem</w:t>
            </w:r>
          </w:p>
        </w:tc>
      </w:tr>
      <w:tr w14:paraId="0F9B6B9A" w14:textId="77777777" w:rsidTr="00293321">
        <w:tblPrEx>
          <w:tblW w:w="9208" w:type="dxa"/>
          <w:tblLook w:val="01E0"/>
        </w:tblPrEx>
        <w:tc>
          <w:tcPr>
            <w:tcW w:w="2317" w:type="dxa"/>
            <w:tcBorders>
              <w:top w:val="single" w:sz="4" w:space="0" w:color="auto"/>
              <w:left w:val="single" w:sz="4" w:space="0" w:color="auto"/>
              <w:bottom w:val="single" w:sz="4" w:space="0" w:color="auto"/>
              <w:right w:val="single" w:sz="4" w:space="0" w:color="auto"/>
            </w:tcBorders>
            <w:hideMark/>
          </w:tcPr>
          <w:p w:rsidR="00293321" w:rsidRPr="009313E6" w:rsidP="00293321" w14:paraId="41EB30F2" w14:textId="77777777">
            <w:pPr>
              <w:rPr>
                <w:color w:val="000000"/>
                <w:lang w:eastAsia="en-US"/>
              </w:rPr>
            </w:pPr>
            <w:r w:rsidRPr="009313E6">
              <w:rPr>
                <w:color w:val="000000"/>
              </w:rPr>
              <w:t>Attiecīgā ES tiesību akta datums, numurs un nosaukums</w:t>
            </w:r>
          </w:p>
        </w:tc>
        <w:tc>
          <w:tcPr>
            <w:tcW w:w="6891" w:type="dxa"/>
            <w:gridSpan w:val="3"/>
            <w:tcBorders>
              <w:top w:val="single" w:sz="4" w:space="0" w:color="auto"/>
              <w:left w:val="single" w:sz="4" w:space="0" w:color="auto"/>
              <w:bottom w:val="single" w:sz="4" w:space="0" w:color="auto"/>
              <w:right w:val="single" w:sz="4" w:space="0" w:color="auto"/>
            </w:tcBorders>
            <w:hideMark/>
          </w:tcPr>
          <w:p w:rsidR="00293321" w:rsidRPr="00FB7B40" w:rsidP="00293321" w14:paraId="78E6C81D" w14:textId="656E8072">
            <w:pPr>
              <w:pStyle w:val="naiskr"/>
              <w:spacing w:before="0" w:beforeAutospacing="0" w:after="0" w:afterAutospacing="0" w:line="276" w:lineRule="auto"/>
              <w:jc w:val="both"/>
            </w:pPr>
            <w:r w:rsidRPr="0006663A">
              <w:t>Ar normatīvo aktu tiek ieviestas šāda Eiropas Sa</w:t>
            </w:r>
            <w:r w:rsidR="00FB7B40">
              <w:t>vienības tiesību akta prasības:</w:t>
            </w:r>
          </w:p>
          <w:p w:rsidR="00293321" w:rsidRPr="009313E6" w:rsidP="00293321" w14:paraId="4897E90F" w14:textId="03CCBE02">
            <w:pPr>
              <w:pStyle w:val="naiskr"/>
              <w:spacing w:before="0" w:beforeAutospacing="0" w:after="0" w:afterAutospacing="0" w:line="276" w:lineRule="auto"/>
              <w:jc w:val="both"/>
              <w:rPr>
                <w:color w:val="000000"/>
                <w:lang w:eastAsia="en-US"/>
              </w:rPr>
            </w:pPr>
            <w:r>
              <w:rPr>
                <w:color w:val="000000"/>
                <w:lang w:eastAsia="en-US"/>
              </w:rPr>
              <w:t>1</w:t>
            </w:r>
            <w:r>
              <w:rPr>
                <w:color w:val="000000"/>
                <w:lang w:eastAsia="en-US"/>
              </w:rPr>
              <w:t xml:space="preserve">) </w:t>
            </w:r>
            <w:r w:rsidRPr="009313E6">
              <w:rPr>
                <w:color w:val="000000"/>
                <w:lang w:eastAsia="en-US"/>
              </w:rPr>
              <w:t>Komisijas regula Nr.</w:t>
            </w:r>
            <w:r w:rsidRPr="009313E6">
              <w:rPr>
                <w:bCs/>
              </w:rPr>
              <w:t>651/2014</w:t>
            </w:r>
            <w:r w:rsidRPr="009313E6">
              <w:rPr>
                <w:color w:val="000000"/>
                <w:lang w:eastAsia="en-US"/>
              </w:rPr>
              <w:t>;</w:t>
            </w:r>
          </w:p>
          <w:p w:rsidR="00293321" w:rsidP="00293321" w14:paraId="06D4CD47" w14:textId="02EBDE44">
            <w:pPr>
              <w:pStyle w:val="naiskr"/>
              <w:tabs>
                <w:tab w:val="left" w:pos="2628"/>
              </w:tabs>
              <w:spacing w:before="0" w:beforeAutospacing="0" w:after="0" w:afterAutospacing="0" w:line="276" w:lineRule="auto"/>
              <w:jc w:val="both"/>
              <w:rPr>
                <w:color w:val="000000"/>
                <w:lang w:eastAsia="en-US"/>
              </w:rPr>
            </w:pPr>
            <w:r>
              <w:rPr>
                <w:color w:val="000000"/>
                <w:lang w:eastAsia="en-US"/>
              </w:rPr>
              <w:t>2</w:t>
            </w:r>
            <w:r>
              <w:rPr>
                <w:color w:val="000000"/>
                <w:lang w:eastAsia="en-US"/>
              </w:rPr>
              <w:t xml:space="preserve">) </w:t>
            </w:r>
            <w:r w:rsidRPr="009313E6">
              <w:rPr>
                <w:color w:val="000000"/>
                <w:lang w:eastAsia="en-US"/>
              </w:rPr>
              <w:t>Komisijas regula Nr.</w:t>
            </w:r>
            <w:r w:rsidRPr="009313E6">
              <w:rPr>
                <w:bCs/>
                <w:color w:val="000000"/>
              </w:rPr>
              <w:t>1407/2013</w:t>
            </w:r>
            <w:r>
              <w:rPr>
                <w:color w:val="000000"/>
                <w:lang w:eastAsia="en-US"/>
              </w:rPr>
              <w:t>;</w:t>
            </w:r>
          </w:p>
          <w:p w:rsidR="00293321" w:rsidRPr="009313E6" w:rsidP="00293321" w14:paraId="5593511B" w14:textId="62123C3E">
            <w:pPr>
              <w:pStyle w:val="naiskr"/>
              <w:tabs>
                <w:tab w:val="left" w:pos="2628"/>
              </w:tabs>
              <w:spacing w:before="0" w:beforeAutospacing="0" w:after="0" w:afterAutospacing="0" w:line="276" w:lineRule="auto"/>
              <w:jc w:val="both"/>
              <w:rPr>
                <w:color w:val="000000"/>
                <w:lang w:eastAsia="en-US"/>
              </w:rPr>
            </w:pPr>
            <w:r>
              <w:rPr>
                <w:color w:val="000000"/>
                <w:lang w:eastAsia="en-US"/>
              </w:rPr>
              <w:t>3</w:t>
            </w:r>
            <w:r>
              <w:rPr>
                <w:color w:val="000000"/>
                <w:lang w:eastAsia="en-US"/>
              </w:rPr>
              <w:t>) Eiropas Parlamenta un Padomes regula Nr.1303/2013.</w:t>
            </w:r>
          </w:p>
        </w:tc>
      </w:tr>
      <w:tr w14:paraId="60B26887" w14:textId="77777777" w:rsidTr="00293321">
        <w:tblPrEx>
          <w:tblW w:w="9208" w:type="dxa"/>
          <w:tblLook w:val="01E0"/>
        </w:tblPrEx>
        <w:tc>
          <w:tcPr>
            <w:tcW w:w="2317" w:type="dxa"/>
            <w:tcBorders>
              <w:top w:val="single" w:sz="4" w:space="0" w:color="auto"/>
              <w:left w:val="single" w:sz="4" w:space="0" w:color="auto"/>
              <w:bottom w:val="single" w:sz="4" w:space="0" w:color="auto"/>
              <w:right w:val="single" w:sz="4" w:space="0" w:color="auto"/>
            </w:tcBorders>
            <w:hideMark/>
          </w:tcPr>
          <w:p w:rsidR="00293321" w:rsidRPr="009313E6" w:rsidP="00293321" w14:paraId="587BB0E9" w14:textId="77777777">
            <w:pPr>
              <w:jc w:val="center"/>
              <w:rPr>
                <w:color w:val="000000"/>
                <w:lang w:eastAsia="en-US"/>
              </w:rPr>
            </w:pPr>
            <w:r w:rsidRPr="009313E6">
              <w:rPr>
                <w:color w:val="000000"/>
              </w:rPr>
              <w:t>A</w:t>
            </w:r>
          </w:p>
        </w:tc>
        <w:tc>
          <w:tcPr>
            <w:tcW w:w="2076" w:type="dxa"/>
            <w:tcBorders>
              <w:top w:val="single" w:sz="4" w:space="0" w:color="auto"/>
              <w:left w:val="single" w:sz="4" w:space="0" w:color="auto"/>
              <w:bottom w:val="single" w:sz="4" w:space="0" w:color="auto"/>
              <w:right w:val="single" w:sz="4" w:space="0" w:color="auto"/>
            </w:tcBorders>
            <w:hideMark/>
          </w:tcPr>
          <w:p w:rsidR="00293321" w:rsidRPr="009313E6" w:rsidP="00293321" w14:paraId="1C3EBCCE" w14:textId="77777777">
            <w:pPr>
              <w:jc w:val="center"/>
              <w:rPr>
                <w:color w:val="000000"/>
                <w:lang w:eastAsia="en-US"/>
              </w:rPr>
            </w:pPr>
            <w:r w:rsidRPr="009313E6">
              <w:rPr>
                <w:color w:val="000000"/>
              </w:rPr>
              <w:t>B</w:t>
            </w:r>
          </w:p>
        </w:tc>
        <w:tc>
          <w:tcPr>
            <w:tcW w:w="2274" w:type="dxa"/>
            <w:tcBorders>
              <w:top w:val="single" w:sz="4" w:space="0" w:color="auto"/>
              <w:left w:val="single" w:sz="4" w:space="0" w:color="auto"/>
              <w:bottom w:val="single" w:sz="4" w:space="0" w:color="auto"/>
              <w:right w:val="single" w:sz="4" w:space="0" w:color="auto"/>
            </w:tcBorders>
            <w:hideMark/>
          </w:tcPr>
          <w:p w:rsidR="00293321" w:rsidRPr="009313E6" w:rsidP="00293321" w14:paraId="2DDDDC5D" w14:textId="77777777">
            <w:pPr>
              <w:jc w:val="center"/>
              <w:rPr>
                <w:color w:val="000000"/>
                <w:lang w:eastAsia="en-US"/>
              </w:rPr>
            </w:pPr>
            <w:r w:rsidRPr="009313E6">
              <w:rPr>
                <w:color w:val="000000"/>
              </w:rPr>
              <w:t>C</w:t>
            </w:r>
          </w:p>
        </w:tc>
        <w:tc>
          <w:tcPr>
            <w:tcW w:w="2541" w:type="dxa"/>
            <w:tcBorders>
              <w:top w:val="single" w:sz="4" w:space="0" w:color="auto"/>
              <w:left w:val="single" w:sz="4" w:space="0" w:color="auto"/>
              <w:bottom w:val="single" w:sz="4" w:space="0" w:color="auto"/>
              <w:right w:val="single" w:sz="4" w:space="0" w:color="auto"/>
            </w:tcBorders>
            <w:hideMark/>
          </w:tcPr>
          <w:p w:rsidR="00293321" w:rsidRPr="009313E6" w:rsidP="00293321" w14:paraId="335BB819" w14:textId="77777777">
            <w:pPr>
              <w:jc w:val="center"/>
              <w:rPr>
                <w:color w:val="000000"/>
                <w:lang w:eastAsia="en-US"/>
              </w:rPr>
            </w:pPr>
            <w:r w:rsidRPr="009313E6">
              <w:rPr>
                <w:color w:val="000000"/>
              </w:rPr>
              <w:t>D</w:t>
            </w:r>
          </w:p>
        </w:tc>
      </w:tr>
      <w:tr w14:paraId="2D8F6C6D" w14:textId="77777777" w:rsidTr="00293321">
        <w:tblPrEx>
          <w:tblW w:w="9208" w:type="dxa"/>
          <w:tblLook w:val="01E0"/>
        </w:tblPrEx>
        <w:tc>
          <w:tcPr>
            <w:tcW w:w="2317" w:type="dxa"/>
            <w:tcBorders>
              <w:top w:val="single" w:sz="4" w:space="0" w:color="auto"/>
              <w:left w:val="single" w:sz="4" w:space="0" w:color="auto"/>
              <w:bottom w:val="single" w:sz="4" w:space="0" w:color="auto"/>
              <w:right w:val="single" w:sz="4" w:space="0" w:color="auto"/>
            </w:tcBorders>
            <w:hideMark/>
          </w:tcPr>
          <w:p w:rsidR="00293321" w:rsidRPr="009313E6" w:rsidP="00293321" w14:paraId="3760EDE4" w14:textId="77777777">
            <w:pPr>
              <w:rPr>
                <w:color w:val="000000"/>
                <w:lang w:eastAsia="en-US"/>
              </w:rPr>
            </w:pPr>
            <w:r w:rsidRPr="009313E6">
              <w:rPr>
                <w:color w:val="000000"/>
              </w:rPr>
              <w:t xml:space="preserve">Attiecīgā ES tiesību akta panta numurs (uzskaitot katru tiesību akta </w:t>
            </w:r>
            <w:r w:rsidRPr="009313E6">
              <w:rPr>
                <w:color w:val="000000"/>
              </w:rPr>
              <w:br/>
              <w:t>vienību – pantu, daļu, punktu, apakšpunktu)</w:t>
            </w:r>
          </w:p>
        </w:tc>
        <w:tc>
          <w:tcPr>
            <w:tcW w:w="2076" w:type="dxa"/>
            <w:tcBorders>
              <w:top w:val="single" w:sz="4" w:space="0" w:color="auto"/>
              <w:left w:val="single" w:sz="4" w:space="0" w:color="auto"/>
              <w:bottom w:val="single" w:sz="4" w:space="0" w:color="auto"/>
              <w:right w:val="single" w:sz="4" w:space="0" w:color="auto"/>
            </w:tcBorders>
            <w:hideMark/>
          </w:tcPr>
          <w:p w:rsidR="00293321" w:rsidRPr="009313E6" w:rsidP="00293321" w14:paraId="1C931E6B" w14:textId="77777777">
            <w:pPr>
              <w:rPr>
                <w:color w:val="000000"/>
                <w:lang w:eastAsia="en-US"/>
              </w:rPr>
            </w:pPr>
            <w:r w:rsidRPr="009313E6">
              <w:rPr>
                <w:color w:val="000000"/>
              </w:rPr>
              <w:t>Projekta vienība, kas pārņem vai ievieš katru šīs tabulas A ailē minēto ES tiesību akta vienību, vai tiesību akts, kur attiecīgā ES tiesību akta vienība pārņemta vai ieviesta</w:t>
            </w:r>
          </w:p>
        </w:tc>
        <w:tc>
          <w:tcPr>
            <w:tcW w:w="2274" w:type="dxa"/>
            <w:tcBorders>
              <w:top w:val="single" w:sz="4" w:space="0" w:color="auto"/>
              <w:left w:val="single" w:sz="4" w:space="0" w:color="auto"/>
              <w:bottom w:val="single" w:sz="4" w:space="0" w:color="auto"/>
              <w:right w:val="single" w:sz="4" w:space="0" w:color="auto"/>
            </w:tcBorders>
            <w:hideMark/>
          </w:tcPr>
          <w:p w:rsidR="00293321" w:rsidRPr="009313E6" w:rsidP="00293321" w14:paraId="5302B980" w14:textId="77777777">
            <w:pPr>
              <w:rPr>
                <w:color w:val="000000"/>
              </w:rPr>
            </w:pPr>
            <w:r w:rsidRPr="009313E6">
              <w:rPr>
                <w:color w:val="000000"/>
              </w:rPr>
              <w:t>Informācija par to, vai šīs tabulas A ailē minētās ES tiesību akta vienības tiek pārņemtas vai ieviestas pilnībā vai daļēji.</w:t>
            </w:r>
          </w:p>
          <w:p w:rsidR="00293321" w:rsidRPr="009313E6" w:rsidP="00293321" w14:paraId="2A933A0B" w14:textId="77777777">
            <w:pPr>
              <w:rPr>
                <w:color w:val="000000"/>
              </w:rPr>
            </w:pPr>
            <w:r w:rsidRPr="009313E6">
              <w:rPr>
                <w:color w:val="000000"/>
              </w:rPr>
              <w:t xml:space="preserve">Ja attiecīgā ES tiesību akta vienība tiek pārņemta vai ieviesta daļēji, – sniedz attiecīgu </w:t>
            </w:r>
            <w:r w:rsidRPr="009313E6">
              <w:rPr>
                <w:color w:val="000000"/>
              </w:rPr>
              <w:t>skaidrojumu, kā arī precīzi norāda, kad un kādā veidā ES tiesību akta vienība tiks pārņemta vai ieviesta pilnībā.</w:t>
            </w:r>
          </w:p>
          <w:p w:rsidR="00293321" w:rsidRPr="009313E6" w:rsidP="00293321" w14:paraId="6D2689F7" w14:textId="77777777">
            <w:pPr>
              <w:rPr>
                <w:color w:val="000000"/>
                <w:lang w:eastAsia="en-US"/>
              </w:rPr>
            </w:pPr>
            <w:r w:rsidRPr="009313E6">
              <w:rPr>
                <w:color w:val="000000"/>
              </w:rPr>
              <w:t>Norāda institūciju, kas ir atbildīga par šo saistību izpildi pilnībā</w:t>
            </w:r>
          </w:p>
        </w:tc>
        <w:tc>
          <w:tcPr>
            <w:tcW w:w="2541" w:type="dxa"/>
            <w:tcBorders>
              <w:top w:val="single" w:sz="4" w:space="0" w:color="auto"/>
              <w:left w:val="single" w:sz="4" w:space="0" w:color="auto"/>
              <w:bottom w:val="single" w:sz="4" w:space="0" w:color="auto"/>
              <w:right w:val="single" w:sz="4" w:space="0" w:color="auto"/>
            </w:tcBorders>
            <w:hideMark/>
          </w:tcPr>
          <w:p w:rsidR="00293321" w:rsidRPr="009313E6" w:rsidP="00293321" w14:paraId="7A87BDFD" w14:textId="77777777">
            <w:pPr>
              <w:rPr>
                <w:color w:val="000000"/>
              </w:rPr>
            </w:pPr>
            <w:r w:rsidRPr="009313E6">
              <w:rPr>
                <w:color w:val="000000"/>
              </w:rPr>
              <w:t>Informācija par to, vai šīs tabulas B ailē minētās projekta vienības paredz stingrākas prasības nekā šīs tabulas A ailē minētās ES tiesību akta vienības.</w:t>
            </w:r>
          </w:p>
          <w:p w:rsidR="00293321" w:rsidRPr="009313E6" w:rsidP="00293321" w14:paraId="44909D74" w14:textId="77777777">
            <w:pPr>
              <w:rPr>
                <w:color w:val="000000"/>
              </w:rPr>
            </w:pPr>
            <w:r w:rsidRPr="009313E6">
              <w:rPr>
                <w:color w:val="000000"/>
              </w:rPr>
              <w:t xml:space="preserve">Ja projekts satur stingrākas prasības nekā attiecīgais ES tiesību akts, – norāda </w:t>
            </w:r>
            <w:r w:rsidRPr="009313E6">
              <w:rPr>
                <w:color w:val="000000"/>
              </w:rPr>
              <w:t>pamatojumu un samērīgumu.</w:t>
            </w:r>
          </w:p>
          <w:p w:rsidR="00293321" w:rsidRPr="009313E6" w:rsidP="00293321" w14:paraId="7AF53F6F" w14:textId="77777777">
            <w:pPr>
              <w:rPr>
                <w:color w:val="000000"/>
                <w:lang w:eastAsia="en-US"/>
              </w:rPr>
            </w:pPr>
            <w:r w:rsidRPr="009313E6">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14:paraId="6F0F3313" w14:textId="77777777" w:rsidTr="00293321">
        <w:tblPrEx>
          <w:tblW w:w="9208" w:type="dxa"/>
          <w:tblLook w:val="01E0"/>
        </w:tblPrEx>
        <w:tc>
          <w:tcPr>
            <w:tcW w:w="2317" w:type="dxa"/>
            <w:tcBorders>
              <w:top w:val="single" w:sz="4" w:space="0" w:color="auto"/>
              <w:left w:val="single" w:sz="4" w:space="0" w:color="auto"/>
              <w:bottom w:val="single" w:sz="4" w:space="0" w:color="auto"/>
              <w:right w:val="single" w:sz="4" w:space="0" w:color="auto"/>
            </w:tcBorders>
          </w:tcPr>
          <w:p w:rsidR="00E8108A" w:rsidP="00293321" w14:paraId="57154235" w14:textId="171CCEF8">
            <w:pPr>
              <w:rPr>
                <w:color w:val="000000"/>
              </w:rPr>
            </w:pPr>
            <w:r>
              <w:rPr>
                <w:color w:val="000000"/>
              </w:rPr>
              <w:t>Komisijas regulas Nr.1300/2013 2.panta 2.punkts</w:t>
            </w:r>
          </w:p>
        </w:tc>
        <w:tc>
          <w:tcPr>
            <w:tcW w:w="2076" w:type="dxa"/>
            <w:tcBorders>
              <w:top w:val="single" w:sz="4" w:space="0" w:color="auto"/>
              <w:left w:val="single" w:sz="4" w:space="0" w:color="auto"/>
              <w:bottom w:val="single" w:sz="4" w:space="0" w:color="auto"/>
              <w:right w:val="single" w:sz="4" w:space="0" w:color="auto"/>
            </w:tcBorders>
          </w:tcPr>
          <w:p w:rsidR="00E8108A" w:rsidP="00293321" w14:paraId="6599D02E" w14:textId="6CF22D31">
            <w:pPr>
              <w:jc w:val="center"/>
              <w:rPr>
                <w:iCs/>
                <w:color w:val="000000"/>
                <w:lang w:eastAsia="en-US"/>
              </w:rPr>
            </w:pPr>
            <w:r>
              <w:rPr>
                <w:iCs/>
                <w:color w:val="000000"/>
                <w:lang w:eastAsia="en-US"/>
              </w:rPr>
              <w:t>Noteikumu projekta 1</w:t>
            </w:r>
            <w:r w:rsidR="00CB5894">
              <w:rPr>
                <w:iCs/>
                <w:color w:val="000000"/>
                <w:lang w:eastAsia="en-US"/>
              </w:rPr>
              <w:t>5</w:t>
            </w:r>
            <w:r>
              <w:rPr>
                <w:iCs/>
                <w:color w:val="000000"/>
                <w:lang w:eastAsia="en-US"/>
              </w:rPr>
              <w:t>.punkts</w:t>
            </w:r>
          </w:p>
        </w:tc>
        <w:tc>
          <w:tcPr>
            <w:tcW w:w="2274" w:type="dxa"/>
            <w:tcBorders>
              <w:top w:val="single" w:sz="4" w:space="0" w:color="auto"/>
              <w:left w:val="single" w:sz="4" w:space="0" w:color="auto"/>
              <w:bottom w:val="single" w:sz="4" w:space="0" w:color="auto"/>
              <w:right w:val="single" w:sz="4" w:space="0" w:color="auto"/>
            </w:tcBorders>
          </w:tcPr>
          <w:p w:rsidR="00E8108A" w:rsidP="00293321" w14:paraId="58D46840" w14:textId="6AF9BE72">
            <w:pPr>
              <w:jc w:val="center"/>
              <w:rPr>
                <w:i/>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E8108A" w:rsidP="00293321" w14:paraId="67B03C89" w14:textId="224C79C5">
            <w:pPr>
              <w:jc w:val="center"/>
              <w:rPr>
                <w:i/>
                <w:iCs/>
                <w:color w:val="000000"/>
              </w:rPr>
            </w:pPr>
            <w:r>
              <w:rPr>
                <w:i/>
                <w:iCs/>
                <w:color w:val="000000"/>
              </w:rPr>
              <w:t>Neparedz stingrākas prasības</w:t>
            </w:r>
          </w:p>
        </w:tc>
      </w:tr>
      <w:tr w14:paraId="5E244C89" w14:textId="77777777" w:rsidTr="00293321">
        <w:tblPrEx>
          <w:tblW w:w="9208" w:type="dxa"/>
          <w:tblLook w:val="01E0"/>
        </w:tblPrEx>
        <w:tc>
          <w:tcPr>
            <w:tcW w:w="2317" w:type="dxa"/>
            <w:tcBorders>
              <w:top w:val="single" w:sz="4" w:space="0" w:color="auto"/>
              <w:left w:val="single" w:sz="4" w:space="0" w:color="auto"/>
              <w:bottom w:val="single" w:sz="4" w:space="0" w:color="auto"/>
              <w:right w:val="single" w:sz="4" w:space="0" w:color="auto"/>
            </w:tcBorders>
          </w:tcPr>
          <w:p w:rsidR="00E8108A" w:rsidP="00293321" w14:paraId="1BD81F64" w14:textId="7D2DD07D">
            <w:pPr>
              <w:rPr>
                <w:color w:val="000000"/>
              </w:rPr>
            </w:pPr>
            <w:r>
              <w:rPr>
                <w:color w:val="000000"/>
              </w:rPr>
              <w:t>Komisijas regulas Nr.651/2014 1.panta 2. un 3.punkts</w:t>
            </w:r>
          </w:p>
        </w:tc>
        <w:tc>
          <w:tcPr>
            <w:tcW w:w="2076" w:type="dxa"/>
            <w:tcBorders>
              <w:top w:val="single" w:sz="4" w:space="0" w:color="auto"/>
              <w:left w:val="single" w:sz="4" w:space="0" w:color="auto"/>
              <w:bottom w:val="single" w:sz="4" w:space="0" w:color="auto"/>
              <w:right w:val="single" w:sz="4" w:space="0" w:color="auto"/>
            </w:tcBorders>
          </w:tcPr>
          <w:p w:rsidR="00E8108A" w:rsidP="00293321" w14:paraId="4D390B88" w14:textId="21BC93EF">
            <w:pPr>
              <w:jc w:val="center"/>
              <w:rPr>
                <w:iCs/>
                <w:color w:val="000000"/>
                <w:lang w:eastAsia="en-US"/>
              </w:rPr>
            </w:pPr>
            <w:r>
              <w:rPr>
                <w:iCs/>
                <w:color w:val="000000"/>
                <w:lang w:eastAsia="en-US"/>
              </w:rPr>
              <w:t>Noteikumu projekta 1</w:t>
            </w:r>
            <w:r w:rsidR="00CB5894">
              <w:rPr>
                <w:iCs/>
                <w:color w:val="000000"/>
                <w:lang w:eastAsia="en-US"/>
              </w:rPr>
              <w:t>5</w:t>
            </w:r>
            <w:r>
              <w:rPr>
                <w:iCs/>
                <w:color w:val="000000"/>
                <w:lang w:eastAsia="en-US"/>
              </w:rPr>
              <w:t>.punkts</w:t>
            </w:r>
          </w:p>
        </w:tc>
        <w:tc>
          <w:tcPr>
            <w:tcW w:w="2274" w:type="dxa"/>
            <w:tcBorders>
              <w:top w:val="single" w:sz="4" w:space="0" w:color="auto"/>
              <w:left w:val="single" w:sz="4" w:space="0" w:color="auto"/>
              <w:bottom w:val="single" w:sz="4" w:space="0" w:color="auto"/>
              <w:right w:val="single" w:sz="4" w:space="0" w:color="auto"/>
            </w:tcBorders>
          </w:tcPr>
          <w:p w:rsidR="00E8108A" w:rsidP="00293321" w14:paraId="207C2FD5" w14:textId="5DB2F6DC">
            <w:pPr>
              <w:jc w:val="center"/>
              <w:rPr>
                <w:i/>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E8108A" w:rsidP="00293321" w14:paraId="5743C689" w14:textId="5563DCC7">
            <w:pPr>
              <w:jc w:val="center"/>
              <w:rPr>
                <w:i/>
                <w:iCs/>
                <w:color w:val="000000"/>
              </w:rPr>
            </w:pPr>
            <w:r>
              <w:rPr>
                <w:i/>
                <w:iCs/>
                <w:color w:val="000000"/>
              </w:rPr>
              <w:t>Neparedz stingrākas prasības</w:t>
            </w:r>
          </w:p>
        </w:tc>
      </w:tr>
      <w:tr w14:paraId="0A4B954F" w14:textId="77777777" w:rsidTr="00293321">
        <w:tblPrEx>
          <w:tblW w:w="9208" w:type="dxa"/>
          <w:tblLook w:val="01E0"/>
        </w:tblPrEx>
        <w:tc>
          <w:tcPr>
            <w:tcW w:w="2317" w:type="dxa"/>
            <w:tcBorders>
              <w:top w:val="single" w:sz="4" w:space="0" w:color="auto"/>
              <w:left w:val="single" w:sz="4" w:space="0" w:color="auto"/>
              <w:bottom w:val="single" w:sz="4" w:space="0" w:color="auto"/>
              <w:right w:val="single" w:sz="4" w:space="0" w:color="auto"/>
            </w:tcBorders>
          </w:tcPr>
          <w:p w:rsidR="00E8108A" w:rsidP="00293321" w14:paraId="5C67243F" w14:textId="1836020C">
            <w:pPr>
              <w:rPr>
                <w:color w:val="000000"/>
              </w:rPr>
            </w:pPr>
            <w:r>
              <w:rPr>
                <w:color w:val="000000"/>
              </w:rPr>
              <w:t>Komisijas regulas Nr. 1407/2013 1.panta 1.punkts</w:t>
            </w:r>
          </w:p>
        </w:tc>
        <w:tc>
          <w:tcPr>
            <w:tcW w:w="2076" w:type="dxa"/>
            <w:tcBorders>
              <w:top w:val="single" w:sz="4" w:space="0" w:color="auto"/>
              <w:left w:val="single" w:sz="4" w:space="0" w:color="auto"/>
              <w:bottom w:val="single" w:sz="4" w:space="0" w:color="auto"/>
              <w:right w:val="single" w:sz="4" w:space="0" w:color="auto"/>
            </w:tcBorders>
          </w:tcPr>
          <w:p w:rsidR="00E8108A" w:rsidP="00293321" w14:paraId="7BE65ECC" w14:textId="5A83F74A">
            <w:pPr>
              <w:jc w:val="center"/>
              <w:rPr>
                <w:iCs/>
                <w:color w:val="000000"/>
                <w:lang w:eastAsia="en-US"/>
              </w:rPr>
            </w:pPr>
            <w:r>
              <w:rPr>
                <w:iCs/>
                <w:color w:val="000000"/>
                <w:lang w:eastAsia="en-US"/>
              </w:rPr>
              <w:t>Noteikumu projekta 1</w:t>
            </w:r>
            <w:r w:rsidR="00CB5894">
              <w:rPr>
                <w:iCs/>
                <w:color w:val="000000"/>
                <w:lang w:eastAsia="en-US"/>
              </w:rPr>
              <w:t>5</w:t>
            </w:r>
            <w:r>
              <w:rPr>
                <w:iCs/>
                <w:color w:val="000000"/>
                <w:lang w:eastAsia="en-US"/>
              </w:rPr>
              <w:t>.punkts</w:t>
            </w:r>
          </w:p>
        </w:tc>
        <w:tc>
          <w:tcPr>
            <w:tcW w:w="2274" w:type="dxa"/>
            <w:tcBorders>
              <w:top w:val="single" w:sz="4" w:space="0" w:color="auto"/>
              <w:left w:val="single" w:sz="4" w:space="0" w:color="auto"/>
              <w:bottom w:val="single" w:sz="4" w:space="0" w:color="auto"/>
              <w:right w:val="single" w:sz="4" w:space="0" w:color="auto"/>
            </w:tcBorders>
          </w:tcPr>
          <w:p w:rsidR="00E8108A" w:rsidP="00293321" w14:paraId="4FCFB71D" w14:textId="6BF3B03C">
            <w:pPr>
              <w:jc w:val="center"/>
              <w:rPr>
                <w:i/>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E8108A" w:rsidP="00293321" w14:paraId="6EB0A8E0" w14:textId="06F6FA57">
            <w:pPr>
              <w:jc w:val="center"/>
              <w:rPr>
                <w:i/>
                <w:iCs/>
                <w:color w:val="000000"/>
              </w:rPr>
            </w:pPr>
            <w:r>
              <w:rPr>
                <w:i/>
                <w:iCs/>
                <w:color w:val="000000"/>
              </w:rPr>
              <w:t>Neparedz stingrākas prasības</w:t>
            </w:r>
          </w:p>
        </w:tc>
      </w:tr>
      <w:tr w14:paraId="0EB1FBF6" w14:textId="77777777" w:rsidTr="00293321">
        <w:tblPrEx>
          <w:tblW w:w="9208" w:type="dxa"/>
          <w:tblLook w:val="01E0"/>
        </w:tblPrEx>
        <w:tc>
          <w:tcPr>
            <w:tcW w:w="2317" w:type="dxa"/>
            <w:tcBorders>
              <w:top w:val="single" w:sz="4" w:space="0" w:color="auto"/>
              <w:left w:val="single" w:sz="4" w:space="0" w:color="auto"/>
              <w:bottom w:val="single" w:sz="4" w:space="0" w:color="auto"/>
              <w:right w:val="single" w:sz="4" w:space="0" w:color="auto"/>
            </w:tcBorders>
          </w:tcPr>
          <w:p w:rsidR="0097174B" w:rsidP="00293321" w14:paraId="6BF7FABD" w14:textId="03C1CF04">
            <w:pPr>
              <w:rPr>
                <w:color w:val="000000"/>
              </w:rPr>
            </w:pPr>
            <w:r>
              <w:rPr>
                <w:color w:val="000000"/>
              </w:rPr>
              <w:t>Komisijas regulas Nr.1303/2013</w:t>
            </w:r>
            <w:r w:rsidR="009F22C4">
              <w:rPr>
                <w:color w:val="000000"/>
              </w:rPr>
              <w:t xml:space="preserve"> XII pielikuma 2.2.apakšpunkts</w:t>
            </w:r>
          </w:p>
        </w:tc>
        <w:tc>
          <w:tcPr>
            <w:tcW w:w="2076" w:type="dxa"/>
            <w:tcBorders>
              <w:top w:val="single" w:sz="4" w:space="0" w:color="auto"/>
              <w:left w:val="single" w:sz="4" w:space="0" w:color="auto"/>
              <w:bottom w:val="single" w:sz="4" w:space="0" w:color="auto"/>
              <w:right w:val="single" w:sz="4" w:space="0" w:color="auto"/>
            </w:tcBorders>
          </w:tcPr>
          <w:p w:rsidR="0097174B" w:rsidP="00293321" w14:paraId="235B179A" w14:textId="479553D6">
            <w:pPr>
              <w:jc w:val="center"/>
              <w:rPr>
                <w:iCs/>
                <w:color w:val="000000"/>
                <w:lang w:eastAsia="en-US"/>
              </w:rPr>
            </w:pPr>
            <w:r>
              <w:rPr>
                <w:iCs/>
                <w:color w:val="000000"/>
                <w:lang w:eastAsia="en-US"/>
              </w:rPr>
              <w:t xml:space="preserve">Noteikumu projekta </w:t>
            </w:r>
            <w:r w:rsidR="00CB5894">
              <w:rPr>
                <w:iCs/>
                <w:color w:val="000000"/>
                <w:lang w:eastAsia="en-US"/>
              </w:rPr>
              <w:t>20</w:t>
            </w:r>
            <w:r>
              <w:rPr>
                <w:iCs/>
                <w:color w:val="000000"/>
                <w:lang w:eastAsia="en-US"/>
              </w:rPr>
              <w:t>.punkts</w:t>
            </w:r>
          </w:p>
        </w:tc>
        <w:tc>
          <w:tcPr>
            <w:tcW w:w="2274" w:type="dxa"/>
            <w:tcBorders>
              <w:top w:val="single" w:sz="4" w:space="0" w:color="auto"/>
              <w:left w:val="single" w:sz="4" w:space="0" w:color="auto"/>
              <w:bottom w:val="single" w:sz="4" w:space="0" w:color="auto"/>
              <w:right w:val="single" w:sz="4" w:space="0" w:color="auto"/>
            </w:tcBorders>
          </w:tcPr>
          <w:p w:rsidR="0097174B" w:rsidP="00293321" w14:paraId="78A53AFF" w14:textId="3C3E48A6">
            <w:pPr>
              <w:jc w:val="center"/>
              <w:rPr>
                <w:i/>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97174B" w:rsidP="00293321" w14:paraId="75D5307C" w14:textId="19955435">
            <w:pPr>
              <w:jc w:val="center"/>
              <w:rPr>
                <w:i/>
                <w:iCs/>
                <w:color w:val="000000"/>
              </w:rPr>
            </w:pPr>
            <w:r>
              <w:rPr>
                <w:i/>
                <w:iCs/>
                <w:color w:val="000000"/>
              </w:rPr>
              <w:t>Neparedz stingrākas prasības</w:t>
            </w:r>
          </w:p>
        </w:tc>
      </w:tr>
      <w:tr w14:paraId="0DC5C2E3" w14:textId="77777777" w:rsidTr="00293321">
        <w:tblPrEx>
          <w:tblW w:w="9208" w:type="dxa"/>
          <w:tblLook w:val="01E0"/>
        </w:tblPrEx>
        <w:tc>
          <w:tcPr>
            <w:tcW w:w="2317" w:type="dxa"/>
            <w:tcBorders>
              <w:top w:val="single" w:sz="4" w:space="0" w:color="auto"/>
              <w:left w:val="single" w:sz="4" w:space="0" w:color="auto"/>
              <w:bottom w:val="single" w:sz="4" w:space="0" w:color="auto"/>
              <w:right w:val="single" w:sz="4" w:space="0" w:color="auto"/>
            </w:tcBorders>
          </w:tcPr>
          <w:p w:rsidR="00E8108A" w:rsidP="00293321" w14:paraId="5DDDB79C" w14:textId="6C4C9570">
            <w:pPr>
              <w:rPr>
                <w:color w:val="000000"/>
              </w:rPr>
            </w:pPr>
            <w:r>
              <w:rPr>
                <w:color w:val="000000"/>
              </w:rPr>
              <w:t>Komisijas regula 1407/2013</w:t>
            </w:r>
          </w:p>
        </w:tc>
        <w:tc>
          <w:tcPr>
            <w:tcW w:w="2076" w:type="dxa"/>
            <w:tcBorders>
              <w:top w:val="single" w:sz="4" w:space="0" w:color="auto"/>
              <w:left w:val="single" w:sz="4" w:space="0" w:color="auto"/>
              <w:bottom w:val="single" w:sz="4" w:space="0" w:color="auto"/>
              <w:right w:val="single" w:sz="4" w:space="0" w:color="auto"/>
            </w:tcBorders>
          </w:tcPr>
          <w:p w:rsidR="00E8108A" w:rsidP="00293321" w14:paraId="1DD9CE8A" w14:textId="46BE1C8C">
            <w:pPr>
              <w:jc w:val="center"/>
              <w:rPr>
                <w:iCs/>
                <w:color w:val="000000"/>
                <w:lang w:eastAsia="en-US"/>
              </w:rPr>
            </w:pPr>
            <w:r>
              <w:rPr>
                <w:iCs/>
                <w:color w:val="000000"/>
                <w:lang w:eastAsia="en-US"/>
              </w:rPr>
              <w:t xml:space="preserve">Vispārīga atsauce noteikumu projekta </w:t>
            </w:r>
            <w:r w:rsidR="00CB5894">
              <w:rPr>
                <w:iCs/>
                <w:color w:val="000000"/>
                <w:lang w:eastAsia="en-US"/>
              </w:rPr>
              <w:t>22</w:t>
            </w:r>
            <w:r>
              <w:rPr>
                <w:iCs/>
                <w:color w:val="000000"/>
                <w:lang w:eastAsia="en-US"/>
              </w:rPr>
              <w:t>.punktā</w:t>
            </w:r>
          </w:p>
        </w:tc>
        <w:tc>
          <w:tcPr>
            <w:tcW w:w="2274" w:type="dxa"/>
            <w:tcBorders>
              <w:top w:val="single" w:sz="4" w:space="0" w:color="auto"/>
              <w:left w:val="single" w:sz="4" w:space="0" w:color="auto"/>
              <w:bottom w:val="single" w:sz="4" w:space="0" w:color="auto"/>
              <w:right w:val="single" w:sz="4" w:space="0" w:color="auto"/>
            </w:tcBorders>
          </w:tcPr>
          <w:p w:rsidR="00E8108A" w:rsidP="00293321" w14:paraId="47D54911" w14:textId="23A291A3">
            <w:pPr>
              <w:jc w:val="center"/>
              <w:rPr>
                <w:i/>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E8108A" w:rsidP="00293321" w14:paraId="5C60EF36" w14:textId="3F9EFA76">
            <w:pPr>
              <w:jc w:val="center"/>
              <w:rPr>
                <w:i/>
                <w:iCs/>
                <w:color w:val="000000"/>
              </w:rPr>
            </w:pPr>
            <w:r>
              <w:rPr>
                <w:i/>
                <w:iCs/>
                <w:color w:val="000000"/>
              </w:rPr>
              <w:t>Neparedz stingrākas prasības</w:t>
            </w:r>
          </w:p>
        </w:tc>
      </w:tr>
      <w:tr w14:paraId="2DAD3412" w14:textId="77777777" w:rsidTr="00293321">
        <w:tblPrEx>
          <w:tblW w:w="9208" w:type="dxa"/>
          <w:tblLook w:val="01E0"/>
        </w:tblPrEx>
        <w:tc>
          <w:tcPr>
            <w:tcW w:w="2317" w:type="dxa"/>
            <w:tcBorders>
              <w:top w:val="single" w:sz="4" w:space="0" w:color="auto"/>
              <w:left w:val="single" w:sz="4" w:space="0" w:color="auto"/>
              <w:bottom w:val="single" w:sz="4" w:space="0" w:color="auto"/>
              <w:right w:val="single" w:sz="4" w:space="0" w:color="auto"/>
            </w:tcBorders>
          </w:tcPr>
          <w:p w:rsidR="00E8108A" w:rsidP="00293321" w14:paraId="7028F530" w14:textId="0D4218CA">
            <w:pPr>
              <w:rPr>
                <w:color w:val="000000"/>
              </w:rPr>
            </w:pPr>
            <w:r>
              <w:rPr>
                <w:color w:val="000000"/>
              </w:rPr>
              <w:t>Komisijas regulas Nr.651/2014 38.panta 4., 5., un 6.punkts</w:t>
            </w:r>
          </w:p>
        </w:tc>
        <w:tc>
          <w:tcPr>
            <w:tcW w:w="2076" w:type="dxa"/>
            <w:tcBorders>
              <w:top w:val="single" w:sz="4" w:space="0" w:color="auto"/>
              <w:left w:val="single" w:sz="4" w:space="0" w:color="auto"/>
              <w:bottom w:val="single" w:sz="4" w:space="0" w:color="auto"/>
              <w:right w:val="single" w:sz="4" w:space="0" w:color="auto"/>
            </w:tcBorders>
          </w:tcPr>
          <w:p w:rsidR="00E8108A" w:rsidP="00293321" w14:paraId="6E5317E3" w14:textId="0659FE9B">
            <w:pPr>
              <w:jc w:val="center"/>
              <w:rPr>
                <w:iCs/>
                <w:color w:val="000000"/>
                <w:lang w:eastAsia="en-US"/>
              </w:rPr>
            </w:pPr>
            <w:r>
              <w:rPr>
                <w:iCs/>
                <w:color w:val="000000"/>
                <w:lang w:eastAsia="en-US"/>
              </w:rPr>
              <w:t xml:space="preserve">Noteikumu projekta </w:t>
            </w:r>
            <w:r w:rsidR="00CB5894">
              <w:rPr>
                <w:iCs/>
                <w:color w:val="000000"/>
                <w:lang w:eastAsia="en-US"/>
              </w:rPr>
              <w:t>22</w:t>
            </w:r>
            <w:r>
              <w:rPr>
                <w:iCs/>
                <w:color w:val="000000"/>
                <w:lang w:eastAsia="en-US"/>
              </w:rPr>
              <w:t>.punkts</w:t>
            </w:r>
          </w:p>
        </w:tc>
        <w:tc>
          <w:tcPr>
            <w:tcW w:w="2274" w:type="dxa"/>
            <w:tcBorders>
              <w:top w:val="single" w:sz="4" w:space="0" w:color="auto"/>
              <w:left w:val="single" w:sz="4" w:space="0" w:color="auto"/>
              <w:bottom w:val="single" w:sz="4" w:space="0" w:color="auto"/>
              <w:right w:val="single" w:sz="4" w:space="0" w:color="auto"/>
            </w:tcBorders>
          </w:tcPr>
          <w:p w:rsidR="00E8108A" w:rsidP="00293321" w14:paraId="04C85D93" w14:textId="7B64FF77">
            <w:pPr>
              <w:jc w:val="center"/>
              <w:rPr>
                <w:i/>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E8108A" w:rsidP="00293321" w14:paraId="15BA787E" w14:textId="2779766F">
            <w:pPr>
              <w:jc w:val="center"/>
              <w:rPr>
                <w:i/>
                <w:iCs/>
                <w:color w:val="000000"/>
              </w:rPr>
            </w:pPr>
            <w:r>
              <w:rPr>
                <w:i/>
                <w:iCs/>
                <w:color w:val="000000"/>
              </w:rPr>
              <w:t>Neparedz stingrākas prasības</w:t>
            </w:r>
          </w:p>
        </w:tc>
      </w:tr>
      <w:tr w14:paraId="5A3DE54F" w14:textId="77777777" w:rsidTr="00293321">
        <w:tblPrEx>
          <w:tblW w:w="9208" w:type="dxa"/>
          <w:tblLook w:val="01E0"/>
        </w:tblPrEx>
        <w:tc>
          <w:tcPr>
            <w:tcW w:w="2317" w:type="dxa"/>
            <w:tcBorders>
              <w:top w:val="single" w:sz="4" w:space="0" w:color="auto"/>
              <w:left w:val="single" w:sz="4" w:space="0" w:color="auto"/>
              <w:bottom w:val="single" w:sz="4" w:space="0" w:color="auto"/>
              <w:right w:val="single" w:sz="4" w:space="0" w:color="auto"/>
            </w:tcBorders>
          </w:tcPr>
          <w:p w:rsidR="00E8108A" w:rsidP="00293321" w14:paraId="31F18280" w14:textId="08360DAA">
            <w:pPr>
              <w:rPr>
                <w:color w:val="000000"/>
              </w:rPr>
            </w:pPr>
            <w:r>
              <w:rPr>
                <w:color w:val="000000"/>
              </w:rPr>
              <w:t>Komisijas regulas Nr.1407/2013 3.panta 2.punkts</w:t>
            </w:r>
          </w:p>
        </w:tc>
        <w:tc>
          <w:tcPr>
            <w:tcW w:w="2076" w:type="dxa"/>
            <w:tcBorders>
              <w:top w:val="single" w:sz="4" w:space="0" w:color="auto"/>
              <w:left w:val="single" w:sz="4" w:space="0" w:color="auto"/>
              <w:bottom w:val="single" w:sz="4" w:space="0" w:color="auto"/>
              <w:right w:val="single" w:sz="4" w:space="0" w:color="auto"/>
            </w:tcBorders>
          </w:tcPr>
          <w:p w:rsidR="00E8108A" w:rsidP="00293321" w14:paraId="19282CEA" w14:textId="45892852">
            <w:pPr>
              <w:jc w:val="center"/>
              <w:rPr>
                <w:iCs/>
                <w:color w:val="000000"/>
                <w:lang w:eastAsia="en-US"/>
              </w:rPr>
            </w:pPr>
            <w:r>
              <w:rPr>
                <w:iCs/>
                <w:color w:val="000000"/>
                <w:lang w:eastAsia="en-US"/>
              </w:rPr>
              <w:t xml:space="preserve">Noteikumu projekta </w:t>
            </w:r>
            <w:r w:rsidR="00CB5894">
              <w:rPr>
                <w:iCs/>
                <w:color w:val="000000"/>
                <w:lang w:eastAsia="en-US"/>
              </w:rPr>
              <w:t>22</w:t>
            </w:r>
            <w:r>
              <w:rPr>
                <w:iCs/>
                <w:color w:val="000000"/>
                <w:lang w:eastAsia="en-US"/>
              </w:rPr>
              <w:t>.punkts</w:t>
            </w:r>
          </w:p>
        </w:tc>
        <w:tc>
          <w:tcPr>
            <w:tcW w:w="2274" w:type="dxa"/>
            <w:tcBorders>
              <w:top w:val="single" w:sz="4" w:space="0" w:color="auto"/>
              <w:left w:val="single" w:sz="4" w:space="0" w:color="auto"/>
              <w:bottom w:val="single" w:sz="4" w:space="0" w:color="auto"/>
              <w:right w:val="single" w:sz="4" w:space="0" w:color="auto"/>
            </w:tcBorders>
          </w:tcPr>
          <w:p w:rsidR="00E8108A" w:rsidP="00293321" w14:paraId="354FBA44" w14:textId="5CC14F7D">
            <w:pPr>
              <w:jc w:val="center"/>
              <w:rPr>
                <w:i/>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E8108A" w:rsidP="00293321" w14:paraId="4EA99174" w14:textId="200E3FEB">
            <w:pPr>
              <w:jc w:val="center"/>
              <w:rPr>
                <w:i/>
                <w:iCs/>
                <w:color w:val="000000"/>
              </w:rPr>
            </w:pPr>
            <w:r>
              <w:rPr>
                <w:i/>
                <w:iCs/>
                <w:color w:val="000000"/>
              </w:rPr>
              <w:t>Neparedz stingrākas prasības</w:t>
            </w:r>
          </w:p>
        </w:tc>
      </w:tr>
      <w:tr w14:paraId="185F190E" w14:textId="77777777" w:rsidTr="00293321">
        <w:tblPrEx>
          <w:tblW w:w="9208" w:type="dxa"/>
          <w:tblLook w:val="01E0"/>
        </w:tblPrEx>
        <w:tc>
          <w:tcPr>
            <w:tcW w:w="2317" w:type="dxa"/>
            <w:tcBorders>
              <w:top w:val="single" w:sz="4" w:space="0" w:color="auto"/>
              <w:left w:val="single" w:sz="4" w:space="0" w:color="auto"/>
              <w:bottom w:val="single" w:sz="4" w:space="0" w:color="auto"/>
              <w:right w:val="single" w:sz="4" w:space="0" w:color="auto"/>
            </w:tcBorders>
          </w:tcPr>
          <w:p w:rsidR="00E8108A" w:rsidP="00293321" w14:paraId="768AB265" w14:textId="4FDF69BC">
            <w:pPr>
              <w:rPr>
                <w:color w:val="000000"/>
              </w:rPr>
            </w:pPr>
            <w:r>
              <w:rPr>
                <w:color w:val="000000"/>
              </w:rPr>
              <w:t>Komisijas regulas Nr.651/2014 8.panta 4.punkts</w:t>
            </w:r>
          </w:p>
        </w:tc>
        <w:tc>
          <w:tcPr>
            <w:tcW w:w="2076" w:type="dxa"/>
            <w:tcBorders>
              <w:top w:val="single" w:sz="4" w:space="0" w:color="auto"/>
              <w:left w:val="single" w:sz="4" w:space="0" w:color="auto"/>
              <w:bottom w:val="single" w:sz="4" w:space="0" w:color="auto"/>
              <w:right w:val="single" w:sz="4" w:space="0" w:color="auto"/>
            </w:tcBorders>
          </w:tcPr>
          <w:p w:rsidR="00E8108A" w:rsidP="00293321" w14:paraId="41EAC76D" w14:textId="39DCAB7B">
            <w:pPr>
              <w:jc w:val="center"/>
              <w:rPr>
                <w:iCs/>
                <w:color w:val="000000"/>
                <w:lang w:eastAsia="en-US"/>
              </w:rPr>
            </w:pPr>
            <w:r>
              <w:rPr>
                <w:iCs/>
                <w:color w:val="000000"/>
                <w:lang w:eastAsia="en-US"/>
              </w:rPr>
              <w:t>Noteikumu projekta 2</w:t>
            </w:r>
            <w:r w:rsidR="00CB5894">
              <w:rPr>
                <w:iCs/>
                <w:color w:val="000000"/>
                <w:lang w:eastAsia="en-US"/>
              </w:rPr>
              <w:t>3</w:t>
            </w:r>
            <w:r>
              <w:rPr>
                <w:iCs/>
                <w:color w:val="000000"/>
                <w:lang w:eastAsia="en-US"/>
              </w:rPr>
              <w:t>.punkts</w:t>
            </w:r>
          </w:p>
        </w:tc>
        <w:tc>
          <w:tcPr>
            <w:tcW w:w="2274" w:type="dxa"/>
            <w:tcBorders>
              <w:top w:val="single" w:sz="4" w:space="0" w:color="auto"/>
              <w:left w:val="single" w:sz="4" w:space="0" w:color="auto"/>
              <w:bottom w:val="single" w:sz="4" w:space="0" w:color="auto"/>
              <w:right w:val="single" w:sz="4" w:space="0" w:color="auto"/>
            </w:tcBorders>
          </w:tcPr>
          <w:p w:rsidR="00E8108A" w:rsidP="00293321" w14:paraId="66F16874" w14:textId="79C54A11">
            <w:pPr>
              <w:jc w:val="center"/>
              <w:rPr>
                <w:i/>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E8108A" w:rsidP="00293321" w14:paraId="56410B66" w14:textId="6690284E">
            <w:pPr>
              <w:jc w:val="center"/>
              <w:rPr>
                <w:i/>
                <w:iCs/>
                <w:color w:val="000000"/>
              </w:rPr>
            </w:pPr>
            <w:r>
              <w:rPr>
                <w:i/>
                <w:iCs/>
                <w:color w:val="000000"/>
              </w:rPr>
              <w:t>Neparedz stingrākas prasības</w:t>
            </w:r>
          </w:p>
        </w:tc>
      </w:tr>
      <w:tr w14:paraId="7B835BE5" w14:textId="77777777" w:rsidTr="00293321">
        <w:tblPrEx>
          <w:tblW w:w="9208" w:type="dxa"/>
          <w:tblLook w:val="01E0"/>
        </w:tblPrEx>
        <w:tc>
          <w:tcPr>
            <w:tcW w:w="2317" w:type="dxa"/>
            <w:tcBorders>
              <w:top w:val="single" w:sz="4" w:space="0" w:color="auto"/>
              <w:left w:val="single" w:sz="4" w:space="0" w:color="auto"/>
              <w:bottom w:val="single" w:sz="4" w:space="0" w:color="auto"/>
              <w:right w:val="single" w:sz="4" w:space="0" w:color="auto"/>
            </w:tcBorders>
          </w:tcPr>
          <w:p w:rsidR="00E8108A" w:rsidP="00293321" w14:paraId="55CB5A6F" w14:textId="4A59FD4A">
            <w:pPr>
              <w:rPr>
                <w:color w:val="000000"/>
              </w:rPr>
            </w:pPr>
            <w:r>
              <w:rPr>
                <w:color w:val="000000"/>
              </w:rPr>
              <w:t>Komisijas regulas Nr.651/2014 38.panta 4., 5. un 6.punkts</w:t>
            </w:r>
          </w:p>
        </w:tc>
        <w:tc>
          <w:tcPr>
            <w:tcW w:w="2076" w:type="dxa"/>
            <w:tcBorders>
              <w:top w:val="single" w:sz="4" w:space="0" w:color="auto"/>
              <w:left w:val="single" w:sz="4" w:space="0" w:color="auto"/>
              <w:bottom w:val="single" w:sz="4" w:space="0" w:color="auto"/>
              <w:right w:val="single" w:sz="4" w:space="0" w:color="auto"/>
            </w:tcBorders>
          </w:tcPr>
          <w:p w:rsidR="00E8108A" w:rsidP="00293321" w14:paraId="75594949" w14:textId="61AB516B">
            <w:pPr>
              <w:jc w:val="center"/>
              <w:rPr>
                <w:iCs/>
                <w:color w:val="000000"/>
                <w:lang w:eastAsia="en-US"/>
              </w:rPr>
            </w:pPr>
            <w:r>
              <w:rPr>
                <w:iCs/>
                <w:color w:val="000000"/>
                <w:lang w:eastAsia="en-US"/>
              </w:rPr>
              <w:t>Noteikumu projekta 2</w:t>
            </w:r>
            <w:r w:rsidR="00CB5894">
              <w:rPr>
                <w:iCs/>
                <w:color w:val="000000"/>
                <w:lang w:eastAsia="en-US"/>
              </w:rPr>
              <w:t>3</w:t>
            </w:r>
            <w:r>
              <w:rPr>
                <w:iCs/>
                <w:color w:val="000000"/>
                <w:lang w:eastAsia="en-US"/>
              </w:rPr>
              <w:t>.punkts</w:t>
            </w:r>
          </w:p>
        </w:tc>
        <w:tc>
          <w:tcPr>
            <w:tcW w:w="2274" w:type="dxa"/>
            <w:tcBorders>
              <w:top w:val="single" w:sz="4" w:space="0" w:color="auto"/>
              <w:left w:val="single" w:sz="4" w:space="0" w:color="auto"/>
              <w:bottom w:val="single" w:sz="4" w:space="0" w:color="auto"/>
              <w:right w:val="single" w:sz="4" w:space="0" w:color="auto"/>
            </w:tcBorders>
          </w:tcPr>
          <w:p w:rsidR="00E8108A" w:rsidP="00293321" w14:paraId="7D5D641C" w14:textId="0872EAE4">
            <w:pPr>
              <w:jc w:val="center"/>
              <w:rPr>
                <w:i/>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E8108A" w:rsidP="00293321" w14:paraId="02D68A46" w14:textId="613F06F9">
            <w:pPr>
              <w:jc w:val="center"/>
              <w:rPr>
                <w:i/>
                <w:iCs/>
                <w:color w:val="000000"/>
              </w:rPr>
            </w:pPr>
            <w:r>
              <w:rPr>
                <w:i/>
                <w:iCs/>
                <w:color w:val="000000"/>
              </w:rPr>
              <w:t>Neparedz stingrākas prasības</w:t>
            </w:r>
          </w:p>
        </w:tc>
      </w:tr>
      <w:tr w14:paraId="09C39428" w14:textId="77777777" w:rsidTr="00293321">
        <w:tblPrEx>
          <w:tblW w:w="9208" w:type="dxa"/>
          <w:tblLook w:val="01E0"/>
        </w:tblPrEx>
        <w:tc>
          <w:tcPr>
            <w:tcW w:w="2317" w:type="dxa"/>
            <w:tcBorders>
              <w:top w:val="single" w:sz="4" w:space="0" w:color="auto"/>
              <w:left w:val="single" w:sz="4" w:space="0" w:color="auto"/>
              <w:bottom w:val="single" w:sz="4" w:space="0" w:color="auto"/>
              <w:right w:val="single" w:sz="4" w:space="0" w:color="auto"/>
            </w:tcBorders>
          </w:tcPr>
          <w:p w:rsidR="00AF69EC" w:rsidP="00293321" w14:paraId="31554A57" w14:textId="7F7A52D1">
            <w:pPr>
              <w:rPr>
                <w:color w:val="000000"/>
              </w:rPr>
            </w:pPr>
            <w:r>
              <w:rPr>
                <w:color w:val="000000"/>
              </w:rPr>
              <w:t>Komisijas regulas Nr.1407/2013 3.panta 2.punkts</w:t>
            </w:r>
          </w:p>
        </w:tc>
        <w:tc>
          <w:tcPr>
            <w:tcW w:w="2076" w:type="dxa"/>
            <w:tcBorders>
              <w:top w:val="single" w:sz="4" w:space="0" w:color="auto"/>
              <w:left w:val="single" w:sz="4" w:space="0" w:color="auto"/>
              <w:bottom w:val="single" w:sz="4" w:space="0" w:color="auto"/>
              <w:right w:val="single" w:sz="4" w:space="0" w:color="auto"/>
            </w:tcBorders>
          </w:tcPr>
          <w:p w:rsidR="00AF69EC" w:rsidP="00293321" w14:paraId="3011B8A2" w14:textId="045F5782">
            <w:pPr>
              <w:jc w:val="center"/>
              <w:rPr>
                <w:iCs/>
                <w:color w:val="000000"/>
                <w:lang w:eastAsia="en-US"/>
              </w:rPr>
            </w:pPr>
            <w:r>
              <w:rPr>
                <w:iCs/>
                <w:color w:val="000000"/>
                <w:lang w:eastAsia="en-US"/>
              </w:rPr>
              <w:t>Noteikumu projekta 2</w:t>
            </w:r>
            <w:r w:rsidR="00CB5894">
              <w:rPr>
                <w:iCs/>
                <w:color w:val="000000"/>
                <w:lang w:eastAsia="en-US"/>
              </w:rPr>
              <w:t>3</w:t>
            </w:r>
            <w:r>
              <w:rPr>
                <w:iCs/>
                <w:color w:val="000000"/>
                <w:lang w:eastAsia="en-US"/>
              </w:rPr>
              <w:t>.punkts</w:t>
            </w:r>
          </w:p>
        </w:tc>
        <w:tc>
          <w:tcPr>
            <w:tcW w:w="2274" w:type="dxa"/>
            <w:tcBorders>
              <w:top w:val="single" w:sz="4" w:space="0" w:color="auto"/>
              <w:left w:val="single" w:sz="4" w:space="0" w:color="auto"/>
              <w:bottom w:val="single" w:sz="4" w:space="0" w:color="auto"/>
              <w:right w:val="single" w:sz="4" w:space="0" w:color="auto"/>
            </w:tcBorders>
          </w:tcPr>
          <w:p w:rsidR="00AF69EC" w:rsidP="00293321" w14:paraId="32E4EE34" w14:textId="311D8E2C">
            <w:pPr>
              <w:jc w:val="center"/>
              <w:rPr>
                <w:i/>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AF69EC" w:rsidP="00293321" w14:paraId="13930215" w14:textId="4D21A6B4">
            <w:pPr>
              <w:jc w:val="center"/>
              <w:rPr>
                <w:i/>
                <w:iCs/>
                <w:color w:val="000000"/>
              </w:rPr>
            </w:pPr>
            <w:r>
              <w:rPr>
                <w:i/>
                <w:iCs/>
                <w:color w:val="000000"/>
              </w:rPr>
              <w:t>Neparedz stingrākas prasības</w:t>
            </w:r>
          </w:p>
        </w:tc>
      </w:tr>
      <w:tr w14:paraId="5F273E47" w14:textId="77777777" w:rsidTr="00293321">
        <w:tblPrEx>
          <w:tblW w:w="9208" w:type="dxa"/>
          <w:tblLook w:val="01E0"/>
        </w:tblPrEx>
        <w:tc>
          <w:tcPr>
            <w:tcW w:w="2317" w:type="dxa"/>
            <w:tcBorders>
              <w:top w:val="single" w:sz="4" w:space="0" w:color="auto"/>
              <w:left w:val="single" w:sz="4" w:space="0" w:color="auto"/>
              <w:bottom w:val="single" w:sz="4" w:space="0" w:color="auto"/>
              <w:right w:val="single" w:sz="4" w:space="0" w:color="auto"/>
            </w:tcBorders>
          </w:tcPr>
          <w:p w:rsidR="009F22C4" w:rsidP="00293321" w14:paraId="6B8137F8" w14:textId="77F91B9C">
            <w:pPr>
              <w:rPr>
                <w:color w:val="000000"/>
              </w:rPr>
            </w:pPr>
            <w:r>
              <w:rPr>
                <w:color w:val="000000"/>
              </w:rPr>
              <w:t>Komisijas regulas  Nr.651/2014 12.panta 1.punkts</w:t>
            </w:r>
          </w:p>
        </w:tc>
        <w:tc>
          <w:tcPr>
            <w:tcW w:w="2076" w:type="dxa"/>
            <w:tcBorders>
              <w:top w:val="single" w:sz="4" w:space="0" w:color="auto"/>
              <w:left w:val="single" w:sz="4" w:space="0" w:color="auto"/>
              <w:bottom w:val="single" w:sz="4" w:space="0" w:color="auto"/>
              <w:right w:val="single" w:sz="4" w:space="0" w:color="auto"/>
            </w:tcBorders>
          </w:tcPr>
          <w:p w:rsidR="009F22C4" w:rsidP="00293321" w14:paraId="574D0D05" w14:textId="58ACBD57">
            <w:pPr>
              <w:jc w:val="center"/>
              <w:rPr>
                <w:iCs/>
                <w:color w:val="000000"/>
                <w:lang w:eastAsia="en-US"/>
              </w:rPr>
            </w:pPr>
            <w:r>
              <w:rPr>
                <w:iCs/>
                <w:color w:val="000000"/>
                <w:lang w:eastAsia="en-US"/>
              </w:rPr>
              <w:t>Noteikumu projekta 2</w:t>
            </w:r>
            <w:r w:rsidR="00CB5894">
              <w:rPr>
                <w:iCs/>
                <w:color w:val="000000"/>
                <w:lang w:eastAsia="en-US"/>
              </w:rPr>
              <w:t>4</w:t>
            </w:r>
            <w:r>
              <w:rPr>
                <w:iCs/>
                <w:color w:val="000000"/>
                <w:lang w:eastAsia="en-US"/>
              </w:rPr>
              <w:t>.punkts</w:t>
            </w:r>
          </w:p>
        </w:tc>
        <w:tc>
          <w:tcPr>
            <w:tcW w:w="2274" w:type="dxa"/>
            <w:tcBorders>
              <w:top w:val="single" w:sz="4" w:space="0" w:color="auto"/>
              <w:left w:val="single" w:sz="4" w:space="0" w:color="auto"/>
              <w:bottom w:val="single" w:sz="4" w:space="0" w:color="auto"/>
              <w:right w:val="single" w:sz="4" w:space="0" w:color="auto"/>
            </w:tcBorders>
          </w:tcPr>
          <w:p w:rsidR="009F22C4" w:rsidP="00293321" w14:paraId="41F95042" w14:textId="45BB1C07">
            <w:pPr>
              <w:jc w:val="center"/>
              <w:rPr>
                <w:i/>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9F22C4" w:rsidP="00293321" w14:paraId="1488CCD8" w14:textId="1C3050AC">
            <w:pPr>
              <w:jc w:val="center"/>
              <w:rPr>
                <w:i/>
                <w:iCs/>
                <w:color w:val="000000"/>
              </w:rPr>
            </w:pPr>
            <w:r>
              <w:rPr>
                <w:i/>
                <w:iCs/>
                <w:color w:val="000000"/>
              </w:rPr>
              <w:t>Neparedz stingrākas prasības</w:t>
            </w:r>
          </w:p>
        </w:tc>
      </w:tr>
      <w:tr w14:paraId="79CF9EE6" w14:textId="77777777" w:rsidTr="00293321">
        <w:tblPrEx>
          <w:tblW w:w="9208" w:type="dxa"/>
          <w:tblLook w:val="01E0"/>
        </w:tblPrEx>
        <w:tc>
          <w:tcPr>
            <w:tcW w:w="2317" w:type="dxa"/>
            <w:tcBorders>
              <w:top w:val="single" w:sz="4" w:space="0" w:color="auto"/>
              <w:left w:val="single" w:sz="4" w:space="0" w:color="auto"/>
              <w:bottom w:val="single" w:sz="4" w:space="0" w:color="auto"/>
              <w:right w:val="single" w:sz="4" w:space="0" w:color="auto"/>
            </w:tcBorders>
          </w:tcPr>
          <w:p w:rsidR="009F22C4" w:rsidP="00293321" w14:paraId="1F9C8544" w14:textId="05644986">
            <w:pPr>
              <w:rPr>
                <w:color w:val="000000"/>
              </w:rPr>
            </w:pPr>
            <w:r>
              <w:rPr>
                <w:color w:val="000000"/>
              </w:rPr>
              <w:t>Komisijas regulas Nr.1407/2013 6.panta 4.punkts</w:t>
            </w:r>
          </w:p>
        </w:tc>
        <w:tc>
          <w:tcPr>
            <w:tcW w:w="2076" w:type="dxa"/>
            <w:tcBorders>
              <w:top w:val="single" w:sz="4" w:space="0" w:color="auto"/>
              <w:left w:val="single" w:sz="4" w:space="0" w:color="auto"/>
              <w:bottom w:val="single" w:sz="4" w:space="0" w:color="auto"/>
              <w:right w:val="single" w:sz="4" w:space="0" w:color="auto"/>
            </w:tcBorders>
          </w:tcPr>
          <w:p w:rsidR="009F22C4" w:rsidP="00293321" w14:paraId="52B138A0" w14:textId="75E88566">
            <w:pPr>
              <w:jc w:val="center"/>
              <w:rPr>
                <w:iCs/>
                <w:color w:val="000000"/>
                <w:lang w:eastAsia="en-US"/>
              </w:rPr>
            </w:pPr>
            <w:r>
              <w:rPr>
                <w:iCs/>
                <w:color w:val="000000"/>
                <w:lang w:eastAsia="en-US"/>
              </w:rPr>
              <w:t>Noteikumu projekta 2</w:t>
            </w:r>
            <w:r w:rsidR="00CB5894">
              <w:rPr>
                <w:iCs/>
                <w:color w:val="000000"/>
                <w:lang w:eastAsia="en-US"/>
              </w:rPr>
              <w:t>4</w:t>
            </w:r>
            <w:r>
              <w:rPr>
                <w:iCs/>
                <w:color w:val="000000"/>
                <w:lang w:eastAsia="en-US"/>
              </w:rPr>
              <w:t>.punkts</w:t>
            </w:r>
          </w:p>
        </w:tc>
        <w:tc>
          <w:tcPr>
            <w:tcW w:w="2274" w:type="dxa"/>
            <w:tcBorders>
              <w:top w:val="single" w:sz="4" w:space="0" w:color="auto"/>
              <w:left w:val="single" w:sz="4" w:space="0" w:color="auto"/>
              <w:bottom w:val="single" w:sz="4" w:space="0" w:color="auto"/>
              <w:right w:val="single" w:sz="4" w:space="0" w:color="auto"/>
            </w:tcBorders>
          </w:tcPr>
          <w:p w:rsidR="009F22C4" w:rsidP="00293321" w14:paraId="73D6316E" w14:textId="3E2029E1">
            <w:pPr>
              <w:jc w:val="center"/>
              <w:rPr>
                <w:i/>
                <w:iCs/>
                <w:color w:val="000000"/>
              </w:rPr>
            </w:pPr>
            <w:r>
              <w:rPr>
                <w:i/>
                <w:iCs/>
                <w:color w:val="000000"/>
              </w:rPr>
              <w:t>Ieviesta pilnībā</w:t>
            </w:r>
          </w:p>
        </w:tc>
        <w:tc>
          <w:tcPr>
            <w:tcW w:w="2541" w:type="dxa"/>
            <w:tcBorders>
              <w:top w:val="single" w:sz="4" w:space="0" w:color="auto"/>
              <w:left w:val="single" w:sz="4" w:space="0" w:color="auto"/>
              <w:bottom w:val="single" w:sz="4" w:space="0" w:color="auto"/>
              <w:right w:val="single" w:sz="4" w:space="0" w:color="auto"/>
            </w:tcBorders>
          </w:tcPr>
          <w:p w:rsidR="009F22C4" w:rsidP="00293321" w14:paraId="7B334AF5" w14:textId="1CD5E1F0">
            <w:pPr>
              <w:jc w:val="center"/>
              <w:rPr>
                <w:i/>
                <w:iCs/>
                <w:color w:val="000000"/>
              </w:rPr>
            </w:pPr>
            <w:r>
              <w:rPr>
                <w:i/>
                <w:iCs/>
                <w:color w:val="000000"/>
              </w:rPr>
              <w:t>Neparedz stingrākas prasības</w:t>
            </w:r>
          </w:p>
        </w:tc>
      </w:tr>
    </w:tbl>
    <w:p w:rsidR="00FB7B40" w:rsidP="00FB7B40" w14:paraId="43009C9E" w14:textId="77777777">
      <w:pPr>
        <w:jc w:val="both"/>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2564"/>
        <w:gridCol w:w="3260"/>
      </w:tblGrid>
      <w:tr w14:paraId="3F88B740" w14:textId="77777777" w:rsidTr="00293321">
        <w:tblPrEx>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08" w:type="dxa"/>
            <w:gridSpan w:val="3"/>
            <w:tcBorders>
              <w:top w:val="single" w:sz="4" w:space="0" w:color="auto"/>
              <w:left w:val="single" w:sz="4" w:space="0" w:color="auto"/>
              <w:bottom w:val="single" w:sz="4" w:space="0" w:color="auto"/>
              <w:right w:val="single" w:sz="4" w:space="0" w:color="auto"/>
            </w:tcBorders>
            <w:hideMark/>
          </w:tcPr>
          <w:p w:rsidR="00293321" w:rsidRPr="009313E6" w:rsidP="00293321" w14:paraId="4A86A1D9" w14:textId="77777777">
            <w:pPr>
              <w:pStyle w:val="naisnod"/>
              <w:spacing w:before="0" w:beforeAutospacing="0" w:after="0" w:afterAutospacing="0" w:line="276" w:lineRule="auto"/>
              <w:jc w:val="center"/>
              <w:rPr>
                <w:b/>
                <w:color w:val="000000"/>
                <w:lang w:eastAsia="en-US"/>
              </w:rPr>
            </w:pPr>
            <w:r w:rsidRPr="009313E6">
              <w:rPr>
                <w:b/>
                <w:color w:val="000000"/>
                <w:lang w:eastAsia="en-US"/>
              </w:rPr>
              <w:t>2.tabula. Ar tiesību akta projektu uzņemtās saistības, kas izriet no starptautiskajiem tiesību aktiem vai starptautiskas institūcijas vai organizācijas dokumentiem</w:t>
            </w:r>
          </w:p>
          <w:p w:rsidR="00293321" w:rsidRPr="009313E6" w:rsidP="00293321" w14:paraId="29FBE4E4" w14:textId="77777777">
            <w:pPr>
              <w:jc w:val="center"/>
              <w:rPr>
                <w:color w:val="000000"/>
                <w:lang w:eastAsia="en-US"/>
              </w:rPr>
            </w:pPr>
            <w:r w:rsidRPr="009313E6">
              <w:rPr>
                <w:b/>
                <w:color w:val="000000"/>
              </w:rPr>
              <w:t>Pasākumi šo saistību izpildei</w:t>
            </w:r>
          </w:p>
        </w:tc>
      </w:tr>
      <w:tr w14:paraId="571C5494" w14:textId="77777777" w:rsidTr="00293321">
        <w:tblPrEx>
          <w:tblW w:w="9208" w:type="dxa"/>
          <w:tblLook w:val="01E0"/>
        </w:tblPrEx>
        <w:tc>
          <w:tcPr>
            <w:tcW w:w="3384" w:type="dxa"/>
            <w:tcBorders>
              <w:top w:val="single" w:sz="4" w:space="0" w:color="auto"/>
              <w:left w:val="single" w:sz="4" w:space="0" w:color="auto"/>
              <w:bottom w:val="single" w:sz="4" w:space="0" w:color="auto"/>
              <w:right w:val="single" w:sz="4" w:space="0" w:color="auto"/>
            </w:tcBorders>
            <w:hideMark/>
          </w:tcPr>
          <w:p w:rsidR="00293321" w:rsidRPr="009313E6" w:rsidP="00293321" w14:paraId="7AEAE378" w14:textId="77777777">
            <w:pPr>
              <w:rPr>
                <w:color w:val="000000"/>
                <w:lang w:eastAsia="en-US"/>
              </w:rPr>
            </w:pPr>
            <w:r w:rsidRPr="009313E6">
              <w:rPr>
                <w:color w:val="000000"/>
              </w:rPr>
              <w:t>Attiecīgā starptautiskā tiesību akta vai starptautiskas institūcijas vai organizācijas dokumenta (turpmāk – 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rsidR="00293321" w:rsidRPr="009313E6" w:rsidP="00293321" w14:paraId="20256EE7" w14:textId="77777777">
            <w:pPr>
              <w:tabs>
                <w:tab w:val="left" w:pos="325"/>
              </w:tabs>
              <w:rPr>
                <w:i/>
                <w:color w:val="000000"/>
                <w:lang w:eastAsia="en-US"/>
              </w:rPr>
            </w:pPr>
            <w:r>
              <w:rPr>
                <w:iCs/>
                <w:color w:val="000000"/>
              </w:rPr>
              <w:t>N</w:t>
            </w:r>
            <w:r w:rsidRPr="009313E6">
              <w:rPr>
                <w:iCs/>
                <w:color w:val="000000"/>
              </w:rPr>
              <w:t>oteikumu projekts šo jomu neskar.</w:t>
            </w:r>
          </w:p>
        </w:tc>
      </w:tr>
      <w:tr w14:paraId="44DB2BF8" w14:textId="77777777" w:rsidTr="00293321">
        <w:tblPrEx>
          <w:tblW w:w="9208" w:type="dxa"/>
          <w:tblLook w:val="01E0"/>
        </w:tblPrEx>
        <w:tc>
          <w:tcPr>
            <w:tcW w:w="3384" w:type="dxa"/>
            <w:tcBorders>
              <w:top w:val="single" w:sz="4" w:space="0" w:color="auto"/>
              <w:left w:val="single" w:sz="4" w:space="0" w:color="auto"/>
              <w:bottom w:val="single" w:sz="4" w:space="0" w:color="auto"/>
              <w:right w:val="single" w:sz="4" w:space="0" w:color="auto"/>
            </w:tcBorders>
            <w:hideMark/>
          </w:tcPr>
          <w:p w:rsidR="00293321" w:rsidRPr="009313E6" w:rsidP="00293321" w14:paraId="74E5A899" w14:textId="77777777">
            <w:pPr>
              <w:jc w:val="center"/>
              <w:rPr>
                <w:color w:val="000000"/>
                <w:lang w:eastAsia="en-US"/>
              </w:rPr>
            </w:pPr>
            <w:r w:rsidRPr="009313E6">
              <w:rPr>
                <w:color w:val="000000"/>
              </w:rPr>
              <w:t>A</w:t>
            </w:r>
          </w:p>
        </w:tc>
        <w:tc>
          <w:tcPr>
            <w:tcW w:w="2564" w:type="dxa"/>
            <w:tcBorders>
              <w:top w:val="single" w:sz="4" w:space="0" w:color="auto"/>
              <w:left w:val="single" w:sz="4" w:space="0" w:color="auto"/>
              <w:bottom w:val="single" w:sz="4" w:space="0" w:color="auto"/>
              <w:right w:val="single" w:sz="4" w:space="0" w:color="auto"/>
            </w:tcBorders>
            <w:hideMark/>
          </w:tcPr>
          <w:p w:rsidR="00293321" w:rsidRPr="009313E6" w:rsidP="00293321" w14:paraId="2981F8EF" w14:textId="77777777">
            <w:pPr>
              <w:jc w:val="center"/>
              <w:rPr>
                <w:color w:val="000000"/>
                <w:lang w:eastAsia="en-US"/>
              </w:rPr>
            </w:pPr>
            <w:r w:rsidRPr="009313E6">
              <w:rPr>
                <w:color w:val="000000"/>
              </w:rPr>
              <w:t>B</w:t>
            </w:r>
          </w:p>
        </w:tc>
        <w:tc>
          <w:tcPr>
            <w:tcW w:w="3260" w:type="dxa"/>
            <w:tcBorders>
              <w:top w:val="single" w:sz="4" w:space="0" w:color="auto"/>
              <w:left w:val="single" w:sz="4" w:space="0" w:color="auto"/>
              <w:bottom w:val="single" w:sz="4" w:space="0" w:color="auto"/>
              <w:right w:val="single" w:sz="4" w:space="0" w:color="auto"/>
            </w:tcBorders>
            <w:hideMark/>
          </w:tcPr>
          <w:p w:rsidR="00293321" w:rsidRPr="009313E6" w:rsidP="00293321" w14:paraId="7A37AC55" w14:textId="77777777">
            <w:pPr>
              <w:jc w:val="center"/>
              <w:rPr>
                <w:color w:val="000000"/>
                <w:lang w:eastAsia="en-US"/>
              </w:rPr>
            </w:pPr>
            <w:r w:rsidRPr="009313E6">
              <w:rPr>
                <w:color w:val="000000"/>
              </w:rPr>
              <w:t>C</w:t>
            </w:r>
          </w:p>
        </w:tc>
      </w:tr>
      <w:tr w14:paraId="3E522196" w14:textId="77777777" w:rsidTr="00293321">
        <w:tblPrEx>
          <w:tblW w:w="9208" w:type="dxa"/>
          <w:tblLook w:val="01E0"/>
        </w:tblPrEx>
        <w:tc>
          <w:tcPr>
            <w:tcW w:w="3384" w:type="dxa"/>
            <w:tcBorders>
              <w:top w:val="single" w:sz="4" w:space="0" w:color="auto"/>
              <w:left w:val="single" w:sz="4" w:space="0" w:color="auto"/>
              <w:bottom w:val="single" w:sz="4" w:space="0" w:color="auto"/>
              <w:right w:val="single" w:sz="4" w:space="0" w:color="auto"/>
            </w:tcBorders>
            <w:hideMark/>
          </w:tcPr>
          <w:p w:rsidR="00293321" w:rsidRPr="009313E6" w:rsidP="00293321" w14:paraId="2732A2EF" w14:textId="77777777">
            <w:pPr>
              <w:rPr>
                <w:color w:val="000000"/>
              </w:rPr>
            </w:pPr>
            <w:r w:rsidRPr="009313E6">
              <w:rPr>
                <w:color w:val="000000"/>
              </w:rPr>
              <w:t>Starptautiskās saistības (pēc būtības), kas izriet no norādītā starptautiskā dokumenta.</w:t>
            </w:r>
          </w:p>
          <w:p w:rsidR="00293321" w:rsidRPr="009313E6" w:rsidP="00293321" w14:paraId="5CA17C7F" w14:textId="77777777">
            <w:pPr>
              <w:rPr>
                <w:color w:val="000000"/>
                <w:lang w:eastAsia="en-US"/>
              </w:rPr>
            </w:pPr>
            <w:r w:rsidRPr="009313E6">
              <w:rPr>
                <w:color w:val="000000"/>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rsidR="00293321" w:rsidRPr="009313E6" w:rsidP="00293321" w14:paraId="3A31ED87" w14:textId="77777777">
            <w:pPr>
              <w:rPr>
                <w:color w:val="000000"/>
                <w:lang w:eastAsia="en-US"/>
              </w:rPr>
            </w:pPr>
            <w:r w:rsidRPr="009313E6">
              <w:rPr>
                <w:color w:val="000000"/>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rsidR="00293321" w:rsidRPr="009313E6" w:rsidP="00293321" w14:paraId="28722245" w14:textId="77777777">
            <w:pPr>
              <w:rPr>
                <w:color w:val="000000"/>
              </w:rPr>
            </w:pPr>
            <w:r w:rsidRPr="009313E6">
              <w:rPr>
                <w:color w:val="000000"/>
              </w:rPr>
              <w:t>Informācija par to, vai starptautiskās saistības, kas minētas šīs tabulas A ailē, tiek izpildītas pilnībā vai daļēji.</w:t>
            </w:r>
          </w:p>
          <w:p w:rsidR="00293321" w:rsidRPr="009313E6" w:rsidP="00293321" w14:paraId="3D997CD2" w14:textId="77777777">
            <w:pPr>
              <w:rPr>
                <w:color w:val="000000"/>
              </w:rPr>
            </w:pPr>
            <w:r w:rsidRPr="009313E6">
              <w:rPr>
                <w:color w:val="000000"/>
              </w:rPr>
              <w:t>Ja attiecīgās starptautiskās saistības tiek izpildītas daļēji, sniedz attiecīgu skaidrojumu, kā arī precīzi norāda, kad un kādā veidā starptautiskās saistības tiks izpildītas pilnībā.</w:t>
            </w:r>
          </w:p>
          <w:p w:rsidR="00293321" w:rsidRPr="009313E6" w:rsidP="00293321" w14:paraId="44565044" w14:textId="77777777">
            <w:pPr>
              <w:rPr>
                <w:color w:val="000000"/>
                <w:lang w:eastAsia="en-US"/>
              </w:rPr>
            </w:pPr>
            <w:r w:rsidRPr="009313E6">
              <w:rPr>
                <w:color w:val="000000"/>
              </w:rPr>
              <w:t>Norāda institūciju, kas ir atbildīga par šo saistību izpildi pilnībā</w:t>
            </w:r>
          </w:p>
        </w:tc>
      </w:tr>
      <w:tr w14:paraId="17FBDBBD" w14:textId="77777777" w:rsidTr="00293321">
        <w:tblPrEx>
          <w:tblW w:w="9208" w:type="dxa"/>
          <w:tblLook w:val="01E0"/>
        </w:tblPrEx>
        <w:tc>
          <w:tcPr>
            <w:tcW w:w="3384" w:type="dxa"/>
            <w:tcBorders>
              <w:top w:val="single" w:sz="4" w:space="0" w:color="auto"/>
              <w:left w:val="single" w:sz="4" w:space="0" w:color="auto"/>
              <w:bottom w:val="single" w:sz="4" w:space="0" w:color="auto"/>
              <w:right w:val="single" w:sz="4" w:space="0" w:color="auto"/>
            </w:tcBorders>
            <w:hideMark/>
          </w:tcPr>
          <w:p w:rsidR="00293321" w:rsidRPr="009313E6" w:rsidP="00293321" w14:paraId="6FDF4C02" w14:textId="77777777">
            <w:pPr>
              <w:rPr>
                <w:color w:val="000000"/>
                <w:lang w:eastAsia="en-US"/>
              </w:rPr>
            </w:pPr>
            <w:r w:rsidRPr="009313E6">
              <w:rPr>
                <w:iCs/>
                <w:color w:val="000000"/>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rsidR="00293321" w:rsidRPr="009313E6" w:rsidP="00293321" w14:paraId="6473E4BB" w14:textId="77777777">
            <w:pPr>
              <w:rPr>
                <w:color w:val="000000"/>
                <w:lang w:eastAsia="en-US"/>
              </w:rPr>
            </w:pPr>
            <w:r>
              <w:rPr>
                <w:iCs/>
                <w:color w:val="000000"/>
              </w:rPr>
              <w:t>N</w:t>
            </w:r>
            <w:r w:rsidRPr="009313E6">
              <w:rPr>
                <w:iCs/>
                <w:color w:val="000000"/>
              </w:rPr>
              <w:t>oteikumu projekts šo jomu neskar.</w:t>
            </w:r>
          </w:p>
        </w:tc>
        <w:tc>
          <w:tcPr>
            <w:tcW w:w="3260" w:type="dxa"/>
            <w:tcBorders>
              <w:top w:val="single" w:sz="4" w:space="0" w:color="auto"/>
              <w:left w:val="single" w:sz="4" w:space="0" w:color="auto"/>
              <w:bottom w:val="single" w:sz="4" w:space="0" w:color="auto"/>
              <w:right w:val="single" w:sz="4" w:space="0" w:color="auto"/>
            </w:tcBorders>
            <w:hideMark/>
          </w:tcPr>
          <w:p w:rsidR="00293321" w:rsidRPr="009313E6" w:rsidP="00293321" w14:paraId="4D1ACB73" w14:textId="77777777">
            <w:pPr>
              <w:rPr>
                <w:color w:val="000000"/>
                <w:lang w:eastAsia="en-US"/>
              </w:rPr>
            </w:pPr>
            <w:r>
              <w:rPr>
                <w:iCs/>
                <w:color w:val="000000"/>
              </w:rPr>
              <w:t>N</w:t>
            </w:r>
            <w:r w:rsidRPr="009313E6">
              <w:rPr>
                <w:iCs/>
                <w:color w:val="000000"/>
              </w:rPr>
              <w:t>oteikumu projekts šo jomu neskar.</w:t>
            </w:r>
          </w:p>
        </w:tc>
      </w:tr>
      <w:tr w14:paraId="6BBF95F2" w14:textId="77777777" w:rsidTr="00293321">
        <w:tblPrEx>
          <w:tblW w:w="9208" w:type="dxa"/>
          <w:tblLook w:val="01E0"/>
        </w:tblPrEx>
        <w:tc>
          <w:tcPr>
            <w:tcW w:w="3384" w:type="dxa"/>
            <w:tcBorders>
              <w:top w:val="single" w:sz="4" w:space="0" w:color="auto"/>
              <w:left w:val="single" w:sz="4" w:space="0" w:color="auto"/>
              <w:bottom w:val="single" w:sz="4" w:space="0" w:color="auto"/>
              <w:right w:val="single" w:sz="4" w:space="0" w:color="auto"/>
            </w:tcBorders>
            <w:hideMark/>
          </w:tcPr>
          <w:p w:rsidR="00293321" w:rsidRPr="009313E6" w:rsidP="00293321" w14:paraId="342996C9" w14:textId="77777777">
            <w:pPr>
              <w:rPr>
                <w:color w:val="000000"/>
                <w:lang w:eastAsia="en-US"/>
              </w:rPr>
            </w:pPr>
            <w:r w:rsidRPr="009313E6">
              <w:rPr>
                <w:color w:val="000000"/>
              </w:rPr>
              <w:t>Vai starptautiskajā dokumentā paredzētās saistības nav pretrunā ar jau esošajām Latvijas Republikas starptautiskajām saistībām</w:t>
            </w:r>
          </w:p>
        </w:tc>
        <w:tc>
          <w:tcPr>
            <w:tcW w:w="5824" w:type="dxa"/>
            <w:gridSpan w:val="2"/>
            <w:tcBorders>
              <w:top w:val="single" w:sz="4" w:space="0" w:color="auto"/>
              <w:left w:val="single" w:sz="4" w:space="0" w:color="auto"/>
              <w:bottom w:val="single" w:sz="4" w:space="0" w:color="auto"/>
              <w:right w:val="single" w:sz="4" w:space="0" w:color="auto"/>
            </w:tcBorders>
            <w:hideMark/>
          </w:tcPr>
          <w:p w:rsidR="00293321" w:rsidRPr="009313E6" w:rsidP="00293321" w14:paraId="3A8A6E8B" w14:textId="77777777">
            <w:pPr>
              <w:rPr>
                <w:i/>
                <w:color w:val="000000"/>
                <w:lang w:eastAsia="en-US"/>
              </w:rPr>
            </w:pPr>
            <w:r>
              <w:rPr>
                <w:iCs/>
                <w:color w:val="000000"/>
              </w:rPr>
              <w:t>N</w:t>
            </w:r>
            <w:r w:rsidRPr="009313E6">
              <w:rPr>
                <w:iCs/>
                <w:color w:val="000000"/>
              </w:rPr>
              <w:t>oteikumu projekts šo jomu neskar.</w:t>
            </w:r>
          </w:p>
        </w:tc>
      </w:tr>
      <w:tr w14:paraId="2AFA3A17" w14:textId="77777777" w:rsidTr="00293321">
        <w:tblPrEx>
          <w:tblW w:w="9208" w:type="dxa"/>
          <w:tblLook w:val="01E0"/>
        </w:tblPrEx>
        <w:tc>
          <w:tcPr>
            <w:tcW w:w="3384" w:type="dxa"/>
            <w:tcBorders>
              <w:top w:val="single" w:sz="4" w:space="0" w:color="auto"/>
              <w:left w:val="single" w:sz="4" w:space="0" w:color="auto"/>
              <w:bottom w:val="single" w:sz="4" w:space="0" w:color="auto"/>
              <w:right w:val="single" w:sz="4" w:space="0" w:color="auto"/>
            </w:tcBorders>
            <w:hideMark/>
          </w:tcPr>
          <w:p w:rsidR="00293321" w:rsidRPr="009313E6" w:rsidP="00293321" w14:paraId="2FE861BF" w14:textId="77777777">
            <w:pPr>
              <w:rPr>
                <w:color w:val="000000"/>
                <w:lang w:eastAsia="en-US"/>
              </w:rPr>
            </w:pPr>
            <w:r w:rsidRPr="009313E6">
              <w:rPr>
                <w:color w:val="000000"/>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rsidR="00293321" w:rsidRPr="009313E6" w:rsidP="00293321" w14:paraId="00FAA78B" w14:textId="77777777">
            <w:pPr>
              <w:rPr>
                <w:color w:val="000000"/>
                <w:lang w:eastAsia="en-US"/>
              </w:rPr>
            </w:pPr>
            <w:r w:rsidRPr="009313E6">
              <w:rPr>
                <w:color w:val="000000"/>
              </w:rPr>
              <w:t>Nav.</w:t>
            </w:r>
          </w:p>
        </w:tc>
      </w:tr>
    </w:tbl>
    <w:p w:rsidR="00293321" w:rsidP="00663CC5" w14:paraId="5C33601C" w14:textId="1AE87FD8">
      <w:pPr>
        <w:rPr>
          <w:lang w:eastAsia="en-US"/>
        </w:rPr>
      </w:pPr>
    </w:p>
    <w:p w:rsidR="00FB7B40" w:rsidRPr="009313E6" w:rsidP="00663CC5" w14:paraId="647D4C52" w14:textId="77777777">
      <w:pPr>
        <w:rPr>
          <w:lang w:eastAsia="en-US"/>
        </w:rPr>
      </w:pP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5"/>
        <w:gridCol w:w="2815"/>
        <w:gridCol w:w="5962"/>
      </w:tblGrid>
      <w:tr w14:paraId="4C1BD1D3" w14:textId="77777777" w:rsidTr="006D0037">
        <w:tblPrEx>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082" w:type="dxa"/>
            <w:gridSpan w:val="3"/>
            <w:vAlign w:val="center"/>
          </w:tcPr>
          <w:p w:rsidR="00330C43" w:rsidRPr="00491FDE" w:rsidP="00330C43" w14:paraId="1CF3B2B7" w14:textId="77777777">
            <w:pPr>
              <w:pStyle w:val="naisnod"/>
              <w:spacing w:before="0" w:beforeAutospacing="0" w:after="0" w:afterAutospacing="0"/>
              <w:ind w:left="57" w:right="57"/>
              <w:jc w:val="center"/>
            </w:pPr>
            <w:r w:rsidRPr="00491FDE">
              <w:rPr>
                <w:b/>
              </w:rPr>
              <w:t>VI</w:t>
            </w:r>
            <w:r w:rsidR="00CB1EAF">
              <w:rPr>
                <w:b/>
              </w:rPr>
              <w:t>.</w:t>
            </w:r>
            <w:r w:rsidRPr="00491FDE">
              <w:rPr>
                <w:b/>
              </w:rPr>
              <w:t xml:space="preserve"> Sabiedrības līdzdalība un komunikācijas aktivitātes</w:t>
            </w:r>
          </w:p>
        </w:tc>
      </w:tr>
      <w:tr w14:paraId="66DD49FF" w14:textId="77777777" w:rsidTr="006D0037">
        <w:tblPrEx>
          <w:tblW w:w="9082" w:type="dxa"/>
          <w:tblInd w:w="-5" w:type="dxa"/>
          <w:tblCellMar>
            <w:left w:w="0" w:type="dxa"/>
            <w:right w:w="0" w:type="dxa"/>
          </w:tblCellMar>
          <w:tblLook w:val="0000"/>
        </w:tblPrEx>
        <w:trPr>
          <w:trHeight w:val="553"/>
        </w:trPr>
        <w:tc>
          <w:tcPr>
            <w:tcW w:w="183" w:type="dxa"/>
          </w:tcPr>
          <w:p w:rsidR="00330C43" w:rsidRPr="00491FDE" w:rsidP="00330C43" w14:paraId="624D6018" w14:textId="77777777">
            <w:pPr>
              <w:ind w:left="57" w:right="57"/>
              <w:jc w:val="both"/>
              <w:rPr>
                <w:bCs/>
              </w:rPr>
            </w:pPr>
            <w:r w:rsidRPr="00491FDE">
              <w:rPr>
                <w:bCs/>
              </w:rPr>
              <w:t>1.</w:t>
            </w:r>
          </w:p>
        </w:tc>
        <w:tc>
          <w:tcPr>
            <w:tcW w:w="2842" w:type="dxa"/>
          </w:tcPr>
          <w:p w:rsidR="00330C43" w:rsidRPr="00491FDE" w:rsidP="00330C43" w14:paraId="4D6C6DC2" w14:textId="77777777">
            <w:pPr>
              <w:tabs>
                <w:tab w:val="left" w:pos="170"/>
              </w:tabs>
              <w:ind w:left="57" w:right="57"/>
            </w:pPr>
            <w:r w:rsidRPr="00491FDE">
              <w:t>Plānotās sabiedrības līdzdalības un komunikācijas aktivitātes saistībā ar projektu</w:t>
            </w:r>
          </w:p>
        </w:tc>
        <w:tc>
          <w:tcPr>
            <w:tcW w:w="6057" w:type="dxa"/>
          </w:tcPr>
          <w:p w:rsidR="008A026C" w:rsidP="008A026C" w14:paraId="53BB7AAD" w14:textId="6FB69E57">
            <w:pPr>
              <w:shd w:val="clear" w:color="auto" w:fill="FFFFFF"/>
              <w:spacing w:after="120"/>
              <w:ind w:left="57" w:right="113"/>
              <w:jc w:val="both"/>
            </w:pPr>
            <w:bookmarkStart w:id="5" w:name="p61"/>
            <w:bookmarkEnd w:id="5"/>
            <w:r w:rsidRPr="00491FDE">
              <w:t xml:space="preserve">Atbilstoši normatīvo aktu prasībām </w:t>
            </w:r>
            <w:r w:rsidRPr="00491FDE" w:rsidR="003944A8">
              <w:t xml:space="preserve">Ekonomikas ministrija tās </w:t>
            </w:r>
            <w:r w:rsidRPr="00491FDE">
              <w:t xml:space="preserve">tīmekļa vietnē </w:t>
            </w:r>
            <w:r w:rsidRPr="00491FDE" w:rsidR="003944A8">
              <w:t>publicē</w:t>
            </w:r>
            <w:r w:rsidRPr="00491FDE" w:rsidR="00743A0D">
              <w:t xml:space="preserve"> informāciju</w:t>
            </w:r>
            <w:r w:rsidRPr="00491FDE">
              <w:t xml:space="preserve"> par </w:t>
            </w:r>
            <w:r w:rsidR="00FC2614">
              <w:t>n</w:t>
            </w:r>
            <w:r w:rsidRPr="00491FDE">
              <w:t>oteikumu projektu un par tā virzību</w:t>
            </w:r>
            <w:r>
              <w:t>.</w:t>
            </w:r>
          </w:p>
          <w:p w:rsidR="00C42875" w:rsidRPr="008A026C" w:rsidP="008A026C" w14:paraId="5A5E1876" w14:textId="74B9B109">
            <w:pPr>
              <w:shd w:val="clear" w:color="auto" w:fill="FFFFFF"/>
              <w:spacing w:after="120"/>
              <w:ind w:left="57" w:right="113"/>
              <w:jc w:val="both"/>
            </w:pPr>
          </w:p>
        </w:tc>
      </w:tr>
      <w:tr w14:paraId="154430F9" w14:textId="77777777" w:rsidTr="006D0037">
        <w:tblPrEx>
          <w:tblW w:w="9082" w:type="dxa"/>
          <w:tblInd w:w="-5" w:type="dxa"/>
          <w:tblCellMar>
            <w:left w:w="0" w:type="dxa"/>
            <w:right w:w="0" w:type="dxa"/>
          </w:tblCellMar>
          <w:tblLook w:val="0000"/>
        </w:tblPrEx>
        <w:trPr>
          <w:trHeight w:val="339"/>
        </w:trPr>
        <w:tc>
          <w:tcPr>
            <w:tcW w:w="183" w:type="dxa"/>
          </w:tcPr>
          <w:p w:rsidR="00330C43" w:rsidRPr="00491FDE" w:rsidP="00330C43" w14:paraId="526CA163" w14:textId="77777777">
            <w:pPr>
              <w:ind w:left="57" w:right="57"/>
              <w:jc w:val="both"/>
              <w:rPr>
                <w:bCs/>
              </w:rPr>
            </w:pPr>
            <w:r w:rsidRPr="00491FDE">
              <w:rPr>
                <w:bCs/>
              </w:rPr>
              <w:t>2.</w:t>
            </w:r>
          </w:p>
        </w:tc>
        <w:tc>
          <w:tcPr>
            <w:tcW w:w="2842" w:type="dxa"/>
          </w:tcPr>
          <w:p w:rsidR="00330C43" w:rsidRPr="00491FDE" w:rsidP="00330C43" w14:paraId="2C78466E" w14:textId="77777777">
            <w:pPr>
              <w:ind w:left="57" w:right="57"/>
            </w:pPr>
            <w:r w:rsidRPr="00491FDE">
              <w:t>Sabiedrības līdzdalība projekta izstrādē</w:t>
            </w:r>
          </w:p>
        </w:tc>
        <w:tc>
          <w:tcPr>
            <w:tcW w:w="6057" w:type="dxa"/>
          </w:tcPr>
          <w:p w:rsidR="00B4453B" w:rsidRPr="00491FDE" w:rsidP="00BB5D3B" w14:paraId="3F074739" w14:textId="38147497">
            <w:pPr>
              <w:shd w:val="clear" w:color="auto" w:fill="FFFFFF"/>
              <w:spacing w:after="120"/>
              <w:ind w:left="57" w:right="113"/>
              <w:jc w:val="both"/>
              <w:rPr>
                <w:kern w:val="24"/>
                <w:highlight w:val="yellow"/>
              </w:rPr>
            </w:pPr>
            <w:bookmarkStart w:id="6" w:name="p62"/>
            <w:bookmarkEnd w:id="6"/>
            <w:r>
              <w:t>Nav</w:t>
            </w:r>
          </w:p>
        </w:tc>
      </w:tr>
      <w:tr w14:paraId="0C63AFDB" w14:textId="77777777" w:rsidTr="006D0037">
        <w:tblPrEx>
          <w:tblW w:w="9082" w:type="dxa"/>
          <w:tblInd w:w="-5" w:type="dxa"/>
          <w:tblCellMar>
            <w:left w:w="0" w:type="dxa"/>
            <w:right w:w="0" w:type="dxa"/>
          </w:tblCellMar>
          <w:tblLook w:val="0000"/>
        </w:tblPrEx>
        <w:trPr>
          <w:trHeight w:val="476"/>
        </w:trPr>
        <w:tc>
          <w:tcPr>
            <w:tcW w:w="183" w:type="dxa"/>
          </w:tcPr>
          <w:p w:rsidR="00330C43" w:rsidRPr="00491FDE" w:rsidP="00330C43" w14:paraId="74177D12" w14:textId="77777777">
            <w:pPr>
              <w:ind w:left="57" w:right="57"/>
              <w:jc w:val="both"/>
              <w:rPr>
                <w:bCs/>
              </w:rPr>
            </w:pPr>
            <w:r w:rsidRPr="00491FDE">
              <w:rPr>
                <w:bCs/>
              </w:rPr>
              <w:t>3.</w:t>
            </w:r>
          </w:p>
        </w:tc>
        <w:tc>
          <w:tcPr>
            <w:tcW w:w="2842" w:type="dxa"/>
          </w:tcPr>
          <w:p w:rsidR="00330C43" w:rsidRPr="00491FDE" w:rsidP="00330C43" w14:paraId="442619B8" w14:textId="77777777">
            <w:pPr>
              <w:ind w:left="57" w:right="57"/>
            </w:pPr>
            <w:r w:rsidRPr="00491FDE">
              <w:t>Sabiedrības līdzdalības rezultāti</w:t>
            </w:r>
          </w:p>
        </w:tc>
        <w:tc>
          <w:tcPr>
            <w:tcW w:w="6057" w:type="dxa"/>
          </w:tcPr>
          <w:p w:rsidR="00650825" w:rsidRPr="00491FDE" w:rsidP="00BB5D3B" w14:paraId="5D25C0D6" w14:textId="1BA777B6">
            <w:pPr>
              <w:shd w:val="clear" w:color="auto" w:fill="FFFFFF"/>
              <w:spacing w:after="120"/>
              <w:ind w:left="57" w:right="113"/>
              <w:jc w:val="both"/>
            </w:pPr>
            <w:r>
              <w:t>Nav</w:t>
            </w:r>
          </w:p>
        </w:tc>
      </w:tr>
      <w:tr w14:paraId="06AC4A61" w14:textId="77777777" w:rsidTr="006D0037">
        <w:tblPrEx>
          <w:tblW w:w="9082" w:type="dxa"/>
          <w:tblInd w:w="-5" w:type="dxa"/>
          <w:tblCellMar>
            <w:left w:w="0" w:type="dxa"/>
            <w:right w:w="0" w:type="dxa"/>
          </w:tblCellMar>
          <w:tblLook w:val="0000"/>
        </w:tblPrEx>
        <w:trPr>
          <w:trHeight w:val="205"/>
        </w:trPr>
        <w:tc>
          <w:tcPr>
            <w:tcW w:w="183" w:type="dxa"/>
          </w:tcPr>
          <w:p w:rsidR="00330C43" w:rsidRPr="00491FDE" w:rsidP="00330C43" w14:paraId="675E1D6D" w14:textId="77777777">
            <w:pPr>
              <w:ind w:left="57" w:right="57"/>
              <w:jc w:val="both"/>
              <w:rPr>
                <w:bCs/>
              </w:rPr>
            </w:pPr>
            <w:r w:rsidRPr="00491FDE">
              <w:rPr>
                <w:bCs/>
              </w:rPr>
              <w:t>4.</w:t>
            </w:r>
          </w:p>
        </w:tc>
        <w:tc>
          <w:tcPr>
            <w:tcW w:w="2842" w:type="dxa"/>
          </w:tcPr>
          <w:p w:rsidR="00330C43" w:rsidRPr="00491FDE" w:rsidP="00330C43" w14:paraId="209BD9A2" w14:textId="77777777">
            <w:pPr>
              <w:ind w:left="57" w:right="57"/>
            </w:pPr>
            <w:r w:rsidRPr="00491FDE">
              <w:t>Cita informācija</w:t>
            </w:r>
          </w:p>
        </w:tc>
        <w:tc>
          <w:tcPr>
            <w:tcW w:w="6057" w:type="dxa"/>
          </w:tcPr>
          <w:p w:rsidR="00330C43" w:rsidRPr="00491FDE" w:rsidP="00330C43" w14:paraId="15F8D912" w14:textId="69C1D01B">
            <w:pPr>
              <w:ind w:left="57" w:right="113"/>
              <w:jc w:val="both"/>
            </w:pPr>
            <w:r>
              <w:t>Nav</w:t>
            </w:r>
          </w:p>
        </w:tc>
      </w:tr>
    </w:tbl>
    <w:p w:rsidR="00E10DAE" w:rsidRPr="009313E6" w:rsidP="00D7163F" w14:paraId="24FFA29A" w14:textId="4237BD50">
      <w:pPr>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5"/>
        <w:gridCol w:w="2816"/>
        <w:gridCol w:w="5951"/>
      </w:tblGrid>
      <w:tr w14:paraId="6FFB8F9B" w14:textId="77777777" w:rsidTr="006D0037">
        <w:tblPrEx>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072" w:type="dxa"/>
            <w:gridSpan w:val="3"/>
            <w:vAlign w:val="center"/>
          </w:tcPr>
          <w:p w:rsidR="00282E1F" w:rsidRPr="009313E6" w:rsidP="005D4842" w14:paraId="7E0DBC3E" w14:textId="77777777">
            <w:pPr>
              <w:pStyle w:val="naisnod"/>
              <w:spacing w:before="0" w:beforeAutospacing="0" w:after="0" w:afterAutospacing="0"/>
              <w:ind w:left="57" w:right="57"/>
              <w:jc w:val="center"/>
            </w:pPr>
            <w:r>
              <w:rPr>
                <w:b/>
              </w:rPr>
              <w:t>VII</w:t>
            </w:r>
            <w:r w:rsidR="00CB1EAF">
              <w:rPr>
                <w:b/>
              </w:rPr>
              <w:t>.</w:t>
            </w:r>
            <w:r w:rsidRPr="009313E6">
              <w:rPr>
                <w:b/>
              </w:rPr>
              <w:t xml:space="preserve"> Tiesību akta projekta izpildes nodrošināšana un tās ietekme uz institūcijām</w:t>
            </w:r>
          </w:p>
        </w:tc>
      </w:tr>
      <w:tr w14:paraId="6335B062" w14:textId="77777777" w:rsidTr="006D0037">
        <w:tblPrEx>
          <w:tblW w:w="9072" w:type="dxa"/>
          <w:tblInd w:w="-5" w:type="dxa"/>
          <w:tblCellMar>
            <w:left w:w="0" w:type="dxa"/>
            <w:right w:w="0" w:type="dxa"/>
          </w:tblCellMar>
          <w:tblLook w:val="0000"/>
        </w:tblPrEx>
        <w:trPr>
          <w:trHeight w:val="553"/>
        </w:trPr>
        <w:tc>
          <w:tcPr>
            <w:tcW w:w="201" w:type="dxa"/>
          </w:tcPr>
          <w:p w:rsidR="00282E1F" w:rsidRPr="009313E6" w:rsidP="005D4842" w14:paraId="20C11B88" w14:textId="77777777">
            <w:pPr>
              <w:ind w:left="57" w:right="57"/>
              <w:jc w:val="both"/>
              <w:rPr>
                <w:bCs/>
              </w:rPr>
            </w:pPr>
            <w:r w:rsidRPr="009313E6">
              <w:rPr>
                <w:bCs/>
              </w:rPr>
              <w:t>1.</w:t>
            </w:r>
          </w:p>
        </w:tc>
        <w:tc>
          <w:tcPr>
            <w:tcW w:w="2838" w:type="dxa"/>
          </w:tcPr>
          <w:p w:rsidR="00282E1F" w:rsidRPr="009313E6" w:rsidP="00250B85" w14:paraId="2B49EB60" w14:textId="77777777">
            <w:pPr>
              <w:ind w:left="57" w:right="57"/>
            </w:pPr>
            <w:r w:rsidRPr="009313E6">
              <w:t>Projekta izpildē iesaistītās institūcijas</w:t>
            </w:r>
          </w:p>
        </w:tc>
        <w:tc>
          <w:tcPr>
            <w:tcW w:w="6033" w:type="dxa"/>
          </w:tcPr>
          <w:p w:rsidR="00282E1F" w:rsidRPr="009313E6" w:rsidP="004C3D8B" w14:paraId="4DD799D7" w14:textId="77777777">
            <w:pPr>
              <w:shd w:val="clear" w:color="auto" w:fill="FFFFFF"/>
              <w:ind w:left="57" w:right="113"/>
              <w:jc w:val="both"/>
            </w:pPr>
            <w:r>
              <w:t>Ekonomikas ministrija</w:t>
            </w:r>
            <w:r w:rsidRPr="009313E6" w:rsidR="00EE03B3">
              <w:t xml:space="preserve"> kā atbildīgā iestāde, </w:t>
            </w:r>
            <w:r w:rsidR="004C3D8B">
              <w:t>Centrālā finanšu un līgumu</w:t>
            </w:r>
            <w:r w:rsidR="001E57CE">
              <w:t xml:space="preserve"> aģentūra</w:t>
            </w:r>
            <w:r w:rsidRPr="009313E6" w:rsidR="001E57CE">
              <w:t xml:space="preserve"> </w:t>
            </w:r>
            <w:r w:rsidRPr="009313E6" w:rsidR="00EE03B3">
              <w:t>kā sadarbības iestāde.</w:t>
            </w:r>
          </w:p>
        </w:tc>
      </w:tr>
      <w:tr w14:paraId="29722942" w14:textId="77777777" w:rsidTr="006D0037">
        <w:tblPrEx>
          <w:tblW w:w="9072" w:type="dxa"/>
          <w:tblInd w:w="-5" w:type="dxa"/>
          <w:tblCellMar>
            <w:left w:w="0" w:type="dxa"/>
            <w:right w:w="0" w:type="dxa"/>
          </w:tblCellMar>
          <w:tblLook w:val="0000"/>
        </w:tblPrEx>
        <w:trPr>
          <w:trHeight w:val="339"/>
        </w:trPr>
        <w:tc>
          <w:tcPr>
            <w:tcW w:w="201" w:type="dxa"/>
          </w:tcPr>
          <w:p w:rsidR="00282E1F" w:rsidRPr="009313E6" w:rsidP="005D4842" w14:paraId="1DBC934B" w14:textId="77777777">
            <w:pPr>
              <w:ind w:left="57" w:right="57"/>
              <w:jc w:val="both"/>
              <w:rPr>
                <w:bCs/>
              </w:rPr>
            </w:pPr>
            <w:r w:rsidRPr="009313E6">
              <w:rPr>
                <w:bCs/>
              </w:rPr>
              <w:t>2.</w:t>
            </w:r>
          </w:p>
        </w:tc>
        <w:tc>
          <w:tcPr>
            <w:tcW w:w="2838" w:type="dxa"/>
          </w:tcPr>
          <w:p w:rsidR="00282E1F" w:rsidRPr="009313E6" w:rsidP="00250B85" w14:paraId="666B691A" w14:textId="77777777">
            <w:pPr>
              <w:ind w:left="57" w:right="57"/>
            </w:pPr>
            <w:r w:rsidRPr="009313E6">
              <w:t xml:space="preserve">Projekta izpildes ietekme uz pārvaldes funkcijām un institucionālo struktūru. </w:t>
            </w:r>
          </w:p>
          <w:p w:rsidR="00282E1F" w:rsidRPr="009313E6" w:rsidP="003805E5" w14:paraId="41AC07E0" w14:textId="77777777">
            <w:pPr>
              <w:ind w:left="57" w:right="57"/>
            </w:pPr>
            <w:r w:rsidRPr="009313E6">
              <w:t>Jaunu institūciju izveide, esošu institūciju likvidācija vai reorganizācija, to ietekme uz institūcijas cilvēkresursiem</w:t>
            </w:r>
          </w:p>
        </w:tc>
        <w:tc>
          <w:tcPr>
            <w:tcW w:w="6033" w:type="dxa"/>
          </w:tcPr>
          <w:p w:rsidR="00282E1F" w:rsidRPr="009313E6" w:rsidP="00411B8F" w14:paraId="7FB6F8C2" w14:textId="12C9923F">
            <w:pPr>
              <w:shd w:val="clear" w:color="auto" w:fill="FFFFFF"/>
              <w:ind w:left="57" w:right="113"/>
              <w:jc w:val="both"/>
              <w:rPr>
                <w:kern w:val="24"/>
              </w:rPr>
            </w:pPr>
            <w:r w:rsidRPr="009313E6">
              <w:t>Nav plānota jaunu institūciju izveide, esošu institūciju likvidācija vai reorganizācija.</w:t>
            </w:r>
          </w:p>
        </w:tc>
      </w:tr>
      <w:tr w14:paraId="64852CBD" w14:textId="77777777" w:rsidTr="006D0037">
        <w:tblPrEx>
          <w:tblW w:w="9072" w:type="dxa"/>
          <w:tblInd w:w="-5" w:type="dxa"/>
          <w:tblCellMar>
            <w:left w:w="0" w:type="dxa"/>
            <w:right w:w="0" w:type="dxa"/>
          </w:tblCellMar>
          <w:tblLook w:val="0000"/>
        </w:tblPrEx>
        <w:trPr>
          <w:trHeight w:val="476"/>
        </w:trPr>
        <w:tc>
          <w:tcPr>
            <w:tcW w:w="201" w:type="dxa"/>
          </w:tcPr>
          <w:p w:rsidR="00282E1F" w:rsidRPr="009313E6" w:rsidP="005D4842" w14:paraId="1BA58958" w14:textId="77777777">
            <w:pPr>
              <w:ind w:left="57" w:right="57"/>
              <w:jc w:val="both"/>
              <w:rPr>
                <w:bCs/>
              </w:rPr>
            </w:pPr>
            <w:r w:rsidRPr="009313E6">
              <w:rPr>
                <w:bCs/>
              </w:rPr>
              <w:t>3.</w:t>
            </w:r>
          </w:p>
        </w:tc>
        <w:tc>
          <w:tcPr>
            <w:tcW w:w="2838" w:type="dxa"/>
          </w:tcPr>
          <w:p w:rsidR="00282E1F" w:rsidRPr="009313E6" w:rsidP="00250B85" w14:paraId="3892A992" w14:textId="77777777">
            <w:pPr>
              <w:ind w:left="57" w:right="57"/>
            </w:pPr>
            <w:r w:rsidRPr="009313E6">
              <w:t>Cita informācija</w:t>
            </w:r>
          </w:p>
        </w:tc>
        <w:tc>
          <w:tcPr>
            <w:tcW w:w="6033" w:type="dxa"/>
          </w:tcPr>
          <w:p w:rsidR="00282E1F" w:rsidRPr="009313E6" w:rsidP="005D4842" w14:paraId="6D800D25" w14:textId="21328824">
            <w:pPr>
              <w:shd w:val="clear" w:color="auto" w:fill="FFFFFF"/>
              <w:ind w:left="57" w:right="113"/>
              <w:jc w:val="both"/>
            </w:pPr>
            <w:r w:rsidRPr="009313E6">
              <w:t>Nav</w:t>
            </w:r>
          </w:p>
        </w:tc>
      </w:tr>
    </w:tbl>
    <w:p w:rsidR="00663CC5" w:rsidP="00D7163F" w14:paraId="641248DE" w14:textId="7EEC9E59">
      <w:pPr>
        <w:jc w:val="both"/>
        <w:rPr>
          <w:b/>
        </w:rPr>
      </w:pPr>
    </w:p>
    <w:p w:rsidR="00FB7B40" w:rsidRPr="009313E6" w:rsidP="00D7163F" w14:paraId="5683ADB3" w14:textId="77777777">
      <w:pPr>
        <w:jc w:val="both"/>
        <w:rPr>
          <w:b/>
        </w:rPr>
      </w:pPr>
    </w:p>
    <w:p w:rsidR="00485CD9" w:rsidP="00D7163F" w14:paraId="2C82504E" w14:textId="77777777">
      <w:pPr>
        <w:jc w:val="both"/>
      </w:pPr>
    </w:p>
    <w:p w:rsidR="00C17EC5" w:rsidRPr="00FE5442" w:rsidP="00D7163F" w14:paraId="1E4F8A25" w14:textId="77777777">
      <w:pPr>
        <w:jc w:val="both"/>
        <w:rPr>
          <w:b/>
        </w:rPr>
      </w:pPr>
      <w:r w:rsidRPr="00FE5442">
        <w:rPr>
          <w:b/>
        </w:rPr>
        <w:t>Ministru prezidenta biedr</w:t>
      </w:r>
      <w:r w:rsidRPr="00FE5442" w:rsidR="00D852AE">
        <w:rPr>
          <w:b/>
        </w:rPr>
        <w:t>s</w:t>
      </w:r>
      <w:r w:rsidRPr="00FE5442">
        <w:rPr>
          <w:b/>
        </w:rPr>
        <w:t>,</w:t>
      </w:r>
    </w:p>
    <w:p w:rsidR="00D7163F" w:rsidRPr="00FE5442" w:rsidP="00D852AE" w14:paraId="6C735DB1" w14:textId="77777777">
      <w:pPr>
        <w:jc w:val="both"/>
        <w:rPr>
          <w:b/>
        </w:rPr>
      </w:pPr>
      <w:r w:rsidRPr="00FE5442">
        <w:rPr>
          <w:b/>
        </w:rPr>
        <w:t>ekonomikas ministr</w:t>
      </w:r>
      <w:r w:rsidRPr="00FE5442" w:rsidR="00D852AE">
        <w:rPr>
          <w:b/>
        </w:rPr>
        <w:t>s</w:t>
      </w:r>
      <w:r w:rsidRPr="00FE5442" w:rsidR="00485CD9">
        <w:rPr>
          <w:b/>
        </w:rPr>
        <w:tab/>
      </w:r>
      <w:r w:rsidRPr="00FE5442" w:rsidR="002B4D5F">
        <w:rPr>
          <w:b/>
        </w:rPr>
        <w:tab/>
      </w:r>
      <w:r w:rsidRPr="00FE5442" w:rsidR="00035163">
        <w:rPr>
          <w:b/>
        </w:rPr>
        <w:tab/>
      </w:r>
      <w:r w:rsidRPr="00FE5442" w:rsidR="00035163">
        <w:rPr>
          <w:b/>
        </w:rPr>
        <w:tab/>
      </w:r>
      <w:r w:rsidRPr="00FE5442" w:rsidR="00035163">
        <w:rPr>
          <w:b/>
        </w:rPr>
        <w:tab/>
      </w:r>
      <w:r w:rsidRPr="00FE5442" w:rsidR="00D60F37">
        <w:rPr>
          <w:b/>
        </w:rPr>
        <w:tab/>
      </w:r>
      <w:r w:rsidRPr="00FE5442" w:rsidR="00D60F37">
        <w:rPr>
          <w:b/>
        </w:rPr>
        <w:tab/>
      </w:r>
      <w:r w:rsidRPr="00FE5442" w:rsidR="00C17EC5">
        <w:rPr>
          <w:b/>
        </w:rPr>
        <w:tab/>
      </w:r>
      <w:r w:rsidRPr="00FE5442" w:rsidR="00D852AE">
        <w:rPr>
          <w:b/>
        </w:rPr>
        <w:t>A</w:t>
      </w:r>
      <w:r w:rsidRPr="00FE5442">
        <w:rPr>
          <w:b/>
        </w:rPr>
        <w:t>.</w:t>
      </w:r>
      <w:r w:rsidRPr="00FE5442" w:rsidR="00D852AE">
        <w:rPr>
          <w:b/>
        </w:rPr>
        <w:t>Ašeradens</w:t>
      </w:r>
      <w:r w:rsidRPr="00FE5442">
        <w:rPr>
          <w:b/>
        </w:rPr>
        <w:tab/>
      </w:r>
    </w:p>
    <w:p w:rsidR="00D7163F" w:rsidRPr="00FE5442" w:rsidP="00D7163F" w14:paraId="20DE4E9B" w14:textId="77777777">
      <w:pPr>
        <w:jc w:val="both"/>
        <w:rPr>
          <w:b/>
        </w:rPr>
      </w:pPr>
    </w:p>
    <w:p w:rsidR="00485CD9" w:rsidRPr="00FE5442" w:rsidP="00D7163F" w14:paraId="0B7A5B2A" w14:textId="77777777">
      <w:pPr>
        <w:jc w:val="both"/>
        <w:rPr>
          <w:b/>
        </w:rPr>
      </w:pPr>
    </w:p>
    <w:p w:rsidR="00790B76" w:rsidRPr="00FE5442" w:rsidP="00966768" w14:paraId="70081F57" w14:textId="77777777">
      <w:pPr>
        <w:jc w:val="both"/>
        <w:rPr>
          <w:b/>
        </w:rPr>
      </w:pPr>
      <w:r w:rsidRPr="00FE5442">
        <w:rPr>
          <w:b/>
        </w:rPr>
        <w:t>Vīza:</w:t>
      </w:r>
    </w:p>
    <w:p w:rsidR="00D7163F" w:rsidRPr="00FE5442" w:rsidP="00966768" w14:paraId="02A73895" w14:textId="77777777">
      <w:pPr>
        <w:jc w:val="both"/>
        <w:rPr>
          <w:b/>
        </w:rPr>
      </w:pPr>
      <w:r w:rsidRPr="00FE5442">
        <w:rPr>
          <w:b/>
        </w:rPr>
        <w:t>V</w:t>
      </w:r>
      <w:r w:rsidRPr="00FE5442" w:rsidR="00790B76">
        <w:rPr>
          <w:b/>
        </w:rPr>
        <w:t>alsts sekretār</w:t>
      </w:r>
      <w:r w:rsidRPr="00FE5442" w:rsidR="00B46E4B">
        <w:rPr>
          <w:b/>
        </w:rPr>
        <w:t>s</w:t>
      </w:r>
      <w:r w:rsidRPr="00FE5442" w:rsidR="00B46E4B">
        <w:rPr>
          <w:b/>
        </w:rPr>
        <w:tab/>
      </w:r>
      <w:r w:rsidRPr="00FE5442" w:rsidR="00B46E4B">
        <w:rPr>
          <w:b/>
        </w:rPr>
        <w:tab/>
      </w:r>
      <w:r w:rsidRPr="00FE5442" w:rsidR="00B46E4B">
        <w:rPr>
          <w:b/>
        </w:rPr>
        <w:tab/>
      </w:r>
      <w:r w:rsidRPr="00FE5442" w:rsidR="00B46E4B">
        <w:rPr>
          <w:b/>
        </w:rPr>
        <w:tab/>
      </w:r>
      <w:r w:rsidRPr="00FE5442" w:rsidR="00B46E4B">
        <w:rPr>
          <w:b/>
        </w:rPr>
        <w:tab/>
      </w:r>
      <w:r w:rsidRPr="00FE5442" w:rsidR="00B46E4B">
        <w:rPr>
          <w:b/>
        </w:rPr>
        <w:tab/>
      </w:r>
      <w:r w:rsidRPr="00FE5442" w:rsidR="00B46E4B">
        <w:rPr>
          <w:b/>
        </w:rPr>
        <w:tab/>
      </w:r>
      <w:r w:rsidRPr="00FE5442" w:rsidR="00B46E4B">
        <w:rPr>
          <w:b/>
        </w:rPr>
        <w:tab/>
      </w:r>
      <w:r w:rsidRPr="00FE5442" w:rsidR="00B46E4B">
        <w:rPr>
          <w:b/>
        </w:rPr>
        <w:t>J.Stinka</w:t>
      </w:r>
    </w:p>
    <w:p w:rsidR="00F6588F" w:rsidRPr="00035163" w:rsidP="003908DB" w14:paraId="643255DD" w14:textId="77777777">
      <w:pPr>
        <w:jc w:val="both"/>
        <w:rPr>
          <w:sz w:val="26"/>
          <w:szCs w:val="26"/>
        </w:rPr>
      </w:pPr>
    </w:p>
    <w:p w:rsidR="00966768" w:rsidRPr="009313E6" w:rsidP="003908DB" w14:paraId="7A14DFCB" w14:textId="77777777">
      <w:pPr>
        <w:jc w:val="both"/>
      </w:pPr>
    </w:p>
    <w:p w:rsidR="003908DB" w:rsidRPr="009313E6" w:rsidP="003908DB" w14:paraId="5B951772" w14:textId="65FC2B03">
      <w:pPr>
        <w:jc w:val="both"/>
        <w:rPr>
          <w:sz w:val="20"/>
          <w:szCs w:val="20"/>
        </w:rPr>
      </w:pPr>
      <w:r>
        <w:rPr>
          <w:sz w:val="20"/>
          <w:szCs w:val="20"/>
        </w:rPr>
        <w:t>Immermane</w:t>
      </w:r>
    </w:p>
    <w:p w:rsidR="003908DB" w:rsidP="003908DB" w14:paraId="01B153B3" w14:textId="770C1E60">
      <w:pPr>
        <w:jc w:val="both"/>
        <w:rPr>
          <w:sz w:val="20"/>
          <w:szCs w:val="20"/>
        </w:rPr>
      </w:pPr>
      <w:r>
        <w:rPr>
          <w:sz w:val="20"/>
          <w:szCs w:val="20"/>
        </w:rPr>
        <w:t>670131</w:t>
      </w:r>
      <w:r w:rsidR="00D852AE">
        <w:rPr>
          <w:sz w:val="20"/>
          <w:szCs w:val="20"/>
        </w:rPr>
        <w:t>31</w:t>
      </w:r>
    </w:p>
    <w:p w:rsidR="00E068C7" w:rsidRPr="002865AA" w:rsidP="007D3F24" w14:paraId="0AE4A0FE" w14:textId="11A85AD9">
      <w:r>
        <w:fldChar w:fldCharType="begin"/>
      </w:r>
      <w:r>
        <w:instrText xml:space="preserve"> HYPERLINK "mailto:Zaiga.Kronberga.van.Ramesdonka@em.gov.lv" </w:instrText>
      </w:r>
      <w:r>
        <w:fldChar w:fldCharType="separate"/>
      </w:r>
      <w:r w:rsidR="003E7296">
        <w:rPr>
          <w:rStyle w:val="Hyperlink"/>
          <w:sz w:val="20"/>
          <w:szCs w:val="20"/>
        </w:rPr>
        <w:t>Liva.Immermane</w:t>
      </w:r>
      <w:r w:rsidRPr="008E74DD" w:rsidR="003E7296">
        <w:rPr>
          <w:rStyle w:val="Hyperlink"/>
          <w:sz w:val="20"/>
          <w:szCs w:val="20"/>
        </w:rPr>
        <w:t>@em.gov.lv</w:t>
      </w:r>
      <w:r>
        <w:fldChar w:fldCharType="end"/>
      </w:r>
    </w:p>
    <w:sectPr w:rsidSect="00296AF6">
      <w:headerReference w:type="default" r:id="rId9"/>
      <w:footerReference w:type="even" r:id="rId10"/>
      <w:footerReference w:type="default" r:id="rId11"/>
      <w:headerReference w:type="first" r:id="rId12"/>
      <w:footerReference w:type="first" r:id="rId13"/>
      <w:pgSz w:w="11907" w:h="16839" w:code="9"/>
      <w:pgMar w:top="1135" w:right="1134" w:bottom="1134" w:left="1701" w:header="709" w:footer="70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1" w:rsidRPr="00186C21" w:rsidP="00AE31DE" w14:paraId="411ABB9A" w14:textId="77777777">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1" w:rsidRPr="00360DB7" w:rsidP="00360DB7" w14:paraId="2C54F27A" w14:textId="78262B81">
    <w:pPr>
      <w:ind w:right="-142"/>
      <w:jc w:val="both"/>
      <w:rPr>
        <w:bCs/>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sz w:val="20"/>
        <w:szCs w:val="20"/>
      </w:rPr>
      <w:fldChar w:fldCharType="end"/>
    </w:r>
    <w:r>
      <w:rPr>
        <w:bCs/>
        <w:sz w:val="20"/>
        <w:szCs w:val="20"/>
      </w:rPr>
      <w:t>590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1" w:rsidRPr="00360DB7" w:rsidP="00360DB7" w14:paraId="4B433414" w14:textId="60790770">
    <w:pPr>
      <w:ind w:right="-142"/>
      <w:jc w:val="both"/>
      <w:rPr>
        <w:bCs/>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sz w:val="20"/>
        <w:szCs w:val="20"/>
      </w:rPr>
      <w:fldChar w:fldCharType="end"/>
    </w:r>
    <w:r>
      <w:rPr>
        <w:bCs/>
        <w:sz w:val="20"/>
        <w:szCs w:val="20"/>
      </w:rPr>
      <w:t>590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1" w:rsidP="00AE31DE" w14:paraId="7D80B424" w14:textId="6C5E114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rsidR="00293321" w14:paraId="4D8BCC21" w14:textId="77777777">
    <w:pPr>
      <w:pStyle w:val="Header"/>
    </w:pPr>
  </w:p>
  <w:p w:rsidR="00293321" w14:paraId="0722DBFE"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3321" w:rsidRPr="00433CA3" w:rsidP="00433CA3" w14:paraId="24ED538C" w14:textId="77777777">
    <w:pPr>
      <w:pStyle w:val="Header"/>
      <w:jc w:val="right"/>
      <w:rPr>
        <w:i/>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DA33A9"/>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1">
    <w:nsid w:val="023F48CF"/>
    <w:multiLevelType w:val="hybridMultilevel"/>
    <w:tmpl w:val="F06AB650"/>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2" w15:restartNumberingAfterBreak="1">
    <w:nsid w:val="074E60E1"/>
    <w:multiLevelType w:val="hybridMultilevel"/>
    <w:tmpl w:val="C7BAD476"/>
    <w:lvl w:ilvl="0">
      <w:start w:val="1"/>
      <w:numFmt w:val="decimal"/>
      <w:lvlText w:val="%1)"/>
      <w:lvlJc w:val="left"/>
      <w:pPr>
        <w:ind w:left="1009" w:hanging="360"/>
      </w:pPr>
      <w:rPr>
        <w:rFonts w:hint="default"/>
      </w:rPr>
    </w:lvl>
    <w:lvl w:ilvl="1" w:tentative="1">
      <w:start w:val="1"/>
      <w:numFmt w:val="lowerLetter"/>
      <w:lvlText w:val="%2."/>
      <w:lvlJc w:val="left"/>
      <w:pPr>
        <w:ind w:left="1729" w:hanging="360"/>
      </w:pPr>
    </w:lvl>
    <w:lvl w:ilvl="2" w:tentative="1">
      <w:start w:val="1"/>
      <w:numFmt w:val="lowerRoman"/>
      <w:lvlText w:val="%3."/>
      <w:lvlJc w:val="right"/>
      <w:pPr>
        <w:ind w:left="2449" w:hanging="180"/>
      </w:pPr>
    </w:lvl>
    <w:lvl w:ilvl="3" w:tentative="1">
      <w:start w:val="1"/>
      <w:numFmt w:val="decimal"/>
      <w:lvlText w:val="%4."/>
      <w:lvlJc w:val="left"/>
      <w:pPr>
        <w:ind w:left="3169" w:hanging="360"/>
      </w:pPr>
    </w:lvl>
    <w:lvl w:ilvl="4" w:tentative="1">
      <w:start w:val="1"/>
      <w:numFmt w:val="lowerLetter"/>
      <w:lvlText w:val="%5."/>
      <w:lvlJc w:val="left"/>
      <w:pPr>
        <w:ind w:left="3889" w:hanging="360"/>
      </w:pPr>
    </w:lvl>
    <w:lvl w:ilvl="5" w:tentative="1">
      <w:start w:val="1"/>
      <w:numFmt w:val="lowerRoman"/>
      <w:lvlText w:val="%6."/>
      <w:lvlJc w:val="right"/>
      <w:pPr>
        <w:ind w:left="4609" w:hanging="180"/>
      </w:pPr>
    </w:lvl>
    <w:lvl w:ilvl="6" w:tentative="1">
      <w:start w:val="1"/>
      <w:numFmt w:val="decimal"/>
      <w:lvlText w:val="%7."/>
      <w:lvlJc w:val="left"/>
      <w:pPr>
        <w:ind w:left="5329" w:hanging="360"/>
      </w:pPr>
    </w:lvl>
    <w:lvl w:ilvl="7" w:tentative="1">
      <w:start w:val="1"/>
      <w:numFmt w:val="lowerLetter"/>
      <w:lvlText w:val="%8."/>
      <w:lvlJc w:val="left"/>
      <w:pPr>
        <w:ind w:left="6049" w:hanging="360"/>
      </w:pPr>
    </w:lvl>
    <w:lvl w:ilvl="8" w:tentative="1">
      <w:start w:val="1"/>
      <w:numFmt w:val="lowerRoman"/>
      <w:lvlText w:val="%9."/>
      <w:lvlJc w:val="right"/>
      <w:pPr>
        <w:ind w:left="6769" w:hanging="180"/>
      </w:pPr>
    </w:lvl>
  </w:abstractNum>
  <w:abstractNum w:abstractNumId="3" w15:restartNumberingAfterBreak="1">
    <w:nsid w:val="094B2FFB"/>
    <w:multiLevelType w:val="hybridMultilevel"/>
    <w:tmpl w:val="35A692D2"/>
    <w:lvl w:ilvl="0">
      <w:start w:val="1"/>
      <w:numFmt w:val="decimal"/>
      <w:lvlText w:val="%1)"/>
      <w:lvlJc w:val="left"/>
      <w:pPr>
        <w:ind w:left="840" w:hanging="360"/>
      </w:pPr>
      <w:rPr>
        <w:rFonts w:hint="default"/>
        <w:sz w:val="22"/>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4" w15:restartNumberingAfterBreak="1">
    <w:nsid w:val="13555B1C"/>
    <w:multiLevelType w:val="hybridMultilevel"/>
    <w:tmpl w:val="35C08D2E"/>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5" w15:restartNumberingAfterBreak="1">
    <w:nsid w:val="13781AA4"/>
    <w:multiLevelType w:val="hybridMultilevel"/>
    <w:tmpl w:val="114CD64E"/>
    <w:lvl w:ilvl="0">
      <w:start w:val="1"/>
      <w:numFmt w:val="decimal"/>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CDC60C8"/>
    <w:multiLevelType w:val="hybridMultilevel"/>
    <w:tmpl w:val="AC582DDE"/>
    <w:lvl w:ilvl="0">
      <w:start w:val="1"/>
      <w:numFmt w:val="decimal"/>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7" w15:restartNumberingAfterBreak="1">
    <w:nsid w:val="229E301B"/>
    <w:multiLevelType w:val="hybridMultilevel"/>
    <w:tmpl w:val="8FBC8B5A"/>
    <w:lvl w:ilvl="0">
      <w:start w:val="1"/>
      <w:numFmt w:val="lowerLetter"/>
      <w:lvlText w:val="%1)"/>
      <w:lvlJc w:val="left"/>
      <w:pPr>
        <w:ind w:left="677" w:hanging="360"/>
      </w:pPr>
      <w:rPr>
        <w:rFonts w:hint="default"/>
        <w:b w:val="0"/>
        <w:i w:val="0"/>
        <w:strike w:val="0"/>
        <w:color w:val="auto"/>
        <w:sz w:val="24"/>
        <w:szCs w:val="20"/>
        <w:vertAlign w:val="baseline"/>
      </w:rPr>
    </w:lvl>
    <w:lvl w:ilvl="1">
      <w:start w:val="1"/>
      <w:numFmt w:val="decimal"/>
      <w:lvlText w:val="%2)"/>
      <w:lvlJc w:val="left"/>
      <w:pPr>
        <w:ind w:left="1457" w:hanging="420"/>
      </w:pPr>
      <w:rPr>
        <w:rFonts w:hint="default"/>
      </w:r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8" w15:restartNumberingAfterBreak="1">
    <w:nsid w:val="234C4699"/>
    <w:multiLevelType w:val="multilevel"/>
    <w:tmpl w:val="1368D584"/>
    <w:lvl w:ilvl="0">
      <w:start w:val="1"/>
      <w:numFmt w:val="decimal"/>
      <w:lvlText w:val="%1."/>
      <w:lvlJc w:val="left"/>
      <w:pPr>
        <w:ind w:left="510" w:hanging="15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9" w15:restartNumberingAfterBreak="1">
    <w:nsid w:val="2B4E062C"/>
    <w:multiLevelType w:val="hybridMultilevel"/>
    <w:tmpl w:val="124E8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2B7722B1"/>
    <w:multiLevelType w:val="hybridMultilevel"/>
    <w:tmpl w:val="130050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2E0B058C"/>
    <w:multiLevelType w:val="hybridMultilevel"/>
    <w:tmpl w:val="F3DAB7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2E1807F0"/>
    <w:multiLevelType w:val="hybridMultilevel"/>
    <w:tmpl w:val="C76ADB66"/>
    <w:lvl w:ilvl="0">
      <w:start w:val="1"/>
      <w:numFmt w:val="decimal"/>
      <w:lvlText w:val="%1)"/>
      <w:lvlJc w:val="left"/>
      <w:pPr>
        <w:ind w:left="848" w:hanging="360"/>
      </w:pPr>
      <w:rPr>
        <w:rFonts w:hint="default"/>
      </w:rPr>
    </w:lvl>
    <w:lvl w:ilvl="1" w:tentative="1">
      <w:start w:val="1"/>
      <w:numFmt w:val="lowerLetter"/>
      <w:lvlText w:val="%2."/>
      <w:lvlJc w:val="left"/>
      <w:pPr>
        <w:ind w:left="1568" w:hanging="360"/>
      </w:pPr>
    </w:lvl>
    <w:lvl w:ilvl="2" w:tentative="1">
      <w:start w:val="1"/>
      <w:numFmt w:val="lowerRoman"/>
      <w:lvlText w:val="%3."/>
      <w:lvlJc w:val="right"/>
      <w:pPr>
        <w:ind w:left="2288" w:hanging="180"/>
      </w:pPr>
    </w:lvl>
    <w:lvl w:ilvl="3" w:tentative="1">
      <w:start w:val="1"/>
      <w:numFmt w:val="decimal"/>
      <w:lvlText w:val="%4."/>
      <w:lvlJc w:val="left"/>
      <w:pPr>
        <w:ind w:left="3008" w:hanging="360"/>
      </w:pPr>
    </w:lvl>
    <w:lvl w:ilvl="4" w:tentative="1">
      <w:start w:val="1"/>
      <w:numFmt w:val="lowerLetter"/>
      <w:lvlText w:val="%5."/>
      <w:lvlJc w:val="left"/>
      <w:pPr>
        <w:ind w:left="3728" w:hanging="360"/>
      </w:pPr>
    </w:lvl>
    <w:lvl w:ilvl="5" w:tentative="1">
      <w:start w:val="1"/>
      <w:numFmt w:val="lowerRoman"/>
      <w:lvlText w:val="%6."/>
      <w:lvlJc w:val="right"/>
      <w:pPr>
        <w:ind w:left="4448" w:hanging="180"/>
      </w:pPr>
    </w:lvl>
    <w:lvl w:ilvl="6" w:tentative="1">
      <w:start w:val="1"/>
      <w:numFmt w:val="decimal"/>
      <w:lvlText w:val="%7."/>
      <w:lvlJc w:val="left"/>
      <w:pPr>
        <w:ind w:left="5168" w:hanging="360"/>
      </w:pPr>
    </w:lvl>
    <w:lvl w:ilvl="7" w:tentative="1">
      <w:start w:val="1"/>
      <w:numFmt w:val="lowerLetter"/>
      <w:lvlText w:val="%8."/>
      <w:lvlJc w:val="left"/>
      <w:pPr>
        <w:ind w:left="5888" w:hanging="360"/>
      </w:pPr>
    </w:lvl>
    <w:lvl w:ilvl="8" w:tentative="1">
      <w:start w:val="1"/>
      <w:numFmt w:val="lowerRoman"/>
      <w:lvlText w:val="%9."/>
      <w:lvlJc w:val="right"/>
      <w:pPr>
        <w:ind w:left="6608" w:hanging="180"/>
      </w:pPr>
    </w:lvl>
  </w:abstractNum>
  <w:abstractNum w:abstractNumId="13" w15:restartNumberingAfterBreak="1">
    <w:nsid w:val="2F5D49A0"/>
    <w:multiLevelType w:val="hybridMultilevel"/>
    <w:tmpl w:val="84263E8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1">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5" w15:restartNumberingAfterBreak="1">
    <w:nsid w:val="31BE73E6"/>
    <w:multiLevelType w:val="hybridMultilevel"/>
    <w:tmpl w:val="E2208232"/>
    <w:lvl w:ilvl="0">
      <w:start w:val="1"/>
      <w:numFmt w:val="bullet"/>
      <w:lvlText w:val=""/>
      <w:lvlJc w:val="left"/>
      <w:pPr>
        <w:ind w:left="677" w:hanging="360"/>
      </w:pPr>
      <w:rPr>
        <w:rFonts w:ascii="Symbol" w:hAnsi="Symbol" w:hint="default"/>
        <w:b w:val="0"/>
        <w:i w:val="0"/>
        <w:strike w:val="0"/>
        <w:color w:val="auto"/>
        <w:sz w:val="24"/>
        <w:szCs w:val="20"/>
        <w:vertAlign w:val="baseline"/>
      </w:rPr>
    </w:lvl>
    <w:lvl w:ilvl="1">
      <w:start w:val="1"/>
      <w:numFmt w:val="decimal"/>
      <w:lvlText w:val="%2)"/>
      <w:lvlJc w:val="left"/>
      <w:pPr>
        <w:ind w:left="1457" w:hanging="420"/>
      </w:pPr>
      <w:rPr>
        <w:rFonts w:hint="default"/>
      </w:r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16" w15:restartNumberingAfterBreak="1">
    <w:nsid w:val="31DD2FC2"/>
    <w:multiLevelType w:val="hybridMultilevel"/>
    <w:tmpl w:val="A4B2DCAA"/>
    <w:lvl w:ilvl="0">
      <w:start w:val="2014"/>
      <w:numFmt w:val="bullet"/>
      <w:lvlText w:val=""/>
      <w:lvlJc w:val="left"/>
      <w:pPr>
        <w:ind w:left="720" w:hanging="360"/>
      </w:pPr>
      <w:rPr>
        <w:rFonts w:ascii="Wingdings" w:eastAsia="Calibri"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1">
    <w:nsid w:val="3ACE22D2"/>
    <w:multiLevelType w:val="hybridMultilevel"/>
    <w:tmpl w:val="1DEAE3A2"/>
    <w:lvl w:ilvl="0">
      <w:start w:val="1"/>
      <w:numFmt w:val="decimal"/>
      <w:lvlText w:val="%1)"/>
      <w:lvlJc w:val="left"/>
      <w:pPr>
        <w:ind w:left="848" w:hanging="360"/>
      </w:pPr>
      <w:rPr>
        <w:rFonts w:hint="default"/>
        <w:color w:val="000000"/>
      </w:rPr>
    </w:lvl>
    <w:lvl w:ilvl="1" w:tentative="1">
      <w:start w:val="1"/>
      <w:numFmt w:val="lowerLetter"/>
      <w:lvlText w:val="%2."/>
      <w:lvlJc w:val="left"/>
      <w:pPr>
        <w:ind w:left="1568" w:hanging="360"/>
      </w:pPr>
    </w:lvl>
    <w:lvl w:ilvl="2" w:tentative="1">
      <w:start w:val="1"/>
      <w:numFmt w:val="lowerRoman"/>
      <w:lvlText w:val="%3."/>
      <w:lvlJc w:val="right"/>
      <w:pPr>
        <w:ind w:left="2288" w:hanging="180"/>
      </w:pPr>
    </w:lvl>
    <w:lvl w:ilvl="3" w:tentative="1">
      <w:start w:val="1"/>
      <w:numFmt w:val="decimal"/>
      <w:lvlText w:val="%4."/>
      <w:lvlJc w:val="left"/>
      <w:pPr>
        <w:ind w:left="3008" w:hanging="360"/>
      </w:pPr>
    </w:lvl>
    <w:lvl w:ilvl="4" w:tentative="1">
      <w:start w:val="1"/>
      <w:numFmt w:val="lowerLetter"/>
      <w:lvlText w:val="%5."/>
      <w:lvlJc w:val="left"/>
      <w:pPr>
        <w:ind w:left="3728" w:hanging="360"/>
      </w:pPr>
    </w:lvl>
    <w:lvl w:ilvl="5" w:tentative="1">
      <w:start w:val="1"/>
      <w:numFmt w:val="lowerRoman"/>
      <w:lvlText w:val="%6."/>
      <w:lvlJc w:val="right"/>
      <w:pPr>
        <w:ind w:left="4448" w:hanging="180"/>
      </w:pPr>
    </w:lvl>
    <w:lvl w:ilvl="6" w:tentative="1">
      <w:start w:val="1"/>
      <w:numFmt w:val="decimal"/>
      <w:lvlText w:val="%7."/>
      <w:lvlJc w:val="left"/>
      <w:pPr>
        <w:ind w:left="5168" w:hanging="360"/>
      </w:pPr>
    </w:lvl>
    <w:lvl w:ilvl="7" w:tentative="1">
      <w:start w:val="1"/>
      <w:numFmt w:val="lowerLetter"/>
      <w:lvlText w:val="%8."/>
      <w:lvlJc w:val="left"/>
      <w:pPr>
        <w:ind w:left="5888" w:hanging="360"/>
      </w:pPr>
    </w:lvl>
    <w:lvl w:ilvl="8" w:tentative="1">
      <w:start w:val="1"/>
      <w:numFmt w:val="lowerRoman"/>
      <w:lvlText w:val="%9."/>
      <w:lvlJc w:val="right"/>
      <w:pPr>
        <w:ind w:left="6608" w:hanging="180"/>
      </w:pPr>
    </w:lvl>
  </w:abstractNum>
  <w:abstractNum w:abstractNumId="18" w15:restartNumberingAfterBreak="1">
    <w:nsid w:val="3B7536E0"/>
    <w:multiLevelType w:val="hybridMultilevel"/>
    <w:tmpl w:val="9E326B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41E70B0D"/>
    <w:multiLevelType w:val="hybridMultilevel"/>
    <w:tmpl w:val="21D2C842"/>
    <w:lvl w:ilvl="0">
      <w:start w:val="1"/>
      <w:numFmt w:val="lowerLetter"/>
      <w:lvlText w:val="%1)"/>
      <w:lvlJc w:val="left"/>
      <w:pPr>
        <w:ind w:left="677" w:hanging="360"/>
      </w:pPr>
      <w:rPr>
        <w:rFonts w:hint="default"/>
        <w:b w:val="0"/>
        <w:i w:val="0"/>
        <w:strike w:val="0"/>
        <w:color w:val="auto"/>
        <w:sz w:val="24"/>
        <w:szCs w:val="20"/>
        <w:vertAlign w:val="baseline"/>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20" w15:restartNumberingAfterBreak="1">
    <w:nsid w:val="44053B87"/>
    <w:multiLevelType w:val="hybridMultilevel"/>
    <w:tmpl w:val="8AB4AB8E"/>
    <w:lvl w:ilvl="0">
      <w:start w:val="1"/>
      <w:numFmt w:val="decimal"/>
      <w:lvlText w:val="%1)"/>
      <w:lvlJc w:val="left"/>
      <w:pPr>
        <w:ind w:left="394" w:hanging="360"/>
      </w:pPr>
      <w:rPr>
        <w:rFonts w:ascii="Times New Roman" w:eastAsia="Calibri" w:hAnsi="Times New Roman" w:cs="Times New Roman"/>
        <w:b w:val="0"/>
        <w:color w:val="auto"/>
      </w:rPr>
    </w:lvl>
    <w:lvl w:ilvl="1">
      <w:start w:val="1"/>
      <w:numFmt w:val="lowerLetter"/>
      <w:lvlText w:val="%2."/>
      <w:lvlJc w:val="left"/>
      <w:pPr>
        <w:ind w:left="1114" w:hanging="360"/>
      </w:pPr>
      <w:rPr>
        <w:b w:val="0"/>
      </w:r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21" w15:restartNumberingAfterBreak="1">
    <w:nsid w:val="44DD1D4D"/>
    <w:multiLevelType w:val="multilevel"/>
    <w:tmpl w:val="8F820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1">
    <w:nsid w:val="48FB1577"/>
    <w:multiLevelType w:val="hybridMultilevel"/>
    <w:tmpl w:val="FA8C7A18"/>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23" w15:restartNumberingAfterBreak="1">
    <w:nsid w:val="49B201AE"/>
    <w:multiLevelType w:val="hybridMultilevel"/>
    <w:tmpl w:val="35B6D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1">
    <w:nsid w:val="4C825B7F"/>
    <w:multiLevelType w:val="hybridMultilevel"/>
    <w:tmpl w:val="295CFAEE"/>
    <w:lvl w:ilvl="0">
      <w:start w:val="1"/>
      <w:numFmt w:val="decimal"/>
      <w:lvlText w:val="%1)"/>
      <w:lvlJc w:val="left"/>
      <w:pPr>
        <w:ind w:left="677" w:hanging="360"/>
      </w:pPr>
      <w:rPr>
        <w:rFonts w:hint="default"/>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25" w15:restartNumberingAfterBreak="1">
    <w:nsid w:val="4E2476F3"/>
    <w:multiLevelType w:val="hybridMultilevel"/>
    <w:tmpl w:val="01F2E51A"/>
    <w:lvl w:ilvl="0">
      <w:start w:val="1"/>
      <w:numFmt w:val="decimal"/>
      <w:lvlText w:val="%1)"/>
      <w:lvlJc w:val="left"/>
      <w:pPr>
        <w:ind w:left="848" w:hanging="360"/>
      </w:pPr>
      <w:rPr>
        <w:rFonts w:hint="default"/>
      </w:rPr>
    </w:lvl>
    <w:lvl w:ilvl="1" w:tentative="1">
      <w:start w:val="1"/>
      <w:numFmt w:val="lowerLetter"/>
      <w:lvlText w:val="%2."/>
      <w:lvlJc w:val="left"/>
      <w:pPr>
        <w:ind w:left="1568" w:hanging="360"/>
      </w:pPr>
    </w:lvl>
    <w:lvl w:ilvl="2" w:tentative="1">
      <w:start w:val="1"/>
      <w:numFmt w:val="lowerRoman"/>
      <w:lvlText w:val="%3."/>
      <w:lvlJc w:val="right"/>
      <w:pPr>
        <w:ind w:left="2288" w:hanging="180"/>
      </w:pPr>
    </w:lvl>
    <w:lvl w:ilvl="3" w:tentative="1">
      <w:start w:val="1"/>
      <w:numFmt w:val="decimal"/>
      <w:lvlText w:val="%4."/>
      <w:lvlJc w:val="left"/>
      <w:pPr>
        <w:ind w:left="3008" w:hanging="360"/>
      </w:pPr>
    </w:lvl>
    <w:lvl w:ilvl="4" w:tentative="1">
      <w:start w:val="1"/>
      <w:numFmt w:val="lowerLetter"/>
      <w:lvlText w:val="%5."/>
      <w:lvlJc w:val="left"/>
      <w:pPr>
        <w:ind w:left="3728" w:hanging="360"/>
      </w:pPr>
    </w:lvl>
    <w:lvl w:ilvl="5" w:tentative="1">
      <w:start w:val="1"/>
      <w:numFmt w:val="lowerRoman"/>
      <w:lvlText w:val="%6."/>
      <w:lvlJc w:val="right"/>
      <w:pPr>
        <w:ind w:left="4448" w:hanging="180"/>
      </w:pPr>
    </w:lvl>
    <w:lvl w:ilvl="6" w:tentative="1">
      <w:start w:val="1"/>
      <w:numFmt w:val="decimal"/>
      <w:lvlText w:val="%7."/>
      <w:lvlJc w:val="left"/>
      <w:pPr>
        <w:ind w:left="5168" w:hanging="360"/>
      </w:pPr>
    </w:lvl>
    <w:lvl w:ilvl="7" w:tentative="1">
      <w:start w:val="1"/>
      <w:numFmt w:val="lowerLetter"/>
      <w:lvlText w:val="%8."/>
      <w:lvlJc w:val="left"/>
      <w:pPr>
        <w:ind w:left="5888" w:hanging="360"/>
      </w:pPr>
    </w:lvl>
    <w:lvl w:ilvl="8" w:tentative="1">
      <w:start w:val="1"/>
      <w:numFmt w:val="lowerRoman"/>
      <w:lvlText w:val="%9."/>
      <w:lvlJc w:val="right"/>
      <w:pPr>
        <w:ind w:left="6608" w:hanging="180"/>
      </w:pPr>
    </w:lvl>
  </w:abstractNum>
  <w:abstractNum w:abstractNumId="26" w15:restartNumberingAfterBreak="1">
    <w:nsid w:val="4F2F7791"/>
    <w:multiLevelType w:val="hybridMultilevel"/>
    <w:tmpl w:val="8162246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7" w15:restartNumberingAfterBreak="1">
    <w:nsid w:val="517825C9"/>
    <w:multiLevelType w:val="hybridMultilevel"/>
    <w:tmpl w:val="9A0EAB60"/>
    <w:lvl w:ilvl="0">
      <w:start w:val="1"/>
      <w:numFmt w:val="decimal"/>
      <w:lvlText w:val="%1)"/>
      <w:lvlJc w:val="left"/>
      <w:pPr>
        <w:ind w:left="720" w:hanging="360"/>
      </w:pPr>
      <w:rPr>
        <w:rFonts w:ascii="Times New Roman" w:eastAsia="Times New Roman" w:hAnsi="Times New Roman" w:cs="Times New Roman"/>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1">
    <w:nsid w:val="53BB68C8"/>
    <w:multiLevelType w:val="hybridMultilevel"/>
    <w:tmpl w:val="0ED69C54"/>
    <w:lvl w:ilvl="0">
      <w:start w:val="1"/>
      <w:numFmt w:val="lowerLetter"/>
      <w:lvlText w:val="%1)"/>
      <w:lvlJc w:val="left"/>
      <w:pPr>
        <w:ind w:left="677" w:hanging="360"/>
      </w:pPr>
      <w:rPr>
        <w:rFonts w:hint="default"/>
        <w:b w:val="0"/>
        <w:i w:val="0"/>
        <w:strike w:val="0"/>
        <w:color w:val="auto"/>
        <w:sz w:val="24"/>
        <w:szCs w:val="20"/>
        <w:vertAlign w:val="baseline"/>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29" w15:restartNumberingAfterBreak="1">
    <w:nsid w:val="55E87AA8"/>
    <w:multiLevelType w:val="hybridMultilevel"/>
    <w:tmpl w:val="195E71C6"/>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1">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1">
    <w:nsid w:val="5AF36AA2"/>
    <w:multiLevelType w:val="hybridMultilevel"/>
    <w:tmpl w:val="E4C871CA"/>
    <w:lvl w:ilvl="0">
      <w:start w:val="1"/>
      <w:numFmt w:val="decimal"/>
      <w:lvlText w:val="%1."/>
      <w:lvlJc w:val="left"/>
      <w:pPr>
        <w:ind w:left="720" w:hanging="360"/>
      </w:pPr>
      <w:rPr>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1">
    <w:nsid w:val="5C3E772E"/>
    <w:multiLevelType w:val="hybridMultilevel"/>
    <w:tmpl w:val="CBAC0A5E"/>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1">
    <w:nsid w:val="5DF84226"/>
    <w:multiLevelType w:val="multilevel"/>
    <w:tmpl w:val="01427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1">
    <w:nsid w:val="5E4A1477"/>
    <w:multiLevelType w:val="hybridMultilevel"/>
    <w:tmpl w:val="BC384430"/>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1">
    <w:nsid w:val="606265EF"/>
    <w:multiLevelType w:val="hybridMultilevel"/>
    <w:tmpl w:val="329292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1">
    <w:nsid w:val="60CC4408"/>
    <w:multiLevelType w:val="hybridMultilevel"/>
    <w:tmpl w:val="DC067C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1">
    <w:nsid w:val="636026BC"/>
    <w:multiLevelType w:val="hybridMultilevel"/>
    <w:tmpl w:val="72AA61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1">
    <w:nsid w:val="647D4B51"/>
    <w:multiLevelType w:val="hybridMultilevel"/>
    <w:tmpl w:val="C444F6F4"/>
    <w:lvl w:ilvl="0">
      <w:start w:val="1"/>
      <w:numFmt w:val="lowerLetter"/>
      <w:lvlText w:val="%1)"/>
      <w:lvlJc w:val="left"/>
      <w:pPr>
        <w:ind w:left="677" w:hanging="360"/>
      </w:pPr>
      <w:rPr>
        <w:rFonts w:hint="default"/>
      </w:rPr>
    </w:lvl>
    <w:lvl w:ilvl="1" w:tentative="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39" w15:restartNumberingAfterBreak="1">
    <w:nsid w:val="65496172"/>
    <w:multiLevelType w:val="hybridMultilevel"/>
    <w:tmpl w:val="61DA6F6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0" w15:restartNumberingAfterBreak="1">
    <w:nsid w:val="6C425C9A"/>
    <w:multiLevelType w:val="hybridMultilevel"/>
    <w:tmpl w:val="243EA7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1">
    <w:nsid w:val="6C7F247B"/>
    <w:multiLevelType w:val="hybridMultilevel"/>
    <w:tmpl w:val="DEAE68BE"/>
    <w:lvl w:ilvl="0">
      <w:start w:val="1"/>
      <w:numFmt w:val="decimal"/>
      <w:lvlText w:val="%1)"/>
      <w:lvlJc w:val="left"/>
      <w:pPr>
        <w:ind w:left="848" w:hanging="360"/>
      </w:pPr>
      <w:rPr>
        <w:rFonts w:hint="default"/>
      </w:rPr>
    </w:lvl>
    <w:lvl w:ilvl="1" w:tentative="1">
      <w:start w:val="1"/>
      <w:numFmt w:val="lowerLetter"/>
      <w:lvlText w:val="%2."/>
      <w:lvlJc w:val="left"/>
      <w:pPr>
        <w:ind w:left="1568" w:hanging="360"/>
      </w:pPr>
    </w:lvl>
    <w:lvl w:ilvl="2" w:tentative="1">
      <w:start w:val="1"/>
      <w:numFmt w:val="lowerRoman"/>
      <w:lvlText w:val="%3."/>
      <w:lvlJc w:val="right"/>
      <w:pPr>
        <w:ind w:left="2288" w:hanging="180"/>
      </w:pPr>
    </w:lvl>
    <w:lvl w:ilvl="3" w:tentative="1">
      <w:start w:val="1"/>
      <w:numFmt w:val="decimal"/>
      <w:lvlText w:val="%4."/>
      <w:lvlJc w:val="left"/>
      <w:pPr>
        <w:ind w:left="3008" w:hanging="360"/>
      </w:pPr>
    </w:lvl>
    <w:lvl w:ilvl="4" w:tentative="1">
      <w:start w:val="1"/>
      <w:numFmt w:val="lowerLetter"/>
      <w:lvlText w:val="%5."/>
      <w:lvlJc w:val="left"/>
      <w:pPr>
        <w:ind w:left="3728" w:hanging="360"/>
      </w:pPr>
    </w:lvl>
    <w:lvl w:ilvl="5" w:tentative="1">
      <w:start w:val="1"/>
      <w:numFmt w:val="lowerRoman"/>
      <w:lvlText w:val="%6."/>
      <w:lvlJc w:val="right"/>
      <w:pPr>
        <w:ind w:left="4448" w:hanging="180"/>
      </w:pPr>
    </w:lvl>
    <w:lvl w:ilvl="6" w:tentative="1">
      <w:start w:val="1"/>
      <w:numFmt w:val="decimal"/>
      <w:lvlText w:val="%7."/>
      <w:lvlJc w:val="left"/>
      <w:pPr>
        <w:ind w:left="5168" w:hanging="360"/>
      </w:pPr>
    </w:lvl>
    <w:lvl w:ilvl="7" w:tentative="1">
      <w:start w:val="1"/>
      <w:numFmt w:val="lowerLetter"/>
      <w:lvlText w:val="%8."/>
      <w:lvlJc w:val="left"/>
      <w:pPr>
        <w:ind w:left="5888" w:hanging="360"/>
      </w:pPr>
    </w:lvl>
    <w:lvl w:ilvl="8" w:tentative="1">
      <w:start w:val="1"/>
      <w:numFmt w:val="lowerRoman"/>
      <w:lvlText w:val="%9."/>
      <w:lvlJc w:val="right"/>
      <w:pPr>
        <w:ind w:left="6608" w:hanging="180"/>
      </w:pPr>
    </w:lvl>
  </w:abstractNum>
  <w:abstractNum w:abstractNumId="42" w15:restartNumberingAfterBreak="1">
    <w:nsid w:val="6CB933B5"/>
    <w:multiLevelType w:val="hybridMultilevel"/>
    <w:tmpl w:val="EFA2C9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1">
    <w:nsid w:val="70A95DF4"/>
    <w:multiLevelType w:val="hybridMultilevel"/>
    <w:tmpl w:val="61522146"/>
    <w:lvl w:ilvl="0">
      <w:start w:val="1"/>
      <w:numFmt w:val="decimal"/>
      <w:lvlText w:val="%1)"/>
      <w:lvlJc w:val="left"/>
      <w:pPr>
        <w:ind w:left="394" w:hanging="360"/>
      </w:pPr>
      <w:rPr>
        <w:rFonts w:hint="default"/>
        <w:b w:val="0"/>
        <w:i w:val="0"/>
        <w:strike w:val="0"/>
        <w:color w:val="auto"/>
        <w:sz w:val="24"/>
        <w:szCs w:val="20"/>
        <w:vertAlign w:val="baseline"/>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44" w15:restartNumberingAfterBreak="1">
    <w:nsid w:val="719D7637"/>
    <w:multiLevelType w:val="hybridMultilevel"/>
    <w:tmpl w:val="247C36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5" w15:restartNumberingAfterBreak="1">
    <w:nsid w:val="7A1F5183"/>
    <w:multiLevelType w:val="hybridMultilevel"/>
    <w:tmpl w:val="CFB86A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1">
    <w:nsid w:val="7F9F5E28"/>
    <w:multiLevelType w:val="hybridMultilevel"/>
    <w:tmpl w:val="93DE29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
  </w:num>
  <w:num w:numId="2">
    <w:abstractNumId w:val="14"/>
  </w:num>
  <w:num w:numId="3">
    <w:abstractNumId w:val="45"/>
  </w:num>
  <w:num w:numId="4">
    <w:abstractNumId w:val="43"/>
  </w:num>
  <w:num w:numId="5">
    <w:abstractNumId w:val="15"/>
  </w:num>
  <w:num w:numId="6">
    <w:abstractNumId w:val="28"/>
  </w:num>
  <w:num w:numId="7">
    <w:abstractNumId w:val="19"/>
  </w:num>
  <w:num w:numId="8">
    <w:abstractNumId w:val="13"/>
  </w:num>
  <w:num w:numId="9">
    <w:abstractNumId w:val="7"/>
  </w:num>
  <w:num w:numId="10">
    <w:abstractNumId w:val="16"/>
  </w:num>
  <w:num w:numId="11">
    <w:abstractNumId w:val="20"/>
  </w:num>
  <w:num w:numId="12">
    <w:abstractNumId w:val="42"/>
  </w:num>
  <w:num w:numId="13">
    <w:abstractNumId w:val="24"/>
  </w:num>
  <w:num w:numId="14">
    <w:abstractNumId w:val="38"/>
  </w:num>
  <w:num w:numId="15">
    <w:abstractNumId w:val="4"/>
  </w:num>
  <w:num w:numId="16">
    <w:abstractNumId w:val="46"/>
  </w:num>
  <w:num w:numId="17">
    <w:abstractNumId w:val="6"/>
  </w:num>
  <w:num w:numId="18">
    <w:abstractNumId w:val="35"/>
  </w:num>
  <w:num w:numId="19">
    <w:abstractNumId w:val="27"/>
  </w:num>
  <w:num w:numId="20">
    <w:abstractNumId w:val="22"/>
  </w:num>
  <w:num w:numId="21">
    <w:abstractNumId w:val="26"/>
  </w:num>
  <w:num w:numId="22">
    <w:abstractNumId w:val="39"/>
  </w:num>
  <w:num w:numId="23">
    <w:abstractNumId w:val="36"/>
  </w:num>
  <w:num w:numId="24">
    <w:abstractNumId w:val="37"/>
  </w:num>
  <w:num w:numId="25">
    <w:abstractNumId w:val="30"/>
  </w:num>
  <w:num w:numId="26">
    <w:abstractNumId w:val="44"/>
  </w:num>
  <w:num w:numId="27">
    <w:abstractNumId w:val="32"/>
  </w:num>
  <w:num w:numId="28">
    <w:abstractNumId w:val="0"/>
  </w:num>
  <w:num w:numId="29">
    <w:abstractNumId w:val="29"/>
  </w:num>
  <w:num w:numId="30">
    <w:abstractNumId w:val="11"/>
  </w:num>
  <w:num w:numId="31">
    <w:abstractNumId w:val="10"/>
  </w:num>
  <w:num w:numId="32">
    <w:abstractNumId w:val="8"/>
  </w:num>
  <w:num w:numId="33">
    <w:abstractNumId w:val="3"/>
  </w:num>
  <w:num w:numId="34">
    <w:abstractNumId w:val="5"/>
  </w:num>
  <w:num w:numId="35">
    <w:abstractNumId w:val="9"/>
  </w:num>
  <w:num w:numId="36">
    <w:abstractNumId w:val="31"/>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2"/>
  </w:num>
  <w:num w:numId="40">
    <w:abstractNumId w:val="40"/>
  </w:num>
  <w:num w:numId="41">
    <w:abstractNumId w:val="25"/>
  </w:num>
  <w:num w:numId="42">
    <w:abstractNumId w:val="41"/>
  </w:num>
  <w:num w:numId="43">
    <w:abstractNumId w:val="33"/>
  </w:num>
  <w:num w:numId="44">
    <w:abstractNumId w:val="21"/>
  </w:num>
  <w:num w:numId="45">
    <w:abstractNumId w:val="2"/>
  </w:num>
  <w:num w:numId="46">
    <w:abstractNumId w:val="1"/>
  </w:num>
  <w:num w:numId="47">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49D"/>
    <w:rsid w:val="00000A3B"/>
    <w:rsid w:val="0000172D"/>
    <w:rsid w:val="00001AC7"/>
    <w:rsid w:val="00002171"/>
    <w:rsid w:val="0000254C"/>
    <w:rsid w:val="0000262C"/>
    <w:rsid w:val="00002E0E"/>
    <w:rsid w:val="00003A26"/>
    <w:rsid w:val="000054C8"/>
    <w:rsid w:val="000069F6"/>
    <w:rsid w:val="00006CDD"/>
    <w:rsid w:val="000070AB"/>
    <w:rsid w:val="00010130"/>
    <w:rsid w:val="0001036C"/>
    <w:rsid w:val="0001046F"/>
    <w:rsid w:val="00010489"/>
    <w:rsid w:val="00010917"/>
    <w:rsid w:val="00010D44"/>
    <w:rsid w:val="0001104C"/>
    <w:rsid w:val="00011345"/>
    <w:rsid w:val="00011F50"/>
    <w:rsid w:val="000126CC"/>
    <w:rsid w:val="00012CAB"/>
    <w:rsid w:val="00013582"/>
    <w:rsid w:val="00014D26"/>
    <w:rsid w:val="00016707"/>
    <w:rsid w:val="000167FF"/>
    <w:rsid w:val="00016A4F"/>
    <w:rsid w:val="00016DB8"/>
    <w:rsid w:val="00016FFA"/>
    <w:rsid w:val="00017F3C"/>
    <w:rsid w:val="00020A0E"/>
    <w:rsid w:val="00021136"/>
    <w:rsid w:val="00021948"/>
    <w:rsid w:val="00021FE3"/>
    <w:rsid w:val="000226EF"/>
    <w:rsid w:val="00022716"/>
    <w:rsid w:val="00022ADB"/>
    <w:rsid w:val="00023A5E"/>
    <w:rsid w:val="00023B39"/>
    <w:rsid w:val="00025982"/>
    <w:rsid w:val="00025D9F"/>
    <w:rsid w:val="0002670D"/>
    <w:rsid w:val="000276C4"/>
    <w:rsid w:val="00027C48"/>
    <w:rsid w:val="00031023"/>
    <w:rsid w:val="00031531"/>
    <w:rsid w:val="0003222C"/>
    <w:rsid w:val="00032C84"/>
    <w:rsid w:val="00032CC9"/>
    <w:rsid w:val="00033622"/>
    <w:rsid w:val="00033962"/>
    <w:rsid w:val="00035163"/>
    <w:rsid w:val="000363D2"/>
    <w:rsid w:val="00037EA8"/>
    <w:rsid w:val="00041C63"/>
    <w:rsid w:val="0004227B"/>
    <w:rsid w:val="00043C55"/>
    <w:rsid w:val="00043F66"/>
    <w:rsid w:val="00045834"/>
    <w:rsid w:val="00046B88"/>
    <w:rsid w:val="0004745A"/>
    <w:rsid w:val="00047ADE"/>
    <w:rsid w:val="000500AC"/>
    <w:rsid w:val="000501E1"/>
    <w:rsid w:val="000503D4"/>
    <w:rsid w:val="00052D59"/>
    <w:rsid w:val="00056289"/>
    <w:rsid w:val="00056326"/>
    <w:rsid w:val="00057340"/>
    <w:rsid w:val="00057D59"/>
    <w:rsid w:val="000600BF"/>
    <w:rsid w:val="00061BA5"/>
    <w:rsid w:val="00062143"/>
    <w:rsid w:val="000624F1"/>
    <w:rsid w:val="000643D4"/>
    <w:rsid w:val="000648AC"/>
    <w:rsid w:val="00064C5E"/>
    <w:rsid w:val="0006611D"/>
    <w:rsid w:val="000663AF"/>
    <w:rsid w:val="0006663A"/>
    <w:rsid w:val="00066669"/>
    <w:rsid w:val="00066687"/>
    <w:rsid w:val="00066B70"/>
    <w:rsid w:val="000671DF"/>
    <w:rsid w:val="000706BF"/>
    <w:rsid w:val="00070927"/>
    <w:rsid w:val="00071525"/>
    <w:rsid w:val="000715EF"/>
    <w:rsid w:val="00072675"/>
    <w:rsid w:val="00074086"/>
    <w:rsid w:val="0007480D"/>
    <w:rsid w:val="00075707"/>
    <w:rsid w:val="00076AD3"/>
    <w:rsid w:val="00076EEE"/>
    <w:rsid w:val="00077ED6"/>
    <w:rsid w:val="00080875"/>
    <w:rsid w:val="00081113"/>
    <w:rsid w:val="000813ED"/>
    <w:rsid w:val="000817DA"/>
    <w:rsid w:val="00083A4D"/>
    <w:rsid w:val="00084A32"/>
    <w:rsid w:val="00085257"/>
    <w:rsid w:val="00085C7A"/>
    <w:rsid w:val="00085C83"/>
    <w:rsid w:val="00087044"/>
    <w:rsid w:val="0008752E"/>
    <w:rsid w:val="0009001A"/>
    <w:rsid w:val="00091649"/>
    <w:rsid w:val="0009178C"/>
    <w:rsid w:val="00091B35"/>
    <w:rsid w:val="00093676"/>
    <w:rsid w:val="00094212"/>
    <w:rsid w:val="0009448B"/>
    <w:rsid w:val="00094926"/>
    <w:rsid w:val="00095292"/>
    <w:rsid w:val="000952A1"/>
    <w:rsid w:val="00096395"/>
    <w:rsid w:val="0009693B"/>
    <w:rsid w:val="000A0387"/>
    <w:rsid w:val="000A03A6"/>
    <w:rsid w:val="000A2823"/>
    <w:rsid w:val="000A28B3"/>
    <w:rsid w:val="000A423C"/>
    <w:rsid w:val="000A4C9B"/>
    <w:rsid w:val="000A4F01"/>
    <w:rsid w:val="000A5007"/>
    <w:rsid w:val="000A534A"/>
    <w:rsid w:val="000A6CE2"/>
    <w:rsid w:val="000A79AB"/>
    <w:rsid w:val="000B0B63"/>
    <w:rsid w:val="000B3B2E"/>
    <w:rsid w:val="000B3E3D"/>
    <w:rsid w:val="000B3E6C"/>
    <w:rsid w:val="000B46E1"/>
    <w:rsid w:val="000B582B"/>
    <w:rsid w:val="000B6DE9"/>
    <w:rsid w:val="000B6EE4"/>
    <w:rsid w:val="000B744A"/>
    <w:rsid w:val="000B74F2"/>
    <w:rsid w:val="000B7AB5"/>
    <w:rsid w:val="000C0C01"/>
    <w:rsid w:val="000C0F79"/>
    <w:rsid w:val="000C1255"/>
    <w:rsid w:val="000C25CE"/>
    <w:rsid w:val="000C2FFA"/>
    <w:rsid w:val="000C387A"/>
    <w:rsid w:val="000C4F50"/>
    <w:rsid w:val="000D0DCE"/>
    <w:rsid w:val="000D1838"/>
    <w:rsid w:val="000D2016"/>
    <w:rsid w:val="000D293C"/>
    <w:rsid w:val="000D2C17"/>
    <w:rsid w:val="000D2E24"/>
    <w:rsid w:val="000D34A8"/>
    <w:rsid w:val="000D3D70"/>
    <w:rsid w:val="000D4C0F"/>
    <w:rsid w:val="000D51C1"/>
    <w:rsid w:val="000D5400"/>
    <w:rsid w:val="000D5611"/>
    <w:rsid w:val="000D5891"/>
    <w:rsid w:val="000D7999"/>
    <w:rsid w:val="000E120B"/>
    <w:rsid w:val="000E1B99"/>
    <w:rsid w:val="000E2161"/>
    <w:rsid w:val="000E327F"/>
    <w:rsid w:val="000E3707"/>
    <w:rsid w:val="000E43ED"/>
    <w:rsid w:val="000E5231"/>
    <w:rsid w:val="000E5BDF"/>
    <w:rsid w:val="000E5DF0"/>
    <w:rsid w:val="000E6573"/>
    <w:rsid w:val="000E689D"/>
    <w:rsid w:val="000E6925"/>
    <w:rsid w:val="000E6952"/>
    <w:rsid w:val="000E6DCD"/>
    <w:rsid w:val="000E768D"/>
    <w:rsid w:val="000E7A9C"/>
    <w:rsid w:val="000F0335"/>
    <w:rsid w:val="000F06A3"/>
    <w:rsid w:val="000F0C52"/>
    <w:rsid w:val="000F0E3B"/>
    <w:rsid w:val="000F14BE"/>
    <w:rsid w:val="000F19B7"/>
    <w:rsid w:val="000F288D"/>
    <w:rsid w:val="000F2A34"/>
    <w:rsid w:val="000F2E18"/>
    <w:rsid w:val="000F3247"/>
    <w:rsid w:val="000F3995"/>
    <w:rsid w:val="000F4DC7"/>
    <w:rsid w:val="000F4F3B"/>
    <w:rsid w:val="000F4F7D"/>
    <w:rsid w:val="000F56A7"/>
    <w:rsid w:val="001004CE"/>
    <w:rsid w:val="001008E2"/>
    <w:rsid w:val="00100ADC"/>
    <w:rsid w:val="00100D2D"/>
    <w:rsid w:val="00100D7C"/>
    <w:rsid w:val="00101D8D"/>
    <w:rsid w:val="001020FB"/>
    <w:rsid w:val="00102912"/>
    <w:rsid w:val="00102A29"/>
    <w:rsid w:val="001037F8"/>
    <w:rsid w:val="0010383E"/>
    <w:rsid w:val="00103A6C"/>
    <w:rsid w:val="00103DC5"/>
    <w:rsid w:val="00104221"/>
    <w:rsid w:val="00104292"/>
    <w:rsid w:val="00104E5A"/>
    <w:rsid w:val="00104E6E"/>
    <w:rsid w:val="0010529D"/>
    <w:rsid w:val="00105319"/>
    <w:rsid w:val="0010712F"/>
    <w:rsid w:val="00107446"/>
    <w:rsid w:val="001078A2"/>
    <w:rsid w:val="00111018"/>
    <w:rsid w:val="0011299A"/>
    <w:rsid w:val="00112F49"/>
    <w:rsid w:val="00113BA6"/>
    <w:rsid w:val="0011584F"/>
    <w:rsid w:val="0011609F"/>
    <w:rsid w:val="00116F09"/>
    <w:rsid w:val="00120406"/>
    <w:rsid w:val="00120ACA"/>
    <w:rsid w:val="00121D4F"/>
    <w:rsid w:val="00121F0F"/>
    <w:rsid w:val="001221A7"/>
    <w:rsid w:val="001233F2"/>
    <w:rsid w:val="0012358F"/>
    <w:rsid w:val="001246EA"/>
    <w:rsid w:val="00124F0E"/>
    <w:rsid w:val="00125297"/>
    <w:rsid w:val="001257D8"/>
    <w:rsid w:val="00125BE7"/>
    <w:rsid w:val="00126C02"/>
    <w:rsid w:val="00126F8A"/>
    <w:rsid w:val="00130B8C"/>
    <w:rsid w:val="00130E96"/>
    <w:rsid w:val="001320BC"/>
    <w:rsid w:val="001323C1"/>
    <w:rsid w:val="001333C1"/>
    <w:rsid w:val="00133C20"/>
    <w:rsid w:val="001356F7"/>
    <w:rsid w:val="0013592E"/>
    <w:rsid w:val="00136010"/>
    <w:rsid w:val="00136085"/>
    <w:rsid w:val="001367CE"/>
    <w:rsid w:val="00136B1B"/>
    <w:rsid w:val="001404C5"/>
    <w:rsid w:val="001408A3"/>
    <w:rsid w:val="001418C6"/>
    <w:rsid w:val="00141D62"/>
    <w:rsid w:val="001428A9"/>
    <w:rsid w:val="00142902"/>
    <w:rsid w:val="00142AEA"/>
    <w:rsid w:val="0014304D"/>
    <w:rsid w:val="00144810"/>
    <w:rsid w:val="00144BF2"/>
    <w:rsid w:val="00145141"/>
    <w:rsid w:val="00145FE3"/>
    <w:rsid w:val="0014605B"/>
    <w:rsid w:val="001475F8"/>
    <w:rsid w:val="00150BF6"/>
    <w:rsid w:val="001519B9"/>
    <w:rsid w:val="00152A3B"/>
    <w:rsid w:val="0015323A"/>
    <w:rsid w:val="00153AEE"/>
    <w:rsid w:val="001556AE"/>
    <w:rsid w:val="001556FF"/>
    <w:rsid w:val="00155D30"/>
    <w:rsid w:val="00156300"/>
    <w:rsid w:val="0015709E"/>
    <w:rsid w:val="001571DB"/>
    <w:rsid w:val="00160C06"/>
    <w:rsid w:val="00161239"/>
    <w:rsid w:val="0016132B"/>
    <w:rsid w:val="0016179D"/>
    <w:rsid w:val="00161E68"/>
    <w:rsid w:val="00161F2B"/>
    <w:rsid w:val="00162E94"/>
    <w:rsid w:val="00162EED"/>
    <w:rsid w:val="00162EF1"/>
    <w:rsid w:val="00163EB4"/>
    <w:rsid w:val="00164215"/>
    <w:rsid w:val="001658E9"/>
    <w:rsid w:val="001659E2"/>
    <w:rsid w:val="00167959"/>
    <w:rsid w:val="00171627"/>
    <w:rsid w:val="001725AE"/>
    <w:rsid w:val="00172F58"/>
    <w:rsid w:val="001750CD"/>
    <w:rsid w:val="00176350"/>
    <w:rsid w:val="00177068"/>
    <w:rsid w:val="00180BDE"/>
    <w:rsid w:val="00183E39"/>
    <w:rsid w:val="0018670A"/>
    <w:rsid w:val="00186C21"/>
    <w:rsid w:val="001913BD"/>
    <w:rsid w:val="00193383"/>
    <w:rsid w:val="001934C4"/>
    <w:rsid w:val="00195787"/>
    <w:rsid w:val="00195D1F"/>
    <w:rsid w:val="001960EA"/>
    <w:rsid w:val="00196226"/>
    <w:rsid w:val="0019632B"/>
    <w:rsid w:val="0019688E"/>
    <w:rsid w:val="001979DD"/>
    <w:rsid w:val="001A060A"/>
    <w:rsid w:val="001A1279"/>
    <w:rsid w:val="001A2127"/>
    <w:rsid w:val="001A2DC9"/>
    <w:rsid w:val="001A3B59"/>
    <w:rsid w:val="001A3D4A"/>
    <w:rsid w:val="001A478B"/>
    <w:rsid w:val="001A5627"/>
    <w:rsid w:val="001A5867"/>
    <w:rsid w:val="001A5A2B"/>
    <w:rsid w:val="001A6B23"/>
    <w:rsid w:val="001A756C"/>
    <w:rsid w:val="001B0A1F"/>
    <w:rsid w:val="001B2391"/>
    <w:rsid w:val="001B2891"/>
    <w:rsid w:val="001B28B5"/>
    <w:rsid w:val="001B2B6D"/>
    <w:rsid w:val="001B50DE"/>
    <w:rsid w:val="001B5678"/>
    <w:rsid w:val="001B6148"/>
    <w:rsid w:val="001B6264"/>
    <w:rsid w:val="001B688B"/>
    <w:rsid w:val="001B6E74"/>
    <w:rsid w:val="001B7CB1"/>
    <w:rsid w:val="001C1418"/>
    <w:rsid w:val="001C180D"/>
    <w:rsid w:val="001C1AC7"/>
    <w:rsid w:val="001C346C"/>
    <w:rsid w:val="001C363B"/>
    <w:rsid w:val="001C4291"/>
    <w:rsid w:val="001C439A"/>
    <w:rsid w:val="001C4B82"/>
    <w:rsid w:val="001C5252"/>
    <w:rsid w:val="001C53BB"/>
    <w:rsid w:val="001C67D7"/>
    <w:rsid w:val="001C70DA"/>
    <w:rsid w:val="001C7820"/>
    <w:rsid w:val="001C7FD8"/>
    <w:rsid w:val="001D0A43"/>
    <w:rsid w:val="001D1EC5"/>
    <w:rsid w:val="001D2003"/>
    <w:rsid w:val="001D2B79"/>
    <w:rsid w:val="001D2BED"/>
    <w:rsid w:val="001D2C76"/>
    <w:rsid w:val="001D2F71"/>
    <w:rsid w:val="001D31FF"/>
    <w:rsid w:val="001D33B2"/>
    <w:rsid w:val="001D4894"/>
    <w:rsid w:val="001D5DA0"/>
    <w:rsid w:val="001D5FE3"/>
    <w:rsid w:val="001D623A"/>
    <w:rsid w:val="001D64C2"/>
    <w:rsid w:val="001E05C0"/>
    <w:rsid w:val="001E065F"/>
    <w:rsid w:val="001E0F1C"/>
    <w:rsid w:val="001E1862"/>
    <w:rsid w:val="001E1D73"/>
    <w:rsid w:val="001E228E"/>
    <w:rsid w:val="001E2831"/>
    <w:rsid w:val="001E3369"/>
    <w:rsid w:val="001E4389"/>
    <w:rsid w:val="001E57CE"/>
    <w:rsid w:val="001E5C2E"/>
    <w:rsid w:val="001E5DF4"/>
    <w:rsid w:val="001E6375"/>
    <w:rsid w:val="001E753A"/>
    <w:rsid w:val="001F005E"/>
    <w:rsid w:val="001F14A5"/>
    <w:rsid w:val="001F14FA"/>
    <w:rsid w:val="001F1B20"/>
    <w:rsid w:val="001F2E31"/>
    <w:rsid w:val="001F34E6"/>
    <w:rsid w:val="001F361F"/>
    <w:rsid w:val="001F3D4C"/>
    <w:rsid w:val="001F4DB2"/>
    <w:rsid w:val="001F4DD8"/>
    <w:rsid w:val="001F5063"/>
    <w:rsid w:val="001F595C"/>
    <w:rsid w:val="001F65F3"/>
    <w:rsid w:val="0020001C"/>
    <w:rsid w:val="0020004B"/>
    <w:rsid w:val="002003F2"/>
    <w:rsid w:val="00202DA4"/>
    <w:rsid w:val="002030DB"/>
    <w:rsid w:val="0020342E"/>
    <w:rsid w:val="0020388E"/>
    <w:rsid w:val="00203963"/>
    <w:rsid w:val="00206342"/>
    <w:rsid w:val="00206722"/>
    <w:rsid w:val="00207072"/>
    <w:rsid w:val="0020793C"/>
    <w:rsid w:val="00207B52"/>
    <w:rsid w:val="00207F16"/>
    <w:rsid w:val="00210329"/>
    <w:rsid w:val="002116BD"/>
    <w:rsid w:val="00212218"/>
    <w:rsid w:val="00214A06"/>
    <w:rsid w:val="00214F0B"/>
    <w:rsid w:val="00215ED7"/>
    <w:rsid w:val="0021747A"/>
    <w:rsid w:val="002175FD"/>
    <w:rsid w:val="00220078"/>
    <w:rsid w:val="002202EA"/>
    <w:rsid w:val="0022133E"/>
    <w:rsid w:val="00221B93"/>
    <w:rsid w:val="00221CCE"/>
    <w:rsid w:val="00222172"/>
    <w:rsid w:val="00222580"/>
    <w:rsid w:val="00222C27"/>
    <w:rsid w:val="0022567B"/>
    <w:rsid w:val="0022711A"/>
    <w:rsid w:val="002305A8"/>
    <w:rsid w:val="00230DC6"/>
    <w:rsid w:val="00231923"/>
    <w:rsid w:val="00232B52"/>
    <w:rsid w:val="00233F76"/>
    <w:rsid w:val="00234F2B"/>
    <w:rsid w:val="0023520C"/>
    <w:rsid w:val="00235496"/>
    <w:rsid w:val="002363B4"/>
    <w:rsid w:val="00240898"/>
    <w:rsid w:val="002413A6"/>
    <w:rsid w:val="00241E63"/>
    <w:rsid w:val="002421F8"/>
    <w:rsid w:val="00242936"/>
    <w:rsid w:val="00244398"/>
    <w:rsid w:val="002463FA"/>
    <w:rsid w:val="0024658B"/>
    <w:rsid w:val="00246F31"/>
    <w:rsid w:val="002509C6"/>
    <w:rsid w:val="00250B85"/>
    <w:rsid w:val="002524B8"/>
    <w:rsid w:val="002539BA"/>
    <w:rsid w:val="00253B3F"/>
    <w:rsid w:val="00253F70"/>
    <w:rsid w:val="00254021"/>
    <w:rsid w:val="0025404E"/>
    <w:rsid w:val="00254323"/>
    <w:rsid w:val="0025451F"/>
    <w:rsid w:val="00254A20"/>
    <w:rsid w:val="00254CDC"/>
    <w:rsid w:val="00255E6A"/>
    <w:rsid w:val="00255FEF"/>
    <w:rsid w:val="00260CC7"/>
    <w:rsid w:val="00261A6E"/>
    <w:rsid w:val="00261ED1"/>
    <w:rsid w:val="002620C3"/>
    <w:rsid w:val="002636FC"/>
    <w:rsid w:val="002645E5"/>
    <w:rsid w:val="00265F82"/>
    <w:rsid w:val="002668BD"/>
    <w:rsid w:val="002672F1"/>
    <w:rsid w:val="002673AF"/>
    <w:rsid w:val="00267907"/>
    <w:rsid w:val="002703C7"/>
    <w:rsid w:val="00270D2F"/>
    <w:rsid w:val="00271EB3"/>
    <w:rsid w:val="0027234B"/>
    <w:rsid w:val="0027270B"/>
    <w:rsid w:val="002732E7"/>
    <w:rsid w:val="00273339"/>
    <w:rsid w:val="002737E1"/>
    <w:rsid w:val="0027380B"/>
    <w:rsid w:val="00273F81"/>
    <w:rsid w:val="00275FF8"/>
    <w:rsid w:val="00277ACD"/>
    <w:rsid w:val="00280927"/>
    <w:rsid w:val="00280B8A"/>
    <w:rsid w:val="00280F91"/>
    <w:rsid w:val="00282093"/>
    <w:rsid w:val="00282E1F"/>
    <w:rsid w:val="00283E34"/>
    <w:rsid w:val="0028403E"/>
    <w:rsid w:val="00285F34"/>
    <w:rsid w:val="002865AA"/>
    <w:rsid w:val="00287763"/>
    <w:rsid w:val="00290D10"/>
    <w:rsid w:val="002919D2"/>
    <w:rsid w:val="00291E5B"/>
    <w:rsid w:val="002924D8"/>
    <w:rsid w:val="002924DA"/>
    <w:rsid w:val="00293318"/>
    <w:rsid w:val="00293321"/>
    <w:rsid w:val="00293548"/>
    <w:rsid w:val="0029357C"/>
    <w:rsid w:val="0029369E"/>
    <w:rsid w:val="0029375C"/>
    <w:rsid w:val="00293BE3"/>
    <w:rsid w:val="00293BEA"/>
    <w:rsid w:val="00296AB3"/>
    <w:rsid w:val="00296AF6"/>
    <w:rsid w:val="002976ED"/>
    <w:rsid w:val="002A15EF"/>
    <w:rsid w:val="002A1D97"/>
    <w:rsid w:val="002A37F4"/>
    <w:rsid w:val="002A3FAF"/>
    <w:rsid w:val="002A5C20"/>
    <w:rsid w:val="002B151B"/>
    <w:rsid w:val="002B30CC"/>
    <w:rsid w:val="002B42FB"/>
    <w:rsid w:val="002B4865"/>
    <w:rsid w:val="002B49EC"/>
    <w:rsid w:val="002B4A30"/>
    <w:rsid w:val="002B4D5F"/>
    <w:rsid w:val="002B5A2C"/>
    <w:rsid w:val="002B6135"/>
    <w:rsid w:val="002B628A"/>
    <w:rsid w:val="002B6636"/>
    <w:rsid w:val="002B6C4D"/>
    <w:rsid w:val="002B746F"/>
    <w:rsid w:val="002B79A1"/>
    <w:rsid w:val="002B7E03"/>
    <w:rsid w:val="002C0489"/>
    <w:rsid w:val="002C15CE"/>
    <w:rsid w:val="002C2730"/>
    <w:rsid w:val="002C2A3D"/>
    <w:rsid w:val="002C3661"/>
    <w:rsid w:val="002C41DE"/>
    <w:rsid w:val="002C52EB"/>
    <w:rsid w:val="002C5C63"/>
    <w:rsid w:val="002C6C37"/>
    <w:rsid w:val="002C752A"/>
    <w:rsid w:val="002C75AF"/>
    <w:rsid w:val="002C7B42"/>
    <w:rsid w:val="002D10F3"/>
    <w:rsid w:val="002D11BB"/>
    <w:rsid w:val="002D1242"/>
    <w:rsid w:val="002D1AAA"/>
    <w:rsid w:val="002D21B5"/>
    <w:rsid w:val="002D2DC3"/>
    <w:rsid w:val="002D370A"/>
    <w:rsid w:val="002D4901"/>
    <w:rsid w:val="002D54F1"/>
    <w:rsid w:val="002E013F"/>
    <w:rsid w:val="002E0B99"/>
    <w:rsid w:val="002E167C"/>
    <w:rsid w:val="002E1A3E"/>
    <w:rsid w:val="002E1CF9"/>
    <w:rsid w:val="002E319D"/>
    <w:rsid w:val="002E4AC5"/>
    <w:rsid w:val="002E500A"/>
    <w:rsid w:val="002E55A9"/>
    <w:rsid w:val="002E5E60"/>
    <w:rsid w:val="002F01B8"/>
    <w:rsid w:val="002F0E00"/>
    <w:rsid w:val="002F5BDF"/>
    <w:rsid w:val="002F7833"/>
    <w:rsid w:val="00302368"/>
    <w:rsid w:val="00302CBC"/>
    <w:rsid w:val="00303A7F"/>
    <w:rsid w:val="003046B0"/>
    <w:rsid w:val="00304D05"/>
    <w:rsid w:val="00305FE3"/>
    <w:rsid w:val="00306BDD"/>
    <w:rsid w:val="00306C1E"/>
    <w:rsid w:val="00307D73"/>
    <w:rsid w:val="003112BD"/>
    <w:rsid w:val="0031255F"/>
    <w:rsid w:val="0031340F"/>
    <w:rsid w:val="003134F0"/>
    <w:rsid w:val="003143DF"/>
    <w:rsid w:val="00314552"/>
    <w:rsid w:val="0031473A"/>
    <w:rsid w:val="00314B8E"/>
    <w:rsid w:val="00315B99"/>
    <w:rsid w:val="00320DEC"/>
    <w:rsid w:val="0032152A"/>
    <w:rsid w:val="003225EA"/>
    <w:rsid w:val="00322AB4"/>
    <w:rsid w:val="00323218"/>
    <w:rsid w:val="00323472"/>
    <w:rsid w:val="00323828"/>
    <w:rsid w:val="00323B3C"/>
    <w:rsid w:val="003243D2"/>
    <w:rsid w:val="00324557"/>
    <w:rsid w:val="00324DE2"/>
    <w:rsid w:val="003251E1"/>
    <w:rsid w:val="003258F1"/>
    <w:rsid w:val="00325C75"/>
    <w:rsid w:val="00326A33"/>
    <w:rsid w:val="00326FA6"/>
    <w:rsid w:val="0032708F"/>
    <w:rsid w:val="00330587"/>
    <w:rsid w:val="00330635"/>
    <w:rsid w:val="00330C43"/>
    <w:rsid w:val="00330D4D"/>
    <w:rsid w:val="00332436"/>
    <w:rsid w:val="0033321E"/>
    <w:rsid w:val="003347FE"/>
    <w:rsid w:val="00334AA3"/>
    <w:rsid w:val="00334B92"/>
    <w:rsid w:val="00337DBF"/>
    <w:rsid w:val="00340A6F"/>
    <w:rsid w:val="00341F4A"/>
    <w:rsid w:val="003422F9"/>
    <w:rsid w:val="00342E1B"/>
    <w:rsid w:val="00343C7B"/>
    <w:rsid w:val="003440F9"/>
    <w:rsid w:val="00344178"/>
    <w:rsid w:val="00345AC5"/>
    <w:rsid w:val="00345DEA"/>
    <w:rsid w:val="00347231"/>
    <w:rsid w:val="0034786E"/>
    <w:rsid w:val="00350125"/>
    <w:rsid w:val="0035093B"/>
    <w:rsid w:val="00350CB0"/>
    <w:rsid w:val="00352D22"/>
    <w:rsid w:val="00355A41"/>
    <w:rsid w:val="00356583"/>
    <w:rsid w:val="003570A6"/>
    <w:rsid w:val="003577C7"/>
    <w:rsid w:val="003578AB"/>
    <w:rsid w:val="00360258"/>
    <w:rsid w:val="0036027E"/>
    <w:rsid w:val="00360CDE"/>
    <w:rsid w:val="00360DB7"/>
    <w:rsid w:val="0036256A"/>
    <w:rsid w:val="00362B4E"/>
    <w:rsid w:val="00362FEC"/>
    <w:rsid w:val="0036432F"/>
    <w:rsid w:val="00364DA6"/>
    <w:rsid w:val="00365127"/>
    <w:rsid w:val="00366D85"/>
    <w:rsid w:val="0036744E"/>
    <w:rsid w:val="0036786A"/>
    <w:rsid w:val="00373A5D"/>
    <w:rsid w:val="003743B1"/>
    <w:rsid w:val="0037545A"/>
    <w:rsid w:val="003805E5"/>
    <w:rsid w:val="00381005"/>
    <w:rsid w:val="003827DB"/>
    <w:rsid w:val="003827EF"/>
    <w:rsid w:val="00382B55"/>
    <w:rsid w:val="003838CA"/>
    <w:rsid w:val="0038424B"/>
    <w:rsid w:val="00384746"/>
    <w:rsid w:val="00384983"/>
    <w:rsid w:val="00384F30"/>
    <w:rsid w:val="0038574C"/>
    <w:rsid w:val="00385C2A"/>
    <w:rsid w:val="00385DEB"/>
    <w:rsid w:val="00386863"/>
    <w:rsid w:val="00387C83"/>
    <w:rsid w:val="003903A8"/>
    <w:rsid w:val="003908DB"/>
    <w:rsid w:val="0039273B"/>
    <w:rsid w:val="00392E82"/>
    <w:rsid w:val="003933E9"/>
    <w:rsid w:val="00393472"/>
    <w:rsid w:val="003934B8"/>
    <w:rsid w:val="00393D05"/>
    <w:rsid w:val="003942BF"/>
    <w:rsid w:val="003944A8"/>
    <w:rsid w:val="003949D4"/>
    <w:rsid w:val="00394C33"/>
    <w:rsid w:val="00394DBE"/>
    <w:rsid w:val="003969CE"/>
    <w:rsid w:val="003A0C47"/>
    <w:rsid w:val="003A2154"/>
    <w:rsid w:val="003A224D"/>
    <w:rsid w:val="003A2A13"/>
    <w:rsid w:val="003A36EE"/>
    <w:rsid w:val="003A3816"/>
    <w:rsid w:val="003A4AC8"/>
    <w:rsid w:val="003A6127"/>
    <w:rsid w:val="003A6AB4"/>
    <w:rsid w:val="003B0FF1"/>
    <w:rsid w:val="003B1AC1"/>
    <w:rsid w:val="003B31CD"/>
    <w:rsid w:val="003B39A6"/>
    <w:rsid w:val="003B45FA"/>
    <w:rsid w:val="003B4632"/>
    <w:rsid w:val="003B5C85"/>
    <w:rsid w:val="003B601E"/>
    <w:rsid w:val="003B6492"/>
    <w:rsid w:val="003B688E"/>
    <w:rsid w:val="003B69F4"/>
    <w:rsid w:val="003B7B6C"/>
    <w:rsid w:val="003B7C62"/>
    <w:rsid w:val="003C2574"/>
    <w:rsid w:val="003C2797"/>
    <w:rsid w:val="003C2DA4"/>
    <w:rsid w:val="003C39F1"/>
    <w:rsid w:val="003C4567"/>
    <w:rsid w:val="003C4B53"/>
    <w:rsid w:val="003C58BF"/>
    <w:rsid w:val="003C5D25"/>
    <w:rsid w:val="003C6CB6"/>
    <w:rsid w:val="003C6E0F"/>
    <w:rsid w:val="003C7725"/>
    <w:rsid w:val="003C7C96"/>
    <w:rsid w:val="003D1603"/>
    <w:rsid w:val="003D2917"/>
    <w:rsid w:val="003D3ADD"/>
    <w:rsid w:val="003D3DC7"/>
    <w:rsid w:val="003D42F9"/>
    <w:rsid w:val="003D4F63"/>
    <w:rsid w:val="003D5485"/>
    <w:rsid w:val="003D5CDD"/>
    <w:rsid w:val="003E0CA3"/>
    <w:rsid w:val="003E1992"/>
    <w:rsid w:val="003E3AE6"/>
    <w:rsid w:val="003E4701"/>
    <w:rsid w:val="003E5C83"/>
    <w:rsid w:val="003E61DC"/>
    <w:rsid w:val="003E62BA"/>
    <w:rsid w:val="003E6B6C"/>
    <w:rsid w:val="003E7296"/>
    <w:rsid w:val="003E73BB"/>
    <w:rsid w:val="003E755C"/>
    <w:rsid w:val="003E76A6"/>
    <w:rsid w:val="003F0705"/>
    <w:rsid w:val="003F11A0"/>
    <w:rsid w:val="003F1B8F"/>
    <w:rsid w:val="003F2031"/>
    <w:rsid w:val="003F222E"/>
    <w:rsid w:val="003F24CB"/>
    <w:rsid w:val="003F36CD"/>
    <w:rsid w:val="003F373D"/>
    <w:rsid w:val="003F3A5A"/>
    <w:rsid w:val="003F3DFF"/>
    <w:rsid w:val="003F4F44"/>
    <w:rsid w:val="003F60F0"/>
    <w:rsid w:val="003F63F0"/>
    <w:rsid w:val="003F6B9B"/>
    <w:rsid w:val="00400158"/>
    <w:rsid w:val="0040028C"/>
    <w:rsid w:val="0040030D"/>
    <w:rsid w:val="00400D2F"/>
    <w:rsid w:val="00400D30"/>
    <w:rsid w:val="00401FC2"/>
    <w:rsid w:val="004045C7"/>
    <w:rsid w:val="00404B71"/>
    <w:rsid w:val="0040559D"/>
    <w:rsid w:val="00405B29"/>
    <w:rsid w:val="00406059"/>
    <w:rsid w:val="00406289"/>
    <w:rsid w:val="00406797"/>
    <w:rsid w:val="00407AA4"/>
    <w:rsid w:val="004110C4"/>
    <w:rsid w:val="00411B8F"/>
    <w:rsid w:val="004131D2"/>
    <w:rsid w:val="00413696"/>
    <w:rsid w:val="00414936"/>
    <w:rsid w:val="00414B46"/>
    <w:rsid w:val="00414E71"/>
    <w:rsid w:val="0041545D"/>
    <w:rsid w:val="0041659D"/>
    <w:rsid w:val="00416F89"/>
    <w:rsid w:val="0041705E"/>
    <w:rsid w:val="0042049C"/>
    <w:rsid w:val="004227C9"/>
    <w:rsid w:val="00423781"/>
    <w:rsid w:val="004239EE"/>
    <w:rsid w:val="00424D8D"/>
    <w:rsid w:val="00425B84"/>
    <w:rsid w:val="00425FF2"/>
    <w:rsid w:val="00426A4A"/>
    <w:rsid w:val="00427BE1"/>
    <w:rsid w:val="00431321"/>
    <w:rsid w:val="00431472"/>
    <w:rsid w:val="00431C57"/>
    <w:rsid w:val="00431C6A"/>
    <w:rsid w:val="00431F6D"/>
    <w:rsid w:val="00433222"/>
    <w:rsid w:val="00433CA3"/>
    <w:rsid w:val="00435601"/>
    <w:rsid w:val="004359E1"/>
    <w:rsid w:val="00435B0F"/>
    <w:rsid w:val="004365FE"/>
    <w:rsid w:val="00437325"/>
    <w:rsid w:val="00437EB4"/>
    <w:rsid w:val="00440253"/>
    <w:rsid w:val="004405B1"/>
    <w:rsid w:val="00443631"/>
    <w:rsid w:val="004437F3"/>
    <w:rsid w:val="00443837"/>
    <w:rsid w:val="004446D4"/>
    <w:rsid w:val="00445065"/>
    <w:rsid w:val="00445707"/>
    <w:rsid w:val="004462A6"/>
    <w:rsid w:val="004471E8"/>
    <w:rsid w:val="0044757A"/>
    <w:rsid w:val="004477A8"/>
    <w:rsid w:val="00447B9B"/>
    <w:rsid w:val="0045164A"/>
    <w:rsid w:val="00452232"/>
    <w:rsid w:val="00452908"/>
    <w:rsid w:val="0045332A"/>
    <w:rsid w:val="00453421"/>
    <w:rsid w:val="00453898"/>
    <w:rsid w:val="004544BD"/>
    <w:rsid w:val="0045457B"/>
    <w:rsid w:val="00454890"/>
    <w:rsid w:val="00454A09"/>
    <w:rsid w:val="004565EC"/>
    <w:rsid w:val="004566DA"/>
    <w:rsid w:val="00456BC1"/>
    <w:rsid w:val="00457218"/>
    <w:rsid w:val="00457912"/>
    <w:rsid w:val="004603AF"/>
    <w:rsid w:val="0046091D"/>
    <w:rsid w:val="00461384"/>
    <w:rsid w:val="0046461F"/>
    <w:rsid w:val="00464EF7"/>
    <w:rsid w:val="00465744"/>
    <w:rsid w:val="0046732D"/>
    <w:rsid w:val="00467EA6"/>
    <w:rsid w:val="0047025D"/>
    <w:rsid w:val="00470742"/>
    <w:rsid w:val="00471474"/>
    <w:rsid w:val="0047151B"/>
    <w:rsid w:val="004719AC"/>
    <w:rsid w:val="00471F19"/>
    <w:rsid w:val="004736DE"/>
    <w:rsid w:val="00473AFD"/>
    <w:rsid w:val="00473C57"/>
    <w:rsid w:val="00473D3C"/>
    <w:rsid w:val="00474E65"/>
    <w:rsid w:val="00475999"/>
    <w:rsid w:val="004773BC"/>
    <w:rsid w:val="0047783B"/>
    <w:rsid w:val="004803A0"/>
    <w:rsid w:val="00482751"/>
    <w:rsid w:val="00482C46"/>
    <w:rsid w:val="00482E5C"/>
    <w:rsid w:val="00483742"/>
    <w:rsid w:val="00483994"/>
    <w:rsid w:val="004839F9"/>
    <w:rsid w:val="00484D6F"/>
    <w:rsid w:val="00485372"/>
    <w:rsid w:val="0048582F"/>
    <w:rsid w:val="00485857"/>
    <w:rsid w:val="00485CD9"/>
    <w:rsid w:val="00486163"/>
    <w:rsid w:val="004863B0"/>
    <w:rsid w:val="004867DC"/>
    <w:rsid w:val="00490BC2"/>
    <w:rsid w:val="00491FDE"/>
    <w:rsid w:val="004943B2"/>
    <w:rsid w:val="004956DB"/>
    <w:rsid w:val="004960DD"/>
    <w:rsid w:val="0049622D"/>
    <w:rsid w:val="00497B1B"/>
    <w:rsid w:val="00497EF2"/>
    <w:rsid w:val="004A0A47"/>
    <w:rsid w:val="004A0AA3"/>
    <w:rsid w:val="004A17B9"/>
    <w:rsid w:val="004A1920"/>
    <w:rsid w:val="004A3D81"/>
    <w:rsid w:val="004A42D9"/>
    <w:rsid w:val="004A4EFE"/>
    <w:rsid w:val="004A570F"/>
    <w:rsid w:val="004A5987"/>
    <w:rsid w:val="004A5D61"/>
    <w:rsid w:val="004A7FFE"/>
    <w:rsid w:val="004B0362"/>
    <w:rsid w:val="004B0CAD"/>
    <w:rsid w:val="004B16F6"/>
    <w:rsid w:val="004B1C26"/>
    <w:rsid w:val="004B2292"/>
    <w:rsid w:val="004B2BE9"/>
    <w:rsid w:val="004B38D7"/>
    <w:rsid w:val="004B3B49"/>
    <w:rsid w:val="004B3BA8"/>
    <w:rsid w:val="004B4564"/>
    <w:rsid w:val="004B4BD9"/>
    <w:rsid w:val="004C1386"/>
    <w:rsid w:val="004C1B3E"/>
    <w:rsid w:val="004C2112"/>
    <w:rsid w:val="004C25C3"/>
    <w:rsid w:val="004C30B5"/>
    <w:rsid w:val="004C3A3D"/>
    <w:rsid w:val="004C3D8B"/>
    <w:rsid w:val="004C4E08"/>
    <w:rsid w:val="004C7D56"/>
    <w:rsid w:val="004C7DDE"/>
    <w:rsid w:val="004D09D2"/>
    <w:rsid w:val="004D1028"/>
    <w:rsid w:val="004D1CDA"/>
    <w:rsid w:val="004D25AD"/>
    <w:rsid w:val="004D2650"/>
    <w:rsid w:val="004D2BF9"/>
    <w:rsid w:val="004D3C11"/>
    <w:rsid w:val="004D3C8A"/>
    <w:rsid w:val="004D3D5A"/>
    <w:rsid w:val="004D4AE7"/>
    <w:rsid w:val="004D6486"/>
    <w:rsid w:val="004D74C1"/>
    <w:rsid w:val="004E00EC"/>
    <w:rsid w:val="004E0125"/>
    <w:rsid w:val="004E01A7"/>
    <w:rsid w:val="004E03A5"/>
    <w:rsid w:val="004E1136"/>
    <w:rsid w:val="004E2372"/>
    <w:rsid w:val="004E2585"/>
    <w:rsid w:val="004E29B5"/>
    <w:rsid w:val="004E2A2E"/>
    <w:rsid w:val="004E2F39"/>
    <w:rsid w:val="004E4568"/>
    <w:rsid w:val="004E5360"/>
    <w:rsid w:val="004E62C3"/>
    <w:rsid w:val="004F0AC4"/>
    <w:rsid w:val="004F0FB1"/>
    <w:rsid w:val="004F171B"/>
    <w:rsid w:val="004F1AEB"/>
    <w:rsid w:val="004F1BAE"/>
    <w:rsid w:val="004F1BD3"/>
    <w:rsid w:val="004F1F0C"/>
    <w:rsid w:val="004F22CB"/>
    <w:rsid w:val="004F26D3"/>
    <w:rsid w:val="004F2CCB"/>
    <w:rsid w:val="004F38FE"/>
    <w:rsid w:val="004F6878"/>
    <w:rsid w:val="004F7D9F"/>
    <w:rsid w:val="004F7E21"/>
    <w:rsid w:val="005008B1"/>
    <w:rsid w:val="005011A8"/>
    <w:rsid w:val="00502855"/>
    <w:rsid w:val="0050359C"/>
    <w:rsid w:val="00503827"/>
    <w:rsid w:val="00503BDF"/>
    <w:rsid w:val="005046F2"/>
    <w:rsid w:val="00504A57"/>
    <w:rsid w:val="00504C88"/>
    <w:rsid w:val="00504DE4"/>
    <w:rsid w:val="00504F73"/>
    <w:rsid w:val="005050DC"/>
    <w:rsid w:val="0050586E"/>
    <w:rsid w:val="005065E4"/>
    <w:rsid w:val="00506F73"/>
    <w:rsid w:val="00510A23"/>
    <w:rsid w:val="00512138"/>
    <w:rsid w:val="00513342"/>
    <w:rsid w:val="00513D72"/>
    <w:rsid w:val="00513EF3"/>
    <w:rsid w:val="00513FBB"/>
    <w:rsid w:val="00514837"/>
    <w:rsid w:val="00514E3B"/>
    <w:rsid w:val="00515068"/>
    <w:rsid w:val="00515B13"/>
    <w:rsid w:val="005163AC"/>
    <w:rsid w:val="00516954"/>
    <w:rsid w:val="00517657"/>
    <w:rsid w:val="00517A8F"/>
    <w:rsid w:val="00517CFE"/>
    <w:rsid w:val="0052015A"/>
    <w:rsid w:val="0052047B"/>
    <w:rsid w:val="005209DB"/>
    <w:rsid w:val="00520A23"/>
    <w:rsid w:val="00521703"/>
    <w:rsid w:val="005229D7"/>
    <w:rsid w:val="00524E89"/>
    <w:rsid w:val="00526830"/>
    <w:rsid w:val="00526878"/>
    <w:rsid w:val="00526AB9"/>
    <w:rsid w:val="00526FD3"/>
    <w:rsid w:val="00527678"/>
    <w:rsid w:val="00527C66"/>
    <w:rsid w:val="0053108F"/>
    <w:rsid w:val="0053322A"/>
    <w:rsid w:val="0053328C"/>
    <w:rsid w:val="005339A0"/>
    <w:rsid w:val="00533B0E"/>
    <w:rsid w:val="00535EB4"/>
    <w:rsid w:val="00535F3C"/>
    <w:rsid w:val="00536488"/>
    <w:rsid w:val="00536E0E"/>
    <w:rsid w:val="005370F6"/>
    <w:rsid w:val="00540260"/>
    <w:rsid w:val="00540474"/>
    <w:rsid w:val="00541C9A"/>
    <w:rsid w:val="00541FD4"/>
    <w:rsid w:val="00542E2B"/>
    <w:rsid w:val="00543C2C"/>
    <w:rsid w:val="00545540"/>
    <w:rsid w:val="00545601"/>
    <w:rsid w:val="00545D8D"/>
    <w:rsid w:val="00546C98"/>
    <w:rsid w:val="00547711"/>
    <w:rsid w:val="00550463"/>
    <w:rsid w:val="00551390"/>
    <w:rsid w:val="00551742"/>
    <w:rsid w:val="005520FA"/>
    <w:rsid w:val="00552BEC"/>
    <w:rsid w:val="00554AB1"/>
    <w:rsid w:val="00555A9D"/>
    <w:rsid w:val="00555C6A"/>
    <w:rsid w:val="00555F3E"/>
    <w:rsid w:val="005563EA"/>
    <w:rsid w:val="0055651A"/>
    <w:rsid w:val="005576B0"/>
    <w:rsid w:val="00560DA7"/>
    <w:rsid w:val="0056452C"/>
    <w:rsid w:val="00564F2A"/>
    <w:rsid w:val="005654BD"/>
    <w:rsid w:val="00565507"/>
    <w:rsid w:val="005658E2"/>
    <w:rsid w:val="00566497"/>
    <w:rsid w:val="005670FE"/>
    <w:rsid w:val="005705EB"/>
    <w:rsid w:val="005708D1"/>
    <w:rsid w:val="0057235E"/>
    <w:rsid w:val="00572523"/>
    <w:rsid w:val="00573550"/>
    <w:rsid w:val="00573772"/>
    <w:rsid w:val="005739B0"/>
    <w:rsid w:val="00573D06"/>
    <w:rsid w:val="0057481D"/>
    <w:rsid w:val="0057482D"/>
    <w:rsid w:val="005753E6"/>
    <w:rsid w:val="005757C3"/>
    <w:rsid w:val="00576865"/>
    <w:rsid w:val="005770CB"/>
    <w:rsid w:val="005775BF"/>
    <w:rsid w:val="005808E4"/>
    <w:rsid w:val="0058130D"/>
    <w:rsid w:val="00582658"/>
    <w:rsid w:val="00583AAA"/>
    <w:rsid w:val="00584830"/>
    <w:rsid w:val="00584B20"/>
    <w:rsid w:val="005855B0"/>
    <w:rsid w:val="00586646"/>
    <w:rsid w:val="00586678"/>
    <w:rsid w:val="00586A59"/>
    <w:rsid w:val="00586D51"/>
    <w:rsid w:val="005908C8"/>
    <w:rsid w:val="00590C28"/>
    <w:rsid w:val="0059132D"/>
    <w:rsid w:val="00591A64"/>
    <w:rsid w:val="00591D29"/>
    <w:rsid w:val="005921A0"/>
    <w:rsid w:val="005923A7"/>
    <w:rsid w:val="005925F6"/>
    <w:rsid w:val="00592B42"/>
    <w:rsid w:val="00593014"/>
    <w:rsid w:val="005935AE"/>
    <w:rsid w:val="00595346"/>
    <w:rsid w:val="00596457"/>
    <w:rsid w:val="005A003E"/>
    <w:rsid w:val="005A016F"/>
    <w:rsid w:val="005A0E62"/>
    <w:rsid w:val="005A10FB"/>
    <w:rsid w:val="005A2057"/>
    <w:rsid w:val="005A3350"/>
    <w:rsid w:val="005A3C4F"/>
    <w:rsid w:val="005A4B0F"/>
    <w:rsid w:val="005A4CA6"/>
    <w:rsid w:val="005A5474"/>
    <w:rsid w:val="005A6A6F"/>
    <w:rsid w:val="005B08F6"/>
    <w:rsid w:val="005B11E3"/>
    <w:rsid w:val="005B13AF"/>
    <w:rsid w:val="005B26BE"/>
    <w:rsid w:val="005B2E98"/>
    <w:rsid w:val="005B34BC"/>
    <w:rsid w:val="005B4437"/>
    <w:rsid w:val="005B4971"/>
    <w:rsid w:val="005B582E"/>
    <w:rsid w:val="005B5E8C"/>
    <w:rsid w:val="005B66B2"/>
    <w:rsid w:val="005B702B"/>
    <w:rsid w:val="005B7A2B"/>
    <w:rsid w:val="005C009E"/>
    <w:rsid w:val="005C03CF"/>
    <w:rsid w:val="005C04AE"/>
    <w:rsid w:val="005C0957"/>
    <w:rsid w:val="005C0EAF"/>
    <w:rsid w:val="005C1995"/>
    <w:rsid w:val="005C1C2D"/>
    <w:rsid w:val="005C2175"/>
    <w:rsid w:val="005C2DA0"/>
    <w:rsid w:val="005C2F54"/>
    <w:rsid w:val="005C39E7"/>
    <w:rsid w:val="005C3FCB"/>
    <w:rsid w:val="005C6068"/>
    <w:rsid w:val="005C6739"/>
    <w:rsid w:val="005C75C9"/>
    <w:rsid w:val="005D0F9F"/>
    <w:rsid w:val="005D127A"/>
    <w:rsid w:val="005D1609"/>
    <w:rsid w:val="005D1819"/>
    <w:rsid w:val="005D3550"/>
    <w:rsid w:val="005D4842"/>
    <w:rsid w:val="005D5A73"/>
    <w:rsid w:val="005D6AA3"/>
    <w:rsid w:val="005D7088"/>
    <w:rsid w:val="005D70B9"/>
    <w:rsid w:val="005E045A"/>
    <w:rsid w:val="005E17A4"/>
    <w:rsid w:val="005E2246"/>
    <w:rsid w:val="005E31E1"/>
    <w:rsid w:val="005E4300"/>
    <w:rsid w:val="005E527A"/>
    <w:rsid w:val="005E5885"/>
    <w:rsid w:val="005E6398"/>
    <w:rsid w:val="005E648D"/>
    <w:rsid w:val="005E716D"/>
    <w:rsid w:val="005E7925"/>
    <w:rsid w:val="005F07D3"/>
    <w:rsid w:val="005F0C1C"/>
    <w:rsid w:val="005F1083"/>
    <w:rsid w:val="005F18E5"/>
    <w:rsid w:val="005F256C"/>
    <w:rsid w:val="005F3977"/>
    <w:rsid w:val="005F5523"/>
    <w:rsid w:val="005F7027"/>
    <w:rsid w:val="005F78CF"/>
    <w:rsid w:val="005F7BD6"/>
    <w:rsid w:val="005F7C37"/>
    <w:rsid w:val="005F7DA1"/>
    <w:rsid w:val="00601522"/>
    <w:rsid w:val="00602C7A"/>
    <w:rsid w:val="00603A52"/>
    <w:rsid w:val="00603D1A"/>
    <w:rsid w:val="006041CB"/>
    <w:rsid w:val="00604B03"/>
    <w:rsid w:val="006063AC"/>
    <w:rsid w:val="00606D36"/>
    <w:rsid w:val="00607C2F"/>
    <w:rsid w:val="006100BF"/>
    <w:rsid w:val="0061091E"/>
    <w:rsid w:val="00612807"/>
    <w:rsid w:val="0061539D"/>
    <w:rsid w:val="006159B1"/>
    <w:rsid w:val="0061651A"/>
    <w:rsid w:val="006168D2"/>
    <w:rsid w:val="00616988"/>
    <w:rsid w:val="00616FC8"/>
    <w:rsid w:val="00617094"/>
    <w:rsid w:val="0061743E"/>
    <w:rsid w:val="006177B3"/>
    <w:rsid w:val="00617E13"/>
    <w:rsid w:val="006203D0"/>
    <w:rsid w:val="00620A4E"/>
    <w:rsid w:val="00621AB0"/>
    <w:rsid w:val="006222A8"/>
    <w:rsid w:val="00623E79"/>
    <w:rsid w:val="006245AF"/>
    <w:rsid w:val="006262B4"/>
    <w:rsid w:val="00630B3B"/>
    <w:rsid w:val="00630BBC"/>
    <w:rsid w:val="00630FA5"/>
    <w:rsid w:val="006310E2"/>
    <w:rsid w:val="00631240"/>
    <w:rsid w:val="0063145B"/>
    <w:rsid w:val="00631534"/>
    <w:rsid w:val="00631617"/>
    <w:rsid w:val="00631FB8"/>
    <w:rsid w:val="00632091"/>
    <w:rsid w:val="006325D3"/>
    <w:rsid w:val="00632612"/>
    <w:rsid w:val="00632A6C"/>
    <w:rsid w:val="00633F09"/>
    <w:rsid w:val="0063453D"/>
    <w:rsid w:val="00634856"/>
    <w:rsid w:val="006354BD"/>
    <w:rsid w:val="0063679F"/>
    <w:rsid w:val="00637115"/>
    <w:rsid w:val="00637945"/>
    <w:rsid w:val="00637A9C"/>
    <w:rsid w:val="00637F8C"/>
    <w:rsid w:val="0064001D"/>
    <w:rsid w:val="00640EE3"/>
    <w:rsid w:val="006411A9"/>
    <w:rsid w:val="00642B0A"/>
    <w:rsid w:val="00642CFF"/>
    <w:rsid w:val="006441C8"/>
    <w:rsid w:val="0064425D"/>
    <w:rsid w:val="00644742"/>
    <w:rsid w:val="00644F99"/>
    <w:rsid w:val="0064516F"/>
    <w:rsid w:val="00647C54"/>
    <w:rsid w:val="00650359"/>
    <w:rsid w:val="00650825"/>
    <w:rsid w:val="00650E9E"/>
    <w:rsid w:val="00650F99"/>
    <w:rsid w:val="00651391"/>
    <w:rsid w:val="00652862"/>
    <w:rsid w:val="00652E55"/>
    <w:rsid w:val="00653CC2"/>
    <w:rsid w:val="00653DE8"/>
    <w:rsid w:val="006542E4"/>
    <w:rsid w:val="00655A09"/>
    <w:rsid w:val="0065618A"/>
    <w:rsid w:val="00656FCD"/>
    <w:rsid w:val="006600C3"/>
    <w:rsid w:val="00660212"/>
    <w:rsid w:val="00661D7E"/>
    <w:rsid w:val="00662129"/>
    <w:rsid w:val="00662A37"/>
    <w:rsid w:val="00662B5B"/>
    <w:rsid w:val="00662D5E"/>
    <w:rsid w:val="00662DEE"/>
    <w:rsid w:val="00663CC5"/>
    <w:rsid w:val="00666D36"/>
    <w:rsid w:val="00671392"/>
    <w:rsid w:val="006718EF"/>
    <w:rsid w:val="006719D2"/>
    <w:rsid w:val="0067593B"/>
    <w:rsid w:val="006762DA"/>
    <w:rsid w:val="00676D30"/>
    <w:rsid w:val="00677368"/>
    <w:rsid w:val="006773D7"/>
    <w:rsid w:val="00677826"/>
    <w:rsid w:val="006806C4"/>
    <w:rsid w:val="00682CC0"/>
    <w:rsid w:val="0068314C"/>
    <w:rsid w:val="0068454C"/>
    <w:rsid w:val="00686C26"/>
    <w:rsid w:val="00687E19"/>
    <w:rsid w:val="00687FA7"/>
    <w:rsid w:val="00690170"/>
    <w:rsid w:val="0069169A"/>
    <w:rsid w:val="006918A2"/>
    <w:rsid w:val="00692584"/>
    <w:rsid w:val="00692E52"/>
    <w:rsid w:val="0069386D"/>
    <w:rsid w:val="00693999"/>
    <w:rsid w:val="00693E29"/>
    <w:rsid w:val="00694DC3"/>
    <w:rsid w:val="0069543C"/>
    <w:rsid w:val="00697523"/>
    <w:rsid w:val="006A0554"/>
    <w:rsid w:val="006A0793"/>
    <w:rsid w:val="006A10CA"/>
    <w:rsid w:val="006A25EB"/>
    <w:rsid w:val="006A3A6B"/>
    <w:rsid w:val="006A3BA8"/>
    <w:rsid w:val="006A48D9"/>
    <w:rsid w:val="006A50F6"/>
    <w:rsid w:val="006A5FDF"/>
    <w:rsid w:val="006A7153"/>
    <w:rsid w:val="006B13B3"/>
    <w:rsid w:val="006B2089"/>
    <w:rsid w:val="006B2982"/>
    <w:rsid w:val="006B3406"/>
    <w:rsid w:val="006B4D9B"/>
    <w:rsid w:val="006B55C3"/>
    <w:rsid w:val="006B6133"/>
    <w:rsid w:val="006B629A"/>
    <w:rsid w:val="006B7DFE"/>
    <w:rsid w:val="006C06AA"/>
    <w:rsid w:val="006C08B4"/>
    <w:rsid w:val="006C3682"/>
    <w:rsid w:val="006C3EDF"/>
    <w:rsid w:val="006C451E"/>
    <w:rsid w:val="006C58B7"/>
    <w:rsid w:val="006C6088"/>
    <w:rsid w:val="006C6368"/>
    <w:rsid w:val="006C7116"/>
    <w:rsid w:val="006D0037"/>
    <w:rsid w:val="006D04E8"/>
    <w:rsid w:val="006D0A6B"/>
    <w:rsid w:val="006D1EED"/>
    <w:rsid w:val="006D2391"/>
    <w:rsid w:val="006D2742"/>
    <w:rsid w:val="006D2DAA"/>
    <w:rsid w:val="006D4A39"/>
    <w:rsid w:val="006D4F76"/>
    <w:rsid w:val="006D7B92"/>
    <w:rsid w:val="006E0886"/>
    <w:rsid w:val="006E1A40"/>
    <w:rsid w:val="006E2371"/>
    <w:rsid w:val="006E39D0"/>
    <w:rsid w:val="006E3A79"/>
    <w:rsid w:val="006E3AF3"/>
    <w:rsid w:val="006E41E2"/>
    <w:rsid w:val="006E4338"/>
    <w:rsid w:val="006E47D4"/>
    <w:rsid w:val="006E4CE1"/>
    <w:rsid w:val="006E5786"/>
    <w:rsid w:val="006E5AB1"/>
    <w:rsid w:val="006E63B2"/>
    <w:rsid w:val="006E654C"/>
    <w:rsid w:val="006E732F"/>
    <w:rsid w:val="006E7C0D"/>
    <w:rsid w:val="006F0F9F"/>
    <w:rsid w:val="006F1EFE"/>
    <w:rsid w:val="006F2BD1"/>
    <w:rsid w:val="006F40AF"/>
    <w:rsid w:val="006F5701"/>
    <w:rsid w:val="006F5A7D"/>
    <w:rsid w:val="006F70D3"/>
    <w:rsid w:val="007002DF"/>
    <w:rsid w:val="0070131C"/>
    <w:rsid w:val="00701815"/>
    <w:rsid w:val="00701847"/>
    <w:rsid w:val="00702183"/>
    <w:rsid w:val="00702642"/>
    <w:rsid w:val="007032A7"/>
    <w:rsid w:val="00703D69"/>
    <w:rsid w:val="00704315"/>
    <w:rsid w:val="007045F4"/>
    <w:rsid w:val="007058CD"/>
    <w:rsid w:val="007070BD"/>
    <w:rsid w:val="00707C9F"/>
    <w:rsid w:val="0071172A"/>
    <w:rsid w:val="007117AB"/>
    <w:rsid w:val="0071382C"/>
    <w:rsid w:val="00713CA6"/>
    <w:rsid w:val="00715246"/>
    <w:rsid w:val="0071583D"/>
    <w:rsid w:val="00715B2A"/>
    <w:rsid w:val="007162B8"/>
    <w:rsid w:val="007166AF"/>
    <w:rsid w:val="00716ABD"/>
    <w:rsid w:val="00716CB3"/>
    <w:rsid w:val="00716DF3"/>
    <w:rsid w:val="00717E52"/>
    <w:rsid w:val="007203E9"/>
    <w:rsid w:val="00721F8F"/>
    <w:rsid w:val="007230A5"/>
    <w:rsid w:val="00723FE4"/>
    <w:rsid w:val="00724E9D"/>
    <w:rsid w:val="007252A5"/>
    <w:rsid w:val="0072561B"/>
    <w:rsid w:val="0072584B"/>
    <w:rsid w:val="00725D61"/>
    <w:rsid w:val="00726265"/>
    <w:rsid w:val="00726440"/>
    <w:rsid w:val="007274BA"/>
    <w:rsid w:val="00727A98"/>
    <w:rsid w:val="00731140"/>
    <w:rsid w:val="007323BD"/>
    <w:rsid w:val="00735728"/>
    <w:rsid w:val="00736CF8"/>
    <w:rsid w:val="007373D3"/>
    <w:rsid w:val="00737E7E"/>
    <w:rsid w:val="00740E0A"/>
    <w:rsid w:val="007410CF"/>
    <w:rsid w:val="00742A52"/>
    <w:rsid w:val="00743536"/>
    <w:rsid w:val="00743680"/>
    <w:rsid w:val="0074374A"/>
    <w:rsid w:val="00743A0D"/>
    <w:rsid w:val="00743CD5"/>
    <w:rsid w:val="0074525F"/>
    <w:rsid w:val="0074534E"/>
    <w:rsid w:val="00747929"/>
    <w:rsid w:val="007502B4"/>
    <w:rsid w:val="007509A3"/>
    <w:rsid w:val="00750F43"/>
    <w:rsid w:val="007523DB"/>
    <w:rsid w:val="00752E42"/>
    <w:rsid w:val="00753D04"/>
    <w:rsid w:val="00753FC7"/>
    <w:rsid w:val="0075444B"/>
    <w:rsid w:val="00754FFC"/>
    <w:rsid w:val="00755FDE"/>
    <w:rsid w:val="00756018"/>
    <w:rsid w:val="00756366"/>
    <w:rsid w:val="0076130A"/>
    <w:rsid w:val="007626DA"/>
    <w:rsid w:val="00762BB2"/>
    <w:rsid w:val="00763A6A"/>
    <w:rsid w:val="00763E53"/>
    <w:rsid w:val="007650F5"/>
    <w:rsid w:val="00765680"/>
    <w:rsid w:val="00765902"/>
    <w:rsid w:val="00765AAC"/>
    <w:rsid w:val="00766442"/>
    <w:rsid w:val="00766719"/>
    <w:rsid w:val="0076723D"/>
    <w:rsid w:val="00767C41"/>
    <w:rsid w:val="00771694"/>
    <w:rsid w:val="00771758"/>
    <w:rsid w:val="00772941"/>
    <w:rsid w:val="007729DB"/>
    <w:rsid w:val="007734A1"/>
    <w:rsid w:val="00773A85"/>
    <w:rsid w:val="00773E94"/>
    <w:rsid w:val="00775563"/>
    <w:rsid w:val="007759EA"/>
    <w:rsid w:val="0077691C"/>
    <w:rsid w:val="007769EC"/>
    <w:rsid w:val="0077707B"/>
    <w:rsid w:val="00777540"/>
    <w:rsid w:val="00777A0F"/>
    <w:rsid w:val="007808CD"/>
    <w:rsid w:val="00780E00"/>
    <w:rsid w:val="00781895"/>
    <w:rsid w:val="0078372F"/>
    <w:rsid w:val="00784AAA"/>
    <w:rsid w:val="007856B0"/>
    <w:rsid w:val="00785B3B"/>
    <w:rsid w:val="00786593"/>
    <w:rsid w:val="0078726F"/>
    <w:rsid w:val="0079068A"/>
    <w:rsid w:val="00790757"/>
    <w:rsid w:val="007908D6"/>
    <w:rsid w:val="00790B76"/>
    <w:rsid w:val="00791797"/>
    <w:rsid w:val="0079179D"/>
    <w:rsid w:val="00792B36"/>
    <w:rsid w:val="0079310F"/>
    <w:rsid w:val="007939BC"/>
    <w:rsid w:val="00796848"/>
    <w:rsid w:val="0079689D"/>
    <w:rsid w:val="00796A3B"/>
    <w:rsid w:val="0079752F"/>
    <w:rsid w:val="007977DA"/>
    <w:rsid w:val="00797F33"/>
    <w:rsid w:val="007A1722"/>
    <w:rsid w:val="007A1794"/>
    <w:rsid w:val="007A3282"/>
    <w:rsid w:val="007A368E"/>
    <w:rsid w:val="007A3DD8"/>
    <w:rsid w:val="007A4029"/>
    <w:rsid w:val="007A41B7"/>
    <w:rsid w:val="007A547F"/>
    <w:rsid w:val="007A6742"/>
    <w:rsid w:val="007A69F0"/>
    <w:rsid w:val="007A7CE8"/>
    <w:rsid w:val="007B0293"/>
    <w:rsid w:val="007B06BE"/>
    <w:rsid w:val="007B08A2"/>
    <w:rsid w:val="007B0A37"/>
    <w:rsid w:val="007B181E"/>
    <w:rsid w:val="007B31AB"/>
    <w:rsid w:val="007B3382"/>
    <w:rsid w:val="007B34BD"/>
    <w:rsid w:val="007B3EC9"/>
    <w:rsid w:val="007B4935"/>
    <w:rsid w:val="007B642D"/>
    <w:rsid w:val="007B6745"/>
    <w:rsid w:val="007B6A8D"/>
    <w:rsid w:val="007B7025"/>
    <w:rsid w:val="007C089A"/>
    <w:rsid w:val="007C20E6"/>
    <w:rsid w:val="007C281D"/>
    <w:rsid w:val="007C337A"/>
    <w:rsid w:val="007C3C82"/>
    <w:rsid w:val="007C48F8"/>
    <w:rsid w:val="007C61D1"/>
    <w:rsid w:val="007C62C5"/>
    <w:rsid w:val="007C6A4C"/>
    <w:rsid w:val="007C6F56"/>
    <w:rsid w:val="007D1A9C"/>
    <w:rsid w:val="007D20F8"/>
    <w:rsid w:val="007D2880"/>
    <w:rsid w:val="007D34E5"/>
    <w:rsid w:val="007D3894"/>
    <w:rsid w:val="007D3F24"/>
    <w:rsid w:val="007D467E"/>
    <w:rsid w:val="007D491B"/>
    <w:rsid w:val="007D5883"/>
    <w:rsid w:val="007E19B0"/>
    <w:rsid w:val="007E367D"/>
    <w:rsid w:val="007E4850"/>
    <w:rsid w:val="007E4ACE"/>
    <w:rsid w:val="007E5013"/>
    <w:rsid w:val="007E5597"/>
    <w:rsid w:val="007E5B53"/>
    <w:rsid w:val="007E5D09"/>
    <w:rsid w:val="007E6491"/>
    <w:rsid w:val="007E6B8B"/>
    <w:rsid w:val="007E757C"/>
    <w:rsid w:val="007E7AAD"/>
    <w:rsid w:val="007E7B69"/>
    <w:rsid w:val="007F33A1"/>
    <w:rsid w:val="007F34A1"/>
    <w:rsid w:val="007F52DF"/>
    <w:rsid w:val="007F5754"/>
    <w:rsid w:val="007F5FF8"/>
    <w:rsid w:val="007F6465"/>
    <w:rsid w:val="007F6B79"/>
    <w:rsid w:val="007F7144"/>
    <w:rsid w:val="008001BF"/>
    <w:rsid w:val="008019F1"/>
    <w:rsid w:val="00801DE0"/>
    <w:rsid w:val="008025E5"/>
    <w:rsid w:val="008025E7"/>
    <w:rsid w:val="008032CD"/>
    <w:rsid w:val="008043D5"/>
    <w:rsid w:val="008052BB"/>
    <w:rsid w:val="00806F09"/>
    <w:rsid w:val="00807166"/>
    <w:rsid w:val="00807DA5"/>
    <w:rsid w:val="00810AE5"/>
    <w:rsid w:val="00810B5B"/>
    <w:rsid w:val="00811FD5"/>
    <w:rsid w:val="00812350"/>
    <w:rsid w:val="0081309E"/>
    <w:rsid w:val="008143A0"/>
    <w:rsid w:val="00815080"/>
    <w:rsid w:val="00816075"/>
    <w:rsid w:val="008172A5"/>
    <w:rsid w:val="00820236"/>
    <w:rsid w:val="0082105E"/>
    <w:rsid w:val="00821865"/>
    <w:rsid w:val="00822172"/>
    <w:rsid w:val="00824711"/>
    <w:rsid w:val="00830138"/>
    <w:rsid w:val="008311DF"/>
    <w:rsid w:val="008315FA"/>
    <w:rsid w:val="00834C6C"/>
    <w:rsid w:val="00834C8E"/>
    <w:rsid w:val="00834FDA"/>
    <w:rsid w:val="0083509B"/>
    <w:rsid w:val="0083560F"/>
    <w:rsid w:val="00835FC5"/>
    <w:rsid w:val="00836D51"/>
    <w:rsid w:val="00836FAA"/>
    <w:rsid w:val="00837FFD"/>
    <w:rsid w:val="008408DA"/>
    <w:rsid w:val="00840EE6"/>
    <w:rsid w:val="00841636"/>
    <w:rsid w:val="00842CF0"/>
    <w:rsid w:val="00844830"/>
    <w:rsid w:val="00844DA2"/>
    <w:rsid w:val="00844F61"/>
    <w:rsid w:val="008458BD"/>
    <w:rsid w:val="0084692A"/>
    <w:rsid w:val="00846C6D"/>
    <w:rsid w:val="00850210"/>
    <w:rsid w:val="0085260F"/>
    <w:rsid w:val="0085338B"/>
    <w:rsid w:val="008542CA"/>
    <w:rsid w:val="00855D40"/>
    <w:rsid w:val="00855F45"/>
    <w:rsid w:val="0085621C"/>
    <w:rsid w:val="008572C2"/>
    <w:rsid w:val="00857C9F"/>
    <w:rsid w:val="0086037D"/>
    <w:rsid w:val="00860784"/>
    <w:rsid w:val="00860C20"/>
    <w:rsid w:val="0086136A"/>
    <w:rsid w:val="008616CC"/>
    <w:rsid w:val="00861F9D"/>
    <w:rsid w:val="0086228E"/>
    <w:rsid w:val="00862D38"/>
    <w:rsid w:val="00862E1F"/>
    <w:rsid w:val="0086353B"/>
    <w:rsid w:val="0086590F"/>
    <w:rsid w:val="00866D14"/>
    <w:rsid w:val="00866E70"/>
    <w:rsid w:val="00866FDE"/>
    <w:rsid w:val="00867797"/>
    <w:rsid w:val="00867B85"/>
    <w:rsid w:val="00867C61"/>
    <w:rsid w:val="00871DF3"/>
    <w:rsid w:val="00872696"/>
    <w:rsid w:val="008726B7"/>
    <w:rsid w:val="00873983"/>
    <w:rsid w:val="00873E50"/>
    <w:rsid w:val="008742D5"/>
    <w:rsid w:val="0087484E"/>
    <w:rsid w:val="00875BED"/>
    <w:rsid w:val="00875F2C"/>
    <w:rsid w:val="00875FC0"/>
    <w:rsid w:val="0087658C"/>
    <w:rsid w:val="00876EFD"/>
    <w:rsid w:val="00880BF6"/>
    <w:rsid w:val="00880E65"/>
    <w:rsid w:val="00882FF6"/>
    <w:rsid w:val="00884014"/>
    <w:rsid w:val="008843EF"/>
    <w:rsid w:val="008849C8"/>
    <w:rsid w:val="008850E9"/>
    <w:rsid w:val="008853B0"/>
    <w:rsid w:val="00887D64"/>
    <w:rsid w:val="008908B4"/>
    <w:rsid w:val="008927D4"/>
    <w:rsid w:val="00892FF9"/>
    <w:rsid w:val="00893326"/>
    <w:rsid w:val="00893F35"/>
    <w:rsid w:val="00893FBD"/>
    <w:rsid w:val="00894231"/>
    <w:rsid w:val="00894CA3"/>
    <w:rsid w:val="0089574D"/>
    <w:rsid w:val="0089638A"/>
    <w:rsid w:val="00896CFD"/>
    <w:rsid w:val="00896EEF"/>
    <w:rsid w:val="00897C95"/>
    <w:rsid w:val="00897F07"/>
    <w:rsid w:val="008A026C"/>
    <w:rsid w:val="008A28E1"/>
    <w:rsid w:val="008A34DC"/>
    <w:rsid w:val="008A3FDC"/>
    <w:rsid w:val="008A43C4"/>
    <w:rsid w:val="008A47E5"/>
    <w:rsid w:val="008A497D"/>
    <w:rsid w:val="008A4E08"/>
    <w:rsid w:val="008A5861"/>
    <w:rsid w:val="008A62C2"/>
    <w:rsid w:val="008A639B"/>
    <w:rsid w:val="008A6430"/>
    <w:rsid w:val="008A6881"/>
    <w:rsid w:val="008B0346"/>
    <w:rsid w:val="008B1AA1"/>
    <w:rsid w:val="008B2080"/>
    <w:rsid w:val="008B44C6"/>
    <w:rsid w:val="008B73FA"/>
    <w:rsid w:val="008C0689"/>
    <w:rsid w:val="008C099D"/>
    <w:rsid w:val="008C0ED3"/>
    <w:rsid w:val="008C1304"/>
    <w:rsid w:val="008C2B98"/>
    <w:rsid w:val="008C3AF3"/>
    <w:rsid w:val="008C4116"/>
    <w:rsid w:val="008C474C"/>
    <w:rsid w:val="008C510E"/>
    <w:rsid w:val="008C54EA"/>
    <w:rsid w:val="008C5B39"/>
    <w:rsid w:val="008C5E94"/>
    <w:rsid w:val="008C70B0"/>
    <w:rsid w:val="008C7460"/>
    <w:rsid w:val="008C7633"/>
    <w:rsid w:val="008C7F9C"/>
    <w:rsid w:val="008D06F4"/>
    <w:rsid w:val="008D0D4A"/>
    <w:rsid w:val="008D1451"/>
    <w:rsid w:val="008D312C"/>
    <w:rsid w:val="008D3142"/>
    <w:rsid w:val="008D3CF6"/>
    <w:rsid w:val="008D46C8"/>
    <w:rsid w:val="008D475E"/>
    <w:rsid w:val="008D4FBF"/>
    <w:rsid w:val="008D600D"/>
    <w:rsid w:val="008D64C6"/>
    <w:rsid w:val="008D701B"/>
    <w:rsid w:val="008E1526"/>
    <w:rsid w:val="008E16BF"/>
    <w:rsid w:val="008E2886"/>
    <w:rsid w:val="008E2DCD"/>
    <w:rsid w:val="008E37E2"/>
    <w:rsid w:val="008E3879"/>
    <w:rsid w:val="008E3B04"/>
    <w:rsid w:val="008E4125"/>
    <w:rsid w:val="008E475D"/>
    <w:rsid w:val="008E4853"/>
    <w:rsid w:val="008E5138"/>
    <w:rsid w:val="008E52AE"/>
    <w:rsid w:val="008E53E0"/>
    <w:rsid w:val="008E5A0E"/>
    <w:rsid w:val="008E65C8"/>
    <w:rsid w:val="008E74DD"/>
    <w:rsid w:val="008E7DE2"/>
    <w:rsid w:val="008F071F"/>
    <w:rsid w:val="008F075C"/>
    <w:rsid w:val="008F1412"/>
    <w:rsid w:val="008F1432"/>
    <w:rsid w:val="008F1D55"/>
    <w:rsid w:val="008F2014"/>
    <w:rsid w:val="008F23E8"/>
    <w:rsid w:val="008F3419"/>
    <w:rsid w:val="008F4E4A"/>
    <w:rsid w:val="008F5616"/>
    <w:rsid w:val="008F6EA9"/>
    <w:rsid w:val="008F74E6"/>
    <w:rsid w:val="009008AB"/>
    <w:rsid w:val="0090096E"/>
    <w:rsid w:val="00900EA0"/>
    <w:rsid w:val="009020DD"/>
    <w:rsid w:val="009028C9"/>
    <w:rsid w:val="00902C31"/>
    <w:rsid w:val="0090301A"/>
    <w:rsid w:val="00905944"/>
    <w:rsid w:val="00907F21"/>
    <w:rsid w:val="009109E4"/>
    <w:rsid w:val="00911CB4"/>
    <w:rsid w:val="00912151"/>
    <w:rsid w:val="0091317F"/>
    <w:rsid w:val="00913472"/>
    <w:rsid w:val="00914141"/>
    <w:rsid w:val="00915A22"/>
    <w:rsid w:val="0091658B"/>
    <w:rsid w:val="00917172"/>
    <w:rsid w:val="009179C9"/>
    <w:rsid w:val="00920513"/>
    <w:rsid w:val="00920F0A"/>
    <w:rsid w:val="00921ADC"/>
    <w:rsid w:val="0092249F"/>
    <w:rsid w:val="00922C2C"/>
    <w:rsid w:val="00923280"/>
    <w:rsid w:val="00923EDC"/>
    <w:rsid w:val="00925022"/>
    <w:rsid w:val="00925454"/>
    <w:rsid w:val="009254F8"/>
    <w:rsid w:val="00925D66"/>
    <w:rsid w:val="00925D6C"/>
    <w:rsid w:val="009266EE"/>
    <w:rsid w:val="00927E6F"/>
    <w:rsid w:val="009313E6"/>
    <w:rsid w:val="00931B50"/>
    <w:rsid w:val="00932DEC"/>
    <w:rsid w:val="009342CF"/>
    <w:rsid w:val="009348BE"/>
    <w:rsid w:val="00935088"/>
    <w:rsid w:val="009363FF"/>
    <w:rsid w:val="00936600"/>
    <w:rsid w:val="00936A2A"/>
    <w:rsid w:val="009378FC"/>
    <w:rsid w:val="00937D3B"/>
    <w:rsid w:val="00940D84"/>
    <w:rsid w:val="00940E70"/>
    <w:rsid w:val="00941F50"/>
    <w:rsid w:val="00942C13"/>
    <w:rsid w:val="00944CA3"/>
    <w:rsid w:val="00945BD9"/>
    <w:rsid w:val="009460F1"/>
    <w:rsid w:val="00946D7D"/>
    <w:rsid w:val="00946DBE"/>
    <w:rsid w:val="009470E0"/>
    <w:rsid w:val="00947AC0"/>
    <w:rsid w:val="00947CD9"/>
    <w:rsid w:val="0095132D"/>
    <w:rsid w:val="009536E6"/>
    <w:rsid w:val="00953C2C"/>
    <w:rsid w:val="00953CB4"/>
    <w:rsid w:val="00953F60"/>
    <w:rsid w:val="009540D8"/>
    <w:rsid w:val="00954258"/>
    <w:rsid w:val="009550BC"/>
    <w:rsid w:val="00955C0E"/>
    <w:rsid w:val="00955EF4"/>
    <w:rsid w:val="00956951"/>
    <w:rsid w:val="00956ACC"/>
    <w:rsid w:val="00961A25"/>
    <w:rsid w:val="00961F6D"/>
    <w:rsid w:val="009623F4"/>
    <w:rsid w:val="00963D9B"/>
    <w:rsid w:val="00965315"/>
    <w:rsid w:val="009658DC"/>
    <w:rsid w:val="00966386"/>
    <w:rsid w:val="0096668D"/>
    <w:rsid w:val="00966768"/>
    <w:rsid w:val="009668FA"/>
    <w:rsid w:val="0096741A"/>
    <w:rsid w:val="0097068A"/>
    <w:rsid w:val="00970E38"/>
    <w:rsid w:val="0097174B"/>
    <w:rsid w:val="00971D65"/>
    <w:rsid w:val="00972AA0"/>
    <w:rsid w:val="00973D50"/>
    <w:rsid w:val="009743F3"/>
    <w:rsid w:val="00976440"/>
    <w:rsid w:val="009767C5"/>
    <w:rsid w:val="009777FF"/>
    <w:rsid w:val="00980ABB"/>
    <w:rsid w:val="00981725"/>
    <w:rsid w:val="00981765"/>
    <w:rsid w:val="0098364C"/>
    <w:rsid w:val="0098392F"/>
    <w:rsid w:val="00983B23"/>
    <w:rsid w:val="00983EEF"/>
    <w:rsid w:val="009840ED"/>
    <w:rsid w:val="009842D1"/>
    <w:rsid w:val="0098435A"/>
    <w:rsid w:val="00984E63"/>
    <w:rsid w:val="009850BC"/>
    <w:rsid w:val="009865D3"/>
    <w:rsid w:val="00986A57"/>
    <w:rsid w:val="009905AC"/>
    <w:rsid w:val="009914B7"/>
    <w:rsid w:val="00991CE7"/>
    <w:rsid w:val="0099447E"/>
    <w:rsid w:val="00995EC2"/>
    <w:rsid w:val="00996FB2"/>
    <w:rsid w:val="00997507"/>
    <w:rsid w:val="00997A5B"/>
    <w:rsid w:val="009A0496"/>
    <w:rsid w:val="009A059E"/>
    <w:rsid w:val="009A0899"/>
    <w:rsid w:val="009A2656"/>
    <w:rsid w:val="009A3FDD"/>
    <w:rsid w:val="009A4782"/>
    <w:rsid w:val="009A6963"/>
    <w:rsid w:val="009A6C95"/>
    <w:rsid w:val="009B037F"/>
    <w:rsid w:val="009B0444"/>
    <w:rsid w:val="009B1B0D"/>
    <w:rsid w:val="009B229C"/>
    <w:rsid w:val="009B259F"/>
    <w:rsid w:val="009B2679"/>
    <w:rsid w:val="009B2945"/>
    <w:rsid w:val="009B50E0"/>
    <w:rsid w:val="009B52C1"/>
    <w:rsid w:val="009B59CA"/>
    <w:rsid w:val="009B7318"/>
    <w:rsid w:val="009C0BE0"/>
    <w:rsid w:val="009C0C57"/>
    <w:rsid w:val="009C0F32"/>
    <w:rsid w:val="009C11AB"/>
    <w:rsid w:val="009C16FA"/>
    <w:rsid w:val="009C1EC8"/>
    <w:rsid w:val="009C321E"/>
    <w:rsid w:val="009C3FEA"/>
    <w:rsid w:val="009C47EB"/>
    <w:rsid w:val="009C5E21"/>
    <w:rsid w:val="009C6150"/>
    <w:rsid w:val="009C61B9"/>
    <w:rsid w:val="009C6BF2"/>
    <w:rsid w:val="009C708C"/>
    <w:rsid w:val="009C717B"/>
    <w:rsid w:val="009C7268"/>
    <w:rsid w:val="009D0470"/>
    <w:rsid w:val="009D0802"/>
    <w:rsid w:val="009D14A2"/>
    <w:rsid w:val="009D1A53"/>
    <w:rsid w:val="009D20E5"/>
    <w:rsid w:val="009D31EF"/>
    <w:rsid w:val="009D4635"/>
    <w:rsid w:val="009D5626"/>
    <w:rsid w:val="009D5F22"/>
    <w:rsid w:val="009D63FE"/>
    <w:rsid w:val="009D71BE"/>
    <w:rsid w:val="009D7BF7"/>
    <w:rsid w:val="009E04BA"/>
    <w:rsid w:val="009E16AA"/>
    <w:rsid w:val="009E4086"/>
    <w:rsid w:val="009E4632"/>
    <w:rsid w:val="009E538D"/>
    <w:rsid w:val="009E5533"/>
    <w:rsid w:val="009E6290"/>
    <w:rsid w:val="009E6D94"/>
    <w:rsid w:val="009E70A4"/>
    <w:rsid w:val="009F0C4C"/>
    <w:rsid w:val="009F1856"/>
    <w:rsid w:val="009F1FE1"/>
    <w:rsid w:val="009F2175"/>
    <w:rsid w:val="009F22C4"/>
    <w:rsid w:val="009F2919"/>
    <w:rsid w:val="009F2A98"/>
    <w:rsid w:val="009F32AB"/>
    <w:rsid w:val="009F3E71"/>
    <w:rsid w:val="009F4FB9"/>
    <w:rsid w:val="009F5004"/>
    <w:rsid w:val="009F6CB5"/>
    <w:rsid w:val="009F6DE1"/>
    <w:rsid w:val="009F7C1D"/>
    <w:rsid w:val="009F7FF6"/>
    <w:rsid w:val="00A00F8B"/>
    <w:rsid w:val="00A011FE"/>
    <w:rsid w:val="00A019DD"/>
    <w:rsid w:val="00A036CB"/>
    <w:rsid w:val="00A041A8"/>
    <w:rsid w:val="00A04B88"/>
    <w:rsid w:val="00A04BA4"/>
    <w:rsid w:val="00A04BB2"/>
    <w:rsid w:val="00A05249"/>
    <w:rsid w:val="00A0651B"/>
    <w:rsid w:val="00A066C7"/>
    <w:rsid w:val="00A10E1C"/>
    <w:rsid w:val="00A119C5"/>
    <w:rsid w:val="00A12878"/>
    <w:rsid w:val="00A1353F"/>
    <w:rsid w:val="00A13754"/>
    <w:rsid w:val="00A13F92"/>
    <w:rsid w:val="00A14660"/>
    <w:rsid w:val="00A146F0"/>
    <w:rsid w:val="00A14B32"/>
    <w:rsid w:val="00A15658"/>
    <w:rsid w:val="00A16034"/>
    <w:rsid w:val="00A17EE4"/>
    <w:rsid w:val="00A21EB9"/>
    <w:rsid w:val="00A23182"/>
    <w:rsid w:val="00A23607"/>
    <w:rsid w:val="00A23864"/>
    <w:rsid w:val="00A24183"/>
    <w:rsid w:val="00A2423C"/>
    <w:rsid w:val="00A253BF"/>
    <w:rsid w:val="00A2589E"/>
    <w:rsid w:val="00A26DA7"/>
    <w:rsid w:val="00A2712C"/>
    <w:rsid w:val="00A27535"/>
    <w:rsid w:val="00A278FB"/>
    <w:rsid w:val="00A2797D"/>
    <w:rsid w:val="00A279D9"/>
    <w:rsid w:val="00A3026A"/>
    <w:rsid w:val="00A304F9"/>
    <w:rsid w:val="00A308F4"/>
    <w:rsid w:val="00A31A2E"/>
    <w:rsid w:val="00A33041"/>
    <w:rsid w:val="00A33047"/>
    <w:rsid w:val="00A40C9E"/>
    <w:rsid w:val="00A416BB"/>
    <w:rsid w:val="00A4271D"/>
    <w:rsid w:val="00A428A2"/>
    <w:rsid w:val="00A440AA"/>
    <w:rsid w:val="00A440BF"/>
    <w:rsid w:val="00A44195"/>
    <w:rsid w:val="00A45825"/>
    <w:rsid w:val="00A45F13"/>
    <w:rsid w:val="00A46A29"/>
    <w:rsid w:val="00A477DB"/>
    <w:rsid w:val="00A503F8"/>
    <w:rsid w:val="00A50676"/>
    <w:rsid w:val="00A5069C"/>
    <w:rsid w:val="00A509FE"/>
    <w:rsid w:val="00A530F8"/>
    <w:rsid w:val="00A5416B"/>
    <w:rsid w:val="00A548BA"/>
    <w:rsid w:val="00A54B88"/>
    <w:rsid w:val="00A54C8D"/>
    <w:rsid w:val="00A552A2"/>
    <w:rsid w:val="00A564E9"/>
    <w:rsid w:val="00A56B1F"/>
    <w:rsid w:val="00A56B5D"/>
    <w:rsid w:val="00A56F19"/>
    <w:rsid w:val="00A60B4E"/>
    <w:rsid w:val="00A61866"/>
    <w:rsid w:val="00A61944"/>
    <w:rsid w:val="00A61C40"/>
    <w:rsid w:val="00A61DFF"/>
    <w:rsid w:val="00A61F2C"/>
    <w:rsid w:val="00A63D5E"/>
    <w:rsid w:val="00A6537C"/>
    <w:rsid w:val="00A66199"/>
    <w:rsid w:val="00A6734F"/>
    <w:rsid w:val="00A67527"/>
    <w:rsid w:val="00A71A45"/>
    <w:rsid w:val="00A73D8C"/>
    <w:rsid w:val="00A748EE"/>
    <w:rsid w:val="00A7499C"/>
    <w:rsid w:val="00A75566"/>
    <w:rsid w:val="00A75D30"/>
    <w:rsid w:val="00A76A42"/>
    <w:rsid w:val="00A76C62"/>
    <w:rsid w:val="00A7718D"/>
    <w:rsid w:val="00A807E4"/>
    <w:rsid w:val="00A810B9"/>
    <w:rsid w:val="00A81715"/>
    <w:rsid w:val="00A81BC0"/>
    <w:rsid w:val="00A82BCE"/>
    <w:rsid w:val="00A8321F"/>
    <w:rsid w:val="00A8482E"/>
    <w:rsid w:val="00A84BA5"/>
    <w:rsid w:val="00A84D91"/>
    <w:rsid w:val="00A86A05"/>
    <w:rsid w:val="00A87C09"/>
    <w:rsid w:val="00A9023D"/>
    <w:rsid w:val="00A908E0"/>
    <w:rsid w:val="00A9195A"/>
    <w:rsid w:val="00A92541"/>
    <w:rsid w:val="00A93AAA"/>
    <w:rsid w:val="00A940F7"/>
    <w:rsid w:val="00A94DDE"/>
    <w:rsid w:val="00A94F90"/>
    <w:rsid w:val="00A951CE"/>
    <w:rsid w:val="00A952E2"/>
    <w:rsid w:val="00A956CF"/>
    <w:rsid w:val="00A96EF5"/>
    <w:rsid w:val="00A975EA"/>
    <w:rsid w:val="00AA0057"/>
    <w:rsid w:val="00AA0482"/>
    <w:rsid w:val="00AA1E9E"/>
    <w:rsid w:val="00AA2C52"/>
    <w:rsid w:val="00AA34E2"/>
    <w:rsid w:val="00AA3C8F"/>
    <w:rsid w:val="00AA3C90"/>
    <w:rsid w:val="00AA4AB1"/>
    <w:rsid w:val="00AA4E8A"/>
    <w:rsid w:val="00AA55FF"/>
    <w:rsid w:val="00AA7959"/>
    <w:rsid w:val="00AA7BF7"/>
    <w:rsid w:val="00AB09AA"/>
    <w:rsid w:val="00AB09B4"/>
    <w:rsid w:val="00AB1345"/>
    <w:rsid w:val="00AB1CB7"/>
    <w:rsid w:val="00AB2216"/>
    <w:rsid w:val="00AB2558"/>
    <w:rsid w:val="00AB3134"/>
    <w:rsid w:val="00AB3B97"/>
    <w:rsid w:val="00AB4076"/>
    <w:rsid w:val="00AB4123"/>
    <w:rsid w:val="00AB419D"/>
    <w:rsid w:val="00AB6CCC"/>
    <w:rsid w:val="00AC03B5"/>
    <w:rsid w:val="00AC1405"/>
    <w:rsid w:val="00AC2E05"/>
    <w:rsid w:val="00AC3C70"/>
    <w:rsid w:val="00AC4798"/>
    <w:rsid w:val="00AC4893"/>
    <w:rsid w:val="00AC5E53"/>
    <w:rsid w:val="00AC739B"/>
    <w:rsid w:val="00AC7642"/>
    <w:rsid w:val="00AC7A4B"/>
    <w:rsid w:val="00AC7CEB"/>
    <w:rsid w:val="00AD07D5"/>
    <w:rsid w:val="00AD0CFD"/>
    <w:rsid w:val="00AD21F1"/>
    <w:rsid w:val="00AD2B1B"/>
    <w:rsid w:val="00AD2BD3"/>
    <w:rsid w:val="00AD3D59"/>
    <w:rsid w:val="00AD4270"/>
    <w:rsid w:val="00AD4816"/>
    <w:rsid w:val="00AD5806"/>
    <w:rsid w:val="00AD59F8"/>
    <w:rsid w:val="00AD6654"/>
    <w:rsid w:val="00AD74D3"/>
    <w:rsid w:val="00AD7F47"/>
    <w:rsid w:val="00AE08E4"/>
    <w:rsid w:val="00AE27D9"/>
    <w:rsid w:val="00AE2B57"/>
    <w:rsid w:val="00AE2CDE"/>
    <w:rsid w:val="00AE31DE"/>
    <w:rsid w:val="00AE368A"/>
    <w:rsid w:val="00AE3E9C"/>
    <w:rsid w:val="00AE3EE0"/>
    <w:rsid w:val="00AE4032"/>
    <w:rsid w:val="00AE4094"/>
    <w:rsid w:val="00AE4369"/>
    <w:rsid w:val="00AE542A"/>
    <w:rsid w:val="00AE5D47"/>
    <w:rsid w:val="00AE655D"/>
    <w:rsid w:val="00AE6B86"/>
    <w:rsid w:val="00AE77FE"/>
    <w:rsid w:val="00AF0203"/>
    <w:rsid w:val="00AF064D"/>
    <w:rsid w:val="00AF1512"/>
    <w:rsid w:val="00AF1DA1"/>
    <w:rsid w:val="00AF3C86"/>
    <w:rsid w:val="00AF429D"/>
    <w:rsid w:val="00AF49AD"/>
    <w:rsid w:val="00AF5068"/>
    <w:rsid w:val="00AF5E83"/>
    <w:rsid w:val="00AF69EC"/>
    <w:rsid w:val="00AF6E0E"/>
    <w:rsid w:val="00AF6E7B"/>
    <w:rsid w:val="00B009FE"/>
    <w:rsid w:val="00B0123A"/>
    <w:rsid w:val="00B02599"/>
    <w:rsid w:val="00B02B23"/>
    <w:rsid w:val="00B03BE9"/>
    <w:rsid w:val="00B051CF"/>
    <w:rsid w:val="00B0571A"/>
    <w:rsid w:val="00B0623F"/>
    <w:rsid w:val="00B063C8"/>
    <w:rsid w:val="00B070CA"/>
    <w:rsid w:val="00B105D9"/>
    <w:rsid w:val="00B10AD7"/>
    <w:rsid w:val="00B10BD7"/>
    <w:rsid w:val="00B17BFE"/>
    <w:rsid w:val="00B201C9"/>
    <w:rsid w:val="00B20394"/>
    <w:rsid w:val="00B222DF"/>
    <w:rsid w:val="00B22D49"/>
    <w:rsid w:val="00B22DA9"/>
    <w:rsid w:val="00B24512"/>
    <w:rsid w:val="00B24994"/>
    <w:rsid w:val="00B24D82"/>
    <w:rsid w:val="00B24E57"/>
    <w:rsid w:val="00B25431"/>
    <w:rsid w:val="00B25DF5"/>
    <w:rsid w:val="00B25E7E"/>
    <w:rsid w:val="00B26AF6"/>
    <w:rsid w:val="00B30577"/>
    <w:rsid w:val="00B3086C"/>
    <w:rsid w:val="00B31135"/>
    <w:rsid w:val="00B31421"/>
    <w:rsid w:val="00B315D8"/>
    <w:rsid w:val="00B31AB6"/>
    <w:rsid w:val="00B31E8E"/>
    <w:rsid w:val="00B32E32"/>
    <w:rsid w:val="00B33800"/>
    <w:rsid w:val="00B34073"/>
    <w:rsid w:val="00B34511"/>
    <w:rsid w:val="00B360B9"/>
    <w:rsid w:val="00B360D0"/>
    <w:rsid w:val="00B36911"/>
    <w:rsid w:val="00B40964"/>
    <w:rsid w:val="00B430D1"/>
    <w:rsid w:val="00B43BCB"/>
    <w:rsid w:val="00B44202"/>
    <w:rsid w:val="00B4453B"/>
    <w:rsid w:val="00B44CB4"/>
    <w:rsid w:val="00B44EAE"/>
    <w:rsid w:val="00B46415"/>
    <w:rsid w:val="00B46E4B"/>
    <w:rsid w:val="00B51132"/>
    <w:rsid w:val="00B512BF"/>
    <w:rsid w:val="00B5160F"/>
    <w:rsid w:val="00B52842"/>
    <w:rsid w:val="00B52EAB"/>
    <w:rsid w:val="00B537F2"/>
    <w:rsid w:val="00B53FC2"/>
    <w:rsid w:val="00B540F5"/>
    <w:rsid w:val="00B54274"/>
    <w:rsid w:val="00B546F3"/>
    <w:rsid w:val="00B54E8A"/>
    <w:rsid w:val="00B55107"/>
    <w:rsid w:val="00B55819"/>
    <w:rsid w:val="00B55CBE"/>
    <w:rsid w:val="00B56A70"/>
    <w:rsid w:val="00B570CA"/>
    <w:rsid w:val="00B57127"/>
    <w:rsid w:val="00B57A56"/>
    <w:rsid w:val="00B604F9"/>
    <w:rsid w:val="00B60E0C"/>
    <w:rsid w:val="00B61CD1"/>
    <w:rsid w:val="00B62AF1"/>
    <w:rsid w:val="00B644D5"/>
    <w:rsid w:val="00B64A5A"/>
    <w:rsid w:val="00B64EC4"/>
    <w:rsid w:val="00B656EB"/>
    <w:rsid w:val="00B6570A"/>
    <w:rsid w:val="00B657CA"/>
    <w:rsid w:val="00B658E2"/>
    <w:rsid w:val="00B67692"/>
    <w:rsid w:val="00B67C1F"/>
    <w:rsid w:val="00B67E51"/>
    <w:rsid w:val="00B700C4"/>
    <w:rsid w:val="00B72940"/>
    <w:rsid w:val="00B72FDA"/>
    <w:rsid w:val="00B7428A"/>
    <w:rsid w:val="00B74297"/>
    <w:rsid w:val="00B75347"/>
    <w:rsid w:val="00B7579E"/>
    <w:rsid w:val="00B75835"/>
    <w:rsid w:val="00B75C50"/>
    <w:rsid w:val="00B75CB4"/>
    <w:rsid w:val="00B76139"/>
    <w:rsid w:val="00B76F3C"/>
    <w:rsid w:val="00B77B4D"/>
    <w:rsid w:val="00B77F0E"/>
    <w:rsid w:val="00B826D8"/>
    <w:rsid w:val="00B83C91"/>
    <w:rsid w:val="00B841E0"/>
    <w:rsid w:val="00B848DF"/>
    <w:rsid w:val="00B8555E"/>
    <w:rsid w:val="00B85B4F"/>
    <w:rsid w:val="00B8618F"/>
    <w:rsid w:val="00B86304"/>
    <w:rsid w:val="00B86843"/>
    <w:rsid w:val="00B86CD6"/>
    <w:rsid w:val="00B87ECD"/>
    <w:rsid w:val="00B91808"/>
    <w:rsid w:val="00B91FC8"/>
    <w:rsid w:val="00B922CD"/>
    <w:rsid w:val="00B924DB"/>
    <w:rsid w:val="00B9306B"/>
    <w:rsid w:val="00B932C9"/>
    <w:rsid w:val="00B93508"/>
    <w:rsid w:val="00B93972"/>
    <w:rsid w:val="00B957AC"/>
    <w:rsid w:val="00B97065"/>
    <w:rsid w:val="00BA0050"/>
    <w:rsid w:val="00BA13C1"/>
    <w:rsid w:val="00BA1673"/>
    <w:rsid w:val="00BA20AE"/>
    <w:rsid w:val="00BA38EB"/>
    <w:rsid w:val="00BA551D"/>
    <w:rsid w:val="00BA581D"/>
    <w:rsid w:val="00BA60A9"/>
    <w:rsid w:val="00BA670B"/>
    <w:rsid w:val="00BA6711"/>
    <w:rsid w:val="00BA75D1"/>
    <w:rsid w:val="00BA786B"/>
    <w:rsid w:val="00BB0240"/>
    <w:rsid w:val="00BB04C9"/>
    <w:rsid w:val="00BB0B36"/>
    <w:rsid w:val="00BB0CB6"/>
    <w:rsid w:val="00BB13BE"/>
    <w:rsid w:val="00BB161D"/>
    <w:rsid w:val="00BB2692"/>
    <w:rsid w:val="00BB2C85"/>
    <w:rsid w:val="00BB2CDC"/>
    <w:rsid w:val="00BB4C92"/>
    <w:rsid w:val="00BB5D3B"/>
    <w:rsid w:val="00BB5DCA"/>
    <w:rsid w:val="00BB5E04"/>
    <w:rsid w:val="00BB63CE"/>
    <w:rsid w:val="00BB7696"/>
    <w:rsid w:val="00BB7A3C"/>
    <w:rsid w:val="00BC02DC"/>
    <w:rsid w:val="00BC15BD"/>
    <w:rsid w:val="00BC1EFB"/>
    <w:rsid w:val="00BC25A0"/>
    <w:rsid w:val="00BC2B8C"/>
    <w:rsid w:val="00BC2F1E"/>
    <w:rsid w:val="00BC449A"/>
    <w:rsid w:val="00BC45D0"/>
    <w:rsid w:val="00BC59E7"/>
    <w:rsid w:val="00BC62D4"/>
    <w:rsid w:val="00BC73A3"/>
    <w:rsid w:val="00BC75BB"/>
    <w:rsid w:val="00BC7AD1"/>
    <w:rsid w:val="00BD0612"/>
    <w:rsid w:val="00BD0D6D"/>
    <w:rsid w:val="00BD1878"/>
    <w:rsid w:val="00BD3130"/>
    <w:rsid w:val="00BD3238"/>
    <w:rsid w:val="00BD3AF6"/>
    <w:rsid w:val="00BD44FE"/>
    <w:rsid w:val="00BD58F1"/>
    <w:rsid w:val="00BD5F95"/>
    <w:rsid w:val="00BD6F0F"/>
    <w:rsid w:val="00BD76BF"/>
    <w:rsid w:val="00BE0007"/>
    <w:rsid w:val="00BE0277"/>
    <w:rsid w:val="00BE02EF"/>
    <w:rsid w:val="00BE0597"/>
    <w:rsid w:val="00BE3160"/>
    <w:rsid w:val="00BE3AA2"/>
    <w:rsid w:val="00BE42A8"/>
    <w:rsid w:val="00BE459F"/>
    <w:rsid w:val="00BE5238"/>
    <w:rsid w:val="00BE5AEF"/>
    <w:rsid w:val="00BE6E67"/>
    <w:rsid w:val="00BE702E"/>
    <w:rsid w:val="00BE7EB9"/>
    <w:rsid w:val="00BF0BAD"/>
    <w:rsid w:val="00BF1952"/>
    <w:rsid w:val="00BF3252"/>
    <w:rsid w:val="00BF428C"/>
    <w:rsid w:val="00BF5357"/>
    <w:rsid w:val="00BF5DDA"/>
    <w:rsid w:val="00BF60E2"/>
    <w:rsid w:val="00BF620C"/>
    <w:rsid w:val="00BF636C"/>
    <w:rsid w:val="00BF64C5"/>
    <w:rsid w:val="00BF77E6"/>
    <w:rsid w:val="00C005E4"/>
    <w:rsid w:val="00C02E41"/>
    <w:rsid w:val="00C035A3"/>
    <w:rsid w:val="00C03F4B"/>
    <w:rsid w:val="00C047CE"/>
    <w:rsid w:val="00C04862"/>
    <w:rsid w:val="00C04A96"/>
    <w:rsid w:val="00C0524A"/>
    <w:rsid w:val="00C05DC1"/>
    <w:rsid w:val="00C06B3B"/>
    <w:rsid w:val="00C06DC6"/>
    <w:rsid w:val="00C07A2F"/>
    <w:rsid w:val="00C07B83"/>
    <w:rsid w:val="00C12BCF"/>
    <w:rsid w:val="00C12CB2"/>
    <w:rsid w:val="00C13DF2"/>
    <w:rsid w:val="00C13F92"/>
    <w:rsid w:val="00C14541"/>
    <w:rsid w:val="00C14721"/>
    <w:rsid w:val="00C16982"/>
    <w:rsid w:val="00C17AAF"/>
    <w:rsid w:val="00C17EC5"/>
    <w:rsid w:val="00C20D31"/>
    <w:rsid w:val="00C21176"/>
    <w:rsid w:val="00C21984"/>
    <w:rsid w:val="00C21D54"/>
    <w:rsid w:val="00C22A2D"/>
    <w:rsid w:val="00C235A0"/>
    <w:rsid w:val="00C23F5F"/>
    <w:rsid w:val="00C24033"/>
    <w:rsid w:val="00C24826"/>
    <w:rsid w:val="00C26490"/>
    <w:rsid w:val="00C27228"/>
    <w:rsid w:val="00C314DD"/>
    <w:rsid w:val="00C31D99"/>
    <w:rsid w:val="00C32BFC"/>
    <w:rsid w:val="00C34400"/>
    <w:rsid w:val="00C355D8"/>
    <w:rsid w:val="00C357AC"/>
    <w:rsid w:val="00C36699"/>
    <w:rsid w:val="00C37DDD"/>
    <w:rsid w:val="00C37F8E"/>
    <w:rsid w:val="00C4215B"/>
    <w:rsid w:val="00C4256A"/>
    <w:rsid w:val="00C42606"/>
    <w:rsid w:val="00C42875"/>
    <w:rsid w:val="00C42CC8"/>
    <w:rsid w:val="00C42D9F"/>
    <w:rsid w:val="00C43A8F"/>
    <w:rsid w:val="00C44220"/>
    <w:rsid w:val="00C4548A"/>
    <w:rsid w:val="00C45695"/>
    <w:rsid w:val="00C4597D"/>
    <w:rsid w:val="00C469A3"/>
    <w:rsid w:val="00C46C58"/>
    <w:rsid w:val="00C46DB3"/>
    <w:rsid w:val="00C472ED"/>
    <w:rsid w:val="00C5098C"/>
    <w:rsid w:val="00C50E98"/>
    <w:rsid w:val="00C52C64"/>
    <w:rsid w:val="00C537E9"/>
    <w:rsid w:val="00C53D64"/>
    <w:rsid w:val="00C5454B"/>
    <w:rsid w:val="00C561A5"/>
    <w:rsid w:val="00C56F2C"/>
    <w:rsid w:val="00C57A5D"/>
    <w:rsid w:val="00C6029A"/>
    <w:rsid w:val="00C61083"/>
    <w:rsid w:val="00C61A59"/>
    <w:rsid w:val="00C62A3D"/>
    <w:rsid w:val="00C63214"/>
    <w:rsid w:val="00C637BD"/>
    <w:rsid w:val="00C63CA4"/>
    <w:rsid w:val="00C64C06"/>
    <w:rsid w:val="00C64C9D"/>
    <w:rsid w:val="00C64F99"/>
    <w:rsid w:val="00C66758"/>
    <w:rsid w:val="00C676FD"/>
    <w:rsid w:val="00C718C7"/>
    <w:rsid w:val="00C7250B"/>
    <w:rsid w:val="00C733AC"/>
    <w:rsid w:val="00C73DA6"/>
    <w:rsid w:val="00C7463F"/>
    <w:rsid w:val="00C748FD"/>
    <w:rsid w:val="00C75F30"/>
    <w:rsid w:val="00C83B84"/>
    <w:rsid w:val="00C8516D"/>
    <w:rsid w:val="00C86869"/>
    <w:rsid w:val="00C923C1"/>
    <w:rsid w:val="00C93500"/>
    <w:rsid w:val="00C94156"/>
    <w:rsid w:val="00C94246"/>
    <w:rsid w:val="00C94FFA"/>
    <w:rsid w:val="00C95CCF"/>
    <w:rsid w:val="00C95E93"/>
    <w:rsid w:val="00C95F14"/>
    <w:rsid w:val="00C966E5"/>
    <w:rsid w:val="00C96B69"/>
    <w:rsid w:val="00C96BF5"/>
    <w:rsid w:val="00C96FC2"/>
    <w:rsid w:val="00C97DC9"/>
    <w:rsid w:val="00CA057F"/>
    <w:rsid w:val="00CA15D8"/>
    <w:rsid w:val="00CA1F44"/>
    <w:rsid w:val="00CA261C"/>
    <w:rsid w:val="00CA2E8B"/>
    <w:rsid w:val="00CA3433"/>
    <w:rsid w:val="00CA351E"/>
    <w:rsid w:val="00CA3691"/>
    <w:rsid w:val="00CA4EF5"/>
    <w:rsid w:val="00CA4FCF"/>
    <w:rsid w:val="00CA57A2"/>
    <w:rsid w:val="00CA5B04"/>
    <w:rsid w:val="00CA641E"/>
    <w:rsid w:val="00CB0C85"/>
    <w:rsid w:val="00CB1DA7"/>
    <w:rsid w:val="00CB1EAF"/>
    <w:rsid w:val="00CB344B"/>
    <w:rsid w:val="00CB345B"/>
    <w:rsid w:val="00CB5016"/>
    <w:rsid w:val="00CB5873"/>
    <w:rsid w:val="00CB5894"/>
    <w:rsid w:val="00CB5E7B"/>
    <w:rsid w:val="00CC0223"/>
    <w:rsid w:val="00CC0F7E"/>
    <w:rsid w:val="00CC27EC"/>
    <w:rsid w:val="00CC2802"/>
    <w:rsid w:val="00CC34AD"/>
    <w:rsid w:val="00CC3BB9"/>
    <w:rsid w:val="00CC5029"/>
    <w:rsid w:val="00CC5847"/>
    <w:rsid w:val="00CC6AAF"/>
    <w:rsid w:val="00CD081E"/>
    <w:rsid w:val="00CD189A"/>
    <w:rsid w:val="00CD1CDC"/>
    <w:rsid w:val="00CD222D"/>
    <w:rsid w:val="00CD284B"/>
    <w:rsid w:val="00CD34CD"/>
    <w:rsid w:val="00CD39FC"/>
    <w:rsid w:val="00CD5B4D"/>
    <w:rsid w:val="00CD5D39"/>
    <w:rsid w:val="00CD6B9C"/>
    <w:rsid w:val="00CD6BFD"/>
    <w:rsid w:val="00CD6D1A"/>
    <w:rsid w:val="00CD7A3E"/>
    <w:rsid w:val="00CE0E71"/>
    <w:rsid w:val="00CE1132"/>
    <w:rsid w:val="00CE1AF7"/>
    <w:rsid w:val="00CE26C7"/>
    <w:rsid w:val="00CE366C"/>
    <w:rsid w:val="00CE5250"/>
    <w:rsid w:val="00CE66CD"/>
    <w:rsid w:val="00CE70E3"/>
    <w:rsid w:val="00CE7C62"/>
    <w:rsid w:val="00CF0970"/>
    <w:rsid w:val="00CF101F"/>
    <w:rsid w:val="00CF21FE"/>
    <w:rsid w:val="00CF2793"/>
    <w:rsid w:val="00CF3404"/>
    <w:rsid w:val="00CF3FD3"/>
    <w:rsid w:val="00CF43FC"/>
    <w:rsid w:val="00CF47A0"/>
    <w:rsid w:val="00CF5B22"/>
    <w:rsid w:val="00D00DC9"/>
    <w:rsid w:val="00D0266C"/>
    <w:rsid w:val="00D02EF2"/>
    <w:rsid w:val="00D038A8"/>
    <w:rsid w:val="00D03B41"/>
    <w:rsid w:val="00D048C8"/>
    <w:rsid w:val="00D06875"/>
    <w:rsid w:val="00D06FF9"/>
    <w:rsid w:val="00D11105"/>
    <w:rsid w:val="00D11AAF"/>
    <w:rsid w:val="00D12BC1"/>
    <w:rsid w:val="00D12E14"/>
    <w:rsid w:val="00D13578"/>
    <w:rsid w:val="00D13FA6"/>
    <w:rsid w:val="00D1656E"/>
    <w:rsid w:val="00D168C6"/>
    <w:rsid w:val="00D17917"/>
    <w:rsid w:val="00D17A04"/>
    <w:rsid w:val="00D20309"/>
    <w:rsid w:val="00D21127"/>
    <w:rsid w:val="00D2252E"/>
    <w:rsid w:val="00D225E4"/>
    <w:rsid w:val="00D233DB"/>
    <w:rsid w:val="00D23EE9"/>
    <w:rsid w:val="00D24648"/>
    <w:rsid w:val="00D253CA"/>
    <w:rsid w:val="00D26271"/>
    <w:rsid w:val="00D30519"/>
    <w:rsid w:val="00D30E71"/>
    <w:rsid w:val="00D31719"/>
    <w:rsid w:val="00D31ABC"/>
    <w:rsid w:val="00D337D3"/>
    <w:rsid w:val="00D3538F"/>
    <w:rsid w:val="00D35753"/>
    <w:rsid w:val="00D36032"/>
    <w:rsid w:val="00D37855"/>
    <w:rsid w:val="00D37B9E"/>
    <w:rsid w:val="00D40D87"/>
    <w:rsid w:val="00D432B7"/>
    <w:rsid w:val="00D43562"/>
    <w:rsid w:val="00D43966"/>
    <w:rsid w:val="00D439B2"/>
    <w:rsid w:val="00D43F8B"/>
    <w:rsid w:val="00D44275"/>
    <w:rsid w:val="00D45455"/>
    <w:rsid w:val="00D4602A"/>
    <w:rsid w:val="00D4637C"/>
    <w:rsid w:val="00D52414"/>
    <w:rsid w:val="00D52D77"/>
    <w:rsid w:val="00D531C6"/>
    <w:rsid w:val="00D53D36"/>
    <w:rsid w:val="00D54371"/>
    <w:rsid w:val="00D54B0E"/>
    <w:rsid w:val="00D560EF"/>
    <w:rsid w:val="00D56CD9"/>
    <w:rsid w:val="00D56E7E"/>
    <w:rsid w:val="00D57198"/>
    <w:rsid w:val="00D608DA"/>
    <w:rsid w:val="00D60987"/>
    <w:rsid w:val="00D60F37"/>
    <w:rsid w:val="00D60F96"/>
    <w:rsid w:val="00D61284"/>
    <w:rsid w:val="00D615CD"/>
    <w:rsid w:val="00D62196"/>
    <w:rsid w:val="00D623A8"/>
    <w:rsid w:val="00D624B9"/>
    <w:rsid w:val="00D62721"/>
    <w:rsid w:val="00D62868"/>
    <w:rsid w:val="00D642F4"/>
    <w:rsid w:val="00D65F49"/>
    <w:rsid w:val="00D65FB7"/>
    <w:rsid w:val="00D66698"/>
    <w:rsid w:val="00D70622"/>
    <w:rsid w:val="00D709A3"/>
    <w:rsid w:val="00D70AD6"/>
    <w:rsid w:val="00D70C7F"/>
    <w:rsid w:val="00D7163F"/>
    <w:rsid w:val="00D71BC9"/>
    <w:rsid w:val="00D724F1"/>
    <w:rsid w:val="00D72BE2"/>
    <w:rsid w:val="00D72F92"/>
    <w:rsid w:val="00D73847"/>
    <w:rsid w:val="00D73B20"/>
    <w:rsid w:val="00D7406C"/>
    <w:rsid w:val="00D74243"/>
    <w:rsid w:val="00D743F8"/>
    <w:rsid w:val="00D754BF"/>
    <w:rsid w:val="00D75802"/>
    <w:rsid w:val="00D75944"/>
    <w:rsid w:val="00D7655E"/>
    <w:rsid w:val="00D773A6"/>
    <w:rsid w:val="00D77642"/>
    <w:rsid w:val="00D80DF0"/>
    <w:rsid w:val="00D812AD"/>
    <w:rsid w:val="00D81371"/>
    <w:rsid w:val="00D827F6"/>
    <w:rsid w:val="00D82D02"/>
    <w:rsid w:val="00D8345B"/>
    <w:rsid w:val="00D8411F"/>
    <w:rsid w:val="00D844E1"/>
    <w:rsid w:val="00D84C4D"/>
    <w:rsid w:val="00D852AE"/>
    <w:rsid w:val="00D855ED"/>
    <w:rsid w:val="00D859A3"/>
    <w:rsid w:val="00D85F26"/>
    <w:rsid w:val="00D86891"/>
    <w:rsid w:val="00D86C5D"/>
    <w:rsid w:val="00D90DAC"/>
    <w:rsid w:val="00D91089"/>
    <w:rsid w:val="00D91571"/>
    <w:rsid w:val="00D91DB2"/>
    <w:rsid w:val="00D91F7F"/>
    <w:rsid w:val="00D921CE"/>
    <w:rsid w:val="00D92FF1"/>
    <w:rsid w:val="00D931C7"/>
    <w:rsid w:val="00D9352C"/>
    <w:rsid w:val="00D93B9D"/>
    <w:rsid w:val="00D93C8B"/>
    <w:rsid w:val="00D94A8C"/>
    <w:rsid w:val="00D951CE"/>
    <w:rsid w:val="00D95B6A"/>
    <w:rsid w:val="00D960E5"/>
    <w:rsid w:val="00D96514"/>
    <w:rsid w:val="00D97E4F"/>
    <w:rsid w:val="00DA28DA"/>
    <w:rsid w:val="00DA35BD"/>
    <w:rsid w:val="00DA39F6"/>
    <w:rsid w:val="00DA3A24"/>
    <w:rsid w:val="00DA3C99"/>
    <w:rsid w:val="00DA4FB4"/>
    <w:rsid w:val="00DA5DE3"/>
    <w:rsid w:val="00DA7E9C"/>
    <w:rsid w:val="00DB032F"/>
    <w:rsid w:val="00DB0593"/>
    <w:rsid w:val="00DB15A0"/>
    <w:rsid w:val="00DB27AC"/>
    <w:rsid w:val="00DB3047"/>
    <w:rsid w:val="00DB4674"/>
    <w:rsid w:val="00DB4733"/>
    <w:rsid w:val="00DB4886"/>
    <w:rsid w:val="00DB49B6"/>
    <w:rsid w:val="00DB55DA"/>
    <w:rsid w:val="00DB5CA5"/>
    <w:rsid w:val="00DB60C3"/>
    <w:rsid w:val="00DB6A47"/>
    <w:rsid w:val="00DC0A27"/>
    <w:rsid w:val="00DC2E8F"/>
    <w:rsid w:val="00DC3D3A"/>
    <w:rsid w:val="00DC489C"/>
    <w:rsid w:val="00DC4924"/>
    <w:rsid w:val="00DC4FE2"/>
    <w:rsid w:val="00DC5938"/>
    <w:rsid w:val="00DC67D9"/>
    <w:rsid w:val="00DC6AB9"/>
    <w:rsid w:val="00DC7574"/>
    <w:rsid w:val="00DD0E8E"/>
    <w:rsid w:val="00DD15F7"/>
    <w:rsid w:val="00DD16B0"/>
    <w:rsid w:val="00DD1F5F"/>
    <w:rsid w:val="00DD30D0"/>
    <w:rsid w:val="00DD47B9"/>
    <w:rsid w:val="00DD4CEC"/>
    <w:rsid w:val="00DD59B8"/>
    <w:rsid w:val="00DD6343"/>
    <w:rsid w:val="00DD63E8"/>
    <w:rsid w:val="00DD6C65"/>
    <w:rsid w:val="00DD6E33"/>
    <w:rsid w:val="00DE0149"/>
    <w:rsid w:val="00DE28C9"/>
    <w:rsid w:val="00DE2F63"/>
    <w:rsid w:val="00DE306B"/>
    <w:rsid w:val="00DE498C"/>
    <w:rsid w:val="00DE5170"/>
    <w:rsid w:val="00DE541D"/>
    <w:rsid w:val="00DE649D"/>
    <w:rsid w:val="00DE6641"/>
    <w:rsid w:val="00DE716C"/>
    <w:rsid w:val="00DF02AB"/>
    <w:rsid w:val="00DF08EF"/>
    <w:rsid w:val="00DF1387"/>
    <w:rsid w:val="00DF1FF6"/>
    <w:rsid w:val="00DF200A"/>
    <w:rsid w:val="00DF436E"/>
    <w:rsid w:val="00DF4E69"/>
    <w:rsid w:val="00DF5118"/>
    <w:rsid w:val="00DF76ED"/>
    <w:rsid w:val="00DF7E43"/>
    <w:rsid w:val="00E01CE0"/>
    <w:rsid w:val="00E01F86"/>
    <w:rsid w:val="00E02382"/>
    <w:rsid w:val="00E023F1"/>
    <w:rsid w:val="00E027FA"/>
    <w:rsid w:val="00E02A39"/>
    <w:rsid w:val="00E02EE0"/>
    <w:rsid w:val="00E02F2A"/>
    <w:rsid w:val="00E047BC"/>
    <w:rsid w:val="00E051C8"/>
    <w:rsid w:val="00E05D03"/>
    <w:rsid w:val="00E05F25"/>
    <w:rsid w:val="00E05F79"/>
    <w:rsid w:val="00E06025"/>
    <w:rsid w:val="00E06324"/>
    <w:rsid w:val="00E068AD"/>
    <w:rsid w:val="00E068C7"/>
    <w:rsid w:val="00E1076E"/>
    <w:rsid w:val="00E1090B"/>
    <w:rsid w:val="00E10D4B"/>
    <w:rsid w:val="00E10DAE"/>
    <w:rsid w:val="00E12FDC"/>
    <w:rsid w:val="00E14F39"/>
    <w:rsid w:val="00E15357"/>
    <w:rsid w:val="00E15AFF"/>
    <w:rsid w:val="00E166D5"/>
    <w:rsid w:val="00E16883"/>
    <w:rsid w:val="00E16A68"/>
    <w:rsid w:val="00E17495"/>
    <w:rsid w:val="00E2071F"/>
    <w:rsid w:val="00E2233C"/>
    <w:rsid w:val="00E22CDB"/>
    <w:rsid w:val="00E22CFD"/>
    <w:rsid w:val="00E246BE"/>
    <w:rsid w:val="00E24A2E"/>
    <w:rsid w:val="00E24CA9"/>
    <w:rsid w:val="00E24CF3"/>
    <w:rsid w:val="00E24E11"/>
    <w:rsid w:val="00E261CA"/>
    <w:rsid w:val="00E26820"/>
    <w:rsid w:val="00E306A6"/>
    <w:rsid w:val="00E30776"/>
    <w:rsid w:val="00E30BA5"/>
    <w:rsid w:val="00E340FF"/>
    <w:rsid w:val="00E35208"/>
    <w:rsid w:val="00E3522D"/>
    <w:rsid w:val="00E35D25"/>
    <w:rsid w:val="00E35D4A"/>
    <w:rsid w:val="00E36DC1"/>
    <w:rsid w:val="00E37D7E"/>
    <w:rsid w:val="00E40ED9"/>
    <w:rsid w:val="00E42FD9"/>
    <w:rsid w:val="00E434A4"/>
    <w:rsid w:val="00E43B36"/>
    <w:rsid w:val="00E44189"/>
    <w:rsid w:val="00E44D48"/>
    <w:rsid w:val="00E44DA7"/>
    <w:rsid w:val="00E4648C"/>
    <w:rsid w:val="00E46A2B"/>
    <w:rsid w:val="00E46C63"/>
    <w:rsid w:val="00E46F83"/>
    <w:rsid w:val="00E47790"/>
    <w:rsid w:val="00E50D68"/>
    <w:rsid w:val="00E52957"/>
    <w:rsid w:val="00E540AC"/>
    <w:rsid w:val="00E54690"/>
    <w:rsid w:val="00E55AE0"/>
    <w:rsid w:val="00E56046"/>
    <w:rsid w:val="00E60872"/>
    <w:rsid w:val="00E60CE1"/>
    <w:rsid w:val="00E61CFA"/>
    <w:rsid w:val="00E627C2"/>
    <w:rsid w:val="00E63077"/>
    <w:rsid w:val="00E635BB"/>
    <w:rsid w:val="00E639CA"/>
    <w:rsid w:val="00E63D4C"/>
    <w:rsid w:val="00E640A7"/>
    <w:rsid w:val="00E64CA0"/>
    <w:rsid w:val="00E64D65"/>
    <w:rsid w:val="00E65AD1"/>
    <w:rsid w:val="00E67456"/>
    <w:rsid w:val="00E70410"/>
    <w:rsid w:val="00E707EA"/>
    <w:rsid w:val="00E70F67"/>
    <w:rsid w:val="00E7348B"/>
    <w:rsid w:val="00E73E6D"/>
    <w:rsid w:val="00E74624"/>
    <w:rsid w:val="00E74934"/>
    <w:rsid w:val="00E74E9E"/>
    <w:rsid w:val="00E74EFE"/>
    <w:rsid w:val="00E75063"/>
    <w:rsid w:val="00E75BA3"/>
    <w:rsid w:val="00E75C67"/>
    <w:rsid w:val="00E761AC"/>
    <w:rsid w:val="00E763F7"/>
    <w:rsid w:val="00E77D81"/>
    <w:rsid w:val="00E80BD0"/>
    <w:rsid w:val="00E80DA7"/>
    <w:rsid w:val="00E8108A"/>
    <w:rsid w:val="00E81A6A"/>
    <w:rsid w:val="00E820B3"/>
    <w:rsid w:val="00E83FA4"/>
    <w:rsid w:val="00E845D1"/>
    <w:rsid w:val="00E84727"/>
    <w:rsid w:val="00E8593D"/>
    <w:rsid w:val="00E90021"/>
    <w:rsid w:val="00E90B90"/>
    <w:rsid w:val="00E91082"/>
    <w:rsid w:val="00E9197D"/>
    <w:rsid w:val="00E91CB1"/>
    <w:rsid w:val="00E93A00"/>
    <w:rsid w:val="00E95952"/>
    <w:rsid w:val="00E96379"/>
    <w:rsid w:val="00E96422"/>
    <w:rsid w:val="00E9779F"/>
    <w:rsid w:val="00E97957"/>
    <w:rsid w:val="00EA0A5A"/>
    <w:rsid w:val="00EA0D54"/>
    <w:rsid w:val="00EA298E"/>
    <w:rsid w:val="00EA3726"/>
    <w:rsid w:val="00EA4047"/>
    <w:rsid w:val="00EA4649"/>
    <w:rsid w:val="00EA49AA"/>
    <w:rsid w:val="00EA4D5C"/>
    <w:rsid w:val="00EA7BB0"/>
    <w:rsid w:val="00EB06DC"/>
    <w:rsid w:val="00EB0D83"/>
    <w:rsid w:val="00EB0DBC"/>
    <w:rsid w:val="00EB2952"/>
    <w:rsid w:val="00EB3084"/>
    <w:rsid w:val="00EB3EC7"/>
    <w:rsid w:val="00EB4A11"/>
    <w:rsid w:val="00EB4D32"/>
    <w:rsid w:val="00EB5572"/>
    <w:rsid w:val="00EB5B17"/>
    <w:rsid w:val="00EB6DC3"/>
    <w:rsid w:val="00EB732A"/>
    <w:rsid w:val="00EC08CA"/>
    <w:rsid w:val="00EC0C6C"/>
    <w:rsid w:val="00EC24E4"/>
    <w:rsid w:val="00EC39A5"/>
    <w:rsid w:val="00EC42A4"/>
    <w:rsid w:val="00EC4347"/>
    <w:rsid w:val="00EC456A"/>
    <w:rsid w:val="00EC499E"/>
    <w:rsid w:val="00EC55E7"/>
    <w:rsid w:val="00EC5A90"/>
    <w:rsid w:val="00EC6456"/>
    <w:rsid w:val="00EC735A"/>
    <w:rsid w:val="00ED0902"/>
    <w:rsid w:val="00ED2163"/>
    <w:rsid w:val="00ED2AB1"/>
    <w:rsid w:val="00ED2F5B"/>
    <w:rsid w:val="00ED427C"/>
    <w:rsid w:val="00ED4956"/>
    <w:rsid w:val="00ED5461"/>
    <w:rsid w:val="00ED6511"/>
    <w:rsid w:val="00ED69A1"/>
    <w:rsid w:val="00ED6B55"/>
    <w:rsid w:val="00ED715F"/>
    <w:rsid w:val="00EE01B2"/>
    <w:rsid w:val="00EE03B3"/>
    <w:rsid w:val="00EE082F"/>
    <w:rsid w:val="00EE09FD"/>
    <w:rsid w:val="00EE0B57"/>
    <w:rsid w:val="00EE16A5"/>
    <w:rsid w:val="00EE184D"/>
    <w:rsid w:val="00EE22DE"/>
    <w:rsid w:val="00EE3B48"/>
    <w:rsid w:val="00EE4784"/>
    <w:rsid w:val="00EE635E"/>
    <w:rsid w:val="00EE68B1"/>
    <w:rsid w:val="00EF02A8"/>
    <w:rsid w:val="00EF063C"/>
    <w:rsid w:val="00EF0904"/>
    <w:rsid w:val="00EF0B8D"/>
    <w:rsid w:val="00EF1EE0"/>
    <w:rsid w:val="00EF37D0"/>
    <w:rsid w:val="00EF46ED"/>
    <w:rsid w:val="00EF4776"/>
    <w:rsid w:val="00EF48F6"/>
    <w:rsid w:val="00EF492A"/>
    <w:rsid w:val="00EF508C"/>
    <w:rsid w:val="00EF53ED"/>
    <w:rsid w:val="00EF76AE"/>
    <w:rsid w:val="00F000D3"/>
    <w:rsid w:val="00F0108C"/>
    <w:rsid w:val="00F01A62"/>
    <w:rsid w:val="00F033EC"/>
    <w:rsid w:val="00F03E66"/>
    <w:rsid w:val="00F03E93"/>
    <w:rsid w:val="00F044AE"/>
    <w:rsid w:val="00F04F82"/>
    <w:rsid w:val="00F0580B"/>
    <w:rsid w:val="00F05954"/>
    <w:rsid w:val="00F06706"/>
    <w:rsid w:val="00F06BC0"/>
    <w:rsid w:val="00F07DBC"/>
    <w:rsid w:val="00F10412"/>
    <w:rsid w:val="00F10DE0"/>
    <w:rsid w:val="00F11CA0"/>
    <w:rsid w:val="00F12042"/>
    <w:rsid w:val="00F12142"/>
    <w:rsid w:val="00F121B4"/>
    <w:rsid w:val="00F1303D"/>
    <w:rsid w:val="00F13EFC"/>
    <w:rsid w:val="00F15885"/>
    <w:rsid w:val="00F15FE9"/>
    <w:rsid w:val="00F166A4"/>
    <w:rsid w:val="00F16901"/>
    <w:rsid w:val="00F178E3"/>
    <w:rsid w:val="00F20882"/>
    <w:rsid w:val="00F20ADE"/>
    <w:rsid w:val="00F20F94"/>
    <w:rsid w:val="00F2111F"/>
    <w:rsid w:val="00F21E58"/>
    <w:rsid w:val="00F2331D"/>
    <w:rsid w:val="00F23AF8"/>
    <w:rsid w:val="00F247DF"/>
    <w:rsid w:val="00F24960"/>
    <w:rsid w:val="00F27975"/>
    <w:rsid w:val="00F30BFB"/>
    <w:rsid w:val="00F3206A"/>
    <w:rsid w:val="00F3288F"/>
    <w:rsid w:val="00F368B9"/>
    <w:rsid w:val="00F40005"/>
    <w:rsid w:val="00F40051"/>
    <w:rsid w:val="00F4140E"/>
    <w:rsid w:val="00F4267D"/>
    <w:rsid w:val="00F43649"/>
    <w:rsid w:val="00F43854"/>
    <w:rsid w:val="00F43924"/>
    <w:rsid w:val="00F43A4B"/>
    <w:rsid w:val="00F43EA9"/>
    <w:rsid w:val="00F4466E"/>
    <w:rsid w:val="00F44E6D"/>
    <w:rsid w:val="00F47AA4"/>
    <w:rsid w:val="00F5055B"/>
    <w:rsid w:val="00F50D66"/>
    <w:rsid w:val="00F526B2"/>
    <w:rsid w:val="00F52711"/>
    <w:rsid w:val="00F54E3C"/>
    <w:rsid w:val="00F55299"/>
    <w:rsid w:val="00F552AC"/>
    <w:rsid w:val="00F5554F"/>
    <w:rsid w:val="00F57260"/>
    <w:rsid w:val="00F57F78"/>
    <w:rsid w:val="00F61440"/>
    <w:rsid w:val="00F61D6C"/>
    <w:rsid w:val="00F62410"/>
    <w:rsid w:val="00F62772"/>
    <w:rsid w:val="00F638B2"/>
    <w:rsid w:val="00F63ABB"/>
    <w:rsid w:val="00F63B8D"/>
    <w:rsid w:val="00F6441C"/>
    <w:rsid w:val="00F645B6"/>
    <w:rsid w:val="00F64735"/>
    <w:rsid w:val="00F653BE"/>
    <w:rsid w:val="00F6588F"/>
    <w:rsid w:val="00F65A12"/>
    <w:rsid w:val="00F65F16"/>
    <w:rsid w:val="00F705AB"/>
    <w:rsid w:val="00F7111F"/>
    <w:rsid w:val="00F71FB6"/>
    <w:rsid w:val="00F73624"/>
    <w:rsid w:val="00F73768"/>
    <w:rsid w:val="00F7573D"/>
    <w:rsid w:val="00F75EE3"/>
    <w:rsid w:val="00F76277"/>
    <w:rsid w:val="00F766CE"/>
    <w:rsid w:val="00F768DA"/>
    <w:rsid w:val="00F77172"/>
    <w:rsid w:val="00F80C09"/>
    <w:rsid w:val="00F81DB5"/>
    <w:rsid w:val="00F82749"/>
    <w:rsid w:val="00F82777"/>
    <w:rsid w:val="00F82FF6"/>
    <w:rsid w:val="00F843A0"/>
    <w:rsid w:val="00F8454B"/>
    <w:rsid w:val="00F84AE3"/>
    <w:rsid w:val="00F85406"/>
    <w:rsid w:val="00F85790"/>
    <w:rsid w:val="00F85CCF"/>
    <w:rsid w:val="00F87A20"/>
    <w:rsid w:val="00F90124"/>
    <w:rsid w:val="00F924D8"/>
    <w:rsid w:val="00F93A02"/>
    <w:rsid w:val="00F93D39"/>
    <w:rsid w:val="00F9473F"/>
    <w:rsid w:val="00F951A6"/>
    <w:rsid w:val="00F951F0"/>
    <w:rsid w:val="00F9523F"/>
    <w:rsid w:val="00F95D54"/>
    <w:rsid w:val="00F95D9D"/>
    <w:rsid w:val="00FA0F15"/>
    <w:rsid w:val="00FA16E2"/>
    <w:rsid w:val="00FA1757"/>
    <w:rsid w:val="00FA2463"/>
    <w:rsid w:val="00FA312C"/>
    <w:rsid w:val="00FA3ACF"/>
    <w:rsid w:val="00FA3C38"/>
    <w:rsid w:val="00FA3EF1"/>
    <w:rsid w:val="00FA456E"/>
    <w:rsid w:val="00FA4747"/>
    <w:rsid w:val="00FA7E93"/>
    <w:rsid w:val="00FB0643"/>
    <w:rsid w:val="00FB0EB0"/>
    <w:rsid w:val="00FB21C8"/>
    <w:rsid w:val="00FB290F"/>
    <w:rsid w:val="00FB3759"/>
    <w:rsid w:val="00FB49D3"/>
    <w:rsid w:val="00FB560E"/>
    <w:rsid w:val="00FB56CE"/>
    <w:rsid w:val="00FB5C88"/>
    <w:rsid w:val="00FB7B40"/>
    <w:rsid w:val="00FC083D"/>
    <w:rsid w:val="00FC22A4"/>
    <w:rsid w:val="00FC233D"/>
    <w:rsid w:val="00FC2614"/>
    <w:rsid w:val="00FC3238"/>
    <w:rsid w:val="00FC3974"/>
    <w:rsid w:val="00FC4C13"/>
    <w:rsid w:val="00FC4DDB"/>
    <w:rsid w:val="00FC68E4"/>
    <w:rsid w:val="00FC7243"/>
    <w:rsid w:val="00FC75AA"/>
    <w:rsid w:val="00FC7693"/>
    <w:rsid w:val="00FD0032"/>
    <w:rsid w:val="00FD02C3"/>
    <w:rsid w:val="00FD038C"/>
    <w:rsid w:val="00FD12A5"/>
    <w:rsid w:val="00FD2E24"/>
    <w:rsid w:val="00FD4552"/>
    <w:rsid w:val="00FD45F7"/>
    <w:rsid w:val="00FD4E29"/>
    <w:rsid w:val="00FD5D90"/>
    <w:rsid w:val="00FD5DCE"/>
    <w:rsid w:val="00FD6099"/>
    <w:rsid w:val="00FD7320"/>
    <w:rsid w:val="00FD7A43"/>
    <w:rsid w:val="00FD7F9D"/>
    <w:rsid w:val="00FE38B9"/>
    <w:rsid w:val="00FE3EE8"/>
    <w:rsid w:val="00FE41B8"/>
    <w:rsid w:val="00FE45D1"/>
    <w:rsid w:val="00FE5442"/>
    <w:rsid w:val="00FE6D46"/>
    <w:rsid w:val="00FE77D9"/>
    <w:rsid w:val="00FE7F98"/>
    <w:rsid w:val="00FF1239"/>
    <w:rsid w:val="00FF1441"/>
    <w:rsid w:val="00FF1FC4"/>
    <w:rsid w:val="00FF22D0"/>
    <w:rsid w:val="00FF2F2A"/>
    <w:rsid w:val="00FF3C80"/>
    <w:rsid w:val="00FF3E80"/>
    <w:rsid w:val="00FF49AF"/>
    <w:rsid w:val="00FF4A18"/>
    <w:rsid w:val="00FF5566"/>
    <w:rsid w:val="00FF5F3E"/>
    <w:rsid w:val="00FF6014"/>
    <w:rsid w:val="00FF61BE"/>
    <w:rsid w:val="00FF717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8B9DFF67-A6CE-434C-B600-D65E450D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H&amp;P List Paragraph,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H&amp;P List Paragraph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italic">
    <w:name w:val="italic"/>
    <w:basedOn w:val="DefaultParagraphFont"/>
    <w:rsid w:val="003A36EE"/>
  </w:style>
  <w:style w:type="paragraph" w:customStyle="1" w:styleId="logo">
    <w:name w:val="logo"/>
    <w:basedOn w:val="Normal"/>
    <w:uiPriority w:val="99"/>
    <w:rsid w:val="00AE3EE0"/>
    <w:pPr>
      <w:spacing w:before="100" w:beforeAutospacing="1" w:after="100" w:afterAutospacing="1"/>
    </w:pPr>
    <w:rPr>
      <w:rFonts w:eastAsia="Times New Roman"/>
    </w:rPr>
  </w:style>
  <w:style w:type="paragraph" w:customStyle="1" w:styleId="doc-ti">
    <w:name w:val="doc-ti"/>
    <w:basedOn w:val="Normal"/>
    <w:rsid w:val="00F1041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2.xml><?xml version="1.0" encoding="utf-8"?>
<ds:datastoreItem xmlns:ds="http://schemas.openxmlformats.org/officeDocument/2006/customXml" ds:itemID="{852D791B-2C5D-4B2A-89CB-D0120D3A367A}">
  <ds:schemaRefs>
    <ds:schemaRef ds:uri="http://schemas.microsoft.com/office/2006/metadata/properti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5.xml><?xml version="1.0" encoding="utf-8"?>
<ds:datastoreItem xmlns:ds="http://schemas.openxmlformats.org/officeDocument/2006/customXml" ds:itemID="{81E38BA0-743B-467C-8F85-58668F78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12266</Words>
  <Characters>6992</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Ministru kabineta noteikumu projekta anotācija</vt:lpstr>
    </vt:vector>
  </TitlesOfParts>
  <Company>Ekonomikas ministrija</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subject>Grozījumi Ministru kabineta 2016. gada 6. septembra noteikumos Nr. 590 “Darbības programmas “Izaugsme un nodarbinātība” 4.1.1. specifiskā atbalsta mērķa “Veicināt efektīvu energoresursu izmantošanu, enerģijas patēriņa samazināšanu un pāreju uz AER apstrādes rūpniecības nozarē” īstenošanas noteikumi”” sākotnējās ietekmes novērtējuma ziņojums</dc:subject>
  <dc:creator>Līva Immermane</dc:creator>
  <dc:description>Liva.Immermane@em.gov.lv,_x000D_
67013131</dc:description>
  <cp:lastModifiedBy>Līva Immermane</cp:lastModifiedBy>
  <cp:revision>51</cp:revision>
  <cp:lastPrinted>2016-06-01T07:55:00Z</cp:lastPrinted>
  <dcterms:created xsi:type="dcterms:W3CDTF">2017-11-06T10:14:00Z</dcterms:created>
  <dcterms:modified xsi:type="dcterms:W3CDTF">2018-01-16T13:42:00Z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