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DA8FC" w14:textId="074E859C" w:rsidR="00684ADB" w:rsidRPr="00083BF0" w:rsidRDefault="00684ADB" w:rsidP="00AD4E65">
      <w:pPr>
        <w:tabs>
          <w:tab w:val="left" w:pos="851"/>
        </w:tabs>
        <w:spacing w:after="120"/>
        <w:jc w:val="center"/>
        <w:rPr>
          <w:color w:val="0D0D0D" w:themeColor="text1" w:themeTint="F2"/>
          <w:sz w:val="14"/>
          <w:szCs w:val="28"/>
        </w:rPr>
      </w:pPr>
      <w:r w:rsidRPr="007B416B">
        <w:rPr>
          <w:b/>
          <w:color w:val="0D0D0D" w:themeColor="text1" w:themeTint="F2"/>
          <w:sz w:val="28"/>
          <w:szCs w:val="28"/>
        </w:rPr>
        <w:t>INFORMATĪVAIS ZIŅOJUMS PAR EIROPAS SAVIENĪBAS STRUKTŪRFONDU UN KOHĒZIJAS FONDA</w:t>
      </w:r>
      <w:r w:rsidRPr="007B416B">
        <w:rPr>
          <w:b/>
          <w:caps/>
          <w:color w:val="0D0D0D" w:themeColor="text1" w:themeTint="F2"/>
          <w:sz w:val="28"/>
          <w:szCs w:val="28"/>
        </w:rPr>
        <w:t xml:space="preserve"> </w:t>
      </w:r>
      <w:r w:rsidRPr="007B416B">
        <w:rPr>
          <w:b/>
          <w:color w:val="0D0D0D" w:themeColor="text1" w:themeTint="F2"/>
          <w:sz w:val="28"/>
          <w:szCs w:val="28"/>
        </w:rPr>
        <w:t>INVESTĪCIJU IEVIEŠANAS STATUSU</w:t>
      </w:r>
    </w:p>
    <w:p w14:paraId="51C41D90" w14:textId="3D3B72CA" w:rsidR="00C33B5A" w:rsidRPr="00C33B5A" w:rsidRDefault="00684ADB" w:rsidP="00AD4E65">
      <w:pPr>
        <w:pStyle w:val="BodyText"/>
        <w:numPr>
          <w:ilvl w:val="0"/>
          <w:numId w:val="1"/>
        </w:numPr>
        <w:tabs>
          <w:tab w:val="left" w:pos="709"/>
        </w:tabs>
        <w:spacing w:before="0" w:line="240" w:lineRule="auto"/>
        <w:ind w:left="0" w:firstLine="0"/>
        <w:jc w:val="both"/>
        <w:rPr>
          <w:rFonts w:eastAsia="Calibri"/>
          <w:color w:val="0D0D0D" w:themeColor="text1" w:themeTint="F2"/>
          <w:sz w:val="28"/>
          <w:szCs w:val="28"/>
          <w:lang w:val="lv-LV" w:eastAsia="ar-SA"/>
        </w:rPr>
      </w:pPr>
      <w:r w:rsidRPr="007B416B">
        <w:rPr>
          <w:rFonts w:eastAsia="Calibri"/>
          <w:b w:val="0"/>
          <w:color w:val="0D0D0D" w:themeColor="text1" w:themeTint="F2"/>
          <w:sz w:val="28"/>
          <w:szCs w:val="28"/>
          <w:lang w:val="lv-LV" w:eastAsia="ar-SA"/>
        </w:rPr>
        <w:t>Atbilstoši Ministru kabineta (</w:t>
      </w:r>
      <w:r w:rsidR="000D6999" w:rsidRPr="007B416B">
        <w:rPr>
          <w:rFonts w:eastAsia="Calibri"/>
          <w:b w:val="0"/>
          <w:color w:val="0D0D0D" w:themeColor="text1" w:themeTint="F2"/>
          <w:sz w:val="28"/>
          <w:szCs w:val="28"/>
          <w:lang w:val="lv-LV" w:eastAsia="ar-SA"/>
        </w:rPr>
        <w:t>turpmāk – </w:t>
      </w:r>
      <w:r w:rsidRPr="007B416B">
        <w:rPr>
          <w:rFonts w:eastAsia="Calibri"/>
          <w:b w:val="0"/>
          <w:color w:val="0D0D0D" w:themeColor="text1" w:themeTint="F2"/>
          <w:sz w:val="28"/>
          <w:szCs w:val="28"/>
          <w:lang w:val="lv-LV" w:eastAsia="ar-SA"/>
        </w:rPr>
        <w:t>MK) 2015.</w:t>
      </w:r>
      <w:r w:rsidR="00BB4280" w:rsidRPr="007B416B">
        <w:rPr>
          <w:rFonts w:eastAsia="Calibri"/>
          <w:b w:val="0"/>
          <w:color w:val="0D0D0D" w:themeColor="text1" w:themeTint="F2"/>
          <w:sz w:val="28"/>
          <w:szCs w:val="28"/>
          <w:lang w:val="lv-LV" w:eastAsia="ar-SA"/>
        </w:rPr>
        <w:t> </w:t>
      </w:r>
      <w:r w:rsidRPr="007B416B">
        <w:rPr>
          <w:rFonts w:eastAsia="Calibri"/>
          <w:b w:val="0"/>
          <w:color w:val="0D0D0D" w:themeColor="text1" w:themeTint="F2"/>
          <w:sz w:val="28"/>
          <w:szCs w:val="28"/>
          <w:lang w:val="lv-LV" w:eastAsia="ar-SA"/>
        </w:rPr>
        <w:t>gada 10.</w:t>
      </w:r>
      <w:r w:rsidR="00BB4280" w:rsidRPr="007B416B">
        <w:rPr>
          <w:rFonts w:eastAsia="Calibri"/>
          <w:b w:val="0"/>
          <w:color w:val="0D0D0D" w:themeColor="text1" w:themeTint="F2"/>
          <w:sz w:val="28"/>
          <w:szCs w:val="28"/>
          <w:lang w:val="lv-LV" w:eastAsia="ar-SA"/>
        </w:rPr>
        <w:t> </w:t>
      </w:r>
      <w:r w:rsidRPr="007B416B">
        <w:rPr>
          <w:rFonts w:eastAsia="Calibri"/>
          <w:b w:val="0"/>
          <w:color w:val="0D0D0D" w:themeColor="text1" w:themeTint="F2"/>
          <w:sz w:val="28"/>
          <w:szCs w:val="28"/>
          <w:lang w:val="lv-LV" w:eastAsia="ar-SA"/>
        </w:rPr>
        <w:t>marta sēdes protokola Nr.</w:t>
      </w:r>
      <w:r w:rsidR="00BB4280" w:rsidRPr="007B416B">
        <w:rPr>
          <w:rFonts w:eastAsia="Calibri"/>
          <w:b w:val="0"/>
          <w:color w:val="0D0D0D" w:themeColor="text1" w:themeTint="F2"/>
          <w:sz w:val="28"/>
          <w:szCs w:val="28"/>
          <w:lang w:val="lv-LV" w:eastAsia="ar-SA"/>
        </w:rPr>
        <w:t> </w:t>
      </w:r>
      <w:r w:rsidRPr="007B416B">
        <w:rPr>
          <w:rFonts w:eastAsia="Calibri"/>
          <w:b w:val="0"/>
          <w:color w:val="0D0D0D" w:themeColor="text1" w:themeTint="F2"/>
          <w:sz w:val="28"/>
          <w:szCs w:val="28"/>
          <w:lang w:val="lv-LV" w:eastAsia="ar-SA"/>
        </w:rPr>
        <w:t>14 27.</w:t>
      </w:r>
      <w:r w:rsidRPr="007B416B">
        <w:rPr>
          <w:rFonts w:eastAsia="Calibri"/>
          <w:b w:val="0"/>
          <w:bCs w:val="0"/>
          <w:color w:val="0D0D0D" w:themeColor="text1" w:themeTint="F2"/>
          <w:sz w:val="28"/>
          <w:szCs w:val="28"/>
          <w:lang w:val="lv-LV" w:eastAsia="ar-SA"/>
        </w:rPr>
        <w:t>§ 11.</w:t>
      </w:r>
      <w:r w:rsidR="00BB4280" w:rsidRPr="007B416B">
        <w:rPr>
          <w:rFonts w:eastAsia="Calibri"/>
          <w:b w:val="0"/>
          <w:bCs w:val="0"/>
          <w:color w:val="0D0D0D" w:themeColor="text1" w:themeTint="F2"/>
          <w:sz w:val="28"/>
          <w:szCs w:val="28"/>
          <w:lang w:val="lv-LV" w:eastAsia="ar-SA"/>
        </w:rPr>
        <w:t> </w:t>
      </w:r>
      <w:r w:rsidRPr="007B416B">
        <w:rPr>
          <w:rFonts w:eastAsia="Calibri"/>
          <w:b w:val="0"/>
          <w:bCs w:val="0"/>
          <w:color w:val="0D0D0D" w:themeColor="text1" w:themeTint="F2"/>
          <w:sz w:val="28"/>
          <w:szCs w:val="28"/>
          <w:lang w:val="lv-LV" w:eastAsia="ar-SA"/>
        </w:rPr>
        <w:t xml:space="preserve">punktam </w:t>
      </w:r>
      <w:r w:rsidR="00C23DD6" w:rsidRPr="007B416B">
        <w:rPr>
          <w:rFonts w:eastAsia="Calibri"/>
          <w:b w:val="0"/>
          <w:bCs w:val="0"/>
          <w:color w:val="0D0D0D" w:themeColor="text1" w:themeTint="F2"/>
          <w:sz w:val="28"/>
          <w:szCs w:val="28"/>
          <w:lang w:val="lv-LV" w:eastAsia="ar-SA"/>
        </w:rPr>
        <w:t>F</w:t>
      </w:r>
      <w:r w:rsidR="00391F6C" w:rsidRPr="007B416B">
        <w:rPr>
          <w:rFonts w:eastAsia="Calibri"/>
          <w:b w:val="0"/>
          <w:bCs w:val="0"/>
          <w:color w:val="0D0D0D" w:themeColor="text1" w:themeTint="F2"/>
          <w:sz w:val="28"/>
          <w:szCs w:val="28"/>
          <w:lang w:val="lv-LV" w:eastAsia="ar-SA"/>
        </w:rPr>
        <w:t>inanšu ministrija (</w:t>
      </w:r>
      <w:r w:rsidR="00BA3F4F" w:rsidRPr="007B416B">
        <w:rPr>
          <w:rFonts w:eastAsia="Calibri"/>
          <w:b w:val="0"/>
          <w:bCs w:val="0"/>
          <w:color w:val="0D0D0D" w:themeColor="text1" w:themeTint="F2"/>
          <w:sz w:val="28"/>
          <w:szCs w:val="28"/>
          <w:lang w:val="lv-LV" w:eastAsia="ar-SA"/>
        </w:rPr>
        <w:t>turpmāk</w:t>
      </w:r>
      <w:r w:rsidR="000D6999" w:rsidRPr="007B416B">
        <w:rPr>
          <w:rFonts w:eastAsia="Calibri"/>
          <w:b w:val="0"/>
          <w:bCs w:val="0"/>
          <w:color w:val="0D0D0D" w:themeColor="text1" w:themeTint="F2"/>
          <w:sz w:val="28"/>
          <w:szCs w:val="28"/>
          <w:lang w:val="lv-LV" w:eastAsia="ar-SA"/>
        </w:rPr>
        <w:t> </w:t>
      </w:r>
      <w:r w:rsidR="00FB2FA7" w:rsidRPr="007B416B">
        <w:rPr>
          <w:rFonts w:eastAsia="Calibri"/>
          <w:b w:val="0"/>
          <w:bCs w:val="0"/>
          <w:color w:val="0D0D0D" w:themeColor="text1" w:themeTint="F2"/>
          <w:sz w:val="28"/>
          <w:szCs w:val="28"/>
          <w:lang w:val="lv-LV" w:eastAsia="ar-SA"/>
        </w:rPr>
        <w:t>–</w:t>
      </w:r>
      <w:r w:rsidR="000D6999" w:rsidRPr="007B416B">
        <w:rPr>
          <w:rFonts w:eastAsia="Calibri"/>
          <w:b w:val="0"/>
          <w:bCs w:val="0"/>
          <w:color w:val="0D0D0D" w:themeColor="text1" w:themeTint="F2"/>
          <w:sz w:val="28"/>
          <w:szCs w:val="28"/>
          <w:lang w:val="lv-LV" w:eastAsia="ar-SA"/>
        </w:rPr>
        <w:t> </w:t>
      </w:r>
      <w:r w:rsidR="00391F6C" w:rsidRPr="007B416B">
        <w:rPr>
          <w:rFonts w:eastAsia="Calibri"/>
          <w:b w:val="0"/>
          <w:bCs w:val="0"/>
          <w:color w:val="0D0D0D" w:themeColor="text1" w:themeTint="F2"/>
          <w:sz w:val="28"/>
          <w:szCs w:val="28"/>
          <w:lang w:val="lv-LV" w:eastAsia="ar-SA"/>
        </w:rPr>
        <w:t>F</w:t>
      </w:r>
      <w:r w:rsidR="00C23DD6" w:rsidRPr="007B416B">
        <w:rPr>
          <w:rFonts w:eastAsia="Calibri"/>
          <w:b w:val="0"/>
          <w:bCs w:val="0"/>
          <w:color w:val="0D0D0D" w:themeColor="text1" w:themeTint="F2"/>
          <w:sz w:val="28"/>
          <w:szCs w:val="28"/>
          <w:lang w:val="lv-LV" w:eastAsia="ar-SA"/>
        </w:rPr>
        <w:t>M</w:t>
      </w:r>
      <w:r w:rsidR="00391F6C" w:rsidRPr="007B416B">
        <w:rPr>
          <w:rFonts w:eastAsia="Calibri"/>
          <w:b w:val="0"/>
          <w:bCs w:val="0"/>
          <w:color w:val="0D0D0D" w:themeColor="text1" w:themeTint="F2"/>
          <w:sz w:val="28"/>
          <w:szCs w:val="28"/>
          <w:lang w:val="lv-LV" w:eastAsia="ar-SA"/>
        </w:rPr>
        <w:t>)</w:t>
      </w:r>
      <w:r w:rsidR="00C23DD6" w:rsidRPr="007B416B">
        <w:rPr>
          <w:rFonts w:eastAsia="Calibri"/>
          <w:b w:val="0"/>
          <w:bCs w:val="0"/>
          <w:color w:val="0D0D0D" w:themeColor="text1" w:themeTint="F2"/>
          <w:sz w:val="28"/>
          <w:szCs w:val="28"/>
          <w:lang w:val="lv-LV" w:eastAsia="ar-SA"/>
        </w:rPr>
        <w:t xml:space="preserve"> sniedz </w:t>
      </w:r>
      <w:r w:rsidR="00574A89" w:rsidRPr="007B416B">
        <w:rPr>
          <w:rFonts w:eastAsia="Calibri"/>
          <w:b w:val="0"/>
          <w:bCs w:val="0"/>
          <w:color w:val="0D0D0D" w:themeColor="text1" w:themeTint="F2"/>
          <w:sz w:val="28"/>
          <w:szCs w:val="28"/>
          <w:lang w:val="lv-LV" w:eastAsia="ar-SA"/>
        </w:rPr>
        <w:t xml:space="preserve">ikmēneša </w:t>
      </w:r>
      <w:r w:rsidR="00C23DD6" w:rsidRPr="007B416B">
        <w:rPr>
          <w:rFonts w:eastAsia="Calibri"/>
          <w:b w:val="0"/>
          <w:bCs w:val="0"/>
          <w:color w:val="0D0D0D" w:themeColor="text1" w:themeTint="F2"/>
          <w:sz w:val="28"/>
          <w:szCs w:val="28"/>
          <w:lang w:val="lv-LV" w:eastAsia="ar-SA"/>
        </w:rPr>
        <w:t>operatīvo informāciju par</w:t>
      </w:r>
      <w:r w:rsidR="00AC60AD" w:rsidRPr="007B416B">
        <w:rPr>
          <w:rFonts w:eastAsia="Calibri"/>
          <w:b w:val="0"/>
          <w:bCs w:val="0"/>
          <w:color w:val="0D0D0D" w:themeColor="text1" w:themeTint="F2"/>
          <w:sz w:val="28"/>
          <w:szCs w:val="28"/>
          <w:lang w:val="lv-LV" w:eastAsia="ar-SA"/>
        </w:rPr>
        <w:t xml:space="preserve"> </w:t>
      </w:r>
      <w:r w:rsidR="004D3A6C" w:rsidRPr="007B416B">
        <w:rPr>
          <w:rFonts w:eastAsia="Calibri"/>
          <w:b w:val="0"/>
          <w:bCs w:val="0"/>
          <w:color w:val="0D0D0D" w:themeColor="text1" w:themeTint="F2"/>
          <w:sz w:val="28"/>
          <w:szCs w:val="28"/>
          <w:lang w:val="lv-LV" w:eastAsia="ar-SA"/>
        </w:rPr>
        <w:t>aktu</w:t>
      </w:r>
      <w:r w:rsidR="00D203D0" w:rsidRPr="007B416B">
        <w:rPr>
          <w:rFonts w:eastAsia="Calibri"/>
          <w:b w:val="0"/>
          <w:bCs w:val="0"/>
          <w:color w:val="0D0D0D" w:themeColor="text1" w:themeTint="F2"/>
          <w:sz w:val="28"/>
          <w:szCs w:val="28"/>
          <w:lang w:val="lv-LV" w:eastAsia="ar-SA"/>
        </w:rPr>
        <w:t>alitātēm</w:t>
      </w:r>
      <w:r w:rsidR="00405972" w:rsidRPr="007B416B">
        <w:rPr>
          <w:rFonts w:eastAsia="Calibri"/>
          <w:b w:val="0"/>
          <w:bCs w:val="0"/>
          <w:color w:val="0D0D0D" w:themeColor="text1" w:themeTint="F2"/>
          <w:sz w:val="28"/>
          <w:szCs w:val="28"/>
          <w:lang w:val="lv-LV" w:eastAsia="ar-SA"/>
        </w:rPr>
        <w:t xml:space="preserve"> </w:t>
      </w:r>
      <w:r w:rsidR="004F5936" w:rsidRPr="007B416B">
        <w:rPr>
          <w:rFonts w:eastAsia="Calibri"/>
          <w:b w:val="0"/>
          <w:bCs w:val="0"/>
          <w:color w:val="0D0D0D" w:themeColor="text1" w:themeTint="F2"/>
          <w:sz w:val="28"/>
          <w:szCs w:val="28"/>
          <w:lang w:val="lv-LV" w:eastAsia="ar-SA"/>
        </w:rPr>
        <w:t xml:space="preserve">ES fondu </w:t>
      </w:r>
      <w:r w:rsidR="00405972" w:rsidRPr="007B416B">
        <w:rPr>
          <w:rFonts w:eastAsia="Calibri"/>
          <w:b w:val="0"/>
          <w:bCs w:val="0"/>
          <w:color w:val="0D0D0D" w:themeColor="text1" w:themeTint="F2"/>
          <w:sz w:val="28"/>
          <w:szCs w:val="28"/>
          <w:lang w:val="lv-LV" w:eastAsia="ar-SA"/>
        </w:rPr>
        <w:t>2014.</w:t>
      </w:r>
      <w:r w:rsidR="00BB4280" w:rsidRPr="007B416B">
        <w:rPr>
          <w:rFonts w:eastAsia="Calibri"/>
          <w:b w:val="0"/>
          <w:bCs w:val="0"/>
          <w:color w:val="0D0D0D" w:themeColor="text1" w:themeTint="F2"/>
          <w:sz w:val="28"/>
          <w:szCs w:val="28"/>
          <w:lang w:val="lv-LV" w:eastAsia="ar-SA"/>
        </w:rPr>
        <w:t> </w:t>
      </w:r>
      <w:r w:rsidR="00405972" w:rsidRPr="007B416B">
        <w:rPr>
          <w:rFonts w:eastAsia="Calibri"/>
          <w:b w:val="0"/>
          <w:bCs w:val="0"/>
          <w:color w:val="0D0D0D" w:themeColor="text1" w:themeTint="F2"/>
          <w:sz w:val="28"/>
          <w:szCs w:val="28"/>
          <w:lang w:val="lv-LV" w:eastAsia="ar-SA"/>
        </w:rPr>
        <w:t>–</w:t>
      </w:r>
      <w:r w:rsidR="00BB4280" w:rsidRPr="007B416B">
        <w:rPr>
          <w:rFonts w:eastAsia="Calibri"/>
          <w:b w:val="0"/>
          <w:bCs w:val="0"/>
          <w:color w:val="0D0D0D" w:themeColor="text1" w:themeTint="F2"/>
          <w:sz w:val="28"/>
          <w:szCs w:val="28"/>
          <w:lang w:val="lv-LV" w:eastAsia="ar-SA"/>
        </w:rPr>
        <w:t> </w:t>
      </w:r>
      <w:r w:rsidR="00405972" w:rsidRPr="007B416B">
        <w:rPr>
          <w:rFonts w:eastAsia="Calibri"/>
          <w:b w:val="0"/>
          <w:bCs w:val="0"/>
          <w:color w:val="0D0D0D" w:themeColor="text1" w:themeTint="F2"/>
          <w:sz w:val="28"/>
          <w:szCs w:val="28"/>
          <w:lang w:val="lv-LV" w:eastAsia="ar-SA"/>
        </w:rPr>
        <w:t>2020.</w:t>
      </w:r>
      <w:r w:rsidR="00BB4280" w:rsidRPr="007B416B">
        <w:rPr>
          <w:rFonts w:eastAsia="Calibri"/>
          <w:b w:val="0"/>
          <w:bCs w:val="0"/>
          <w:color w:val="0D0D0D" w:themeColor="text1" w:themeTint="F2"/>
          <w:sz w:val="28"/>
          <w:szCs w:val="28"/>
          <w:lang w:val="lv-LV" w:eastAsia="ar-SA"/>
        </w:rPr>
        <w:t> </w:t>
      </w:r>
      <w:r w:rsidR="00405972" w:rsidRPr="007B416B">
        <w:rPr>
          <w:rFonts w:eastAsia="Calibri"/>
          <w:b w:val="0"/>
          <w:bCs w:val="0"/>
          <w:color w:val="0D0D0D" w:themeColor="text1" w:themeTint="F2"/>
          <w:sz w:val="28"/>
          <w:szCs w:val="28"/>
          <w:lang w:val="lv-LV" w:eastAsia="ar-SA"/>
        </w:rPr>
        <w:t>gada plānošanas period</w:t>
      </w:r>
      <w:r w:rsidR="00723899" w:rsidRPr="007B416B">
        <w:rPr>
          <w:rFonts w:eastAsia="Calibri"/>
          <w:b w:val="0"/>
          <w:bCs w:val="0"/>
          <w:color w:val="0D0D0D" w:themeColor="text1" w:themeTint="F2"/>
          <w:sz w:val="28"/>
          <w:szCs w:val="28"/>
          <w:lang w:val="lv-LV" w:eastAsia="ar-SA"/>
        </w:rPr>
        <w:t>ā</w:t>
      </w:r>
      <w:r w:rsidR="005F0C91" w:rsidRPr="007B416B">
        <w:rPr>
          <w:rStyle w:val="FootnoteReference"/>
          <w:rFonts w:eastAsia="Calibri"/>
          <w:b w:val="0"/>
          <w:bCs w:val="0"/>
          <w:color w:val="0D0D0D" w:themeColor="text1" w:themeTint="F2"/>
          <w:sz w:val="28"/>
          <w:szCs w:val="28"/>
          <w:lang w:val="lv-LV" w:eastAsia="ar-SA"/>
        </w:rPr>
        <w:footnoteReference w:id="2"/>
      </w:r>
      <w:r w:rsidR="0075656F">
        <w:rPr>
          <w:rFonts w:eastAsia="Calibri"/>
          <w:b w:val="0"/>
          <w:bCs w:val="0"/>
          <w:color w:val="0D0D0D" w:themeColor="text1" w:themeTint="F2"/>
          <w:sz w:val="28"/>
          <w:szCs w:val="28"/>
          <w:lang w:val="lv-LV" w:eastAsia="ar-SA"/>
        </w:rPr>
        <w:t xml:space="preserve"> Z</w:t>
      </w:r>
      <w:r w:rsidR="00574A89" w:rsidRPr="007B416B">
        <w:rPr>
          <w:rFonts w:eastAsia="Calibri"/>
          <w:b w:val="0"/>
          <w:bCs w:val="0"/>
          <w:color w:val="0D0D0D" w:themeColor="text1" w:themeTint="F2"/>
          <w:sz w:val="28"/>
          <w:szCs w:val="28"/>
          <w:lang w:val="lv-LV" w:eastAsia="ar-SA"/>
        </w:rPr>
        <w:t xml:space="preserve">iņojumā sniegts aktuālākais </w:t>
      </w:r>
      <w:r w:rsidR="00720E06">
        <w:rPr>
          <w:rFonts w:eastAsia="Calibri"/>
          <w:bCs w:val="0"/>
          <w:color w:val="0D0D0D" w:themeColor="text1" w:themeTint="F2"/>
          <w:sz w:val="28"/>
          <w:szCs w:val="28"/>
          <w:lang w:val="lv-LV" w:eastAsia="ar-SA"/>
        </w:rPr>
        <w:t>statuss 2018</w:t>
      </w:r>
      <w:r w:rsidR="00574A89" w:rsidRPr="007B416B">
        <w:rPr>
          <w:rFonts w:eastAsia="Calibri"/>
          <w:bCs w:val="0"/>
          <w:color w:val="0D0D0D" w:themeColor="text1" w:themeTint="F2"/>
          <w:sz w:val="28"/>
          <w:szCs w:val="28"/>
          <w:lang w:val="lv-LV" w:eastAsia="ar-SA"/>
        </w:rPr>
        <w:t>.</w:t>
      </w:r>
      <w:r w:rsidR="001626FD" w:rsidRPr="007B416B">
        <w:rPr>
          <w:rFonts w:eastAsia="Calibri"/>
          <w:bCs w:val="0"/>
          <w:color w:val="0D0D0D" w:themeColor="text1" w:themeTint="F2"/>
          <w:sz w:val="28"/>
          <w:szCs w:val="28"/>
          <w:lang w:val="lv-LV" w:eastAsia="ar-SA"/>
        </w:rPr>
        <w:t> </w:t>
      </w:r>
      <w:r w:rsidR="00574A89" w:rsidRPr="007B416B">
        <w:rPr>
          <w:rFonts w:eastAsia="Calibri"/>
          <w:bCs w:val="0"/>
          <w:color w:val="0D0D0D" w:themeColor="text1" w:themeTint="F2"/>
          <w:sz w:val="28"/>
          <w:szCs w:val="28"/>
          <w:lang w:val="lv-LV" w:eastAsia="ar-SA"/>
        </w:rPr>
        <w:t xml:space="preserve">gada </w:t>
      </w:r>
      <w:r w:rsidR="00720E06">
        <w:rPr>
          <w:rFonts w:eastAsia="Calibri"/>
          <w:bCs w:val="0"/>
          <w:color w:val="0D0D0D" w:themeColor="text1" w:themeTint="F2"/>
          <w:sz w:val="28"/>
          <w:szCs w:val="28"/>
          <w:lang w:val="lv-LV" w:eastAsia="ar-SA"/>
        </w:rPr>
        <w:t>janvā</w:t>
      </w:r>
      <w:r w:rsidR="00E26C68">
        <w:rPr>
          <w:rFonts w:eastAsia="Calibri"/>
          <w:bCs w:val="0"/>
          <w:color w:val="0D0D0D" w:themeColor="text1" w:themeTint="F2"/>
          <w:sz w:val="28"/>
          <w:szCs w:val="28"/>
          <w:lang w:val="lv-LV" w:eastAsia="ar-SA"/>
        </w:rPr>
        <w:t>rī</w:t>
      </w:r>
      <w:r w:rsidR="00574A89" w:rsidRPr="007B416B">
        <w:rPr>
          <w:rFonts w:eastAsia="Calibri"/>
          <w:bCs w:val="0"/>
          <w:color w:val="0D0D0D" w:themeColor="text1" w:themeTint="F2"/>
          <w:sz w:val="28"/>
          <w:szCs w:val="28"/>
          <w:lang w:val="lv-LV" w:eastAsia="ar-SA"/>
        </w:rPr>
        <w:t>.</w:t>
      </w:r>
    </w:p>
    <w:p w14:paraId="20D9B5CE" w14:textId="2FBC5865" w:rsidR="002F1BF6" w:rsidRPr="00C33B5A" w:rsidRDefault="002F1BF6" w:rsidP="00AD4E65">
      <w:pPr>
        <w:pStyle w:val="BodyText"/>
        <w:numPr>
          <w:ilvl w:val="0"/>
          <w:numId w:val="1"/>
        </w:numPr>
        <w:tabs>
          <w:tab w:val="left" w:pos="709"/>
        </w:tabs>
        <w:spacing w:before="0" w:line="240" w:lineRule="auto"/>
        <w:ind w:left="0" w:firstLine="0"/>
        <w:jc w:val="both"/>
        <w:rPr>
          <w:rFonts w:eastAsia="Calibri"/>
          <w:b w:val="0"/>
          <w:color w:val="0D0D0D" w:themeColor="text1" w:themeTint="F2"/>
          <w:sz w:val="28"/>
          <w:szCs w:val="28"/>
          <w:lang w:val="lv-LV" w:eastAsia="ar-SA"/>
        </w:rPr>
      </w:pPr>
      <w:r w:rsidRPr="00C33B5A">
        <w:rPr>
          <w:b w:val="0"/>
          <w:sz w:val="28"/>
          <w:lang w:val="lv-LV"/>
        </w:rPr>
        <w:t xml:space="preserve">Ļoti labs kopējais progress investīciju projektu uzsākšanā </w:t>
      </w:r>
      <w:r w:rsidR="00083BF0">
        <w:rPr>
          <w:b w:val="0"/>
          <w:sz w:val="28"/>
          <w:lang w:val="lv-LV"/>
        </w:rPr>
        <w:t>–</w:t>
      </w:r>
      <w:r w:rsidRPr="00C33B5A">
        <w:rPr>
          <w:b w:val="0"/>
          <w:sz w:val="28"/>
          <w:lang w:val="lv-LV"/>
        </w:rPr>
        <w:t xml:space="preserve"> l</w:t>
      </w:r>
      <w:r w:rsidRPr="00C33B5A">
        <w:rPr>
          <w:b w:val="0"/>
          <w:color w:val="0D0D0D" w:themeColor="text1" w:themeTint="F2"/>
          <w:sz w:val="28"/>
          <w:szCs w:val="28"/>
          <w:lang w:val="lv-LV"/>
        </w:rPr>
        <w:t xml:space="preserve">īdz 2018. gada </w:t>
      </w:r>
      <w:r w:rsidR="00924D74" w:rsidRPr="00924D74">
        <w:rPr>
          <w:b w:val="0"/>
          <w:color w:val="0D0D0D" w:themeColor="text1" w:themeTint="F2"/>
          <w:sz w:val="28"/>
          <w:szCs w:val="28"/>
          <w:lang w:val="lv-LV"/>
        </w:rPr>
        <w:t>24</w:t>
      </w:r>
      <w:r w:rsidRPr="00924D74">
        <w:rPr>
          <w:b w:val="0"/>
          <w:color w:val="0D0D0D" w:themeColor="text1" w:themeTint="F2"/>
          <w:sz w:val="28"/>
          <w:szCs w:val="28"/>
          <w:lang w:val="lv-LV"/>
        </w:rPr>
        <w:t>. janvārim</w:t>
      </w:r>
      <w:r w:rsidRPr="00C33B5A">
        <w:rPr>
          <w:b w:val="0"/>
          <w:color w:val="0D0D0D" w:themeColor="text1" w:themeTint="F2"/>
          <w:sz w:val="28"/>
          <w:szCs w:val="28"/>
          <w:lang w:val="lv-LV"/>
        </w:rPr>
        <w:t xml:space="preserve"> uzsākti projekti ar ES fondu līdzfinansējumu </w:t>
      </w:r>
      <w:r w:rsidR="008077A9">
        <w:rPr>
          <w:b w:val="0"/>
          <w:color w:val="0D0D0D" w:themeColor="text1" w:themeTint="F2"/>
          <w:sz w:val="28"/>
          <w:szCs w:val="28"/>
          <w:lang w:val="lv-LV"/>
        </w:rPr>
        <w:t xml:space="preserve">par vairāk kā </w:t>
      </w:r>
      <w:r w:rsidRPr="00C33B5A">
        <w:rPr>
          <w:b w:val="0"/>
          <w:color w:val="0D0D0D" w:themeColor="text1" w:themeTint="F2"/>
          <w:sz w:val="28"/>
          <w:szCs w:val="28"/>
          <w:lang w:val="lv-LV"/>
        </w:rPr>
        <w:t>2,5 mljrd. </w:t>
      </w:r>
      <w:proofErr w:type="spellStart"/>
      <w:r w:rsidRPr="00C33B5A">
        <w:rPr>
          <w:b w:val="0"/>
          <w:i/>
          <w:color w:val="0D0D0D" w:themeColor="text1" w:themeTint="F2"/>
          <w:sz w:val="28"/>
          <w:szCs w:val="28"/>
          <w:lang w:val="lv-LV"/>
        </w:rPr>
        <w:t>euro</w:t>
      </w:r>
      <w:proofErr w:type="spellEnd"/>
      <w:r w:rsidRPr="00C33B5A">
        <w:rPr>
          <w:b w:val="0"/>
          <w:i/>
          <w:color w:val="0D0D0D" w:themeColor="text1" w:themeTint="F2"/>
          <w:sz w:val="28"/>
          <w:szCs w:val="28"/>
          <w:lang w:val="lv-LV"/>
        </w:rPr>
        <w:t xml:space="preserve"> </w:t>
      </w:r>
      <w:r w:rsidRPr="00C33B5A">
        <w:rPr>
          <w:b w:val="0"/>
          <w:color w:val="0D0D0D" w:themeColor="text1" w:themeTint="F2"/>
          <w:sz w:val="28"/>
          <w:szCs w:val="28"/>
          <w:lang w:val="lv-LV"/>
        </w:rPr>
        <w:t>(vairāk kā puse no kopējās ES fondu “aploksnes” 4,4 mljrd. </w:t>
      </w:r>
      <w:proofErr w:type="spellStart"/>
      <w:r w:rsidRPr="00C33B5A">
        <w:rPr>
          <w:b w:val="0"/>
          <w:i/>
          <w:color w:val="0D0D0D" w:themeColor="text1" w:themeTint="F2"/>
          <w:sz w:val="28"/>
          <w:szCs w:val="28"/>
          <w:lang w:val="lv-LV"/>
        </w:rPr>
        <w:t>euro</w:t>
      </w:r>
      <w:proofErr w:type="spellEnd"/>
      <w:r w:rsidRPr="00C33B5A">
        <w:rPr>
          <w:b w:val="0"/>
          <w:color w:val="0D0D0D" w:themeColor="text1" w:themeTint="F2"/>
          <w:sz w:val="28"/>
          <w:szCs w:val="28"/>
          <w:lang w:val="lv-LV"/>
        </w:rPr>
        <w:t>)</w:t>
      </w:r>
      <w:r w:rsidR="00083BF0">
        <w:rPr>
          <w:b w:val="0"/>
          <w:sz w:val="28"/>
          <w:lang w:val="lv-LV"/>
        </w:rPr>
        <w:t> </w:t>
      </w:r>
      <w:r w:rsidRPr="00C33B5A">
        <w:rPr>
          <w:b w:val="0"/>
          <w:sz w:val="28"/>
          <w:lang w:val="lv-LV"/>
        </w:rPr>
        <w:t>–</w:t>
      </w:r>
      <w:r w:rsidR="00083BF0">
        <w:rPr>
          <w:b w:val="0"/>
          <w:sz w:val="28"/>
          <w:lang w:val="lv-LV"/>
        </w:rPr>
        <w:t> </w:t>
      </w:r>
      <w:r w:rsidRPr="002971E5">
        <w:rPr>
          <w:sz w:val="28"/>
          <w:lang w:val="lv-LV"/>
        </w:rPr>
        <w:t xml:space="preserve">par vienu gadu ātrāk izpildīts </w:t>
      </w:r>
      <w:proofErr w:type="spellStart"/>
      <w:r w:rsidRPr="002971E5">
        <w:rPr>
          <w:sz w:val="28"/>
          <w:lang w:val="lv-LV"/>
        </w:rPr>
        <w:t>M.Kučinska</w:t>
      </w:r>
      <w:proofErr w:type="spellEnd"/>
      <w:r w:rsidRPr="002971E5">
        <w:rPr>
          <w:sz w:val="28"/>
          <w:lang w:val="lv-LV"/>
        </w:rPr>
        <w:t xml:space="preserve"> Valdības rīcības plāna uzdevums</w:t>
      </w:r>
      <w:r w:rsidRPr="00C33B5A">
        <w:rPr>
          <w:rStyle w:val="FootnoteReference"/>
          <w:b w:val="0"/>
          <w:sz w:val="28"/>
          <w:lang w:val="lv-LV"/>
        </w:rPr>
        <w:footnoteReference w:id="3"/>
      </w:r>
      <w:r w:rsidRPr="00C33B5A">
        <w:rPr>
          <w:b w:val="0"/>
          <w:i/>
          <w:color w:val="0D0D0D" w:themeColor="text1" w:themeTint="F2"/>
          <w:sz w:val="28"/>
          <w:szCs w:val="28"/>
          <w:lang w:val="lv-LV"/>
        </w:rPr>
        <w:t xml:space="preserve">. </w:t>
      </w:r>
      <w:r w:rsidRPr="00C33B5A">
        <w:rPr>
          <w:b w:val="0"/>
          <w:sz w:val="28"/>
          <w:szCs w:val="28"/>
          <w:lang w:val="lv-LV"/>
        </w:rPr>
        <w:t>Visliel</w:t>
      </w:r>
      <w:r w:rsidRPr="00C33B5A">
        <w:rPr>
          <w:b w:val="0"/>
          <w:color w:val="0D0D0D" w:themeColor="text1" w:themeTint="F2"/>
          <w:sz w:val="28"/>
          <w:szCs w:val="28"/>
          <w:lang w:val="lv-LV"/>
        </w:rPr>
        <w:t xml:space="preserve">āko progresu uzrāda projekti </w:t>
      </w:r>
      <w:r w:rsidR="00F04F22" w:rsidRPr="00C33B5A">
        <w:rPr>
          <w:b w:val="0"/>
          <w:color w:val="0D0D0D" w:themeColor="text1" w:themeTint="F2"/>
          <w:sz w:val="28"/>
          <w:szCs w:val="28"/>
          <w:lang w:val="lv-LV"/>
        </w:rPr>
        <w:t>transporta, vides un teritoriālās attīstības, sociālās iekļaušanās un izglītības</w:t>
      </w:r>
      <w:r w:rsidRPr="00C33B5A">
        <w:rPr>
          <w:b w:val="0"/>
          <w:color w:val="0D0D0D" w:themeColor="text1" w:themeTint="F2"/>
          <w:sz w:val="28"/>
          <w:szCs w:val="28"/>
          <w:lang w:val="lv-LV"/>
        </w:rPr>
        <w:t xml:space="preserve"> jomā. Pozitīvi, ka jau </w:t>
      </w:r>
      <w:r w:rsidRPr="00C33B5A">
        <w:rPr>
          <w:b w:val="0"/>
          <w:color w:val="0D0D0D" w:themeColor="text1" w:themeTint="F2"/>
          <w:sz w:val="28"/>
          <w:szCs w:val="28"/>
          <w:u w:val="single"/>
          <w:lang w:val="lv-LV"/>
        </w:rPr>
        <w:t>par ceturto daļu no uzsāktajiem projektiem ir iepirkumu līgumi</w:t>
      </w:r>
      <w:r w:rsidRPr="00C33B5A">
        <w:rPr>
          <w:b w:val="0"/>
          <w:color w:val="0D0D0D" w:themeColor="text1" w:themeTint="F2"/>
          <w:sz w:val="28"/>
          <w:szCs w:val="28"/>
          <w:lang w:val="lv-LV"/>
        </w:rPr>
        <w:t xml:space="preserve">, kas samazina ieviešanas plānu nenoteiktības </w:t>
      </w:r>
      <w:r w:rsidRPr="00C33B5A">
        <w:rPr>
          <w:b w:val="0"/>
          <w:sz w:val="28"/>
          <w:szCs w:val="28"/>
          <w:lang w:val="lv-LV"/>
        </w:rPr>
        <w:t>risku (2017.</w:t>
      </w:r>
      <w:r w:rsidR="00706F0D" w:rsidRPr="00C33B5A">
        <w:rPr>
          <w:b w:val="0"/>
          <w:sz w:val="28"/>
          <w:szCs w:val="28"/>
          <w:lang w:val="lv-LV"/>
        </w:rPr>
        <w:t> </w:t>
      </w:r>
      <w:r w:rsidRPr="00C33B5A">
        <w:rPr>
          <w:b w:val="0"/>
          <w:sz w:val="28"/>
          <w:szCs w:val="28"/>
          <w:lang w:val="lv-LV"/>
        </w:rPr>
        <w:t>gada decembrī pieaugums 17,8</w:t>
      </w:r>
      <w:r w:rsidR="00706F0D" w:rsidRPr="00C33B5A">
        <w:rPr>
          <w:b w:val="0"/>
          <w:sz w:val="28"/>
          <w:szCs w:val="28"/>
          <w:lang w:val="lv-LV"/>
        </w:rPr>
        <w:t> </w:t>
      </w:r>
      <w:r w:rsidRPr="00C33B5A">
        <w:rPr>
          <w:b w:val="0"/>
          <w:sz w:val="28"/>
          <w:szCs w:val="28"/>
          <w:lang w:val="lv-LV"/>
        </w:rPr>
        <w:t>milj.</w:t>
      </w:r>
      <w:r w:rsidR="00706F0D" w:rsidRPr="00C33B5A">
        <w:rPr>
          <w:b w:val="0"/>
          <w:sz w:val="28"/>
          <w:szCs w:val="28"/>
          <w:lang w:val="lv-LV"/>
        </w:rPr>
        <w:t> </w:t>
      </w:r>
      <w:proofErr w:type="spellStart"/>
      <w:r w:rsidRPr="00C33B5A">
        <w:rPr>
          <w:b w:val="0"/>
          <w:i/>
          <w:sz w:val="28"/>
          <w:szCs w:val="28"/>
          <w:lang w:val="lv-LV"/>
        </w:rPr>
        <w:t>euro</w:t>
      </w:r>
      <w:proofErr w:type="spellEnd"/>
      <w:r w:rsidRPr="00C33B5A">
        <w:rPr>
          <w:b w:val="0"/>
          <w:sz w:val="28"/>
          <w:szCs w:val="28"/>
          <w:lang w:val="lv-LV"/>
        </w:rPr>
        <w:t xml:space="preserve"> ES fondu finansējuma). </w:t>
      </w:r>
      <w:r w:rsidRPr="00C33B5A">
        <w:rPr>
          <w:b w:val="0"/>
          <w:color w:val="0D0D0D" w:themeColor="text1" w:themeTint="F2"/>
          <w:sz w:val="28"/>
          <w:szCs w:val="28"/>
          <w:lang w:val="lv-LV"/>
        </w:rPr>
        <w:t xml:space="preserve">Tāpat ir pieaugoša dinamika maksājumiem par jau veiktām investīcijām projektos. Skatīt zemāk grafikā. Plašāka informācija </w:t>
      </w:r>
      <w:r w:rsidRPr="00C33B5A">
        <w:rPr>
          <w:rFonts w:eastAsia="Calibri"/>
          <w:b w:val="0"/>
          <w:color w:val="0D0D0D" w:themeColor="text1" w:themeTint="F2"/>
          <w:sz w:val="28"/>
          <w:szCs w:val="28"/>
          <w:lang w:val="lv-LV" w:eastAsia="ar-SA"/>
        </w:rPr>
        <w:t>tīmekļa vietnēs</w:t>
      </w:r>
      <w:r w:rsidRPr="00C33B5A">
        <w:rPr>
          <w:rStyle w:val="FootnoteReference"/>
          <w:rFonts w:eastAsia="Calibri"/>
          <w:b w:val="0"/>
          <w:color w:val="0D0D0D" w:themeColor="text1" w:themeTint="F2"/>
          <w:sz w:val="28"/>
          <w:szCs w:val="28"/>
          <w:lang w:val="lv-LV" w:eastAsia="ar-SA"/>
        </w:rPr>
        <w:footnoteReference w:id="4"/>
      </w:r>
      <w:r w:rsidRPr="00C33B5A">
        <w:rPr>
          <w:b w:val="0"/>
          <w:color w:val="0D0D0D" w:themeColor="text1" w:themeTint="F2"/>
          <w:sz w:val="28"/>
          <w:szCs w:val="28"/>
          <w:lang w:val="lv-LV"/>
        </w:rPr>
        <w:t>.</w:t>
      </w:r>
    </w:p>
    <w:p w14:paraId="2FB24F64" w14:textId="2F9063A9" w:rsidR="0006366D" w:rsidRDefault="008B2568" w:rsidP="00AD4E65">
      <w:pPr>
        <w:pStyle w:val="BodyText"/>
        <w:suppressAutoHyphens/>
        <w:spacing w:before="0" w:after="0" w:line="240" w:lineRule="auto"/>
        <w:jc w:val="both"/>
        <w:rPr>
          <w:b w:val="0"/>
          <w:i/>
          <w:color w:val="0D0D0D" w:themeColor="text1" w:themeTint="F2"/>
          <w:szCs w:val="28"/>
          <w:lang w:val="lv-LV"/>
        </w:rPr>
      </w:pPr>
      <w:r w:rsidRPr="008B2568">
        <w:rPr>
          <w:rFonts w:eastAsiaTheme="minorHAnsi" w:cstheme="minorBidi"/>
          <w:b w:val="0"/>
          <w:bCs w:val="0"/>
          <w:noProof/>
          <w:szCs w:val="22"/>
          <w:lang w:val="lv-LV" w:eastAsia="lv-LV"/>
        </w:rPr>
        <mc:AlternateContent>
          <mc:Choice Requires="wps">
            <w:drawing>
              <wp:anchor distT="0" distB="0" distL="114300" distR="114300" simplePos="0" relativeHeight="251701248" behindDoc="0" locked="0" layoutInCell="1" allowOverlap="1" wp14:anchorId="184D0000" wp14:editId="2F99C4B2">
                <wp:simplePos x="0" y="0"/>
                <wp:positionH relativeFrom="column">
                  <wp:posOffset>4363085</wp:posOffset>
                </wp:positionH>
                <wp:positionV relativeFrom="paragraph">
                  <wp:posOffset>2524125</wp:posOffset>
                </wp:positionV>
                <wp:extent cx="1543099" cy="971561"/>
                <wp:effectExtent l="0" t="0" r="0" b="0"/>
                <wp:wrapNone/>
                <wp:docPr id="27" name="Text Box 1"/>
                <wp:cNvGraphicFramePr/>
                <a:graphic xmlns:a="http://schemas.openxmlformats.org/drawingml/2006/main">
                  <a:graphicData uri="http://schemas.microsoft.com/office/word/2010/wordprocessingShape">
                    <wps:wsp>
                      <wps:cNvSpPr txBox="1"/>
                      <wps:spPr>
                        <a:xfrm>
                          <a:off x="0" y="0"/>
                          <a:ext cx="1543099" cy="971561"/>
                        </a:xfrm>
                        <a:prstGeom prst="rect">
                          <a:avLst/>
                        </a:prstGeom>
                      </wps:spPr>
                      <wps:txbx>
                        <w:txbxContent>
                          <w:p w14:paraId="599E43D7" w14:textId="77777777" w:rsidR="008B2568" w:rsidRDefault="008B2568" w:rsidP="008B2568">
                            <w:pPr>
                              <w:pStyle w:val="NormalWeb"/>
                              <w:spacing w:before="0" w:beforeAutospacing="0" w:after="0" w:afterAutospacing="0"/>
                            </w:pPr>
                            <w:r>
                              <w:rPr>
                                <w:b/>
                                <w:bCs/>
                                <w:sz w:val="22"/>
                                <w:szCs w:val="22"/>
                                <w:u w:val="single"/>
                              </w:rPr>
                              <w:t>Janvārī uz</w:t>
                            </w:r>
                          </w:p>
                          <w:p w14:paraId="279D7C34" w14:textId="77777777" w:rsidR="008B2568" w:rsidRDefault="008B2568" w:rsidP="008B2568">
                            <w:pPr>
                              <w:pStyle w:val="NormalWeb"/>
                              <w:spacing w:before="0" w:beforeAutospacing="0" w:after="0" w:afterAutospacing="0"/>
                            </w:pPr>
                            <w:r>
                              <w:rPr>
                                <w:b/>
                                <w:bCs/>
                                <w:sz w:val="22"/>
                                <w:szCs w:val="22"/>
                                <w:u w:val="single"/>
                              </w:rPr>
                              <w:t>24.01.18.</w:t>
                            </w:r>
                          </w:p>
                          <w:p w14:paraId="5FB29C59" w14:textId="77777777" w:rsidR="008B2568" w:rsidRDefault="008B2568" w:rsidP="008B2568">
                            <w:pPr>
                              <w:pStyle w:val="NormalWeb"/>
                              <w:spacing w:before="0" w:beforeAutospacing="0" w:after="0" w:afterAutospacing="0"/>
                            </w:pPr>
                            <w:r>
                              <w:rPr>
                                <w:sz w:val="22"/>
                                <w:szCs w:val="22"/>
                              </w:rPr>
                              <w:t>Apstiprināti: + 46,2</w:t>
                            </w:r>
                          </w:p>
                          <w:p w14:paraId="6224EAC8" w14:textId="77777777" w:rsidR="008B2568" w:rsidRDefault="008B2568" w:rsidP="008B2568">
                            <w:pPr>
                              <w:pStyle w:val="NormalWeb"/>
                              <w:spacing w:before="0" w:beforeAutospacing="0" w:after="0" w:afterAutospacing="0"/>
                            </w:pPr>
                            <w:r>
                              <w:rPr>
                                <w:sz w:val="22"/>
                                <w:szCs w:val="22"/>
                              </w:rPr>
                              <w:t>Projektu līgumi: + 43,5</w:t>
                            </w:r>
                          </w:p>
                          <w:p w14:paraId="3D4FDC70" w14:textId="77777777" w:rsidR="008B2568" w:rsidRDefault="008B2568" w:rsidP="008B2568">
                            <w:pPr>
                              <w:pStyle w:val="NormalWeb"/>
                              <w:spacing w:before="0" w:beforeAutospacing="0" w:after="0" w:afterAutospacing="0"/>
                            </w:pPr>
                            <w:r>
                              <w:rPr>
                                <w:sz w:val="22"/>
                                <w:szCs w:val="22"/>
                              </w:rPr>
                              <w:t>Maksājumi: +13,0</w:t>
                            </w:r>
                          </w:p>
                        </w:txbxContent>
                      </wps:txbx>
                      <wps:bodyPr wrap="none" rtlCol="0"/>
                    </wps:wsp>
                  </a:graphicData>
                </a:graphic>
              </wp:anchor>
            </w:drawing>
          </mc:Choice>
          <mc:Fallback>
            <w:pict>
              <v:shapetype w14:anchorId="184D0000" id="_x0000_t202" coordsize="21600,21600" o:spt="202" path="m,l,21600r21600,l21600,xe">
                <v:stroke joinstyle="miter"/>
                <v:path gradientshapeok="t" o:connecttype="rect"/>
              </v:shapetype>
              <v:shape id="Text Box 1" o:spid="_x0000_s1026" type="#_x0000_t202" style="position:absolute;left:0;text-align:left;margin-left:343.55pt;margin-top:198.75pt;width:121.5pt;height:76.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" filled="f" stroked="f">
                <v:textbox>
                  <w:txbxContent>
                    <w:p w14:paraId="599E43D7" w14:textId="77777777" w:rsidR="008B2568" w:rsidRDefault="008B2568" w:rsidP="008B2568">
                      <w:pPr>
                        <w:pStyle w:val="NormalWeb"/>
                        <w:spacing w:before="0" w:beforeAutospacing="0" w:after="0" w:afterAutospacing="0"/>
                      </w:pPr>
                      <w:r>
                        <w:rPr>
                          <w:b/>
                          <w:bCs/>
                          <w:sz w:val="22"/>
                          <w:szCs w:val="22"/>
                          <w:u w:val="single"/>
                        </w:rPr>
                        <w:t>Janvārī uz</w:t>
                      </w:r>
                    </w:p>
                    <w:p w14:paraId="279D7C34" w14:textId="77777777" w:rsidR="008B2568" w:rsidRDefault="008B2568" w:rsidP="008B2568">
                      <w:pPr>
                        <w:pStyle w:val="NormalWeb"/>
                        <w:spacing w:before="0" w:beforeAutospacing="0" w:after="0" w:afterAutospacing="0"/>
                      </w:pPr>
                      <w:r>
                        <w:rPr>
                          <w:b/>
                          <w:bCs/>
                          <w:sz w:val="22"/>
                          <w:szCs w:val="22"/>
                          <w:u w:val="single"/>
                        </w:rPr>
                        <w:t>24.01.18.</w:t>
                      </w:r>
                    </w:p>
                    <w:p w14:paraId="5FB29C59" w14:textId="77777777" w:rsidR="008B2568" w:rsidRDefault="008B2568" w:rsidP="008B2568">
                      <w:pPr>
                        <w:pStyle w:val="NormalWeb"/>
                        <w:spacing w:before="0" w:beforeAutospacing="0" w:after="0" w:afterAutospacing="0"/>
                      </w:pPr>
                      <w:r>
                        <w:rPr>
                          <w:sz w:val="22"/>
                          <w:szCs w:val="22"/>
                        </w:rPr>
                        <w:t>Apstiprināti: + 46,2</w:t>
                      </w:r>
                    </w:p>
                    <w:p w14:paraId="6224EAC8" w14:textId="77777777" w:rsidR="008B2568" w:rsidRDefault="008B2568" w:rsidP="008B2568">
                      <w:pPr>
                        <w:pStyle w:val="NormalWeb"/>
                        <w:spacing w:before="0" w:beforeAutospacing="0" w:after="0" w:afterAutospacing="0"/>
                      </w:pPr>
                      <w:r>
                        <w:rPr>
                          <w:sz w:val="22"/>
                          <w:szCs w:val="22"/>
                        </w:rPr>
                        <w:t>Projektu līgumi: + 43,5</w:t>
                      </w:r>
                    </w:p>
                    <w:p w14:paraId="3D4FDC70" w14:textId="77777777" w:rsidR="008B2568" w:rsidRDefault="008B2568" w:rsidP="008B2568">
                      <w:pPr>
                        <w:pStyle w:val="NormalWeb"/>
                        <w:spacing w:before="0" w:beforeAutospacing="0" w:after="0" w:afterAutospacing="0"/>
                      </w:pPr>
                      <w:r>
                        <w:rPr>
                          <w:sz w:val="22"/>
                          <w:szCs w:val="22"/>
                        </w:rPr>
                        <w:t>Maksājumi: +13,0</w:t>
                      </w:r>
                    </w:p>
                  </w:txbxContent>
                </v:textbox>
              </v:shape>
            </w:pict>
          </mc:Fallback>
        </mc:AlternateContent>
      </w:r>
      <w:r w:rsidR="000B68A0" w:rsidRPr="00283D9B">
        <w:rPr>
          <w:b w:val="0"/>
          <w:i/>
          <w:color w:val="0D0D0D" w:themeColor="text1" w:themeTint="F2"/>
          <w:szCs w:val="28"/>
          <w:lang w:val="lv-LV"/>
        </w:rPr>
        <w:t>Grafiks Nr.</w:t>
      </w:r>
      <w:r w:rsidR="00D21FCC" w:rsidRPr="00283D9B">
        <w:rPr>
          <w:b w:val="0"/>
          <w:i/>
          <w:color w:val="0D0D0D" w:themeColor="text1" w:themeTint="F2"/>
          <w:szCs w:val="28"/>
          <w:lang w:val="lv-LV"/>
        </w:rPr>
        <w:t>1</w:t>
      </w:r>
      <w:r w:rsidR="000B68A0" w:rsidRPr="00283D9B">
        <w:rPr>
          <w:b w:val="0"/>
          <w:i/>
          <w:color w:val="0D0D0D" w:themeColor="text1" w:themeTint="F2"/>
          <w:szCs w:val="28"/>
          <w:lang w:val="lv-LV"/>
        </w:rPr>
        <w:t xml:space="preserve"> “ES fondu investīciju ieviešanas statuss līdz 201</w:t>
      </w:r>
      <w:r w:rsidR="00957FC0" w:rsidRPr="00283D9B">
        <w:rPr>
          <w:b w:val="0"/>
          <w:i/>
          <w:color w:val="0D0D0D" w:themeColor="text1" w:themeTint="F2"/>
          <w:szCs w:val="28"/>
          <w:lang w:val="lv-LV"/>
        </w:rPr>
        <w:t>8</w:t>
      </w:r>
      <w:r w:rsidR="000B68A0" w:rsidRPr="00283D9B">
        <w:rPr>
          <w:b w:val="0"/>
          <w:i/>
          <w:color w:val="0D0D0D" w:themeColor="text1" w:themeTint="F2"/>
          <w:szCs w:val="28"/>
          <w:lang w:val="lv-LV"/>
        </w:rPr>
        <w:t>. gada 1. </w:t>
      </w:r>
      <w:r w:rsidR="00957FC0" w:rsidRPr="00283D9B">
        <w:rPr>
          <w:b w:val="0"/>
          <w:i/>
          <w:color w:val="0D0D0D" w:themeColor="text1" w:themeTint="F2"/>
          <w:szCs w:val="28"/>
          <w:lang w:val="lv-LV"/>
        </w:rPr>
        <w:t>janvā</w:t>
      </w:r>
      <w:r w:rsidR="00D70017" w:rsidRPr="00283D9B">
        <w:rPr>
          <w:b w:val="0"/>
          <w:i/>
          <w:color w:val="0D0D0D" w:themeColor="text1" w:themeTint="F2"/>
          <w:szCs w:val="28"/>
          <w:lang w:val="lv-LV"/>
        </w:rPr>
        <w:t>rim</w:t>
      </w:r>
      <w:r w:rsidR="000B68A0" w:rsidRPr="00283D9B">
        <w:rPr>
          <w:b w:val="0"/>
          <w:i/>
          <w:color w:val="0D0D0D" w:themeColor="text1" w:themeTint="F2"/>
          <w:szCs w:val="28"/>
          <w:lang w:val="lv-LV"/>
        </w:rPr>
        <w:t>, milj.</w:t>
      </w:r>
      <w:r w:rsidR="001626FD" w:rsidRPr="00283D9B">
        <w:rPr>
          <w:b w:val="0"/>
          <w:i/>
          <w:color w:val="0D0D0D" w:themeColor="text1" w:themeTint="F2"/>
          <w:szCs w:val="28"/>
          <w:lang w:val="lv-LV"/>
        </w:rPr>
        <w:t> </w:t>
      </w:r>
      <w:proofErr w:type="spellStart"/>
      <w:r w:rsidR="000B68A0" w:rsidRPr="00283D9B">
        <w:rPr>
          <w:b w:val="0"/>
          <w:i/>
          <w:color w:val="0D0D0D" w:themeColor="text1" w:themeTint="F2"/>
          <w:szCs w:val="28"/>
          <w:lang w:val="lv-LV"/>
        </w:rPr>
        <w:t>euro</w:t>
      </w:r>
      <w:proofErr w:type="spellEnd"/>
      <w:r w:rsidR="000B68A0" w:rsidRPr="00283D9B">
        <w:rPr>
          <w:b w:val="0"/>
          <w:i/>
          <w:color w:val="0D0D0D" w:themeColor="text1" w:themeTint="F2"/>
          <w:szCs w:val="28"/>
          <w:lang w:val="lv-LV"/>
        </w:rPr>
        <w:t>, % no ES fondu finansējuma, progress pret datiem līdz 2017. gada 1. </w:t>
      </w:r>
      <w:r w:rsidR="00957FC0" w:rsidRPr="00283D9B">
        <w:rPr>
          <w:b w:val="0"/>
          <w:i/>
          <w:color w:val="0D0D0D" w:themeColor="text1" w:themeTint="F2"/>
          <w:szCs w:val="28"/>
          <w:lang w:val="lv-LV"/>
        </w:rPr>
        <w:t>dec</w:t>
      </w:r>
      <w:r w:rsidR="00D70017" w:rsidRPr="00283D9B">
        <w:rPr>
          <w:b w:val="0"/>
          <w:i/>
          <w:color w:val="0D0D0D" w:themeColor="text1" w:themeTint="F2"/>
          <w:szCs w:val="28"/>
          <w:lang w:val="lv-LV"/>
        </w:rPr>
        <w:t>embrim</w:t>
      </w:r>
      <w:r w:rsidR="0006366D">
        <w:rPr>
          <w:noProof/>
          <w:lang w:val="lv-LV" w:eastAsia="lv-LV"/>
        </w:rPr>
        <w:drawing>
          <wp:inline distT="0" distB="0" distL="0" distR="0" wp14:anchorId="1CB1046D" wp14:editId="3BBEC107">
            <wp:extent cx="5760085" cy="3369945"/>
            <wp:effectExtent l="0" t="0" r="12065" b="19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2BF2CC" w14:textId="303645B8" w:rsidR="0006366D" w:rsidRPr="0006366D" w:rsidRDefault="0006366D" w:rsidP="00AD4E65">
      <w:pPr>
        <w:pStyle w:val="BodyText"/>
        <w:spacing w:before="0" w:line="240" w:lineRule="auto"/>
        <w:jc w:val="both"/>
        <w:rPr>
          <w:rFonts w:eastAsia="Calibri"/>
          <w:i/>
          <w:color w:val="0D0D0D" w:themeColor="text1" w:themeTint="F2"/>
          <w:sz w:val="22"/>
          <w:lang w:val="lv-LV" w:eastAsia="ar-SA"/>
        </w:rPr>
      </w:pPr>
    </w:p>
    <w:p w14:paraId="0A1FB532" w14:textId="3F5E8A8B" w:rsidR="0052009D" w:rsidRPr="000527F4" w:rsidRDefault="0052009D" w:rsidP="00AD4E65">
      <w:pPr>
        <w:pStyle w:val="ListParagraph"/>
        <w:numPr>
          <w:ilvl w:val="0"/>
          <w:numId w:val="1"/>
        </w:numPr>
        <w:spacing w:after="120"/>
        <w:ind w:left="0" w:firstLine="0"/>
        <w:contextualSpacing w:val="0"/>
        <w:jc w:val="both"/>
        <w:rPr>
          <w:rFonts w:eastAsia="Calibri"/>
          <w:color w:val="0D0D0D" w:themeColor="text1" w:themeTint="F2"/>
          <w:lang w:eastAsia="ar-SA"/>
        </w:rPr>
      </w:pPr>
      <w:r w:rsidRPr="0052009D">
        <w:rPr>
          <w:sz w:val="28"/>
        </w:rPr>
        <w:lastRenderedPageBreak/>
        <w:t xml:space="preserve">Kopumā secināms, ka ambiciozāka termiņu izvirzīšana un stingra izpildes uzraudzība ir sekmējusi to, ka </w:t>
      </w:r>
      <w:r w:rsidRPr="000527F4">
        <w:rPr>
          <w:b/>
          <w:sz w:val="28"/>
        </w:rPr>
        <w:t xml:space="preserve">par vienu gadu ātrāk izpildīts </w:t>
      </w:r>
      <w:proofErr w:type="spellStart"/>
      <w:r w:rsidRPr="000527F4">
        <w:rPr>
          <w:b/>
          <w:sz w:val="28"/>
        </w:rPr>
        <w:t>M.Kučinska</w:t>
      </w:r>
      <w:proofErr w:type="spellEnd"/>
      <w:r w:rsidRPr="000527F4">
        <w:rPr>
          <w:b/>
          <w:sz w:val="28"/>
        </w:rPr>
        <w:t xml:space="preserve"> Valdības rīcības plāna uzdevums</w:t>
      </w:r>
      <w:r>
        <w:rPr>
          <w:sz w:val="28"/>
        </w:rPr>
        <w:t xml:space="preserve"> </w:t>
      </w:r>
      <w:r w:rsidRPr="000527F4">
        <w:rPr>
          <w:b/>
          <w:sz w:val="28"/>
        </w:rPr>
        <w:t>investīciju nosacījumu apstiprināšanai</w:t>
      </w:r>
      <w:r w:rsidRPr="002971E5">
        <w:rPr>
          <w:rStyle w:val="FootnoteReference"/>
          <w:sz w:val="28"/>
        </w:rPr>
        <w:footnoteReference w:id="5"/>
      </w:r>
      <w:r w:rsidRPr="00FA207D">
        <w:rPr>
          <w:sz w:val="28"/>
        </w:rPr>
        <w:t xml:space="preserve">. </w:t>
      </w:r>
      <w:r w:rsidR="003A7CF8" w:rsidRPr="002276E6">
        <w:rPr>
          <w:sz w:val="28"/>
          <w:szCs w:val="28"/>
        </w:rPr>
        <w:t xml:space="preserve">Kopš iepriekšējā perioda </w:t>
      </w:r>
      <w:r w:rsidR="003A7CF8" w:rsidRPr="0012745B">
        <w:rPr>
          <w:sz w:val="28"/>
          <w:szCs w:val="28"/>
        </w:rPr>
        <w:t xml:space="preserve">līdz 2018. gada </w:t>
      </w:r>
      <w:r w:rsidR="002276E6" w:rsidRPr="0012745B">
        <w:rPr>
          <w:sz w:val="28"/>
          <w:szCs w:val="28"/>
        </w:rPr>
        <w:t>23</w:t>
      </w:r>
      <w:r w:rsidR="003A7CF8" w:rsidRPr="0012745B">
        <w:rPr>
          <w:sz w:val="28"/>
          <w:szCs w:val="28"/>
        </w:rPr>
        <w:t xml:space="preserve">. janvārim </w:t>
      </w:r>
      <w:r w:rsidR="00BA36D0" w:rsidRPr="0012745B">
        <w:rPr>
          <w:sz w:val="28"/>
          <w:szCs w:val="28"/>
        </w:rPr>
        <w:t xml:space="preserve">pavisam kopā </w:t>
      </w:r>
      <w:r w:rsidR="003A7CF8" w:rsidRPr="0012745B">
        <w:rPr>
          <w:sz w:val="28"/>
          <w:szCs w:val="28"/>
        </w:rPr>
        <w:t xml:space="preserve">apstiprināti </w:t>
      </w:r>
      <w:r w:rsidR="002276E6" w:rsidRPr="0012745B">
        <w:rPr>
          <w:sz w:val="28"/>
          <w:szCs w:val="28"/>
        </w:rPr>
        <w:t xml:space="preserve">seši </w:t>
      </w:r>
      <w:r w:rsidR="00BA36D0" w:rsidRPr="0012745B">
        <w:rPr>
          <w:sz w:val="28"/>
          <w:szCs w:val="28"/>
        </w:rPr>
        <w:t>investīciju nosacījumi</w:t>
      </w:r>
      <w:r w:rsidR="002276E6" w:rsidRPr="0012745B">
        <w:rPr>
          <w:sz w:val="28"/>
          <w:szCs w:val="28"/>
        </w:rPr>
        <w:t xml:space="preserve"> kopā par </w:t>
      </w:r>
      <w:r w:rsidR="00FB1BD2" w:rsidRPr="0012745B">
        <w:rPr>
          <w:color w:val="0D0D0D" w:themeColor="text1" w:themeTint="F2"/>
          <w:sz w:val="28"/>
          <w:szCs w:val="28"/>
        </w:rPr>
        <w:t>125,4</w:t>
      </w:r>
      <w:r w:rsidR="002276E6" w:rsidRPr="0012745B">
        <w:rPr>
          <w:color w:val="0D0D0D" w:themeColor="text1" w:themeTint="F2"/>
          <w:sz w:val="28"/>
          <w:szCs w:val="28"/>
        </w:rPr>
        <w:t> milj. </w:t>
      </w:r>
      <w:proofErr w:type="spellStart"/>
      <w:r w:rsidR="002276E6" w:rsidRPr="0012745B">
        <w:rPr>
          <w:i/>
          <w:color w:val="0D0D0D" w:themeColor="text1" w:themeTint="F2"/>
          <w:sz w:val="28"/>
          <w:szCs w:val="28"/>
        </w:rPr>
        <w:t>euro</w:t>
      </w:r>
      <w:proofErr w:type="spellEnd"/>
      <w:r w:rsidR="002276E6" w:rsidRPr="002276E6">
        <w:rPr>
          <w:i/>
          <w:color w:val="0D0D0D" w:themeColor="text1" w:themeTint="F2"/>
          <w:sz w:val="28"/>
          <w:szCs w:val="28"/>
        </w:rPr>
        <w:t xml:space="preserve"> </w:t>
      </w:r>
      <w:r w:rsidR="002276E6" w:rsidRPr="002276E6">
        <w:rPr>
          <w:color w:val="0D0D0D" w:themeColor="text1" w:themeTint="F2"/>
          <w:sz w:val="28"/>
          <w:szCs w:val="28"/>
        </w:rPr>
        <w:t>ES fondu finansējuma</w:t>
      </w:r>
      <w:r w:rsidR="00BA36D0" w:rsidRPr="002276E6">
        <w:rPr>
          <w:sz w:val="28"/>
          <w:szCs w:val="28"/>
        </w:rPr>
        <w:t>, no kuriem Ekonomikas ministrijai</w:t>
      </w:r>
      <w:r w:rsidR="003A7CF8" w:rsidRPr="002276E6">
        <w:rPr>
          <w:sz w:val="28"/>
          <w:szCs w:val="28"/>
        </w:rPr>
        <w:t xml:space="preserve"> </w:t>
      </w:r>
      <w:r w:rsidR="003A7CF8" w:rsidRPr="002276E6">
        <w:rPr>
          <w:color w:val="0D0D0D" w:themeColor="text1" w:themeTint="F2"/>
          <w:sz w:val="28"/>
          <w:szCs w:val="28"/>
        </w:rPr>
        <w:t xml:space="preserve">(turpmāk – EM) </w:t>
      </w:r>
      <w:r w:rsidR="00BA36D0" w:rsidRPr="002276E6">
        <w:rPr>
          <w:color w:val="0D0D0D" w:themeColor="text1" w:themeTint="F2"/>
          <w:sz w:val="28"/>
          <w:szCs w:val="28"/>
        </w:rPr>
        <w:t>apstiprināt</w:t>
      </w:r>
      <w:r w:rsidR="001A12C5" w:rsidRPr="002276E6">
        <w:rPr>
          <w:color w:val="0D0D0D" w:themeColor="text1" w:themeTint="F2"/>
          <w:sz w:val="28"/>
          <w:szCs w:val="28"/>
        </w:rPr>
        <w:t>i</w:t>
      </w:r>
      <w:r w:rsidR="00BA36D0" w:rsidRPr="002276E6">
        <w:rPr>
          <w:color w:val="0D0D0D" w:themeColor="text1" w:themeTint="F2"/>
          <w:sz w:val="28"/>
          <w:szCs w:val="28"/>
        </w:rPr>
        <w:t xml:space="preserve"> </w:t>
      </w:r>
      <w:r w:rsidR="003A7CF8" w:rsidRPr="002276E6">
        <w:rPr>
          <w:sz w:val="28"/>
          <w:szCs w:val="28"/>
        </w:rPr>
        <w:t>ES fondu investīciju MK noteikumi valsts ēku energoefektivitātes jomā</w:t>
      </w:r>
      <w:r w:rsidR="00C5565E">
        <w:rPr>
          <w:rStyle w:val="FootnoteReference"/>
          <w:sz w:val="28"/>
          <w:szCs w:val="28"/>
        </w:rPr>
        <w:footnoteReference w:id="6"/>
      </w:r>
      <w:r w:rsidR="0083519F" w:rsidRPr="002276E6">
        <w:rPr>
          <w:sz w:val="28"/>
          <w:szCs w:val="28"/>
        </w:rPr>
        <w:t xml:space="preserve"> un</w:t>
      </w:r>
      <w:r w:rsidR="003A7CF8" w:rsidRPr="002276E6">
        <w:rPr>
          <w:sz w:val="28"/>
          <w:szCs w:val="28"/>
        </w:rPr>
        <w:t xml:space="preserve"> Izglītības un zinātnes ministrijas </w:t>
      </w:r>
      <w:r w:rsidR="003A7CF8" w:rsidRPr="002276E6">
        <w:rPr>
          <w:color w:val="0D0D0D" w:themeColor="text1" w:themeTint="F2"/>
          <w:sz w:val="28"/>
          <w:szCs w:val="28"/>
        </w:rPr>
        <w:t xml:space="preserve">(turpmāk – IZM) </w:t>
      </w:r>
      <w:r w:rsidR="003A7CF8" w:rsidRPr="002276E6">
        <w:rPr>
          <w:sz w:val="28"/>
          <w:szCs w:val="28"/>
        </w:rPr>
        <w:t xml:space="preserve">atbildībā esošie </w:t>
      </w:r>
      <w:r w:rsidR="001A12C5" w:rsidRPr="002276E6">
        <w:rPr>
          <w:sz w:val="28"/>
          <w:szCs w:val="28"/>
        </w:rPr>
        <w:t xml:space="preserve">četri </w:t>
      </w:r>
      <w:r w:rsidR="003A7CF8" w:rsidRPr="002276E6">
        <w:rPr>
          <w:sz w:val="28"/>
          <w:szCs w:val="28"/>
        </w:rPr>
        <w:t>investīciju MK not</w:t>
      </w:r>
      <w:r w:rsidR="00D64422" w:rsidRPr="002276E6">
        <w:rPr>
          <w:sz w:val="28"/>
          <w:szCs w:val="28"/>
        </w:rPr>
        <w:t>eikumi</w:t>
      </w:r>
      <w:r w:rsidR="003A7CF8" w:rsidRPr="002971E5">
        <w:rPr>
          <w:rStyle w:val="FootnoteReference"/>
          <w:sz w:val="28"/>
          <w:szCs w:val="28"/>
        </w:rPr>
        <w:footnoteReference w:id="7"/>
      </w:r>
      <w:r w:rsidR="0059589B" w:rsidRPr="002276E6">
        <w:rPr>
          <w:sz w:val="28"/>
          <w:szCs w:val="28"/>
        </w:rPr>
        <w:t xml:space="preserve">, </w:t>
      </w:r>
      <w:r w:rsidR="002276E6" w:rsidRPr="000527F4">
        <w:rPr>
          <w:sz w:val="28"/>
          <w:szCs w:val="28"/>
        </w:rPr>
        <w:t xml:space="preserve">kā arī </w:t>
      </w:r>
      <w:r w:rsidR="002276E6" w:rsidRPr="002276E6">
        <w:rPr>
          <w:sz w:val="28"/>
          <w:szCs w:val="28"/>
        </w:rPr>
        <w:t xml:space="preserve">Veselības ministrijas (turpmāk – VM) </w:t>
      </w:r>
      <w:r w:rsidR="002276E6" w:rsidRPr="002276E6">
        <w:rPr>
          <w:rFonts w:eastAsia="Times New Roman"/>
          <w:bCs/>
          <w:color w:val="0D0D0D" w:themeColor="text1" w:themeTint="F2"/>
          <w:sz w:val="28"/>
          <w:szCs w:val="28"/>
          <w:lang w:eastAsia="lv-LV"/>
        </w:rPr>
        <w:t>veselības aprūpes infrastruktūras</w:t>
      </w:r>
      <w:r w:rsidR="002276E6" w:rsidRPr="00E60E86">
        <w:rPr>
          <w:rStyle w:val="FootnoteReference"/>
          <w:rFonts w:eastAsia="Times New Roman"/>
          <w:bCs/>
          <w:color w:val="0D0D0D" w:themeColor="text1" w:themeTint="F2"/>
          <w:sz w:val="28"/>
          <w:szCs w:val="28"/>
          <w:lang w:eastAsia="lv-LV"/>
        </w:rPr>
        <w:footnoteReference w:id="8"/>
      </w:r>
      <w:r w:rsidR="002276E6" w:rsidRPr="002276E6">
        <w:rPr>
          <w:rFonts w:eastAsia="Times New Roman"/>
          <w:bCs/>
          <w:color w:val="0D0D0D" w:themeColor="text1" w:themeTint="F2"/>
          <w:sz w:val="28"/>
          <w:szCs w:val="28"/>
          <w:lang w:eastAsia="lv-LV"/>
        </w:rPr>
        <w:t xml:space="preserve"> trešās kārtas (infrastruktūra mazajās slimnīcās) ieviešanas nosacījum</w:t>
      </w:r>
      <w:r w:rsidR="002276E6" w:rsidRPr="000527F4">
        <w:rPr>
          <w:rFonts w:eastAsia="Times New Roman"/>
          <w:color w:val="0D0D0D" w:themeColor="text1" w:themeTint="F2"/>
          <w:sz w:val="28"/>
          <w:szCs w:val="28"/>
          <w:lang w:eastAsia="lv-LV"/>
        </w:rPr>
        <w:t>i</w:t>
      </w:r>
      <w:r w:rsidR="002276E6" w:rsidRPr="002276E6">
        <w:rPr>
          <w:rFonts w:eastAsia="Times New Roman"/>
          <w:bCs/>
          <w:color w:val="0D0D0D" w:themeColor="text1" w:themeTint="F2"/>
          <w:sz w:val="28"/>
          <w:szCs w:val="28"/>
          <w:lang w:eastAsia="lv-LV"/>
        </w:rPr>
        <w:t>, kuros ir iestrādāts mehānisms mērķtiecīg</w:t>
      </w:r>
      <w:r w:rsidR="002276E6" w:rsidRPr="000527F4">
        <w:rPr>
          <w:rFonts w:eastAsia="Times New Roman"/>
          <w:color w:val="0D0D0D" w:themeColor="text1" w:themeTint="F2"/>
          <w:sz w:val="28"/>
          <w:szCs w:val="28"/>
          <w:lang w:eastAsia="lv-LV"/>
        </w:rPr>
        <w:t>ai</w:t>
      </w:r>
      <w:r w:rsidR="002276E6" w:rsidRPr="002276E6">
        <w:rPr>
          <w:rFonts w:eastAsia="Times New Roman"/>
          <w:bCs/>
          <w:color w:val="0D0D0D" w:themeColor="text1" w:themeTint="F2"/>
          <w:sz w:val="28"/>
          <w:szCs w:val="28"/>
          <w:lang w:eastAsia="lv-LV"/>
        </w:rPr>
        <w:t xml:space="preserve"> virzīb</w:t>
      </w:r>
      <w:r w:rsidR="002276E6" w:rsidRPr="000527F4">
        <w:rPr>
          <w:rFonts w:eastAsia="Times New Roman"/>
          <w:color w:val="0D0D0D" w:themeColor="text1" w:themeTint="F2"/>
          <w:sz w:val="28"/>
          <w:szCs w:val="28"/>
          <w:lang w:eastAsia="lv-LV"/>
        </w:rPr>
        <w:t>ai</w:t>
      </w:r>
      <w:r w:rsidR="002276E6" w:rsidRPr="002276E6">
        <w:rPr>
          <w:rFonts w:eastAsia="Times New Roman"/>
          <w:bCs/>
          <w:color w:val="0D0D0D" w:themeColor="text1" w:themeTint="F2"/>
          <w:sz w:val="28"/>
          <w:szCs w:val="28"/>
          <w:lang w:eastAsia="lv-LV"/>
        </w:rPr>
        <w:t xml:space="preserve"> uz slimnīcu apvienošanos</w:t>
      </w:r>
      <w:r w:rsidR="002276E6" w:rsidRPr="000527F4">
        <w:rPr>
          <w:rFonts w:eastAsia="Times New Roman"/>
          <w:color w:val="0D0D0D" w:themeColor="text1" w:themeTint="F2"/>
          <w:sz w:val="28"/>
          <w:szCs w:val="28"/>
          <w:lang w:eastAsia="lv-LV"/>
        </w:rPr>
        <w:t xml:space="preserve"> un </w:t>
      </w:r>
      <w:r w:rsidR="002276E6" w:rsidRPr="002276E6">
        <w:rPr>
          <w:rFonts w:eastAsia="Times New Roman"/>
          <w:bCs/>
          <w:color w:val="0D0D0D" w:themeColor="text1" w:themeTint="F2"/>
          <w:sz w:val="28"/>
          <w:szCs w:val="28"/>
          <w:lang w:eastAsia="lv-LV"/>
        </w:rPr>
        <w:t xml:space="preserve">VM definēto sadarbības tīklu </w:t>
      </w:r>
      <w:r w:rsidR="002276E6" w:rsidRPr="000527F4">
        <w:rPr>
          <w:rFonts w:eastAsia="Times New Roman"/>
          <w:color w:val="0D0D0D" w:themeColor="text1" w:themeTint="F2"/>
          <w:sz w:val="28"/>
          <w:szCs w:val="28"/>
          <w:lang w:eastAsia="lv-LV"/>
        </w:rPr>
        <w:t>stimulēšanai</w:t>
      </w:r>
      <w:r w:rsidR="002276E6" w:rsidRPr="002276E6">
        <w:rPr>
          <w:rFonts w:eastAsia="Times New Roman"/>
          <w:bCs/>
          <w:color w:val="0D0D0D" w:themeColor="text1" w:themeTint="F2"/>
          <w:sz w:val="28"/>
          <w:szCs w:val="28"/>
          <w:lang w:eastAsia="lv-LV"/>
        </w:rPr>
        <w:t>.</w:t>
      </w:r>
      <w:r w:rsidR="002276E6" w:rsidRPr="000527F4">
        <w:rPr>
          <w:rFonts w:eastAsia="Times New Roman"/>
          <w:color w:val="0D0D0D" w:themeColor="text1" w:themeTint="F2"/>
          <w:sz w:val="28"/>
          <w:szCs w:val="28"/>
          <w:lang w:eastAsia="lv-LV"/>
        </w:rPr>
        <w:t xml:space="preserve"> </w:t>
      </w:r>
      <w:r w:rsidR="002276E6">
        <w:rPr>
          <w:sz w:val="28"/>
          <w:szCs w:val="28"/>
        </w:rPr>
        <w:t>No 2017.gada plānotā atlicis apstiprināt</w:t>
      </w:r>
      <w:r w:rsidR="00143D48">
        <w:rPr>
          <w:sz w:val="28"/>
          <w:szCs w:val="28"/>
        </w:rPr>
        <w:t xml:space="preserve"> divus i</w:t>
      </w:r>
      <w:r w:rsidR="00143D48" w:rsidRPr="00FA207D">
        <w:rPr>
          <w:sz w:val="28"/>
          <w:szCs w:val="28"/>
        </w:rPr>
        <w:t>nvestīciju nosacījumus</w:t>
      </w:r>
      <w:r w:rsidR="002276E6">
        <w:rPr>
          <w:sz w:val="28"/>
          <w:szCs w:val="28"/>
        </w:rPr>
        <w:t xml:space="preserve"> </w:t>
      </w:r>
      <w:r w:rsidR="002276E6" w:rsidRPr="002276E6">
        <w:rPr>
          <w:sz w:val="28"/>
          <w:szCs w:val="28"/>
        </w:rPr>
        <w:t>k</w:t>
      </w:r>
      <w:r w:rsidR="002276E6" w:rsidRPr="00FA207D">
        <w:rPr>
          <w:color w:val="0D0D0D" w:themeColor="text1" w:themeTint="F2"/>
          <w:sz w:val="28"/>
          <w:szCs w:val="28"/>
        </w:rPr>
        <w:t xml:space="preserve">opā par </w:t>
      </w:r>
      <w:r w:rsidR="004554B3">
        <w:rPr>
          <w:color w:val="0D0D0D" w:themeColor="text1" w:themeTint="F2"/>
          <w:sz w:val="28"/>
          <w:szCs w:val="28"/>
        </w:rPr>
        <w:t>1</w:t>
      </w:r>
      <w:r w:rsidR="00E91063">
        <w:rPr>
          <w:color w:val="0D0D0D" w:themeColor="text1" w:themeTint="F2"/>
          <w:sz w:val="28"/>
          <w:szCs w:val="28"/>
        </w:rPr>
        <w:t>2,</w:t>
      </w:r>
      <w:r w:rsidR="004554B3">
        <w:rPr>
          <w:color w:val="0D0D0D" w:themeColor="text1" w:themeTint="F2"/>
          <w:sz w:val="28"/>
          <w:szCs w:val="28"/>
        </w:rPr>
        <w:t>1</w:t>
      </w:r>
      <w:r w:rsidR="002276E6" w:rsidRPr="00FA207D">
        <w:rPr>
          <w:color w:val="0D0D0D" w:themeColor="text1" w:themeTint="F2"/>
          <w:sz w:val="28"/>
          <w:szCs w:val="28"/>
        </w:rPr>
        <w:t> milj. </w:t>
      </w:r>
      <w:proofErr w:type="spellStart"/>
      <w:r w:rsidR="002276E6" w:rsidRPr="00FA207D">
        <w:rPr>
          <w:i/>
          <w:color w:val="0D0D0D" w:themeColor="text1" w:themeTint="F2"/>
          <w:sz w:val="28"/>
          <w:szCs w:val="28"/>
        </w:rPr>
        <w:t>euro</w:t>
      </w:r>
      <w:proofErr w:type="spellEnd"/>
      <w:r w:rsidR="002276E6" w:rsidRPr="00FA207D">
        <w:rPr>
          <w:i/>
          <w:color w:val="0D0D0D" w:themeColor="text1" w:themeTint="F2"/>
          <w:sz w:val="28"/>
          <w:szCs w:val="28"/>
        </w:rPr>
        <w:t xml:space="preserve"> </w:t>
      </w:r>
      <w:r w:rsidR="002276E6" w:rsidRPr="00FA207D">
        <w:rPr>
          <w:color w:val="0D0D0D" w:themeColor="text1" w:themeTint="F2"/>
          <w:sz w:val="28"/>
          <w:szCs w:val="28"/>
        </w:rPr>
        <w:t>ES finansējuma</w:t>
      </w:r>
      <w:r w:rsidR="004D0462">
        <w:rPr>
          <w:color w:val="0D0D0D" w:themeColor="text1" w:themeTint="F2"/>
          <w:sz w:val="28"/>
          <w:szCs w:val="28"/>
        </w:rPr>
        <w:t>,</w:t>
      </w:r>
      <w:r w:rsidR="00143D48">
        <w:rPr>
          <w:color w:val="0D0D0D" w:themeColor="text1" w:themeTint="F2"/>
          <w:sz w:val="28"/>
          <w:szCs w:val="28"/>
        </w:rPr>
        <w:t xml:space="preserve"> t.sk.</w:t>
      </w:r>
      <w:r w:rsidR="002276E6">
        <w:rPr>
          <w:sz w:val="28"/>
          <w:szCs w:val="28"/>
        </w:rPr>
        <w:t xml:space="preserve"> IZM </w:t>
      </w:r>
      <w:r w:rsidR="005543AD" w:rsidRPr="000527F4">
        <w:rPr>
          <w:sz w:val="28"/>
          <w:szCs w:val="28"/>
        </w:rPr>
        <w:t>digit</w:t>
      </w:r>
      <w:r w:rsidR="00465061" w:rsidRPr="000527F4">
        <w:rPr>
          <w:sz w:val="28"/>
          <w:szCs w:val="28"/>
        </w:rPr>
        <w:t>ālo, metodisko līdzekļu izstrād</w:t>
      </w:r>
      <w:r w:rsidR="00143D48">
        <w:rPr>
          <w:sz w:val="28"/>
          <w:szCs w:val="28"/>
        </w:rPr>
        <w:t>e</w:t>
      </w:r>
      <w:r w:rsidR="001B0B15">
        <w:rPr>
          <w:sz w:val="28"/>
          <w:szCs w:val="28"/>
        </w:rPr>
        <w:t xml:space="preserve">s jomā </w:t>
      </w:r>
      <w:r w:rsidR="005543AD" w:rsidRPr="000527F4">
        <w:rPr>
          <w:sz w:val="28"/>
          <w:szCs w:val="28"/>
        </w:rPr>
        <w:t>(3,6 milj. </w:t>
      </w:r>
      <w:proofErr w:type="spellStart"/>
      <w:r w:rsidR="005543AD" w:rsidRPr="000527F4">
        <w:rPr>
          <w:i/>
          <w:sz w:val="28"/>
          <w:szCs w:val="28"/>
        </w:rPr>
        <w:t>euro</w:t>
      </w:r>
      <w:proofErr w:type="spellEnd"/>
      <w:r w:rsidR="005543AD" w:rsidRPr="000527F4">
        <w:rPr>
          <w:sz w:val="28"/>
          <w:szCs w:val="28"/>
        </w:rPr>
        <w:t>)</w:t>
      </w:r>
      <w:r w:rsidR="000B78FE" w:rsidRPr="000527F4">
        <w:rPr>
          <w:sz w:val="28"/>
          <w:szCs w:val="28"/>
        </w:rPr>
        <w:t xml:space="preserve"> un</w:t>
      </w:r>
      <w:r w:rsidR="003A7CF8" w:rsidRPr="000527F4">
        <w:rPr>
          <w:sz w:val="28"/>
          <w:szCs w:val="28"/>
        </w:rPr>
        <w:t xml:space="preserve"> EM</w:t>
      </w:r>
      <w:r w:rsidR="005543AD" w:rsidRPr="000527F4">
        <w:rPr>
          <w:sz w:val="28"/>
          <w:szCs w:val="28"/>
        </w:rPr>
        <w:t xml:space="preserve"> </w:t>
      </w:r>
      <w:r w:rsidR="00143D48">
        <w:rPr>
          <w:sz w:val="28"/>
          <w:szCs w:val="28"/>
        </w:rPr>
        <w:t>atbildībā</w:t>
      </w:r>
      <w:r w:rsidR="005543AD" w:rsidRPr="000527F4">
        <w:rPr>
          <w:sz w:val="28"/>
          <w:szCs w:val="28"/>
        </w:rPr>
        <w:t xml:space="preserve"> </w:t>
      </w:r>
      <w:r w:rsidR="001B0B15">
        <w:rPr>
          <w:sz w:val="28"/>
          <w:szCs w:val="28"/>
        </w:rPr>
        <w:t xml:space="preserve">esošos investīciju nosacījumus </w:t>
      </w:r>
      <w:r w:rsidR="005543AD" w:rsidRPr="000527F4">
        <w:rPr>
          <w:sz w:val="28"/>
          <w:szCs w:val="28"/>
        </w:rPr>
        <w:t>energoefektivitātes paaugstināšan</w:t>
      </w:r>
      <w:r w:rsidR="006D5CA6" w:rsidRPr="000527F4">
        <w:rPr>
          <w:sz w:val="28"/>
          <w:szCs w:val="28"/>
        </w:rPr>
        <w:t>ai</w:t>
      </w:r>
      <w:r w:rsidR="005543AD" w:rsidRPr="000527F4">
        <w:rPr>
          <w:sz w:val="28"/>
          <w:szCs w:val="28"/>
        </w:rPr>
        <w:t xml:space="preserve"> dzīvojamās ēkās (8,5 milj. </w:t>
      </w:r>
      <w:proofErr w:type="spellStart"/>
      <w:r w:rsidR="005543AD" w:rsidRPr="000527F4">
        <w:rPr>
          <w:i/>
          <w:sz w:val="28"/>
          <w:szCs w:val="28"/>
        </w:rPr>
        <w:t>euro</w:t>
      </w:r>
      <w:proofErr w:type="spellEnd"/>
      <w:r w:rsidR="005543AD" w:rsidRPr="000527F4">
        <w:rPr>
          <w:sz w:val="28"/>
          <w:szCs w:val="28"/>
        </w:rPr>
        <w:t>)</w:t>
      </w:r>
      <w:r w:rsidR="003A7CF8" w:rsidRPr="000527F4">
        <w:rPr>
          <w:color w:val="0D0D0D" w:themeColor="text1" w:themeTint="F2"/>
          <w:sz w:val="28"/>
          <w:szCs w:val="28"/>
        </w:rPr>
        <w:t xml:space="preserve">. </w:t>
      </w:r>
      <w:r w:rsidR="00F262E2" w:rsidRPr="000527F4">
        <w:rPr>
          <w:color w:val="0D0D0D" w:themeColor="text1" w:themeTint="F2"/>
          <w:sz w:val="28"/>
          <w:szCs w:val="28"/>
        </w:rPr>
        <w:t>Skatīt</w:t>
      </w:r>
      <w:r w:rsidR="00BA36D0" w:rsidRPr="000527F4">
        <w:rPr>
          <w:color w:val="0D0D0D" w:themeColor="text1" w:themeTint="F2"/>
          <w:sz w:val="28"/>
          <w:szCs w:val="28"/>
        </w:rPr>
        <w:t xml:space="preserve"> </w:t>
      </w:r>
      <w:r w:rsidR="00C16DEC" w:rsidRPr="000527F4">
        <w:rPr>
          <w:color w:val="0D0D0D" w:themeColor="text1" w:themeTint="F2"/>
          <w:sz w:val="28"/>
          <w:szCs w:val="28"/>
        </w:rPr>
        <w:t>zemāk grafikā</w:t>
      </w:r>
      <w:r w:rsidR="00DC37B6" w:rsidRPr="000527F4">
        <w:rPr>
          <w:color w:val="0D0D0D" w:themeColor="text1" w:themeTint="F2"/>
          <w:sz w:val="28"/>
          <w:szCs w:val="28"/>
        </w:rPr>
        <w:t xml:space="preserve"> Nr.2</w:t>
      </w:r>
      <w:r w:rsidR="00C16DEC" w:rsidRPr="000527F4">
        <w:rPr>
          <w:color w:val="0D0D0D" w:themeColor="text1" w:themeTint="F2"/>
          <w:sz w:val="28"/>
          <w:szCs w:val="28"/>
        </w:rPr>
        <w:t xml:space="preserve"> un ziņojuma </w:t>
      </w:r>
      <w:r w:rsidR="00C16DEC" w:rsidRPr="000527F4">
        <w:rPr>
          <w:color w:val="0D0D0D" w:themeColor="text1" w:themeTint="F2"/>
          <w:sz w:val="28"/>
          <w:szCs w:val="28"/>
          <w:u w:val="single"/>
        </w:rPr>
        <w:t>1. pielikumā</w:t>
      </w:r>
      <w:r w:rsidR="00C16DEC" w:rsidRPr="000527F4">
        <w:rPr>
          <w:color w:val="0D0D0D" w:themeColor="text1" w:themeTint="F2"/>
          <w:sz w:val="28"/>
          <w:szCs w:val="28"/>
        </w:rPr>
        <w:t xml:space="preserve"> informāciju par MK noteikumu virzību. </w:t>
      </w:r>
    </w:p>
    <w:p w14:paraId="1A910DBD" w14:textId="580102F3" w:rsidR="005049DA" w:rsidRPr="002971E5" w:rsidRDefault="005049DA" w:rsidP="00AD4E65">
      <w:pPr>
        <w:pStyle w:val="ListParagraph"/>
        <w:spacing w:after="120"/>
        <w:ind w:left="0"/>
        <w:contextualSpacing w:val="0"/>
        <w:jc w:val="both"/>
        <w:rPr>
          <w:rFonts w:eastAsia="Calibri"/>
          <w:color w:val="0D0D0D" w:themeColor="text1" w:themeTint="F2"/>
          <w:lang w:eastAsia="ar-SA"/>
        </w:rPr>
      </w:pPr>
      <w:r w:rsidRPr="002971E5">
        <w:rPr>
          <w:rFonts w:eastAsia="Calibri"/>
          <w:i/>
          <w:color w:val="0D0D0D" w:themeColor="text1" w:themeTint="F2"/>
          <w:lang w:eastAsia="ar-SA"/>
        </w:rPr>
        <w:t>Grafiks Nr.2 “2017. gadā apstiprināmo MK noteikumu plāns</w:t>
      </w:r>
      <w:r w:rsidR="00D83AA2">
        <w:rPr>
          <w:rFonts w:eastAsia="Calibri"/>
          <w:i/>
          <w:color w:val="0D0D0D" w:themeColor="text1" w:themeTint="F2"/>
          <w:lang w:eastAsia="ar-SA"/>
        </w:rPr>
        <w:t xml:space="preserve"> un izpilde</w:t>
      </w:r>
      <w:r w:rsidRPr="002971E5">
        <w:rPr>
          <w:rFonts w:eastAsia="Calibri"/>
          <w:i/>
          <w:color w:val="0D0D0D" w:themeColor="text1" w:themeTint="F2"/>
          <w:lang w:eastAsia="ar-SA"/>
        </w:rPr>
        <w:t>, milj. </w:t>
      </w:r>
      <w:proofErr w:type="spellStart"/>
      <w:r w:rsidRPr="002971E5">
        <w:rPr>
          <w:rFonts w:eastAsia="Calibri"/>
          <w:i/>
          <w:color w:val="0D0D0D" w:themeColor="text1" w:themeTint="F2"/>
          <w:lang w:eastAsia="ar-SA"/>
        </w:rPr>
        <w:t>euro</w:t>
      </w:r>
      <w:proofErr w:type="spellEnd"/>
      <w:r w:rsidRPr="002971E5">
        <w:rPr>
          <w:rFonts w:eastAsia="Calibri"/>
          <w:i/>
          <w:color w:val="0D0D0D" w:themeColor="text1" w:themeTint="F2"/>
          <w:lang w:eastAsia="ar-SA"/>
        </w:rPr>
        <w:t>)”</w:t>
      </w:r>
      <w:r w:rsidRPr="002971E5">
        <w:rPr>
          <w:rFonts w:eastAsia="Calibri"/>
          <w:color w:val="0D0D0D" w:themeColor="text1" w:themeTint="F2"/>
          <w:lang w:eastAsia="ar-SA"/>
        </w:rPr>
        <w:t xml:space="preserve"> </w:t>
      </w:r>
      <w:r w:rsidR="001B0B15" w:rsidRPr="002971E5">
        <w:rPr>
          <w:rFonts w:eastAsia="Calibri"/>
          <w:b/>
          <w:bCs/>
          <w:i/>
          <w:noProof/>
          <w:color w:val="0D0D0D" w:themeColor="text1" w:themeTint="F2"/>
          <w:lang w:eastAsia="lv-LV"/>
        </w:rPr>
        <w:drawing>
          <wp:inline distT="0" distB="0" distL="0" distR="0" wp14:anchorId="39DB17E4" wp14:editId="20A07604">
            <wp:extent cx="5762625" cy="268605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3BA343" w14:textId="5F62ADA3" w:rsidR="000500C8" w:rsidRDefault="000500C8" w:rsidP="00AD4E65">
      <w:pPr>
        <w:pStyle w:val="BodyText"/>
        <w:spacing w:before="0" w:line="240" w:lineRule="auto"/>
        <w:jc w:val="both"/>
        <w:rPr>
          <w:rFonts w:eastAsia="Calibri"/>
          <w:b w:val="0"/>
          <w:bCs w:val="0"/>
          <w:i/>
          <w:color w:val="0D0D0D" w:themeColor="text1" w:themeTint="F2"/>
          <w:szCs w:val="22"/>
          <w:highlight w:val="yellow"/>
          <w:lang w:val="lv-LV" w:eastAsia="ar-SA"/>
        </w:rPr>
      </w:pPr>
    </w:p>
    <w:p w14:paraId="57D7737C" w14:textId="63B03CA3" w:rsidR="005171B8" w:rsidRPr="002971E5" w:rsidRDefault="00DC37B6" w:rsidP="00AD4E65">
      <w:pPr>
        <w:pStyle w:val="BodyText"/>
        <w:numPr>
          <w:ilvl w:val="0"/>
          <w:numId w:val="1"/>
        </w:numPr>
        <w:spacing w:before="0" w:line="240" w:lineRule="auto"/>
        <w:ind w:left="0" w:firstLine="0"/>
        <w:jc w:val="both"/>
        <w:rPr>
          <w:rFonts w:eastAsia="Calibri"/>
          <w:b w:val="0"/>
          <w:bCs w:val="0"/>
          <w:i/>
          <w:color w:val="0D0D0D" w:themeColor="text1" w:themeTint="F2"/>
          <w:szCs w:val="22"/>
          <w:lang w:val="lv-LV" w:eastAsia="ar-SA"/>
        </w:rPr>
      </w:pPr>
      <w:r w:rsidRPr="002971E5">
        <w:rPr>
          <w:b w:val="0"/>
          <w:bCs w:val="0"/>
          <w:sz w:val="28"/>
          <w:szCs w:val="28"/>
          <w:lang w:val="lv-LV"/>
        </w:rPr>
        <w:t xml:space="preserve">2018. gada sākumā </w:t>
      </w:r>
      <w:r w:rsidRPr="002971E5">
        <w:rPr>
          <w:b w:val="0"/>
          <w:bCs w:val="0"/>
          <w:color w:val="0D0D0D" w:themeColor="text1" w:themeTint="F2"/>
          <w:sz w:val="28"/>
          <w:szCs w:val="28"/>
          <w:lang w:val="lv-LV"/>
        </w:rPr>
        <w:t xml:space="preserve">sadarbībā ar nozaru ministrijām tiek </w:t>
      </w:r>
      <w:r w:rsidRPr="002971E5">
        <w:rPr>
          <w:b w:val="0"/>
          <w:sz w:val="28"/>
          <w:lang w:val="lv-LV"/>
        </w:rPr>
        <w:t xml:space="preserve">aktualizēts 2018. gada un </w:t>
      </w:r>
      <w:r w:rsidR="00353F31">
        <w:rPr>
          <w:b w:val="0"/>
          <w:sz w:val="28"/>
          <w:lang w:val="lv-LV"/>
        </w:rPr>
        <w:t>2019. gada</w:t>
      </w:r>
      <w:r w:rsidRPr="002971E5">
        <w:rPr>
          <w:b w:val="0"/>
          <w:sz w:val="28"/>
          <w:lang w:val="lv-LV"/>
        </w:rPr>
        <w:t xml:space="preserve"> MK noteikumu izstrādes laika grafiks</w:t>
      </w:r>
      <w:r w:rsidRPr="002971E5">
        <w:rPr>
          <w:sz w:val="28"/>
          <w:lang w:val="lv-LV"/>
        </w:rPr>
        <w:t xml:space="preserve"> </w:t>
      </w:r>
      <w:r w:rsidRPr="002971E5">
        <w:rPr>
          <w:b w:val="0"/>
          <w:sz w:val="28"/>
          <w:lang w:val="lv-LV"/>
        </w:rPr>
        <w:t xml:space="preserve">apstiprināšanai </w:t>
      </w:r>
      <w:r w:rsidRPr="002971E5">
        <w:rPr>
          <w:b w:val="0"/>
          <w:sz w:val="28"/>
          <w:lang w:val="lv-LV"/>
        </w:rPr>
        <w:lastRenderedPageBreak/>
        <w:t>valdībā</w:t>
      </w:r>
      <w:r w:rsidRPr="002971E5">
        <w:rPr>
          <w:rStyle w:val="FootnoteReference"/>
          <w:b w:val="0"/>
          <w:sz w:val="28"/>
          <w:lang w:val="lv-LV"/>
        </w:rPr>
        <w:footnoteReference w:id="9"/>
      </w:r>
      <w:r w:rsidRPr="002971E5">
        <w:rPr>
          <w:b w:val="0"/>
          <w:sz w:val="28"/>
          <w:lang w:val="lv-LV"/>
        </w:rPr>
        <w:t>.</w:t>
      </w:r>
      <w:r w:rsidRPr="002971E5">
        <w:rPr>
          <w:b w:val="0"/>
          <w:bCs w:val="0"/>
          <w:sz w:val="28"/>
          <w:szCs w:val="28"/>
          <w:lang w:val="lv-LV"/>
        </w:rPr>
        <w:t xml:space="preserve"> Kopumā </w:t>
      </w:r>
      <w:r w:rsidRPr="002971E5">
        <w:rPr>
          <w:b w:val="0"/>
          <w:color w:val="0D0D0D" w:themeColor="text1" w:themeTint="F2"/>
          <w:sz w:val="28"/>
          <w:szCs w:val="28"/>
          <w:lang w:val="lv-LV"/>
        </w:rPr>
        <w:t xml:space="preserve">2018. gadā un 2019. gadā vēl ir jāapstiprina </w:t>
      </w:r>
      <w:r w:rsidR="00AC2783">
        <w:rPr>
          <w:b w:val="0"/>
          <w:color w:val="0D0D0D" w:themeColor="text1" w:themeTint="F2"/>
          <w:sz w:val="28"/>
          <w:szCs w:val="28"/>
          <w:lang w:val="lv-LV"/>
        </w:rPr>
        <w:t xml:space="preserve">6 </w:t>
      </w:r>
      <w:r w:rsidRPr="002971E5">
        <w:rPr>
          <w:b w:val="0"/>
          <w:color w:val="0D0D0D" w:themeColor="text1" w:themeTint="F2"/>
          <w:sz w:val="28"/>
          <w:szCs w:val="28"/>
          <w:lang w:val="lv-LV"/>
        </w:rPr>
        <w:t xml:space="preserve">investīciju </w:t>
      </w:r>
      <w:r w:rsidR="00357820" w:rsidRPr="002971E5">
        <w:rPr>
          <w:b w:val="0"/>
          <w:color w:val="0D0D0D" w:themeColor="text1" w:themeTint="F2"/>
          <w:sz w:val="28"/>
          <w:szCs w:val="28"/>
          <w:lang w:val="lv-LV"/>
        </w:rPr>
        <w:t>nosacījumi par 78,2</w:t>
      </w:r>
      <w:r w:rsidRPr="002971E5">
        <w:rPr>
          <w:b w:val="0"/>
          <w:color w:val="0D0D0D" w:themeColor="text1" w:themeTint="F2"/>
          <w:sz w:val="28"/>
          <w:szCs w:val="28"/>
          <w:lang w:val="lv-LV"/>
        </w:rPr>
        <w:t> milj. </w:t>
      </w:r>
      <w:proofErr w:type="spellStart"/>
      <w:r w:rsidR="00357820" w:rsidRPr="002971E5">
        <w:rPr>
          <w:b w:val="0"/>
          <w:i/>
          <w:color w:val="0D0D0D" w:themeColor="text1" w:themeTint="F2"/>
          <w:sz w:val="28"/>
          <w:szCs w:val="28"/>
          <w:lang w:val="lv-LV"/>
        </w:rPr>
        <w:t>euro</w:t>
      </w:r>
      <w:proofErr w:type="spellEnd"/>
      <w:r w:rsidRPr="002971E5">
        <w:rPr>
          <w:b w:val="0"/>
          <w:i/>
          <w:color w:val="0D0D0D" w:themeColor="text1" w:themeTint="F2"/>
          <w:sz w:val="28"/>
          <w:szCs w:val="28"/>
          <w:lang w:val="lv-LV"/>
        </w:rPr>
        <w:t xml:space="preserve"> </w:t>
      </w:r>
      <w:r w:rsidR="00677BEE" w:rsidRPr="002971E5">
        <w:rPr>
          <w:b w:val="0"/>
          <w:color w:val="0D0D0D" w:themeColor="text1" w:themeTint="F2"/>
          <w:sz w:val="28"/>
          <w:szCs w:val="28"/>
          <w:lang w:val="lv-LV"/>
        </w:rPr>
        <w:t>(1,8</w:t>
      </w:r>
      <w:r w:rsidRPr="002971E5">
        <w:rPr>
          <w:b w:val="0"/>
          <w:color w:val="0D0D0D" w:themeColor="text1" w:themeTint="F2"/>
          <w:sz w:val="28"/>
          <w:szCs w:val="28"/>
          <w:lang w:val="lv-LV"/>
        </w:rPr>
        <w:t> % no plānošanas periodā pieejamā ES finansējuma)</w:t>
      </w:r>
      <w:r w:rsidR="00141D70" w:rsidRPr="002971E5">
        <w:rPr>
          <w:b w:val="0"/>
          <w:bCs w:val="0"/>
          <w:color w:val="0D0D0D" w:themeColor="text1" w:themeTint="F2"/>
          <w:sz w:val="28"/>
          <w:szCs w:val="28"/>
          <w:lang w:val="lv-LV"/>
        </w:rPr>
        <w:t xml:space="preserve">, </w:t>
      </w:r>
      <w:r w:rsidR="00353F31">
        <w:rPr>
          <w:b w:val="0"/>
          <w:sz w:val="28"/>
          <w:szCs w:val="28"/>
          <w:lang w:val="lv-LV"/>
        </w:rPr>
        <w:t>kā arī plānotas</w:t>
      </w:r>
      <w:r w:rsidR="00141D70" w:rsidRPr="002971E5">
        <w:rPr>
          <w:b w:val="0"/>
          <w:sz w:val="28"/>
          <w:szCs w:val="28"/>
          <w:lang w:val="lv-LV"/>
        </w:rPr>
        <w:t xml:space="preserve"> vairākas investīciju pārdales, samazinot</w:t>
      </w:r>
      <w:r w:rsidR="00141D70" w:rsidRPr="002971E5">
        <w:rPr>
          <w:rStyle w:val="FootnoteReference"/>
          <w:b w:val="0"/>
          <w:color w:val="0D0D0D" w:themeColor="text1" w:themeTint="F2"/>
          <w:sz w:val="28"/>
          <w:szCs w:val="28"/>
          <w:lang w:val="lv-LV"/>
        </w:rPr>
        <w:footnoteReference w:id="10"/>
      </w:r>
      <w:r w:rsidR="00141D70" w:rsidRPr="002971E5">
        <w:rPr>
          <w:b w:val="0"/>
          <w:sz w:val="28"/>
          <w:szCs w:val="28"/>
          <w:lang w:val="lv-LV"/>
        </w:rPr>
        <w:t xml:space="preserve"> un palielinot</w:t>
      </w:r>
      <w:r w:rsidR="00141D70" w:rsidRPr="002971E5">
        <w:rPr>
          <w:rStyle w:val="FootnoteReference"/>
          <w:b w:val="0"/>
          <w:color w:val="0D0D0D" w:themeColor="text1" w:themeTint="F2"/>
          <w:sz w:val="28"/>
          <w:szCs w:val="28"/>
          <w:lang w:val="lv-LV"/>
        </w:rPr>
        <w:footnoteReference w:id="11"/>
      </w:r>
      <w:r w:rsidR="00141D70" w:rsidRPr="002971E5">
        <w:rPr>
          <w:b w:val="0"/>
          <w:sz w:val="28"/>
          <w:szCs w:val="28"/>
          <w:lang w:val="lv-LV"/>
        </w:rPr>
        <w:t xml:space="preserve"> apstiprināmo MK noteikumu finansējuma apjomu</w:t>
      </w:r>
      <w:r w:rsidR="004D0E69">
        <w:rPr>
          <w:b w:val="0"/>
          <w:sz w:val="28"/>
          <w:lang w:val="lv-LV"/>
        </w:rPr>
        <w:t xml:space="preserve"> (skatīt zemāk grafikā). </w:t>
      </w:r>
    </w:p>
    <w:p w14:paraId="46853371" w14:textId="63952AF4" w:rsidR="005171B8" w:rsidRPr="002971E5" w:rsidRDefault="000367DA" w:rsidP="00AD4E65">
      <w:pPr>
        <w:pStyle w:val="BodyText"/>
        <w:spacing w:before="0" w:line="240" w:lineRule="auto"/>
        <w:jc w:val="both"/>
        <w:rPr>
          <w:rFonts w:eastAsia="Calibri"/>
          <w:b w:val="0"/>
          <w:bCs w:val="0"/>
          <w:i/>
          <w:color w:val="0D0D0D" w:themeColor="text1" w:themeTint="F2"/>
          <w:szCs w:val="22"/>
          <w:lang w:val="lv-LV" w:eastAsia="ar-SA"/>
        </w:rPr>
      </w:pPr>
      <w:r w:rsidRPr="002971E5">
        <w:rPr>
          <w:rFonts w:eastAsia="Calibri"/>
          <w:b w:val="0"/>
          <w:bCs w:val="0"/>
          <w:i/>
          <w:color w:val="0D0D0D" w:themeColor="text1" w:themeTint="F2"/>
          <w:szCs w:val="22"/>
          <w:lang w:val="lv-LV" w:eastAsia="ar-SA"/>
        </w:rPr>
        <w:t>Grafiks Nr.3 “2018. gadā un 2019 gadā apstiprināmo MK noteikumu plāns, milj. </w:t>
      </w:r>
      <w:proofErr w:type="spellStart"/>
      <w:r w:rsidRPr="002971E5">
        <w:rPr>
          <w:rFonts w:eastAsia="Calibri"/>
          <w:b w:val="0"/>
          <w:bCs w:val="0"/>
          <w:i/>
          <w:color w:val="0D0D0D" w:themeColor="text1" w:themeTint="F2"/>
          <w:szCs w:val="22"/>
          <w:lang w:val="lv-LV" w:eastAsia="ar-SA"/>
        </w:rPr>
        <w:t>euro</w:t>
      </w:r>
      <w:proofErr w:type="spellEnd"/>
      <w:r w:rsidRPr="002971E5">
        <w:rPr>
          <w:rFonts w:eastAsia="Calibri"/>
          <w:b w:val="0"/>
          <w:bCs w:val="0"/>
          <w:i/>
          <w:color w:val="0D0D0D" w:themeColor="text1" w:themeTint="F2"/>
          <w:szCs w:val="22"/>
          <w:lang w:val="lv-LV" w:eastAsia="ar-SA"/>
        </w:rPr>
        <w:t>)”</w:t>
      </w:r>
    </w:p>
    <w:p w14:paraId="499DA75D" w14:textId="53DFDA41" w:rsidR="005049DA" w:rsidRPr="002971E5" w:rsidRDefault="00A01843" w:rsidP="00AD4E65">
      <w:pPr>
        <w:pStyle w:val="BodyText"/>
        <w:spacing w:before="0" w:line="240" w:lineRule="auto"/>
        <w:jc w:val="both"/>
        <w:rPr>
          <w:rFonts w:eastAsia="Calibri"/>
          <w:b w:val="0"/>
          <w:bCs w:val="0"/>
          <w:i/>
          <w:color w:val="0D0D0D" w:themeColor="text1" w:themeTint="F2"/>
          <w:szCs w:val="22"/>
          <w:highlight w:val="yellow"/>
          <w:lang w:val="lv-LV" w:eastAsia="ar-SA"/>
        </w:rPr>
      </w:pPr>
      <w:r>
        <w:rPr>
          <w:noProof/>
          <w:lang w:val="lv-LV" w:eastAsia="lv-LV"/>
        </w:rPr>
        <w:drawing>
          <wp:inline distT="0" distB="0" distL="0" distR="0" wp14:anchorId="4C41B557" wp14:editId="7EEDF16B">
            <wp:extent cx="5760085" cy="3157869"/>
            <wp:effectExtent l="0" t="0" r="12065"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7577B1" w14:textId="1FEAC624" w:rsidR="00DD2146" w:rsidRPr="002971E5" w:rsidRDefault="00DD2146" w:rsidP="00AD4E65">
      <w:pPr>
        <w:pStyle w:val="ListParagraph"/>
        <w:numPr>
          <w:ilvl w:val="0"/>
          <w:numId w:val="1"/>
        </w:numPr>
        <w:suppressAutoHyphens/>
        <w:ind w:left="0" w:firstLine="0"/>
        <w:contextualSpacing w:val="0"/>
        <w:jc w:val="both"/>
        <w:rPr>
          <w:bCs/>
          <w:color w:val="0D0D0D" w:themeColor="text1" w:themeTint="F2"/>
          <w:sz w:val="28"/>
          <w:szCs w:val="28"/>
        </w:rPr>
      </w:pPr>
      <w:r w:rsidRPr="008364D8">
        <w:rPr>
          <w:bCs/>
          <w:color w:val="0D0D0D" w:themeColor="text1" w:themeTint="F2"/>
          <w:sz w:val="28"/>
          <w:szCs w:val="28"/>
        </w:rPr>
        <w:t>Atbilstoši aktualizētajam tirgus nepilnību finanšu pieejamība</w:t>
      </w:r>
      <w:r>
        <w:rPr>
          <w:bCs/>
          <w:color w:val="0D0D0D" w:themeColor="text1" w:themeTint="F2"/>
          <w:sz w:val="28"/>
          <w:szCs w:val="28"/>
        </w:rPr>
        <w:t>s jomā</w:t>
      </w:r>
      <w:r>
        <w:rPr>
          <w:rStyle w:val="FootnoteReference"/>
          <w:bCs/>
          <w:color w:val="0D0D0D" w:themeColor="text1" w:themeTint="F2"/>
          <w:sz w:val="28"/>
          <w:szCs w:val="28"/>
        </w:rPr>
        <w:footnoteReference w:id="12"/>
      </w:r>
      <w:r>
        <w:rPr>
          <w:bCs/>
          <w:color w:val="0D0D0D" w:themeColor="text1" w:themeTint="F2"/>
          <w:sz w:val="28"/>
          <w:szCs w:val="28"/>
        </w:rPr>
        <w:t xml:space="preserve"> </w:t>
      </w:r>
      <w:r w:rsidR="00AC2783">
        <w:rPr>
          <w:bCs/>
          <w:color w:val="0D0D0D" w:themeColor="text1" w:themeTint="F2"/>
          <w:sz w:val="28"/>
          <w:szCs w:val="28"/>
        </w:rPr>
        <w:t xml:space="preserve">izvērtējumam </w:t>
      </w:r>
      <w:r w:rsidR="002D643E">
        <w:rPr>
          <w:bCs/>
          <w:color w:val="0D0D0D" w:themeColor="text1" w:themeTint="F2"/>
          <w:sz w:val="28"/>
          <w:szCs w:val="28"/>
        </w:rPr>
        <w:t>b</w:t>
      </w:r>
      <w:r>
        <w:rPr>
          <w:bCs/>
          <w:color w:val="0D0D0D" w:themeColor="text1" w:themeTint="F2"/>
          <w:sz w:val="28"/>
          <w:szCs w:val="28"/>
        </w:rPr>
        <w:t>iznesa eņģeļ</w:t>
      </w:r>
      <w:r w:rsidR="002D643E">
        <w:rPr>
          <w:bCs/>
          <w:color w:val="0D0D0D" w:themeColor="text1" w:themeTint="F2"/>
          <w:sz w:val="28"/>
          <w:szCs w:val="28"/>
        </w:rPr>
        <w:t>u</w:t>
      </w:r>
      <w:r w:rsidR="00C20F9B">
        <w:rPr>
          <w:rStyle w:val="FootnoteReference"/>
          <w:bCs/>
          <w:color w:val="0D0D0D" w:themeColor="text1" w:themeTint="F2"/>
          <w:sz w:val="28"/>
          <w:szCs w:val="28"/>
        </w:rPr>
        <w:footnoteReference w:id="13"/>
      </w:r>
      <w:r w:rsidR="002D643E">
        <w:rPr>
          <w:bCs/>
          <w:color w:val="0D0D0D" w:themeColor="text1" w:themeTint="F2"/>
          <w:sz w:val="28"/>
          <w:szCs w:val="28"/>
        </w:rPr>
        <w:t xml:space="preserve"> pasākumam</w:t>
      </w:r>
      <w:r>
        <w:rPr>
          <w:bCs/>
          <w:color w:val="0D0D0D" w:themeColor="text1" w:themeTint="F2"/>
          <w:sz w:val="28"/>
          <w:szCs w:val="28"/>
        </w:rPr>
        <w:t xml:space="preserve"> </w:t>
      </w:r>
      <w:r w:rsidRPr="008364D8">
        <w:rPr>
          <w:bCs/>
          <w:color w:val="0D0D0D" w:themeColor="text1" w:themeTint="F2"/>
          <w:sz w:val="28"/>
          <w:szCs w:val="28"/>
        </w:rPr>
        <w:t>paredzēto finansē</w:t>
      </w:r>
      <w:r w:rsidR="002971E5">
        <w:rPr>
          <w:bCs/>
          <w:color w:val="0D0D0D" w:themeColor="text1" w:themeTint="F2"/>
          <w:sz w:val="28"/>
          <w:szCs w:val="28"/>
        </w:rPr>
        <w:t>jumu 10 416</w:t>
      </w:r>
      <w:r w:rsidR="00C20F9B">
        <w:rPr>
          <w:bCs/>
          <w:color w:val="0D0D0D" w:themeColor="text1" w:themeTint="F2"/>
          <w:sz w:val="28"/>
          <w:szCs w:val="28"/>
        </w:rPr>
        <w:t> </w:t>
      </w:r>
      <w:r w:rsidR="002971E5">
        <w:rPr>
          <w:bCs/>
          <w:color w:val="0D0D0D" w:themeColor="text1" w:themeTint="F2"/>
          <w:sz w:val="28"/>
          <w:szCs w:val="28"/>
        </w:rPr>
        <w:t>515</w:t>
      </w:r>
      <w:r w:rsidR="00C20F9B">
        <w:rPr>
          <w:bCs/>
          <w:color w:val="0D0D0D" w:themeColor="text1" w:themeTint="F2"/>
          <w:sz w:val="28"/>
          <w:szCs w:val="28"/>
        </w:rPr>
        <w:t> </w:t>
      </w:r>
      <w:proofErr w:type="spellStart"/>
      <w:r w:rsidR="002971E5" w:rsidRPr="002971E5">
        <w:rPr>
          <w:bCs/>
          <w:i/>
          <w:color w:val="0D0D0D" w:themeColor="text1" w:themeTint="F2"/>
          <w:sz w:val="28"/>
          <w:szCs w:val="28"/>
        </w:rPr>
        <w:t>euro</w:t>
      </w:r>
      <w:proofErr w:type="spellEnd"/>
      <w:r>
        <w:rPr>
          <w:bCs/>
          <w:color w:val="0D0D0D" w:themeColor="text1" w:themeTint="F2"/>
          <w:sz w:val="28"/>
          <w:szCs w:val="28"/>
        </w:rPr>
        <w:t xml:space="preserve"> apmērā plānots pārdalīt </w:t>
      </w:r>
      <w:r w:rsidR="006F4CD3">
        <w:rPr>
          <w:bCs/>
          <w:color w:val="0D0D0D" w:themeColor="text1" w:themeTint="F2"/>
          <w:sz w:val="28"/>
          <w:szCs w:val="28"/>
        </w:rPr>
        <w:t>r</w:t>
      </w:r>
      <w:r w:rsidR="00C20F9B">
        <w:rPr>
          <w:bCs/>
          <w:color w:val="0D0D0D" w:themeColor="text1" w:themeTint="F2"/>
          <w:sz w:val="28"/>
          <w:szCs w:val="28"/>
        </w:rPr>
        <w:t>ažošanas telp</w:t>
      </w:r>
      <w:r w:rsidR="008D7C93">
        <w:rPr>
          <w:bCs/>
          <w:color w:val="0D0D0D" w:themeColor="text1" w:themeTint="F2"/>
          <w:sz w:val="28"/>
          <w:szCs w:val="28"/>
        </w:rPr>
        <w:t>u</w:t>
      </w:r>
      <w:r w:rsidR="00C20F9B">
        <w:rPr>
          <w:rStyle w:val="FootnoteReference"/>
          <w:bCs/>
          <w:color w:val="0D0D0D" w:themeColor="text1" w:themeTint="F2"/>
          <w:sz w:val="28"/>
          <w:szCs w:val="28"/>
        </w:rPr>
        <w:footnoteReference w:id="14"/>
      </w:r>
      <w:r w:rsidRPr="002971E5">
        <w:rPr>
          <w:bCs/>
          <w:color w:val="0D0D0D" w:themeColor="text1" w:themeTint="F2"/>
          <w:sz w:val="28"/>
          <w:szCs w:val="28"/>
        </w:rPr>
        <w:t xml:space="preserve"> otrās kārtas īstenošanai. </w:t>
      </w:r>
      <w:r w:rsidR="008D7C93">
        <w:rPr>
          <w:bCs/>
          <w:color w:val="0D0D0D" w:themeColor="text1" w:themeTint="F2"/>
          <w:sz w:val="28"/>
          <w:szCs w:val="28"/>
        </w:rPr>
        <w:t>P</w:t>
      </w:r>
      <w:r w:rsidRPr="002971E5">
        <w:rPr>
          <w:bCs/>
          <w:color w:val="0D0D0D" w:themeColor="text1" w:themeTint="F2"/>
          <w:sz w:val="28"/>
          <w:szCs w:val="28"/>
        </w:rPr>
        <w:t>rojektu iesniegumu atlases plānots uzsākt 2018.</w:t>
      </w:r>
      <w:r w:rsidR="00C67892">
        <w:rPr>
          <w:bCs/>
          <w:color w:val="0D0D0D" w:themeColor="text1" w:themeTint="F2"/>
          <w:sz w:val="28"/>
          <w:szCs w:val="28"/>
        </w:rPr>
        <w:t> </w:t>
      </w:r>
      <w:r w:rsidRPr="002971E5">
        <w:rPr>
          <w:bCs/>
          <w:color w:val="0D0D0D" w:themeColor="text1" w:themeTint="F2"/>
          <w:sz w:val="28"/>
          <w:szCs w:val="28"/>
        </w:rPr>
        <w:t>gada I</w:t>
      </w:r>
      <w:r w:rsidR="00C67892">
        <w:rPr>
          <w:bCs/>
          <w:color w:val="0D0D0D" w:themeColor="text1" w:themeTint="F2"/>
          <w:sz w:val="28"/>
          <w:szCs w:val="28"/>
        </w:rPr>
        <w:t> </w:t>
      </w:r>
      <w:r w:rsidRPr="002971E5">
        <w:rPr>
          <w:bCs/>
          <w:color w:val="0D0D0D" w:themeColor="text1" w:themeTint="F2"/>
          <w:sz w:val="28"/>
          <w:szCs w:val="28"/>
        </w:rPr>
        <w:t>pusgadā.</w:t>
      </w:r>
    </w:p>
    <w:p w14:paraId="669E325B" w14:textId="77777777" w:rsidR="00A51AF5" w:rsidRPr="0030731A" w:rsidRDefault="00A51AF5" w:rsidP="00AD4E65">
      <w:pPr>
        <w:pStyle w:val="ListParagraph"/>
        <w:spacing w:before="120" w:after="120"/>
        <w:ind w:left="0"/>
        <w:contextualSpacing w:val="0"/>
        <w:jc w:val="both"/>
        <w:rPr>
          <w:rFonts w:cs="Times New Roman"/>
          <w:color w:val="0D0D0D" w:themeColor="text1" w:themeTint="F2"/>
          <w:sz w:val="28"/>
          <w:szCs w:val="28"/>
          <w:lang w:eastAsia="ar-SA"/>
        </w:rPr>
      </w:pPr>
    </w:p>
    <w:p w14:paraId="41090188" w14:textId="62604218" w:rsidR="0080362C" w:rsidRPr="009108EF" w:rsidRDefault="0080362C" w:rsidP="00AD4E65">
      <w:pPr>
        <w:suppressAutoHyphens/>
        <w:spacing w:after="120"/>
        <w:jc w:val="both"/>
        <w:rPr>
          <w:b/>
          <w:color w:val="0D0D0D" w:themeColor="text1" w:themeTint="F2"/>
          <w:sz w:val="28"/>
          <w:szCs w:val="28"/>
        </w:rPr>
      </w:pPr>
      <w:r w:rsidRPr="009108EF">
        <w:rPr>
          <w:b/>
          <w:color w:val="0D0D0D" w:themeColor="text1" w:themeTint="F2"/>
          <w:sz w:val="28"/>
          <w:szCs w:val="28"/>
        </w:rPr>
        <w:t>Finanšu ieviešanas 2017.</w:t>
      </w:r>
      <w:r w:rsidR="00A80FD4" w:rsidRPr="009108EF">
        <w:rPr>
          <w:b/>
          <w:color w:val="0D0D0D" w:themeColor="text1" w:themeTint="F2"/>
          <w:sz w:val="28"/>
          <w:szCs w:val="28"/>
        </w:rPr>
        <w:t> </w:t>
      </w:r>
      <w:r w:rsidRPr="009108EF">
        <w:rPr>
          <w:b/>
          <w:color w:val="0D0D0D" w:themeColor="text1" w:themeTint="F2"/>
          <w:sz w:val="28"/>
          <w:szCs w:val="28"/>
        </w:rPr>
        <w:t>gada kopējo plānu izpilde un risku novērtējums</w:t>
      </w:r>
    </w:p>
    <w:p w14:paraId="5B4BFF19" w14:textId="41F33806" w:rsidR="002C1BEF" w:rsidRPr="009108EF" w:rsidRDefault="00F3102F" w:rsidP="00AD4E65">
      <w:pPr>
        <w:pStyle w:val="BodyText"/>
        <w:numPr>
          <w:ilvl w:val="0"/>
          <w:numId w:val="1"/>
        </w:numPr>
        <w:tabs>
          <w:tab w:val="left" w:pos="709"/>
        </w:tabs>
        <w:suppressAutoHyphens/>
        <w:spacing w:before="0" w:line="240" w:lineRule="auto"/>
        <w:ind w:left="0" w:firstLine="0"/>
        <w:jc w:val="both"/>
        <w:rPr>
          <w:b w:val="0"/>
          <w:color w:val="0D0D0D" w:themeColor="text1" w:themeTint="F2"/>
          <w:sz w:val="28"/>
          <w:szCs w:val="28"/>
          <w:lang w:val="lv-LV"/>
        </w:rPr>
      </w:pPr>
      <w:r w:rsidRPr="00F3102F">
        <w:rPr>
          <w:b w:val="0"/>
          <w:color w:val="0D0D0D" w:themeColor="text1" w:themeTint="F2"/>
          <w:sz w:val="28"/>
          <w:szCs w:val="28"/>
          <w:lang w:val="lv-LV"/>
        </w:rPr>
        <w:t>Kopējais ES fondu maksājumu 2017. gada plāns izpildīts par 79 %, t.i. 346 milj. </w:t>
      </w:r>
      <w:proofErr w:type="spellStart"/>
      <w:r w:rsidRPr="00F3102F">
        <w:rPr>
          <w:b w:val="0"/>
          <w:i/>
          <w:color w:val="0D0D0D" w:themeColor="text1" w:themeTint="F2"/>
          <w:sz w:val="28"/>
          <w:szCs w:val="28"/>
          <w:lang w:val="lv-LV"/>
        </w:rPr>
        <w:t>euro</w:t>
      </w:r>
      <w:proofErr w:type="spellEnd"/>
      <w:r w:rsidRPr="00F3102F">
        <w:rPr>
          <w:b w:val="0"/>
          <w:i/>
          <w:color w:val="0D0D0D" w:themeColor="text1" w:themeTint="F2"/>
          <w:sz w:val="28"/>
          <w:szCs w:val="28"/>
          <w:lang w:val="lv-LV"/>
        </w:rPr>
        <w:t xml:space="preserve"> </w:t>
      </w:r>
      <w:r w:rsidRPr="00F3102F">
        <w:rPr>
          <w:b w:val="0"/>
          <w:color w:val="0D0D0D" w:themeColor="text1" w:themeTint="F2"/>
          <w:sz w:val="28"/>
          <w:szCs w:val="28"/>
          <w:lang w:val="lv-LV"/>
        </w:rPr>
        <w:t>(par 89 milj. </w:t>
      </w:r>
      <w:proofErr w:type="spellStart"/>
      <w:r w:rsidRPr="00F3102F">
        <w:rPr>
          <w:b w:val="0"/>
          <w:i/>
          <w:color w:val="0D0D0D" w:themeColor="text1" w:themeTint="F2"/>
          <w:sz w:val="28"/>
          <w:szCs w:val="28"/>
          <w:lang w:val="lv-LV"/>
        </w:rPr>
        <w:t>euro</w:t>
      </w:r>
      <w:proofErr w:type="spellEnd"/>
      <w:r w:rsidRPr="00F3102F">
        <w:rPr>
          <w:b w:val="0"/>
          <w:i/>
          <w:color w:val="0D0D0D" w:themeColor="text1" w:themeTint="F2"/>
          <w:sz w:val="28"/>
          <w:szCs w:val="28"/>
          <w:lang w:val="lv-LV"/>
        </w:rPr>
        <w:t xml:space="preserve"> </w:t>
      </w:r>
      <w:r w:rsidRPr="00F3102F">
        <w:rPr>
          <w:b w:val="0"/>
          <w:color w:val="0D0D0D" w:themeColor="text1" w:themeTint="F2"/>
          <w:sz w:val="28"/>
          <w:szCs w:val="28"/>
          <w:lang w:val="lv-LV"/>
        </w:rPr>
        <w:t>mazāk no plānotajiem 436 milj. </w:t>
      </w:r>
      <w:proofErr w:type="spellStart"/>
      <w:r w:rsidRPr="00F3102F">
        <w:rPr>
          <w:b w:val="0"/>
          <w:i/>
          <w:color w:val="0D0D0D" w:themeColor="text1" w:themeTint="F2"/>
          <w:sz w:val="28"/>
          <w:szCs w:val="28"/>
          <w:lang w:val="lv-LV"/>
        </w:rPr>
        <w:t>euro</w:t>
      </w:r>
      <w:proofErr w:type="spellEnd"/>
      <w:r w:rsidRPr="00F3102F">
        <w:rPr>
          <w:b w:val="0"/>
          <w:color w:val="0D0D0D" w:themeColor="text1" w:themeTint="F2"/>
          <w:sz w:val="28"/>
          <w:szCs w:val="28"/>
          <w:lang w:val="lv-LV"/>
        </w:rPr>
        <w:t xml:space="preserve">). Mazāka </w:t>
      </w:r>
      <w:r w:rsidRPr="00F3102F">
        <w:rPr>
          <w:b w:val="0"/>
          <w:color w:val="0D0D0D" w:themeColor="text1" w:themeTint="F2"/>
          <w:sz w:val="28"/>
          <w:szCs w:val="28"/>
          <w:lang w:val="lv-LV"/>
        </w:rPr>
        <w:lastRenderedPageBreak/>
        <w:t>izpilde ir skaidrojama ar kavējumiem investīciju noteikumu virzībā, t.sk. stratēģijas un ieviešanas modeļu maiņu un atsevišķos gadījumos neplānotu skaņošanu ar DG</w:t>
      </w:r>
      <w:r w:rsidR="00C67892">
        <w:rPr>
          <w:b w:val="0"/>
          <w:color w:val="0D0D0D" w:themeColor="text1" w:themeTint="F2"/>
          <w:sz w:val="28"/>
          <w:szCs w:val="28"/>
          <w:lang w:val="lv-LV"/>
        </w:rPr>
        <w:t> </w:t>
      </w:r>
      <w:r w:rsidRPr="00F3102F">
        <w:rPr>
          <w:b w:val="0"/>
          <w:color w:val="0D0D0D" w:themeColor="text1" w:themeTint="F2"/>
          <w:sz w:val="28"/>
          <w:szCs w:val="28"/>
          <w:lang w:val="lv-LV"/>
        </w:rPr>
        <w:t>COMP</w:t>
      </w:r>
      <w:r w:rsidRPr="00F3102F">
        <w:rPr>
          <w:b w:val="0"/>
          <w:color w:val="0D0D0D" w:themeColor="text1" w:themeTint="F2"/>
          <w:sz w:val="28"/>
          <w:szCs w:val="28"/>
          <w:vertAlign w:val="superscript"/>
          <w:lang w:val="lv-LV"/>
        </w:rPr>
        <w:footnoteReference w:id="15"/>
      </w:r>
      <w:r w:rsidRPr="00F3102F">
        <w:rPr>
          <w:b w:val="0"/>
          <w:color w:val="0D0D0D" w:themeColor="text1" w:themeTint="F2"/>
          <w:sz w:val="28"/>
          <w:szCs w:val="28"/>
          <w:lang w:val="lv-LV"/>
        </w:rPr>
        <w:t xml:space="preserve"> par valsts atbalsta jautājumiem u.c., ceļu rekonstrukcijas projektu izmaksu efektīvākiem risinājumiem (ietaupījumi), vēlāk iesniegtiem projektu iesniegumiem, iepirkumu sarežģījumiem un citām projektu </w:t>
      </w:r>
      <w:r w:rsidRPr="009108EF">
        <w:rPr>
          <w:b w:val="0"/>
          <w:color w:val="0D0D0D" w:themeColor="text1" w:themeTint="F2"/>
          <w:sz w:val="28"/>
          <w:szCs w:val="28"/>
          <w:lang w:val="lv-LV"/>
        </w:rPr>
        <w:t>uzsākšanas un ieviešanas problēmām. Plašāka informācija tīmekļa vietnē</w:t>
      </w:r>
      <w:r w:rsidRPr="009108EF">
        <w:rPr>
          <w:b w:val="0"/>
          <w:color w:val="0D0D0D" w:themeColor="text1" w:themeTint="F2"/>
          <w:sz w:val="28"/>
          <w:szCs w:val="28"/>
          <w:vertAlign w:val="superscript"/>
          <w:lang w:val="lv-LV"/>
        </w:rPr>
        <w:footnoteReference w:id="16"/>
      </w:r>
      <w:r w:rsidR="0071128A" w:rsidRPr="009108EF">
        <w:rPr>
          <w:b w:val="0"/>
          <w:color w:val="0D0D0D" w:themeColor="text1" w:themeTint="F2"/>
          <w:sz w:val="28"/>
          <w:szCs w:val="28"/>
          <w:lang w:val="lv-LV"/>
        </w:rPr>
        <w:t>.</w:t>
      </w:r>
    </w:p>
    <w:p w14:paraId="6B6610A8" w14:textId="237F5D34" w:rsidR="00BC29DB" w:rsidRPr="009108EF" w:rsidRDefault="00BC29DB" w:rsidP="00AD4E65">
      <w:pPr>
        <w:pStyle w:val="BodyText"/>
        <w:tabs>
          <w:tab w:val="left" w:pos="426"/>
          <w:tab w:val="left" w:pos="709"/>
          <w:tab w:val="left" w:pos="1985"/>
          <w:tab w:val="left" w:pos="2410"/>
          <w:tab w:val="left" w:pos="3119"/>
          <w:tab w:val="left" w:pos="3969"/>
          <w:tab w:val="left" w:pos="5387"/>
          <w:tab w:val="left" w:pos="7655"/>
        </w:tabs>
        <w:suppressAutoHyphens/>
        <w:spacing w:line="240" w:lineRule="auto"/>
        <w:jc w:val="both"/>
        <w:rPr>
          <w:rFonts w:eastAsia="Calibri"/>
          <w:b w:val="0"/>
          <w:i/>
          <w:color w:val="0D0D0D" w:themeColor="text1" w:themeTint="F2"/>
          <w:lang w:val="lv-LV" w:eastAsia="ar-SA"/>
        </w:rPr>
      </w:pPr>
      <w:r w:rsidRPr="009108EF">
        <w:rPr>
          <w:rFonts w:eastAsia="Calibri"/>
          <w:b w:val="0"/>
          <w:i/>
          <w:color w:val="0D0D0D" w:themeColor="text1" w:themeTint="F2"/>
          <w:lang w:val="lv-LV" w:eastAsia="ar-SA"/>
        </w:rPr>
        <w:t>Grafiks Nr.3 “2014. </w:t>
      </w:r>
      <w:r w:rsidR="00B9326E" w:rsidRPr="009108EF">
        <w:rPr>
          <w:rFonts w:eastAsia="Calibri"/>
          <w:b w:val="0"/>
          <w:i/>
          <w:color w:val="0D0D0D" w:themeColor="text1" w:themeTint="F2"/>
          <w:lang w:val="lv-LV" w:eastAsia="ar-SA"/>
        </w:rPr>
        <w:t>–</w:t>
      </w:r>
      <w:r w:rsidRPr="009108EF">
        <w:rPr>
          <w:rFonts w:eastAsia="Calibri"/>
          <w:b w:val="0"/>
          <w:i/>
          <w:color w:val="0D0D0D" w:themeColor="text1" w:themeTint="F2"/>
          <w:lang w:val="lv-LV" w:eastAsia="ar-SA"/>
        </w:rPr>
        <w:t> 2020. gada plānošanas periods: ES fondu līdzfinansējuma maksājumu plāna izpilde 2017. gadā kumulatīvi, milj. </w:t>
      </w:r>
      <w:proofErr w:type="spellStart"/>
      <w:r w:rsidRPr="009108EF">
        <w:rPr>
          <w:rFonts w:eastAsia="Calibri"/>
          <w:b w:val="0"/>
          <w:i/>
          <w:color w:val="0D0D0D" w:themeColor="text1" w:themeTint="F2"/>
          <w:lang w:val="lv-LV" w:eastAsia="ar-SA"/>
        </w:rPr>
        <w:t>euro</w:t>
      </w:r>
      <w:proofErr w:type="spellEnd"/>
      <w:r w:rsidRPr="009108EF">
        <w:rPr>
          <w:rFonts w:eastAsia="Calibri"/>
          <w:b w:val="0"/>
          <w:i/>
          <w:color w:val="0D0D0D" w:themeColor="text1" w:themeTint="F2"/>
          <w:lang w:val="lv-LV" w:eastAsia="ar-SA"/>
        </w:rPr>
        <w:t>.”</w:t>
      </w:r>
    </w:p>
    <w:p w14:paraId="4599EB07" w14:textId="38387541" w:rsidR="00BC29DB" w:rsidRPr="009108EF" w:rsidRDefault="00AB5A28" w:rsidP="00AD4E65">
      <w:pPr>
        <w:rPr>
          <w:rFonts w:eastAsia="Calibri" w:cs="Times New Roman"/>
          <w:color w:val="0D0D0D" w:themeColor="text1" w:themeTint="F2"/>
          <w:lang w:eastAsia="ar-SA"/>
        </w:rPr>
      </w:pPr>
      <w:r w:rsidRPr="009108EF">
        <w:rPr>
          <w:noProof/>
          <w:lang w:eastAsia="lv-LV"/>
        </w:rPr>
        <mc:AlternateContent>
          <mc:Choice Requires="wps">
            <w:drawing>
              <wp:anchor distT="0" distB="0" distL="114300" distR="114300" simplePos="0" relativeHeight="251693056" behindDoc="0" locked="0" layoutInCell="1" allowOverlap="1" wp14:anchorId="22FB204C" wp14:editId="18A13236">
                <wp:simplePos x="0" y="0"/>
                <wp:positionH relativeFrom="column">
                  <wp:posOffset>5290820</wp:posOffset>
                </wp:positionH>
                <wp:positionV relativeFrom="paragraph">
                  <wp:posOffset>396875</wp:posOffset>
                </wp:positionV>
                <wp:extent cx="185690" cy="151362"/>
                <wp:effectExtent l="19050" t="0" r="24130" b="39370"/>
                <wp:wrapNone/>
                <wp:docPr id="6" name="Down Arrow 1"/>
                <wp:cNvGraphicFramePr/>
                <a:graphic xmlns:a="http://schemas.openxmlformats.org/drawingml/2006/main">
                  <a:graphicData uri="http://schemas.microsoft.com/office/word/2010/wordprocessingShape">
                    <wps:wsp>
                      <wps:cNvSpPr/>
                      <wps:spPr>
                        <a:xfrm>
                          <a:off x="0" y="0"/>
                          <a:ext cx="185690" cy="151362"/>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326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416.6pt;margin-top:31.25pt;width:14.6pt;height:11.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" adj="10800" fillcolor="#ed7d31 [3205]" strokecolor="#823b0b [1605]" strokeweight="1pt"/>
            </w:pict>
          </mc:Fallback>
        </mc:AlternateContent>
      </w:r>
      <w:r w:rsidRPr="009108EF">
        <w:rPr>
          <w:noProof/>
          <w:lang w:eastAsia="lv-LV"/>
        </w:rPr>
        <mc:AlternateContent>
          <mc:Choice Requires="wps">
            <w:drawing>
              <wp:anchor distT="0" distB="0" distL="114300" distR="114300" simplePos="0" relativeHeight="251695104" behindDoc="0" locked="0" layoutInCell="1" allowOverlap="1" wp14:anchorId="24AA25B2" wp14:editId="3D9A2F24">
                <wp:simplePos x="0" y="0"/>
                <wp:positionH relativeFrom="column">
                  <wp:posOffset>5182442</wp:posOffset>
                </wp:positionH>
                <wp:positionV relativeFrom="paragraph">
                  <wp:posOffset>180827</wp:posOffset>
                </wp:positionV>
                <wp:extent cx="541655" cy="300813"/>
                <wp:effectExtent l="0" t="0" r="0" b="4445"/>
                <wp:wrapNone/>
                <wp:docPr id="26" name="Text Box 16"/>
                <wp:cNvGraphicFramePr/>
                <a:graphic xmlns:a="http://schemas.openxmlformats.org/drawingml/2006/main">
                  <a:graphicData uri="http://schemas.microsoft.com/office/word/2010/wordprocessingShape">
                    <wps:wsp>
                      <wps:cNvSpPr txBox="1"/>
                      <wps:spPr>
                        <a:xfrm>
                          <a:off x="0" y="0"/>
                          <a:ext cx="541655" cy="300813"/>
                        </a:xfrm>
                        <a:prstGeom prst="rect">
                          <a:avLst/>
                        </a:prstGeom>
                        <a:noFill/>
                        <a:ln w="6350">
                          <a:noFill/>
                        </a:ln>
                      </wps:spPr>
                      <wps:txbx>
                        <w:txbxContent>
                          <w:p w14:paraId="6A2A0440" w14:textId="3CCA8524" w:rsidR="00F3102F" w:rsidRDefault="00F3102F" w:rsidP="00F3102F">
                            <w:pPr>
                              <w:pStyle w:val="NormalWeb"/>
                              <w:spacing w:before="0" w:beforeAutospacing="0" w:after="0" w:afterAutospacing="0"/>
                            </w:pPr>
                            <w:r>
                              <w:rPr>
                                <w:rFonts w:eastAsia="Calibri"/>
                                <w:b/>
                                <w:bCs/>
                                <w:color w:val="000000" w:themeColor="text1"/>
                                <w:sz w:val="22"/>
                                <w:szCs w:val="22"/>
                              </w:rPr>
                              <w:t>-89</w:t>
                            </w:r>
                            <w:r w:rsidR="00D62319" w:rsidRPr="009108EF">
                              <w:rPr>
                                <w:rFonts w:eastAsia="Calibri"/>
                                <w:i/>
                                <w:color w:val="0D0D0D" w:themeColor="text1" w:themeTint="F2"/>
                                <w:lang w:eastAsia="ar-SA"/>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25B2" id="Text Box 16" o:spid="_x0000_s1027" type="#_x0000_t202" style="position:absolute;margin-left:408.05pt;margin-top:14.25pt;width:42.65pt;height:2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" filled="f" stroked="f" strokeweight=".5pt">
                <v:textbox>
                  <w:txbxContent>
                    <w:p w14:paraId="6A2A0440" w14:textId="3CCA8524" w:rsidR="00F3102F" w:rsidRDefault="00F3102F" w:rsidP="00F3102F">
                      <w:pPr>
                        <w:pStyle w:val="NormalWeb"/>
                        <w:spacing w:before="0" w:beforeAutospacing="0" w:after="0" w:afterAutospacing="0"/>
                      </w:pPr>
                      <w:r>
                        <w:rPr>
                          <w:rFonts w:eastAsia="Calibri"/>
                          <w:b/>
                          <w:bCs/>
                          <w:color w:val="000000" w:themeColor="text1"/>
                          <w:sz w:val="22"/>
                          <w:szCs w:val="22"/>
                        </w:rPr>
                        <w:t>-89</w:t>
                      </w:r>
                      <w:r w:rsidR="00D62319" w:rsidRPr="009108EF">
                        <w:rPr>
                          <w:rFonts w:eastAsia="Calibri"/>
                          <w:i/>
                          <w:color w:val="0D0D0D" w:themeColor="text1" w:themeTint="F2"/>
                          <w:lang w:eastAsia="ar-SA"/>
                        </w:rPr>
                        <w:t>*</w:t>
                      </w:r>
                    </w:p>
                  </w:txbxContent>
                </v:textbox>
              </v:shape>
            </w:pict>
          </mc:Fallback>
        </mc:AlternateContent>
      </w:r>
      <w:r w:rsidR="008449B5" w:rsidRPr="009108EF">
        <w:rPr>
          <w:noProof/>
          <w:lang w:eastAsia="lv-LV"/>
        </w:rPr>
        <mc:AlternateContent>
          <mc:Choice Requires="wps">
            <w:drawing>
              <wp:anchor distT="0" distB="0" distL="114300" distR="114300" simplePos="0" relativeHeight="251661312" behindDoc="0" locked="0" layoutInCell="1" allowOverlap="1" wp14:anchorId="14945640" wp14:editId="7BF3C0E3">
                <wp:simplePos x="0" y="0"/>
                <wp:positionH relativeFrom="column">
                  <wp:posOffset>3975735</wp:posOffset>
                </wp:positionH>
                <wp:positionV relativeFrom="paragraph">
                  <wp:posOffset>768985</wp:posOffset>
                </wp:positionV>
                <wp:extent cx="190500" cy="134758"/>
                <wp:effectExtent l="38100" t="0" r="19050" b="36830"/>
                <wp:wrapNone/>
                <wp:docPr id="9"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C3C4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13.05pt;margin-top:60.55pt;width:15pt;height:1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" adj="10800" fillcolor="#ed7d31 [3205]" strokecolor="#823b0b [1605]" strokeweight="1pt"/>
            </w:pict>
          </mc:Fallback>
        </mc:AlternateContent>
      </w:r>
      <w:r w:rsidR="008449B5" w:rsidRPr="009108EF">
        <w:rPr>
          <w:noProof/>
          <w:lang w:eastAsia="lv-LV"/>
        </w:rPr>
        <mc:AlternateContent>
          <mc:Choice Requires="wps">
            <w:drawing>
              <wp:anchor distT="0" distB="0" distL="114300" distR="114300" simplePos="0" relativeHeight="251686912" behindDoc="0" locked="0" layoutInCell="1" allowOverlap="1" wp14:anchorId="74C3AFE8" wp14:editId="2B14AE48">
                <wp:simplePos x="0" y="0"/>
                <wp:positionH relativeFrom="column">
                  <wp:posOffset>4882515</wp:posOffset>
                </wp:positionH>
                <wp:positionV relativeFrom="paragraph">
                  <wp:posOffset>490855</wp:posOffset>
                </wp:positionV>
                <wp:extent cx="185690" cy="137739"/>
                <wp:effectExtent l="38100" t="0" r="24130" b="34290"/>
                <wp:wrapNone/>
                <wp:docPr id="2" name="Down Arrow 1"/>
                <wp:cNvGraphicFramePr/>
                <a:graphic xmlns:a="http://schemas.openxmlformats.org/drawingml/2006/main">
                  <a:graphicData uri="http://schemas.microsoft.com/office/word/2010/wordprocessingShape">
                    <wps:wsp>
                      <wps:cNvSpPr/>
                      <wps:spPr>
                        <a:xfrm>
                          <a:off x="0" y="0"/>
                          <a:ext cx="185690" cy="13773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6C6E" id="Down Arrow 1" o:spid="_x0000_s1026" type="#_x0000_t67" style="position:absolute;margin-left:384.45pt;margin-top:38.65pt;width:14.6pt;height:10.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" adj="10800" fillcolor="#ed7d31 [3205]" strokecolor="#823b0b [1605]" strokeweight="1pt"/>
            </w:pict>
          </mc:Fallback>
        </mc:AlternateContent>
      </w:r>
      <w:r w:rsidR="008449B5" w:rsidRPr="009108EF">
        <w:rPr>
          <w:noProof/>
          <w:lang w:eastAsia="lv-LV"/>
        </w:rPr>
        <mc:AlternateContent>
          <mc:Choice Requires="wps">
            <w:drawing>
              <wp:anchor distT="0" distB="0" distL="114300" distR="114300" simplePos="0" relativeHeight="251688960" behindDoc="0" locked="0" layoutInCell="1" allowOverlap="1" wp14:anchorId="51292356" wp14:editId="146EFC33">
                <wp:simplePos x="0" y="0"/>
                <wp:positionH relativeFrom="column">
                  <wp:posOffset>4777741</wp:posOffset>
                </wp:positionH>
                <wp:positionV relativeFrom="paragraph">
                  <wp:posOffset>233681</wp:posOffset>
                </wp:positionV>
                <wp:extent cx="438150" cy="247650"/>
                <wp:effectExtent l="0" t="0" r="0" b="0"/>
                <wp:wrapNone/>
                <wp:docPr id="4" name="Text Box 16"/>
                <wp:cNvGraphicFramePr/>
                <a:graphic xmlns:a="http://schemas.openxmlformats.org/drawingml/2006/main">
                  <a:graphicData uri="http://schemas.microsoft.com/office/word/2010/wordprocessingShape">
                    <wps:wsp>
                      <wps:cNvSpPr txBox="1"/>
                      <wps:spPr>
                        <a:xfrm>
                          <a:off x="0" y="0"/>
                          <a:ext cx="438150" cy="247650"/>
                        </a:xfrm>
                        <a:prstGeom prst="rect">
                          <a:avLst/>
                        </a:prstGeom>
                        <a:noFill/>
                        <a:ln w="6350">
                          <a:noFill/>
                        </a:ln>
                      </wps:spPr>
                      <wps:txbx>
                        <w:txbxContent>
                          <w:p w14:paraId="0CE3721A" w14:textId="70D41ECB" w:rsidR="00FE05B4" w:rsidRDefault="007D23E3" w:rsidP="00FE05B4">
                            <w:pPr>
                              <w:pStyle w:val="NormalWeb"/>
                              <w:spacing w:before="0" w:beforeAutospacing="0" w:after="0" w:afterAutospacing="0"/>
                            </w:pPr>
                            <w:r>
                              <w:rPr>
                                <w:rFonts w:eastAsia="Calibri"/>
                                <w:b/>
                                <w:bCs/>
                                <w:color w:val="000000" w:themeColor="text1"/>
                                <w:sz w:val="22"/>
                                <w:szCs w:val="22"/>
                              </w:rPr>
                              <w:t>-</w:t>
                            </w:r>
                            <w:r w:rsidR="00F3102F">
                              <w:rPr>
                                <w:rFonts w:eastAsia="Calibri"/>
                                <w:b/>
                                <w:bCs/>
                                <w:color w:val="000000" w:themeColor="text1"/>
                                <w:sz w:val="22"/>
                                <w:szCs w:val="22"/>
                              </w:rPr>
                              <w:t>74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92356" id="_x0000_s1028" type="#_x0000_t202" style="position:absolute;margin-left:376.2pt;margin-top:18.4pt;width:34.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" filled="f" stroked="f" strokeweight=".5pt">
                <v:textbox>
                  <w:txbxContent>
                    <w:p w14:paraId="0CE3721A" w14:textId="70D41ECB" w:rsidR="00FE05B4" w:rsidRDefault="007D23E3" w:rsidP="00FE05B4">
                      <w:pPr>
                        <w:pStyle w:val="NormalWeb"/>
                        <w:spacing w:before="0" w:beforeAutospacing="0" w:after="0" w:afterAutospacing="0"/>
                      </w:pPr>
                      <w:r>
                        <w:rPr>
                          <w:rFonts w:eastAsia="Calibri"/>
                          <w:b/>
                          <w:bCs/>
                          <w:color w:val="000000" w:themeColor="text1"/>
                          <w:sz w:val="22"/>
                          <w:szCs w:val="22"/>
                        </w:rPr>
                        <w:t>-</w:t>
                      </w:r>
                      <w:r w:rsidR="00F3102F">
                        <w:rPr>
                          <w:rFonts w:eastAsia="Calibri"/>
                          <w:b/>
                          <w:bCs/>
                          <w:color w:val="000000" w:themeColor="text1"/>
                          <w:sz w:val="22"/>
                          <w:szCs w:val="22"/>
                        </w:rPr>
                        <w:t>74</w:t>
                      </w:r>
                    </w:p>
                  </w:txbxContent>
                </v:textbox>
              </v:shape>
            </w:pict>
          </mc:Fallback>
        </mc:AlternateContent>
      </w:r>
      <w:r w:rsidR="00F3102F" w:rsidRPr="009108EF">
        <w:rPr>
          <w:noProof/>
          <w:lang w:eastAsia="lv-LV"/>
        </w:rPr>
        <mc:AlternateContent>
          <mc:Choice Requires="wps">
            <w:drawing>
              <wp:anchor distT="0" distB="0" distL="114300" distR="114300" simplePos="0" relativeHeight="251664384" behindDoc="0" locked="0" layoutInCell="1" allowOverlap="1" wp14:anchorId="6709EC7F" wp14:editId="6689DBDF">
                <wp:simplePos x="0" y="0"/>
                <wp:positionH relativeFrom="margin">
                  <wp:posOffset>2632075</wp:posOffset>
                </wp:positionH>
                <wp:positionV relativeFrom="paragraph">
                  <wp:posOffset>786130</wp:posOffset>
                </wp:positionV>
                <wp:extent cx="394052" cy="3416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394052" cy="341630"/>
                        </a:xfrm>
                        <a:prstGeom prst="rect">
                          <a:avLst/>
                        </a:prstGeom>
                        <a:noFill/>
                        <a:ln w="6350">
                          <a:noFill/>
                        </a:ln>
                      </wps:spPr>
                      <wps:txbx>
                        <w:txbxContent>
                          <w:p w14:paraId="57E47AE8" w14:textId="25485C12" w:rsidR="00C17789" w:rsidRPr="00E34763" w:rsidRDefault="007D23E3" w:rsidP="00BC29DB">
                            <w:pPr>
                              <w:rPr>
                                <w:b/>
                                <w:color w:val="000000" w:themeColor="text1"/>
                                <w:sz w:val="20"/>
                              </w:rPr>
                            </w:pPr>
                            <w:r>
                              <w:rPr>
                                <w:b/>
                                <w:color w:val="000000" w:themeColor="text1"/>
                                <w:sz w:val="22"/>
                              </w:rPr>
                              <w:t>-</w:t>
                            </w:r>
                            <w:r w:rsidR="00C17789" w:rsidRPr="00E34763">
                              <w:rPr>
                                <w:b/>
                                <w:color w:val="000000" w:themeColor="text1"/>
                                <w:sz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EC7F" id="_x0000_s1029" type="#_x0000_t202" style="position:absolute;margin-left:207.25pt;margin-top:61.9pt;width:31.05pt;height:26.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" filled="f" stroked="f" strokeweight=".5pt">
                <v:textbox>
                  <w:txbxContent>
                    <w:p w14:paraId="57E47AE8" w14:textId="25485C12" w:rsidR="00C17789" w:rsidRPr="00E34763" w:rsidRDefault="007D23E3" w:rsidP="00BC29DB">
                      <w:pPr>
                        <w:rPr>
                          <w:b/>
                          <w:color w:val="000000" w:themeColor="text1"/>
                          <w:sz w:val="20"/>
                        </w:rPr>
                      </w:pPr>
                      <w:r>
                        <w:rPr>
                          <w:b/>
                          <w:color w:val="000000" w:themeColor="text1"/>
                          <w:sz w:val="22"/>
                        </w:rPr>
                        <w:t>-</w:t>
                      </w:r>
                      <w:r w:rsidR="00C17789" w:rsidRPr="00E34763">
                        <w:rPr>
                          <w:b/>
                          <w:color w:val="000000" w:themeColor="text1"/>
                          <w:sz w:val="22"/>
                        </w:rPr>
                        <w:t>7</w:t>
                      </w:r>
                    </w:p>
                  </w:txbxContent>
                </v:textbox>
                <w10:wrap anchorx="margin"/>
              </v:shape>
            </w:pict>
          </mc:Fallback>
        </mc:AlternateContent>
      </w:r>
      <w:r w:rsidR="00F3102F" w:rsidRPr="009108EF">
        <w:rPr>
          <w:noProof/>
          <w:lang w:eastAsia="lv-LV"/>
        </w:rPr>
        <mc:AlternateContent>
          <mc:Choice Requires="wps">
            <w:drawing>
              <wp:anchor distT="0" distB="0" distL="114300" distR="114300" simplePos="0" relativeHeight="251663360" behindDoc="0" locked="0" layoutInCell="1" allowOverlap="1" wp14:anchorId="3CDA37E5" wp14:editId="755AE35E">
                <wp:simplePos x="0" y="0"/>
                <wp:positionH relativeFrom="margin">
                  <wp:posOffset>3011170</wp:posOffset>
                </wp:positionH>
                <wp:positionV relativeFrom="paragraph">
                  <wp:posOffset>730885</wp:posOffset>
                </wp:positionV>
                <wp:extent cx="508883" cy="31010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8883" cy="310101"/>
                        </a:xfrm>
                        <a:prstGeom prst="rect">
                          <a:avLst/>
                        </a:prstGeom>
                        <a:noFill/>
                        <a:ln w="6350">
                          <a:noFill/>
                        </a:ln>
                      </wps:spPr>
                      <wps:txbx>
                        <w:txbxContent>
                          <w:p w14:paraId="23704889" w14:textId="0E897A48" w:rsidR="00C17789" w:rsidRPr="00E34763" w:rsidRDefault="007D23E3" w:rsidP="00BC29DB">
                            <w:pPr>
                              <w:rPr>
                                <w:b/>
                                <w:color w:val="000000" w:themeColor="text1"/>
                                <w:sz w:val="20"/>
                              </w:rPr>
                            </w:pPr>
                            <w:r>
                              <w:rPr>
                                <w:b/>
                                <w:color w:val="000000" w:themeColor="text1"/>
                                <w:sz w:val="22"/>
                              </w:rPr>
                              <w:t>-</w:t>
                            </w:r>
                            <w:r w:rsidR="00C17789" w:rsidRPr="00E34763">
                              <w:rPr>
                                <w:b/>
                                <w:color w:val="000000" w:themeColor="text1"/>
                                <w:sz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A37E5" id="Text Box 11" o:spid="_x0000_s1030" type="#_x0000_t202" style="position:absolute;margin-left:237.1pt;margin-top:57.55pt;width:40.05pt;height:2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" filled="f" stroked="f" strokeweight=".5pt">
                <v:textbox>
                  <w:txbxContent>
                    <w:p w14:paraId="23704889" w14:textId="0E897A48" w:rsidR="00C17789" w:rsidRPr="00E34763" w:rsidRDefault="007D23E3" w:rsidP="00BC29DB">
                      <w:pPr>
                        <w:rPr>
                          <w:b/>
                          <w:color w:val="000000" w:themeColor="text1"/>
                          <w:sz w:val="20"/>
                        </w:rPr>
                      </w:pPr>
                      <w:r>
                        <w:rPr>
                          <w:b/>
                          <w:color w:val="000000" w:themeColor="text1"/>
                          <w:sz w:val="22"/>
                        </w:rPr>
                        <w:t>-</w:t>
                      </w:r>
                      <w:r w:rsidR="00C17789" w:rsidRPr="00E34763">
                        <w:rPr>
                          <w:b/>
                          <w:color w:val="000000" w:themeColor="text1"/>
                          <w:sz w:val="22"/>
                        </w:rPr>
                        <w:t>10</w:t>
                      </w:r>
                    </w:p>
                  </w:txbxContent>
                </v:textbox>
                <w10:wrap anchorx="margin"/>
              </v:shape>
            </w:pict>
          </mc:Fallback>
        </mc:AlternateContent>
      </w:r>
      <w:r w:rsidR="00F3102F" w:rsidRPr="009108EF">
        <w:rPr>
          <w:noProof/>
          <w:lang w:eastAsia="lv-LV"/>
        </w:rPr>
        <mc:AlternateContent>
          <mc:Choice Requires="wps">
            <w:drawing>
              <wp:anchor distT="0" distB="0" distL="114300" distR="114300" simplePos="0" relativeHeight="251662336" behindDoc="0" locked="0" layoutInCell="1" allowOverlap="1" wp14:anchorId="0499F34A" wp14:editId="473B7EC3">
                <wp:simplePos x="0" y="0"/>
                <wp:positionH relativeFrom="margin">
                  <wp:posOffset>2698750</wp:posOffset>
                </wp:positionH>
                <wp:positionV relativeFrom="paragraph">
                  <wp:posOffset>1018540</wp:posOffset>
                </wp:positionV>
                <wp:extent cx="190500" cy="134758"/>
                <wp:effectExtent l="38100" t="0" r="19050" b="36830"/>
                <wp:wrapNone/>
                <wp:docPr id="10"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EEACF" id="Down Arrow 1" o:spid="_x0000_s1026" type="#_x0000_t67" style="position:absolute;margin-left:212.5pt;margin-top:80.2pt;width:15pt;height:10.6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" adj="10800" fillcolor="#ed7d31 [3205]" strokecolor="#823b0b [1605]" strokeweight="1pt">
                <w10:wrap anchorx="margin"/>
              </v:shape>
            </w:pict>
          </mc:Fallback>
        </mc:AlternateContent>
      </w:r>
      <w:r w:rsidR="00F3102F" w:rsidRPr="009108EF">
        <w:rPr>
          <w:noProof/>
          <w:lang w:eastAsia="lv-LV"/>
        </w:rPr>
        <mc:AlternateContent>
          <mc:Choice Requires="wps">
            <w:drawing>
              <wp:anchor distT="0" distB="0" distL="114300" distR="114300" simplePos="0" relativeHeight="251659264" behindDoc="0" locked="0" layoutInCell="1" allowOverlap="1" wp14:anchorId="0ED66A03" wp14:editId="1B2C11B1">
                <wp:simplePos x="0" y="0"/>
                <wp:positionH relativeFrom="column">
                  <wp:posOffset>3115945</wp:posOffset>
                </wp:positionH>
                <wp:positionV relativeFrom="paragraph">
                  <wp:posOffset>977900</wp:posOffset>
                </wp:positionV>
                <wp:extent cx="190500" cy="134758"/>
                <wp:effectExtent l="38100" t="0" r="19050" b="36830"/>
                <wp:wrapNone/>
                <wp:docPr id="5"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3DDA6" id="Down Arrow 1" o:spid="_x0000_s1026" type="#_x0000_t67" style="position:absolute;margin-left:245.35pt;margin-top:77pt;width:15pt;height:1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" adj="10800" fillcolor="#ed7d31 [3205]" strokecolor="#823b0b [1605]" strokeweight="1pt"/>
            </w:pict>
          </mc:Fallback>
        </mc:AlternateContent>
      </w:r>
      <w:r w:rsidR="00F3102F" w:rsidRPr="009108EF">
        <w:rPr>
          <w:noProof/>
          <w:lang w:eastAsia="lv-LV"/>
        </w:rPr>
        <mc:AlternateContent>
          <mc:Choice Requires="wps">
            <w:drawing>
              <wp:anchor distT="0" distB="0" distL="114300" distR="114300" simplePos="0" relativeHeight="251660288" behindDoc="0" locked="0" layoutInCell="1" allowOverlap="1" wp14:anchorId="6A440EA0" wp14:editId="36E624B8">
                <wp:simplePos x="0" y="0"/>
                <wp:positionH relativeFrom="column">
                  <wp:posOffset>3565525</wp:posOffset>
                </wp:positionH>
                <wp:positionV relativeFrom="paragraph">
                  <wp:posOffset>844550</wp:posOffset>
                </wp:positionV>
                <wp:extent cx="190500" cy="134758"/>
                <wp:effectExtent l="38100" t="0" r="19050" b="36830"/>
                <wp:wrapNone/>
                <wp:docPr id="8"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51502" id="Down Arrow 1" o:spid="_x0000_s1026" type="#_x0000_t67" style="position:absolute;margin-left:280.75pt;margin-top:66.5pt;width:15pt;height:1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" adj="10800" fillcolor="#ed7d31 [3205]" strokecolor="#823b0b [1605]" strokeweight="1pt"/>
            </w:pict>
          </mc:Fallback>
        </mc:AlternateContent>
      </w:r>
      <w:r w:rsidR="00BC29DB" w:rsidRPr="009108EF">
        <w:rPr>
          <w:noProof/>
          <w:color w:val="0D0D0D" w:themeColor="text1" w:themeTint="F2"/>
          <w:lang w:eastAsia="lv-LV"/>
        </w:rPr>
        <w:drawing>
          <wp:inline distT="0" distB="0" distL="0" distR="0" wp14:anchorId="195DE049" wp14:editId="4A2AC699">
            <wp:extent cx="5743575" cy="3285460"/>
            <wp:effectExtent l="0" t="0" r="9525" b="107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69B71D" w14:textId="20C3D8BA" w:rsidR="00523626" w:rsidRPr="009108EF" w:rsidRDefault="00317198" w:rsidP="00AD4E65">
      <w:pPr>
        <w:pStyle w:val="ListParagraph"/>
        <w:tabs>
          <w:tab w:val="left" w:pos="709"/>
          <w:tab w:val="left" w:pos="1985"/>
          <w:tab w:val="left" w:pos="2410"/>
          <w:tab w:val="left" w:pos="3119"/>
          <w:tab w:val="left" w:pos="3969"/>
          <w:tab w:val="left" w:pos="5387"/>
          <w:tab w:val="left" w:pos="7655"/>
        </w:tabs>
        <w:suppressAutoHyphens/>
        <w:spacing w:after="120"/>
        <w:ind w:left="0"/>
        <w:contextualSpacing w:val="0"/>
        <w:jc w:val="both"/>
        <w:rPr>
          <w:rFonts w:eastAsia="Calibri" w:cs="Times New Roman"/>
          <w:i/>
          <w:color w:val="0D0D0D" w:themeColor="text1" w:themeTint="F2"/>
          <w:lang w:eastAsia="ar-SA"/>
        </w:rPr>
      </w:pPr>
      <w:r w:rsidRPr="009108EF">
        <w:rPr>
          <w:rFonts w:eastAsia="Calibri" w:cs="Times New Roman"/>
          <w:i/>
          <w:color w:val="0D0D0D" w:themeColor="text1" w:themeTint="F2"/>
          <w:lang w:eastAsia="ar-SA"/>
        </w:rPr>
        <w:t xml:space="preserve">* </w:t>
      </w:r>
      <w:r w:rsidR="00AC2783">
        <w:rPr>
          <w:rFonts w:eastAsia="Calibri" w:cs="Times New Roman"/>
          <w:i/>
          <w:color w:val="0D0D0D" w:themeColor="text1" w:themeTint="F2"/>
          <w:lang w:eastAsia="ar-SA"/>
        </w:rPr>
        <w:t xml:space="preserve">novirze no plānotā </w:t>
      </w:r>
      <w:r w:rsidRPr="009108EF">
        <w:rPr>
          <w:rFonts w:eastAsia="Calibri" w:cs="Times New Roman"/>
          <w:i/>
          <w:color w:val="0D0D0D" w:themeColor="text1" w:themeTint="F2"/>
          <w:lang w:eastAsia="ar-SA"/>
        </w:rPr>
        <w:t>pārskata period</w:t>
      </w:r>
      <w:r w:rsidR="00AC2783">
        <w:rPr>
          <w:rFonts w:eastAsia="Calibri" w:cs="Times New Roman"/>
          <w:i/>
          <w:color w:val="0D0D0D" w:themeColor="text1" w:themeTint="F2"/>
          <w:lang w:eastAsia="ar-SA"/>
        </w:rPr>
        <w:t>ā</w:t>
      </w:r>
    </w:p>
    <w:p w14:paraId="298712FD" w14:textId="77777777" w:rsidR="00AB5A28" w:rsidRDefault="00AB5A28" w:rsidP="00AD4E65">
      <w:pPr>
        <w:tabs>
          <w:tab w:val="left" w:pos="426"/>
          <w:tab w:val="left" w:pos="709"/>
          <w:tab w:val="left" w:pos="1985"/>
          <w:tab w:val="left" w:pos="2410"/>
          <w:tab w:val="left" w:pos="3119"/>
          <w:tab w:val="left" w:pos="3969"/>
          <w:tab w:val="left" w:pos="5387"/>
          <w:tab w:val="left" w:pos="7655"/>
        </w:tabs>
        <w:suppressAutoHyphens/>
        <w:spacing w:after="120"/>
        <w:jc w:val="both"/>
        <w:rPr>
          <w:b/>
          <w:color w:val="0D0D0D" w:themeColor="text1" w:themeTint="F2"/>
          <w:sz w:val="28"/>
        </w:rPr>
      </w:pPr>
    </w:p>
    <w:p w14:paraId="4A35797C" w14:textId="12358048" w:rsidR="0080362C" w:rsidRPr="00D02779" w:rsidRDefault="0080362C" w:rsidP="00AD4E65">
      <w:pPr>
        <w:tabs>
          <w:tab w:val="left" w:pos="426"/>
          <w:tab w:val="left" w:pos="709"/>
          <w:tab w:val="left" w:pos="1985"/>
          <w:tab w:val="left" w:pos="2410"/>
          <w:tab w:val="left" w:pos="3119"/>
          <w:tab w:val="left" w:pos="3969"/>
          <w:tab w:val="left" w:pos="5387"/>
          <w:tab w:val="left" w:pos="7655"/>
        </w:tabs>
        <w:suppressAutoHyphens/>
        <w:spacing w:after="120"/>
        <w:jc w:val="both"/>
        <w:rPr>
          <w:rFonts w:eastAsia="Calibri" w:cs="Times New Roman"/>
          <w:b/>
          <w:i/>
          <w:color w:val="0D0D0D" w:themeColor="text1" w:themeTint="F2"/>
          <w:lang w:eastAsia="ar-SA"/>
        </w:rPr>
      </w:pPr>
      <w:r w:rsidRPr="00D02779">
        <w:rPr>
          <w:b/>
          <w:color w:val="0D0D0D" w:themeColor="text1" w:themeTint="F2"/>
          <w:sz w:val="28"/>
        </w:rPr>
        <w:t>Ierobežotas projektu iesniegumu atlases (</w:t>
      </w:r>
      <w:r w:rsidR="00A80FD4" w:rsidRPr="00D02779">
        <w:rPr>
          <w:b/>
          <w:color w:val="0D0D0D" w:themeColor="text1" w:themeTint="F2"/>
          <w:sz w:val="28"/>
        </w:rPr>
        <w:t>turpmāk</w:t>
      </w:r>
      <w:r w:rsidR="00854960" w:rsidRPr="00D02779">
        <w:rPr>
          <w:b/>
          <w:color w:val="0D0D0D" w:themeColor="text1" w:themeTint="F2"/>
          <w:sz w:val="28"/>
        </w:rPr>
        <w:t> – </w:t>
      </w:r>
      <w:r w:rsidRPr="00D02779">
        <w:rPr>
          <w:b/>
          <w:color w:val="0D0D0D" w:themeColor="text1" w:themeTint="F2"/>
          <w:sz w:val="28"/>
        </w:rPr>
        <w:t>IPIA)</w:t>
      </w:r>
      <w:r w:rsidRPr="00D02779">
        <w:rPr>
          <w:rStyle w:val="FootnoteReference"/>
          <w:b/>
          <w:color w:val="0D0D0D" w:themeColor="text1" w:themeTint="F2"/>
          <w:sz w:val="28"/>
        </w:rPr>
        <w:footnoteReference w:id="17"/>
      </w:r>
      <w:r w:rsidRPr="00D02779">
        <w:rPr>
          <w:b/>
          <w:color w:val="0D0D0D" w:themeColor="text1" w:themeTint="F2"/>
          <w:sz w:val="28"/>
        </w:rPr>
        <w:t xml:space="preserve"> </w:t>
      </w:r>
      <w:r w:rsidRPr="00D02779">
        <w:rPr>
          <w:rFonts w:cs="Times New Roman"/>
          <w:b/>
          <w:color w:val="0D0D0D" w:themeColor="text1" w:themeTint="F2"/>
          <w:sz w:val="28"/>
          <w:szCs w:val="28"/>
        </w:rPr>
        <w:t>projektu īstenotāju 2017.</w:t>
      </w:r>
      <w:r w:rsidR="00A80FD4" w:rsidRPr="00D02779">
        <w:rPr>
          <w:rFonts w:cs="Times New Roman"/>
          <w:b/>
          <w:color w:val="0D0D0D" w:themeColor="text1" w:themeTint="F2"/>
          <w:sz w:val="28"/>
          <w:szCs w:val="28"/>
        </w:rPr>
        <w:t> </w:t>
      </w:r>
      <w:r w:rsidRPr="00D02779">
        <w:rPr>
          <w:rFonts w:cs="Times New Roman"/>
          <w:b/>
          <w:color w:val="0D0D0D" w:themeColor="text1" w:themeTint="F2"/>
          <w:sz w:val="28"/>
          <w:szCs w:val="28"/>
        </w:rPr>
        <w:t>gada plānu izpildes novērtējums</w:t>
      </w:r>
    </w:p>
    <w:p w14:paraId="326EAAD3" w14:textId="3AF8C73C" w:rsidR="0003623F" w:rsidRPr="006962A2" w:rsidRDefault="0003623F" w:rsidP="009A32CF">
      <w:pPr>
        <w:pStyle w:val="ListParagraph"/>
        <w:numPr>
          <w:ilvl w:val="0"/>
          <w:numId w:val="1"/>
        </w:numPr>
        <w:tabs>
          <w:tab w:val="left" w:pos="709"/>
        </w:tabs>
        <w:suppressAutoHyphens/>
        <w:spacing w:before="120" w:after="120"/>
        <w:ind w:left="0" w:firstLine="0"/>
        <w:contextualSpacing w:val="0"/>
        <w:jc w:val="both"/>
        <w:rPr>
          <w:sz w:val="28"/>
        </w:rPr>
      </w:pPr>
      <w:r w:rsidRPr="006962A2">
        <w:rPr>
          <w:rFonts w:cs="Times New Roman"/>
          <w:sz w:val="28"/>
          <w:szCs w:val="28"/>
          <w:lang w:eastAsia="lv-LV"/>
        </w:rPr>
        <w:t xml:space="preserve">Ierobežotas projektu iesniegumu atlases (turpmāk – IPIA) </w:t>
      </w:r>
      <w:r w:rsidR="006962A2" w:rsidRPr="006962A2">
        <w:rPr>
          <w:rFonts w:cs="Times New Roman"/>
          <w:b/>
          <w:sz w:val="28"/>
          <w:szCs w:val="28"/>
          <w:lang w:eastAsia="lv-LV"/>
        </w:rPr>
        <w:t xml:space="preserve">2017.gada </w:t>
      </w:r>
      <w:r w:rsidRPr="006962A2">
        <w:rPr>
          <w:rFonts w:cs="Times New Roman"/>
          <w:b/>
          <w:sz w:val="28"/>
          <w:szCs w:val="28"/>
          <w:u w:val="single"/>
          <w:lang w:eastAsia="lv-LV"/>
        </w:rPr>
        <w:t xml:space="preserve">individuālo projektu </w:t>
      </w:r>
      <w:r w:rsidRPr="006962A2">
        <w:rPr>
          <w:rFonts w:cs="Times New Roman"/>
          <w:b/>
          <w:sz w:val="28"/>
          <w:szCs w:val="28"/>
          <w:lang w:eastAsia="lv-LV"/>
        </w:rPr>
        <w:t xml:space="preserve">plānu izpilde kopumā ir bijusi </w:t>
      </w:r>
      <w:r w:rsidRPr="006962A2">
        <w:rPr>
          <w:rFonts w:cs="Times New Roman"/>
          <w:b/>
          <w:sz w:val="28"/>
          <w:szCs w:val="28"/>
          <w:u w:val="single"/>
          <w:lang w:eastAsia="lv-LV"/>
        </w:rPr>
        <w:t xml:space="preserve">ar lielām ikmēneša </w:t>
      </w:r>
      <w:r w:rsidRPr="006962A2">
        <w:rPr>
          <w:b/>
          <w:color w:val="0D0D0D" w:themeColor="text1" w:themeTint="F2"/>
          <w:sz w:val="28"/>
          <w:u w:val="single"/>
        </w:rPr>
        <w:t>negatīvām novirzēm un līdzīgs rezultāts gadā kopā</w:t>
      </w:r>
      <w:r w:rsidRPr="006962A2">
        <w:rPr>
          <w:b/>
          <w:color w:val="0D0D0D" w:themeColor="text1" w:themeTint="F2"/>
          <w:sz w:val="28"/>
        </w:rPr>
        <w:t xml:space="preserve">. </w:t>
      </w:r>
      <w:r w:rsidRPr="006962A2">
        <w:rPr>
          <w:rFonts w:cs="Times New Roman"/>
          <w:sz w:val="28"/>
          <w:szCs w:val="28"/>
        </w:rPr>
        <w:t xml:space="preserve">Konstatējams, ka finansējuma saņēmēji maksājumu pieprasījumu iesniegšanas prognozes (plāns) izpildē kopumā </w:t>
      </w:r>
      <w:r w:rsidRPr="006962A2">
        <w:rPr>
          <w:rFonts w:cs="Times New Roman"/>
          <w:b/>
          <w:sz w:val="28"/>
          <w:szCs w:val="28"/>
        </w:rPr>
        <w:t>būtiski</w:t>
      </w:r>
      <w:r w:rsidRPr="006962A2">
        <w:rPr>
          <w:rFonts w:cs="Times New Roman"/>
          <w:sz w:val="28"/>
          <w:szCs w:val="28"/>
        </w:rPr>
        <w:t xml:space="preserve"> </w:t>
      </w:r>
      <w:r w:rsidRPr="006962A2">
        <w:rPr>
          <w:rFonts w:cs="Times New Roman"/>
          <w:b/>
          <w:sz w:val="28"/>
          <w:szCs w:val="28"/>
        </w:rPr>
        <w:t>neievēro disciplīnu -</w:t>
      </w:r>
      <w:r w:rsidRPr="006962A2">
        <w:rPr>
          <w:rFonts w:cs="Times New Roman"/>
          <w:sz w:val="28"/>
          <w:szCs w:val="28"/>
        </w:rPr>
        <w:t xml:space="preserve"> bieži neiesniedz maksājumu pieprasījumus plānotajā termiņā un plānotā finanšu apjomā, kā arī vairākkārtīgi iesniedz izmainītus maksājumu pieprasījumu plānus, tos ievērojami samazinot </w:t>
      </w:r>
      <w:r w:rsidRPr="006962A2">
        <w:rPr>
          <w:rFonts w:cs="Times New Roman"/>
          <w:sz w:val="28"/>
          <w:szCs w:val="28"/>
        </w:rPr>
        <w:lastRenderedPageBreak/>
        <w:t>gan pa mēnešiem, gan gadā kopumā.</w:t>
      </w:r>
      <w:r w:rsidRPr="006962A2">
        <w:rPr>
          <w:rFonts w:cs="Times New Roman"/>
          <w:sz w:val="28"/>
          <w:szCs w:val="28"/>
          <w:lang w:eastAsia="lv-LV"/>
        </w:rPr>
        <w:t xml:space="preserve"> 2017. gadā kopā finansējumu saņēmēji 494 projektos bija plānojuši iesniegt maksājumu pieprasījumus par 373,1 milj. </w:t>
      </w:r>
      <w:proofErr w:type="spellStart"/>
      <w:r w:rsidRPr="006962A2">
        <w:rPr>
          <w:rFonts w:cs="Times New Roman"/>
          <w:i/>
          <w:sz w:val="28"/>
          <w:szCs w:val="28"/>
          <w:lang w:eastAsia="lv-LV"/>
        </w:rPr>
        <w:t>euro</w:t>
      </w:r>
      <w:proofErr w:type="spellEnd"/>
      <w:r w:rsidRPr="006962A2">
        <w:rPr>
          <w:rFonts w:cs="Times New Roman"/>
          <w:sz w:val="28"/>
          <w:szCs w:val="28"/>
          <w:lang w:eastAsia="lv-LV"/>
        </w:rPr>
        <w:t xml:space="preserve">. Kumulatīvi maksājumu pieprasījumi 2017. gadā iesniegti 97% (361,5 milj. </w:t>
      </w:r>
      <w:proofErr w:type="spellStart"/>
      <w:r w:rsidRPr="006962A2">
        <w:rPr>
          <w:rFonts w:cs="Times New Roman"/>
          <w:i/>
          <w:sz w:val="28"/>
          <w:szCs w:val="28"/>
          <w:lang w:eastAsia="lv-LV"/>
        </w:rPr>
        <w:t>euro</w:t>
      </w:r>
      <w:proofErr w:type="spellEnd"/>
      <w:r w:rsidRPr="006962A2">
        <w:rPr>
          <w:rFonts w:cs="Times New Roman"/>
          <w:sz w:val="28"/>
          <w:szCs w:val="28"/>
          <w:lang w:eastAsia="lv-LV"/>
        </w:rPr>
        <w:t xml:space="preserve">) no plānotā. Šādus rezultātus izdevās sasniegt pateicoties 233 projektiem, kuri </w:t>
      </w:r>
      <w:r w:rsidR="00735350">
        <w:rPr>
          <w:rFonts w:cs="Times New Roman"/>
          <w:sz w:val="28"/>
          <w:szCs w:val="28"/>
          <w:lang w:eastAsia="lv-LV"/>
        </w:rPr>
        <w:t>iesniegt</w:t>
      </w:r>
      <w:r w:rsidR="00735350" w:rsidRPr="006962A2">
        <w:rPr>
          <w:rFonts w:cs="Times New Roman"/>
          <w:sz w:val="28"/>
          <w:szCs w:val="28"/>
          <w:lang w:eastAsia="lv-LV"/>
        </w:rPr>
        <w:t xml:space="preserve">i </w:t>
      </w:r>
      <w:r w:rsidRPr="006962A2">
        <w:rPr>
          <w:rFonts w:cs="Times New Roman"/>
          <w:sz w:val="28"/>
          <w:szCs w:val="28"/>
          <w:lang w:eastAsia="lv-LV"/>
        </w:rPr>
        <w:t xml:space="preserve">neplānoti 102,5 (28,4% no izpildes) milj. </w:t>
      </w:r>
      <w:proofErr w:type="spellStart"/>
      <w:r w:rsidRPr="006962A2">
        <w:rPr>
          <w:rFonts w:cs="Times New Roman"/>
          <w:i/>
          <w:sz w:val="28"/>
          <w:szCs w:val="28"/>
          <w:lang w:eastAsia="lv-LV"/>
        </w:rPr>
        <w:t>euro</w:t>
      </w:r>
      <w:proofErr w:type="spellEnd"/>
      <w:r w:rsidRPr="006962A2">
        <w:rPr>
          <w:rFonts w:cs="Times New Roman"/>
          <w:i/>
          <w:sz w:val="28"/>
          <w:szCs w:val="28"/>
          <w:lang w:eastAsia="lv-LV"/>
        </w:rPr>
        <w:t>.</w:t>
      </w:r>
      <w:r w:rsidRPr="006962A2">
        <w:rPr>
          <w:rFonts w:cs="Times New Roman"/>
          <w:sz w:val="28"/>
          <w:szCs w:val="28"/>
          <w:lang w:eastAsia="lv-LV"/>
        </w:rPr>
        <w:t xml:space="preserve"> Vienlaikus 230</w:t>
      </w:r>
      <w:r w:rsidR="00735350">
        <w:rPr>
          <w:rFonts w:cs="Times New Roman"/>
          <w:sz w:val="28"/>
          <w:szCs w:val="28"/>
          <w:lang w:eastAsia="lv-LV"/>
        </w:rPr>
        <w:t xml:space="preserve"> projekti (kopumā par </w:t>
      </w:r>
      <w:r w:rsidR="00735350" w:rsidRPr="006962A2">
        <w:rPr>
          <w:rFonts w:cs="Times New Roman"/>
          <w:sz w:val="28"/>
          <w:szCs w:val="28"/>
          <w:lang w:eastAsia="lv-LV"/>
        </w:rPr>
        <w:t xml:space="preserve">114,0 milj. </w:t>
      </w:r>
      <w:proofErr w:type="spellStart"/>
      <w:r w:rsidR="00735350" w:rsidRPr="006962A2">
        <w:rPr>
          <w:rFonts w:cs="Times New Roman"/>
          <w:i/>
          <w:sz w:val="28"/>
          <w:szCs w:val="28"/>
          <w:lang w:eastAsia="lv-LV"/>
        </w:rPr>
        <w:t>euro</w:t>
      </w:r>
      <w:proofErr w:type="spellEnd"/>
      <w:r w:rsidR="00735350">
        <w:rPr>
          <w:rFonts w:cs="Times New Roman"/>
          <w:sz w:val="28"/>
          <w:szCs w:val="28"/>
          <w:lang w:eastAsia="lv-LV"/>
        </w:rPr>
        <w:t>)</w:t>
      </w:r>
      <w:r w:rsidR="00735350" w:rsidRPr="006962A2">
        <w:rPr>
          <w:rFonts w:cs="Times New Roman"/>
          <w:sz w:val="28"/>
          <w:szCs w:val="28"/>
          <w:lang w:eastAsia="lv-LV"/>
        </w:rPr>
        <w:t xml:space="preserve"> </w:t>
      </w:r>
      <w:r w:rsidRPr="006962A2">
        <w:rPr>
          <w:rFonts w:cs="Times New Roman"/>
          <w:sz w:val="28"/>
          <w:szCs w:val="28"/>
          <w:lang w:eastAsia="lv-LV"/>
        </w:rPr>
        <w:t>neizpildīja savus plānus</w:t>
      </w:r>
      <w:r w:rsidR="009A32CF">
        <w:rPr>
          <w:rFonts w:cs="Times New Roman"/>
          <w:sz w:val="28"/>
          <w:szCs w:val="28"/>
          <w:lang w:eastAsia="lv-LV"/>
        </w:rPr>
        <w:t>,</w:t>
      </w:r>
      <w:r w:rsidRPr="006962A2">
        <w:rPr>
          <w:rFonts w:cs="Times New Roman"/>
          <w:sz w:val="28"/>
          <w:szCs w:val="28"/>
          <w:lang w:eastAsia="lv-LV"/>
        </w:rPr>
        <w:t xml:space="preserve"> no kuriem 156 (67,4%) projekti savus plānus neizpildīja vairāk kā 25% (94,7 milj. </w:t>
      </w:r>
      <w:proofErr w:type="spellStart"/>
      <w:r w:rsidRPr="006962A2">
        <w:rPr>
          <w:rFonts w:cs="Times New Roman"/>
          <w:i/>
          <w:sz w:val="28"/>
          <w:szCs w:val="28"/>
          <w:lang w:eastAsia="lv-LV"/>
        </w:rPr>
        <w:t>euro</w:t>
      </w:r>
      <w:proofErr w:type="spellEnd"/>
      <w:r w:rsidRPr="006962A2">
        <w:rPr>
          <w:rFonts w:cs="Times New Roman"/>
          <w:sz w:val="28"/>
          <w:szCs w:val="28"/>
          <w:lang w:eastAsia="lv-LV"/>
        </w:rPr>
        <w:t xml:space="preserve">). Savukārt lielākās neizpildes virs 0,2 milj. </w:t>
      </w:r>
      <w:proofErr w:type="spellStart"/>
      <w:r w:rsidRPr="006962A2">
        <w:rPr>
          <w:rFonts w:cs="Times New Roman"/>
          <w:i/>
          <w:sz w:val="28"/>
          <w:szCs w:val="28"/>
          <w:lang w:eastAsia="lv-LV"/>
        </w:rPr>
        <w:t>euro</w:t>
      </w:r>
      <w:proofErr w:type="spellEnd"/>
      <w:r w:rsidR="009A32CF">
        <w:rPr>
          <w:rFonts w:cs="Times New Roman"/>
          <w:sz w:val="28"/>
          <w:szCs w:val="28"/>
          <w:lang w:eastAsia="lv-LV"/>
        </w:rPr>
        <w:t xml:space="preserve">  radušā</w:t>
      </w:r>
      <w:r w:rsidRPr="006962A2">
        <w:rPr>
          <w:rFonts w:cs="Times New Roman"/>
          <w:sz w:val="28"/>
          <w:szCs w:val="28"/>
          <w:lang w:eastAsia="lv-LV"/>
        </w:rPr>
        <w:t>s no 92 (40%) projektiem</w:t>
      </w:r>
      <w:r w:rsidR="00D77653">
        <w:rPr>
          <w:rFonts w:cs="Times New Roman"/>
          <w:sz w:val="28"/>
          <w:szCs w:val="28"/>
          <w:lang w:eastAsia="lv-LV"/>
        </w:rPr>
        <w:t>, kopumā neiesniedzot</w:t>
      </w:r>
      <w:r w:rsidRPr="006962A2">
        <w:rPr>
          <w:rFonts w:cs="Times New Roman"/>
          <w:sz w:val="28"/>
          <w:szCs w:val="28"/>
          <w:lang w:eastAsia="lv-LV"/>
        </w:rPr>
        <w:t xml:space="preserve"> maksājumu pieprasījumus par  107,3 (94,1%) milj. </w:t>
      </w:r>
      <w:proofErr w:type="spellStart"/>
      <w:r w:rsidRPr="006962A2">
        <w:rPr>
          <w:rFonts w:cs="Times New Roman"/>
          <w:i/>
          <w:sz w:val="28"/>
          <w:szCs w:val="28"/>
          <w:lang w:eastAsia="lv-LV"/>
        </w:rPr>
        <w:t>euro</w:t>
      </w:r>
      <w:proofErr w:type="spellEnd"/>
      <w:r w:rsidRPr="006962A2">
        <w:rPr>
          <w:rFonts w:cs="Times New Roman"/>
          <w:i/>
          <w:sz w:val="28"/>
          <w:szCs w:val="28"/>
          <w:lang w:eastAsia="lv-LV"/>
        </w:rPr>
        <w:t>.</w:t>
      </w:r>
      <w:r w:rsidRPr="006962A2">
        <w:rPr>
          <w:rFonts w:cs="Times New Roman"/>
          <w:sz w:val="28"/>
          <w:szCs w:val="28"/>
          <w:lang w:eastAsia="lv-LV"/>
        </w:rPr>
        <w:t xml:space="preserve"> </w:t>
      </w:r>
    </w:p>
    <w:p w14:paraId="5A9C382B" w14:textId="0CBD8C7F" w:rsidR="0003623F" w:rsidRPr="00AD4E65" w:rsidRDefault="0003623F" w:rsidP="009A32CF">
      <w:pPr>
        <w:pStyle w:val="ListParagraph"/>
        <w:numPr>
          <w:ilvl w:val="0"/>
          <w:numId w:val="1"/>
        </w:numPr>
        <w:tabs>
          <w:tab w:val="left" w:pos="709"/>
        </w:tabs>
        <w:suppressAutoHyphens/>
        <w:spacing w:before="120" w:after="120"/>
        <w:ind w:left="0" w:firstLine="0"/>
        <w:contextualSpacing w:val="0"/>
        <w:jc w:val="both"/>
        <w:rPr>
          <w:rFonts w:cs="Times New Roman"/>
          <w:sz w:val="28"/>
          <w:szCs w:val="28"/>
        </w:rPr>
      </w:pPr>
      <w:r w:rsidRPr="00AD4E65">
        <w:rPr>
          <w:rFonts w:cs="Times New Roman"/>
          <w:sz w:val="28"/>
          <w:szCs w:val="28"/>
        </w:rPr>
        <w:t xml:space="preserve">Negatīvas novirzes ir arī atklātas projektu </w:t>
      </w:r>
      <w:r w:rsidR="009A32CF">
        <w:rPr>
          <w:rFonts w:cs="Times New Roman"/>
          <w:sz w:val="28"/>
          <w:szCs w:val="28"/>
        </w:rPr>
        <w:t xml:space="preserve">iesniegumu </w:t>
      </w:r>
      <w:r w:rsidRPr="00AD4E65">
        <w:rPr>
          <w:rFonts w:cs="Times New Roman"/>
          <w:sz w:val="28"/>
          <w:szCs w:val="28"/>
        </w:rPr>
        <w:t>atlases (</w:t>
      </w:r>
      <w:r w:rsidR="009A32CF">
        <w:rPr>
          <w:rFonts w:cs="Times New Roman"/>
          <w:sz w:val="28"/>
          <w:szCs w:val="28"/>
        </w:rPr>
        <w:t xml:space="preserve">turpmāk - </w:t>
      </w:r>
      <w:r w:rsidRPr="00AD4E65">
        <w:rPr>
          <w:rFonts w:cs="Times New Roman"/>
          <w:sz w:val="28"/>
          <w:szCs w:val="28"/>
        </w:rPr>
        <w:t xml:space="preserve">APIA) projektos (kopumā plānota mazākā daļa (apm.10%, t.i. 485,9 milj. </w:t>
      </w:r>
      <w:proofErr w:type="spellStart"/>
      <w:r w:rsidRPr="00AD4E65">
        <w:rPr>
          <w:rFonts w:cs="Times New Roman"/>
          <w:i/>
          <w:sz w:val="28"/>
          <w:szCs w:val="28"/>
        </w:rPr>
        <w:t>euro</w:t>
      </w:r>
      <w:proofErr w:type="spellEnd"/>
      <w:r w:rsidRPr="00AD4E65">
        <w:rPr>
          <w:rFonts w:cs="Times New Roman"/>
          <w:sz w:val="28"/>
          <w:szCs w:val="28"/>
        </w:rPr>
        <w:t xml:space="preserve">) no visas ES fondu “aploksnes”). APIA finansējuma saņēmēji ir komersanti, galvenokārt. Līdz 2017.gada beigām ir uzsākti 184 APIA projekti ar 150 milj. </w:t>
      </w:r>
      <w:proofErr w:type="spellStart"/>
      <w:r w:rsidRPr="00AD4E65">
        <w:rPr>
          <w:rFonts w:cs="Times New Roman"/>
          <w:i/>
          <w:sz w:val="28"/>
          <w:szCs w:val="28"/>
        </w:rPr>
        <w:t>euro</w:t>
      </w:r>
      <w:proofErr w:type="spellEnd"/>
      <w:r w:rsidRPr="00AD4E65">
        <w:rPr>
          <w:rFonts w:cs="Times New Roman"/>
          <w:sz w:val="28"/>
          <w:szCs w:val="28"/>
        </w:rPr>
        <w:t xml:space="preserve"> ES fondu finansējumu. </w:t>
      </w:r>
      <w:r w:rsidRPr="00AD4E65">
        <w:rPr>
          <w:rFonts w:cs="Times New Roman"/>
          <w:sz w:val="28"/>
          <w:szCs w:val="28"/>
          <w:u w:val="single"/>
        </w:rPr>
        <w:t xml:space="preserve">2017.gadā 30%, jeb 55 APIA projektos maksājumu pieprasījumu plānu izpilde ir ar novirzi virs 25%  (novirze virs 25% veido 14.2 milj. </w:t>
      </w:r>
      <w:proofErr w:type="spellStart"/>
      <w:r w:rsidRPr="00AD4E65">
        <w:rPr>
          <w:rFonts w:cs="Times New Roman"/>
          <w:i/>
          <w:sz w:val="28"/>
          <w:szCs w:val="28"/>
          <w:u w:val="single"/>
        </w:rPr>
        <w:t>euro</w:t>
      </w:r>
      <w:proofErr w:type="spellEnd"/>
      <w:r w:rsidRPr="00AD4E65">
        <w:rPr>
          <w:rFonts w:cs="Times New Roman"/>
          <w:i/>
          <w:sz w:val="28"/>
          <w:szCs w:val="28"/>
          <w:u w:val="single"/>
        </w:rPr>
        <w:t>)</w:t>
      </w:r>
      <w:r w:rsidRPr="00AD4E65">
        <w:rPr>
          <w:rFonts w:cs="Times New Roman"/>
          <w:sz w:val="28"/>
          <w:szCs w:val="28"/>
          <w:u w:val="single"/>
        </w:rPr>
        <w:t>.</w:t>
      </w:r>
      <w:r w:rsidRPr="00AD4E65">
        <w:rPr>
          <w:rFonts w:cs="Times New Roman"/>
          <w:sz w:val="28"/>
          <w:szCs w:val="28"/>
        </w:rPr>
        <w:t xml:space="preserve"> 2016.gadā tika uzsākti pirmie APIA projekti ar nelielu plānoto maksājumu plūsmu, attiecīgi plānu novirze bija nebūtiska (11 projektos novirze 1.4 milj. </w:t>
      </w:r>
      <w:proofErr w:type="spellStart"/>
      <w:r w:rsidRPr="00AD4E65">
        <w:rPr>
          <w:rFonts w:cs="Times New Roman"/>
          <w:i/>
          <w:sz w:val="28"/>
          <w:szCs w:val="28"/>
        </w:rPr>
        <w:t>euro</w:t>
      </w:r>
      <w:proofErr w:type="spellEnd"/>
      <w:r w:rsidRPr="00AD4E65">
        <w:rPr>
          <w:rFonts w:cs="Times New Roman"/>
          <w:sz w:val="28"/>
          <w:szCs w:val="28"/>
        </w:rPr>
        <w:t xml:space="preserve">). Uzsāktie APIA projekti ir trešā daļa no kopā APIA pieejamā finansējuma un par lielāko daļu APIA finansējuma (apm.70%) projektu atlases ir atvērtas vai vēl tiek plānotas 2018.gadā un turpmākos gados. Tādēļ līdzšinējā plānu izpildes statistika nav pietiekami reprezentatīva. Tomēr kopumā ikgadējā valsts budžeta prognozēšanai APIA projektu finanšu plūsmu negatīvas novirzes absolūtos skaitļos nav uzskatāmas par nozīmīgām, salīdzinājumā ar IPIA projektiem, kuriem kopumā ir desmit reizes lielāks finansējums un septiņas reizes lielāka summa neizpildītajos plānos.  </w:t>
      </w:r>
    </w:p>
    <w:p w14:paraId="2655A098" w14:textId="26B3B3ED" w:rsidR="0080362C" w:rsidRPr="00720E06" w:rsidRDefault="00E807CA" w:rsidP="00AD4E65">
      <w:pPr>
        <w:pStyle w:val="ListParagraph"/>
        <w:suppressAutoHyphens/>
        <w:spacing w:before="120" w:after="120"/>
        <w:ind w:left="0"/>
        <w:contextualSpacing w:val="0"/>
        <w:jc w:val="both"/>
        <w:rPr>
          <w:color w:val="0D0D0D" w:themeColor="text1" w:themeTint="F2"/>
          <w:sz w:val="28"/>
          <w:szCs w:val="28"/>
          <w:highlight w:val="yellow"/>
        </w:rPr>
      </w:pPr>
      <w:r w:rsidRPr="007C6158">
        <w:rPr>
          <w:noProof/>
          <w:lang w:eastAsia="lv-LV"/>
        </w:rPr>
        <mc:AlternateContent>
          <mc:Choice Requires="wps">
            <w:drawing>
              <wp:anchor distT="0" distB="0" distL="114300" distR="114300" simplePos="0" relativeHeight="251697152" behindDoc="0" locked="0" layoutInCell="1" allowOverlap="1" wp14:anchorId="4809F013" wp14:editId="5FC1C0CD">
                <wp:simplePos x="0" y="0"/>
                <wp:positionH relativeFrom="column">
                  <wp:posOffset>5122353</wp:posOffset>
                </wp:positionH>
                <wp:positionV relativeFrom="paragraph">
                  <wp:posOffset>319620</wp:posOffset>
                </wp:positionV>
                <wp:extent cx="451510" cy="281926"/>
                <wp:effectExtent l="0" t="0" r="0" b="4445"/>
                <wp:wrapNone/>
                <wp:docPr id="3" name="Text Box 16"/>
                <wp:cNvGraphicFramePr/>
                <a:graphic xmlns:a="http://schemas.openxmlformats.org/drawingml/2006/main">
                  <a:graphicData uri="http://schemas.microsoft.com/office/word/2010/wordprocessingShape">
                    <wps:wsp>
                      <wps:cNvSpPr txBox="1"/>
                      <wps:spPr>
                        <a:xfrm>
                          <a:off x="0" y="0"/>
                          <a:ext cx="451510" cy="281926"/>
                        </a:xfrm>
                        <a:prstGeom prst="rect">
                          <a:avLst/>
                        </a:prstGeom>
                        <a:noFill/>
                        <a:ln w="6350">
                          <a:noFill/>
                        </a:ln>
                      </wps:spPr>
                      <wps:txbx>
                        <w:txbxContent>
                          <w:p w14:paraId="5AEACF49" w14:textId="77777777" w:rsidR="00E807CA" w:rsidRDefault="00E807CA" w:rsidP="00E807CA">
                            <w:pPr>
                              <w:pStyle w:val="NormalWeb"/>
                              <w:spacing w:before="0" w:beforeAutospacing="0" w:after="0" w:afterAutospacing="0"/>
                              <w:rPr>
                                <w:rFonts w:ascii="Calibri" w:hAnsi="Calibri"/>
                                <w:b/>
                                <w:bCs/>
                                <w:sz w:val="22"/>
                                <w:szCs w:val="22"/>
                              </w:rPr>
                            </w:pPr>
                            <w:r>
                              <w:rPr>
                                <w:rFonts w:ascii="Calibri" w:hAnsi="Calibri"/>
                                <w:b/>
                                <w:bCs/>
                                <w:sz w:val="22"/>
                                <w:szCs w:val="22"/>
                              </w:rPr>
                              <w:t>-12</w:t>
                            </w:r>
                          </w:p>
                          <w:p w14:paraId="7DA62594" w14:textId="4E60F903" w:rsidR="00E807CA" w:rsidRDefault="00E807CA" w:rsidP="00E807CA">
                            <w:pPr>
                              <w:pStyle w:val="NormalWeb"/>
                              <w:spacing w:before="0" w:beforeAutospacing="0" w:after="0" w:afterAutospacing="0"/>
                            </w:pPr>
                          </w:p>
                          <w:p w14:paraId="69FC8D22" w14:textId="77777777" w:rsidR="00E807CA" w:rsidRDefault="00E807CA" w:rsidP="00E807CA">
                            <w:pPr>
                              <w:pStyle w:val="NormalWeb"/>
                              <w:spacing w:before="0" w:beforeAutospacing="0" w:after="0" w:afterAutospacing="0"/>
                            </w:pPr>
                            <w:r>
                              <w:rPr>
                                <w:rFonts w:cstheme="minorBid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9F013" id="_x0000_s1031" type="#_x0000_t202" style="position:absolute;left:0;text-align:left;margin-left:403.35pt;margin-top:25.15pt;width:35.55pt;height:22.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" filled="f" stroked="f" strokeweight=".5pt">
                <v:textbox>
                  <w:txbxContent>
                    <w:p w14:paraId="5AEACF49" w14:textId="77777777" w:rsidR="00E807CA" w:rsidRDefault="00E807CA" w:rsidP="00E807CA">
                      <w:pPr>
                        <w:pStyle w:val="NormalWeb"/>
                        <w:spacing w:before="0" w:beforeAutospacing="0" w:after="0" w:afterAutospacing="0"/>
                        <w:rPr>
                          <w:rFonts w:ascii="Calibri" w:hAnsi="Calibri"/>
                          <w:b/>
                          <w:bCs/>
                          <w:sz w:val="22"/>
                          <w:szCs w:val="22"/>
                        </w:rPr>
                      </w:pPr>
                      <w:r>
                        <w:rPr>
                          <w:rFonts w:ascii="Calibri" w:hAnsi="Calibri"/>
                          <w:b/>
                          <w:bCs/>
                          <w:sz w:val="22"/>
                          <w:szCs w:val="22"/>
                        </w:rPr>
                        <w:t>-12</w:t>
                      </w:r>
                    </w:p>
                    <w:p w14:paraId="7DA62594" w14:textId="4E60F903" w:rsidR="00E807CA" w:rsidRDefault="00E807CA" w:rsidP="00E807CA">
                      <w:pPr>
                        <w:pStyle w:val="NormalWeb"/>
                        <w:spacing w:before="0" w:beforeAutospacing="0" w:after="0" w:afterAutospacing="0"/>
                      </w:pPr>
                    </w:p>
                    <w:p w14:paraId="69FC8D22" w14:textId="77777777" w:rsidR="00E807CA" w:rsidRDefault="00E807CA" w:rsidP="00E807CA">
                      <w:pPr>
                        <w:pStyle w:val="NormalWeb"/>
                        <w:spacing w:before="0" w:beforeAutospacing="0" w:after="0" w:afterAutospacing="0"/>
                      </w:pPr>
                      <w:r>
                        <w:rPr>
                          <w:rFonts w:cstheme="minorBidi"/>
                        </w:rPr>
                        <w:t> </w:t>
                      </w:r>
                    </w:p>
                  </w:txbxContent>
                </v:textbox>
              </v:shape>
            </w:pict>
          </mc:Fallback>
        </mc:AlternateContent>
      </w:r>
      <w:r w:rsidRPr="0006366D">
        <w:rPr>
          <w:noProof/>
          <w:lang w:eastAsia="lv-LV"/>
        </w:rPr>
        <mc:AlternateContent>
          <mc:Choice Requires="wps">
            <w:drawing>
              <wp:anchor distT="0" distB="0" distL="114300" distR="114300" simplePos="0" relativeHeight="251699200" behindDoc="0" locked="0" layoutInCell="1" allowOverlap="1" wp14:anchorId="06644060" wp14:editId="28D7CF6B">
                <wp:simplePos x="0" y="0"/>
                <wp:positionH relativeFrom="margin">
                  <wp:posOffset>5229730</wp:posOffset>
                </wp:positionH>
                <wp:positionV relativeFrom="paragraph">
                  <wp:posOffset>591254</wp:posOffset>
                </wp:positionV>
                <wp:extent cx="190500" cy="134758"/>
                <wp:effectExtent l="38100" t="0" r="19050" b="36830"/>
                <wp:wrapNone/>
                <wp:docPr id="24"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476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411.8pt;margin-top:46.55pt;width:15pt;height:10.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" adj="10800" fillcolor="#ed7d31 [3205]" strokecolor="#823b0b [1605]" strokeweight="1pt">
                <w10:wrap anchorx="margin"/>
              </v:shape>
            </w:pict>
          </mc:Fallback>
        </mc:AlternateContent>
      </w:r>
      <w:r w:rsidR="000A7F7F" w:rsidRPr="0006366D">
        <w:rPr>
          <w:noProof/>
          <w:lang w:eastAsia="lv-LV"/>
        </w:rPr>
        <mc:AlternateContent>
          <mc:Choice Requires="wps">
            <w:drawing>
              <wp:anchor distT="0" distB="0" distL="114300" distR="114300" simplePos="0" relativeHeight="251684864" behindDoc="0" locked="0" layoutInCell="1" allowOverlap="1" wp14:anchorId="642C40C7" wp14:editId="1F5173E3">
                <wp:simplePos x="0" y="0"/>
                <wp:positionH relativeFrom="column">
                  <wp:posOffset>4293164</wp:posOffset>
                </wp:positionH>
                <wp:positionV relativeFrom="paragraph">
                  <wp:posOffset>655461</wp:posOffset>
                </wp:positionV>
                <wp:extent cx="406400" cy="327377"/>
                <wp:effectExtent l="0" t="0" r="0" b="0"/>
                <wp:wrapNone/>
                <wp:docPr id="23" name="Text Box 16"/>
                <wp:cNvGraphicFramePr/>
                <a:graphic xmlns:a="http://schemas.openxmlformats.org/drawingml/2006/main">
                  <a:graphicData uri="http://schemas.microsoft.com/office/word/2010/wordprocessingShape">
                    <wps:wsp>
                      <wps:cNvSpPr txBox="1"/>
                      <wps:spPr>
                        <a:xfrm>
                          <a:off x="0" y="0"/>
                          <a:ext cx="406400" cy="327377"/>
                        </a:xfrm>
                        <a:prstGeom prst="rect">
                          <a:avLst/>
                        </a:prstGeom>
                        <a:noFill/>
                        <a:ln w="6350">
                          <a:noFill/>
                        </a:ln>
                      </wps:spPr>
                      <wps:txbx>
                        <w:txbxContent>
                          <w:p w14:paraId="3CD55C4B" w14:textId="2FF9B550" w:rsidR="00C17789" w:rsidRDefault="007D23E3" w:rsidP="00FA1B10">
                            <w:pPr>
                              <w:pStyle w:val="NormalWeb"/>
                              <w:spacing w:before="0" w:beforeAutospacing="0" w:after="0" w:afterAutospacing="0"/>
                              <w:rPr>
                                <w:rFonts w:asciiTheme="minorHAnsi" w:hAnsi="Calibri" w:cstheme="minorBidi"/>
                                <w:b/>
                                <w:bCs/>
                                <w:sz w:val="22"/>
                                <w:szCs w:val="22"/>
                              </w:rPr>
                            </w:pPr>
                            <w:r>
                              <w:rPr>
                                <w:rFonts w:asciiTheme="minorHAnsi" w:hAnsi="Calibri" w:cstheme="minorBidi"/>
                                <w:b/>
                                <w:bCs/>
                                <w:sz w:val="22"/>
                                <w:szCs w:val="22"/>
                              </w:rPr>
                              <w:t>-37</w:t>
                            </w:r>
                          </w:p>
                          <w:p w14:paraId="4414C8F1" w14:textId="69B789A4" w:rsidR="00C17789" w:rsidRDefault="00C17789" w:rsidP="00FA1B10">
                            <w:pPr>
                              <w:pStyle w:val="NormalWeb"/>
                              <w:spacing w:before="0" w:beforeAutospacing="0" w:after="0" w:afterAutospacing="0"/>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40C7" id="_x0000_s1032" type="#_x0000_t202" style="position:absolute;left:0;text-align:left;margin-left:338.05pt;margin-top:51.6pt;width:32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" filled="f" stroked="f" strokeweight=".5pt">
                <v:textbox>
                  <w:txbxContent>
                    <w:p w14:paraId="3CD55C4B" w14:textId="2FF9B550" w:rsidR="00C17789" w:rsidRDefault="007D23E3" w:rsidP="00FA1B10">
                      <w:pPr>
                        <w:pStyle w:val="NormalWeb"/>
                        <w:spacing w:before="0" w:beforeAutospacing="0" w:after="0" w:afterAutospacing="0"/>
                        <w:rPr>
                          <w:rFonts w:asciiTheme="minorHAnsi" w:hAnsi="Calibri" w:cstheme="minorBidi"/>
                          <w:b/>
                          <w:bCs/>
                          <w:sz w:val="22"/>
                          <w:szCs w:val="22"/>
                        </w:rPr>
                      </w:pPr>
                      <w:r>
                        <w:rPr>
                          <w:rFonts w:asciiTheme="minorHAnsi" w:hAnsi="Calibri" w:cstheme="minorBidi"/>
                          <w:b/>
                          <w:bCs/>
                          <w:sz w:val="22"/>
                          <w:szCs w:val="22"/>
                        </w:rPr>
                        <w:t>-37</w:t>
                      </w:r>
                    </w:p>
                    <w:p w14:paraId="4414C8F1" w14:textId="69B789A4" w:rsidR="00C17789" w:rsidRDefault="00C17789" w:rsidP="00FA1B10">
                      <w:pPr>
                        <w:pStyle w:val="NormalWeb"/>
                        <w:spacing w:before="0" w:beforeAutospacing="0" w:after="0" w:afterAutospacing="0"/>
                      </w:pPr>
                    </w:p>
                  </w:txbxContent>
                </v:textbox>
              </v:shape>
            </w:pict>
          </mc:Fallback>
        </mc:AlternateContent>
      </w:r>
      <w:r w:rsidR="006A094A" w:rsidRPr="0006366D">
        <w:rPr>
          <w:noProof/>
          <w:lang w:eastAsia="lv-LV"/>
        </w:rPr>
        <mc:AlternateContent>
          <mc:Choice Requires="wps">
            <w:drawing>
              <wp:anchor distT="0" distB="0" distL="114300" distR="114300" simplePos="0" relativeHeight="251680768" behindDoc="0" locked="0" layoutInCell="1" allowOverlap="1" wp14:anchorId="59ED345E" wp14:editId="47850B71">
                <wp:simplePos x="0" y="0"/>
                <wp:positionH relativeFrom="column">
                  <wp:posOffset>2983794</wp:posOffset>
                </wp:positionH>
                <wp:positionV relativeFrom="paragraph">
                  <wp:posOffset>1018540</wp:posOffset>
                </wp:positionV>
                <wp:extent cx="406400" cy="247791"/>
                <wp:effectExtent l="0" t="0" r="0" b="0"/>
                <wp:wrapNone/>
                <wp:docPr id="21" name="Text Box 16"/>
                <wp:cNvGraphicFramePr/>
                <a:graphic xmlns:a="http://schemas.openxmlformats.org/drawingml/2006/main">
                  <a:graphicData uri="http://schemas.microsoft.com/office/word/2010/wordprocessingShape">
                    <wps:wsp>
                      <wps:cNvSpPr txBox="1"/>
                      <wps:spPr>
                        <a:xfrm>
                          <a:off x="0" y="0"/>
                          <a:ext cx="406400" cy="247791"/>
                        </a:xfrm>
                        <a:prstGeom prst="rect">
                          <a:avLst/>
                        </a:prstGeom>
                        <a:noFill/>
                        <a:ln w="6350">
                          <a:noFill/>
                        </a:ln>
                      </wps:spPr>
                      <wps:txbx>
                        <w:txbxContent>
                          <w:p w14:paraId="21CD30EC" w14:textId="00DCE671" w:rsidR="00C17789" w:rsidRDefault="007D23E3" w:rsidP="00FA1B10">
                            <w:pPr>
                              <w:pStyle w:val="NormalWeb"/>
                              <w:spacing w:before="0" w:beforeAutospacing="0" w:after="0" w:afterAutospacing="0"/>
                            </w:pPr>
                            <w:r>
                              <w:rPr>
                                <w:rFonts w:asciiTheme="minorHAnsi" w:hAnsi="Calibri" w:cstheme="minorBidi"/>
                                <w:b/>
                                <w:bCs/>
                                <w:sz w:val="22"/>
                                <w:szCs w:val="22"/>
                              </w:rPr>
                              <w:t>-</w:t>
                            </w:r>
                            <w:r w:rsidR="008A0FB5">
                              <w:rPr>
                                <w:rFonts w:asciiTheme="minorHAnsi" w:hAnsi="Calibri" w:cstheme="minorBidi"/>
                                <w:b/>
                                <w:bCs/>
                                <w:sz w:val="22"/>
                                <w:szCs w:val="22"/>
                              </w:rPr>
                              <w:t>21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345E" id="_x0000_s1033" type="#_x0000_t202" style="position:absolute;left:0;text-align:left;margin-left:234.95pt;margin-top:80.2pt;width:32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" filled="f" stroked="f" strokeweight=".5pt">
                <v:textbox>
                  <w:txbxContent>
                    <w:p w14:paraId="21CD30EC" w14:textId="00DCE671" w:rsidR="00C17789" w:rsidRDefault="007D23E3" w:rsidP="00FA1B10">
                      <w:pPr>
                        <w:pStyle w:val="NormalWeb"/>
                        <w:spacing w:before="0" w:beforeAutospacing="0" w:after="0" w:afterAutospacing="0"/>
                      </w:pPr>
                      <w:r>
                        <w:rPr>
                          <w:rFonts w:asciiTheme="minorHAnsi" w:hAnsi="Calibri" w:cstheme="minorBidi"/>
                          <w:b/>
                          <w:bCs/>
                          <w:sz w:val="22"/>
                          <w:szCs w:val="22"/>
                        </w:rPr>
                        <w:t>-</w:t>
                      </w:r>
                      <w:r w:rsidR="008A0FB5">
                        <w:rPr>
                          <w:rFonts w:asciiTheme="minorHAnsi" w:hAnsi="Calibri" w:cstheme="minorBidi"/>
                          <w:b/>
                          <w:bCs/>
                          <w:sz w:val="22"/>
                          <w:szCs w:val="22"/>
                        </w:rPr>
                        <w:t>21</w:t>
                      </w:r>
                    </w:p>
                  </w:txbxContent>
                </v:textbox>
              </v:shape>
            </w:pict>
          </mc:Fallback>
        </mc:AlternateContent>
      </w:r>
      <w:r w:rsidR="006A094A" w:rsidRPr="0006366D">
        <w:rPr>
          <w:noProof/>
          <w:lang w:eastAsia="lv-LV"/>
        </w:rPr>
        <mc:AlternateContent>
          <mc:Choice Requires="wps">
            <w:drawing>
              <wp:anchor distT="0" distB="0" distL="114300" distR="114300" simplePos="0" relativeHeight="251682816" behindDoc="0" locked="0" layoutInCell="1" allowOverlap="1" wp14:anchorId="2D49FA7E" wp14:editId="489818B4">
                <wp:simplePos x="0" y="0"/>
                <wp:positionH relativeFrom="column">
                  <wp:posOffset>3806331</wp:posOffset>
                </wp:positionH>
                <wp:positionV relativeFrom="paragraph">
                  <wp:posOffset>854428</wp:posOffset>
                </wp:positionV>
                <wp:extent cx="383822" cy="259644"/>
                <wp:effectExtent l="0" t="0" r="0" b="7620"/>
                <wp:wrapNone/>
                <wp:docPr id="22" name="Text Box 16"/>
                <wp:cNvGraphicFramePr/>
                <a:graphic xmlns:a="http://schemas.openxmlformats.org/drawingml/2006/main">
                  <a:graphicData uri="http://schemas.microsoft.com/office/word/2010/wordprocessingShape">
                    <wps:wsp>
                      <wps:cNvSpPr txBox="1"/>
                      <wps:spPr>
                        <a:xfrm>
                          <a:off x="0" y="0"/>
                          <a:ext cx="383822" cy="259644"/>
                        </a:xfrm>
                        <a:prstGeom prst="rect">
                          <a:avLst/>
                        </a:prstGeom>
                        <a:noFill/>
                        <a:ln w="6350">
                          <a:noFill/>
                        </a:ln>
                      </wps:spPr>
                      <wps:txbx>
                        <w:txbxContent>
                          <w:p w14:paraId="33AED6B4" w14:textId="51095A2B" w:rsidR="00C17789" w:rsidRDefault="007D23E3" w:rsidP="00FA1B10">
                            <w:pPr>
                              <w:pStyle w:val="NormalWeb"/>
                              <w:spacing w:before="0" w:beforeAutospacing="0" w:after="0" w:afterAutospacing="0"/>
                            </w:pPr>
                            <w:r>
                              <w:rPr>
                                <w:rFonts w:asciiTheme="minorHAnsi" w:hAnsi="Calibri" w:cstheme="minorBidi"/>
                                <w:b/>
                                <w:bCs/>
                                <w:sz w:val="22"/>
                                <w:szCs w:val="22"/>
                              </w:rPr>
                              <w:t>-</w:t>
                            </w:r>
                            <w:r w:rsidR="00C17789">
                              <w:rPr>
                                <w:rFonts w:asciiTheme="minorHAnsi" w:hAnsi="Calibri" w:cstheme="minorBidi"/>
                                <w:b/>
                                <w:bCs/>
                                <w:sz w:val="22"/>
                                <w:szCs w:val="22"/>
                              </w:rPr>
                              <w:t>26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FA7E" id="_x0000_s1034" type="#_x0000_t202" style="position:absolute;left:0;text-align:left;margin-left:299.7pt;margin-top:67.3pt;width:30.2pt;height:2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" filled="f" stroked="f" strokeweight=".5pt">
                <v:textbox>
                  <w:txbxContent>
                    <w:p w14:paraId="33AED6B4" w14:textId="51095A2B" w:rsidR="00C17789" w:rsidRDefault="007D23E3" w:rsidP="00FA1B10">
                      <w:pPr>
                        <w:pStyle w:val="NormalWeb"/>
                        <w:spacing w:before="0" w:beforeAutospacing="0" w:after="0" w:afterAutospacing="0"/>
                      </w:pPr>
                      <w:r>
                        <w:rPr>
                          <w:rFonts w:asciiTheme="minorHAnsi" w:hAnsi="Calibri" w:cstheme="minorBidi"/>
                          <w:b/>
                          <w:bCs/>
                          <w:sz w:val="22"/>
                          <w:szCs w:val="22"/>
                        </w:rPr>
                        <w:t>-</w:t>
                      </w:r>
                      <w:r w:rsidR="00C17789">
                        <w:rPr>
                          <w:rFonts w:asciiTheme="minorHAnsi" w:hAnsi="Calibri" w:cstheme="minorBidi"/>
                          <w:b/>
                          <w:bCs/>
                          <w:sz w:val="22"/>
                          <w:szCs w:val="22"/>
                        </w:rPr>
                        <w:t>26</w:t>
                      </w:r>
                    </w:p>
                  </w:txbxContent>
                </v:textbox>
              </v:shape>
            </w:pict>
          </mc:Fallback>
        </mc:AlternateContent>
      </w:r>
      <w:r w:rsidR="008A0FB5" w:rsidRPr="0006366D">
        <w:rPr>
          <w:noProof/>
          <w:lang w:eastAsia="lv-LV"/>
        </w:rPr>
        <mc:AlternateContent>
          <mc:Choice Requires="wps">
            <w:drawing>
              <wp:anchor distT="0" distB="0" distL="114300" distR="114300" simplePos="0" relativeHeight="251691008" behindDoc="0" locked="0" layoutInCell="1" allowOverlap="1" wp14:anchorId="47E41609" wp14:editId="3CD3126F">
                <wp:simplePos x="0" y="0"/>
                <wp:positionH relativeFrom="margin">
                  <wp:posOffset>4772519</wp:posOffset>
                </wp:positionH>
                <wp:positionV relativeFrom="paragraph">
                  <wp:posOffset>715080</wp:posOffset>
                </wp:positionV>
                <wp:extent cx="190500" cy="134758"/>
                <wp:effectExtent l="38100" t="0" r="19050" b="36830"/>
                <wp:wrapNone/>
                <wp:docPr id="25"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57F7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75.8pt;margin-top:56.3pt;width:15pt;height:10.6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" adj="10800" fillcolor="#ed7d31 [3205]" strokecolor="#823b0b [1605]" strokeweight="1pt">
                <w10:wrap anchorx="margin"/>
              </v:shape>
            </w:pict>
          </mc:Fallback>
        </mc:AlternateContent>
      </w:r>
      <w:r w:rsidR="008A0FB5" w:rsidRPr="0006366D">
        <w:rPr>
          <w:noProof/>
          <w:lang w:eastAsia="lv-LV"/>
        </w:rPr>
        <mc:AlternateContent>
          <mc:Choice Requires="wps">
            <w:drawing>
              <wp:anchor distT="0" distB="0" distL="114300" distR="114300" simplePos="0" relativeHeight="251672576" behindDoc="0" locked="0" layoutInCell="1" allowOverlap="1" wp14:anchorId="67A9294D" wp14:editId="6BADADA6">
                <wp:simplePos x="0" y="0"/>
                <wp:positionH relativeFrom="margin">
                  <wp:posOffset>4376490</wp:posOffset>
                </wp:positionH>
                <wp:positionV relativeFrom="paragraph">
                  <wp:posOffset>882579</wp:posOffset>
                </wp:positionV>
                <wp:extent cx="190500" cy="134758"/>
                <wp:effectExtent l="38100" t="0" r="19050" b="36830"/>
                <wp:wrapNone/>
                <wp:docPr id="17"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AB3E3" id="Down Arrow 1" o:spid="_x0000_s1026" type="#_x0000_t67" style="position:absolute;margin-left:344.6pt;margin-top:69.5pt;width:15pt;height:10.6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" adj="10800" fillcolor="#ed7d31 [3205]" strokecolor="#823b0b [1605]" strokeweight="1pt">
                <w10:wrap anchorx="margin"/>
              </v:shape>
            </w:pict>
          </mc:Fallback>
        </mc:AlternateContent>
      </w:r>
      <w:r w:rsidR="008A0FB5" w:rsidRPr="0006366D">
        <w:rPr>
          <w:noProof/>
          <w:lang w:eastAsia="lv-LV"/>
        </w:rPr>
        <mc:AlternateContent>
          <mc:Choice Requires="wps">
            <w:drawing>
              <wp:anchor distT="0" distB="0" distL="114300" distR="114300" simplePos="0" relativeHeight="251670528" behindDoc="0" locked="0" layoutInCell="1" allowOverlap="1" wp14:anchorId="65E2B685" wp14:editId="6B7D2878">
                <wp:simplePos x="0" y="0"/>
                <wp:positionH relativeFrom="margin">
                  <wp:posOffset>3857766</wp:posOffset>
                </wp:positionH>
                <wp:positionV relativeFrom="paragraph">
                  <wp:posOffset>1051842</wp:posOffset>
                </wp:positionV>
                <wp:extent cx="190500" cy="134758"/>
                <wp:effectExtent l="38100" t="0" r="19050" b="36830"/>
                <wp:wrapNone/>
                <wp:docPr id="15"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1B8F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303.75pt;margin-top:82.8pt;width:15pt;height:10.6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" adj="10800" fillcolor="#ed7d31 [3205]" strokecolor="#823b0b [1605]" strokeweight="1pt">
                <w10:wrap anchorx="margin"/>
              </v:shape>
            </w:pict>
          </mc:Fallback>
        </mc:AlternateContent>
      </w:r>
      <w:r w:rsidR="008A0FB5" w:rsidRPr="0006366D">
        <w:rPr>
          <w:noProof/>
          <w:lang w:eastAsia="lv-LV"/>
        </w:rPr>
        <mc:AlternateContent>
          <mc:Choice Requires="wps">
            <w:drawing>
              <wp:anchor distT="0" distB="0" distL="114300" distR="114300" simplePos="0" relativeHeight="251668480" behindDoc="0" locked="0" layoutInCell="1" allowOverlap="1" wp14:anchorId="7544D391" wp14:editId="3467FE9C">
                <wp:simplePos x="0" y="0"/>
                <wp:positionH relativeFrom="margin">
                  <wp:posOffset>3513525</wp:posOffset>
                </wp:positionH>
                <wp:positionV relativeFrom="paragraph">
                  <wp:posOffset>1238391</wp:posOffset>
                </wp:positionV>
                <wp:extent cx="169333" cy="135466"/>
                <wp:effectExtent l="19050" t="0" r="21590" b="36195"/>
                <wp:wrapNone/>
                <wp:docPr id="14" name="Down Arrow 1"/>
                <wp:cNvGraphicFramePr/>
                <a:graphic xmlns:a="http://schemas.openxmlformats.org/drawingml/2006/main">
                  <a:graphicData uri="http://schemas.microsoft.com/office/word/2010/wordprocessingShape">
                    <wps:wsp>
                      <wps:cNvSpPr/>
                      <wps:spPr>
                        <a:xfrm>
                          <a:off x="0" y="0"/>
                          <a:ext cx="169333" cy="135466"/>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81F5" id="Down Arrow 1" o:spid="_x0000_s1026" type="#_x0000_t67" style="position:absolute;margin-left:276.65pt;margin-top:97.5pt;width:13.35pt;height:10.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" adj="10800" fillcolor="#ed7d31 [3205]" strokecolor="#823b0b [1605]" strokeweight="1pt">
                <w10:wrap anchorx="margin"/>
              </v:shape>
            </w:pict>
          </mc:Fallback>
        </mc:AlternateContent>
      </w:r>
      <w:r w:rsidR="008A0FB5" w:rsidRPr="0006366D">
        <w:rPr>
          <w:noProof/>
          <w:lang w:eastAsia="lv-LV"/>
        </w:rPr>
        <mc:AlternateContent>
          <mc:Choice Requires="wps">
            <w:drawing>
              <wp:anchor distT="0" distB="0" distL="114300" distR="114300" simplePos="0" relativeHeight="251676672" behindDoc="0" locked="0" layoutInCell="1" allowOverlap="1" wp14:anchorId="7AF9638B" wp14:editId="4F552C36">
                <wp:simplePos x="0" y="0"/>
                <wp:positionH relativeFrom="margin">
                  <wp:align>center</wp:align>
                </wp:positionH>
                <wp:positionV relativeFrom="paragraph">
                  <wp:posOffset>1207700</wp:posOffset>
                </wp:positionV>
                <wp:extent cx="590550" cy="341630"/>
                <wp:effectExtent l="0" t="0" r="0" b="1270"/>
                <wp:wrapNone/>
                <wp:docPr id="19" name="Text Box 16"/>
                <wp:cNvGraphicFramePr/>
                <a:graphic xmlns:a="http://schemas.openxmlformats.org/drawingml/2006/main">
                  <a:graphicData uri="http://schemas.microsoft.com/office/word/2010/wordprocessingShape">
                    <wps:wsp>
                      <wps:cNvSpPr txBox="1"/>
                      <wps:spPr>
                        <a:xfrm>
                          <a:off x="0" y="0"/>
                          <a:ext cx="590550" cy="341630"/>
                        </a:xfrm>
                        <a:prstGeom prst="rect">
                          <a:avLst/>
                        </a:prstGeom>
                        <a:noFill/>
                        <a:ln w="6350">
                          <a:noFill/>
                        </a:ln>
                      </wps:spPr>
                      <wps:txbx>
                        <w:txbxContent>
                          <w:p w14:paraId="63990865" w14:textId="1797115B" w:rsidR="00C17789" w:rsidRPr="002C5A9C" w:rsidRDefault="007D23E3" w:rsidP="00FA1B10">
                            <w:pPr>
                              <w:pStyle w:val="NormalWeb"/>
                              <w:spacing w:before="0" w:beforeAutospacing="0" w:after="0" w:afterAutospacing="0"/>
                            </w:pPr>
                            <w:r>
                              <w:rPr>
                                <w:rFonts w:asciiTheme="minorHAnsi" w:hAnsi="Calibri" w:cstheme="minorBidi"/>
                                <w:b/>
                                <w:bCs/>
                                <w:sz w:val="22"/>
                                <w:szCs w:val="22"/>
                              </w:rPr>
                              <w:t xml:space="preserve">- </w:t>
                            </w:r>
                            <w:r w:rsidR="00C17789" w:rsidRPr="001D405D">
                              <w:rPr>
                                <w:rFonts w:asciiTheme="minorHAnsi" w:hAnsi="Calibri" w:cstheme="minorBidi"/>
                                <w:b/>
                                <w:bCs/>
                                <w:sz w:val="22"/>
                                <w:szCs w:val="2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9638B" id="_x0000_s1035" type="#_x0000_t202" style="position:absolute;left:0;text-align:left;margin-left:0;margin-top:95.1pt;width:46.5pt;height:26.9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" filled="f" stroked="f" strokeweight=".5pt">
                <v:textbox>
                  <w:txbxContent>
                    <w:p w14:paraId="63990865" w14:textId="1797115B" w:rsidR="00C17789" w:rsidRPr="002C5A9C" w:rsidRDefault="007D23E3" w:rsidP="00FA1B10">
                      <w:pPr>
                        <w:pStyle w:val="NormalWeb"/>
                        <w:spacing w:before="0" w:beforeAutospacing="0" w:after="0" w:afterAutospacing="0"/>
                      </w:pPr>
                      <w:r>
                        <w:rPr>
                          <w:rFonts w:asciiTheme="minorHAnsi" w:hAnsi="Calibri" w:cstheme="minorBidi"/>
                          <w:b/>
                          <w:bCs/>
                          <w:sz w:val="22"/>
                          <w:szCs w:val="22"/>
                        </w:rPr>
                        <w:t xml:space="preserve">- </w:t>
                      </w:r>
                      <w:r w:rsidR="00C17789" w:rsidRPr="001D405D">
                        <w:rPr>
                          <w:rFonts w:asciiTheme="minorHAnsi" w:hAnsi="Calibri" w:cstheme="minorBidi"/>
                          <w:b/>
                          <w:bCs/>
                          <w:sz w:val="22"/>
                          <w:szCs w:val="22"/>
                        </w:rPr>
                        <w:t>4</w:t>
                      </w:r>
                    </w:p>
                  </w:txbxContent>
                </v:textbox>
                <w10:wrap anchorx="margin"/>
              </v:shape>
            </w:pict>
          </mc:Fallback>
        </mc:AlternateContent>
      </w:r>
      <w:r w:rsidR="008A0FB5" w:rsidRPr="0006366D">
        <w:rPr>
          <w:noProof/>
          <w:lang w:eastAsia="lv-LV"/>
        </w:rPr>
        <mc:AlternateContent>
          <mc:Choice Requires="wps">
            <w:drawing>
              <wp:anchor distT="0" distB="0" distL="114300" distR="114300" simplePos="0" relativeHeight="251666432" behindDoc="0" locked="0" layoutInCell="1" allowOverlap="1" wp14:anchorId="02FE2074" wp14:editId="3D63DF78">
                <wp:simplePos x="0" y="0"/>
                <wp:positionH relativeFrom="page">
                  <wp:align>center</wp:align>
                </wp:positionH>
                <wp:positionV relativeFrom="paragraph">
                  <wp:posOffset>1452315</wp:posOffset>
                </wp:positionV>
                <wp:extent cx="190500" cy="134758"/>
                <wp:effectExtent l="38100" t="0" r="19050" b="36830"/>
                <wp:wrapNone/>
                <wp:docPr id="13"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69DDD" id="Down Arrow 1" o:spid="_x0000_s1026" type="#_x0000_t67" style="position:absolute;margin-left:0;margin-top:114.35pt;width:15pt;height:10.6pt;z-index:2516664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" adj="10800" fillcolor="#ed7d31 [3205]" strokecolor="#823b0b [1605]" strokeweight="1pt">
                <w10:wrap anchorx="page"/>
              </v:shape>
            </w:pict>
          </mc:Fallback>
        </mc:AlternateContent>
      </w:r>
      <w:r w:rsidR="008A0FB5" w:rsidRPr="0006366D">
        <w:rPr>
          <w:noProof/>
          <w:lang w:eastAsia="lv-LV"/>
        </w:rPr>
        <mc:AlternateContent>
          <mc:Choice Requires="wps">
            <w:drawing>
              <wp:anchor distT="0" distB="0" distL="114300" distR="114300" simplePos="0" relativeHeight="251674624" behindDoc="0" locked="0" layoutInCell="1" allowOverlap="1" wp14:anchorId="31E84211" wp14:editId="6C2836B9">
                <wp:simplePos x="0" y="0"/>
                <wp:positionH relativeFrom="margin">
                  <wp:posOffset>2220313</wp:posOffset>
                </wp:positionH>
                <wp:positionV relativeFrom="paragraph">
                  <wp:posOffset>1525835</wp:posOffset>
                </wp:positionV>
                <wp:extent cx="190500" cy="134758"/>
                <wp:effectExtent l="38100" t="0" r="19050" b="36830"/>
                <wp:wrapNone/>
                <wp:docPr id="18" name="Down Arrow 1"/>
                <wp:cNvGraphicFramePr/>
                <a:graphic xmlns:a="http://schemas.openxmlformats.org/drawingml/2006/main">
                  <a:graphicData uri="http://schemas.microsoft.com/office/word/2010/wordprocessingShape">
                    <wps:wsp>
                      <wps:cNvSpPr/>
                      <wps:spPr>
                        <a:xfrm>
                          <a:off x="0" y="0"/>
                          <a:ext cx="190500" cy="13475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6DB2C3" id="Down Arrow 1" o:spid="_x0000_s1026" type="#_x0000_t67" style="position:absolute;margin-left:174.85pt;margin-top:120.15pt;width:15pt;height:10.6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" adj="10800" fillcolor="#ed7d31 [3205]" strokecolor="#823b0b [1605]" strokeweight="1pt">
                <w10:wrap anchorx="margin"/>
              </v:shape>
            </w:pict>
          </mc:Fallback>
        </mc:AlternateContent>
      </w:r>
      <w:r w:rsidR="0080362C" w:rsidRPr="007C6158">
        <w:rPr>
          <w:rFonts w:eastAsia="Calibri" w:cs="Times New Roman"/>
          <w:i/>
          <w:color w:val="0D0D0D" w:themeColor="text1" w:themeTint="F2"/>
          <w:lang w:eastAsia="ar-SA"/>
        </w:rPr>
        <w:t>Grafiks Nr.4 “2014. </w:t>
      </w:r>
      <w:r w:rsidR="00B9326E" w:rsidRPr="007C6158">
        <w:rPr>
          <w:rFonts w:eastAsia="Calibri" w:cs="Times New Roman"/>
          <w:i/>
          <w:color w:val="0D0D0D" w:themeColor="text1" w:themeTint="F2"/>
          <w:lang w:eastAsia="ar-SA"/>
        </w:rPr>
        <w:t>–</w:t>
      </w:r>
      <w:r w:rsidR="0080362C" w:rsidRPr="007C6158">
        <w:rPr>
          <w:rFonts w:eastAsia="Calibri" w:cs="Times New Roman"/>
          <w:i/>
          <w:color w:val="0D0D0D" w:themeColor="text1" w:themeTint="F2"/>
          <w:lang w:eastAsia="ar-SA"/>
        </w:rPr>
        <w:t> 2020. gada plānošanas periods: Maksājumu pieprasījumu iesniegšanas plāna izpilde IPIA projektiem 2017. gadā kumulatīvi, ES fond</w:t>
      </w:r>
      <w:r w:rsidR="00D74167" w:rsidRPr="007C6158">
        <w:rPr>
          <w:rFonts w:eastAsia="Calibri" w:cs="Times New Roman"/>
          <w:i/>
          <w:color w:val="0D0D0D" w:themeColor="text1" w:themeTint="F2"/>
          <w:lang w:eastAsia="ar-SA"/>
        </w:rPr>
        <w:t>i</w:t>
      </w:r>
      <w:r w:rsidR="0080362C" w:rsidRPr="007C6158">
        <w:rPr>
          <w:rFonts w:eastAsia="Calibri" w:cs="Times New Roman"/>
          <w:i/>
          <w:color w:val="0D0D0D" w:themeColor="text1" w:themeTint="F2"/>
          <w:lang w:eastAsia="ar-SA"/>
        </w:rPr>
        <w:t xml:space="preserve"> milj. </w:t>
      </w:r>
      <w:proofErr w:type="spellStart"/>
      <w:r w:rsidR="0080362C" w:rsidRPr="007C6158">
        <w:rPr>
          <w:rFonts w:eastAsia="Calibri" w:cs="Times New Roman"/>
          <w:i/>
          <w:color w:val="0D0D0D" w:themeColor="text1" w:themeTint="F2"/>
          <w:lang w:eastAsia="ar-SA"/>
        </w:rPr>
        <w:t>euro</w:t>
      </w:r>
      <w:proofErr w:type="spellEnd"/>
      <w:r w:rsidR="0080362C" w:rsidRPr="007C6158">
        <w:rPr>
          <w:rFonts w:eastAsia="Calibri" w:cs="Times New Roman"/>
          <w:i/>
          <w:color w:val="0D0D0D" w:themeColor="text1" w:themeTint="F2"/>
          <w:lang w:eastAsia="ar-SA"/>
        </w:rPr>
        <w:t>.”</w:t>
      </w:r>
      <w:r w:rsidR="0080362C" w:rsidRPr="007C6158">
        <w:rPr>
          <w:noProof/>
          <w:color w:val="0D0D0D" w:themeColor="text1" w:themeTint="F2"/>
          <w:lang w:eastAsia="lv-LV"/>
        </w:rPr>
        <w:t xml:space="preserve"> </w:t>
      </w:r>
      <w:r w:rsidR="008A0FB5" w:rsidRPr="00720E06">
        <w:rPr>
          <w:noProof/>
          <w:color w:val="0D0D0D" w:themeColor="text1" w:themeTint="F2"/>
          <w:highlight w:val="yellow"/>
          <w:lang w:eastAsia="lv-LV"/>
        </w:rPr>
        <w:drawing>
          <wp:inline distT="0" distB="0" distL="0" distR="0" wp14:anchorId="38390B77" wp14:editId="73105E67">
            <wp:extent cx="5643880" cy="3104162"/>
            <wp:effectExtent l="0" t="0" r="13970" b="12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3393B1" w14:textId="77777777" w:rsidR="00A51AF5" w:rsidRDefault="00A51AF5" w:rsidP="00AD4E65">
      <w:pPr>
        <w:suppressAutoHyphens/>
        <w:spacing w:after="120"/>
        <w:jc w:val="both"/>
        <w:rPr>
          <w:color w:val="0D0D0D" w:themeColor="text1" w:themeTint="F2"/>
          <w:sz w:val="28"/>
          <w:szCs w:val="28"/>
        </w:rPr>
      </w:pPr>
    </w:p>
    <w:p w14:paraId="0FBE3BDB" w14:textId="77777777" w:rsidR="00AD4E65" w:rsidRDefault="00AD4E65" w:rsidP="00AD4E65">
      <w:pPr>
        <w:suppressAutoHyphens/>
        <w:spacing w:after="120"/>
        <w:jc w:val="both"/>
        <w:rPr>
          <w:b/>
          <w:color w:val="0D0D0D" w:themeColor="text1" w:themeTint="F2"/>
          <w:sz w:val="28"/>
          <w:szCs w:val="28"/>
        </w:rPr>
      </w:pPr>
    </w:p>
    <w:p w14:paraId="2CB06A3C" w14:textId="272D4BB6" w:rsidR="0080362C" w:rsidRPr="00D02779" w:rsidRDefault="0080362C" w:rsidP="00AD4E65">
      <w:pPr>
        <w:suppressAutoHyphens/>
        <w:spacing w:after="120"/>
        <w:jc w:val="both"/>
        <w:rPr>
          <w:b/>
          <w:color w:val="0D0D0D" w:themeColor="text1" w:themeTint="F2"/>
          <w:sz w:val="28"/>
          <w:u w:val="single"/>
        </w:rPr>
      </w:pPr>
      <w:r w:rsidRPr="00D02779">
        <w:rPr>
          <w:b/>
          <w:color w:val="0D0D0D" w:themeColor="text1" w:themeTint="F2"/>
          <w:sz w:val="28"/>
          <w:szCs w:val="28"/>
        </w:rPr>
        <w:t>IPIA projektu iesniegumu plānu izpildes statuss 2017.</w:t>
      </w:r>
      <w:r w:rsidR="00D768EA" w:rsidRPr="00D02779">
        <w:rPr>
          <w:b/>
          <w:color w:val="0D0D0D" w:themeColor="text1" w:themeTint="F2"/>
          <w:sz w:val="28"/>
          <w:szCs w:val="28"/>
        </w:rPr>
        <w:t> </w:t>
      </w:r>
      <w:r w:rsidRPr="00D02779">
        <w:rPr>
          <w:b/>
          <w:color w:val="0D0D0D" w:themeColor="text1" w:themeTint="F2"/>
          <w:sz w:val="28"/>
          <w:szCs w:val="28"/>
        </w:rPr>
        <w:t>gadā</w:t>
      </w:r>
    </w:p>
    <w:p w14:paraId="71042D37" w14:textId="091EB1AA" w:rsidR="00A51AF5" w:rsidRDefault="00D768EA" w:rsidP="00AD4E65">
      <w:pPr>
        <w:pStyle w:val="ListParagraph"/>
        <w:tabs>
          <w:tab w:val="left" w:pos="709"/>
          <w:tab w:val="left" w:pos="1134"/>
          <w:tab w:val="left" w:pos="1985"/>
          <w:tab w:val="left" w:pos="2410"/>
          <w:tab w:val="left" w:pos="3119"/>
          <w:tab w:val="left" w:pos="3969"/>
          <w:tab w:val="left" w:pos="5387"/>
          <w:tab w:val="left" w:pos="7655"/>
        </w:tabs>
        <w:suppressAutoHyphens/>
        <w:spacing w:before="120" w:after="120"/>
        <w:ind w:left="0"/>
        <w:contextualSpacing w:val="0"/>
        <w:jc w:val="both"/>
        <w:rPr>
          <w:color w:val="0D0D0D" w:themeColor="text1" w:themeTint="F2"/>
          <w:sz w:val="28"/>
        </w:rPr>
      </w:pPr>
      <w:r w:rsidRPr="00D02779">
        <w:rPr>
          <w:color w:val="0D0D0D" w:themeColor="text1" w:themeTint="F2"/>
          <w:sz w:val="28"/>
        </w:rPr>
        <w:t xml:space="preserve">Ziņojuma </w:t>
      </w:r>
      <w:r w:rsidR="00860B6D" w:rsidRPr="00D02779">
        <w:rPr>
          <w:color w:val="0D0D0D" w:themeColor="text1" w:themeTint="F2"/>
          <w:sz w:val="28"/>
          <w:u w:val="single"/>
        </w:rPr>
        <w:t>3</w:t>
      </w:r>
      <w:r w:rsidRPr="00D02779">
        <w:rPr>
          <w:color w:val="0D0D0D" w:themeColor="text1" w:themeTint="F2"/>
          <w:sz w:val="28"/>
          <w:u w:val="single"/>
        </w:rPr>
        <w:t>. p</w:t>
      </w:r>
      <w:r w:rsidR="0080362C" w:rsidRPr="00D02779">
        <w:rPr>
          <w:color w:val="0D0D0D" w:themeColor="text1" w:themeTint="F2"/>
          <w:sz w:val="28"/>
          <w:u w:val="single"/>
        </w:rPr>
        <w:t>ielikumā</w:t>
      </w:r>
      <w:r w:rsidR="0080362C" w:rsidRPr="00D02779">
        <w:rPr>
          <w:color w:val="0D0D0D" w:themeColor="text1" w:themeTint="F2"/>
          <w:sz w:val="28"/>
        </w:rPr>
        <w:t xml:space="preserve"> </w:t>
      </w:r>
      <w:r w:rsidR="005837FA" w:rsidRPr="00D02779">
        <w:rPr>
          <w:color w:val="0D0D0D" w:themeColor="text1" w:themeTint="F2"/>
          <w:sz w:val="28"/>
        </w:rPr>
        <w:t xml:space="preserve">un zemāk grafikā </w:t>
      </w:r>
      <w:r w:rsidR="00A75CA3" w:rsidRPr="00D02779">
        <w:rPr>
          <w:color w:val="0D0D0D" w:themeColor="text1" w:themeTint="F2"/>
          <w:sz w:val="28"/>
        </w:rPr>
        <w:t>ir</w:t>
      </w:r>
      <w:r w:rsidR="0080362C" w:rsidRPr="00D02779">
        <w:rPr>
          <w:color w:val="0D0D0D" w:themeColor="text1" w:themeTint="F2"/>
          <w:sz w:val="28"/>
        </w:rPr>
        <w:t xml:space="preserve"> informācija par IPIA projektu iesniegumu progresu ar operatīvo informāciju </w:t>
      </w:r>
      <w:r w:rsidR="00A75CA3" w:rsidRPr="00D02779">
        <w:rPr>
          <w:color w:val="0D0D0D" w:themeColor="text1" w:themeTint="F2"/>
          <w:sz w:val="28"/>
        </w:rPr>
        <w:t>līdz</w:t>
      </w:r>
      <w:r w:rsidR="0080362C" w:rsidRPr="00D02779">
        <w:rPr>
          <w:color w:val="0D0D0D" w:themeColor="text1" w:themeTint="F2"/>
          <w:sz w:val="28"/>
        </w:rPr>
        <w:t xml:space="preserve"> 201</w:t>
      </w:r>
      <w:r w:rsidR="00F274F7" w:rsidRPr="00D02779">
        <w:rPr>
          <w:color w:val="0D0D0D" w:themeColor="text1" w:themeTint="F2"/>
          <w:sz w:val="28"/>
        </w:rPr>
        <w:t>8</w:t>
      </w:r>
      <w:r w:rsidR="0080362C" w:rsidRPr="00D02779">
        <w:rPr>
          <w:color w:val="0D0D0D" w:themeColor="text1" w:themeTint="F2"/>
          <w:sz w:val="28"/>
        </w:rPr>
        <w:t>.</w:t>
      </w:r>
      <w:r w:rsidRPr="00D02779">
        <w:rPr>
          <w:color w:val="0D0D0D" w:themeColor="text1" w:themeTint="F2"/>
          <w:sz w:val="28"/>
        </w:rPr>
        <w:t> </w:t>
      </w:r>
      <w:r w:rsidR="0080362C" w:rsidRPr="00D02779">
        <w:rPr>
          <w:color w:val="0D0D0D" w:themeColor="text1" w:themeTint="F2"/>
          <w:sz w:val="28"/>
        </w:rPr>
        <w:t xml:space="preserve">gada </w:t>
      </w:r>
      <w:r w:rsidR="005323C2" w:rsidRPr="00D02779">
        <w:rPr>
          <w:color w:val="0D0D0D" w:themeColor="text1" w:themeTint="F2"/>
          <w:sz w:val="28"/>
        </w:rPr>
        <w:t>1</w:t>
      </w:r>
      <w:r w:rsidR="00F274F7" w:rsidRPr="00D02779">
        <w:rPr>
          <w:color w:val="0D0D0D" w:themeColor="text1" w:themeTint="F2"/>
          <w:sz w:val="28"/>
        </w:rPr>
        <w:t>6</w:t>
      </w:r>
      <w:r w:rsidR="0080362C" w:rsidRPr="00D02779">
        <w:rPr>
          <w:color w:val="0D0D0D" w:themeColor="text1" w:themeTint="F2"/>
          <w:sz w:val="28"/>
        </w:rPr>
        <w:t>.</w:t>
      </w:r>
      <w:r w:rsidR="00172878" w:rsidRPr="00D02779">
        <w:rPr>
          <w:color w:val="0D0D0D" w:themeColor="text1" w:themeTint="F2"/>
          <w:sz w:val="28"/>
        </w:rPr>
        <w:t> </w:t>
      </w:r>
      <w:r w:rsidR="00F274F7" w:rsidRPr="00D02779">
        <w:rPr>
          <w:color w:val="0D0D0D" w:themeColor="text1" w:themeTint="F2"/>
          <w:sz w:val="28"/>
        </w:rPr>
        <w:t>janvā</w:t>
      </w:r>
      <w:r w:rsidR="00916C8D" w:rsidRPr="00D02779">
        <w:rPr>
          <w:color w:val="0D0D0D" w:themeColor="text1" w:themeTint="F2"/>
          <w:sz w:val="28"/>
        </w:rPr>
        <w:t>rim</w:t>
      </w:r>
      <w:r w:rsidR="0080362C" w:rsidRPr="00D02779">
        <w:rPr>
          <w:color w:val="0D0D0D" w:themeColor="text1" w:themeTint="F2"/>
          <w:sz w:val="28"/>
        </w:rPr>
        <w:t xml:space="preserve">. </w:t>
      </w:r>
      <w:r w:rsidR="002421D2" w:rsidRPr="00D02779">
        <w:rPr>
          <w:color w:val="0D0D0D" w:themeColor="text1" w:themeTint="F2"/>
          <w:sz w:val="28"/>
        </w:rPr>
        <w:t xml:space="preserve">Kopā atbilstoši projektu īstenotāju plānam (lielākā daļa ir pašvaldības) </w:t>
      </w:r>
      <w:r w:rsidR="002421D2" w:rsidRPr="00D02779">
        <w:rPr>
          <w:color w:val="0D0D0D" w:themeColor="text1" w:themeTint="F2"/>
          <w:sz w:val="28"/>
          <w:u w:val="single"/>
        </w:rPr>
        <w:t xml:space="preserve">nav iesniegti </w:t>
      </w:r>
      <w:r w:rsidR="00F274F7" w:rsidRPr="00D02779">
        <w:rPr>
          <w:color w:val="0D0D0D" w:themeColor="text1" w:themeTint="F2"/>
          <w:sz w:val="28"/>
          <w:u w:val="single"/>
        </w:rPr>
        <w:t>75</w:t>
      </w:r>
      <w:r w:rsidR="00967A30" w:rsidRPr="00D02779">
        <w:rPr>
          <w:color w:val="0D0D0D" w:themeColor="text1" w:themeTint="F2"/>
          <w:sz w:val="28"/>
          <w:u w:val="single"/>
        </w:rPr>
        <w:t> </w:t>
      </w:r>
      <w:r w:rsidR="002421D2" w:rsidRPr="00D02779">
        <w:rPr>
          <w:color w:val="0D0D0D" w:themeColor="text1" w:themeTint="F2"/>
          <w:sz w:val="28"/>
          <w:u w:val="single"/>
        </w:rPr>
        <w:t xml:space="preserve">projekti par </w:t>
      </w:r>
      <w:r w:rsidR="00916C8D" w:rsidRPr="00D02779">
        <w:rPr>
          <w:color w:val="0D0D0D" w:themeColor="text1" w:themeTint="F2"/>
          <w:sz w:val="28"/>
          <w:u w:val="single"/>
        </w:rPr>
        <w:t>1</w:t>
      </w:r>
      <w:r w:rsidR="00F274F7" w:rsidRPr="00D02779">
        <w:rPr>
          <w:color w:val="0D0D0D" w:themeColor="text1" w:themeTint="F2"/>
          <w:sz w:val="28"/>
          <w:u w:val="single"/>
        </w:rPr>
        <w:t>44</w:t>
      </w:r>
      <w:r w:rsidR="002421D2" w:rsidRPr="00D02779">
        <w:rPr>
          <w:color w:val="0D0D0D" w:themeColor="text1" w:themeTint="F2"/>
          <w:sz w:val="28"/>
          <w:u w:val="single"/>
        </w:rPr>
        <w:t>,</w:t>
      </w:r>
      <w:r w:rsidR="00F274F7" w:rsidRPr="00D02779">
        <w:rPr>
          <w:color w:val="0D0D0D" w:themeColor="text1" w:themeTint="F2"/>
          <w:sz w:val="28"/>
          <w:u w:val="single"/>
        </w:rPr>
        <w:t>7</w:t>
      </w:r>
      <w:r w:rsidR="002421D2" w:rsidRPr="00D02779">
        <w:rPr>
          <w:color w:val="0D0D0D" w:themeColor="text1" w:themeTint="F2"/>
          <w:sz w:val="28"/>
          <w:u w:val="single"/>
        </w:rPr>
        <w:t> milj. </w:t>
      </w:r>
      <w:proofErr w:type="spellStart"/>
      <w:r w:rsidR="002421D2" w:rsidRPr="00D02779">
        <w:rPr>
          <w:i/>
          <w:color w:val="0D0D0D" w:themeColor="text1" w:themeTint="F2"/>
          <w:sz w:val="28"/>
          <w:u w:val="single"/>
        </w:rPr>
        <w:t>euro</w:t>
      </w:r>
      <w:proofErr w:type="spellEnd"/>
      <w:r w:rsidR="002421D2" w:rsidRPr="00D02779">
        <w:rPr>
          <w:color w:val="0D0D0D" w:themeColor="text1" w:themeTint="F2"/>
          <w:sz w:val="28"/>
          <w:u w:val="single"/>
        </w:rPr>
        <w:t xml:space="preserve"> ES fondu finansējuma</w:t>
      </w:r>
      <w:r w:rsidR="00A75CA3" w:rsidRPr="00D02779">
        <w:rPr>
          <w:color w:val="0D0D0D" w:themeColor="text1" w:themeTint="F2"/>
          <w:sz w:val="28"/>
        </w:rPr>
        <w:t>)</w:t>
      </w:r>
      <w:r w:rsidR="0080362C" w:rsidRPr="00D02779">
        <w:rPr>
          <w:color w:val="0D0D0D" w:themeColor="text1" w:themeTint="F2"/>
          <w:sz w:val="28"/>
        </w:rPr>
        <w:t>.</w:t>
      </w:r>
    </w:p>
    <w:p w14:paraId="5695C202" w14:textId="77777777" w:rsidR="00EC6536" w:rsidRPr="00D02779" w:rsidRDefault="0080362C" w:rsidP="00AD4E65">
      <w:pPr>
        <w:rPr>
          <w:noProof/>
          <w:color w:val="0D0D0D" w:themeColor="text1" w:themeTint="F2"/>
          <w:lang w:eastAsia="lv-LV"/>
        </w:rPr>
      </w:pPr>
      <w:r w:rsidRPr="00D02779">
        <w:rPr>
          <w:rFonts w:eastAsia="Calibri" w:cs="Times New Roman"/>
          <w:i/>
          <w:color w:val="0D0D0D" w:themeColor="text1" w:themeTint="F2"/>
          <w:lang w:eastAsia="ar-SA"/>
        </w:rPr>
        <w:t>Grafiks Nr.5 “2014. </w:t>
      </w:r>
      <w:r w:rsidR="00B9326E" w:rsidRPr="00D02779">
        <w:rPr>
          <w:rFonts w:eastAsia="Calibri" w:cs="Times New Roman"/>
          <w:i/>
          <w:color w:val="0D0D0D" w:themeColor="text1" w:themeTint="F2"/>
          <w:lang w:eastAsia="ar-SA"/>
        </w:rPr>
        <w:t>–</w:t>
      </w:r>
      <w:r w:rsidRPr="00D02779">
        <w:rPr>
          <w:rFonts w:eastAsia="Calibri" w:cs="Times New Roman"/>
          <w:i/>
          <w:color w:val="0D0D0D" w:themeColor="text1" w:themeTint="F2"/>
          <w:lang w:eastAsia="ar-SA"/>
        </w:rPr>
        <w:t> 2020. gada plānošanas periods: Projektu iesniegumu plāna izpilde IPIA projektiem</w:t>
      </w:r>
      <w:r w:rsidR="00C174F2" w:rsidRPr="00D02779">
        <w:rPr>
          <w:rFonts w:eastAsia="Calibri" w:cs="Times New Roman"/>
          <w:i/>
          <w:color w:val="0D0D0D" w:themeColor="text1" w:themeTint="F2"/>
          <w:lang w:eastAsia="ar-SA"/>
        </w:rPr>
        <w:t xml:space="preserve"> 2017. gadā kumulatīvi, ES fondi</w:t>
      </w:r>
      <w:r w:rsidRPr="00D02779">
        <w:rPr>
          <w:rFonts w:eastAsia="Calibri" w:cs="Times New Roman"/>
          <w:i/>
          <w:color w:val="0D0D0D" w:themeColor="text1" w:themeTint="F2"/>
          <w:lang w:eastAsia="ar-SA"/>
        </w:rPr>
        <w:t xml:space="preserve"> </w:t>
      </w:r>
      <w:r w:rsidR="00C174F2" w:rsidRPr="00D02779">
        <w:rPr>
          <w:rFonts w:eastAsia="Calibri" w:cs="Times New Roman"/>
          <w:i/>
          <w:color w:val="0D0D0D" w:themeColor="text1" w:themeTint="F2"/>
          <w:lang w:eastAsia="ar-SA"/>
        </w:rPr>
        <w:t>m</w:t>
      </w:r>
      <w:r w:rsidRPr="00D02779">
        <w:rPr>
          <w:rFonts w:eastAsia="Calibri" w:cs="Times New Roman"/>
          <w:i/>
          <w:color w:val="0D0D0D" w:themeColor="text1" w:themeTint="F2"/>
          <w:lang w:eastAsia="ar-SA"/>
        </w:rPr>
        <w:t>ilj. </w:t>
      </w:r>
      <w:proofErr w:type="spellStart"/>
      <w:r w:rsidRPr="00D02779">
        <w:rPr>
          <w:rFonts w:eastAsia="Calibri" w:cs="Times New Roman"/>
          <w:i/>
          <w:color w:val="0D0D0D" w:themeColor="text1" w:themeTint="F2"/>
          <w:lang w:eastAsia="ar-SA"/>
        </w:rPr>
        <w:t>euro</w:t>
      </w:r>
      <w:proofErr w:type="spellEnd"/>
      <w:r w:rsidR="00437026" w:rsidRPr="00D02779">
        <w:rPr>
          <w:rFonts w:eastAsia="Calibri" w:cs="Times New Roman"/>
          <w:i/>
          <w:color w:val="0D0D0D" w:themeColor="text1" w:themeTint="F2"/>
          <w:lang w:eastAsia="ar-SA"/>
        </w:rPr>
        <w:t xml:space="preserve"> </w:t>
      </w:r>
      <w:r w:rsidRPr="00D02779">
        <w:rPr>
          <w:rFonts w:eastAsia="Calibri" w:cs="Times New Roman"/>
          <w:i/>
          <w:color w:val="0D0D0D" w:themeColor="text1" w:themeTint="F2"/>
          <w:lang w:eastAsia="ar-SA"/>
        </w:rPr>
        <w:t>(skaits).”</w:t>
      </w:r>
      <w:r w:rsidRPr="00D02779">
        <w:rPr>
          <w:noProof/>
          <w:color w:val="0D0D0D" w:themeColor="text1" w:themeTint="F2"/>
          <w:lang w:eastAsia="lv-LV"/>
        </w:rPr>
        <w:t xml:space="preserve"> </w:t>
      </w:r>
    </w:p>
    <w:p w14:paraId="19FD3CD0" w14:textId="3B3AB746" w:rsidR="0080362C" w:rsidRPr="00D02779" w:rsidRDefault="003F125B" w:rsidP="00AD4E65">
      <w:pPr>
        <w:pStyle w:val="ListParagraph"/>
        <w:tabs>
          <w:tab w:val="left" w:pos="142"/>
          <w:tab w:val="left" w:pos="426"/>
          <w:tab w:val="left" w:pos="709"/>
          <w:tab w:val="left" w:pos="1985"/>
          <w:tab w:val="left" w:pos="2410"/>
          <w:tab w:val="left" w:pos="3119"/>
          <w:tab w:val="left" w:pos="3969"/>
          <w:tab w:val="left" w:pos="5387"/>
          <w:tab w:val="left" w:pos="7655"/>
        </w:tabs>
        <w:suppressAutoHyphens/>
        <w:spacing w:before="120" w:after="120"/>
        <w:ind w:left="0"/>
        <w:contextualSpacing w:val="0"/>
        <w:jc w:val="both"/>
        <w:rPr>
          <w:color w:val="0D0D0D" w:themeColor="text1" w:themeTint="F2"/>
          <w:sz w:val="28"/>
        </w:rPr>
      </w:pPr>
      <w:r w:rsidRPr="00D02779">
        <w:rPr>
          <w:b/>
          <w:noProof/>
          <w:lang w:eastAsia="lv-LV"/>
        </w:rPr>
        <w:drawing>
          <wp:inline distT="0" distB="0" distL="0" distR="0" wp14:anchorId="07BE8D89" wp14:editId="1AD32A27">
            <wp:extent cx="6037243" cy="3283027"/>
            <wp:effectExtent l="0" t="0" r="1905"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C2DA64" w14:textId="0977C4D0" w:rsidR="00BF5EEE" w:rsidRPr="00D02779" w:rsidRDefault="000F647F" w:rsidP="00AD4E65">
      <w:pPr>
        <w:tabs>
          <w:tab w:val="left" w:pos="709"/>
          <w:tab w:val="left" w:pos="1134"/>
          <w:tab w:val="left" w:pos="1985"/>
          <w:tab w:val="left" w:pos="2410"/>
          <w:tab w:val="left" w:pos="3119"/>
          <w:tab w:val="left" w:pos="3969"/>
          <w:tab w:val="left" w:pos="5387"/>
          <w:tab w:val="left" w:pos="7655"/>
        </w:tabs>
        <w:suppressAutoHyphens/>
        <w:spacing w:before="120" w:after="120"/>
        <w:jc w:val="both"/>
        <w:rPr>
          <w:rFonts w:eastAsia="Calibri" w:cs="Times New Roman"/>
          <w:i/>
          <w:color w:val="0D0D0D" w:themeColor="text1" w:themeTint="F2"/>
          <w:sz w:val="20"/>
          <w:szCs w:val="20"/>
          <w:lang w:eastAsia="ar-SA"/>
        </w:rPr>
      </w:pPr>
      <w:r w:rsidRPr="00D02779">
        <w:rPr>
          <w:rFonts w:eastAsia="Calibri" w:cs="Times New Roman"/>
          <w:i/>
          <w:color w:val="0D0D0D" w:themeColor="text1" w:themeTint="F2"/>
          <w:sz w:val="20"/>
          <w:szCs w:val="20"/>
          <w:lang w:eastAsia="ar-SA"/>
        </w:rPr>
        <w:t>*Atsaukts “</w:t>
      </w:r>
      <w:r w:rsidR="00B478FC" w:rsidRPr="00D02779">
        <w:rPr>
          <w:rFonts w:eastAsia="Calibri" w:cs="Times New Roman"/>
          <w:i/>
          <w:color w:val="0D0D0D" w:themeColor="text1" w:themeTint="F2"/>
          <w:sz w:val="20"/>
          <w:szCs w:val="20"/>
          <w:lang w:eastAsia="ar-SA"/>
        </w:rPr>
        <w:t>Latvijas dzelzceļa tīkla elektrifikācijas projekts</w:t>
      </w:r>
      <w:r w:rsidRPr="00D02779">
        <w:rPr>
          <w:rFonts w:eastAsia="Calibri" w:cs="Times New Roman"/>
          <w:i/>
          <w:color w:val="0D0D0D" w:themeColor="text1" w:themeTint="F2"/>
          <w:sz w:val="20"/>
          <w:szCs w:val="20"/>
          <w:lang w:eastAsia="ar-SA"/>
        </w:rPr>
        <w:t>”</w:t>
      </w:r>
      <w:r w:rsidR="00B478FC" w:rsidRPr="00D02779">
        <w:rPr>
          <w:rFonts w:eastAsia="Calibri" w:cs="Times New Roman"/>
          <w:i/>
          <w:color w:val="0D0D0D" w:themeColor="text1" w:themeTint="F2"/>
          <w:sz w:val="20"/>
          <w:szCs w:val="20"/>
          <w:lang w:eastAsia="ar-SA"/>
        </w:rPr>
        <w:t>,</w:t>
      </w:r>
      <w:r w:rsidRPr="00D02779">
        <w:rPr>
          <w:rFonts w:eastAsia="Calibri" w:cs="Times New Roman"/>
          <w:i/>
          <w:color w:val="0D0D0D" w:themeColor="text1" w:themeTint="F2"/>
          <w:sz w:val="20"/>
          <w:szCs w:val="20"/>
          <w:lang w:eastAsia="ar-SA"/>
        </w:rPr>
        <w:t xml:space="preserve"> no jauna iesniedzams līdz </w:t>
      </w:r>
      <w:r w:rsidR="00B478FC" w:rsidRPr="00D02779">
        <w:rPr>
          <w:rFonts w:eastAsia="Calibri" w:cs="Times New Roman"/>
          <w:i/>
          <w:color w:val="0D0D0D" w:themeColor="text1" w:themeTint="F2"/>
          <w:sz w:val="20"/>
          <w:szCs w:val="20"/>
          <w:lang w:eastAsia="ar-SA"/>
        </w:rPr>
        <w:t>2018. gada 28. februārim</w:t>
      </w:r>
      <w:r w:rsidRPr="00D02779">
        <w:rPr>
          <w:rFonts w:eastAsia="Calibri" w:cs="Times New Roman"/>
          <w:i/>
          <w:color w:val="0D0D0D" w:themeColor="text1" w:themeTint="F2"/>
          <w:sz w:val="20"/>
          <w:szCs w:val="20"/>
          <w:lang w:eastAsia="ar-SA"/>
        </w:rPr>
        <w:t>.</w:t>
      </w:r>
    </w:p>
    <w:p w14:paraId="2312BA67" w14:textId="7C13C96C" w:rsidR="00273872" w:rsidRPr="00E60E86" w:rsidRDefault="000D6289" w:rsidP="00AD4E65">
      <w:pPr>
        <w:pStyle w:val="ListParagraph"/>
        <w:numPr>
          <w:ilvl w:val="0"/>
          <w:numId w:val="1"/>
        </w:numPr>
        <w:tabs>
          <w:tab w:val="left" w:pos="709"/>
          <w:tab w:val="left" w:pos="1134"/>
          <w:tab w:val="left" w:pos="1985"/>
          <w:tab w:val="left" w:pos="2410"/>
          <w:tab w:val="left" w:pos="3119"/>
          <w:tab w:val="left" w:pos="3969"/>
          <w:tab w:val="left" w:pos="5387"/>
          <w:tab w:val="left" w:pos="7655"/>
        </w:tabs>
        <w:suppressAutoHyphens/>
        <w:spacing w:before="120" w:after="120"/>
        <w:ind w:left="0" w:firstLine="0"/>
        <w:contextualSpacing w:val="0"/>
        <w:jc w:val="both"/>
        <w:rPr>
          <w:rFonts w:eastAsia="Calibri" w:cs="Times New Roman"/>
          <w:i/>
          <w:color w:val="0D0D0D" w:themeColor="text1" w:themeTint="F2"/>
          <w:lang w:eastAsia="ar-SA"/>
        </w:rPr>
      </w:pPr>
      <w:r w:rsidRPr="00D02779">
        <w:rPr>
          <w:rFonts w:cs="Times New Roman"/>
          <w:color w:val="0D0D0D" w:themeColor="text1" w:themeTint="F2"/>
          <w:sz w:val="28"/>
          <w:szCs w:val="28"/>
        </w:rPr>
        <w:t>Lielākie iesniegumu kavējumi saistās ar projektiem</w:t>
      </w:r>
      <w:r w:rsidR="002E53B5" w:rsidRPr="00D02779">
        <w:rPr>
          <w:rFonts w:cs="Times New Roman"/>
          <w:color w:val="0D0D0D" w:themeColor="text1" w:themeTint="F2"/>
          <w:sz w:val="28"/>
          <w:szCs w:val="28"/>
        </w:rPr>
        <w:t>,</w:t>
      </w:r>
      <w:r w:rsidRPr="00D02779">
        <w:rPr>
          <w:rFonts w:cs="Times New Roman"/>
          <w:color w:val="0D0D0D" w:themeColor="text1" w:themeTint="F2"/>
          <w:sz w:val="28"/>
          <w:szCs w:val="28"/>
        </w:rPr>
        <w:t xml:space="preserve"> kuriem noslēgusies iesniegumu atlase</w:t>
      </w:r>
      <w:r w:rsidR="008A3319">
        <w:rPr>
          <w:rFonts w:cs="Times New Roman"/>
          <w:color w:val="0D0D0D" w:themeColor="text1" w:themeTint="F2"/>
          <w:sz w:val="28"/>
          <w:szCs w:val="28"/>
        </w:rPr>
        <w:t> </w:t>
      </w:r>
      <w:r w:rsidR="00C85349" w:rsidRPr="00D02779">
        <w:rPr>
          <w:rFonts w:cs="Times New Roman"/>
          <w:color w:val="0D0D0D" w:themeColor="text1" w:themeTint="F2"/>
          <w:sz w:val="28"/>
          <w:szCs w:val="28"/>
        </w:rPr>
        <w:t>–</w:t>
      </w:r>
      <w:r w:rsidR="008A3319">
        <w:rPr>
          <w:rFonts w:cs="Times New Roman"/>
          <w:color w:val="0D0D0D" w:themeColor="text1" w:themeTint="F2"/>
          <w:sz w:val="28"/>
          <w:szCs w:val="28"/>
        </w:rPr>
        <w:t> </w:t>
      </w:r>
      <w:r w:rsidR="002E53B5" w:rsidRPr="00D02779">
        <w:rPr>
          <w:rFonts w:cs="Times New Roman"/>
          <w:color w:val="0D0D0D" w:themeColor="text1" w:themeTint="F2"/>
          <w:sz w:val="28"/>
          <w:szCs w:val="28"/>
        </w:rPr>
        <w:t xml:space="preserve">energoefektivitātes, uzņēmējdarbības un ūdenssaimniecības </w:t>
      </w:r>
      <w:r w:rsidR="002E53B5" w:rsidRPr="00E60E86">
        <w:rPr>
          <w:rFonts w:cs="Times New Roman"/>
          <w:color w:val="0D0D0D" w:themeColor="text1" w:themeTint="F2"/>
          <w:sz w:val="28"/>
          <w:szCs w:val="28"/>
        </w:rPr>
        <w:t>jomās</w:t>
      </w:r>
      <w:r w:rsidR="008B6D9C" w:rsidRPr="00E60E86">
        <w:rPr>
          <w:rFonts w:cs="Times New Roman"/>
          <w:color w:val="0D0D0D" w:themeColor="text1" w:themeTint="F2"/>
          <w:sz w:val="28"/>
          <w:szCs w:val="28"/>
        </w:rPr>
        <w:t xml:space="preserve"> (kopā </w:t>
      </w:r>
      <w:r w:rsidR="001E03C9" w:rsidRPr="00E60E86">
        <w:rPr>
          <w:rFonts w:cs="Times New Roman"/>
          <w:color w:val="0D0D0D" w:themeColor="text1" w:themeTint="F2"/>
          <w:sz w:val="28"/>
          <w:szCs w:val="28"/>
        </w:rPr>
        <w:t>78</w:t>
      </w:r>
      <w:r w:rsidR="008B6D9C" w:rsidRPr="00E60E86">
        <w:rPr>
          <w:rFonts w:cs="Times New Roman"/>
          <w:color w:val="0D0D0D" w:themeColor="text1" w:themeTint="F2"/>
          <w:sz w:val="28"/>
          <w:szCs w:val="28"/>
        </w:rPr>
        <w:t>,</w:t>
      </w:r>
      <w:r w:rsidR="001E03C9" w:rsidRPr="00E60E86">
        <w:rPr>
          <w:rFonts w:cs="Times New Roman"/>
          <w:color w:val="0D0D0D" w:themeColor="text1" w:themeTint="F2"/>
          <w:sz w:val="28"/>
          <w:szCs w:val="28"/>
        </w:rPr>
        <w:t>0</w:t>
      </w:r>
      <w:r w:rsidR="008B6D9C" w:rsidRPr="00E60E86">
        <w:rPr>
          <w:rFonts w:cs="Times New Roman"/>
          <w:color w:val="0D0D0D" w:themeColor="text1" w:themeTint="F2"/>
          <w:sz w:val="28"/>
          <w:szCs w:val="28"/>
        </w:rPr>
        <w:t> milj. </w:t>
      </w:r>
      <w:proofErr w:type="spellStart"/>
      <w:r w:rsidR="008B6D9C" w:rsidRPr="00E60E86">
        <w:rPr>
          <w:rFonts w:cs="Times New Roman"/>
          <w:i/>
          <w:color w:val="0D0D0D" w:themeColor="text1" w:themeTint="F2"/>
          <w:sz w:val="28"/>
          <w:szCs w:val="28"/>
        </w:rPr>
        <w:t>euro</w:t>
      </w:r>
      <w:proofErr w:type="spellEnd"/>
      <w:r w:rsidR="008B6D9C" w:rsidRPr="00E60E86">
        <w:rPr>
          <w:rFonts w:cs="Times New Roman"/>
          <w:color w:val="0D0D0D" w:themeColor="text1" w:themeTint="F2"/>
          <w:sz w:val="28"/>
          <w:szCs w:val="28"/>
        </w:rPr>
        <w:t>)</w:t>
      </w:r>
      <w:r w:rsidR="004C0075">
        <w:rPr>
          <w:rFonts w:cs="Times New Roman"/>
          <w:color w:val="0D0D0D" w:themeColor="text1" w:themeTint="F2"/>
          <w:sz w:val="28"/>
          <w:szCs w:val="28"/>
        </w:rPr>
        <w:t>. Ū</w:t>
      </w:r>
      <w:r w:rsidR="0003623F">
        <w:rPr>
          <w:rFonts w:cs="Times New Roman"/>
          <w:color w:val="0D0D0D" w:themeColor="text1" w:themeTint="F2"/>
          <w:sz w:val="28"/>
          <w:szCs w:val="28"/>
        </w:rPr>
        <w:t xml:space="preserve">denssaimniecību brīvais finansējums </w:t>
      </w:r>
      <w:r w:rsidR="004C0075">
        <w:rPr>
          <w:rFonts w:cs="Times New Roman"/>
          <w:color w:val="0D0D0D" w:themeColor="text1" w:themeTint="F2"/>
          <w:sz w:val="28"/>
          <w:szCs w:val="28"/>
        </w:rPr>
        <w:t xml:space="preserve">šobrīd </w:t>
      </w:r>
      <w:r w:rsidR="0003623F">
        <w:rPr>
          <w:rFonts w:cs="Times New Roman"/>
          <w:color w:val="0D0D0D" w:themeColor="text1" w:themeTint="F2"/>
          <w:sz w:val="28"/>
          <w:szCs w:val="28"/>
        </w:rPr>
        <w:t>plāno</w:t>
      </w:r>
      <w:r w:rsidR="0012270B">
        <w:rPr>
          <w:rFonts w:cs="Times New Roman"/>
          <w:color w:val="0D0D0D" w:themeColor="text1" w:themeTint="F2"/>
          <w:sz w:val="28"/>
          <w:szCs w:val="28"/>
        </w:rPr>
        <w:t>ts</w:t>
      </w:r>
      <w:r w:rsidR="0003623F">
        <w:rPr>
          <w:rFonts w:cs="Times New Roman"/>
          <w:color w:val="0D0D0D" w:themeColor="text1" w:themeTint="F2"/>
          <w:sz w:val="28"/>
          <w:szCs w:val="28"/>
        </w:rPr>
        <w:t xml:space="preserve"> </w:t>
      </w:r>
      <w:r w:rsidR="004C0075">
        <w:rPr>
          <w:rFonts w:cs="Times New Roman"/>
          <w:color w:val="0D0D0D" w:themeColor="text1" w:themeTint="F2"/>
          <w:sz w:val="28"/>
          <w:szCs w:val="28"/>
        </w:rPr>
        <w:t xml:space="preserve">novirzīt </w:t>
      </w:r>
      <w:r w:rsidR="0003623F">
        <w:rPr>
          <w:rFonts w:cs="Times New Roman"/>
          <w:color w:val="0D0D0D" w:themeColor="text1" w:themeTint="F2"/>
          <w:sz w:val="28"/>
          <w:szCs w:val="28"/>
        </w:rPr>
        <w:t xml:space="preserve">ceturtās </w:t>
      </w:r>
      <w:r w:rsidR="004C0075">
        <w:rPr>
          <w:rFonts w:cs="Times New Roman"/>
          <w:color w:val="0D0D0D" w:themeColor="text1" w:themeTint="F2"/>
          <w:sz w:val="28"/>
          <w:szCs w:val="28"/>
        </w:rPr>
        <w:t>kārtas projektiem</w:t>
      </w:r>
      <w:r w:rsidR="00D04222" w:rsidRPr="00E60E86">
        <w:rPr>
          <w:rFonts w:cs="Times New Roman"/>
          <w:color w:val="0D0D0D" w:themeColor="text1" w:themeTint="F2"/>
          <w:sz w:val="28"/>
          <w:szCs w:val="28"/>
        </w:rPr>
        <w:t>.</w:t>
      </w:r>
      <w:r w:rsidR="004C0075">
        <w:rPr>
          <w:rFonts w:cs="Times New Roman"/>
          <w:color w:val="0D0D0D" w:themeColor="text1" w:themeTint="F2"/>
          <w:sz w:val="28"/>
          <w:szCs w:val="28"/>
        </w:rPr>
        <w:t xml:space="preserve"> Uzņēmējdarbības projektiem daļa projektu netiks realizēta un to vietā Reģionālā koordinācijas padome izskatīs projektus</w:t>
      </w:r>
      <w:r w:rsidR="0012270B">
        <w:rPr>
          <w:rFonts w:cs="Times New Roman"/>
          <w:color w:val="0D0D0D" w:themeColor="text1" w:themeTint="F2"/>
          <w:sz w:val="28"/>
          <w:szCs w:val="28"/>
        </w:rPr>
        <w:t>,</w:t>
      </w:r>
      <w:r w:rsidR="004C0075">
        <w:rPr>
          <w:rFonts w:cs="Times New Roman"/>
          <w:color w:val="0D0D0D" w:themeColor="text1" w:themeTint="F2"/>
          <w:sz w:val="28"/>
          <w:szCs w:val="28"/>
        </w:rPr>
        <w:t xml:space="preserve"> kuri ideju </w:t>
      </w:r>
      <w:proofErr w:type="spellStart"/>
      <w:r w:rsidR="004C0075">
        <w:rPr>
          <w:rFonts w:cs="Times New Roman"/>
          <w:color w:val="0D0D0D" w:themeColor="text1" w:themeTint="F2"/>
          <w:sz w:val="28"/>
          <w:szCs w:val="28"/>
        </w:rPr>
        <w:t>priekšatlasē</w:t>
      </w:r>
      <w:proofErr w:type="spellEnd"/>
      <w:r w:rsidR="004C0075">
        <w:rPr>
          <w:rFonts w:cs="Times New Roman"/>
          <w:color w:val="0D0D0D" w:themeColor="text1" w:themeTint="F2"/>
          <w:sz w:val="28"/>
          <w:szCs w:val="28"/>
        </w:rPr>
        <w:t xml:space="preserve"> izpildīja atlases kritērijus, bet pietrūka finansējum</w:t>
      </w:r>
      <w:r w:rsidR="000A00F3">
        <w:rPr>
          <w:rFonts w:cs="Times New Roman"/>
          <w:color w:val="0D0D0D" w:themeColor="text1" w:themeTint="F2"/>
          <w:sz w:val="28"/>
          <w:szCs w:val="28"/>
        </w:rPr>
        <w:t xml:space="preserve">s. Degradēto teritoriju </w:t>
      </w:r>
      <w:proofErr w:type="spellStart"/>
      <w:r w:rsidR="000A00F3">
        <w:rPr>
          <w:rFonts w:cs="Times New Roman"/>
          <w:color w:val="0D0D0D" w:themeColor="text1" w:themeTint="F2"/>
          <w:sz w:val="28"/>
          <w:szCs w:val="28"/>
        </w:rPr>
        <w:t>revitalizācijas</w:t>
      </w:r>
      <w:proofErr w:type="spellEnd"/>
      <w:r w:rsidR="000A00F3">
        <w:rPr>
          <w:rFonts w:cs="Times New Roman"/>
          <w:color w:val="0D0D0D" w:themeColor="text1" w:themeTint="F2"/>
          <w:sz w:val="28"/>
          <w:szCs w:val="28"/>
        </w:rPr>
        <w:t xml:space="preserve"> projektiem 2018</w:t>
      </w:r>
      <w:r w:rsidR="0012270B">
        <w:rPr>
          <w:rFonts w:cs="Times New Roman"/>
          <w:color w:val="0D0D0D" w:themeColor="text1" w:themeTint="F2"/>
          <w:sz w:val="28"/>
          <w:szCs w:val="28"/>
        </w:rPr>
        <w:t>.</w:t>
      </w:r>
      <w:r w:rsidR="000A00F3">
        <w:rPr>
          <w:rFonts w:cs="Times New Roman"/>
          <w:color w:val="0D0D0D" w:themeColor="text1" w:themeTint="F2"/>
          <w:sz w:val="28"/>
          <w:szCs w:val="28"/>
        </w:rPr>
        <w:t xml:space="preserve"> gada sākumā tiks izsludinātas atkārtotas atlases. </w:t>
      </w:r>
      <w:r w:rsidRPr="00E60E86">
        <w:rPr>
          <w:rFonts w:cs="Times New Roman"/>
          <w:color w:val="0D0D0D" w:themeColor="text1" w:themeTint="F2"/>
          <w:sz w:val="28"/>
          <w:szCs w:val="28"/>
        </w:rPr>
        <w:t xml:space="preserve"> </w:t>
      </w:r>
    </w:p>
    <w:p w14:paraId="506B11AD" w14:textId="77777777" w:rsidR="00AB5A28" w:rsidRDefault="00AB5A28" w:rsidP="00AD4E65">
      <w:pPr>
        <w:pStyle w:val="FootnoteText"/>
        <w:tabs>
          <w:tab w:val="left" w:pos="709"/>
        </w:tabs>
        <w:spacing w:before="120" w:after="120"/>
        <w:jc w:val="both"/>
        <w:rPr>
          <w:rFonts w:eastAsia="Calibri" w:cs="Times New Roman"/>
          <w:b/>
          <w:color w:val="0D0D0D" w:themeColor="text1" w:themeTint="F2"/>
          <w:sz w:val="28"/>
          <w:szCs w:val="28"/>
          <w:lang w:eastAsia="ar-SA"/>
        </w:rPr>
      </w:pPr>
    </w:p>
    <w:p w14:paraId="17E70AD8" w14:textId="0739D347" w:rsidR="0080362C" w:rsidRPr="00E60E86" w:rsidRDefault="0080362C" w:rsidP="00AD4E65">
      <w:pPr>
        <w:pStyle w:val="FootnoteText"/>
        <w:tabs>
          <w:tab w:val="left" w:pos="709"/>
        </w:tabs>
        <w:spacing w:before="120" w:after="120"/>
        <w:jc w:val="both"/>
        <w:rPr>
          <w:rFonts w:eastAsia="Calibri" w:cs="Times New Roman"/>
          <w:b/>
          <w:color w:val="0D0D0D" w:themeColor="text1" w:themeTint="F2"/>
          <w:sz w:val="28"/>
          <w:szCs w:val="28"/>
          <w:lang w:eastAsia="ar-SA"/>
        </w:rPr>
      </w:pPr>
      <w:r w:rsidRPr="00E60E86">
        <w:rPr>
          <w:rFonts w:eastAsia="Calibri" w:cs="Times New Roman"/>
          <w:b/>
          <w:color w:val="0D0D0D" w:themeColor="text1" w:themeTint="F2"/>
          <w:sz w:val="28"/>
          <w:szCs w:val="28"/>
          <w:lang w:eastAsia="ar-SA"/>
        </w:rPr>
        <w:t xml:space="preserve">Citi aktuālie jautājumi </w:t>
      </w:r>
    </w:p>
    <w:p w14:paraId="62968928" w14:textId="3D393A16" w:rsidR="00DE5F57" w:rsidRPr="00E60E86" w:rsidRDefault="00184CAD" w:rsidP="00AD4E65">
      <w:pPr>
        <w:pStyle w:val="ListParagraph"/>
        <w:numPr>
          <w:ilvl w:val="0"/>
          <w:numId w:val="1"/>
        </w:numPr>
        <w:spacing w:after="120"/>
        <w:ind w:left="0" w:firstLine="0"/>
        <w:contextualSpacing w:val="0"/>
        <w:jc w:val="both"/>
        <w:rPr>
          <w:rFonts w:eastAsia="Times New Roman" w:cs="Times New Roman"/>
          <w:color w:val="0D0D0D" w:themeColor="text1" w:themeTint="F2"/>
          <w:szCs w:val="24"/>
          <w:lang w:eastAsia="lv-LV"/>
        </w:rPr>
      </w:pPr>
      <w:r w:rsidRPr="00E60E86">
        <w:rPr>
          <w:rFonts w:cs="Times New Roman"/>
          <w:color w:val="0D0D0D" w:themeColor="text1" w:themeTint="F2"/>
          <w:sz w:val="28"/>
          <w:szCs w:val="28"/>
        </w:rPr>
        <w:t>2007. </w:t>
      </w:r>
      <w:r w:rsidR="003A47DC" w:rsidRPr="00E60E86">
        <w:rPr>
          <w:rFonts w:cs="Times New Roman"/>
          <w:color w:val="0D0D0D" w:themeColor="text1" w:themeTint="F2"/>
          <w:sz w:val="28"/>
          <w:szCs w:val="28"/>
        </w:rPr>
        <w:t>–</w:t>
      </w:r>
      <w:r w:rsidRPr="00E60E86">
        <w:rPr>
          <w:rFonts w:cs="Times New Roman"/>
          <w:color w:val="0D0D0D" w:themeColor="text1" w:themeTint="F2"/>
          <w:sz w:val="28"/>
          <w:szCs w:val="28"/>
        </w:rPr>
        <w:t> </w:t>
      </w:r>
      <w:r w:rsidR="00251F7E" w:rsidRPr="00E60E86">
        <w:rPr>
          <w:rFonts w:cs="Times New Roman"/>
          <w:color w:val="0D0D0D" w:themeColor="text1" w:themeTint="F2"/>
          <w:sz w:val="28"/>
          <w:szCs w:val="28"/>
        </w:rPr>
        <w:t>2013. gada plānošanas perioda nepabeigtā lielā p</w:t>
      </w:r>
      <w:r w:rsidR="00251F7E" w:rsidRPr="00E60E86">
        <w:rPr>
          <w:rFonts w:cs="Times New Roman"/>
          <w:color w:val="0D0D0D" w:themeColor="text1" w:themeTint="F2"/>
          <w:sz w:val="28"/>
          <w:szCs w:val="28"/>
          <w:lang w:eastAsia="ar-SA"/>
        </w:rPr>
        <w:t>rojekta</w:t>
      </w:r>
      <w:r w:rsidR="00251F7E" w:rsidRPr="00E60E86">
        <w:rPr>
          <w:rFonts w:cs="Times New Roman"/>
          <w:b/>
          <w:bCs/>
          <w:color w:val="0D0D0D" w:themeColor="text1" w:themeTint="F2"/>
          <w:sz w:val="28"/>
          <w:szCs w:val="28"/>
          <w:lang w:eastAsia="ar-SA"/>
        </w:rPr>
        <w:t xml:space="preserve"> </w:t>
      </w:r>
      <w:r w:rsidR="00251F7E" w:rsidRPr="00E60E86">
        <w:rPr>
          <w:rFonts w:cs="Times New Roman"/>
          <w:color w:val="0D0D0D" w:themeColor="text1" w:themeTint="F2"/>
          <w:sz w:val="28"/>
          <w:szCs w:val="28"/>
          <w:lang w:eastAsia="ar-SA"/>
        </w:rPr>
        <w:t xml:space="preserve">“Infrastruktūras attīstība </w:t>
      </w:r>
      <w:r w:rsidR="00251F7E" w:rsidRPr="00E60E86">
        <w:rPr>
          <w:rFonts w:cs="Times New Roman"/>
          <w:color w:val="0D0D0D" w:themeColor="text1" w:themeTint="F2"/>
          <w:sz w:val="28"/>
          <w:szCs w:val="28"/>
          <w:u w:val="single"/>
          <w:lang w:eastAsia="ar-SA"/>
        </w:rPr>
        <w:t>Krievu salā</w:t>
      </w:r>
      <w:r w:rsidR="00251F7E" w:rsidRPr="00E60E86">
        <w:rPr>
          <w:rFonts w:cs="Times New Roman"/>
          <w:color w:val="0D0D0D" w:themeColor="text1" w:themeTint="F2"/>
          <w:sz w:val="28"/>
          <w:szCs w:val="28"/>
          <w:lang w:eastAsia="ar-SA"/>
        </w:rPr>
        <w:t xml:space="preserve"> ostas aktivitāšu pārcelšanai no pilsētas centra” virzība</w:t>
      </w:r>
      <w:r w:rsidR="00251F7E" w:rsidRPr="00E60E86">
        <w:rPr>
          <w:rStyle w:val="FootnoteReference"/>
          <w:rFonts w:cs="Times New Roman"/>
          <w:color w:val="0D0D0D" w:themeColor="text1" w:themeTint="F2"/>
          <w:sz w:val="28"/>
          <w:szCs w:val="28"/>
          <w:lang w:eastAsia="ar-SA"/>
        </w:rPr>
        <w:footnoteReference w:id="18"/>
      </w:r>
      <w:r w:rsidR="00251F7E" w:rsidRPr="00E60E86">
        <w:rPr>
          <w:rFonts w:cs="Times New Roman"/>
          <w:color w:val="0D0D0D" w:themeColor="text1" w:themeTint="F2"/>
          <w:sz w:val="28"/>
          <w:szCs w:val="28"/>
          <w:lang w:eastAsia="ar-SA"/>
        </w:rPr>
        <w:t xml:space="preserve"> notiek </w:t>
      </w:r>
      <w:r w:rsidR="00251F7E" w:rsidRPr="00E60E86">
        <w:rPr>
          <w:rFonts w:cs="Times New Roman"/>
          <w:color w:val="0D0D0D" w:themeColor="text1" w:themeTint="F2"/>
          <w:sz w:val="28"/>
          <w:szCs w:val="28"/>
          <w:u w:val="single"/>
          <w:lang w:eastAsia="ar-SA"/>
        </w:rPr>
        <w:t>atbilstoši Rīgas Brīvostas pārvaldes rīcības plānam</w:t>
      </w:r>
      <w:r w:rsidR="0076100A">
        <w:rPr>
          <w:rFonts w:cs="Times New Roman"/>
          <w:color w:val="0D0D0D" w:themeColor="text1" w:themeTint="F2"/>
          <w:sz w:val="28"/>
          <w:szCs w:val="28"/>
          <w:u w:val="single"/>
          <w:lang w:eastAsia="ar-SA"/>
        </w:rPr>
        <w:t>,</w:t>
      </w:r>
      <w:r w:rsidR="0076100A">
        <w:rPr>
          <w:rFonts w:cs="Times New Roman"/>
          <w:color w:val="0D0D0D" w:themeColor="text1" w:themeTint="F2"/>
          <w:sz w:val="28"/>
          <w:szCs w:val="28"/>
          <w:lang w:eastAsia="ar-SA"/>
        </w:rPr>
        <w:t xml:space="preserve"> </w:t>
      </w:r>
      <w:r w:rsidR="009D4134" w:rsidRPr="00E60E86">
        <w:rPr>
          <w:rFonts w:cs="Times New Roman"/>
          <w:color w:val="0D0D0D" w:themeColor="text1" w:themeTint="F2"/>
          <w:sz w:val="28"/>
          <w:szCs w:val="28"/>
          <w:lang w:eastAsia="ar-SA"/>
        </w:rPr>
        <w:t xml:space="preserve">balstoties uz ikmēneša atskaitēm </w:t>
      </w:r>
      <w:r w:rsidR="00481962" w:rsidRPr="00E60E86">
        <w:rPr>
          <w:rFonts w:cs="Times New Roman"/>
          <w:color w:val="0D0D0D" w:themeColor="text1" w:themeTint="F2"/>
          <w:sz w:val="28"/>
          <w:szCs w:val="28"/>
          <w:lang w:eastAsia="ar-SA"/>
        </w:rPr>
        <w:t>Satiksmes ministrijai</w:t>
      </w:r>
      <w:r w:rsidR="009D4134" w:rsidRPr="00E60E86">
        <w:rPr>
          <w:rFonts w:cs="Times New Roman"/>
          <w:color w:val="0D0D0D" w:themeColor="text1" w:themeTint="F2"/>
          <w:sz w:val="28"/>
          <w:szCs w:val="28"/>
          <w:lang w:eastAsia="ar-SA"/>
        </w:rPr>
        <w:t xml:space="preserve"> </w:t>
      </w:r>
      <w:r w:rsidR="0076100A">
        <w:rPr>
          <w:rFonts w:cs="Times New Roman"/>
          <w:color w:val="0D0D0D" w:themeColor="text1" w:themeTint="F2"/>
          <w:sz w:val="28"/>
          <w:szCs w:val="28"/>
          <w:lang w:eastAsia="ar-SA"/>
        </w:rPr>
        <w:t xml:space="preserve">(turpmāk – SM) </w:t>
      </w:r>
      <w:r w:rsidR="009D4134" w:rsidRPr="00E60E86">
        <w:rPr>
          <w:rFonts w:cs="Times New Roman"/>
          <w:color w:val="0D0D0D" w:themeColor="text1" w:themeTint="F2"/>
          <w:sz w:val="28"/>
          <w:szCs w:val="28"/>
          <w:lang w:eastAsia="ar-SA"/>
        </w:rPr>
        <w:t>un FM</w:t>
      </w:r>
      <w:r w:rsidR="00251F7E" w:rsidRPr="00E60E86">
        <w:rPr>
          <w:rFonts w:cs="Times New Roman"/>
          <w:color w:val="0D0D0D" w:themeColor="text1" w:themeTint="F2"/>
          <w:sz w:val="28"/>
          <w:szCs w:val="28"/>
          <w:lang w:eastAsia="ar-SA"/>
        </w:rPr>
        <w:t xml:space="preserve">. </w:t>
      </w:r>
      <w:r w:rsidR="00B16A6B" w:rsidRPr="00E60E86">
        <w:rPr>
          <w:rFonts w:cs="Times New Roman"/>
          <w:color w:val="0D0D0D" w:themeColor="text1" w:themeTint="F2"/>
          <w:sz w:val="28"/>
          <w:szCs w:val="28"/>
          <w:lang w:eastAsia="ar-SA"/>
        </w:rPr>
        <w:t>Rīgas domes 2017.</w:t>
      </w:r>
      <w:r w:rsidR="00D01A1F" w:rsidRPr="00E60E86">
        <w:rPr>
          <w:rFonts w:cs="Times New Roman"/>
          <w:color w:val="0D0D0D" w:themeColor="text1" w:themeTint="F2"/>
          <w:sz w:val="28"/>
          <w:szCs w:val="28"/>
          <w:lang w:eastAsia="ar-SA"/>
        </w:rPr>
        <w:t> </w:t>
      </w:r>
      <w:r w:rsidR="00B16A6B" w:rsidRPr="00E60E86">
        <w:rPr>
          <w:rFonts w:cs="Times New Roman"/>
          <w:color w:val="0D0D0D" w:themeColor="text1" w:themeTint="F2"/>
          <w:sz w:val="28"/>
          <w:szCs w:val="28"/>
          <w:lang w:eastAsia="ar-SA"/>
        </w:rPr>
        <w:t>gada 15.</w:t>
      </w:r>
      <w:r w:rsidR="00D01A1F" w:rsidRPr="00E60E86">
        <w:rPr>
          <w:rFonts w:cs="Times New Roman"/>
          <w:color w:val="0D0D0D" w:themeColor="text1" w:themeTint="F2"/>
          <w:sz w:val="28"/>
          <w:szCs w:val="28"/>
          <w:lang w:eastAsia="ar-SA"/>
        </w:rPr>
        <w:t> </w:t>
      </w:r>
      <w:r w:rsidR="00B16A6B" w:rsidRPr="00E60E86">
        <w:rPr>
          <w:rFonts w:cs="Times New Roman"/>
          <w:color w:val="0D0D0D" w:themeColor="text1" w:themeTint="F2"/>
          <w:sz w:val="28"/>
          <w:szCs w:val="28"/>
          <w:lang w:eastAsia="ar-SA"/>
        </w:rPr>
        <w:t xml:space="preserve">decembra sēdē apstiprinātie </w:t>
      </w:r>
      <w:proofErr w:type="spellStart"/>
      <w:r w:rsidR="00B16A6B" w:rsidRPr="00E60E86">
        <w:rPr>
          <w:rFonts w:cs="Times New Roman"/>
          <w:color w:val="0D0D0D" w:themeColor="text1" w:themeTint="F2"/>
          <w:sz w:val="28"/>
          <w:szCs w:val="28"/>
          <w:lang w:eastAsia="ar-SA"/>
        </w:rPr>
        <w:t>Eksportostas</w:t>
      </w:r>
      <w:proofErr w:type="spellEnd"/>
      <w:r w:rsidR="00B16A6B" w:rsidRPr="00E60E86">
        <w:rPr>
          <w:rFonts w:cs="Times New Roman"/>
          <w:color w:val="0D0D0D" w:themeColor="text1" w:themeTint="F2"/>
          <w:sz w:val="28"/>
          <w:szCs w:val="28"/>
          <w:lang w:eastAsia="ar-SA"/>
        </w:rPr>
        <w:t xml:space="preserve"> teritorijai </w:t>
      </w:r>
      <w:r w:rsidR="00B16A6B" w:rsidRPr="00E60E86">
        <w:rPr>
          <w:rFonts w:cs="Times New Roman"/>
          <w:color w:val="0D0D0D" w:themeColor="text1" w:themeTint="F2"/>
          <w:sz w:val="28"/>
          <w:szCs w:val="28"/>
          <w:lang w:eastAsia="ar-SA"/>
        </w:rPr>
        <w:lastRenderedPageBreak/>
        <w:t xml:space="preserve">un Krievu salai izstrādātie </w:t>
      </w:r>
      <w:proofErr w:type="spellStart"/>
      <w:r w:rsidR="00B16A6B" w:rsidRPr="00E60E86">
        <w:rPr>
          <w:rFonts w:cs="Times New Roman"/>
          <w:color w:val="0D0D0D" w:themeColor="text1" w:themeTint="F2"/>
          <w:sz w:val="28"/>
          <w:szCs w:val="28"/>
          <w:lang w:eastAsia="ar-SA"/>
        </w:rPr>
        <w:t>lokālplānojumi</w:t>
      </w:r>
      <w:proofErr w:type="spellEnd"/>
      <w:r w:rsidR="00B16A6B" w:rsidRPr="00E60E86">
        <w:rPr>
          <w:rFonts w:cs="Times New Roman"/>
          <w:color w:val="0D0D0D" w:themeColor="text1" w:themeTint="F2"/>
          <w:sz w:val="28"/>
          <w:szCs w:val="28"/>
          <w:lang w:eastAsia="ar-SA"/>
        </w:rPr>
        <w:t xml:space="preserve"> nodoti publiskai apspriešanai ar termiņu no 2018.</w:t>
      </w:r>
      <w:r w:rsidR="00D01A1F" w:rsidRPr="00E60E86">
        <w:rPr>
          <w:rFonts w:cs="Times New Roman"/>
          <w:color w:val="0D0D0D" w:themeColor="text1" w:themeTint="F2"/>
          <w:sz w:val="28"/>
          <w:szCs w:val="28"/>
          <w:lang w:eastAsia="ar-SA"/>
        </w:rPr>
        <w:t> </w:t>
      </w:r>
      <w:r w:rsidR="00B16A6B" w:rsidRPr="00E60E86">
        <w:rPr>
          <w:rFonts w:cs="Times New Roman"/>
          <w:color w:val="0D0D0D" w:themeColor="text1" w:themeTint="F2"/>
          <w:sz w:val="28"/>
          <w:szCs w:val="28"/>
          <w:lang w:eastAsia="ar-SA"/>
        </w:rPr>
        <w:t>gada 8.</w:t>
      </w:r>
      <w:r w:rsidR="00D01A1F" w:rsidRPr="00E60E86">
        <w:rPr>
          <w:rFonts w:cs="Times New Roman"/>
          <w:color w:val="0D0D0D" w:themeColor="text1" w:themeTint="F2"/>
          <w:sz w:val="28"/>
          <w:szCs w:val="28"/>
          <w:lang w:eastAsia="ar-SA"/>
        </w:rPr>
        <w:t> </w:t>
      </w:r>
      <w:r w:rsidR="00B16A6B" w:rsidRPr="00E60E86">
        <w:rPr>
          <w:rFonts w:cs="Times New Roman"/>
          <w:color w:val="0D0D0D" w:themeColor="text1" w:themeTint="F2"/>
          <w:sz w:val="28"/>
          <w:szCs w:val="28"/>
          <w:lang w:eastAsia="ar-SA"/>
        </w:rPr>
        <w:t>janvāra līdz 8.</w:t>
      </w:r>
      <w:r w:rsidR="00D01A1F" w:rsidRPr="00E60E86">
        <w:rPr>
          <w:rFonts w:cs="Times New Roman"/>
          <w:color w:val="0D0D0D" w:themeColor="text1" w:themeTint="F2"/>
          <w:sz w:val="28"/>
          <w:szCs w:val="28"/>
          <w:lang w:eastAsia="ar-SA"/>
        </w:rPr>
        <w:t> </w:t>
      </w:r>
      <w:r w:rsidR="00B16A6B" w:rsidRPr="00E60E86">
        <w:rPr>
          <w:rFonts w:cs="Times New Roman"/>
          <w:color w:val="0D0D0D" w:themeColor="text1" w:themeTint="F2"/>
          <w:sz w:val="28"/>
          <w:szCs w:val="28"/>
          <w:lang w:eastAsia="ar-SA"/>
        </w:rPr>
        <w:t xml:space="preserve">februārim. Lai nodrošinātu nepieciešamo infrastruktūru </w:t>
      </w:r>
      <w:proofErr w:type="spellStart"/>
      <w:r w:rsidR="00B16A6B" w:rsidRPr="00E60E86">
        <w:rPr>
          <w:rFonts w:cs="Times New Roman"/>
          <w:color w:val="0D0D0D" w:themeColor="text1" w:themeTint="F2"/>
          <w:sz w:val="28"/>
          <w:szCs w:val="28"/>
          <w:lang w:eastAsia="ar-SA"/>
        </w:rPr>
        <w:t>stividoru</w:t>
      </w:r>
      <w:proofErr w:type="spellEnd"/>
      <w:r w:rsidR="00B16A6B" w:rsidRPr="00E60E86">
        <w:rPr>
          <w:rFonts w:cs="Times New Roman"/>
          <w:color w:val="0D0D0D" w:themeColor="text1" w:themeTint="F2"/>
          <w:sz w:val="28"/>
          <w:szCs w:val="28"/>
          <w:lang w:eastAsia="ar-SA"/>
        </w:rPr>
        <w:t xml:space="preserve"> darbībai Krievu salā, tiek veikti transformatoru apakšstacijas pamatu būvdarbi, elektrokabeļu būvdarbi, kravu laukumu </w:t>
      </w:r>
      <w:proofErr w:type="spellStart"/>
      <w:r w:rsidR="00B16A6B" w:rsidRPr="00E60E86">
        <w:rPr>
          <w:rFonts w:cs="Times New Roman"/>
          <w:color w:val="0D0D0D" w:themeColor="text1" w:themeTint="F2"/>
          <w:sz w:val="28"/>
          <w:szCs w:val="28"/>
          <w:lang w:eastAsia="ar-SA"/>
        </w:rPr>
        <w:t>pamatkārtas</w:t>
      </w:r>
      <w:proofErr w:type="spellEnd"/>
      <w:r w:rsidR="00B16A6B" w:rsidRPr="00E60E86">
        <w:rPr>
          <w:rFonts w:cs="Times New Roman"/>
          <w:color w:val="0D0D0D" w:themeColor="text1" w:themeTint="F2"/>
          <w:sz w:val="28"/>
          <w:szCs w:val="28"/>
          <w:lang w:eastAsia="ar-SA"/>
        </w:rPr>
        <w:t xml:space="preserve"> būvdarbi, kā arī atsevišķas infrastruktūras </w:t>
      </w:r>
      <w:proofErr w:type="spellStart"/>
      <w:r w:rsidR="00B16A6B" w:rsidRPr="00E60E86">
        <w:rPr>
          <w:rFonts w:cs="Times New Roman"/>
          <w:color w:val="0D0D0D" w:themeColor="text1" w:themeTint="F2"/>
          <w:sz w:val="28"/>
          <w:szCs w:val="28"/>
          <w:lang w:eastAsia="ar-SA"/>
        </w:rPr>
        <w:t>būvprojektēšana</w:t>
      </w:r>
      <w:proofErr w:type="spellEnd"/>
      <w:r w:rsidR="00B16A6B" w:rsidRPr="00E60E86">
        <w:rPr>
          <w:rFonts w:cs="Times New Roman"/>
          <w:color w:val="0D0D0D" w:themeColor="text1" w:themeTint="F2"/>
          <w:sz w:val="28"/>
          <w:szCs w:val="28"/>
          <w:lang w:eastAsia="ar-SA"/>
        </w:rPr>
        <w:t>.</w:t>
      </w:r>
    </w:p>
    <w:p w14:paraId="01742E0D" w14:textId="2E4578FC" w:rsidR="00DE5F57" w:rsidRPr="00E60E86" w:rsidRDefault="008117A6" w:rsidP="00AD4E65">
      <w:pPr>
        <w:pStyle w:val="ListParagraph"/>
        <w:numPr>
          <w:ilvl w:val="0"/>
          <w:numId w:val="1"/>
        </w:numPr>
        <w:spacing w:before="120" w:after="120"/>
        <w:ind w:left="0" w:firstLine="0"/>
        <w:contextualSpacing w:val="0"/>
        <w:jc w:val="both"/>
        <w:rPr>
          <w:rFonts w:cs="Times New Roman"/>
          <w:color w:val="0D0D0D" w:themeColor="text1" w:themeTint="F2"/>
          <w:sz w:val="28"/>
          <w:szCs w:val="28"/>
          <w:lang w:eastAsia="ar-SA"/>
        </w:rPr>
      </w:pPr>
      <w:r>
        <w:rPr>
          <w:rFonts w:cs="Times New Roman"/>
          <w:color w:val="0D0D0D" w:themeColor="text1" w:themeTint="F2"/>
          <w:sz w:val="28"/>
          <w:szCs w:val="28"/>
          <w:lang w:eastAsia="ar-SA"/>
        </w:rPr>
        <w:t>L</w:t>
      </w:r>
      <w:r w:rsidR="00CA2E8E" w:rsidRPr="00E60E86">
        <w:rPr>
          <w:rFonts w:cs="Times New Roman"/>
          <w:color w:val="0D0D0D" w:themeColor="text1" w:themeTint="F2"/>
          <w:sz w:val="28"/>
          <w:szCs w:val="28"/>
          <w:lang w:eastAsia="ar-SA"/>
        </w:rPr>
        <w:t>iel</w:t>
      </w:r>
      <w:r>
        <w:rPr>
          <w:rFonts w:cs="Times New Roman"/>
          <w:color w:val="0D0D0D" w:themeColor="text1" w:themeTint="F2"/>
          <w:sz w:val="28"/>
          <w:szCs w:val="28"/>
          <w:lang w:eastAsia="ar-SA"/>
        </w:rPr>
        <w:t>ā</w:t>
      </w:r>
      <w:r w:rsidR="00CA2E8E" w:rsidRPr="00E60E86">
        <w:rPr>
          <w:rFonts w:cs="Times New Roman"/>
          <w:color w:val="0D0D0D" w:themeColor="text1" w:themeTint="F2"/>
          <w:sz w:val="28"/>
          <w:szCs w:val="28"/>
          <w:lang w:eastAsia="ar-SA"/>
        </w:rPr>
        <w:t xml:space="preserve"> projekt</w:t>
      </w:r>
      <w:r>
        <w:rPr>
          <w:rFonts w:cs="Times New Roman"/>
          <w:color w:val="0D0D0D" w:themeColor="text1" w:themeTint="F2"/>
          <w:sz w:val="28"/>
          <w:szCs w:val="28"/>
          <w:lang w:eastAsia="ar-SA"/>
        </w:rPr>
        <w:t>a</w:t>
      </w:r>
      <w:r w:rsidR="00CA2E8E" w:rsidRPr="00E60E86">
        <w:rPr>
          <w:rFonts w:cs="Times New Roman"/>
          <w:color w:val="0D0D0D" w:themeColor="text1" w:themeTint="F2"/>
          <w:sz w:val="28"/>
          <w:szCs w:val="28"/>
          <w:lang w:eastAsia="ar-SA"/>
        </w:rPr>
        <w:t xml:space="preserve"> “Latvijas dzelzceļa tīkla elektrifikācija”</w:t>
      </w:r>
      <w:r w:rsidR="00CA2E8E" w:rsidRPr="00E60E86">
        <w:rPr>
          <w:rStyle w:val="FootnoteReference"/>
          <w:rFonts w:cs="Times New Roman"/>
          <w:color w:val="0D0D0D" w:themeColor="text1" w:themeTint="F2"/>
          <w:sz w:val="28"/>
          <w:szCs w:val="28"/>
          <w:lang w:eastAsia="ar-SA"/>
        </w:rPr>
        <w:footnoteReference w:id="19"/>
      </w:r>
      <w:r w:rsidR="007C6158" w:rsidRPr="00E60E86">
        <w:rPr>
          <w:rFonts w:cs="Times New Roman"/>
          <w:color w:val="0D0D0D" w:themeColor="text1" w:themeTint="F2"/>
          <w:sz w:val="28"/>
          <w:szCs w:val="28"/>
          <w:lang w:eastAsia="ar-SA"/>
        </w:rPr>
        <w:t xml:space="preserve"> </w:t>
      </w:r>
      <w:r w:rsidR="00642037" w:rsidRPr="00E60E86">
        <w:rPr>
          <w:rFonts w:cs="Times New Roman"/>
          <w:color w:val="0D0D0D" w:themeColor="text1" w:themeTint="F2"/>
          <w:sz w:val="28"/>
          <w:szCs w:val="28"/>
          <w:lang w:eastAsia="ar-SA"/>
        </w:rPr>
        <w:t>iesnieg</w:t>
      </w:r>
      <w:r>
        <w:rPr>
          <w:rFonts w:cs="Times New Roman"/>
          <w:color w:val="0D0D0D" w:themeColor="text1" w:themeTint="F2"/>
          <w:sz w:val="28"/>
          <w:szCs w:val="28"/>
          <w:lang w:eastAsia="ar-SA"/>
        </w:rPr>
        <w:t>šanas</w:t>
      </w:r>
      <w:r w:rsidR="00642037" w:rsidRPr="00E60E86">
        <w:rPr>
          <w:rFonts w:cs="Times New Roman"/>
          <w:color w:val="0D0D0D" w:themeColor="text1" w:themeTint="F2"/>
          <w:sz w:val="28"/>
          <w:szCs w:val="28"/>
          <w:lang w:eastAsia="ar-SA"/>
        </w:rPr>
        <w:t xml:space="preserve"> </w:t>
      </w:r>
      <w:r w:rsidR="00DE5F57" w:rsidRPr="00E60E86">
        <w:rPr>
          <w:rFonts w:cs="Times New Roman"/>
          <w:color w:val="0D0D0D" w:themeColor="text1" w:themeTint="F2"/>
          <w:sz w:val="28"/>
          <w:szCs w:val="28"/>
          <w:lang w:eastAsia="ar-SA"/>
        </w:rPr>
        <w:t>Centrālajā finanšu un līgumu aģentūrā (</w:t>
      </w:r>
      <w:r w:rsidR="00D01A1F" w:rsidRPr="00E60E86">
        <w:rPr>
          <w:rFonts w:cs="Times New Roman"/>
          <w:color w:val="0D0D0D" w:themeColor="text1" w:themeTint="F2"/>
          <w:sz w:val="28"/>
          <w:szCs w:val="28"/>
          <w:lang w:eastAsia="ar-SA"/>
        </w:rPr>
        <w:t>turpmāk – </w:t>
      </w:r>
      <w:r w:rsidR="00DE5F57" w:rsidRPr="00E60E86">
        <w:rPr>
          <w:rFonts w:cs="Times New Roman"/>
          <w:color w:val="0D0D0D" w:themeColor="text1" w:themeTint="F2"/>
          <w:sz w:val="28"/>
          <w:szCs w:val="28"/>
          <w:lang w:eastAsia="ar-SA"/>
        </w:rPr>
        <w:t xml:space="preserve">CFLA) </w:t>
      </w:r>
      <w:r>
        <w:rPr>
          <w:rFonts w:cs="Times New Roman"/>
          <w:color w:val="0D0D0D" w:themeColor="text1" w:themeTint="F2"/>
          <w:sz w:val="28"/>
          <w:szCs w:val="28"/>
          <w:lang w:eastAsia="ar-SA"/>
        </w:rPr>
        <w:t xml:space="preserve">termiņš pagarināts </w:t>
      </w:r>
      <w:r w:rsidR="00642037" w:rsidRPr="00E60E86">
        <w:rPr>
          <w:rFonts w:cs="Times New Roman"/>
          <w:color w:val="0D0D0D" w:themeColor="text1" w:themeTint="F2"/>
          <w:sz w:val="28"/>
          <w:szCs w:val="28"/>
          <w:lang w:eastAsia="ar-SA"/>
        </w:rPr>
        <w:t>līdz 2018. gada 28. februārim</w:t>
      </w:r>
      <w:r>
        <w:rPr>
          <w:rFonts w:cs="Times New Roman"/>
          <w:color w:val="0D0D0D" w:themeColor="text1" w:themeTint="F2"/>
          <w:sz w:val="28"/>
          <w:szCs w:val="28"/>
          <w:lang w:eastAsia="ar-SA"/>
        </w:rPr>
        <w:t xml:space="preserve">. </w:t>
      </w:r>
      <w:r w:rsidRPr="00E60E86">
        <w:rPr>
          <w:rFonts w:cs="Times New Roman"/>
          <w:color w:val="0D0D0D" w:themeColor="text1" w:themeTint="F2"/>
          <w:sz w:val="28"/>
          <w:szCs w:val="28"/>
          <w:lang w:eastAsia="ar-SA"/>
        </w:rPr>
        <w:t xml:space="preserve">Valsts akciju sabiedrība (turpmāk – VAS) “Latvijas Dzelzceļš” </w:t>
      </w:r>
      <w:r w:rsidR="0033688E">
        <w:rPr>
          <w:rFonts w:cs="Times New Roman"/>
          <w:color w:val="0D0D0D" w:themeColor="text1" w:themeTint="F2"/>
          <w:sz w:val="28"/>
          <w:szCs w:val="28"/>
          <w:lang w:eastAsia="ar-SA"/>
        </w:rPr>
        <w:t xml:space="preserve">(turpmāk – LDZ) </w:t>
      </w:r>
      <w:r>
        <w:rPr>
          <w:rFonts w:cs="Times New Roman"/>
          <w:color w:val="0D0D0D" w:themeColor="text1" w:themeTint="F2"/>
          <w:sz w:val="28"/>
          <w:szCs w:val="28"/>
          <w:lang w:eastAsia="ar-SA"/>
        </w:rPr>
        <w:t>veic pasākumus, lai precizētu un</w:t>
      </w:r>
      <w:r w:rsidR="00642037" w:rsidRPr="00E60E86">
        <w:rPr>
          <w:rFonts w:cs="Times New Roman"/>
          <w:color w:val="0D0D0D" w:themeColor="text1" w:themeTint="F2"/>
          <w:sz w:val="28"/>
          <w:szCs w:val="28"/>
          <w:lang w:eastAsia="ar-SA"/>
        </w:rPr>
        <w:t xml:space="preserve"> </w:t>
      </w:r>
      <w:r w:rsidR="00DE5F57" w:rsidRPr="00E60E86">
        <w:rPr>
          <w:rFonts w:cs="Times New Roman"/>
          <w:color w:val="0D0D0D" w:themeColor="text1" w:themeTint="F2"/>
          <w:sz w:val="28"/>
          <w:szCs w:val="28"/>
          <w:lang w:eastAsia="ar-SA"/>
        </w:rPr>
        <w:t>ar Eiropas Komisijas</w:t>
      </w:r>
      <w:r w:rsidR="007C6158" w:rsidRPr="00E60E86">
        <w:rPr>
          <w:rFonts w:cs="Times New Roman"/>
          <w:color w:val="0D0D0D" w:themeColor="text1" w:themeTint="F2"/>
          <w:sz w:val="28"/>
          <w:szCs w:val="28"/>
          <w:lang w:eastAsia="ar-SA"/>
        </w:rPr>
        <w:t xml:space="preserve"> (turpmāk – EK)</w:t>
      </w:r>
      <w:r w:rsidR="00DE5F57" w:rsidRPr="00E60E86">
        <w:rPr>
          <w:rFonts w:cs="Times New Roman"/>
          <w:color w:val="0D0D0D" w:themeColor="text1" w:themeTint="F2"/>
          <w:sz w:val="28"/>
          <w:szCs w:val="28"/>
          <w:lang w:eastAsia="ar-SA"/>
        </w:rPr>
        <w:t xml:space="preserve"> ekspertiem (JASPERS) saskaņoto projekta iesniegumu</w:t>
      </w:r>
      <w:r>
        <w:rPr>
          <w:rFonts w:cs="Times New Roman"/>
          <w:color w:val="0D0D0D" w:themeColor="text1" w:themeTint="F2"/>
          <w:sz w:val="28"/>
          <w:szCs w:val="28"/>
          <w:lang w:eastAsia="ar-SA"/>
        </w:rPr>
        <w:t xml:space="preserve"> a</w:t>
      </w:r>
      <w:r w:rsidR="00DE5F57" w:rsidRPr="00E60E86">
        <w:rPr>
          <w:rFonts w:cs="Times New Roman"/>
          <w:color w:val="0D0D0D" w:themeColor="text1" w:themeTint="F2"/>
          <w:sz w:val="28"/>
          <w:szCs w:val="28"/>
          <w:lang w:eastAsia="ar-SA"/>
        </w:rPr>
        <w:t>tbilstoši jaunajam tehniskajam risinājumam un izmaiņām finansējuma apjomā</w:t>
      </w:r>
      <w:r w:rsidR="00642037">
        <w:rPr>
          <w:rStyle w:val="FootnoteReference"/>
          <w:rFonts w:cs="Times New Roman"/>
          <w:color w:val="0D0D0D" w:themeColor="text1" w:themeTint="F2"/>
          <w:sz w:val="28"/>
          <w:szCs w:val="28"/>
          <w:lang w:eastAsia="ar-SA"/>
        </w:rPr>
        <w:footnoteReference w:id="20"/>
      </w:r>
      <w:r w:rsidR="00EE52D1">
        <w:rPr>
          <w:rFonts w:cs="Times New Roman"/>
          <w:color w:val="0D0D0D" w:themeColor="text1" w:themeTint="F2"/>
          <w:sz w:val="28"/>
          <w:szCs w:val="28"/>
          <w:lang w:eastAsia="ar-SA"/>
        </w:rPr>
        <w:t xml:space="preserve">, t.sk. </w:t>
      </w:r>
      <w:r w:rsidR="00DE5F57" w:rsidRPr="00E60E86">
        <w:rPr>
          <w:rFonts w:cs="Times New Roman"/>
          <w:color w:val="0D0D0D" w:themeColor="text1" w:themeTint="F2"/>
          <w:sz w:val="28"/>
          <w:szCs w:val="28"/>
          <w:lang w:eastAsia="ar-SA"/>
        </w:rPr>
        <w:t>2018.</w:t>
      </w:r>
      <w:r w:rsidR="00D01A1F" w:rsidRPr="00E60E86">
        <w:rPr>
          <w:rFonts w:cs="Times New Roman"/>
          <w:color w:val="0D0D0D" w:themeColor="text1" w:themeTint="F2"/>
          <w:sz w:val="28"/>
          <w:szCs w:val="28"/>
          <w:lang w:eastAsia="ar-SA"/>
        </w:rPr>
        <w:t> </w:t>
      </w:r>
      <w:r w:rsidR="00DE5F57" w:rsidRPr="00E60E86">
        <w:rPr>
          <w:rFonts w:cs="Times New Roman"/>
          <w:color w:val="0D0D0D" w:themeColor="text1" w:themeTint="F2"/>
          <w:sz w:val="28"/>
          <w:szCs w:val="28"/>
          <w:lang w:eastAsia="ar-SA"/>
        </w:rPr>
        <w:t>gada 18.</w:t>
      </w:r>
      <w:r w:rsidR="00D01A1F" w:rsidRPr="00E60E86">
        <w:rPr>
          <w:rFonts w:cs="Times New Roman"/>
          <w:color w:val="0D0D0D" w:themeColor="text1" w:themeTint="F2"/>
          <w:sz w:val="28"/>
          <w:szCs w:val="28"/>
          <w:lang w:eastAsia="ar-SA"/>
        </w:rPr>
        <w:t> </w:t>
      </w:r>
      <w:r w:rsidR="00DE5F57" w:rsidRPr="00E60E86">
        <w:rPr>
          <w:rFonts w:cs="Times New Roman"/>
          <w:color w:val="0D0D0D" w:themeColor="text1" w:themeTint="F2"/>
          <w:sz w:val="28"/>
          <w:szCs w:val="28"/>
          <w:lang w:eastAsia="ar-SA"/>
        </w:rPr>
        <w:t xml:space="preserve">janvārī </w:t>
      </w:r>
      <w:r w:rsidR="00EE52D1">
        <w:rPr>
          <w:rFonts w:cs="Times New Roman"/>
          <w:color w:val="0D0D0D" w:themeColor="text1" w:themeTint="F2"/>
          <w:sz w:val="28"/>
          <w:szCs w:val="28"/>
          <w:lang w:eastAsia="ar-SA"/>
        </w:rPr>
        <w:t>notika</w:t>
      </w:r>
      <w:r w:rsidR="00DE5F57" w:rsidRPr="00E60E86">
        <w:rPr>
          <w:rFonts w:cs="Times New Roman"/>
          <w:color w:val="0D0D0D" w:themeColor="text1" w:themeTint="F2"/>
          <w:sz w:val="28"/>
          <w:szCs w:val="28"/>
          <w:lang w:eastAsia="ar-SA"/>
        </w:rPr>
        <w:t xml:space="preserve"> </w:t>
      </w:r>
      <w:r w:rsidR="0033688E">
        <w:rPr>
          <w:rFonts w:cs="Times New Roman"/>
          <w:color w:val="0D0D0D" w:themeColor="text1" w:themeTint="F2"/>
          <w:sz w:val="28"/>
          <w:szCs w:val="28"/>
          <w:lang w:eastAsia="ar-SA"/>
        </w:rPr>
        <w:t>SM</w:t>
      </w:r>
      <w:r w:rsidR="005C577D">
        <w:rPr>
          <w:rFonts w:cs="Times New Roman"/>
          <w:color w:val="0D0D0D" w:themeColor="text1" w:themeTint="F2"/>
          <w:sz w:val="28"/>
          <w:szCs w:val="28"/>
          <w:lang w:eastAsia="ar-SA"/>
        </w:rPr>
        <w:t>,</w:t>
      </w:r>
      <w:r w:rsidR="0033688E">
        <w:rPr>
          <w:rFonts w:cs="Times New Roman"/>
          <w:color w:val="0D0D0D" w:themeColor="text1" w:themeTint="F2"/>
          <w:sz w:val="28"/>
          <w:szCs w:val="28"/>
          <w:lang w:eastAsia="ar-SA"/>
        </w:rPr>
        <w:t xml:space="preserve"> LDZ </w:t>
      </w:r>
      <w:r w:rsidR="005C577D">
        <w:rPr>
          <w:rFonts w:cs="Times New Roman"/>
          <w:color w:val="0D0D0D" w:themeColor="text1" w:themeTint="F2"/>
          <w:sz w:val="28"/>
          <w:szCs w:val="28"/>
          <w:lang w:eastAsia="ar-SA"/>
        </w:rPr>
        <w:t xml:space="preserve">un piesaistīto konsultantu/ekspertu </w:t>
      </w:r>
      <w:r w:rsidR="0033688E">
        <w:rPr>
          <w:rFonts w:cs="Times New Roman"/>
          <w:color w:val="0D0D0D" w:themeColor="text1" w:themeTint="F2"/>
          <w:sz w:val="28"/>
          <w:szCs w:val="28"/>
          <w:lang w:eastAsia="ar-SA"/>
        </w:rPr>
        <w:t xml:space="preserve">organizēta </w:t>
      </w:r>
      <w:r w:rsidR="00DE5F57" w:rsidRPr="00E60E86">
        <w:rPr>
          <w:rFonts w:cs="Times New Roman"/>
          <w:color w:val="0D0D0D" w:themeColor="text1" w:themeTint="F2"/>
          <w:sz w:val="28"/>
          <w:szCs w:val="28"/>
          <w:lang w:eastAsia="ar-SA"/>
        </w:rPr>
        <w:t>tehniskā sanāksme ar JASPERS, Eiropas Investīciju bankas</w:t>
      </w:r>
      <w:r w:rsidR="001D69A9">
        <w:rPr>
          <w:rFonts w:cs="Times New Roman"/>
          <w:color w:val="0D0D0D" w:themeColor="text1" w:themeTint="F2"/>
          <w:sz w:val="28"/>
          <w:szCs w:val="28"/>
          <w:lang w:eastAsia="ar-SA"/>
        </w:rPr>
        <w:t xml:space="preserve"> (turpmāk – EIB), </w:t>
      </w:r>
      <w:r w:rsidR="00DE5F57" w:rsidRPr="00E60E86">
        <w:rPr>
          <w:rFonts w:cs="Times New Roman"/>
          <w:color w:val="0D0D0D" w:themeColor="text1" w:themeTint="F2"/>
          <w:sz w:val="28"/>
          <w:szCs w:val="28"/>
          <w:lang w:eastAsia="ar-SA"/>
        </w:rPr>
        <w:t>ES fondu vadošās iestādes</w:t>
      </w:r>
      <w:r w:rsidR="0033688E">
        <w:rPr>
          <w:rFonts w:cs="Times New Roman"/>
          <w:color w:val="0D0D0D" w:themeColor="text1" w:themeTint="F2"/>
          <w:sz w:val="28"/>
          <w:szCs w:val="28"/>
          <w:lang w:eastAsia="ar-SA"/>
        </w:rPr>
        <w:t xml:space="preserve"> u</w:t>
      </w:r>
      <w:r w:rsidR="001D69A9">
        <w:rPr>
          <w:rFonts w:cs="Times New Roman"/>
          <w:color w:val="0D0D0D" w:themeColor="text1" w:themeTint="F2"/>
          <w:sz w:val="28"/>
          <w:szCs w:val="28"/>
          <w:lang w:eastAsia="ar-SA"/>
        </w:rPr>
        <w:t>n CFLA</w:t>
      </w:r>
      <w:r w:rsidR="00DE5F57" w:rsidRPr="00E60E86">
        <w:rPr>
          <w:rFonts w:cs="Times New Roman"/>
          <w:color w:val="0D0D0D" w:themeColor="text1" w:themeTint="F2"/>
          <w:sz w:val="28"/>
          <w:szCs w:val="28"/>
          <w:lang w:eastAsia="ar-SA"/>
        </w:rPr>
        <w:t xml:space="preserve"> pārstāvjiem par precizē</w:t>
      </w:r>
      <w:r w:rsidR="001D69A9">
        <w:rPr>
          <w:rFonts w:cs="Times New Roman"/>
          <w:color w:val="0D0D0D" w:themeColor="text1" w:themeTint="F2"/>
          <w:sz w:val="28"/>
          <w:szCs w:val="28"/>
          <w:lang w:eastAsia="ar-SA"/>
        </w:rPr>
        <w:t>to projekta</w:t>
      </w:r>
      <w:r w:rsidR="00DE5F57" w:rsidRPr="00E60E86">
        <w:rPr>
          <w:rFonts w:cs="Times New Roman"/>
          <w:color w:val="0D0D0D" w:themeColor="text1" w:themeTint="F2"/>
          <w:sz w:val="28"/>
          <w:szCs w:val="28"/>
          <w:lang w:eastAsia="ar-SA"/>
        </w:rPr>
        <w:t xml:space="preserve"> dokumentācijā.</w:t>
      </w:r>
      <w:r w:rsidR="001D69A9">
        <w:rPr>
          <w:rFonts w:cs="Times New Roman"/>
          <w:color w:val="0D0D0D" w:themeColor="text1" w:themeTint="F2"/>
          <w:sz w:val="28"/>
          <w:szCs w:val="28"/>
          <w:lang w:eastAsia="ar-SA"/>
        </w:rPr>
        <w:t xml:space="preserve"> Sanāksmē saņemts JASPERS un EIB pārstāvju konceptuāli pozitīvs viedoklis par iespējamu atbalstu projekta virzībai</w:t>
      </w:r>
      <w:r w:rsidR="0033688E">
        <w:rPr>
          <w:rFonts w:cs="Times New Roman"/>
          <w:color w:val="0D0D0D" w:themeColor="text1" w:themeTint="F2"/>
          <w:sz w:val="28"/>
          <w:szCs w:val="28"/>
          <w:lang w:eastAsia="ar-SA"/>
        </w:rPr>
        <w:t>, kā arī vienojās par turpmāku koordinētu darbu, lai iekļautos noteiktā projekta iesniegšanas termiņā.</w:t>
      </w:r>
    </w:p>
    <w:p w14:paraId="5623CB22" w14:textId="27BE6CD8" w:rsidR="00FD2C32" w:rsidRPr="00E60E86" w:rsidRDefault="006B19B7" w:rsidP="00AD4E65">
      <w:pPr>
        <w:pStyle w:val="ListParagraph"/>
        <w:numPr>
          <w:ilvl w:val="0"/>
          <w:numId w:val="1"/>
        </w:numPr>
        <w:spacing w:before="120" w:after="120"/>
        <w:ind w:left="0" w:firstLine="0"/>
        <w:contextualSpacing w:val="0"/>
        <w:jc w:val="both"/>
        <w:rPr>
          <w:rFonts w:eastAsia="Times New Roman" w:cs="Times New Roman"/>
          <w:color w:val="0D0D0D" w:themeColor="text1" w:themeTint="F2"/>
          <w:sz w:val="28"/>
          <w:szCs w:val="28"/>
          <w:lang w:eastAsia="lv-LV"/>
        </w:rPr>
      </w:pPr>
      <w:r w:rsidRPr="00E60E86">
        <w:rPr>
          <w:sz w:val="28"/>
          <w:szCs w:val="28"/>
        </w:rPr>
        <w:t>2017.</w:t>
      </w:r>
      <w:r w:rsidR="002B2429" w:rsidRPr="00E60E86">
        <w:rPr>
          <w:sz w:val="28"/>
          <w:szCs w:val="28"/>
        </w:rPr>
        <w:t> </w:t>
      </w:r>
      <w:r w:rsidRPr="00E60E86">
        <w:rPr>
          <w:sz w:val="28"/>
          <w:szCs w:val="28"/>
        </w:rPr>
        <w:t xml:space="preserve">gada </w:t>
      </w:r>
      <w:r w:rsidR="00063E93" w:rsidRPr="00E60E86">
        <w:rPr>
          <w:sz w:val="28"/>
          <w:szCs w:val="28"/>
        </w:rPr>
        <w:t>27.</w:t>
      </w:r>
      <w:r w:rsidR="002B2429" w:rsidRPr="00E60E86">
        <w:rPr>
          <w:sz w:val="28"/>
          <w:szCs w:val="28"/>
        </w:rPr>
        <w:t> </w:t>
      </w:r>
      <w:r w:rsidR="00063E93" w:rsidRPr="00E60E86">
        <w:rPr>
          <w:sz w:val="28"/>
          <w:szCs w:val="28"/>
        </w:rPr>
        <w:t xml:space="preserve">decembrī FM sadarbībā ar </w:t>
      </w:r>
      <w:r w:rsidR="00FD2C32" w:rsidRPr="00E60E86">
        <w:rPr>
          <w:sz w:val="28"/>
          <w:szCs w:val="28"/>
        </w:rPr>
        <w:t>L</w:t>
      </w:r>
      <w:r w:rsidR="00481962" w:rsidRPr="00E60E86">
        <w:rPr>
          <w:sz w:val="28"/>
          <w:szCs w:val="28"/>
        </w:rPr>
        <w:t>abklājības ministrij</w:t>
      </w:r>
      <w:r w:rsidR="0038040B" w:rsidRPr="00E60E86">
        <w:rPr>
          <w:sz w:val="28"/>
          <w:szCs w:val="28"/>
        </w:rPr>
        <w:t>u</w:t>
      </w:r>
      <w:r w:rsidR="00172FA6" w:rsidRPr="00E60E86">
        <w:rPr>
          <w:sz w:val="28"/>
          <w:szCs w:val="28"/>
        </w:rPr>
        <w:t xml:space="preserve"> (</w:t>
      </w:r>
      <w:r w:rsidR="00535ABA" w:rsidRPr="00E60E86">
        <w:rPr>
          <w:sz w:val="28"/>
          <w:szCs w:val="28"/>
        </w:rPr>
        <w:t>turpmāk</w:t>
      </w:r>
      <w:r w:rsidR="00D01A1F" w:rsidRPr="00E60E86">
        <w:rPr>
          <w:sz w:val="28"/>
          <w:szCs w:val="28"/>
        </w:rPr>
        <w:t> </w:t>
      </w:r>
      <w:r w:rsidR="00535ABA" w:rsidRPr="00E60E86">
        <w:rPr>
          <w:sz w:val="28"/>
          <w:szCs w:val="28"/>
        </w:rPr>
        <w:t>–</w:t>
      </w:r>
      <w:r w:rsidR="00D01A1F" w:rsidRPr="00E60E86">
        <w:rPr>
          <w:sz w:val="28"/>
          <w:szCs w:val="28"/>
        </w:rPr>
        <w:t> </w:t>
      </w:r>
      <w:r w:rsidR="00172FA6" w:rsidRPr="00E60E86">
        <w:rPr>
          <w:sz w:val="28"/>
          <w:szCs w:val="28"/>
        </w:rPr>
        <w:t>LM)</w:t>
      </w:r>
      <w:r w:rsidR="0038040B" w:rsidRPr="00E60E86">
        <w:rPr>
          <w:sz w:val="28"/>
          <w:szCs w:val="28"/>
        </w:rPr>
        <w:t>,</w:t>
      </w:r>
      <w:r w:rsidR="00FD2C32" w:rsidRPr="00E60E86">
        <w:rPr>
          <w:sz w:val="28"/>
          <w:szCs w:val="28"/>
        </w:rPr>
        <w:t xml:space="preserve"> </w:t>
      </w:r>
      <w:r w:rsidR="00063E93" w:rsidRPr="00E60E86">
        <w:rPr>
          <w:sz w:val="28"/>
          <w:szCs w:val="28"/>
        </w:rPr>
        <w:t xml:space="preserve">Vides aizsardzības un reģionālās attīstības ministriju </w:t>
      </w:r>
      <w:r w:rsidR="0038040B" w:rsidRPr="00E60E86">
        <w:rPr>
          <w:sz w:val="28"/>
          <w:szCs w:val="28"/>
        </w:rPr>
        <w:t xml:space="preserve">un EM </w:t>
      </w:r>
      <w:r w:rsidR="00481962" w:rsidRPr="00E60E86">
        <w:rPr>
          <w:sz w:val="28"/>
          <w:szCs w:val="28"/>
        </w:rPr>
        <w:t xml:space="preserve">ir </w:t>
      </w:r>
      <w:r w:rsidR="00063E93" w:rsidRPr="00E60E86">
        <w:rPr>
          <w:sz w:val="28"/>
          <w:szCs w:val="28"/>
        </w:rPr>
        <w:t xml:space="preserve">nosūtījusi atbildes vēstuli </w:t>
      </w:r>
      <w:r w:rsidR="00FD2C32" w:rsidRPr="00E60E86">
        <w:rPr>
          <w:sz w:val="28"/>
          <w:szCs w:val="28"/>
        </w:rPr>
        <w:t>EK,</w:t>
      </w:r>
      <w:r w:rsidR="00FD2C32" w:rsidRPr="00E60E86">
        <w:rPr>
          <w:color w:val="000000"/>
          <w:sz w:val="28"/>
          <w:szCs w:val="28"/>
        </w:rPr>
        <w:t xml:space="preserve"> lai paustu Latvijas pozīciju un nodrošinātu visām pusēm </w:t>
      </w:r>
      <w:r w:rsidR="00FD2C32" w:rsidRPr="00E60E86">
        <w:rPr>
          <w:sz w:val="28"/>
          <w:szCs w:val="28"/>
        </w:rPr>
        <w:t>viennozīmīgi skaidru izpratni par EK interpretāciju attiecībā uz investīcijām ilgtermiņa aprūpes iestādēs, t.sk. attiecībā uz tādiem būtiskiem aspektiem kā tiesiskā paļāvība un jau veiktajiem izdevumiem</w:t>
      </w:r>
      <w:r w:rsidR="00577861" w:rsidRPr="00E60E86">
        <w:rPr>
          <w:sz w:val="28"/>
          <w:szCs w:val="28"/>
        </w:rPr>
        <w:t>.</w:t>
      </w:r>
      <w:r w:rsidR="00172FA6" w:rsidRPr="00E60E86">
        <w:rPr>
          <w:sz w:val="28"/>
          <w:szCs w:val="28"/>
        </w:rPr>
        <w:t xml:space="preserve"> </w:t>
      </w:r>
      <w:r w:rsidR="00172FA6" w:rsidRPr="00E60E86">
        <w:rPr>
          <w:sz w:val="28"/>
        </w:rPr>
        <w:t xml:space="preserve">Vienojoties par rīcību ar iesaistītām iestādēm, CFLA ir informējusi konkrēto projektu īstenotājus par iepriekš minēto risku, kad EK var lemt nelīdzfinansēt šādas izmaksas, un aicinājusi īstenotājus neuzņemties saistības iepirkumos, kamēr nav skaidras atbildes no EK. Vienlaikus LM kā atbildīgā nozares ministrija par sociālās aprūpes politiku </w:t>
      </w:r>
      <w:r w:rsidR="009C5882">
        <w:rPr>
          <w:sz w:val="28"/>
        </w:rPr>
        <w:t>2018. gada 17. janvārī ir nosūtījusi saskaņošanai FM, TM un EM</w:t>
      </w:r>
      <w:r w:rsidR="00593149">
        <w:rPr>
          <w:sz w:val="28"/>
        </w:rPr>
        <w:t xml:space="preserve"> informatīvo ziņojumu </w:t>
      </w:r>
      <w:r w:rsidR="00593149" w:rsidRPr="00593149">
        <w:rPr>
          <w:sz w:val="28"/>
        </w:rPr>
        <w:t>p</w:t>
      </w:r>
      <w:r w:rsidR="00593149" w:rsidRPr="00760750">
        <w:rPr>
          <w:sz w:val="28"/>
        </w:rPr>
        <w:t>ar labklājības nozarē īstenotajiem energoefektivitātes paaugstināšanas projektiem</w:t>
      </w:r>
      <w:r w:rsidR="00593149">
        <w:rPr>
          <w:sz w:val="28"/>
        </w:rPr>
        <w:t xml:space="preserve">, kuru </w:t>
      </w:r>
      <w:r w:rsidR="009C5882">
        <w:rPr>
          <w:sz w:val="28"/>
        </w:rPr>
        <w:t xml:space="preserve">kā MK lietu </w:t>
      </w:r>
      <w:r w:rsidR="00172FA6" w:rsidRPr="00E60E86">
        <w:rPr>
          <w:sz w:val="28"/>
        </w:rPr>
        <w:t xml:space="preserve">plāno virzīt </w:t>
      </w:r>
      <w:r w:rsidR="00593149">
        <w:rPr>
          <w:sz w:val="28"/>
        </w:rPr>
        <w:t xml:space="preserve">izskatīšanai </w:t>
      </w:r>
      <w:r w:rsidR="00172FA6" w:rsidRPr="00E60E86">
        <w:rPr>
          <w:sz w:val="28"/>
        </w:rPr>
        <w:t>MK, lai lemtu par rīcību ar projektiem</w:t>
      </w:r>
      <w:r w:rsidR="00535ABA" w:rsidRPr="00E60E86">
        <w:rPr>
          <w:sz w:val="28"/>
        </w:rPr>
        <w:t>.</w:t>
      </w:r>
    </w:p>
    <w:p w14:paraId="37C295CD" w14:textId="14CE82C7" w:rsidR="005351B4" w:rsidRPr="00AD4E65" w:rsidRDefault="00810159" w:rsidP="00AD4E65">
      <w:pPr>
        <w:pStyle w:val="ListParagraph"/>
        <w:numPr>
          <w:ilvl w:val="0"/>
          <w:numId w:val="1"/>
        </w:numPr>
        <w:suppressAutoHyphens/>
        <w:spacing w:before="120" w:after="120"/>
        <w:ind w:left="0" w:firstLine="0"/>
        <w:contextualSpacing w:val="0"/>
        <w:jc w:val="both"/>
        <w:rPr>
          <w:bCs/>
          <w:color w:val="0D0D0D" w:themeColor="text1" w:themeTint="F2"/>
          <w:sz w:val="28"/>
          <w:szCs w:val="28"/>
        </w:rPr>
      </w:pPr>
      <w:r w:rsidRPr="00E60E86">
        <w:rPr>
          <w:color w:val="0D0D0D" w:themeColor="text1" w:themeTint="F2"/>
          <w:sz w:val="28"/>
          <w:szCs w:val="28"/>
          <w:u w:val="single"/>
        </w:rPr>
        <w:t>Viedās specializācijas stratēģijas monitoringa ziņojuma (2017)</w:t>
      </w:r>
      <w:r w:rsidRPr="00E60E86">
        <w:rPr>
          <w:rStyle w:val="FootnoteReference"/>
          <w:color w:val="0D0D0D" w:themeColor="text1" w:themeTint="F2"/>
          <w:sz w:val="28"/>
          <w:szCs w:val="28"/>
          <w:u w:val="single"/>
        </w:rPr>
        <w:footnoteReference w:id="21"/>
      </w:r>
      <w:r w:rsidRPr="00E60E86">
        <w:rPr>
          <w:color w:val="0D0D0D" w:themeColor="text1" w:themeTint="F2"/>
          <w:sz w:val="28"/>
          <w:szCs w:val="28"/>
          <w:u w:val="single"/>
        </w:rPr>
        <w:t xml:space="preserve"> </w:t>
      </w:r>
      <w:r w:rsidRPr="00E60E86">
        <w:rPr>
          <w:color w:val="0D0D0D" w:themeColor="text1" w:themeTint="F2"/>
          <w:sz w:val="28"/>
          <w:szCs w:val="28"/>
        </w:rPr>
        <w:t>saskaņošanas process turpinās (atbildīgais</w:t>
      </w:r>
      <w:r w:rsidR="00D01A1F" w:rsidRPr="00E60E86">
        <w:rPr>
          <w:color w:val="0D0D0D" w:themeColor="text1" w:themeTint="F2"/>
          <w:sz w:val="28"/>
          <w:szCs w:val="28"/>
        </w:rPr>
        <w:t> </w:t>
      </w:r>
      <w:r w:rsidRPr="00E60E86">
        <w:rPr>
          <w:color w:val="0D0D0D" w:themeColor="text1" w:themeTint="F2"/>
          <w:sz w:val="28"/>
          <w:szCs w:val="28"/>
        </w:rPr>
        <w:t>–</w:t>
      </w:r>
      <w:r w:rsidR="00D01A1F" w:rsidRPr="00E60E86">
        <w:rPr>
          <w:color w:val="0D0D0D" w:themeColor="text1" w:themeTint="F2"/>
          <w:sz w:val="28"/>
          <w:szCs w:val="28"/>
        </w:rPr>
        <w:t> </w:t>
      </w:r>
      <w:r w:rsidRPr="00E60E86">
        <w:rPr>
          <w:color w:val="0D0D0D" w:themeColor="text1" w:themeTint="F2"/>
          <w:sz w:val="28"/>
          <w:szCs w:val="28"/>
        </w:rPr>
        <w:t xml:space="preserve">IZM). Ziņojums šobrīd atrodas </w:t>
      </w:r>
      <w:r w:rsidR="00BF2023">
        <w:rPr>
          <w:color w:val="0D0D0D" w:themeColor="text1" w:themeTint="F2"/>
          <w:sz w:val="28"/>
          <w:szCs w:val="28"/>
        </w:rPr>
        <w:t>gala</w:t>
      </w:r>
      <w:r w:rsidRPr="00E60E86">
        <w:rPr>
          <w:color w:val="0D0D0D" w:themeColor="text1" w:themeTint="F2"/>
          <w:sz w:val="28"/>
          <w:szCs w:val="28"/>
        </w:rPr>
        <w:t xml:space="preserve"> saskaņošanas stadijā (</w:t>
      </w:r>
      <w:r w:rsidR="0052009D">
        <w:rPr>
          <w:color w:val="0D0D0D" w:themeColor="text1" w:themeTint="F2"/>
          <w:sz w:val="28"/>
          <w:szCs w:val="28"/>
        </w:rPr>
        <w:t xml:space="preserve">IZM </w:t>
      </w:r>
      <w:r w:rsidRPr="00E60E86">
        <w:rPr>
          <w:color w:val="0D0D0D" w:themeColor="text1" w:themeTint="F2"/>
          <w:sz w:val="28"/>
          <w:szCs w:val="28"/>
        </w:rPr>
        <w:t>plānotais izpildes termiņš</w:t>
      </w:r>
      <w:r w:rsidR="00D01A1F" w:rsidRPr="00E60E86">
        <w:rPr>
          <w:color w:val="0D0D0D" w:themeColor="text1" w:themeTint="F2"/>
          <w:sz w:val="28"/>
          <w:szCs w:val="28"/>
        </w:rPr>
        <w:t> – </w:t>
      </w:r>
      <w:r w:rsidRPr="00E60E86">
        <w:rPr>
          <w:color w:val="0D0D0D" w:themeColor="text1" w:themeTint="F2"/>
          <w:sz w:val="28"/>
          <w:szCs w:val="28"/>
        </w:rPr>
        <w:t>2018.</w:t>
      </w:r>
      <w:r w:rsidR="00D01A1F" w:rsidRPr="00E60E86">
        <w:rPr>
          <w:color w:val="0D0D0D" w:themeColor="text1" w:themeTint="F2"/>
          <w:sz w:val="28"/>
          <w:szCs w:val="28"/>
        </w:rPr>
        <w:t> </w:t>
      </w:r>
      <w:r w:rsidRPr="00E60E86">
        <w:rPr>
          <w:color w:val="0D0D0D" w:themeColor="text1" w:themeTint="F2"/>
          <w:sz w:val="28"/>
          <w:szCs w:val="28"/>
        </w:rPr>
        <w:t>gada I</w:t>
      </w:r>
      <w:r w:rsidR="00D01A1F" w:rsidRPr="00E60E86">
        <w:rPr>
          <w:color w:val="0D0D0D" w:themeColor="text1" w:themeTint="F2"/>
          <w:sz w:val="28"/>
          <w:szCs w:val="28"/>
        </w:rPr>
        <w:t> </w:t>
      </w:r>
      <w:r w:rsidRPr="00E60E86">
        <w:rPr>
          <w:color w:val="0D0D0D" w:themeColor="text1" w:themeTint="F2"/>
          <w:sz w:val="28"/>
          <w:szCs w:val="28"/>
        </w:rPr>
        <w:t>ceturksnis)</w:t>
      </w:r>
      <w:r w:rsidR="003F218C" w:rsidRPr="00E60E86">
        <w:rPr>
          <w:color w:val="0D0D0D" w:themeColor="text1" w:themeTint="F2"/>
          <w:sz w:val="28"/>
          <w:szCs w:val="28"/>
        </w:rPr>
        <w:t>.</w:t>
      </w:r>
    </w:p>
    <w:p w14:paraId="517BD413" w14:textId="255BD5CB" w:rsidR="00AD4E65" w:rsidRDefault="00AD4E65" w:rsidP="00AD4E65">
      <w:pPr>
        <w:suppressAutoHyphens/>
        <w:spacing w:before="120" w:after="120"/>
        <w:jc w:val="both"/>
        <w:rPr>
          <w:bCs/>
          <w:color w:val="0D0D0D" w:themeColor="text1" w:themeTint="F2"/>
          <w:sz w:val="28"/>
          <w:szCs w:val="28"/>
        </w:rPr>
      </w:pPr>
    </w:p>
    <w:p w14:paraId="4F259427" w14:textId="77777777" w:rsidR="00AD4E65" w:rsidRPr="00AD4E65" w:rsidRDefault="00AD4E65" w:rsidP="00AD4E65">
      <w:pPr>
        <w:suppressAutoHyphens/>
        <w:spacing w:before="120" w:after="120"/>
        <w:jc w:val="both"/>
        <w:rPr>
          <w:bCs/>
          <w:color w:val="0D0D0D" w:themeColor="text1" w:themeTint="F2"/>
          <w:sz w:val="28"/>
          <w:szCs w:val="28"/>
        </w:rPr>
      </w:pPr>
    </w:p>
    <w:p w14:paraId="7A1E02B8" w14:textId="332EDCF7" w:rsidR="0080362C" w:rsidRPr="00E60E86" w:rsidRDefault="007A755E" w:rsidP="00AD4E65">
      <w:pPr>
        <w:numPr>
          <w:ilvl w:val="0"/>
          <w:numId w:val="1"/>
        </w:numPr>
        <w:tabs>
          <w:tab w:val="left" w:pos="0"/>
        </w:tabs>
        <w:spacing w:after="120"/>
        <w:ind w:left="0" w:firstLine="0"/>
        <w:jc w:val="both"/>
        <w:rPr>
          <w:color w:val="0D0D0D" w:themeColor="text1" w:themeTint="F2"/>
          <w:sz w:val="28"/>
          <w:szCs w:val="28"/>
        </w:rPr>
      </w:pPr>
      <w:r w:rsidRPr="00E60E86">
        <w:rPr>
          <w:rFonts w:eastAsia="Times New Roman"/>
          <w:color w:val="0D0D0D" w:themeColor="text1" w:themeTint="F2"/>
          <w:sz w:val="28"/>
          <w:szCs w:val="28"/>
          <w:u w:val="single"/>
          <w:lang w:eastAsia="zh-CN"/>
        </w:rPr>
        <w:t>KDG</w:t>
      </w:r>
      <w:r w:rsidR="00DA5951" w:rsidRPr="00E60E86">
        <w:rPr>
          <w:rFonts w:eastAsia="Times New Roman"/>
          <w:color w:val="0D0D0D" w:themeColor="text1" w:themeTint="F2"/>
          <w:sz w:val="28"/>
          <w:szCs w:val="28"/>
          <w:lang w:eastAsia="zh-CN"/>
        </w:rPr>
        <w:t xml:space="preserve"> sanāksmē uzdoto uzdevumu izpildes statuss</w:t>
      </w:r>
      <w:r w:rsidR="0080362C" w:rsidRPr="00E60E86">
        <w:rPr>
          <w:rStyle w:val="FootnoteReference"/>
          <w:rFonts w:eastAsia="Times New Roman"/>
          <w:color w:val="0D0D0D" w:themeColor="text1" w:themeTint="F2"/>
          <w:sz w:val="28"/>
          <w:szCs w:val="28"/>
          <w:lang w:eastAsia="zh-CN"/>
        </w:rPr>
        <w:footnoteReference w:id="22"/>
      </w:r>
      <w:r w:rsidR="00902536" w:rsidRPr="00E60E86">
        <w:rPr>
          <w:rFonts w:eastAsia="Times New Roman"/>
          <w:color w:val="0D0D0D" w:themeColor="text1" w:themeTint="F2"/>
          <w:sz w:val="28"/>
          <w:szCs w:val="28"/>
          <w:lang w:eastAsia="zh-CN"/>
        </w:rPr>
        <w:t>:</w:t>
      </w:r>
    </w:p>
    <w:p w14:paraId="441D784C" w14:textId="7F331822" w:rsidR="00000571" w:rsidRPr="00FA207D" w:rsidRDefault="00000571" w:rsidP="002A4207">
      <w:pPr>
        <w:pStyle w:val="ListParagraph"/>
        <w:numPr>
          <w:ilvl w:val="0"/>
          <w:numId w:val="6"/>
        </w:numPr>
        <w:tabs>
          <w:tab w:val="left" w:pos="709"/>
        </w:tabs>
        <w:suppressAutoHyphens/>
        <w:spacing w:before="120" w:after="120"/>
        <w:ind w:left="0" w:firstLine="0"/>
        <w:contextualSpacing w:val="0"/>
        <w:jc w:val="both"/>
        <w:rPr>
          <w:bCs/>
          <w:color w:val="0D0D0D" w:themeColor="text1" w:themeTint="F2"/>
          <w:sz w:val="28"/>
          <w:szCs w:val="28"/>
        </w:rPr>
      </w:pPr>
      <w:r w:rsidRPr="00000571">
        <w:rPr>
          <w:bCs/>
          <w:color w:val="0D0D0D" w:themeColor="text1" w:themeTint="F2"/>
          <w:sz w:val="28"/>
          <w:szCs w:val="28"/>
        </w:rPr>
        <w:t xml:space="preserve">Izpildot </w:t>
      </w:r>
      <w:r w:rsidRPr="00FA207D">
        <w:rPr>
          <w:bCs/>
          <w:sz w:val="28"/>
          <w:szCs w:val="28"/>
        </w:rPr>
        <w:t>MK 2017. gada 14. marta sēdes protokola Nr. 12 43.§ 4. punktā</w:t>
      </w:r>
      <w:r w:rsidRPr="00FA207D">
        <w:rPr>
          <w:bCs/>
          <w:color w:val="0D0D0D" w:themeColor="text1" w:themeTint="F2"/>
          <w:sz w:val="28"/>
          <w:szCs w:val="28"/>
        </w:rPr>
        <w:t xml:space="preserve"> noteikto uzdevumu un Sadarbības partneru darba grupas par ES fondu jautājumiem (turpmāk – KDG) 2017.</w:t>
      </w:r>
      <w:r w:rsidRPr="00E60E86">
        <w:t> </w:t>
      </w:r>
      <w:r w:rsidRPr="00FA207D">
        <w:rPr>
          <w:bCs/>
          <w:color w:val="0D0D0D" w:themeColor="text1" w:themeTint="F2"/>
          <w:sz w:val="28"/>
          <w:szCs w:val="28"/>
        </w:rPr>
        <w:t xml:space="preserve">gada 24. oktobra sanāksmē nolemto, EM ir izstrādājusi ar finansējuma pārdali saistītos finanšu instrumentu īstenošanas noteikumu projektus. Vienlaikus EM nav </w:t>
      </w:r>
      <w:r w:rsidRPr="00FA207D">
        <w:rPr>
          <w:sz w:val="28"/>
        </w:rPr>
        <w:t>iesniegusi pasākuma “Atbalsts ieguldījumiem ražošanas telpu un infrastruktūras izveidei vai rekonstrukcijai” otrās kārtas kritēriju komplektu izskatīšanai AK un nav izsludinājusi VSS pasākuma īstenošanas otrās kārtas MK noteikumus vai noteikumu grozījumus</w:t>
      </w:r>
      <w:r w:rsidRPr="00FA207D">
        <w:rPr>
          <w:rStyle w:val="FootnoteReference"/>
          <w:szCs w:val="24"/>
        </w:rPr>
        <w:footnoteReference w:id="23"/>
      </w:r>
      <w:r>
        <w:rPr>
          <w:sz w:val="28"/>
        </w:rPr>
        <w:t>.</w:t>
      </w:r>
      <w:r w:rsidRPr="00FA207D">
        <w:rPr>
          <w:sz w:val="28"/>
          <w:u w:val="single"/>
        </w:rPr>
        <w:t xml:space="preserve"> </w:t>
      </w:r>
    </w:p>
    <w:p w14:paraId="46B39EE2" w14:textId="00CAEA1A" w:rsidR="00695688" w:rsidRPr="002A4207" w:rsidRDefault="00E2355F" w:rsidP="002A4207">
      <w:pPr>
        <w:pStyle w:val="ListParagraph"/>
        <w:numPr>
          <w:ilvl w:val="0"/>
          <w:numId w:val="6"/>
        </w:numPr>
        <w:tabs>
          <w:tab w:val="left" w:pos="709"/>
        </w:tabs>
        <w:suppressAutoHyphens/>
        <w:spacing w:after="120"/>
        <w:ind w:left="0" w:firstLine="0"/>
        <w:contextualSpacing w:val="0"/>
        <w:jc w:val="both"/>
        <w:rPr>
          <w:bCs/>
          <w:color w:val="0D0D0D" w:themeColor="text1" w:themeTint="F2"/>
          <w:sz w:val="28"/>
          <w:szCs w:val="28"/>
        </w:rPr>
      </w:pPr>
      <w:r w:rsidRPr="00E60E86">
        <w:rPr>
          <w:bCs/>
          <w:color w:val="0D0D0D" w:themeColor="text1" w:themeTint="F2"/>
          <w:sz w:val="28"/>
          <w:szCs w:val="28"/>
        </w:rPr>
        <w:t>Valsts ēku energoefektivitātes</w:t>
      </w:r>
      <w:r w:rsidR="00E052F2">
        <w:rPr>
          <w:bCs/>
          <w:color w:val="0D0D0D" w:themeColor="text1" w:themeTint="F2"/>
          <w:sz w:val="28"/>
          <w:szCs w:val="28"/>
        </w:rPr>
        <w:t xml:space="preserve"> pirmās kārtas</w:t>
      </w:r>
      <w:r w:rsidRPr="00E60E86">
        <w:rPr>
          <w:rStyle w:val="FootnoteReference"/>
          <w:bCs/>
          <w:color w:val="0D0D0D" w:themeColor="text1" w:themeTint="F2"/>
          <w:sz w:val="28"/>
          <w:szCs w:val="28"/>
        </w:rPr>
        <w:footnoteReference w:id="24"/>
      </w:r>
      <w:r w:rsidR="00F6106B" w:rsidRPr="00E60E86">
        <w:rPr>
          <w:bCs/>
          <w:color w:val="0D0D0D" w:themeColor="text1" w:themeTint="F2"/>
          <w:sz w:val="28"/>
          <w:szCs w:val="28"/>
        </w:rPr>
        <w:t xml:space="preserve"> investīciju projektu</w:t>
      </w:r>
      <w:r w:rsidR="0076100A">
        <w:rPr>
          <w:bCs/>
          <w:color w:val="0D0D0D" w:themeColor="text1" w:themeTint="F2"/>
          <w:sz w:val="28"/>
          <w:szCs w:val="28"/>
        </w:rPr>
        <w:t xml:space="preserve"> iesniegšanā 2017.gada </w:t>
      </w:r>
      <w:r w:rsidR="006E6CF7" w:rsidRPr="00E60E86">
        <w:rPr>
          <w:bCs/>
          <w:color w:val="0D0D0D" w:themeColor="text1" w:themeTint="F2"/>
          <w:sz w:val="28"/>
          <w:szCs w:val="28"/>
        </w:rPr>
        <w:t xml:space="preserve">decembrī bija </w:t>
      </w:r>
      <w:r w:rsidR="0076100A">
        <w:rPr>
          <w:bCs/>
          <w:color w:val="0D0D0D" w:themeColor="text1" w:themeTint="F2"/>
          <w:sz w:val="28"/>
          <w:szCs w:val="28"/>
        </w:rPr>
        <w:t xml:space="preserve">ievērojams </w:t>
      </w:r>
      <w:r w:rsidR="006E6CF7" w:rsidRPr="00E60E86">
        <w:rPr>
          <w:bCs/>
          <w:color w:val="0D0D0D" w:themeColor="text1" w:themeTint="F2"/>
          <w:sz w:val="28"/>
          <w:szCs w:val="28"/>
        </w:rPr>
        <w:t xml:space="preserve">progress </w:t>
      </w:r>
      <w:r w:rsidR="006E6CF7" w:rsidRPr="00E60E86">
        <w:rPr>
          <w:rStyle w:val="FootnoteReference"/>
          <w:bCs/>
          <w:color w:val="0D0D0D" w:themeColor="text1" w:themeTint="F2"/>
          <w:sz w:val="28"/>
          <w:szCs w:val="28"/>
        </w:rPr>
        <w:footnoteReference w:id="25"/>
      </w:r>
      <w:r w:rsidRPr="00E60E86">
        <w:rPr>
          <w:bCs/>
          <w:color w:val="0D0D0D" w:themeColor="text1" w:themeTint="F2"/>
          <w:sz w:val="28"/>
          <w:szCs w:val="28"/>
        </w:rPr>
        <w:t> </w:t>
      </w:r>
      <w:r w:rsidR="006E6CF7" w:rsidRPr="00E60E86">
        <w:rPr>
          <w:bCs/>
          <w:color w:val="0D0D0D" w:themeColor="text1" w:themeTint="F2"/>
          <w:sz w:val="28"/>
          <w:szCs w:val="28"/>
        </w:rPr>
        <w:t>–</w:t>
      </w:r>
      <w:r w:rsidRPr="00E60E86">
        <w:rPr>
          <w:bCs/>
          <w:color w:val="0D0D0D" w:themeColor="text1" w:themeTint="F2"/>
          <w:sz w:val="28"/>
          <w:szCs w:val="28"/>
        </w:rPr>
        <w:t> </w:t>
      </w:r>
      <w:r w:rsidR="006E6CF7" w:rsidRPr="00E60E86">
        <w:rPr>
          <w:bCs/>
          <w:color w:val="0D0D0D" w:themeColor="text1" w:themeTint="F2"/>
          <w:sz w:val="28"/>
          <w:szCs w:val="28"/>
        </w:rPr>
        <w:t xml:space="preserve">visi resori, izņemot </w:t>
      </w:r>
      <w:r w:rsidR="0076100A">
        <w:rPr>
          <w:bCs/>
          <w:color w:val="0D0D0D" w:themeColor="text1" w:themeTint="F2"/>
          <w:sz w:val="28"/>
          <w:szCs w:val="28"/>
        </w:rPr>
        <w:t>SM</w:t>
      </w:r>
      <w:r w:rsidR="00A610C8">
        <w:rPr>
          <w:bCs/>
          <w:color w:val="0D0D0D" w:themeColor="text1" w:themeTint="F2"/>
          <w:sz w:val="28"/>
          <w:szCs w:val="28"/>
        </w:rPr>
        <w:t xml:space="preserve"> </w:t>
      </w:r>
      <w:r w:rsidR="0076100A">
        <w:rPr>
          <w:bCs/>
          <w:color w:val="0D0D0D" w:themeColor="text1" w:themeTint="F2"/>
          <w:sz w:val="28"/>
          <w:szCs w:val="28"/>
        </w:rPr>
        <w:t xml:space="preserve"> </w:t>
      </w:r>
      <w:r w:rsidR="006E6CF7" w:rsidRPr="00E60E86">
        <w:rPr>
          <w:bCs/>
          <w:color w:val="0D0D0D" w:themeColor="text1" w:themeTint="F2"/>
          <w:sz w:val="28"/>
          <w:szCs w:val="28"/>
        </w:rPr>
        <w:t>Z</w:t>
      </w:r>
      <w:r w:rsidR="002D643E" w:rsidRPr="00E60E86">
        <w:rPr>
          <w:bCs/>
          <w:color w:val="0D0D0D" w:themeColor="text1" w:themeTint="F2"/>
          <w:sz w:val="28"/>
          <w:szCs w:val="28"/>
        </w:rPr>
        <w:t>emkopības ministriju</w:t>
      </w:r>
      <w:r w:rsidR="006E6CF7" w:rsidRPr="00E60E86">
        <w:rPr>
          <w:bCs/>
          <w:color w:val="0D0D0D" w:themeColor="text1" w:themeTint="F2"/>
          <w:sz w:val="28"/>
          <w:szCs w:val="28"/>
        </w:rPr>
        <w:t>, ir iesnieguši projektu iesniegumus CFLA par vismaz 50</w:t>
      </w:r>
      <w:r w:rsidRPr="00E60E86">
        <w:rPr>
          <w:bCs/>
          <w:color w:val="0D0D0D" w:themeColor="text1" w:themeTint="F2"/>
          <w:sz w:val="28"/>
          <w:szCs w:val="28"/>
        </w:rPr>
        <w:t> </w:t>
      </w:r>
      <w:r w:rsidR="006E6CF7" w:rsidRPr="00E60E86">
        <w:rPr>
          <w:bCs/>
          <w:color w:val="0D0D0D" w:themeColor="text1" w:themeTint="F2"/>
          <w:sz w:val="28"/>
          <w:szCs w:val="28"/>
        </w:rPr>
        <w:t xml:space="preserve">% no pieejamā publiskā finansējuma attiecīgajam resoram. </w:t>
      </w:r>
      <w:r w:rsidR="00530FD4">
        <w:rPr>
          <w:bCs/>
          <w:color w:val="0D0D0D" w:themeColor="text1" w:themeTint="F2"/>
          <w:sz w:val="28"/>
          <w:szCs w:val="28"/>
        </w:rPr>
        <w:t xml:space="preserve">Vienlaikus </w:t>
      </w:r>
      <w:r w:rsidR="006E6CF7" w:rsidRPr="00E60E86">
        <w:rPr>
          <w:bCs/>
          <w:color w:val="0D0D0D" w:themeColor="text1" w:themeTint="F2"/>
          <w:sz w:val="28"/>
          <w:szCs w:val="28"/>
        </w:rPr>
        <w:t>EM virza izmaiņas saistošos MK noteikumos</w:t>
      </w:r>
      <w:r w:rsidR="00530FD4">
        <w:rPr>
          <w:bCs/>
          <w:color w:val="0D0D0D" w:themeColor="text1" w:themeTint="F2"/>
          <w:sz w:val="28"/>
          <w:szCs w:val="28"/>
        </w:rPr>
        <w:t>, precizējot kvotu sadalījumu un citus investīciju ieviešanas nosacījumus</w:t>
      </w:r>
      <w:r w:rsidR="006E6CF7" w:rsidRPr="00E60E86">
        <w:rPr>
          <w:bCs/>
          <w:color w:val="0D0D0D" w:themeColor="text1" w:themeTint="F2"/>
          <w:sz w:val="28"/>
          <w:szCs w:val="28"/>
        </w:rPr>
        <w:t>.</w:t>
      </w:r>
      <w:r w:rsidR="00530FD4">
        <w:rPr>
          <w:bCs/>
          <w:color w:val="0D0D0D" w:themeColor="text1" w:themeTint="F2"/>
          <w:sz w:val="28"/>
          <w:szCs w:val="28"/>
        </w:rPr>
        <w:t xml:space="preserve"> Kopumā secināms, ka valsts ēku energoefektivitātes investīciju gaita nav pietiekami strauja un ievērojami atpaliek no sākotnēji plānotā. Tāpat līdzšinēji ieilgušais pasākuma noteikumu plānošanas un projektu uzsākšanas posms rada nozīmīgu risku nesasniegt noteikto starpposma mērķi izdevumu deklarēšanai Eiropas Komisijai līdz 2018.gada beigām. </w:t>
      </w:r>
      <w:r w:rsidR="00695688">
        <w:rPr>
          <w:bCs/>
          <w:color w:val="0D0D0D" w:themeColor="text1" w:themeTint="F2"/>
          <w:sz w:val="28"/>
          <w:szCs w:val="28"/>
        </w:rPr>
        <w:t xml:space="preserve">Ar papildu informāciju par ES fondiem, kas iesniegta </w:t>
      </w:r>
      <w:r w:rsidR="00695688" w:rsidRPr="00695688">
        <w:rPr>
          <w:bCs/>
          <w:color w:val="0D0D0D" w:themeColor="text1" w:themeTint="F2"/>
          <w:sz w:val="28"/>
          <w:szCs w:val="28"/>
        </w:rPr>
        <w:t>Saeimas Publisko izdevumu un revīzijas komisijai</w:t>
      </w:r>
      <w:r w:rsidR="00695688">
        <w:rPr>
          <w:bCs/>
          <w:color w:val="0D0D0D" w:themeColor="text1" w:themeTint="F2"/>
          <w:sz w:val="28"/>
          <w:szCs w:val="28"/>
        </w:rPr>
        <w:t>,  iespējams iepazīties ES fondu mājas lapā</w:t>
      </w:r>
      <w:r w:rsidR="00695688">
        <w:rPr>
          <w:rStyle w:val="FootnoteReference"/>
          <w:bCs/>
          <w:color w:val="0D0D0D" w:themeColor="text1" w:themeTint="F2"/>
          <w:sz w:val="28"/>
          <w:szCs w:val="28"/>
        </w:rPr>
        <w:footnoteReference w:id="26"/>
      </w:r>
      <w:r w:rsidR="00695688">
        <w:rPr>
          <w:bCs/>
          <w:color w:val="0D0D0D" w:themeColor="text1" w:themeTint="F2"/>
          <w:sz w:val="28"/>
          <w:szCs w:val="28"/>
        </w:rPr>
        <w:t xml:space="preserve">. </w:t>
      </w:r>
    </w:p>
    <w:p w14:paraId="32324052" w14:textId="125AE051" w:rsidR="00FC6B7A" w:rsidRPr="004C15ED" w:rsidRDefault="00FC6B7A" w:rsidP="00AD4E65">
      <w:pPr>
        <w:pStyle w:val="ListParagraph"/>
        <w:suppressAutoHyphens/>
        <w:spacing w:after="120"/>
        <w:ind w:left="0"/>
        <w:contextualSpacing w:val="0"/>
        <w:jc w:val="both"/>
        <w:rPr>
          <w:rFonts w:cs="Times New Roman"/>
          <w:color w:val="262626"/>
          <w:sz w:val="28"/>
          <w:szCs w:val="28"/>
        </w:rPr>
      </w:pPr>
    </w:p>
    <w:p w14:paraId="7868C8C8" w14:textId="68E0B4AB" w:rsidR="00D60053" w:rsidRPr="00F0115E" w:rsidRDefault="00C2561E" w:rsidP="00AD4E65">
      <w:pPr>
        <w:spacing w:after="120"/>
        <w:rPr>
          <w:rFonts w:eastAsia="Times New Roman"/>
          <w:b/>
          <w:bCs/>
          <w:color w:val="0D0D0D" w:themeColor="text1" w:themeTint="F2"/>
          <w:sz w:val="28"/>
          <w:szCs w:val="28"/>
          <w:lang w:eastAsia="lv-LV"/>
        </w:rPr>
      </w:pPr>
      <w:r w:rsidRPr="00F0115E">
        <w:rPr>
          <w:rFonts w:eastAsia="Times New Roman"/>
          <w:b/>
          <w:bCs/>
          <w:color w:val="0D0D0D" w:themeColor="text1" w:themeTint="F2"/>
          <w:sz w:val="28"/>
          <w:szCs w:val="28"/>
          <w:lang w:eastAsia="lv-LV"/>
        </w:rPr>
        <w:t>Turpmākā prioritārā rīcība</w:t>
      </w:r>
      <w:r w:rsidR="00D60053" w:rsidRPr="00F0115E">
        <w:rPr>
          <w:rFonts w:eastAsia="Times New Roman"/>
          <w:b/>
          <w:bCs/>
          <w:color w:val="0D0D0D" w:themeColor="text1" w:themeTint="F2"/>
          <w:sz w:val="28"/>
          <w:szCs w:val="28"/>
          <w:lang w:eastAsia="lv-LV"/>
        </w:rPr>
        <w:t>:</w:t>
      </w:r>
    </w:p>
    <w:p w14:paraId="76437DB4" w14:textId="55D8662C" w:rsidR="00662614" w:rsidRDefault="007F16C0" w:rsidP="00AD4E65">
      <w:pPr>
        <w:pStyle w:val="ListParagraph"/>
        <w:tabs>
          <w:tab w:val="left" w:pos="2694"/>
        </w:tabs>
        <w:suppressAutoHyphens/>
        <w:spacing w:after="120"/>
        <w:ind w:left="0" w:firstLine="720"/>
        <w:contextualSpacing w:val="0"/>
        <w:jc w:val="both"/>
        <w:rPr>
          <w:rFonts w:eastAsia="Times New Roman"/>
          <w:bCs/>
          <w:color w:val="0D0D0D" w:themeColor="text1" w:themeTint="F2"/>
          <w:sz w:val="28"/>
          <w:szCs w:val="28"/>
          <w:lang w:eastAsia="lv-LV"/>
        </w:rPr>
      </w:pPr>
      <w:r w:rsidRPr="002A26E2">
        <w:rPr>
          <w:rFonts w:eastAsia="Times New Roman"/>
          <w:bCs/>
          <w:color w:val="0D0D0D" w:themeColor="text1" w:themeTint="F2"/>
          <w:sz w:val="28"/>
          <w:szCs w:val="28"/>
          <w:lang w:eastAsia="lv-LV"/>
        </w:rPr>
        <w:t xml:space="preserve">2017. gada 29. decembrī saskaņošanai ES fondu Uzraudzības komitejas rakstiskās procedūras ietvaros uzsākts darbības programmas “Izaugsme un nodarbinātība” grozījumu Nr.3 saskaņošanas process. Grozījumi galvenokārt paredz </w:t>
      </w:r>
      <w:r w:rsidR="002A26E2" w:rsidRPr="002A26E2">
        <w:rPr>
          <w:rFonts w:eastAsia="Times New Roman"/>
          <w:bCs/>
          <w:color w:val="0D0D0D" w:themeColor="text1" w:themeTint="F2"/>
          <w:sz w:val="28"/>
          <w:szCs w:val="28"/>
          <w:lang w:eastAsia="lv-LV"/>
        </w:rPr>
        <w:t>2018. gada noteikto snieguma ietvara mērķu samazināšanu, lai nezaudētu snieguma rezervi (īpaši veselības</w:t>
      </w:r>
      <w:r w:rsidR="00F12DEC">
        <w:rPr>
          <w:rFonts w:eastAsia="Times New Roman"/>
          <w:bCs/>
          <w:color w:val="0D0D0D" w:themeColor="text1" w:themeTint="F2"/>
          <w:sz w:val="28"/>
          <w:szCs w:val="28"/>
          <w:lang w:eastAsia="lv-LV"/>
        </w:rPr>
        <w:t xml:space="preserve"> un</w:t>
      </w:r>
      <w:r w:rsidR="002A26E2" w:rsidRPr="002A26E2">
        <w:rPr>
          <w:rFonts w:eastAsia="Times New Roman"/>
          <w:bCs/>
          <w:color w:val="0D0D0D" w:themeColor="text1" w:themeTint="F2"/>
          <w:sz w:val="28"/>
          <w:szCs w:val="28"/>
          <w:lang w:eastAsia="lv-LV"/>
        </w:rPr>
        <w:t xml:space="preserve"> sociālās iekļaušanas jomās). </w:t>
      </w:r>
      <w:r w:rsidRPr="002A26E2">
        <w:rPr>
          <w:rFonts w:eastAsia="Times New Roman"/>
          <w:bCs/>
          <w:color w:val="0D0D0D" w:themeColor="text1" w:themeTint="F2"/>
          <w:sz w:val="28"/>
          <w:szCs w:val="28"/>
          <w:lang w:eastAsia="lv-LV"/>
        </w:rPr>
        <w:t>2018.gada I ceturksnī plānota minēto grozījumu iesniegšana apstiprināšanai MK un pēc tam E</w:t>
      </w:r>
      <w:r w:rsidR="002A26E2">
        <w:rPr>
          <w:rFonts w:eastAsia="Times New Roman"/>
          <w:bCs/>
          <w:color w:val="0D0D0D" w:themeColor="text1" w:themeTint="F2"/>
          <w:sz w:val="28"/>
          <w:szCs w:val="28"/>
          <w:lang w:eastAsia="lv-LV"/>
        </w:rPr>
        <w:t>iropas Komisijai</w:t>
      </w:r>
      <w:r w:rsidRPr="002A26E2">
        <w:rPr>
          <w:rFonts w:eastAsia="Times New Roman"/>
          <w:bCs/>
          <w:color w:val="0D0D0D" w:themeColor="text1" w:themeTint="F2"/>
          <w:sz w:val="28"/>
          <w:szCs w:val="28"/>
          <w:lang w:eastAsia="lv-LV"/>
        </w:rPr>
        <w:t>.</w:t>
      </w:r>
    </w:p>
    <w:p w14:paraId="1AE2EABF" w14:textId="52547999" w:rsidR="005D2D22" w:rsidRPr="007054B9" w:rsidRDefault="00FD2C32" w:rsidP="00AD4E65">
      <w:pPr>
        <w:pStyle w:val="ListParagraph"/>
        <w:suppressAutoHyphens/>
        <w:spacing w:after="120"/>
        <w:ind w:left="0" w:firstLine="720"/>
        <w:contextualSpacing w:val="0"/>
        <w:jc w:val="both"/>
        <w:rPr>
          <w:rFonts w:eastAsia="Times New Roman"/>
          <w:bCs/>
          <w:color w:val="0D0D0D" w:themeColor="text1" w:themeTint="F2"/>
          <w:sz w:val="28"/>
          <w:szCs w:val="28"/>
          <w:lang w:eastAsia="lv-LV"/>
        </w:rPr>
      </w:pPr>
      <w:r w:rsidRPr="00F0115E">
        <w:rPr>
          <w:rFonts w:eastAsia="Times New Roman"/>
          <w:bCs/>
          <w:color w:val="0D0D0D" w:themeColor="text1" w:themeTint="F2"/>
          <w:sz w:val="28"/>
          <w:szCs w:val="28"/>
          <w:lang w:eastAsia="lv-LV"/>
        </w:rPr>
        <w:t>Turpināms n</w:t>
      </w:r>
      <w:r w:rsidR="00457BC7" w:rsidRPr="00F0115E">
        <w:rPr>
          <w:rFonts w:eastAsia="Times New Roman"/>
          <w:bCs/>
          <w:color w:val="0D0D0D" w:themeColor="text1" w:themeTint="F2"/>
          <w:sz w:val="28"/>
          <w:szCs w:val="28"/>
          <w:lang w:eastAsia="lv-LV"/>
        </w:rPr>
        <w:t>eatlaidīgs f</w:t>
      </w:r>
      <w:r w:rsidR="00C2561E" w:rsidRPr="00F0115E">
        <w:rPr>
          <w:rFonts w:eastAsia="Times New Roman"/>
          <w:bCs/>
          <w:color w:val="0D0D0D" w:themeColor="text1" w:themeTint="F2"/>
          <w:sz w:val="28"/>
          <w:szCs w:val="28"/>
          <w:lang w:eastAsia="lv-LV"/>
        </w:rPr>
        <w:t>okus</w:t>
      </w:r>
      <w:r w:rsidR="00EA4B56" w:rsidRPr="00F0115E">
        <w:rPr>
          <w:rFonts w:eastAsia="Times New Roman"/>
          <w:bCs/>
          <w:color w:val="0D0D0D" w:themeColor="text1" w:themeTint="F2"/>
          <w:sz w:val="28"/>
          <w:szCs w:val="28"/>
          <w:lang w:eastAsia="lv-LV"/>
        </w:rPr>
        <w:t>s</w:t>
      </w:r>
      <w:r w:rsidR="005A495F" w:rsidRPr="00F0115E">
        <w:rPr>
          <w:rFonts w:eastAsia="Times New Roman"/>
          <w:bCs/>
          <w:color w:val="0D0D0D" w:themeColor="text1" w:themeTint="F2"/>
          <w:sz w:val="28"/>
          <w:szCs w:val="28"/>
          <w:lang w:eastAsia="lv-LV"/>
        </w:rPr>
        <w:t xml:space="preserve"> </w:t>
      </w:r>
      <w:r w:rsidR="00C2561E" w:rsidRPr="00F0115E">
        <w:rPr>
          <w:rFonts w:eastAsia="Times New Roman"/>
          <w:bCs/>
          <w:color w:val="0D0D0D" w:themeColor="text1" w:themeTint="F2"/>
          <w:sz w:val="28"/>
          <w:szCs w:val="28"/>
          <w:lang w:eastAsia="lv-LV"/>
        </w:rPr>
        <w:t xml:space="preserve">uz projektu ieviešanas veicināšanu, tajā skaitā ikmēneša plānu izpildes disciplīnas stiprināšanu, operatīvi rodot iespēju risināt konstatētos nozīmīgākos projektu līmeņa riskus. </w:t>
      </w:r>
      <w:r w:rsidR="005D2D22">
        <w:rPr>
          <w:rFonts w:eastAsia="Times New Roman"/>
          <w:bCs/>
          <w:color w:val="0D0D0D" w:themeColor="text1" w:themeTint="F2"/>
          <w:sz w:val="28"/>
          <w:szCs w:val="28"/>
          <w:lang w:eastAsia="lv-LV"/>
        </w:rPr>
        <w:t xml:space="preserve">Papildus 2018.gada </w:t>
      </w:r>
      <w:r w:rsidR="005D2D22">
        <w:rPr>
          <w:rFonts w:eastAsia="Times New Roman"/>
          <w:bCs/>
          <w:color w:val="0D0D0D" w:themeColor="text1" w:themeTint="F2"/>
          <w:sz w:val="28"/>
          <w:szCs w:val="28"/>
          <w:lang w:eastAsia="lv-LV"/>
        </w:rPr>
        <w:lastRenderedPageBreak/>
        <w:t>sākumā CFLA pastiprināti sadarbosies ar projektu īstenotājiem, lai uzlabotu projektu ieviešanas plānu kvalitāti, savstarpēji pārliecinoties par piesardzības principa ievērošanu un dažādu risku ievērtēšanu. Tāpat CFLA turpinās</w:t>
      </w:r>
      <w:r w:rsidR="002B237F">
        <w:rPr>
          <w:rFonts w:eastAsia="Times New Roman"/>
          <w:bCs/>
          <w:color w:val="0D0D0D" w:themeColor="text1" w:themeTint="F2"/>
          <w:sz w:val="28"/>
          <w:szCs w:val="28"/>
          <w:lang w:eastAsia="lv-LV"/>
        </w:rPr>
        <w:t xml:space="preserve"> </w:t>
      </w:r>
      <w:proofErr w:type="spellStart"/>
      <w:r w:rsidR="002B237F">
        <w:rPr>
          <w:rFonts w:eastAsia="Times New Roman"/>
          <w:bCs/>
          <w:color w:val="0D0D0D" w:themeColor="text1" w:themeTint="F2"/>
          <w:sz w:val="28"/>
          <w:szCs w:val="28"/>
          <w:lang w:eastAsia="lv-LV"/>
        </w:rPr>
        <w:t>proaktīvi</w:t>
      </w:r>
      <w:proofErr w:type="spellEnd"/>
      <w:r w:rsidR="002B237F">
        <w:rPr>
          <w:rFonts w:eastAsia="Times New Roman"/>
          <w:bCs/>
          <w:color w:val="0D0D0D" w:themeColor="text1" w:themeTint="F2"/>
          <w:sz w:val="28"/>
          <w:szCs w:val="28"/>
          <w:lang w:eastAsia="lv-LV"/>
        </w:rPr>
        <w:t xml:space="preserve"> un mērķtiecīgi </w:t>
      </w:r>
      <w:r w:rsidR="005D2D22">
        <w:rPr>
          <w:rFonts w:eastAsia="Times New Roman"/>
          <w:bCs/>
          <w:color w:val="0D0D0D" w:themeColor="text1" w:themeTint="F2"/>
          <w:sz w:val="28"/>
          <w:szCs w:val="28"/>
          <w:lang w:eastAsia="lv-LV"/>
        </w:rPr>
        <w:t xml:space="preserve">izglītot un konsultēt projektu ieviesējus par dažādiem aspektiem, lai rezultāti būtu sekmīgi. </w:t>
      </w:r>
    </w:p>
    <w:p w14:paraId="4C21090B" w14:textId="7E9ECFD5" w:rsidR="00877D4B" w:rsidRPr="00F0115E" w:rsidRDefault="00141107" w:rsidP="00AD4E65">
      <w:pPr>
        <w:pStyle w:val="ListParagraph"/>
        <w:suppressAutoHyphens/>
        <w:spacing w:after="120"/>
        <w:ind w:left="0" w:firstLine="720"/>
        <w:contextualSpacing w:val="0"/>
        <w:jc w:val="both"/>
        <w:rPr>
          <w:rFonts w:eastAsia="Times New Roman"/>
          <w:bCs/>
          <w:color w:val="0D0D0D" w:themeColor="text1" w:themeTint="F2"/>
          <w:sz w:val="28"/>
          <w:szCs w:val="28"/>
          <w:lang w:eastAsia="lv-LV"/>
        </w:rPr>
      </w:pPr>
      <w:r>
        <w:rPr>
          <w:rFonts w:eastAsia="Times New Roman"/>
          <w:bCs/>
          <w:color w:val="0D0D0D" w:themeColor="text1" w:themeTint="F2"/>
          <w:sz w:val="28"/>
          <w:szCs w:val="28"/>
          <w:lang w:eastAsia="lv-LV"/>
        </w:rPr>
        <w:t xml:space="preserve">FM līdz </w:t>
      </w:r>
      <w:r w:rsidR="00F0115E" w:rsidRPr="00F0115E">
        <w:rPr>
          <w:rFonts w:eastAsia="Times New Roman"/>
          <w:bCs/>
          <w:color w:val="0D0D0D" w:themeColor="text1" w:themeTint="F2"/>
          <w:sz w:val="28"/>
          <w:szCs w:val="28"/>
          <w:lang w:eastAsia="lv-LV"/>
        </w:rPr>
        <w:t>2018. gada 1</w:t>
      </w:r>
      <w:r w:rsidRPr="00F0115E">
        <w:rPr>
          <w:rFonts w:eastAsia="Times New Roman"/>
          <w:bCs/>
          <w:color w:val="0D0D0D" w:themeColor="text1" w:themeTint="F2"/>
          <w:sz w:val="28"/>
          <w:szCs w:val="28"/>
          <w:lang w:eastAsia="lv-LV"/>
        </w:rPr>
        <w:t>.</w:t>
      </w:r>
      <w:r>
        <w:rPr>
          <w:rFonts w:eastAsia="Times New Roman"/>
          <w:bCs/>
          <w:color w:val="0D0D0D" w:themeColor="text1" w:themeTint="F2"/>
          <w:sz w:val="28"/>
          <w:szCs w:val="28"/>
          <w:lang w:eastAsia="lv-LV"/>
        </w:rPr>
        <w:t xml:space="preserve">martam iesniegs MK pusgada ziņojumu par ES fondu investīciju jautājumiem, tajā iekļaujot analīzi par riskiem, 2018.gada plāniem un priekšlikumus lēmumiem projektu finanšu prognozēšanas kvalitātes (ticamības) uzlabošanai un </w:t>
      </w:r>
      <w:r w:rsidR="00F0115E" w:rsidRPr="00F0115E">
        <w:rPr>
          <w:rFonts w:eastAsia="Times New Roman"/>
          <w:bCs/>
          <w:color w:val="0D0D0D" w:themeColor="text1" w:themeTint="F2"/>
          <w:sz w:val="28"/>
          <w:szCs w:val="28"/>
          <w:lang w:eastAsia="lv-LV"/>
        </w:rPr>
        <w:t xml:space="preserve">finanšu disciplīnas </w:t>
      </w:r>
      <w:r>
        <w:rPr>
          <w:rFonts w:eastAsia="Times New Roman"/>
          <w:bCs/>
          <w:color w:val="0D0D0D" w:themeColor="text1" w:themeTint="F2"/>
          <w:sz w:val="28"/>
          <w:szCs w:val="28"/>
          <w:lang w:eastAsia="lv-LV"/>
        </w:rPr>
        <w:t>stiprināšanai</w:t>
      </w:r>
      <w:r w:rsidR="00F0115E" w:rsidRPr="00F0115E">
        <w:rPr>
          <w:rFonts w:eastAsia="Times New Roman"/>
          <w:bCs/>
          <w:color w:val="0D0D0D" w:themeColor="text1" w:themeTint="F2"/>
          <w:sz w:val="28"/>
          <w:szCs w:val="28"/>
          <w:lang w:eastAsia="lv-LV"/>
        </w:rPr>
        <w:t xml:space="preserve">. </w:t>
      </w:r>
    </w:p>
    <w:p w14:paraId="25F18A4E" w14:textId="2D1D5C22" w:rsidR="00457BC7" w:rsidRDefault="00C2561E" w:rsidP="00AD4E65">
      <w:pPr>
        <w:pStyle w:val="ListParagraph"/>
        <w:suppressAutoHyphens/>
        <w:spacing w:after="120"/>
        <w:ind w:left="0" w:firstLine="720"/>
        <w:contextualSpacing w:val="0"/>
        <w:jc w:val="both"/>
        <w:rPr>
          <w:rFonts w:eastAsia="Times New Roman"/>
          <w:bCs/>
          <w:color w:val="0D0D0D" w:themeColor="text1" w:themeTint="F2"/>
          <w:sz w:val="28"/>
          <w:szCs w:val="28"/>
          <w:lang w:eastAsia="lv-LV"/>
        </w:rPr>
      </w:pPr>
      <w:r w:rsidRPr="00F0115E">
        <w:rPr>
          <w:rFonts w:eastAsia="Times New Roman"/>
          <w:bCs/>
          <w:color w:val="0D0D0D" w:themeColor="text1" w:themeTint="F2"/>
          <w:sz w:val="28"/>
          <w:szCs w:val="28"/>
          <w:lang w:eastAsia="lv-LV"/>
        </w:rPr>
        <w:t xml:space="preserve">FM </w:t>
      </w:r>
      <w:r w:rsidR="005E13D0" w:rsidRPr="00F0115E">
        <w:rPr>
          <w:rFonts w:eastAsia="Times New Roman"/>
          <w:bCs/>
          <w:color w:val="0D0D0D" w:themeColor="text1" w:themeTint="F2"/>
          <w:sz w:val="28"/>
          <w:szCs w:val="28"/>
          <w:lang w:eastAsia="lv-LV"/>
        </w:rPr>
        <w:t xml:space="preserve">turpinās </w:t>
      </w:r>
      <w:r w:rsidRPr="00F0115E">
        <w:rPr>
          <w:rFonts w:eastAsia="Times New Roman"/>
          <w:bCs/>
          <w:color w:val="0D0D0D" w:themeColor="text1" w:themeTint="F2"/>
          <w:sz w:val="28"/>
          <w:szCs w:val="28"/>
          <w:lang w:eastAsia="lv-LV"/>
        </w:rPr>
        <w:t>informē</w:t>
      </w:r>
      <w:r w:rsidR="005E13D0" w:rsidRPr="00F0115E">
        <w:rPr>
          <w:rFonts w:eastAsia="Times New Roman"/>
          <w:bCs/>
          <w:color w:val="0D0D0D" w:themeColor="text1" w:themeTint="F2"/>
          <w:sz w:val="28"/>
          <w:szCs w:val="28"/>
          <w:lang w:eastAsia="lv-LV"/>
        </w:rPr>
        <w:t>t</w:t>
      </w:r>
      <w:r w:rsidRPr="00F0115E">
        <w:rPr>
          <w:rFonts w:eastAsia="Times New Roman"/>
          <w:bCs/>
          <w:color w:val="0D0D0D" w:themeColor="text1" w:themeTint="F2"/>
          <w:sz w:val="28"/>
          <w:szCs w:val="28"/>
          <w:lang w:eastAsia="lv-LV"/>
        </w:rPr>
        <w:t xml:space="preserve"> </w:t>
      </w:r>
      <w:r w:rsidR="00642931">
        <w:rPr>
          <w:rFonts w:eastAsia="Times New Roman"/>
          <w:bCs/>
          <w:color w:val="0D0D0D" w:themeColor="text1" w:themeTint="F2"/>
          <w:sz w:val="28"/>
          <w:szCs w:val="28"/>
          <w:lang w:eastAsia="lv-LV"/>
        </w:rPr>
        <w:t xml:space="preserve">Saeimu, </w:t>
      </w:r>
      <w:r w:rsidRPr="00F0115E">
        <w:rPr>
          <w:rFonts w:eastAsia="Times New Roman"/>
          <w:bCs/>
          <w:color w:val="0D0D0D" w:themeColor="text1" w:themeTint="F2"/>
          <w:sz w:val="28"/>
          <w:szCs w:val="28"/>
          <w:lang w:eastAsia="lv-LV"/>
        </w:rPr>
        <w:t>valdību</w:t>
      </w:r>
      <w:r w:rsidR="00E86274" w:rsidRPr="00F0115E">
        <w:rPr>
          <w:rFonts w:eastAsia="Times New Roman"/>
          <w:bCs/>
          <w:color w:val="0D0D0D" w:themeColor="text1" w:themeTint="F2"/>
          <w:sz w:val="28"/>
          <w:szCs w:val="28"/>
          <w:lang w:eastAsia="lv-LV"/>
        </w:rPr>
        <w:t xml:space="preserve"> </w:t>
      </w:r>
      <w:r w:rsidR="00642931">
        <w:rPr>
          <w:rFonts w:eastAsia="Times New Roman"/>
          <w:bCs/>
          <w:color w:val="0D0D0D" w:themeColor="text1" w:themeTint="F2"/>
          <w:sz w:val="28"/>
          <w:szCs w:val="28"/>
          <w:lang w:eastAsia="lv-LV"/>
        </w:rPr>
        <w:t xml:space="preserve">un sabiedrību </w:t>
      </w:r>
      <w:r w:rsidR="005E13D0" w:rsidRPr="00F0115E">
        <w:rPr>
          <w:rFonts w:eastAsia="Times New Roman"/>
          <w:bCs/>
          <w:color w:val="0D0D0D" w:themeColor="text1" w:themeTint="F2"/>
          <w:sz w:val="28"/>
          <w:szCs w:val="28"/>
          <w:lang w:eastAsia="lv-LV"/>
        </w:rPr>
        <w:t xml:space="preserve">par </w:t>
      </w:r>
      <w:r w:rsidR="00642931">
        <w:rPr>
          <w:rFonts w:eastAsia="Times New Roman"/>
          <w:bCs/>
          <w:color w:val="0D0D0D" w:themeColor="text1" w:themeTint="F2"/>
          <w:sz w:val="28"/>
          <w:szCs w:val="28"/>
          <w:lang w:eastAsia="lv-LV"/>
        </w:rPr>
        <w:t xml:space="preserve">Kohēzijas politikas investīciju </w:t>
      </w:r>
      <w:r w:rsidR="005E13D0" w:rsidRPr="00F0115E">
        <w:rPr>
          <w:rFonts w:eastAsia="Times New Roman"/>
          <w:bCs/>
          <w:color w:val="0D0D0D" w:themeColor="text1" w:themeTint="F2"/>
          <w:sz w:val="28"/>
          <w:szCs w:val="28"/>
          <w:lang w:eastAsia="lv-LV"/>
        </w:rPr>
        <w:t xml:space="preserve">ieviešanas progresu, </w:t>
      </w:r>
      <w:r w:rsidR="00642931">
        <w:rPr>
          <w:rFonts w:eastAsia="Times New Roman"/>
          <w:bCs/>
          <w:color w:val="0D0D0D" w:themeColor="text1" w:themeTint="F2"/>
          <w:sz w:val="28"/>
          <w:szCs w:val="28"/>
          <w:lang w:eastAsia="lv-LV"/>
        </w:rPr>
        <w:t xml:space="preserve">rezultātiem un </w:t>
      </w:r>
      <w:r w:rsidR="00781014" w:rsidRPr="00F0115E">
        <w:rPr>
          <w:rFonts w:eastAsia="Times New Roman"/>
          <w:bCs/>
          <w:color w:val="0D0D0D" w:themeColor="text1" w:themeTint="F2"/>
          <w:sz w:val="28"/>
          <w:szCs w:val="28"/>
          <w:lang w:eastAsia="lv-LV"/>
        </w:rPr>
        <w:t xml:space="preserve">pieņemto </w:t>
      </w:r>
      <w:r w:rsidR="00642931">
        <w:rPr>
          <w:rFonts w:eastAsia="Times New Roman"/>
          <w:bCs/>
          <w:color w:val="0D0D0D" w:themeColor="text1" w:themeTint="F2"/>
          <w:sz w:val="28"/>
          <w:szCs w:val="28"/>
          <w:lang w:eastAsia="lv-LV"/>
        </w:rPr>
        <w:t xml:space="preserve">nozīmīgāko </w:t>
      </w:r>
      <w:r w:rsidR="00781014" w:rsidRPr="00F0115E">
        <w:rPr>
          <w:rFonts w:eastAsia="Times New Roman"/>
          <w:bCs/>
          <w:color w:val="0D0D0D" w:themeColor="text1" w:themeTint="F2"/>
          <w:sz w:val="28"/>
          <w:szCs w:val="28"/>
          <w:lang w:eastAsia="lv-LV"/>
        </w:rPr>
        <w:t>lēmumu izpildi</w:t>
      </w:r>
      <w:r w:rsidR="00642931">
        <w:rPr>
          <w:rFonts w:eastAsia="Times New Roman"/>
          <w:bCs/>
          <w:color w:val="0D0D0D" w:themeColor="text1" w:themeTint="F2"/>
          <w:sz w:val="28"/>
          <w:szCs w:val="28"/>
          <w:lang w:eastAsia="lv-LV"/>
        </w:rPr>
        <w:t>, kā arī vērsīs uzmanību uz ievērojamiem riskiem, vienlaikus sniedzot priekšlikumus rīcībai.</w:t>
      </w:r>
      <w:r w:rsidR="00D60053" w:rsidRPr="00E02D3F">
        <w:rPr>
          <w:rFonts w:eastAsia="Times New Roman"/>
          <w:bCs/>
          <w:color w:val="0D0D0D" w:themeColor="text1" w:themeTint="F2"/>
          <w:sz w:val="28"/>
          <w:szCs w:val="28"/>
          <w:lang w:eastAsia="lv-LV"/>
        </w:rPr>
        <w:t xml:space="preserve"> </w:t>
      </w:r>
    </w:p>
    <w:p w14:paraId="18DBAC8F" w14:textId="77777777" w:rsidR="00523626" w:rsidRPr="00E26C68" w:rsidRDefault="00523626" w:rsidP="00AD4E65">
      <w:pPr>
        <w:pStyle w:val="ListParagraph"/>
        <w:suppressAutoHyphens/>
        <w:spacing w:after="120"/>
        <w:ind w:left="0" w:firstLine="425"/>
        <w:contextualSpacing w:val="0"/>
        <w:jc w:val="both"/>
        <w:rPr>
          <w:rFonts w:eastAsia="Times New Roman"/>
          <w:bCs/>
          <w:color w:val="0D0D0D" w:themeColor="text1" w:themeTint="F2"/>
          <w:sz w:val="28"/>
          <w:szCs w:val="28"/>
          <w:highlight w:val="yellow"/>
          <w:lang w:eastAsia="lv-LV"/>
        </w:rPr>
      </w:pPr>
    </w:p>
    <w:tbl>
      <w:tblPr>
        <w:tblStyle w:val="TableGrid"/>
        <w:tblW w:w="9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45"/>
      </w:tblGrid>
      <w:tr w:rsidR="00D6536B" w:rsidRPr="00A22EF5" w14:paraId="2B83EFEB" w14:textId="77777777" w:rsidTr="006D4D9D">
        <w:trPr>
          <w:trHeight w:val="273"/>
        </w:trPr>
        <w:tc>
          <w:tcPr>
            <w:tcW w:w="4544" w:type="dxa"/>
          </w:tcPr>
          <w:p w14:paraId="6D072ECC" w14:textId="59743D84" w:rsidR="00FA6A3A" w:rsidRPr="00E02D3F" w:rsidRDefault="00F940B2" w:rsidP="00AD4E65">
            <w:pPr>
              <w:tabs>
                <w:tab w:val="right" w:pos="9072"/>
              </w:tabs>
              <w:suppressAutoHyphens/>
              <w:rPr>
                <w:rFonts w:eastAsia="Calibri" w:cs="Times New Roman"/>
                <w:color w:val="0D0D0D" w:themeColor="text1" w:themeTint="F2"/>
                <w:sz w:val="28"/>
                <w:szCs w:val="24"/>
                <w:lang w:eastAsia="ar-SA"/>
              </w:rPr>
            </w:pPr>
            <w:r w:rsidRPr="00E02D3F">
              <w:rPr>
                <w:rFonts w:eastAsia="Calibri" w:cs="Times New Roman"/>
                <w:color w:val="0D0D0D" w:themeColor="text1" w:themeTint="F2"/>
                <w:sz w:val="28"/>
                <w:szCs w:val="24"/>
                <w:lang w:eastAsia="ar-SA"/>
              </w:rPr>
              <w:t>Finanšu ministre</w:t>
            </w:r>
          </w:p>
          <w:p w14:paraId="25527D11" w14:textId="02065291" w:rsidR="0042754E" w:rsidRPr="00E02D3F" w:rsidRDefault="0042754E" w:rsidP="00AD4E65">
            <w:pPr>
              <w:tabs>
                <w:tab w:val="right" w:pos="9072"/>
              </w:tabs>
              <w:suppressAutoHyphens/>
              <w:rPr>
                <w:rFonts w:eastAsia="Calibri" w:cs="Times New Roman"/>
                <w:color w:val="0D0D0D" w:themeColor="text1" w:themeTint="F2"/>
                <w:sz w:val="28"/>
                <w:szCs w:val="24"/>
                <w:lang w:eastAsia="ar-SA"/>
              </w:rPr>
            </w:pPr>
          </w:p>
        </w:tc>
        <w:tc>
          <w:tcPr>
            <w:tcW w:w="4545" w:type="dxa"/>
          </w:tcPr>
          <w:p w14:paraId="6894B22A" w14:textId="5D691A93" w:rsidR="00F940B2" w:rsidRPr="00E02D3F" w:rsidRDefault="00765270" w:rsidP="00AD4E65">
            <w:pPr>
              <w:tabs>
                <w:tab w:val="left" w:pos="1234"/>
                <w:tab w:val="right" w:pos="4315"/>
                <w:tab w:val="right" w:pos="9072"/>
              </w:tabs>
              <w:suppressAutoHyphens/>
              <w:rPr>
                <w:rFonts w:eastAsia="Calibri" w:cs="Times New Roman"/>
                <w:color w:val="0D0D0D" w:themeColor="text1" w:themeTint="F2"/>
                <w:sz w:val="28"/>
                <w:szCs w:val="24"/>
                <w:lang w:eastAsia="ar-SA"/>
              </w:rPr>
            </w:pPr>
            <w:r w:rsidRPr="00E02D3F">
              <w:rPr>
                <w:rFonts w:eastAsia="Calibri" w:cs="Times New Roman"/>
                <w:color w:val="0D0D0D" w:themeColor="text1" w:themeTint="F2"/>
                <w:sz w:val="28"/>
                <w:szCs w:val="24"/>
                <w:lang w:eastAsia="ar-SA"/>
              </w:rPr>
              <w:tab/>
            </w:r>
            <w:r w:rsidRPr="00E02D3F">
              <w:rPr>
                <w:rFonts w:eastAsia="Calibri" w:cs="Times New Roman"/>
                <w:color w:val="0D0D0D" w:themeColor="text1" w:themeTint="F2"/>
                <w:sz w:val="28"/>
                <w:szCs w:val="24"/>
                <w:lang w:eastAsia="ar-SA"/>
              </w:rPr>
              <w:tab/>
            </w:r>
            <w:r w:rsidR="00FA6A3A" w:rsidRPr="00E02D3F">
              <w:rPr>
                <w:rFonts w:eastAsia="Calibri" w:cs="Times New Roman"/>
                <w:color w:val="0D0D0D" w:themeColor="text1" w:themeTint="F2"/>
                <w:sz w:val="28"/>
                <w:szCs w:val="24"/>
                <w:lang w:eastAsia="ar-SA"/>
              </w:rPr>
              <w:t>D.</w:t>
            </w:r>
            <w:r w:rsidR="00BD0807" w:rsidRPr="00E02D3F">
              <w:rPr>
                <w:rFonts w:eastAsia="Calibri" w:cs="Times New Roman"/>
                <w:color w:val="0D0D0D" w:themeColor="text1" w:themeTint="F2"/>
                <w:sz w:val="28"/>
                <w:szCs w:val="24"/>
                <w:lang w:eastAsia="ar-SA"/>
              </w:rPr>
              <w:t xml:space="preserve"> </w:t>
            </w:r>
            <w:r w:rsidR="00FA6A3A" w:rsidRPr="00E02D3F">
              <w:rPr>
                <w:rFonts w:eastAsia="Calibri" w:cs="Times New Roman"/>
                <w:color w:val="0D0D0D" w:themeColor="text1" w:themeTint="F2"/>
                <w:sz w:val="28"/>
                <w:szCs w:val="24"/>
                <w:lang w:eastAsia="ar-SA"/>
              </w:rPr>
              <w:t>Reizniece-Ozola</w:t>
            </w:r>
          </w:p>
        </w:tc>
      </w:tr>
    </w:tbl>
    <w:p w14:paraId="34DD66C6" w14:textId="77777777" w:rsidR="00E9667C" w:rsidRPr="00E26C68" w:rsidRDefault="00E9667C" w:rsidP="00AD4E65">
      <w:pPr>
        <w:tabs>
          <w:tab w:val="right" w:pos="9072"/>
        </w:tabs>
        <w:suppressAutoHyphens/>
        <w:rPr>
          <w:color w:val="0D0D0D" w:themeColor="text1" w:themeTint="F2"/>
          <w:szCs w:val="24"/>
          <w:highlight w:val="yellow"/>
        </w:rPr>
      </w:pPr>
    </w:p>
    <w:p w14:paraId="541EEC25" w14:textId="6381B050" w:rsidR="00E9667C" w:rsidRPr="00E26C68" w:rsidRDefault="00E9667C" w:rsidP="00AD4E65">
      <w:pPr>
        <w:tabs>
          <w:tab w:val="right" w:pos="9072"/>
        </w:tabs>
        <w:suppressAutoHyphens/>
        <w:rPr>
          <w:color w:val="0D0D0D" w:themeColor="text1" w:themeTint="F2"/>
          <w:szCs w:val="24"/>
          <w:highlight w:val="yellow"/>
        </w:rPr>
      </w:pPr>
    </w:p>
    <w:p w14:paraId="0155DE35" w14:textId="77777777" w:rsidR="00777399" w:rsidRPr="00E26C68" w:rsidRDefault="00777399" w:rsidP="00AD4E65">
      <w:pPr>
        <w:tabs>
          <w:tab w:val="right" w:pos="9072"/>
        </w:tabs>
        <w:suppressAutoHyphens/>
        <w:rPr>
          <w:color w:val="0D0D0D" w:themeColor="text1" w:themeTint="F2"/>
          <w:szCs w:val="24"/>
          <w:highlight w:val="yellow"/>
        </w:rPr>
      </w:pPr>
    </w:p>
    <w:p w14:paraId="5DEDDC7B" w14:textId="477F8E69" w:rsidR="00B13565" w:rsidRPr="00E02D3F" w:rsidRDefault="0009346A" w:rsidP="00AD4E65">
      <w:pPr>
        <w:tabs>
          <w:tab w:val="right" w:pos="9072"/>
        </w:tabs>
        <w:suppressAutoHyphens/>
        <w:rPr>
          <w:color w:val="0D0D0D" w:themeColor="text1" w:themeTint="F2"/>
          <w:szCs w:val="24"/>
        </w:rPr>
      </w:pPr>
      <w:bookmarkStart w:id="0" w:name="_GoBack"/>
      <w:r>
        <w:rPr>
          <w:color w:val="0D0D0D" w:themeColor="text1" w:themeTint="F2"/>
          <w:szCs w:val="24"/>
        </w:rPr>
        <w:t>Zālīte-Supe</w:t>
      </w:r>
      <w:r w:rsidR="00AE34D2" w:rsidRPr="00E02D3F">
        <w:rPr>
          <w:color w:val="0D0D0D" w:themeColor="text1" w:themeTint="F2"/>
          <w:szCs w:val="24"/>
        </w:rPr>
        <w:t xml:space="preserve"> </w:t>
      </w:r>
      <w:r w:rsidR="00892CE3" w:rsidRPr="00E02D3F">
        <w:rPr>
          <w:color w:val="0D0D0D" w:themeColor="text1" w:themeTint="F2"/>
          <w:szCs w:val="24"/>
        </w:rPr>
        <w:t>67083</w:t>
      </w:r>
      <w:r>
        <w:rPr>
          <w:color w:val="0D0D0D" w:themeColor="text1" w:themeTint="F2"/>
          <w:szCs w:val="24"/>
        </w:rPr>
        <w:t>808</w:t>
      </w:r>
    </w:p>
    <w:p w14:paraId="713F3C74" w14:textId="6781A459" w:rsidR="00CA79EA" w:rsidRPr="00D6536B" w:rsidRDefault="0009346A" w:rsidP="00AD4E65">
      <w:pPr>
        <w:tabs>
          <w:tab w:val="right" w:pos="9072"/>
        </w:tabs>
        <w:suppressAutoHyphens/>
        <w:rPr>
          <w:rFonts w:eastAsia="Calibri" w:cs="Times New Roman"/>
          <w:color w:val="0D0D0D" w:themeColor="text1" w:themeTint="F2"/>
          <w:szCs w:val="24"/>
          <w:lang w:eastAsia="ar-SA"/>
        </w:rPr>
      </w:pPr>
      <w:hyperlink r:id="rId14" w:history="1">
        <w:r w:rsidRPr="00BE25F7">
          <w:rPr>
            <w:rStyle w:val="Hyperlink"/>
            <w:szCs w:val="24"/>
          </w:rPr>
          <w:t>Zinta.Zalite-Supe@fm.gov.lv</w:t>
        </w:r>
      </w:hyperlink>
      <w:bookmarkEnd w:id="0"/>
      <w:r w:rsidR="00427996" w:rsidRPr="00D6536B">
        <w:rPr>
          <w:color w:val="0D0D0D" w:themeColor="text1" w:themeTint="F2"/>
        </w:rPr>
        <w:tab/>
      </w:r>
    </w:p>
    <w:sectPr w:rsidR="00CA79EA" w:rsidRPr="00D6536B" w:rsidSect="0071128A">
      <w:headerReference w:type="default" r:id="rId15"/>
      <w:footerReference w:type="default" r:id="rId16"/>
      <w:footerReference w:type="first" r:id="rId17"/>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FE962" w14:textId="77777777" w:rsidR="00C17789" w:rsidRDefault="00C17789" w:rsidP="00684ADB">
      <w:r>
        <w:separator/>
      </w:r>
    </w:p>
  </w:endnote>
  <w:endnote w:type="continuationSeparator" w:id="0">
    <w:p w14:paraId="479EC24E" w14:textId="77777777" w:rsidR="00C17789" w:rsidRDefault="00C17789" w:rsidP="00684ADB">
      <w:r>
        <w:continuationSeparator/>
      </w:r>
    </w:p>
  </w:endnote>
  <w:endnote w:type="continuationNotice" w:id="1">
    <w:p w14:paraId="4770D77A" w14:textId="77777777" w:rsidR="00C17789" w:rsidRDefault="00C17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9D6B" w14:textId="5D0207C2" w:rsidR="00C17789" w:rsidRPr="0038735F" w:rsidRDefault="00EB7238" w:rsidP="00947BBB">
    <w:pPr>
      <w:pStyle w:val="Footer"/>
      <w:jc w:val="both"/>
      <w:rPr>
        <w:sz w:val="20"/>
      </w:rPr>
    </w:pPr>
    <w:r>
      <w:rPr>
        <w:sz w:val="20"/>
      </w:rPr>
      <w:t>FMzin_26</w:t>
    </w:r>
    <w:r w:rsidR="00720E06">
      <w:rPr>
        <w:sz w:val="20"/>
      </w:rPr>
      <w:t>0118</w:t>
    </w:r>
    <w:r w:rsidR="00C17789">
      <w:rPr>
        <w:sz w:val="20"/>
      </w:rPr>
      <w:t>_ES_fondi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2E4C" w14:textId="740F2236" w:rsidR="00C17789" w:rsidRPr="0038735F" w:rsidRDefault="00C17789" w:rsidP="00947BBB">
    <w:pPr>
      <w:pStyle w:val="Footer"/>
      <w:jc w:val="both"/>
      <w:rPr>
        <w:sz w:val="20"/>
      </w:rPr>
    </w:pPr>
    <w:r>
      <w:rPr>
        <w:sz w:val="20"/>
      </w:rPr>
      <w:t>FMzin_2</w:t>
    </w:r>
    <w:r w:rsidR="00EB7238">
      <w:rPr>
        <w:sz w:val="20"/>
      </w:rPr>
      <w:t>6</w:t>
    </w:r>
    <w:r w:rsidR="00720E06">
      <w:rPr>
        <w:sz w:val="20"/>
      </w:rPr>
      <w:t>0118_ES_</w:t>
    </w:r>
    <w:r w:rsidRPr="002E1DBF">
      <w:rPr>
        <w:sz w:val="20"/>
      </w:rPr>
      <w:t>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1CB49" w14:textId="77777777" w:rsidR="00C17789" w:rsidRDefault="00C17789" w:rsidP="00684ADB">
      <w:r>
        <w:separator/>
      </w:r>
    </w:p>
  </w:footnote>
  <w:footnote w:type="continuationSeparator" w:id="0">
    <w:p w14:paraId="639BDD81" w14:textId="77777777" w:rsidR="00C17789" w:rsidRDefault="00C17789" w:rsidP="00684ADB">
      <w:r>
        <w:continuationSeparator/>
      </w:r>
    </w:p>
  </w:footnote>
  <w:footnote w:type="continuationNotice" w:id="1">
    <w:p w14:paraId="6C0A0E73" w14:textId="77777777" w:rsidR="00C17789" w:rsidRDefault="00C17789"/>
  </w:footnote>
  <w:footnote w:id="2">
    <w:p w14:paraId="36EC2AFA" w14:textId="6103075E" w:rsidR="00C17789" w:rsidRPr="005F761C" w:rsidRDefault="00C17789" w:rsidP="005F761C">
      <w:pPr>
        <w:pStyle w:val="FootnoteText"/>
        <w:jc w:val="both"/>
      </w:pPr>
      <w:r>
        <w:rPr>
          <w:rStyle w:val="FootnoteReference"/>
        </w:rPr>
        <w:footnoteRef/>
      </w:r>
      <w:r>
        <w:t xml:space="preserve"> </w:t>
      </w:r>
      <w:r w:rsidRPr="005F761C">
        <w:rPr>
          <w:rFonts w:eastAsia="Calibri"/>
          <w:lang w:eastAsia="ar-SA"/>
        </w:rPr>
        <w:t>F</w:t>
      </w:r>
      <w:r>
        <w:rPr>
          <w:rFonts w:eastAsia="Calibri"/>
          <w:lang w:eastAsia="ar-SA"/>
        </w:rPr>
        <w:t>M</w:t>
      </w:r>
      <w:r w:rsidRPr="005F761C">
        <w:rPr>
          <w:rFonts w:eastAsia="Calibri"/>
          <w:lang w:eastAsia="ar-SA"/>
        </w:rPr>
        <w:t xml:space="preserve"> uzdots reizi mēnesī (līdz nākamā mēneša beigām) iesniegt MK bez saskaņošanas ar citām iestādēm operatīvo informāciju par ES fond</w:t>
      </w:r>
      <w:r>
        <w:rPr>
          <w:rFonts w:eastAsia="Calibri"/>
          <w:lang w:eastAsia="ar-SA"/>
        </w:rPr>
        <w:t>u ieviešanas plānu izpildi,</w:t>
      </w:r>
      <w:r w:rsidRPr="005F761C">
        <w:rPr>
          <w:rFonts w:eastAsia="Calibri"/>
          <w:lang w:eastAsia="ar-SA"/>
        </w:rPr>
        <w:t xml:space="preserve"> tai skaitā atbildīgo iestāžu dalījumā par noteiktiem finanšu mērķiem un citiem priekšnosacījumiem un uzdevumiem. </w:t>
      </w:r>
      <w:r w:rsidRPr="005F761C">
        <w:t>Ziņojumā sniegta informācija par datu un informācijas apkopojumiem uz dažādiem atskaites datumiem ar mērķi sniegt aktuālo informāciju.</w:t>
      </w:r>
    </w:p>
  </w:footnote>
  <w:footnote w:id="3">
    <w:p w14:paraId="5B205329" w14:textId="53FAA898" w:rsidR="002F1BF6" w:rsidRDefault="002F1BF6" w:rsidP="002F1BF6">
      <w:pPr>
        <w:pStyle w:val="FootnoteText"/>
      </w:pPr>
      <w:r>
        <w:rPr>
          <w:rStyle w:val="FootnoteReference"/>
        </w:rPr>
        <w:footnoteRef/>
      </w:r>
      <w:r>
        <w:t xml:space="preserve"> Līdz 2018.</w:t>
      </w:r>
      <w:r w:rsidR="008077A9">
        <w:t> </w:t>
      </w:r>
      <w:r>
        <w:t>gada 31.</w:t>
      </w:r>
      <w:r w:rsidR="008077A9">
        <w:t> </w:t>
      </w:r>
      <w:r>
        <w:t>oktobrim uzsākt projektus 2,4</w:t>
      </w:r>
      <w:r w:rsidR="008077A9">
        <w:t> </w:t>
      </w:r>
      <w:r>
        <w:t>mljrd.</w:t>
      </w:r>
      <w:r w:rsidR="008077A9">
        <w:t> </w:t>
      </w:r>
      <w:proofErr w:type="spellStart"/>
      <w:r w:rsidRPr="008642B4">
        <w:rPr>
          <w:i/>
        </w:rPr>
        <w:t>euro</w:t>
      </w:r>
      <w:proofErr w:type="spellEnd"/>
      <w:r>
        <w:t xml:space="preserve"> apmērā. </w:t>
      </w:r>
    </w:p>
  </w:footnote>
  <w:footnote w:id="4">
    <w:p w14:paraId="022335FF" w14:textId="77777777" w:rsidR="002F1BF6" w:rsidRPr="00C71B12" w:rsidRDefault="002F1BF6" w:rsidP="002F1BF6">
      <w:pPr>
        <w:pStyle w:val="FootnoteText"/>
        <w:jc w:val="both"/>
      </w:pPr>
      <w:r w:rsidRPr="00053EC6">
        <w:rPr>
          <w:rStyle w:val="FootnoteReference"/>
        </w:rPr>
        <w:footnoteRef/>
      </w:r>
      <w:r w:rsidRPr="00053EC6">
        <w:t xml:space="preserve"> Finanšu rādītāju plāni un to izpilde </w:t>
      </w:r>
      <w:hyperlink r:id="rId1" w:history="1">
        <w:r w:rsidRPr="00053EC6">
          <w:rPr>
            <w:rStyle w:val="Hyperlink"/>
          </w:rPr>
          <w:t>http://www.esfondi.lv/finansu-un-raditaju-plani-to-izpilde</w:t>
        </w:r>
      </w:hyperlink>
      <w:r w:rsidRPr="00053EC6">
        <w:t xml:space="preserve"> un a</w:t>
      </w:r>
      <w:r w:rsidRPr="00053EC6">
        <w:rPr>
          <w:rStyle w:val="Hyperlink"/>
          <w:color w:val="auto"/>
          <w:u w:val="none"/>
        </w:rPr>
        <w:t>ktuālā CFLA</w:t>
      </w:r>
      <w:r w:rsidRPr="00C71B12">
        <w:rPr>
          <w:rStyle w:val="Hyperlink"/>
          <w:color w:val="auto"/>
          <w:u w:val="none"/>
        </w:rPr>
        <w:t xml:space="preserve"> atlašu informācija pieejama:</w:t>
      </w:r>
      <w:r w:rsidRPr="00C71B12">
        <w:rPr>
          <w:rStyle w:val="Hyperlink"/>
          <w:color w:val="auto"/>
        </w:rPr>
        <w:t xml:space="preserve"> </w:t>
      </w:r>
      <w:hyperlink r:id="rId2" w:history="1">
        <w:r w:rsidRPr="00C71B12">
          <w:rPr>
            <w:rStyle w:val="Hyperlink"/>
          </w:rPr>
          <w:t>http://www.cfla.gov.lv/lv/es-fondi-2014-2020/projektu-iesniegumu-atlase</w:t>
        </w:r>
      </w:hyperlink>
    </w:p>
  </w:footnote>
  <w:footnote w:id="5">
    <w:p w14:paraId="7C1795D0" w14:textId="77777777" w:rsidR="0052009D" w:rsidRDefault="0052009D" w:rsidP="0052009D">
      <w:pPr>
        <w:pStyle w:val="FootnoteText"/>
      </w:pPr>
      <w:r>
        <w:rPr>
          <w:rStyle w:val="FootnoteReference"/>
        </w:rPr>
        <w:footnoteRef/>
      </w:r>
      <w:r>
        <w:t xml:space="preserve"> Līdz 2017. gada 31. decembrim apstiprināt MK noteikumus par 4 mljrd. </w:t>
      </w:r>
      <w:proofErr w:type="spellStart"/>
      <w:r w:rsidRPr="008642B4">
        <w:rPr>
          <w:i/>
        </w:rPr>
        <w:t>euro</w:t>
      </w:r>
      <w:proofErr w:type="spellEnd"/>
      <w:r>
        <w:t xml:space="preserve">. </w:t>
      </w:r>
    </w:p>
  </w:footnote>
  <w:footnote w:id="6">
    <w:p w14:paraId="236B71E1" w14:textId="222E6152" w:rsidR="00C5565E" w:rsidRDefault="00C5565E">
      <w:pPr>
        <w:pStyle w:val="FootnoteText"/>
      </w:pPr>
      <w:r>
        <w:rPr>
          <w:rStyle w:val="FootnoteReference"/>
        </w:rPr>
        <w:footnoteRef/>
      </w:r>
      <w:r>
        <w:t xml:space="preserve"> 4.2.1.2. pasākums “Veicināt energoefektivitātes paaugstināšanu valsts ēkās”</w:t>
      </w:r>
    </w:p>
  </w:footnote>
  <w:footnote w:id="7">
    <w:p w14:paraId="2D377078" w14:textId="23B8CEDC" w:rsidR="003A7CF8" w:rsidRPr="000428A2" w:rsidRDefault="003A7CF8" w:rsidP="003A7CF8">
      <w:pPr>
        <w:autoSpaceDE w:val="0"/>
        <w:autoSpaceDN w:val="0"/>
        <w:adjustRightInd w:val="0"/>
        <w:jc w:val="both"/>
        <w:rPr>
          <w:sz w:val="20"/>
          <w:szCs w:val="20"/>
        </w:rPr>
      </w:pPr>
      <w:r w:rsidRPr="00605E03">
        <w:rPr>
          <w:rStyle w:val="FootnoteReference"/>
          <w:sz w:val="20"/>
          <w:szCs w:val="20"/>
        </w:rPr>
        <w:footnoteRef/>
      </w:r>
      <w:r w:rsidRPr="00605E03">
        <w:rPr>
          <w:sz w:val="20"/>
          <w:szCs w:val="20"/>
        </w:rPr>
        <w:t xml:space="preserve"> </w:t>
      </w:r>
      <w:r>
        <w:rPr>
          <w:sz w:val="20"/>
          <w:szCs w:val="20"/>
        </w:rPr>
        <w:t>MK noteikumi par</w:t>
      </w:r>
      <w:r w:rsidRPr="00B9326E">
        <w:rPr>
          <w:sz w:val="20"/>
          <w:szCs w:val="20"/>
        </w:rPr>
        <w:t xml:space="preserve"> 8.2.1.</w:t>
      </w:r>
      <w:r>
        <w:rPr>
          <w:sz w:val="20"/>
          <w:szCs w:val="20"/>
        </w:rPr>
        <w:t> </w:t>
      </w:r>
      <w:r w:rsidR="006F4CD3">
        <w:rPr>
          <w:sz w:val="20"/>
          <w:szCs w:val="20"/>
        </w:rPr>
        <w:t>specifiskā atbalsta mērķa (turpmāk – </w:t>
      </w:r>
      <w:r w:rsidRPr="00B9326E">
        <w:rPr>
          <w:sz w:val="20"/>
          <w:szCs w:val="20"/>
        </w:rPr>
        <w:t>SAM</w:t>
      </w:r>
      <w:r w:rsidR="006F4CD3">
        <w:rPr>
          <w:sz w:val="20"/>
          <w:szCs w:val="20"/>
        </w:rPr>
        <w:t>)</w:t>
      </w:r>
      <w:r w:rsidRPr="00B9326E">
        <w:rPr>
          <w:sz w:val="20"/>
          <w:szCs w:val="20"/>
        </w:rPr>
        <w:t xml:space="preserve"> “Samazināt studiju programmu fragmentāciju un stiprināt resursu koplietošanu”, 8.2.2.</w:t>
      </w:r>
      <w:r>
        <w:rPr>
          <w:sz w:val="20"/>
          <w:szCs w:val="20"/>
        </w:rPr>
        <w:t> </w:t>
      </w:r>
      <w:r w:rsidRPr="00B9326E">
        <w:rPr>
          <w:sz w:val="20"/>
          <w:szCs w:val="20"/>
        </w:rPr>
        <w:t>SAM “Stiprināt augstākās izglītības institūciju akadēmisko personālu stratēģiskās specializācijas jomās”</w:t>
      </w:r>
      <w:r w:rsidR="00246EE3">
        <w:rPr>
          <w:sz w:val="20"/>
          <w:szCs w:val="20"/>
        </w:rPr>
        <w:t>,</w:t>
      </w:r>
      <w:r w:rsidRPr="00E02D3F">
        <w:rPr>
          <w:sz w:val="20"/>
          <w:szCs w:val="20"/>
        </w:rPr>
        <w:t xml:space="preserve"> 8.2.3.</w:t>
      </w:r>
      <w:r>
        <w:rPr>
          <w:sz w:val="20"/>
          <w:szCs w:val="20"/>
        </w:rPr>
        <w:t> </w:t>
      </w:r>
      <w:r w:rsidRPr="00E02D3F">
        <w:rPr>
          <w:sz w:val="20"/>
          <w:szCs w:val="20"/>
        </w:rPr>
        <w:t>SAM “Nodrošināt labāku pārvaldību aug</w:t>
      </w:r>
      <w:r w:rsidR="00780358">
        <w:rPr>
          <w:sz w:val="20"/>
          <w:szCs w:val="20"/>
        </w:rPr>
        <w:t>stākās izglītības institūcijās”</w:t>
      </w:r>
      <w:r w:rsidR="00246EE3">
        <w:rPr>
          <w:sz w:val="20"/>
          <w:szCs w:val="20"/>
        </w:rPr>
        <w:t xml:space="preserve"> un</w:t>
      </w:r>
      <w:r>
        <w:rPr>
          <w:sz w:val="20"/>
          <w:szCs w:val="20"/>
        </w:rPr>
        <w:t xml:space="preserve"> </w:t>
      </w:r>
      <w:r w:rsidR="00246EE3">
        <w:rPr>
          <w:sz w:val="20"/>
          <w:szCs w:val="20"/>
        </w:rPr>
        <w:t>1.1.1.3. </w:t>
      </w:r>
      <w:r w:rsidR="00780358">
        <w:rPr>
          <w:sz w:val="20"/>
          <w:szCs w:val="20"/>
        </w:rPr>
        <w:t>pasākumu</w:t>
      </w:r>
      <w:r w:rsidR="00246EE3">
        <w:rPr>
          <w:sz w:val="20"/>
          <w:szCs w:val="20"/>
        </w:rPr>
        <w:t xml:space="preserve"> “</w:t>
      </w:r>
      <w:r w:rsidR="00246EE3" w:rsidRPr="00246EE3">
        <w:rPr>
          <w:sz w:val="20"/>
          <w:szCs w:val="20"/>
        </w:rPr>
        <w:t>Inovāciju granti studentiem</w:t>
      </w:r>
      <w:r w:rsidR="00246EE3">
        <w:rPr>
          <w:sz w:val="20"/>
          <w:szCs w:val="20"/>
        </w:rPr>
        <w:t>”.</w:t>
      </w:r>
    </w:p>
  </w:footnote>
  <w:footnote w:id="8">
    <w:p w14:paraId="196EC16A" w14:textId="77777777" w:rsidR="002276E6" w:rsidRDefault="002276E6" w:rsidP="002276E6">
      <w:pPr>
        <w:pStyle w:val="FootnoteText"/>
        <w:jc w:val="both"/>
      </w:pPr>
      <w:r>
        <w:rPr>
          <w:rStyle w:val="FootnoteReference"/>
        </w:rPr>
        <w:footnoteRef/>
      </w:r>
      <w:r>
        <w:t xml:space="preserve"> </w:t>
      </w:r>
      <w:r w:rsidRPr="000428A2">
        <w:t>9.3.2. </w:t>
      </w:r>
      <w:r>
        <w:t>SAM</w:t>
      </w:r>
      <w:r w:rsidRPr="000428A2">
        <w:t xml:space="preserve"> </w:t>
      </w:r>
      <w:r>
        <w:t>“</w:t>
      </w:r>
      <w:r w:rsidRPr="0054302B">
        <w:t>Uzlabot kvalitatīvu veselības aprūpes pakalpojumu pieejamību, jo īpaši sociālās, teritoriālās atstumtības un nabadzības riskam pakļautajiem iedzīvotājiem, attīstot v</w:t>
      </w:r>
      <w:r>
        <w:t>eselības aprūpes infrastruktūru” trešā kārta</w:t>
      </w:r>
      <w:r w:rsidRPr="000428A2">
        <w:t xml:space="preserve"> </w:t>
      </w:r>
      <w:r w:rsidRPr="007D50A8">
        <w:t>(mazās slimnīcas)</w:t>
      </w:r>
      <w:r>
        <w:t>.</w:t>
      </w:r>
    </w:p>
  </w:footnote>
  <w:footnote w:id="9">
    <w:p w14:paraId="495C65D8" w14:textId="5D94279F" w:rsidR="00DC37B6" w:rsidRPr="00FA429A" w:rsidRDefault="00DC37B6" w:rsidP="00DC37B6">
      <w:pPr>
        <w:pStyle w:val="FootnoteText"/>
        <w:jc w:val="both"/>
        <w:rPr>
          <w:rFonts w:cs="Times New Roman"/>
        </w:rPr>
      </w:pPr>
      <w:r w:rsidRPr="00FA429A">
        <w:rPr>
          <w:rStyle w:val="FootnoteReference"/>
          <w:rFonts w:cs="Times New Roman"/>
        </w:rPr>
        <w:footnoteRef/>
      </w:r>
      <w:r w:rsidRPr="00FA429A">
        <w:rPr>
          <w:rFonts w:cs="Times New Roman"/>
        </w:rPr>
        <w:t xml:space="preserve"> </w:t>
      </w:r>
      <w:r>
        <w:rPr>
          <w:rFonts w:cs="Times New Roman"/>
        </w:rPr>
        <w:t>I</w:t>
      </w:r>
      <w:r w:rsidRPr="00FA429A">
        <w:rPr>
          <w:rFonts w:cs="Times New Roman"/>
        </w:rPr>
        <w:t>ek</w:t>
      </w:r>
      <w:r>
        <w:rPr>
          <w:rFonts w:cs="Times New Roman"/>
        </w:rPr>
        <w:t>ļaujot</w:t>
      </w:r>
      <w:r w:rsidRPr="00FA429A">
        <w:rPr>
          <w:rFonts w:cs="Times New Roman"/>
        </w:rPr>
        <w:t xml:space="preserve"> FM </w:t>
      </w:r>
      <w:r w:rsidR="00C20F9B">
        <w:rPr>
          <w:rFonts w:cs="Times New Roman"/>
        </w:rPr>
        <w:t xml:space="preserve">pusgada </w:t>
      </w:r>
      <w:r w:rsidRPr="00FA429A">
        <w:rPr>
          <w:rFonts w:cs="Times New Roman"/>
        </w:rPr>
        <w:t>informatīvajā ziņojumā “Par Eiropas</w:t>
      </w:r>
      <w:r w:rsidRPr="00A375BD">
        <w:rPr>
          <w:rFonts w:cs="Times New Roman"/>
        </w:rPr>
        <w:t xml:space="preserve"> Savienības struktūrfondu un Kohēzijas fonda, Eiropas Ekonomikas zonas finanšu instrumenta, Norvēģijas finanšu instrumenta un Latvijas un Šveices sadarbības programmas investīciju progresu līdz 2017. gada 31. decembrim”</w:t>
      </w:r>
      <w:r>
        <w:rPr>
          <w:rFonts w:cs="Times New Roman"/>
        </w:rPr>
        <w:t>.</w:t>
      </w:r>
    </w:p>
  </w:footnote>
  <w:footnote w:id="10">
    <w:p w14:paraId="477338AD" w14:textId="6BCB32E5" w:rsidR="00141D70" w:rsidRPr="004B0036" w:rsidRDefault="00141D70" w:rsidP="00141D70">
      <w:pPr>
        <w:pStyle w:val="FootnoteText"/>
        <w:jc w:val="both"/>
      </w:pPr>
      <w:r>
        <w:rPr>
          <w:rStyle w:val="FootnoteReference"/>
        </w:rPr>
        <w:footnoteRef/>
      </w:r>
      <w:r>
        <w:t xml:space="preserve"> Kopā par 20,5 milj. </w:t>
      </w:r>
      <w:proofErr w:type="spellStart"/>
      <w:r w:rsidRPr="00582B34">
        <w:rPr>
          <w:i/>
        </w:rPr>
        <w:t>euro</w:t>
      </w:r>
      <w:proofErr w:type="spellEnd"/>
      <w:r>
        <w:t>, kas plānoti kā jau spēkā esošu MK noteikumu grozījumi, palielinot pieejamo ES fondu finansējumu, nevis izdodot jaunus MK noteikumus (atbilstoši valdībā pieņemtajiem lēmumiem) un kas ietver 3,3 milj.</w:t>
      </w:r>
      <w:r w:rsidR="008077A9">
        <w:t> </w:t>
      </w:r>
      <w:proofErr w:type="spellStart"/>
      <w:r>
        <w:rPr>
          <w:i/>
        </w:rPr>
        <w:t>euro</w:t>
      </w:r>
      <w:proofErr w:type="spellEnd"/>
      <w:r>
        <w:rPr>
          <w:i/>
        </w:rPr>
        <w:t xml:space="preserve"> </w:t>
      </w:r>
      <w:r>
        <w:t>dalību starptautiskajos pētīj</w:t>
      </w:r>
      <w:r w:rsidR="00422423">
        <w:t>um</w:t>
      </w:r>
      <w:r>
        <w:t>os otrās kārtas pārdali uz pirmo kārtu, 10,4 milj.</w:t>
      </w:r>
      <w:r w:rsidR="008077A9">
        <w:t> </w:t>
      </w:r>
      <w:proofErr w:type="spellStart"/>
      <w:r>
        <w:rPr>
          <w:i/>
        </w:rPr>
        <w:t>euro</w:t>
      </w:r>
      <w:proofErr w:type="spellEnd"/>
      <w:r>
        <w:rPr>
          <w:i/>
        </w:rPr>
        <w:t xml:space="preserve"> </w:t>
      </w:r>
      <w:r>
        <w:t xml:space="preserve">biznesa </w:t>
      </w:r>
      <w:r w:rsidR="00422423">
        <w:t>eņģeļu</w:t>
      </w:r>
      <w:r>
        <w:t xml:space="preserve"> investīciju pārdali uz</w:t>
      </w:r>
      <w:r w:rsidR="00422423">
        <w:t xml:space="preserve"> ražošanas telpu infrastruktūru</w:t>
      </w:r>
      <w:r>
        <w:t xml:space="preserve"> otrās kārtas īstenošanai, 2,8 milj.</w:t>
      </w:r>
      <w:r w:rsidR="008077A9">
        <w:t> </w:t>
      </w:r>
      <w:proofErr w:type="spellStart"/>
      <w:r>
        <w:rPr>
          <w:i/>
        </w:rPr>
        <w:t>euro</w:t>
      </w:r>
      <w:proofErr w:type="spellEnd"/>
      <w:r>
        <w:rPr>
          <w:i/>
        </w:rPr>
        <w:t xml:space="preserve"> </w:t>
      </w:r>
      <w:r>
        <w:t>jauniešu garantiju pēc 2018.</w:t>
      </w:r>
      <w:r w:rsidR="008077A9">
        <w:t> </w:t>
      </w:r>
      <w:r>
        <w:t>gada, pārplānojot un turpino</w:t>
      </w:r>
      <w:r w:rsidRPr="00DC47CF">
        <w:t>t citos LM E</w:t>
      </w:r>
      <w:r w:rsidR="006F4CD3">
        <w:t>iropas Sociālā fonda</w:t>
      </w:r>
      <w:r w:rsidRPr="00DC47CF">
        <w:t xml:space="preserve"> pasākumos</w:t>
      </w:r>
      <w:r>
        <w:t>, kā arī daļu no paredzētā tehniskās palīdzības finansējuma 4 milj.</w:t>
      </w:r>
      <w:r w:rsidR="008077A9">
        <w:t> </w:t>
      </w:r>
      <w:proofErr w:type="spellStart"/>
      <w:r>
        <w:rPr>
          <w:i/>
        </w:rPr>
        <w:t>euro</w:t>
      </w:r>
      <w:proofErr w:type="spellEnd"/>
      <w:r>
        <w:rPr>
          <w:i/>
        </w:rPr>
        <w:t xml:space="preserve"> </w:t>
      </w:r>
      <w:r>
        <w:t>apmērā, pārdalot to uz esošo</w:t>
      </w:r>
      <w:r w:rsidRPr="004B0036">
        <w:t xml:space="preserve"> </w:t>
      </w:r>
      <w:r>
        <w:t xml:space="preserve">MK noteikumu tehniskās palīdzības 1.kārtas finansējumu. </w:t>
      </w:r>
    </w:p>
  </w:footnote>
  <w:footnote w:id="11">
    <w:p w14:paraId="2A523218" w14:textId="05898065" w:rsidR="00141D70" w:rsidRPr="004B0036" w:rsidRDefault="00141D70" w:rsidP="00141D70">
      <w:pPr>
        <w:pStyle w:val="FootnoteText"/>
        <w:jc w:val="both"/>
      </w:pPr>
      <w:r>
        <w:rPr>
          <w:rStyle w:val="FootnoteReference"/>
        </w:rPr>
        <w:footnoteRef/>
      </w:r>
      <w:r>
        <w:t xml:space="preserve"> Plānots izveidot jaunu </w:t>
      </w:r>
      <w:r w:rsidR="006D5CA6">
        <w:t xml:space="preserve">pasākumu </w:t>
      </w:r>
      <w:r>
        <w:t>sociāl</w:t>
      </w:r>
      <w:r w:rsidR="006D5CA6">
        <w:t>o</w:t>
      </w:r>
      <w:r>
        <w:t xml:space="preserve"> pakalpojum</w:t>
      </w:r>
      <w:r w:rsidR="006D5CA6">
        <w:t>u sniegšanai</w:t>
      </w:r>
      <w:r>
        <w:t xml:space="preserve"> bērniem ar invaliditāti 5 milj.</w:t>
      </w:r>
      <w:r w:rsidR="00C20F9B">
        <w:t> </w:t>
      </w:r>
      <w:proofErr w:type="spellStart"/>
      <w:r w:rsidRPr="00582B34">
        <w:rPr>
          <w:i/>
        </w:rPr>
        <w:t>euro</w:t>
      </w:r>
      <w:proofErr w:type="spellEnd"/>
      <w:r>
        <w:t xml:space="preserve"> apmērā, kur finansējums veidojas no esošo MK noteikumu atlikumiem. </w:t>
      </w:r>
    </w:p>
  </w:footnote>
  <w:footnote w:id="12">
    <w:p w14:paraId="32C0F536" w14:textId="63CA8E02" w:rsidR="00DD2146" w:rsidRDefault="00DD2146">
      <w:pPr>
        <w:pStyle w:val="FootnoteText"/>
      </w:pPr>
      <w:r>
        <w:rPr>
          <w:rStyle w:val="FootnoteReference"/>
        </w:rPr>
        <w:footnoteRef/>
      </w:r>
      <w:r>
        <w:t xml:space="preserve"> </w:t>
      </w:r>
      <w:r w:rsidRPr="00DD2146">
        <w:t>izskatīts UK 2017.gada 28. novembra sēdē</w:t>
      </w:r>
    </w:p>
  </w:footnote>
  <w:footnote w:id="13">
    <w:p w14:paraId="59F2ACAC" w14:textId="5B9DDCF2" w:rsidR="00C20F9B" w:rsidRDefault="00C20F9B">
      <w:pPr>
        <w:pStyle w:val="FootnoteText"/>
      </w:pPr>
      <w:r>
        <w:rPr>
          <w:rStyle w:val="FootnoteReference"/>
        </w:rPr>
        <w:footnoteRef/>
      </w:r>
      <w:r>
        <w:t xml:space="preserve"> 3.1.1.3. pasākums “Biznesa eņģeļu ko-investīciju fonds”</w:t>
      </w:r>
    </w:p>
  </w:footnote>
  <w:footnote w:id="14">
    <w:p w14:paraId="0F63B7CA" w14:textId="798C7A78" w:rsidR="00C20F9B" w:rsidRDefault="00C20F9B">
      <w:pPr>
        <w:pStyle w:val="FootnoteText"/>
      </w:pPr>
      <w:r>
        <w:rPr>
          <w:rStyle w:val="FootnoteReference"/>
        </w:rPr>
        <w:footnoteRef/>
      </w:r>
      <w:r>
        <w:t xml:space="preserve"> 3.1.1.5. pasākums “Atbalsts ieguldījumiem ražošanas telpu </w:t>
      </w:r>
      <w:r w:rsidR="00C67892">
        <w:t>un infrastruktūras izveidei vai rekonstrukcijai”</w:t>
      </w:r>
    </w:p>
  </w:footnote>
  <w:footnote w:id="15">
    <w:p w14:paraId="1AC4547A" w14:textId="77777777" w:rsidR="00F3102F" w:rsidRDefault="00F3102F" w:rsidP="00F3102F">
      <w:pPr>
        <w:pStyle w:val="FootnoteText"/>
      </w:pPr>
      <w:r>
        <w:rPr>
          <w:rStyle w:val="FootnoteReference"/>
        </w:rPr>
        <w:footnoteRef/>
      </w:r>
      <w:r>
        <w:t xml:space="preserve"> </w:t>
      </w:r>
      <w:r w:rsidRPr="00F02397">
        <w:t>Eiropas Komisija</w:t>
      </w:r>
      <w:r>
        <w:t>s Konkurences Ģenerāldirektorāts</w:t>
      </w:r>
    </w:p>
  </w:footnote>
  <w:footnote w:id="16">
    <w:p w14:paraId="78E99572" w14:textId="096F56FF" w:rsidR="00F3102F" w:rsidRPr="001A4EDE" w:rsidRDefault="00F3102F" w:rsidP="00F3102F">
      <w:pPr>
        <w:pStyle w:val="FootnoteText"/>
        <w:jc w:val="both"/>
      </w:pPr>
      <w:r w:rsidRPr="001A4EDE">
        <w:rPr>
          <w:rStyle w:val="FootnoteReference"/>
        </w:rPr>
        <w:footnoteRef/>
      </w:r>
      <w:r w:rsidRPr="001A4EDE">
        <w:t xml:space="preserve"> </w:t>
      </w:r>
      <w:r w:rsidRPr="002B7B79">
        <w:rPr>
          <w:rFonts w:cs="Times New Roman"/>
        </w:rPr>
        <w:t>Kopējais 2017. gada plāns ma</w:t>
      </w:r>
      <w:r>
        <w:rPr>
          <w:rFonts w:cs="Times New Roman"/>
        </w:rPr>
        <w:t>ksājumiem</w:t>
      </w:r>
      <w:r w:rsidRPr="002B7B79">
        <w:rPr>
          <w:rFonts w:cs="Times New Roman"/>
        </w:rPr>
        <w:t xml:space="preserve"> iekļauts FM </w:t>
      </w:r>
      <w:r>
        <w:rPr>
          <w:rFonts w:cs="Times New Roman"/>
        </w:rPr>
        <w:t>2016. gada II </w:t>
      </w:r>
      <w:r w:rsidRPr="002B7B79">
        <w:rPr>
          <w:rFonts w:cs="Times New Roman"/>
        </w:rPr>
        <w:t xml:space="preserve">pusgada ziņojumā par ES fondu ieviešanas progresu </w:t>
      </w:r>
      <w:r>
        <w:rPr>
          <w:rFonts w:cs="Times New Roman"/>
        </w:rPr>
        <w:t xml:space="preserve">(izskatīts </w:t>
      </w:r>
      <w:r>
        <w:t xml:space="preserve">2017. gada 14. marta MK sēdē, protokola </w:t>
      </w:r>
      <w:r w:rsidRPr="00630DF5">
        <w:t>Nr</w:t>
      </w:r>
      <w:r>
        <w:t>.12 43.</w:t>
      </w:r>
      <w:r w:rsidRPr="00630DF5">
        <w:t>§</w:t>
      </w:r>
      <w:r>
        <w:t>) I</w:t>
      </w:r>
      <w:r w:rsidRPr="002B7B79">
        <w:rPr>
          <w:rFonts w:cs="Times New Roman"/>
        </w:rPr>
        <w:t>kmēneša izpildes statuss pieejams ES fondu tīmekļa vietnē</w:t>
      </w:r>
      <w:r>
        <w:rPr>
          <w:rFonts w:cs="Times New Roman"/>
        </w:rPr>
        <w:t xml:space="preserve">: </w:t>
      </w:r>
      <w:hyperlink r:id="rId3" w:history="1">
        <w:r w:rsidRPr="001A4EDE">
          <w:rPr>
            <w:rStyle w:val="Hyperlink"/>
          </w:rPr>
          <w:t>http://www.esfondi.lv/finansu-un-raditaju-plani-to-izpilde</w:t>
        </w:r>
      </w:hyperlink>
      <w:r>
        <w:t>. Papildus analīzi un veiktos risku pārvaldības pasākumus s</w:t>
      </w:r>
      <w:r w:rsidRPr="00297B33">
        <w:rPr>
          <w:rFonts w:cs="Times New Roman"/>
        </w:rPr>
        <w:t xml:space="preserve">katīt </w:t>
      </w:r>
      <w:r w:rsidRPr="00297B33">
        <w:t xml:space="preserve">ES fondu mājas lapas tīmekļa vietnē sadaļā </w:t>
      </w:r>
      <w:r w:rsidR="008A3319">
        <w:t>–</w:t>
      </w:r>
      <w:r>
        <w:t xml:space="preserve"> </w:t>
      </w:r>
      <w:r w:rsidRPr="00297B33">
        <w:t xml:space="preserve">Materiāli un ziņojumi/Ziņojumi Ministru kabinetam: </w:t>
      </w:r>
      <w:hyperlink r:id="rId4" w:history="1">
        <w:r w:rsidRPr="00297B33">
          <w:rPr>
            <w:rStyle w:val="Hyperlink"/>
          </w:rPr>
          <w:t>http://www.esfondi.lv/zinojumi-Ministru-kabinetam</w:t>
        </w:r>
      </w:hyperlink>
    </w:p>
  </w:footnote>
  <w:footnote w:id="17">
    <w:p w14:paraId="11D2C105" w14:textId="4642D7A9" w:rsidR="00C17789" w:rsidRPr="002364C8" w:rsidRDefault="00C17789" w:rsidP="0080362C">
      <w:pPr>
        <w:pStyle w:val="FootnoteText"/>
        <w:jc w:val="both"/>
        <w:rPr>
          <w:rFonts w:cs="Times New Roman"/>
        </w:rPr>
      </w:pPr>
      <w:r>
        <w:rPr>
          <w:rStyle w:val="FootnoteReference"/>
        </w:rPr>
        <w:footnoteRef/>
      </w:r>
      <w:r>
        <w:t xml:space="preserve"> </w:t>
      </w:r>
      <w:r w:rsidRPr="00266E00">
        <w:t>IPIA</w:t>
      </w:r>
      <w:r w:rsidRPr="00266E00">
        <w:rPr>
          <w:rFonts w:cs="Times New Roman"/>
        </w:rPr>
        <w:t xml:space="preserve"> noteikti </w:t>
      </w:r>
      <w:r w:rsidRPr="002364C8">
        <w:rPr>
          <w:rFonts w:cs="Times New Roman"/>
        </w:rPr>
        <w:t>potenciālie projektu īstenotāji un finanšu sadalījums, kas kopā veido indik</w:t>
      </w:r>
      <w:r>
        <w:rPr>
          <w:rFonts w:cs="Times New Roman"/>
        </w:rPr>
        <w:t>atīvi</w:t>
      </w:r>
      <w:r w:rsidRPr="002364C8">
        <w:rPr>
          <w:rFonts w:cs="Times New Roman"/>
        </w:rPr>
        <w:t xml:space="preserve"> 90</w:t>
      </w:r>
      <w:r>
        <w:rPr>
          <w:rFonts w:cs="Times New Roman"/>
        </w:rPr>
        <w:t> </w:t>
      </w:r>
      <w:r w:rsidRPr="002364C8">
        <w:rPr>
          <w:rFonts w:cs="Times New Roman"/>
        </w:rPr>
        <w:t>% no kopējā ES finansējuma Latvijai (4,4</w:t>
      </w:r>
      <w:r>
        <w:rPr>
          <w:rFonts w:cs="Times New Roman"/>
        </w:rPr>
        <w:t> </w:t>
      </w:r>
      <w:r w:rsidRPr="002364C8">
        <w:rPr>
          <w:rFonts w:cs="Times New Roman"/>
        </w:rPr>
        <w:t>mljrd.</w:t>
      </w:r>
      <w:r>
        <w:rPr>
          <w:rFonts w:cs="Times New Roman"/>
        </w:rPr>
        <w:t> </w:t>
      </w:r>
      <w:proofErr w:type="spellStart"/>
      <w:r w:rsidRPr="002364C8">
        <w:rPr>
          <w:rFonts w:cs="Times New Roman"/>
          <w:i/>
        </w:rPr>
        <w:t>euro</w:t>
      </w:r>
      <w:proofErr w:type="spellEnd"/>
      <w:r w:rsidRPr="002364C8">
        <w:rPr>
          <w:rFonts w:cs="Times New Roman"/>
        </w:rPr>
        <w:t xml:space="preserve">). Detalizēta informācija par plānotajiem projektiem pieejama ES fondu tīmekļa vietnē </w:t>
      </w:r>
      <w:proofErr w:type="spellStart"/>
      <w:r w:rsidRPr="002364C8">
        <w:rPr>
          <w:rFonts w:cs="Times New Roman"/>
        </w:rPr>
        <w:t>apakšsadaļā</w:t>
      </w:r>
      <w:proofErr w:type="spellEnd"/>
      <w:r w:rsidRPr="002364C8">
        <w:rPr>
          <w:rFonts w:cs="Times New Roman"/>
        </w:rPr>
        <w:t xml:space="preserve"> </w:t>
      </w:r>
      <w:r>
        <w:rPr>
          <w:rFonts w:cs="Times New Roman"/>
        </w:rPr>
        <w:t>“</w:t>
      </w:r>
      <w:r w:rsidRPr="002364C8">
        <w:rPr>
          <w:rStyle w:val="Strong"/>
          <w:rFonts w:cs="Times New Roman"/>
          <w:b w:val="0"/>
          <w:bCs w:val="0"/>
        </w:rPr>
        <w:t>Maksājumu un projektu iesniegšanas plānu izpildes ierobežotu projektu iesniegumu atlašu projektos</w:t>
      </w:r>
      <w:r>
        <w:rPr>
          <w:rStyle w:val="Strong"/>
          <w:rFonts w:cs="Times New Roman"/>
          <w:b w:val="0"/>
          <w:bCs w:val="0"/>
        </w:rPr>
        <w:t>”</w:t>
      </w:r>
      <w:r w:rsidRPr="002364C8">
        <w:rPr>
          <w:rFonts w:cs="Times New Roman"/>
        </w:rPr>
        <w:t xml:space="preserve">: </w:t>
      </w:r>
      <w:hyperlink r:id="rId5" w:history="1">
        <w:r w:rsidR="00041D2F" w:rsidRPr="002D379C">
          <w:rPr>
            <w:rStyle w:val="Hyperlink"/>
          </w:rPr>
          <w:t>http://www.esfondi.lv/2017.gads-un-ieprieks</w:t>
        </w:r>
      </w:hyperlink>
      <w:r w:rsidR="00041D2F">
        <w:t xml:space="preserve"> </w:t>
      </w:r>
    </w:p>
  </w:footnote>
  <w:footnote w:id="18">
    <w:p w14:paraId="6EB12082" w14:textId="23B85669" w:rsidR="00C17789" w:rsidRDefault="00C17789" w:rsidP="00305396">
      <w:pPr>
        <w:pStyle w:val="FootnoteText"/>
        <w:jc w:val="both"/>
      </w:pPr>
      <w:r>
        <w:rPr>
          <w:rStyle w:val="FootnoteReference"/>
        </w:rPr>
        <w:footnoteRef/>
      </w:r>
      <w:r>
        <w:t xml:space="preserve"> </w:t>
      </w:r>
      <w:r w:rsidRPr="00446777">
        <w:rPr>
          <w:rFonts w:cs="Times New Roman"/>
        </w:rPr>
        <w:t>Atbilstoši MK 2017. gada 14. marta sēdes protokola Nr.12. 43§ noteiktajiem uzdevumiem ES fondu ietvaros</w:t>
      </w:r>
      <w:r>
        <w:rPr>
          <w:rFonts w:cs="Times New Roman"/>
        </w:rPr>
        <w:t>.</w:t>
      </w:r>
    </w:p>
  </w:footnote>
  <w:footnote w:id="19">
    <w:p w14:paraId="1EA5C40B" w14:textId="20956AB6" w:rsidR="00CA2E8E" w:rsidRDefault="00CA2E8E" w:rsidP="00CA2E8E">
      <w:pPr>
        <w:pStyle w:val="FootnoteText"/>
        <w:jc w:val="both"/>
      </w:pPr>
      <w:r>
        <w:rPr>
          <w:rStyle w:val="FootnoteReference"/>
        </w:rPr>
        <w:footnoteRef/>
      </w:r>
      <w:r>
        <w:t xml:space="preserve"> </w:t>
      </w:r>
      <w:r w:rsidR="00C34C1D">
        <w:t xml:space="preserve">Informācija par projektu ziņojumā iekļauta </w:t>
      </w:r>
      <w:r w:rsidR="00C34C1D">
        <w:rPr>
          <w:rFonts w:cs="Times New Roman"/>
        </w:rPr>
        <w:t>a</w:t>
      </w:r>
      <w:r w:rsidRPr="00E06731">
        <w:rPr>
          <w:rFonts w:cs="Times New Roman"/>
        </w:rPr>
        <w:t>tbilstoši MK 2017. gada 17. janvāra sēdes protokola Nr.3 39.§ “Informatīvais ziņojums “Par lielā projekta “Latvijas dzelzceļa tīkla elektrifikācija” sagatavošanas progresu, izmaksu un ieguvumu analīzes rezultātiem un projekta īstenošanas risinājumiem”” 10. punktā noteiktajam</w:t>
      </w:r>
      <w:r w:rsidR="008117A6">
        <w:rPr>
          <w:rFonts w:cs="Times New Roman"/>
        </w:rPr>
        <w:t>.</w:t>
      </w:r>
    </w:p>
  </w:footnote>
  <w:footnote w:id="20">
    <w:p w14:paraId="0F897AE5" w14:textId="1F2B78E6" w:rsidR="00642037" w:rsidRPr="00642037" w:rsidRDefault="00642037" w:rsidP="00642037">
      <w:pPr>
        <w:pStyle w:val="FootnoteText"/>
      </w:pPr>
      <w:r>
        <w:rPr>
          <w:rStyle w:val="FootnoteReference"/>
        </w:rPr>
        <w:footnoteRef/>
      </w:r>
      <w:r>
        <w:t xml:space="preserve"> A</w:t>
      </w:r>
      <w:r w:rsidRPr="00642037">
        <w:t xml:space="preserve">tbilstoši </w:t>
      </w:r>
      <w:r>
        <w:t xml:space="preserve">MK </w:t>
      </w:r>
      <w:r w:rsidRPr="00642037">
        <w:t xml:space="preserve">2017. gada 5. decembra </w:t>
      </w:r>
      <w:r>
        <w:t xml:space="preserve">sēdes protokola Nr.60 </w:t>
      </w:r>
      <w:r w:rsidRPr="00642037">
        <w:t>51.§</w:t>
      </w:r>
      <w:r>
        <w:t xml:space="preserve"> 3.punktā noteiktajam</w:t>
      </w:r>
      <w:r w:rsidR="008117A6">
        <w:t>.</w:t>
      </w:r>
    </w:p>
  </w:footnote>
  <w:footnote w:id="21">
    <w:p w14:paraId="3C01EE56" w14:textId="37843BED" w:rsidR="00810159" w:rsidRDefault="00810159" w:rsidP="00810159">
      <w:pPr>
        <w:pStyle w:val="FootnoteText"/>
        <w:jc w:val="both"/>
      </w:pPr>
      <w:r w:rsidRPr="001E19C8">
        <w:rPr>
          <w:vertAlign w:val="superscript"/>
        </w:rPr>
        <w:footnoteRef/>
      </w:r>
      <w:r>
        <w:t xml:space="preserve"> I</w:t>
      </w:r>
      <w:r w:rsidRPr="0057100D">
        <w:t xml:space="preserve">zsludināts </w:t>
      </w:r>
      <w:r w:rsidR="0076100A">
        <w:t>VSS</w:t>
      </w:r>
      <w:r w:rsidRPr="0057100D">
        <w:t xml:space="preserve"> </w:t>
      </w:r>
      <w:r>
        <w:t>2017. gada 8.jūnijā</w:t>
      </w:r>
      <w:r w:rsidRPr="0057100D">
        <w:t xml:space="preserve"> (VSS-621; 22., 17.§), prezentēts Latvijas Pētniecības un inovāciju stratēģiskās padomes </w:t>
      </w:r>
      <w:r>
        <w:t xml:space="preserve">2017. gada </w:t>
      </w:r>
      <w:r w:rsidRPr="003B743C">
        <w:t>15.jūnija</w:t>
      </w:r>
      <w:r w:rsidRPr="0057100D">
        <w:t xml:space="preserve"> sēdē</w:t>
      </w:r>
      <w:r>
        <w:t xml:space="preserve">. </w:t>
      </w:r>
      <w:r w:rsidRPr="00130BAC">
        <w:rPr>
          <w:color w:val="0D0D0D" w:themeColor="text1" w:themeTint="F2"/>
        </w:rPr>
        <w:t xml:space="preserve">IZM 2017. gada </w:t>
      </w:r>
      <w:r w:rsidR="005305EA">
        <w:rPr>
          <w:color w:val="0D0D0D" w:themeColor="text1" w:themeTint="F2"/>
        </w:rPr>
        <w:t xml:space="preserve"> 27.decembrī</w:t>
      </w:r>
      <w:r w:rsidRPr="00130BAC">
        <w:rPr>
          <w:color w:val="0D0D0D" w:themeColor="text1" w:themeTint="F2"/>
        </w:rPr>
        <w:t xml:space="preserve"> saskaņošanai iesniegusi precizēto ziņojumu (FM atzinums sniegts 201</w:t>
      </w:r>
      <w:r w:rsidR="005305EA">
        <w:rPr>
          <w:color w:val="0D0D0D" w:themeColor="text1" w:themeTint="F2"/>
        </w:rPr>
        <w:t>8</w:t>
      </w:r>
      <w:r w:rsidRPr="00130BAC">
        <w:rPr>
          <w:color w:val="0D0D0D" w:themeColor="text1" w:themeTint="F2"/>
        </w:rPr>
        <w:t>. gada</w:t>
      </w:r>
      <w:r w:rsidR="005305EA">
        <w:rPr>
          <w:color w:val="0D0D0D" w:themeColor="text1" w:themeTint="F2"/>
        </w:rPr>
        <w:t xml:space="preserve"> 5.janvārī</w:t>
      </w:r>
      <w:r w:rsidRPr="00130BAC">
        <w:rPr>
          <w:color w:val="0D0D0D" w:themeColor="text1" w:themeTint="F2"/>
        </w:rPr>
        <w:t>).</w:t>
      </w:r>
    </w:p>
  </w:footnote>
  <w:footnote w:id="22">
    <w:p w14:paraId="180DFCF2" w14:textId="3032814F" w:rsidR="00C17789" w:rsidRDefault="00C17789" w:rsidP="00A51AF5">
      <w:pPr>
        <w:pStyle w:val="FootnoteText"/>
        <w:jc w:val="both"/>
      </w:pPr>
      <w:r>
        <w:rPr>
          <w:rStyle w:val="FootnoteReference"/>
        </w:rPr>
        <w:footnoteRef/>
      </w:r>
      <w:r>
        <w:t xml:space="preserve"> Uzdevumi, kuru izpildei nav pienācis termiņš vai nav konstatētas problēmas, netiek atkārtoti.</w:t>
      </w:r>
    </w:p>
  </w:footnote>
  <w:footnote w:id="23">
    <w:p w14:paraId="399CDFB7" w14:textId="77777777" w:rsidR="00000571" w:rsidRDefault="00000571" w:rsidP="00000571">
      <w:pPr>
        <w:pStyle w:val="FootnoteText"/>
        <w:jc w:val="both"/>
      </w:pPr>
      <w:r>
        <w:rPr>
          <w:rStyle w:val="FootnoteReference"/>
        </w:rPr>
        <w:footnoteRef/>
      </w:r>
      <w:r>
        <w:t xml:space="preserve"> Ministru kabineta 2016. gada 12. aprīļa noteikumi Nr. 227 “Darbības programmas “Izaugsme un nodarbinātība” 3.1.1. specifiskā atbalsta mērķa “Sekmēt MVK izveidi un attīstību, īpaši apstrādes rūpniecībā un RIS3 prioritārajās nozarēs” 3.1.1.5. pasākuma “Atbalsts ieguldījumiem ražošanas telpu un infrastruktūras izveidei vai rekonstrukcijai” īstenošanas noteikumi”</w:t>
      </w:r>
    </w:p>
  </w:footnote>
  <w:footnote w:id="24">
    <w:p w14:paraId="2EF78406" w14:textId="4F8310A2" w:rsidR="00E2355F" w:rsidRDefault="00E2355F" w:rsidP="00A51AF5">
      <w:pPr>
        <w:pStyle w:val="FootnoteText"/>
        <w:jc w:val="both"/>
      </w:pPr>
      <w:r>
        <w:rPr>
          <w:rStyle w:val="FootnoteReference"/>
        </w:rPr>
        <w:footnoteRef/>
      </w:r>
      <w:r>
        <w:t xml:space="preserve"> </w:t>
      </w:r>
      <w:r w:rsidRPr="00E2355F">
        <w:rPr>
          <w:bCs/>
          <w:color w:val="0D0D0D" w:themeColor="text1" w:themeTint="F2"/>
          <w:szCs w:val="28"/>
        </w:rPr>
        <w:t>4.2.1.2. </w:t>
      </w:r>
      <w:r>
        <w:rPr>
          <w:bCs/>
          <w:color w:val="0D0D0D" w:themeColor="text1" w:themeTint="F2"/>
          <w:szCs w:val="28"/>
        </w:rPr>
        <w:t>pasākums</w:t>
      </w:r>
      <w:r w:rsidRPr="00E2355F">
        <w:rPr>
          <w:bCs/>
          <w:color w:val="0D0D0D" w:themeColor="text1" w:themeTint="F2"/>
          <w:szCs w:val="28"/>
        </w:rPr>
        <w:t xml:space="preserve"> “Veicināt energoefektivitātes paaugstināšanu valsts ēkās”</w:t>
      </w:r>
    </w:p>
  </w:footnote>
  <w:footnote w:id="25">
    <w:p w14:paraId="41898C98" w14:textId="7038DA71" w:rsidR="006E6CF7" w:rsidRDefault="006E6CF7" w:rsidP="00A51AF5">
      <w:pPr>
        <w:pStyle w:val="FootnoteText"/>
        <w:jc w:val="both"/>
      </w:pPr>
      <w:r>
        <w:rPr>
          <w:rStyle w:val="FootnoteReference"/>
        </w:rPr>
        <w:footnoteRef/>
      </w:r>
      <w:r>
        <w:t xml:space="preserve"> </w:t>
      </w:r>
      <w:r w:rsidRPr="006E6CF7">
        <w:t>Līdz 2018.</w:t>
      </w:r>
      <w:r w:rsidR="00E2355F">
        <w:t> </w:t>
      </w:r>
      <w:r w:rsidRPr="006E6CF7">
        <w:t>gada 12.</w:t>
      </w:r>
      <w:r w:rsidR="00E2355F">
        <w:t> </w:t>
      </w:r>
      <w:r w:rsidRPr="006E6CF7">
        <w:t>janvārim CFLA iesniegti 61</w:t>
      </w:r>
      <w:r w:rsidR="00E2355F">
        <w:t> </w:t>
      </w:r>
      <w:r w:rsidRPr="006E6CF7">
        <w:t xml:space="preserve">projektu iesniegumi (par kopējo </w:t>
      </w:r>
      <w:r w:rsidR="002D643E">
        <w:t>ES fondu finansējumu</w:t>
      </w:r>
      <w:r w:rsidRPr="006E6CF7">
        <w:t xml:space="preserve"> 41,7</w:t>
      </w:r>
      <w:r w:rsidR="00E2355F">
        <w:t> </w:t>
      </w:r>
      <w:r w:rsidRPr="006E6CF7">
        <w:t>milj.</w:t>
      </w:r>
      <w:r w:rsidR="00E2355F">
        <w:t> </w:t>
      </w:r>
      <w:proofErr w:type="spellStart"/>
      <w:r w:rsidRPr="00D02779">
        <w:rPr>
          <w:i/>
        </w:rPr>
        <w:t>euro</w:t>
      </w:r>
      <w:proofErr w:type="spellEnd"/>
      <w:r w:rsidRPr="006E6CF7">
        <w:t xml:space="preserve"> un iekļauto ēku kopējā platība ir 298</w:t>
      </w:r>
      <w:r w:rsidR="00E2355F">
        <w:t> </w:t>
      </w:r>
      <w:r w:rsidRPr="006E6CF7">
        <w:t>219</w:t>
      </w:r>
      <w:r w:rsidR="00E2355F">
        <w:t> </w:t>
      </w:r>
      <w:r w:rsidRPr="006E6CF7">
        <w:t>m²).</w:t>
      </w:r>
    </w:p>
  </w:footnote>
  <w:footnote w:id="26">
    <w:p w14:paraId="6AB7308C" w14:textId="5C17972F" w:rsidR="00695688" w:rsidRDefault="00695688">
      <w:pPr>
        <w:pStyle w:val="FootnoteText"/>
      </w:pPr>
      <w:r>
        <w:rPr>
          <w:rStyle w:val="FootnoteReference"/>
        </w:rPr>
        <w:footnoteRef/>
      </w:r>
      <w:r>
        <w:t xml:space="preserve"> </w:t>
      </w:r>
      <w:r w:rsidRPr="00695688">
        <w:t>http://www.esfondi.lv/iesniegtie-parskati-saeimas-publisko-izdevumu-un-revizijas-komisijai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892163"/>
      <w:docPartObj>
        <w:docPartGallery w:val="Page Numbers (Top of Page)"/>
        <w:docPartUnique/>
      </w:docPartObj>
    </w:sdtPr>
    <w:sdtEndPr>
      <w:rPr>
        <w:noProof/>
      </w:rPr>
    </w:sdtEndPr>
    <w:sdtContent>
      <w:p w14:paraId="7885E5AC" w14:textId="652CA803" w:rsidR="00C17789" w:rsidRDefault="00C17789">
        <w:pPr>
          <w:pStyle w:val="Header"/>
          <w:jc w:val="center"/>
        </w:pPr>
        <w:r>
          <w:fldChar w:fldCharType="begin"/>
        </w:r>
        <w:r>
          <w:instrText xml:space="preserve"> PAGE   \* MERGEFORMAT </w:instrText>
        </w:r>
        <w:r>
          <w:fldChar w:fldCharType="separate"/>
        </w:r>
        <w:r w:rsidR="0009346A">
          <w:rPr>
            <w:noProof/>
          </w:rPr>
          <w:t>8</w:t>
        </w:r>
        <w:r>
          <w:rPr>
            <w:noProof/>
          </w:rPr>
          <w:fldChar w:fldCharType="end"/>
        </w:r>
      </w:p>
    </w:sdtContent>
  </w:sdt>
  <w:p w14:paraId="0C8E0C95" w14:textId="26BB3FA8" w:rsidR="00C17789" w:rsidRDefault="00C17789" w:rsidP="00947BB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45506"/>
    <w:multiLevelType w:val="multilevel"/>
    <w:tmpl w:val="82D0F06E"/>
    <w:lvl w:ilvl="0">
      <w:start w:val="1"/>
      <w:numFmt w:val="decimal"/>
      <w:lvlText w:val="%1."/>
      <w:lvlJc w:val="left"/>
      <w:pPr>
        <w:ind w:left="1800" w:hanging="360"/>
      </w:pPr>
      <w:rPr>
        <w:rFonts w:hint="default"/>
        <w:b w:val="0"/>
      </w:rPr>
    </w:lvl>
    <w:lvl w:ilvl="1">
      <w:start w:val="1"/>
      <w:numFmt w:val="decimal"/>
      <w:isLgl/>
      <w:lvlText w:val="%1.%2."/>
      <w:lvlJc w:val="left"/>
      <w:pPr>
        <w:ind w:left="288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1" w15:restartNumberingAfterBreak="0">
    <w:nsid w:val="08CC3434"/>
    <w:multiLevelType w:val="hybridMultilevel"/>
    <w:tmpl w:val="A348A0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CA33B5"/>
    <w:multiLevelType w:val="hybridMultilevel"/>
    <w:tmpl w:val="EBCCA28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 w15:restartNumberingAfterBreak="0">
    <w:nsid w:val="09FB10A1"/>
    <w:multiLevelType w:val="multilevel"/>
    <w:tmpl w:val="999A1170"/>
    <w:lvl w:ilvl="0">
      <w:start w:val="7"/>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4" w15:restartNumberingAfterBreak="0">
    <w:nsid w:val="157F541B"/>
    <w:multiLevelType w:val="hybridMultilevel"/>
    <w:tmpl w:val="AA7265CE"/>
    <w:lvl w:ilvl="0" w:tplc="2292A560">
      <w:start w:val="1"/>
      <w:numFmt w:val="bullet"/>
      <w:lvlText w:val="-"/>
      <w:lvlJc w:val="left"/>
      <w:pPr>
        <w:tabs>
          <w:tab w:val="num" w:pos="720"/>
        </w:tabs>
        <w:ind w:left="720" w:hanging="360"/>
      </w:pPr>
      <w:rPr>
        <w:rFonts w:ascii="Times New Roman" w:hAnsi="Times New Roman" w:hint="default"/>
      </w:rPr>
    </w:lvl>
    <w:lvl w:ilvl="1" w:tplc="DB6419C8" w:tentative="1">
      <w:start w:val="1"/>
      <w:numFmt w:val="bullet"/>
      <w:lvlText w:val="-"/>
      <w:lvlJc w:val="left"/>
      <w:pPr>
        <w:tabs>
          <w:tab w:val="num" w:pos="1440"/>
        </w:tabs>
        <w:ind w:left="1440" w:hanging="360"/>
      </w:pPr>
      <w:rPr>
        <w:rFonts w:ascii="Times New Roman" w:hAnsi="Times New Roman" w:hint="default"/>
      </w:rPr>
    </w:lvl>
    <w:lvl w:ilvl="2" w:tplc="6C46196A" w:tentative="1">
      <w:start w:val="1"/>
      <w:numFmt w:val="bullet"/>
      <w:lvlText w:val="-"/>
      <w:lvlJc w:val="left"/>
      <w:pPr>
        <w:tabs>
          <w:tab w:val="num" w:pos="2160"/>
        </w:tabs>
        <w:ind w:left="2160" w:hanging="360"/>
      </w:pPr>
      <w:rPr>
        <w:rFonts w:ascii="Times New Roman" w:hAnsi="Times New Roman" w:hint="default"/>
      </w:rPr>
    </w:lvl>
    <w:lvl w:ilvl="3" w:tplc="60286466" w:tentative="1">
      <w:start w:val="1"/>
      <w:numFmt w:val="bullet"/>
      <w:lvlText w:val="-"/>
      <w:lvlJc w:val="left"/>
      <w:pPr>
        <w:tabs>
          <w:tab w:val="num" w:pos="2880"/>
        </w:tabs>
        <w:ind w:left="2880" w:hanging="360"/>
      </w:pPr>
      <w:rPr>
        <w:rFonts w:ascii="Times New Roman" w:hAnsi="Times New Roman" w:hint="default"/>
      </w:rPr>
    </w:lvl>
    <w:lvl w:ilvl="4" w:tplc="3CECBB9C" w:tentative="1">
      <w:start w:val="1"/>
      <w:numFmt w:val="bullet"/>
      <w:lvlText w:val="-"/>
      <w:lvlJc w:val="left"/>
      <w:pPr>
        <w:tabs>
          <w:tab w:val="num" w:pos="3600"/>
        </w:tabs>
        <w:ind w:left="3600" w:hanging="360"/>
      </w:pPr>
      <w:rPr>
        <w:rFonts w:ascii="Times New Roman" w:hAnsi="Times New Roman" w:hint="default"/>
      </w:rPr>
    </w:lvl>
    <w:lvl w:ilvl="5" w:tplc="FAA8C266" w:tentative="1">
      <w:start w:val="1"/>
      <w:numFmt w:val="bullet"/>
      <w:lvlText w:val="-"/>
      <w:lvlJc w:val="left"/>
      <w:pPr>
        <w:tabs>
          <w:tab w:val="num" w:pos="4320"/>
        </w:tabs>
        <w:ind w:left="4320" w:hanging="360"/>
      </w:pPr>
      <w:rPr>
        <w:rFonts w:ascii="Times New Roman" w:hAnsi="Times New Roman" w:hint="default"/>
      </w:rPr>
    </w:lvl>
    <w:lvl w:ilvl="6" w:tplc="4B2A1C16" w:tentative="1">
      <w:start w:val="1"/>
      <w:numFmt w:val="bullet"/>
      <w:lvlText w:val="-"/>
      <w:lvlJc w:val="left"/>
      <w:pPr>
        <w:tabs>
          <w:tab w:val="num" w:pos="5040"/>
        </w:tabs>
        <w:ind w:left="5040" w:hanging="360"/>
      </w:pPr>
      <w:rPr>
        <w:rFonts w:ascii="Times New Roman" w:hAnsi="Times New Roman" w:hint="default"/>
      </w:rPr>
    </w:lvl>
    <w:lvl w:ilvl="7" w:tplc="E9AAA08E" w:tentative="1">
      <w:start w:val="1"/>
      <w:numFmt w:val="bullet"/>
      <w:lvlText w:val="-"/>
      <w:lvlJc w:val="left"/>
      <w:pPr>
        <w:tabs>
          <w:tab w:val="num" w:pos="5760"/>
        </w:tabs>
        <w:ind w:left="5760" w:hanging="360"/>
      </w:pPr>
      <w:rPr>
        <w:rFonts w:ascii="Times New Roman" w:hAnsi="Times New Roman" w:hint="default"/>
      </w:rPr>
    </w:lvl>
    <w:lvl w:ilvl="8" w:tplc="E63C1CF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DB66E3"/>
    <w:multiLevelType w:val="hybridMultilevel"/>
    <w:tmpl w:val="D43C8E5E"/>
    <w:lvl w:ilvl="0" w:tplc="827EAA78">
      <w:start w:val="5"/>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B9A0678"/>
    <w:multiLevelType w:val="hybridMultilevel"/>
    <w:tmpl w:val="A86E29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DF14B2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8" w15:restartNumberingAfterBreak="0">
    <w:nsid w:val="22D44532"/>
    <w:multiLevelType w:val="hybridMultilevel"/>
    <w:tmpl w:val="ABF6A814"/>
    <w:lvl w:ilvl="0" w:tplc="04260011">
      <w:start w:val="1"/>
      <w:numFmt w:val="decimal"/>
      <w:lvlText w:val="%1)"/>
      <w:lvlJc w:val="left"/>
      <w:pPr>
        <w:ind w:left="1146" w:hanging="360"/>
      </w:pPr>
    </w:lvl>
    <w:lvl w:ilvl="1" w:tplc="04260019">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9" w15:restartNumberingAfterBreak="0">
    <w:nsid w:val="24E75989"/>
    <w:multiLevelType w:val="hybridMultilevel"/>
    <w:tmpl w:val="2A1A72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AF77949"/>
    <w:multiLevelType w:val="hybridMultilevel"/>
    <w:tmpl w:val="2C2602E6"/>
    <w:lvl w:ilvl="0" w:tplc="7924FF1C">
      <w:start w:val="1"/>
      <w:numFmt w:val="decimal"/>
      <w:lvlText w:val="%1."/>
      <w:lvlJc w:val="left"/>
      <w:pPr>
        <w:ind w:left="720" w:hanging="360"/>
      </w:pPr>
      <w:rPr>
        <w:rFonts w:cstheme="minorBidi" w:hint="default"/>
        <w:b w:val="0"/>
        <w:sz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F2438D3"/>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0420241"/>
    <w:multiLevelType w:val="hybridMultilevel"/>
    <w:tmpl w:val="E3C24642"/>
    <w:lvl w:ilvl="0" w:tplc="C00E601E">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32436218"/>
    <w:multiLevelType w:val="hybridMultilevel"/>
    <w:tmpl w:val="4E685222"/>
    <w:lvl w:ilvl="0" w:tplc="42CC11DC">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39470B8"/>
    <w:multiLevelType w:val="hybridMultilevel"/>
    <w:tmpl w:val="133645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0555021"/>
    <w:multiLevelType w:val="hybridMultilevel"/>
    <w:tmpl w:val="E692F0E8"/>
    <w:lvl w:ilvl="0" w:tplc="837E1ABC">
      <w:start w:val="1"/>
      <w:numFmt w:val="decimal"/>
      <w:lvlText w:val="%1."/>
      <w:lvlJc w:val="left"/>
      <w:pPr>
        <w:ind w:left="927" w:hanging="360"/>
      </w:pPr>
      <w:rPr>
        <w:b w:val="0"/>
        <w:i w:val="0"/>
      </w:rPr>
    </w:lvl>
    <w:lvl w:ilvl="1" w:tplc="04260019">
      <w:start w:val="1"/>
      <w:numFmt w:val="lowerLetter"/>
      <w:lvlText w:val="%2."/>
      <w:lvlJc w:val="left"/>
      <w:pPr>
        <w:ind w:left="1440" w:hanging="360"/>
      </w:pPr>
    </w:lvl>
    <w:lvl w:ilvl="2" w:tplc="E48EDEDE">
      <w:start w:val="5"/>
      <w:numFmt w:val="decimal"/>
      <w:lvlText w:val="%3"/>
      <w:lvlJc w:val="left"/>
      <w:pPr>
        <w:ind w:left="502" w:hanging="360"/>
      </w:pPr>
      <w:rPr>
        <w:rFonts w:hint="default"/>
        <w:i/>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2521423"/>
    <w:multiLevelType w:val="hybridMultilevel"/>
    <w:tmpl w:val="AC8E768A"/>
    <w:lvl w:ilvl="0" w:tplc="62DCEFF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493F3386"/>
    <w:multiLevelType w:val="hybridMultilevel"/>
    <w:tmpl w:val="3EA80F9C"/>
    <w:lvl w:ilvl="0" w:tplc="2D5EFBF2">
      <w:start w:val="1"/>
      <w:numFmt w:val="decimal"/>
      <w:lvlText w:val="%1."/>
      <w:lvlJc w:val="left"/>
      <w:pPr>
        <w:ind w:left="804" w:hanging="444"/>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28A5066"/>
    <w:multiLevelType w:val="hybridMultilevel"/>
    <w:tmpl w:val="3CC6C232"/>
    <w:lvl w:ilvl="0" w:tplc="0426000B">
      <w:start w:val="1"/>
      <w:numFmt w:val="bullet"/>
      <w:lvlText w:val=""/>
      <w:lvlJc w:val="left"/>
      <w:pPr>
        <w:ind w:left="862" w:hanging="360"/>
      </w:pPr>
      <w:rPr>
        <w:rFonts w:ascii="Wingdings" w:hAnsi="Wingdings"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19" w15:restartNumberingAfterBreak="0">
    <w:nsid w:val="56A0011E"/>
    <w:multiLevelType w:val="hybridMultilevel"/>
    <w:tmpl w:val="00EA76F0"/>
    <w:lvl w:ilvl="0" w:tplc="18C6ED24">
      <w:start w:val="21"/>
      <w:numFmt w:val="decimal"/>
      <w:lvlText w:val="%1."/>
      <w:lvlJc w:val="left"/>
      <w:pPr>
        <w:ind w:left="517" w:hanging="375"/>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0" w15:restartNumberingAfterBreak="0">
    <w:nsid w:val="57D25653"/>
    <w:multiLevelType w:val="hybridMultilevel"/>
    <w:tmpl w:val="CADACB20"/>
    <w:lvl w:ilvl="0" w:tplc="EE724E02">
      <w:start w:val="1"/>
      <w:numFmt w:val="decimal"/>
      <w:lvlText w:val="%1)"/>
      <w:lvlJc w:val="left"/>
      <w:pPr>
        <w:ind w:left="928" w:hanging="360"/>
      </w:pPr>
      <w:rPr>
        <w:b w:val="0"/>
        <w:i w:val="0"/>
        <w:sz w:val="28"/>
      </w:rPr>
    </w:lvl>
    <w:lvl w:ilvl="1" w:tplc="04260001">
      <w:start w:val="1"/>
      <w:numFmt w:val="bullet"/>
      <w:lvlText w:val=""/>
      <w:lvlJc w:val="left"/>
      <w:pPr>
        <w:ind w:left="1637" w:hanging="360"/>
      </w:pPr>
      <w:rPr>
        <w:rFonts w:ascii="Symbol" w:hAnsi="Symbol" w:hint="default"/>
        <w:b/>
      </w:rPr>
    </w:lvl>
    <w:lvl w:ilvl="2" w:tplc="0426001B">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1" w15:restartNumberingAfterBreak="0">
    <w:nsid w:val="5FB26E43"/>
    <w:multiLevelType w:val="hybridMultilevel"/>
    <w:tmpl w:val="F08264C0"/>
    <w:lvl w:ilvl="0" w:tplc="04260011">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1280663"/>
    <w:multiLevelType w:val="multilevel"/>
    <w:tmpl w:val="E286B4DC"/>
    <w:lvl w:ilvl="0">
      <w:start w:val="1"/>
      <w:numFmt w:val="decimal"/>
      <w:lvlText w:val="%1."/>
      <w:lvlJc w:val="left"/>
      <w:pPr>
        <w:ind w:left="720"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631F564B"/>
    <w:multiLevelType w:val="hybridMultilevel"/>
    <w:tmpl w:val="8F6213E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66157F89"/>
    <w:multiLevelType w:val="hybridMultilevel"/>
    <w:tmpl w:val="C150909E"/>
    <w:lvl w:ilvl="0" w:tplc="6A827972">
      <w:start w:val="1"/>
      <w:numFmt w:val="lowerLetter"/>
      <w:lvlText w:val="%1)"/>
      <w:lvlJc w:val="left"/>
      <w:pPr>
        <w:ind w:left="720" w:hanging="360"/>
      </w:pPr>
      <w:rPr>
        <w:rFonts w:ascii="Times New Roman" w:eastAsiaTheme="minorHAnsi" w:hAnsi="Times New Roman" w:cs="Times New Roman"/>
      </w:rPr>
    </w:lvl>
    <w:lvl w:ilvl="1" w:tplc="04260011">
      <w:start w:val="1"/>
      <w:numFmt w:val="decimal"/>
      <w:lvlText w:val="%2)"/>
      <w:lvlJc w:val="left"/>
      <w:pPr>
        <w:ind w:left="1440" w:hanging="360"/>
      </w:pPr>
    </w:lvl>
    <w:lvl w:ilvl="2" w:tplc="7174DC56">
      <w:start w:val="3"/>
      <w:numFmt w:val="decimal"/>
      <w:lvlText w:val="%3)"/>
      <w:lvlJc w:val="left"/>
      <w:pPr>
        <w:ind w:left="1211" w:hanging="360"/>
      </w:pPr>
      <w:rPr>
        <w:rFonts w:cstheme="minorBidi" w:hint="default"/>
        <w:b w:val="0"/>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F04C71"/>
    <w:multiLevelType w:val="hybridMultilevel"/>
    <w:tmpl w:val="5F800C10"/>
    <w:lvl w:ilvl="0" w:tplc="EB666DDE">
      <w:start w:val="1"/>
      <w:numFmt w:val="decimal"/>
      <w:lvlText w:val="%1."/>
      <w:lvlJc w:val="left"/>
      <w:pPr>
        <w:ind w:left="1065" w:hanging="7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CF55008"/>
    <w:multiLevelType w:val="multilevel"/>
    <w:tmpl w:val="69B0F05A"/>
    <w:lvl w:ilvl="0">
      <w:start w:val="1"/>
      <w:numFmt w:val="decimal"/>
      <w:lvlText w:val="%1."/>
      <w:lvlJc w:val="left"/>
      <w:pPr>
        <w:ind w:left="360" w:hanging="360"/>
      </w:pPr>
      <w:rPr>
        <w:rFonts w:hint="default"/>
        <w:b w:val="0"/>
      </w:rPr>
    </w:lvl>
    <w:lvl w:ilvl="1">
      <w:start w:val="1"/>
      <w:numFmt w:val="decimal"/>
      <w:isLgl/>
      <w:lvlText w:val="%1.%2."/>
      <w:lvlJc w:val="left"/>
      <w:pPr>
        <w:ind w:left="1713"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27" w15:restartNumberingAfterBreak="0">
    <w:nsid w:val="6DDF41F0"/>
    <w:multiLevelType w:val="hybridMultilevel"/>
    <w:tmpl w:val="AC6AC84A"/>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28" w15:restartNumberingAfterBreak="0">
    <w:nsid w:val="6FAE2A1D"/>
    <w:multiLevelType w:val="hybridMultilevel"/>
    <w:tmpl w:val="B34AC176"/>
    <w:lvl w:ilvl="0" w:tplc="D6B6BA6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29" w15:restartNumberingAfterBreak="0">
    <w:nsid w:val="76BB321A"/>
    <w:multiLevelType w:val="multilevel"/>
    <w:tmpl w:val="1EF603F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15:restartNumberingAfterBreak="0">
    <w:nsid w:val="78E1344A"/>
    <w:multiLevelType w:val="hybridMultilevel"/>
    <w:tmpl w:val="FC98FE80"/>
    <w:lvl w:ilvl="0" w:tplc="1BB2BA9A">
      <w:start w:val="1"/>
      <w:numFmt w:val="decimal"/>
      <w:lvlText w:val="%1."/>
      <w:lvlJc w:val="left"/>
      <w:pPr>
        <w:ind w:left="502" w:hanging="360"/>
      </w:pPr>
      <w:rPr>
        <w:rFonts w:hint="default"/>
        <w:b/>
        <w:i w:val="0"/>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9D666F1"/>
    <w:multiLevelType w:val="hybridMultilevel"/>
    <w:tmpl w:val="26F268BE"/>
    <w:lvl w:ilvl="0" w:tplc="A9F4672C">
      <w:start w:val="1"/>
      <w:numFmt w:val="decimal"/>
      <w:lvlText w:val="%1."/>
      <w:lvlJc w:val="left"/>
      <w:pPr>
        <w:ind w:left="360" w:hanging="360"/>
      </w:pPr>
      <w:rPr>
        <w:rFonts w:hint="default"/>
        <w:b w:val="0"/>
        <w:i w:val="0"/>
        <w:sz w:val="28"/>
        <w:u w:val="none"/>
        <w:lang w:val="en-GB"/>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AD7593C"/>
    <w:multiLevelType w:val="hybridMultilevel"/>
    <w:tmpl w:val="E37A42FC"/>
    <w:lvl w:ilvl="0" w:tplc="535C889A">
      <w:start w:val="21"/>
      <w:numFmt w:val="decimal"/>
      <w:lvlText w:val="%1."/>
      <w:lvlJc w:val="left"/>
      <w:pPr>
        <w:ind w:left="928" w:hanging="360"/>
      </w:pPr>
      <w:rPr>
        <w:rFonts w:hint="default"/>
        <w:b/>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AFC71EB"/>
    <w:multiLevelType w:val="hybridMultilevel"/>
    <w:tmpl w:val="211A56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C884080"/>
    <w:multiLevelType w:val="hybridMultilevel"/>
    <w:tmpl w:val="6A082F08"/>
    <w:lvl w:ilvl="0" w:tplc="7340ECA0">
      <w:start w:val="1"/>
      <w:numFmt w:val="lowerLetter"/>
      <w:lvlText w:val="%1)"/>
      <w:lvlJc w:val="left"/>
      <w:pPr>
        <w:ind w:left="1495" w:hanging="360"/>
      </w:pPr>
      <w:rPr>
        <w:rFonts w:cs="Times New Roman" w:hint="default"/>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35" w15:restartNumberingAfterBreak="0">
    <w:nsid w:val="7D167F8B"/>
    <w:multiLevelType w:val="hybridMultilevel"/>
    <w:tmpl w:val="99F6FF3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224722"/>
    <w:multiLevelType w:val="hybridMultilevel"/>
    <w:tmpl w:val="433CC3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D920F3A"/>
    <w:multiLevelType w:val="hybridMultilevel"/>
    <w:tmpl w:val="3D6CC628"/>
    <w:lvl w:ilvl="0" w:tplc="0426000F">
      <w:start w:val="1"/>
      <w:numFmt w:val="decimal"/>
      <w:lvlText w:val="%1."/>
      <w:lvlJc w:val="left"/>
      <w:pPr>
        <w:ind w:left="1004" w:hanging="360"/>
      </w:p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38" w15:restartNumberingAfterBreak="0">
    <w:nsid w:val="7EB5460C"/>
    <w:multiLevelType w:val="hybridMultilevel"/>
    <w:tmpl w:val="4678DE02"/>
    <w:lvl w:ilvl="0" w:tplc="BE74DE4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1"/>
  </w:num>
  <w:num w:numId="2">
    <w:abstractNumId w:val="24"/>
  </w:num>
  <w:num w:numId="3">
    <w:abstractNumId w:val="28"/>
  </w:num>
  <w:num w:numId="4">
    <w:abstractNumId w:val="23"/>
  </w:num>
  <w:num w:numId="5">
    <w:abstractNumId w:val="22"/>
  </w:num>
  <w:num w:numId="6">
    <w:abstractNumId w:val="20"/>
  </w:num>
  <w:num w:numId="7">
    <w:abstractNumId w:val="29"/>
  </w:num>
  <w:num w:numId="8">
    <w:abstractNumId w:val="0"/>
  </w:num>
  <w:num w:numId="9">
    <w:abstractNumId w:val="17"/>
  </w:num>
  <w:num w:numId="10">
    <w:abstractNumId w:val="36"/>
  </w:num>
  <w:num w:numId="11">
    <w:abstractNumId w:val="38"/>
  </w:num>
  <w:num w:numId="12">
    <w:abstractNumId w:val="37"/>
  </w:num>
  <w:num w:numId="13">
    <w:abstractNumId w:val="25"/>
  </w:num>
  <w:num w:numId="14">
    <w:abstractNumId w:val="34"/>
  </w:num>
  <w:num w:numId="15">
    <w:abstractNumId w:val="35"/>
  </w:num>
  <w:num w:numId="16">
    <w:abstractNumId w:val="7"/>
  </w:num>
  <w:num w:numId="17">
    <w:abstractNumId w:val="2"/>
  </w:num>
  <w:num w:numId="18">
    <w:abstractNumId w:val="13"/>
  </w:num>
  <w:num w:numId="19">
    <w:abstractNumId w:val="11"/>
  </w:num>
  <w:num w:numId="20">
    <w:abstractNumId w:val="18"/>
  </w:num>
  <w:num w:numId="21">
    <w:abstractNumId w:val="26"/>
  </w:num>
  <w:num w:numId="22">
    <w:abstractNumId w:val="19"/>
  </w:num>
  <w:num w:numId="23">
    <w:abstractNumId w:val="27"/>
  </w:num>
  <w:num w:numId="24">
    <w:abstractNumId w:val="32"/>
  </w:num>
  <w:num w:numId="25">
    <w:abstractNumId w:val="8"/>
  </w:num>
  <w:num w:numId="26">
    <w:abstractNumId w:val="30"/>
  </w:num>
  <w:num w:numId="27">
    <w:abstractNumId w:val="12"/>
  </w:num>
  <w:num w:numId="28">
    <w:abstractNumId w:val="21"/>
  </w:num>
  <w:num w:numId="29">
    <w:abstractNumId w:val="4"/>
  </w:num>
  <w:num w:numId="30">
    <w:abstractNumId w:val="16"/>
  </w:num>
  <w:num w:numId="31">
    <w:abstractNumId w:val="3"/>
  </w:num>
  <w:num w:numId="32">
    <w:abstractNumId w:val="1"/>
  </w:num>
  <w:num w:numId="33">
    <w:abstractNumId w:val="6"/>
  </w:num>
  <w:num w:numId="34">
    <w:abstractNumId w:val="15"/>
  </w:num>
  <w:num w:numId="35">
    <w:abstractNumId w:val="10"/>
  </w:num>
  <w:num w:numId="36">
    <w:abstractNumId w:val="33"/>
  </w:num>
  <w:num w:numId="37">
    <w:abstractNumId w:val="9"/>
  </w:num>
  <w:num w:numId="38">
    <w:abstractNumId w:val="14"/>
  </w:num>
  <w:num w:numId="39">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666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ADB"/>
    <w:rsid w:val="00000113"/>
    <w:rsid w:val="00000127"/>
    <w:rsid w:val="00000571"/>
    <w:rsid w:val="000005C5"/>
    <w:rsid w:val="00001237"/>
    <w:rsid w:val="000033F3"/>
    <w:rsid w:val="00004BBD"/>
    <w:rsid w:val="000067D7"/>
    <w:rsid w:val="00006B57"/>
    <w:rsid w:val="00007B08"/>
    <w:rsid w:val="00007B61"/>
    <w:rsid w:val="0001194A"/>
    <w:rsid w:val="00011C73"/>
    <w:rsid w:val="00011FF7"/>
    <w:rsid w:val="000131E3"/>
    <w:rsid w:val="00013603"/>
    <w:rsid w:val="00013EE5"/>
    <w:rsid w:val="00014601"/>
    <w:rsid w:val="00014A9B"/>
    <w:rsid w:val="000177C8"/>
    <w:rsid w:val="00017C7A"/>
    <w:rsid w:val="00017EC0"/>
    <w:rsid w:val="000201F0"/>
    <w:rsid w:val="000205BB"/>
    <w:rsid w:val="00020B77"/>
    <w:rsid w:val="00020DB1"/>
    <w:rsid w:val="00023924"/>
    <w:rsid w:val="0002446C"/>
    <w:rsid w:val="00024601"/>
    <w:rsid w:val="00025A42"/>
    <w:rsid w:val="00027639"/>
    <w:rsid w:val="00027886"/>
    <w:rsid w:val="00030757"/>
    <w:rsid w:val="000314B6"/>
    <w:rsid w:val="00031ABC"/>
    <w:rsid w:val="000323AC"/>
    <w:rsid w:val="0003345C"/>
    <w:rsid w:val="0003350F"/>
    <w:rsid w:val="00033A05"/>
    <w:rsid w:val="000347D9"/>
    <w:rsid w:val="00034AE4"/>
    <w:rsid w:val="00034E24"/>
    <w:rsid w:val="00034E6C"/>
    <w:rsid w:val="00035523"/>
    <w:rsid w:val="00035774"/>
    <w:rsid w:val="00035D19"/>
    <w:rsid w:val="00035FF6"/>
    <w:rsid w:val="0003623F"/>
    <w:rsid w:val="000367DA"/>
    <w:rsid w:val="00037205"/>
    <w:rsid w:val="0004087E"/>
    <w:rsid w:val="00040CEF"/>
    <w:rsid w:val="00041D2F"/>
    <w:rsid w:val="0004200D"/>
    <w:rsid w:val="000428A2"/>
    <w:rsid w:val="000438BB"/>
    <w:rsid w:val="00044366"/>
    <w:rsid w:val="00044522"/>
    <w:rsid w:val="000449F1"/>
    <w:rsid w:val="00045429"/>
    <w:rsid w:val="00045D07"/>
    <w:rsid w:val="000467FF"/>
    <w:rsid w:val="00046FED"/>
    <w:rsid w:val="00047697"/>
    <w:rsid w:val="000500C8"/>
    <w:rsid w:val="000503A0"/>
    <w:rsid w:val="000507D2"/>
    <w:rsid w:val="00050E23"/>
    <w:rsid w:val="000512E7"/>
    <w:rsid w:val="000512FE"/>
    <w:rsid w:val="00051948"/>
    <w:rsid w:val="00051CE6"/>
    <w:rsid w:val="00051FB0"/>
    <w:rsid w:val="0005214B"/>
    <w:rsid w:val="000527F4"/>
    <w:rsid w:val="000536EF"/>
    <w:rsid w:val="00053EC6"/>
    <w:rsid w:val="00055112"/>
    <w:rsid w:val="0005603B"/>
    <w:rsid w:val="00057663"/>
    <w:rsid w:val="00057E29"/>
    <w:rsid w:val="00057EB0"/>
    <w:rsid w:val="000607DF"/>
    <w:rsid w:val="00060B70"/>
    <w:rsid w:val="00060C84"/>
    <w:rsid w:val="000612F4"/>
    <w:rsid w:val="00061573"/>
    <w:rsid w:val="000617E1"/>
    <w:rsid w:val="00061833"/>
    <w:rsid w:val="00061CB7"/>
    <w:rsid w:val="0006211D"/>
    <w:rsid w:val="0006216B"/>
    <w:rsid w:val="00062A84"/>
    <w:rsid w:val="0006366D"/>
    <w:rsid w:val="00063E93"/>
    <w:rsid w:val="0006455E"/>
    <w:rsid w:val="00065D04"/>
    <w:rsid w:val="000663DA"/>
    <w:rsid w:val="0006657D"/>
    <w:rsid w:val="000703B5"/>
    <w:rsid w:val="00070C00"/>
    <w:rsid w:val="00071050"/>
    <w:rsid w:val="00071546"/>
    <w:rsid w:val="00071F4A"/>
    <w:rsid w:val="00072420"/>
    <w:rsid w:val="0007245C"/>
    <w:rsid w:val="000730F5"/>
    <w:rsid w:val="00073BE5"/>
    <w:rsid w:val="000741A6"/>
    <w:rsid w:val="000741E1"/>
    <w:rsid w:val="000747D7"/>
    <w:rsid w:val="00074C3F"/>
    <w:rsid w:val="00074E48"/>
    <w:rsid w:val="00074F36"/>
    <w:rsid w:val="00075907"/>
    <w:rsid w:val="00075B0B"/>
    <w:rsid w:val="000779FE"/>
    <w:rsid w:val="00080686"/>
    <w:rsid w:val="00080827"/>
    <w:rsid w:val="00080B39"/>
    <w:rsid w:val="00080B4F"/>
    <w:rsid w:val="00081457"/>
    <w:rsid w:val="0008164B"/>
    <w:rsid w:val="000821ED"/>
    <w:rsid w:val="00082963"/>
    <w:rsid w:val="00082FD4"/>
    <w:rsid w:val="00083BF0"/>
    <w:rsid w:val="000844FA"/>
    <w:rsid w:val="00084ECB"/>
    <w:rsid w:val="00085891"/>
    <w:rsid w:val="00086B7B"/>
    <w:rsid w:val="00090DA5"/>
    <w:rsid w:val="0009129F"/>
    <w:rsid w:val="00091A60"/>
    <w:rsid w:val="000923D8"/>
    <w:rsid w:val="000923F2"/>
    <w:rsid w:val="0009346A"/>
    <w:rsid w:val="000939E6"/>
    <w:rsid w:val="00094601"/>
    <w:rsid w:val="000951CC"/>
    <w:rsid w:val="00095B56"/>
    <w:rsid w:val="00096AE9"/>
    <w:rsid w:val="000973A6"/>
    <w:rsid w:val="00097784"/>
    <w:rsid w:val="00097918"/>
    <w:rsid w:val="00097E4D"/>
    <w:rsid w:val="000A00F3"/>
    <w:rsid w:val="000A047B"/>
    <w:rsid w:val="000A1A61"/>
    <w:rsid w:val="000A267D"/>
    <w:rsid w:val="000A274D"/>
    <w:rsid w:val="000A28B4"/>
    <w:rsid w:val="000A302E"/>
    <w:rsid w:val="000A376D"/>
    <w:rsid w:val="000A3C06"/>
    <w:rsid w:val="000A3FED"/>
    <w:rsid w:val="000A507D"/>
    <w:rsid w:val="000A5AD1"/>
    <w:rsid w:val="000A5C17"/>
    <w:rsid w:val="000A6187"/>
    <w:rsid w:val="000A72D7"/>
    <w:rsid w:val="000A734C"/>
    <w:rsid w:val="000A76BE"/>
    <w:rsid w:val="000A7F7F"/>
    <w:rsid w:val="000B07C0"/>
    <w:rsid w:val="000B0997"/>
    <w:rsid w:val="000B12FE"/>
    <w:rsid w:val="000B17A3"/>
    <w:rsid w:val="000B1C7A"/>
    <w:rsid w:val="000B1E6F"/>
    <w:rsid w:val="000B1EAF"/>
    <w:rsid w:val="000B2953"/>
    <w:rsid w:val="000B391E"/>
    <w:rsid w:val="000B4053"/>
    <w:rsid w:val="000B4E31"/>
    <w:rsid w:val="000B5561"/>
    <w:rsid w:val="000B68A0"/>
    <w:rsid w:val="000B68CF"/>
    <w:rsid w:val="000B74E8"/>
    <w:rsid w:val="000B78FE"/>
    <w:rsid w:val="000B7995"/>
    <w:rsid w:val="000C0396"/>
    <w:rsid w:val="000C0D3E"/>
    <w:rsid w:val="000C293C"/>
    <w:rsid w:val="000C2A23"/>
    <w:rsid w:val="000C2AA0"/>
    <w:rsid w:val="000C39BB"/>
    <w:rsid w:val="000C3DB7"/>
    <w:rsid w:val="000C3F05"/>
    <w:rsid w:val="000C41F2"/>
    <w:rsid w:val="000C471B"/>
    <w:rsid w:val="000C58EF"/>
    <w:rsid w:val="000C7125"/>
    <w:rsid w:val="000C750F"/>
    <w:rsid w:val="000C780D"/>
    <w:rsid w:val="000D06DE"/>
    <w:rsid w:val="000D0A7F"/>
    <w:rsid w:val="000D0D79"/>
    <w:rsid w:val="000D36FB"/>
    <w:rsid w:val="000D38C6"/>
    <w:rsid w:val="000D44A6"/>
    <w:rsid w:val="000D45CC"/>
    <w:rsid w:val="000D545F"/>
    <w:rsid w:val="000D55FE"/>
    <w:rsid w:val="000D6289"/>
    <w:rsid w:val="000D65C7"/>
    <w:rsid w:val="000D682B"/>
    <w:rsid w:val="000D6999"/>
    <w:rsid w:val="000D7156"/>
    <w:rsid w:val="000D7A1C"/>
    <w:rsid w:val="000E0932"/>
    <w:rsid w:val="000E1ABA"/>
    <w:rsid w:val="000E1E49"/>
    <w:rsid w:val="000E3126"/>
    <w:rsid w:val="000E4F77"/>
    <w:rsid w:val="000E4FC7"/>
    <w:rsid w:val="000E56D4"/>
    <w:rsid w:val="000E57FF"/>
    <w:rsid w:val="000E5CF0"/>
    <w:rsid w:val="000E671B"/>
    <w:rsid w:val="000E7353"/>
    <w:rsid w:val="000F07B1"/>
    <w:rsid w:val="000F0970"/>
    <w:rsid w:val="000F1127"/>
    <w:rsid w:val="000F1CBF"/>
    <w:rsid w:val="000F1E56"/>
    <w:rsid w:val="000F20A4"/>
    <w:rsid w:val="000F20BE"/>
    <w:rsid w:val="000F48DF"/>
    <w:rsid w:val="000F4DAE"/>
    <w:rsid w:val="000F4EA7"/>
    <w:rsid w:val="000F55CB"/>
    <w:rsid w:val="000F5F73"/>
    <w:rsid w:val="000F647F"/>
    <w:rsid w:val="000F6515"/>
    <w:rsid w:val="00101539"/>
    <w:rsid w:val="00101CD5"/>
    <w:rsid w:val="00103BBD"/>
    <w:rsid w:val="00103FB5"/>
    <w:rsid w:val="001048B4"/>
    <w:rsid w:val="00105813"/>
    <w:rsid w:val="00105C0D"/>
    <w:rsid w:val="00106768"/>
    <w:rsid w:val="001075D3"/>
    <w:rsid w:val="00110071"/>
    <w:rsid w:val="001107F9"/>
    <w:rsid w:val="00110A83"/>
    <w:rsid w:val="001116B4"/>
    <w:rsid w:val="0011288A"/>
    <w:rsid w:val="00114473"/>
    <w:rsid w:val="001151A7"/>
    <w:rsid w:val="00115A36"/>
    <w:rsid w:val="00115B1E"/>
    <w:rsid w:val="00115ED2"/>
    <w:rsid w:val="00116673"/>
    <w:rsid w:val="00116763"/>
    <w:rsid w:val="00117401"/>
    <w:rsid w:val="00117945"/>
    <w:rsid w:val="00117AFA"/>
    <w:rsid w:val="00117BBB"/>
    <w:rsid w:val="00120D7F"/>
    <w:rsid w:val="0012127F"/>
    <w:rsid w:val="0012270B"/>
    <w:rsid w:val="001228B6"/>
    <w:rsid w:val="001229EA"/>
    <w:rsid w:val="00122EF5"/>
    <w:rsid w:val="001234B6"/>
    <w:rsid w:val="00124C05"/>
    <w:rsid w:val="00124FA1"/>
    <w:rsid w:val="0012511F"/>
    <w:rsid w:val="00125246"/>
    <w:rsid w:val="00125587"/>
    <w:rsid w:val="00125862"/>
    <w:rsid w:val="001269CA"/>
    <w:rsid w:val="0012745B"/>
    <w:rsid w:val="0012795B"/>
    <w:rsid w:val="00130314"/>
    <w:rsid w:val="001311C0"/>
    <w:rsid w:val="001315B9"/>
    <w:rsid w:val="00132C0B"/>
    <w:rsid w:val="00132DD7"/>
    <w:rsid w:val="001341CD"/>
    <w:rsid w:val="00134B26"/>
    <w:rsid w:val="00134D0B"/>
    <w:rsid w:val="00135D46"/>
    <w:rsid w:val="00136C8C"/>
    <w:rsid w:val="00136E61"/>
    <w:rsid w:val="001370D3"/>
    <w:rsid w:val="001374A3"/>
    <w:rsid w:val="001379A5"/>
    <w:rsid w:val="0014051E"/>
    <w:rsid w:val="00140E27"/>
    <w:rsid w:val="00140E5F"/>
    <w:rsid w:val="00141107"/>
    <w:rsid w:val="001414F4"/>
    <w:rsid w:val="00141BF7"/>
    <w:rsid w:val="00141D70"/>
    <w:rsid w:val="001420B2"/>
    <w:rsid w:val="00142206"/>
    <w:rsid w:val="0014261F"/>
    <w:rsid w:val="001429D2"/>
    <w:rsid w:val="00142AB0"/>
    <w:rsid w:val="0014377D"/>
    <w:rsid w:val="00143B2A"/>
    <w:rsid w:val="00143CFE"/>
    <w:rsid w:val="00143D48"/>
    <w:rsid w:val="00144073"/>
    <w:rsid w:val="00144D48"/>
    <w:rsid w:val="001453CA"/>
    <w:rsid w:val="00145646"/>
    <w:rsid w:val="00146443"/>
    <w:rsid w:val="0014737B"/>
    <w:rsid w:val="00147F40"/>
    <w:rsid w:val="00150060"/>
    <w:rsid w:val="0015008D"/>
    <w:rsid w:val="00150389"/>
    <w:rsid w:val="00150DAA"/>
    <w:rsid w:val="00151961"/>
    <w:rsid w:val="00151F69"/>
    <w:rsid w:val="00152166"/>
    <w:rsid w:val="0015353D"/>
    <w:rsid w:val="00156756"/>
    <w:rsid w:val="00156D57"/>
    <w:rsid w:val="00157926"/>
    <w:rsid w:val="00157A0F"/>
    <w:rsid w:val="00157B77"/>
    <w:rsid w:val="00160FF8"/>
    <w:rsid w:val="00161E7B"/>
    <w:rsid w:val="00161E9A"/>
    <w:rsid w:val="0016211C"/>
    <w:rsid w:val="0016220F"/>
    <w:rsid w:val="001626FD"/>
    <w:rsid w:val="00162C99"/>
    <w:rsid w:val="001635F5"/>
    <w:rsid w:val="00163BD3"/>
    <w:rsid w:val="00164685"/>
    <w:rsid w:val="00164DEB"/>
    <w:rsid w:val="0016519B"/>
    <w:rsid w:val="00166140"/>
    <w:rsid w:val="00166160"/>
    <w:rsid w:val="00166E1A"/>
    <w:rsid w:val="00166EC6"/>
    <w:rsid w:val="00167119"/>
    <w:rsid w:val="00170349"/>
    <w:rsid w:val="00170486"/>
    <w:rsid w:val="00170B4E"/>
    <w:rsid w:val="0017151E"/>
    <w:rsid w:val="001721A2"/>
    <w:rsid w:val="00172878"/>
    <w:rsid w:val="00172C2D"/>
    <w:rsid w:val="00172FA6"/>
    <w:rsid w:val="0017344A"/>
    <w:rsid w:val="00173829"/>
    <w:rsid w:val="0017405C"/>
    <w:rsid w:val="0017515A"/>
    <w:rsid w:val="0017593E"/>
    <w:rsid w:val="00175E83"/>
    <w:rsid w:val="001764D2"/>
    <w:rsid w:val="001767DE"/>
    <w:rsid w:val="001809DF"/>
    <w:rsid w:val="00180AC8"/>
    <w:rsid w:val="0018141A"/>
    <w:rsid w:val="00181803"/>
    <w:rsid w:val="00182514"/>
    <w:rsid w:val="00184427"/>
    <w:rsid w:val="00184621"/>
    <w:rsid w:val="00184686"/>
    <w:rsid w:val="0018469C"/>
    <w:rsid w:val="0018493C"/>
    <w:rsid w:val="00184B4D"/>
    <w:rsid w:val="00184CAD"/>
    <w:rsid w:val="00184E4F"/>
    <w:rsid w:val="0018571E"/>
    <w:rsid w:val="00186CF3"/>
    <w:rsid w:val="001876AD"/>
    <w:rsid w:val="00190237"/>
    <w:rsid w:val="00190EE6"/>
    <w:rsid w:val="001910CA"/>
    <w:rsid w:val="00191EEF"/>
    <w:rsid w:val="0019241F"/>
    <w:rsid w:val="001931CB"/>
    <w:rsid w:val="00193AF3"/>
    <w:rsid w:val="00195F5C"/>
    <w:rsid w:val="0019603A"/>
    <w:rsid w:val="0019650B"/>
    <w:rsid w:val="0019749D"/>
    <w:rsid w:val="001A08ED"/>
    <w:rsid w:val="001A12C5"/>
    <w:rsid w:val="001A12F4"/>
    <w:rsid w:val="001A3627"/>
    <w:rsid w:val="001A4EB4"/>
    <w:rsid w:val="001A4EDE"/>
    <w:rsid w:val="001A5514"/>
    <w:rsid w:val="001A66F4"/>
    <w:rsid w:val="001B0337"/>
    <w:rsid w:val="001B079C"/>
    <w:rsid w:val="001B0B15"/>
    <w:rsid w:val="001B1566"/>
    <w:rsid w:val="001B160F"/>
    <w:rsid w:val="001B16EB"/>
    <w:rsid w:val="001B22D6"/>
    <w:rsid w:val="001B349F"/>
    <w:rsid w:val="001B4713"/>
    <w:rsid w:val="001B4764"/>
    <w:rsid w:val="001B4D6A"/>
    <w:rsid w:val="001B5E0C"/>
    <w:rsid w:val="001B618F"/>
    <w:rsid w:val="001B70A4"/>
    <w:rsid w:val="001B712B"/>
    <w:rsid w:val="001B7FD2"/>
    <w:rsid w:val="001C015C"/>
    <w:rsid w:val="001C0F38"/>
    <w:rsid w:val="001C1774"/>
    <w:rsid w:val="001C1C6A"/>
    <w:rsid w:val="001C1D8F"/>
    <w:rsid w:val="001C220D"/>
    <w:rsid w:val="001C28C7"/>
    <w:rsid w:val="001C2A27"/>
    <w:rsid w:val="001C2E1E"/>
    <w:rsid w:val="001C36DA"/>
    <w:rsid w:val="001C45D6"/>
    <w:rsid w:val="001C5AB9"/>
    <w:rsid w:val="001C649F"/>
    <w:rsid w:val="001C72FD"/>
    <w:rsid w:val="001C7583"/>
    <w:rsid w:val="001D118B"/>
    <w:rsid w:val="001D11AC"/>
    <w:rsid w:val="001D15A2"/>
    <w:rsid w:val="001D176A"/>
    <w:rsid w:val="001D17AA"/>
    <w:rsid w:val="001D24CF"/>
    <w:rsid w:val="001D31EB"/>
    <w:rsid w:val="001D405D"/>
    <w:rsid w:val="001D5725"/>
    <w:rsid w:val="001D57FD"/>
    <w:rsid w:val="001D58A3"/>
    <w:rsid w:val="001D5A0B"/>
    <w:rsid w:val="001D5A6C"/>
    <w:rsid w:val="001D5D0A"/>
    <w:rsid w:val="001D69A9"/>
    <w:rsid w:val="001D74EF"/>
    <w:rsid w:val="001D773D"/>
    <w:rsid w:val="001D796F"/>
    <w:rsid w:val="001E03C9"/>
    <w:rsid w:val="001E0D4B"/>
    <w:rsid w:val="001E19C8"/>
    <w:rsid w:val="001E249F"/>
    <w:rsid w:val="001E305A"/>
    <w:rsid w:val="001E3944"/>
    <w:rsid w:val="001E4278"/>
    <w:rsid w:val="001E4FD4"/>
    <w:rsid w:val="001E543A"/>
    <w:rsid w:val="001E60EC"/>
    <w:rsid w:val="001E6E20"/>
    <w:rsid w:val="001E75D1"/>
    <w:rsid w:val="001F1355"/>
    <w:rsid w:val="001F1F52"/>
    <w:rsid w:val="001F2041"/>
    <w:rsid w:val="001F254D"/>
    <w:rsid w:val="001F254F"/>
    <w:rsid w:val="001F2CE3"/>
    <w:rsid w:val="001F303D"/>
    <w:rsid w:val="001F3510"/>
    <w:rsid w:val="001F5182"/>
    <w:rsid w:val="001F61CC"/>
    <w:rsid w:val="001F69B3"/>
    <w:rsid w:val="001F70F2"/>
    <w:rsid w:val="001F7824"/>
    <w:rsid w:val="001F7B21"/>
    <w:rsid w:val="00201111"/>
    <w:rsid w:val="002035AD"/>
    <w:rsid w:val="00203677"/>
    <w:rsid w:val="00203E41"/>
    <w:rsid w:val="00204022"/>
    <w:rsid w:val="00204D36"/>
    <w:rsid w:val="00206E5D"/>
    <w:rsid w:val="00207285"/>
    <w:rsid w:val="00210227"/>
    <w:rsid w:val="002106A9"/>
    <w:rsid w:val="00210951"/>
    <w:rsid w:val="00210D87"/>
    <w:rsid w:val="0021144E"/>
    <w:rsid w:val="00211614"/>
    <w:rsid w:val="00211A23"/>
    <w:rsid w:val="00211FF5"/>
    <w:rsid w:val="002125EA"/>
    <w:rsid w:val="00212A72"/>
    <w:rsid w:val="0021339B"/>
    <w:rsid w:val="002138EB"/>
    <w:rsid w:val="00214522"/>
    <w:rsid w:val="0021489C"/>
    <w:rsid w:val="002162EE"/>
    <w:rsid w:val="00217654"/>
    <w:rsid w:val="00217B2D"/>
    <w:rsid w:val="00221687"/>
    <w:rsid w:val="00222BF3"/>
    <w:rsid w:val="00222FDE"/>
    <w:rsid w:val="002239F6"/>
    <w:rsid w:val="00223A82"/>
    <w:rsid w:val="00223D2C"/>
    <w:rsid w:val="002243CB"/>
    <w:rsid w:val="00225792"/>
    <w:rsid w:val="002276E6"/>
    <w:rsid w:val="00227D0B"/>
    <w:rsid w:val="00230D17"/>
    <w:rsid w:val="002314A2"/>
    <w:rsid w:val="002314FA"/>
    <w:rsid w:val="0023196F"/>
    <w:rsid w:val="002323EC"/>
    <w:rsid w:val="00232C0F"/>
    <w:rsid w:val="0023336C"/>
    <w:rsid w:val="00234F60"/>
    <w:rsid w:val="002364C8"/>
    <w:rsid w:val="0024034B"/>
    <w:rsid w:val="002405DF"/>
    <w:rsid w:val="00241B2B"/>
    <w:rsid w:val="00241FA6"/>
    <w:rsid w:val="002421D2"/>
    <w:rsid w:val="00242C2D"/>
    <w:rsid w:val="00243A68"/>
    <w:rsid w:val="00245FC6"/>
    <w:rsid w:val="002468AE"/>
    <w:rsid w:val="00246EE3"/>
    <w:rsid w:val="0024760D"/>
    <w:rsid w:val="0024774B"/>
    <w:rsid w:val="002504A0"/>
    <w:rsid w:val="0025053F"/>
    <w:rsid w:val="002505A2"/>
    <w:rsid w:val="00251F7E"/>
    <w:rsid w:val="00252B34"/>
    <w:rsid w:val="00252B85"/>
    <w:rsid w:val="00253006"/>
    <w:rsid w:val="00253578"/>
    <w:rsid w:val="00253744"/>
    <w:rsid w:val="00255636"/>
    <w:rsid w:val="00255A63"/>
    <w:rsid w:val="00256B61"/>
    <w:rsid w:val="002571B6"/>
    <w:rsid w:val="002605AC"/>
    <w:rsid w:val="00260FAC"/>
    <w:rsid w:val="002610C9"/>
    <w:rsid w:val="002615E6"/>
    <w:rsid w:val="00261E1F"/>
    <w:rsid w:val="00264033"/>
    <w:rsid w:val="0026513D"/>
    <w:rsid w:val="002654AF"/>
    <w:rsid w:val="00265C0B"/>
    <w:rsid w:val="0026656C"/>
    <w:rsid w:val="00266973"/>
    <w:rsid w:val="00266E00"/>
    <w:rsid w:val="002671C8"/>
    <w:rsid w:val="00270188"/>
    <w:rsid w:val="002706C0"/>
    <w:rsid w:val="00270F6D"/>
    <w:rsid w:val="0027168C"/>
    <w:rsid w:val="00271752"/>
    <w:rsid w:val="00271AA0"/>
    <w:rsid w:val="00271F78"/>
    <w:rsid w:val="002725EB"/>
    <w:rsid w:val="00272742"/>
    <w:rsid w:val="002729E6"/>
    <w:rsid w:val="00273872"/>
    <w:rsid w:val="00273A89"/>
    <w:rsid w:val="0027451B"/>
    <w:rsid w:val="00274C3D"/>
    <w:rsid w:val="0027503A"/>
    <w:rsid w:val="002753DC"/>
    <w:rsid w:val="002758C7"/>
    <w:rsid w:val="00276E9B"/>
    <w:rsid w:val="00276F58"/>
    <w:rsid w:val="0027775E"/>
    <w:rsid w:val="002811FB"/>
    <w:rsid w:val="00282189"/>
    <w:rsid w:val="00282EA0"/>
    <w:rsid w:val="00283D9B"/>
    <w:rsid w:val="002857E0"/>
    <w:rsid w:val="00285B73"/>
    <w:rsid w:val="002861CA"/>
    <w:rsid w:val="00286EF0"/>
    <w:rsid w:val="00286FFF"/>
    <w:rsid w:val="00287CD8"/>
    <w:rsid w:val="002904EE"/>
    <w:rsid w:val="002908AB"/>
    <w:rsid w:val="00291E27"/>
    <w:rsid w:val="00293553"/>
    <w:rsid w:val="00294C72"/>
    <w:rsid w:val="0029527F"/>
    <w:rsid w:val="00295580"/>
    <w:rsid w:val="00295A05"/>
    <w:rsid w:val="0029635E"/>
    <w:rsid w:val="00297198"/>
    <w:rsid w:val="002971E5"/>
    <w:rsid w:val="00297B33"/>
    <w:rsid w:val="002A0F5C"/>
    <w:rsid w:val="002A1431"/>
    <w:rsid w:val="002A1670"/>
    <w:rsid w:val="002A19B9"/>
    <w:rsid w:val="002A2343"/>
    <w:rsid w:val="002A26E2"/>
    <w:rsid w:val="002A314D"/>
    <w:rsid w:val="002A39E2"/>
    <w:rsid w:val="002A41D5"/>
    <w:rsid w:val="002A4207"/>
    <w:rsid w:val="002A4494"/>
    <w:rsid w:val="002A44D6"/>
    <w:rsid w:val="002A4E2E"/>
    <w:rsid w:val="002A50CC"/>
    <w:rsid w:val="002A54AE"/>
    <w:rsid w:val="002A66CE"/>
    <w:rsid w:val="002A6954"/>
    <w:rsid w:val="002A6F47"/>
    <w:rsid w:val="002A71FA"/>
    <w:rsid w:val="002B061F"/>
    <w:rsid w:val="002B0C8F"/>
    <w:rsid w:val="002B0D57"/>
    <w:rsid w:val="002B17CC"/>
    <w:rsid w:val="002B1C6E"/>
    <w:rsid w:val="002B237F"/>
    <w:rsid w:val="002B2429"/>
    <w:rsid w:val="002B375C"/>
    <w:rsid w:val="002B43A6"/>
    <w:rsid w:val="002B5A10"/>
    <w:rsid w:val="002B5C81"/>
    <w:rsid w:val="002B6D3F"/>
    <w:rsid w:val="002B702E"/>
    <w:rsid w:val="002B73DE"/>
    <w:rsid w:val="002C193B"/>
    <w:rsid w:val="002C1BEF"/>
    <w:rsid w:val="002C28AF"/>
    <w:rsid w:val="002C2B17"/>
    <w:rsid w:val="002C2B92"/>
    <w:rsid w:val="002C4B6C"/>
    <w:rsid w:val="002C5A9C"/>
    <w:rsid w:val="002C660C"/>
    <w:rsid w:val="002C6A72"/>
    <w:rsid w:val="002C7032"/>
    <w:rsid w:val="002C7A3C"/>
    <w:rsid w:val="002C7B83"/>
    <w:rsid w:val="002C7E4F"/>
    <w:rsid w:val="002D02E3"/>
    <w:rsid w:val="002D107A"/>
    <w:rsid w:val="002D10B0"/>
    <w:rsid w:val="002D10EC"/>
    <w:rsid w:val="002D126D"/>
    <w:rsid w:val="002D18B1"/>
    <w:rsid w:val="002D235F"/>
    <w:rsid w:val="002D2FC7"/>
    <w:rsid w:val="002D3C02"/>
    <w:rsid w:val="002D5302"/>
    <w:rsid w:val="002D6160"/>
    <w:rsid w:val="002D643E"/>
    <w:rsid w:val="002D7968"/>
    <w:rsid w:val="002D79F5"/>
    <w:rsid w:val="002E0381"/>
    <w:rsid w:val="002E0789"/>
    <w:rsid w:val="002E0F8A"/>
    <w:rsid w:val="002E191E"/>
    <w:rsid w:val="002E270B"/>
    <w:rsid w:val="002E2841"/>
    <w:rsid w:val="002E28C2"/>
    <w:rsid w:val="002E2F0B"/>
    <w:rsid w:val="002E330F"/>
    <w:rsid w:val="002E401B"/>
    <w:rsid w:val="002E437A"/>
    <w:rsid w:val="002E4DE1"/>
    <w:rsid w:val="002E4E4B"/>
    <w:rsid w:val="002E4F64"/>
    <w:rsid w:val="002E535A"/>
    <w:rsid w:val="002E53B5"/>
    <w:rsid w:val="002E5A21"/>
    <w:rsid w:val="002E5A7F"/>
    <w:rsid w:val="002E5CA7"/>
    <w:rsid w:val="002E6C4E"/>
    <w:rsid w:val="002E6ED1"/>
    <w:rsid w:val="002E70E7"/>
    <w:rsid w:val="002E7B22"/>
    <w:rsid w:val="002E7F06"/>
    <w:rsid w:val="002F020D"/>
    <w:rsid w:val="002F07CB"/>
    <w:rsid w:val="002F1BF6"/>
    <w:rsid w:val="002F244E"/>
    <w:rsid w:val="002F2BD9"/>
    <w:rsid w:val="002F3249"/>
    <w:rsid w:val="002F352B"/>
    <w:rsid w:val="002F3DF0"/>
    <w:rsid w:val="002F41D0"/>
    <w:rsid w:val="002F5643"/>
    <w:rsid w:val="002F5802"/>
    <w:rsid w:val="002F5974"/>
    <w:rsid w:val="002F72E6"/>
    <w:rsid w:val="002F7603"/>
    <w:rsid w:val="00300122"/>
    <w:rsid w:val="003001F8"/>
    <w:rsid w:val="003002B1"/>
    <w:rsid w:val="00301D9B"/>
    <w:rsid w:val="00301E10"/>
    <w:rsid w:val="003026AD"/>
    <w:rsid w:val="00303BB4"/>
    <w:rsid w:val="003043E9"/>
    <w:rsid w:val="00305396"/>
    <w:rsid w:val="00305D3B"/>
    <w:rsid w:val="003067DC"/>
    <w:rsid w:val="00307031"/>
    <w:rsid w:val="0030731A"/>
    <w:rsid w:val="00307494"/>
    <w:rsid w:val="003079E3"/>
    <w:rsid w:val="00307D18"/>
    <w:rsid w:val="00310428"/>
    <w:rsid w:val="00310772"/>
    <w:rsid w:val="00310C87"/>
    <w:rsid w:val="00311599"/>
    <w:rsid w:val="003116CC"/>
    <w:rsid w:val="00311E9A"/>
    <w:rsid w:val="00312472"/>
    <w:rsid w:val="00312B70"/>
    <w:rsid w:val="0031302A"/>
    <w:rsid w:val="00313E86"/>
    <w:rsid w:val="00313FA6"/>
    <w:rsid w:val="00314230"/>
    <w:rsid w:val="00314D6B"/>
    <w:rsid w:val="00314DC7"/>
    <w:rsid w:val="0031621B"/>
    <w:rsid w:val="00317198"/>
    <w:rsid w:val="003171C5"/>
    <w:rsid w:val="00317812"/>
    <w:rsid w:val="00317C3B"/>
    <w:rsid w:val="003203D9"/>
    <w:rsid w:val="0032049A"/>
    <w:rsid w:val="0032140D"/>
    <w:rsid w:val="00322054"/>
    <w:rsid w:val="003232BA"/>
    <w:rsid w:val="003232BD"/>
    <w:rsid w:val="0032337C"/>
    <w:rsid w:val="0032381A"/>
    <w:rsid w:val="00324549"/>
    <w:rsid w:val="00326786"/>
    <w:rsid w:val="00326D5E"/>
    <w:rsid w:val="003274DF"/>
    <w:rsid w:val="003302D1"/>
    <w:rsid w:val="00330305"/>
    <w:rsid w:val="003304A5"/>
    <w:rsid w:val="00330F20"/>
    <w:rsid w:val="00330FDD"/>
    <w:rsid w:val="00332097"/>
    <w:rsid w:val="00332674"/>
    <w:rsid w:val="0033366C"/>
    <w:rsid w:val="0033379E"/>
    <w:rsid w:val="00333CC6"/>
    <w:rsid w:val="00334E96"/>
    <w:rsid w:val="00335562"/>
    <w:rsid w:val="00336159"/>
    <w:rsid w:val="0033688E"/>
    <w:rsid w:val="00336C3A"/>
    <w:rsid w:val="00340086"/>
    <w:rsid w:val="00340468"/>
    <w:rsid w:val="003409B1"/>
    <w:rsid w:val="00341AC2"/>
    <w:rsid w:val="00343E98"/>
    <w:rsid w:val="00343FC8"/>
    <w:rsid w:val="00344595"/>
    <w:rsid w:val="00345C5B"/>
    <w:rsid w:val="00345C8D"/>
    <w:rsid w:val="003465BA"/>
    <w:rsid w:val="00347166"/>
    <w:rsid w:val="00347408"/>
    <w:rsid w:val="00347995"/>
    <w:rsid w:val="00347D1B"/>
    <w:rsid w:val="00347FFA"/>
    <w:rsid w:val="003532D6"/>
    <w:rsid w:val="00353646"/>
    <w:rsid w:val="00353F31"/>
    <w:rsid w:val="003540F6"/>
    <w:rsid w:val="003548EB"/>
    <w:rsid w:val="00355097"/>
    <w:rsid w:val="00355581"/>
    <w:rsid w:val="00355B6D"/>
    <w:rsid w:val="00356ACA"/>
    <w:rsid w:val="00357546"/>
    <w:rsid w:val="00357620"/>
    <w:rsid w:val="00357820"/>
    <w:rsid w:val="00357A62"/>
    <w:rsid w:val="00357ED9"/>
    <w:rsid w:val="0036021C"/>
    <w:rsid w:val="00360655"/>
    <w:rsid w:val="00360804"/>
    <w:rsid w:val="00360FE0"/>
    <w:rsid w:val="00361815"/>
    <w:rsid w:val="00361D88"/>
    <w:rsid w:val="003623F3"/>
    <w:rsid w:val="00362C26"/>
    <w:rsid w:val="00362FA4"/>
    <w:rsid w:val="003630CF"/>
    <w:rsid w:val="003633B4"/>
    <w:rsid w:val="0036342A"/>
    <w:rsid w:val="00363657"/>
    <w:rsid w:val="003639A8"/>
    <w:rsid w:val="00363B67"/>
    <w:rsid w:val="00365153"/>
    <w:rsid w:val="00365AF3"/>
    <w:rsid w:val="00365B91"/>
    <w:rsid w:val="003663E5"/>
    <w:rsid w:val="0036722E"/>
    <w:rsid w:val="0036785F"/>
    <w:rsid w:val="00367E15"/>
    <w:rsid w:val="00367E61"/>
    <w:rsid w:val="003700D3"/>
    <w:rsid w:val="00371362"/>
    <w:rsid w:val="00371B70"/>
    <w:rsid w:val="00371D89"/>
    <w:rsid w:val="00373C71"/>
    <w:rsid w:val="00375BAB"/>
    <w:rsid w:val="0037637C"/>
    <w:rsid w:val="00376BAF"/>
    <w:rsid w:val="00376D11"/>
    <w:rsid w:val="00380173"/>
    <w:rsid w:val="0038040B"/>
    <w:rsid w:val="00380508"/>
    <w:rsid w:val="00380D99"/>
    <w:rsid w:val="00381432"/>
    <w:rsid w:val="00382D40"/>
    <w:rsid w:val="00383EA8"/>
    <w:rsid w:val="003852DE"/>
    <w:rsid w:val="003853F9"/>
    <w:rsid w:val="00385ED5"/>
    <w:rsid w:val="0038632C"/>
    <w:rsid w:val="003863BB"/>
    <w:rsid w:val="0038672A"/>
    <w:rsid w:val="00386AD8"/>
    <w:rsid w:val="00387644"/>
    <w:rsid w:val="003904E2"/>
    <w:rsid w:val="00391C68"/>
    <w:rsid w:val="00391F6C"/>
    <w:rsid w:val="00392968"/>
    <w:rsid w:val="003930EF"/>
    <w:rsid w:val="003940E4"/>
    <w:rsid w:val="0039411C"/>
    <w:rsid w:val="0039488E"/>
    <w:rsid w:val="0039564B"/>
    <w:rsid w:val="00395830"/>
    <w:rsid w:val="00395931"/>
    <w:rsid w:val="003A008B"/>
    <w:rsid w:val="003A048F"/>
    <w:rsid w:val="003A0E1F"/>
    <w:rsid w:val="003A13B9"/>
    <w:rsid w:val="003A2759"/>
    <w:rsid w:val="003A2A5A"/>
    <w:rsid w:val="003A2DA4"/>
    <w:rsid w:val="003A331F"/>
    <w:rsid w:val="003A39BB"/>
    <w:rsid w:val="003A3D91"/>
    <w:rsid w:val="003A3EBF"/>
    <w:rsid w:val="003A4217"/>
    <w:rsid w:val="003A440C"/>
    <w:rsid w:val="003A47DC"/>
    <w:rsid w:val="003A532E"/>
    <w:rsid w:val="003A54E4"/>
    <w:rsid w:val="003A6908"/>
    <w:rsid w:val="003A6C7C"/>
    <w:rsid w:val="003A6D9A"/>
    <w:rsid w:val="003A766D"/>
    <w:rsid w:val="003A76FB"/>
    <w:rsid w:val="003A7CF8"/>
    <w:rsid w:val="003B00D4"/>
    <w:rsid w:val="003B011E"/>
    <w:rsid w:val="003B01E1"/>
    <w:rsid w:val="003B0768"/>
    <w:rsid w:val="003B08E4"/>
    <w:rsid w:val="003B09B0"/>
    <w:rsid w:val="003B15D7"/>
    <w:rsid w:val="003B273B"/>
    <w:rsid w:val="003B3EBC"/>
    <w:rsid w:val="003B7086"/>
    <w:rsid w:val="003B743C"/>
    <w:rsid w:val="003C0311"/>
    <w:rsid w:val="003C15F5"/>
    <w:rsid w:val="003C1C0D"/>
    <w:rsid w:val="003C364A"/>
    <w:rsid w:val="003C3903"/>
    <w:rsid w:val="003C41E9"/>
    <w:rsid w:val="003C4A80"/>
    <w:rsid w:val="003C50FB"/>
    <w:rsid w:val="003C6907"/>
    <w:rsid w:val="003C7CE4"/>
    <w:rsid w:val="003C7DCA"/>
    <w:rsid w:val="003D06D3"/>
    <w:rsid w:val="003D0AB4"/>
    <w:rsid w:val="003D163D"/>
    <w:rsid w:val="003D26D0"/>
    <w:rsid w:val="003D288F"/>
    <w:rsid w:val="003D2E39"/>
    <w:rsid w:val="003D38B0"/>
    <w:rsid w:val="003D3AC0"/>
    <w:rsid w:val="003D3CAB"/>
    <w:rsid w:val="003D4154"/>
    <w:rsid w:val="003D4272"/>
    <w:rsid w:val="003D433B"/>
    <w:rsid w:val="003D476C"/>
    <w:rsid w:val="003D785B"/>
    <w:rsid w:val="003D7CF9"/>
    <w:rsid w:val="003D7E2C"/>
    <w:rsid w:val="003E075F"/>
    <w:rsid w:val="003E0804"/>
    <w:rsid w:val="003E09B1"/>
    <w:rsid w:val="003E1722"/>
    <w:rsid w:val="003E217F"/>
    <w:rsid w:val="003E29A2"/>
    <w:rsid w:val="003E3146"/>
    <w:rsid w:val="003E5640"/>
    <w:rsid w:val="003E5C5E"/>
    <w:rsid w:val="003E6E22"/>
    <w:rsid w:val="003E7721"/>
    <w:rsid w:val="003E7B6C"/>
    <w:rsid w:val="003F0369"/>
    <w:rsid w:val="003F11A9"/>
    <w:rsid w:val="003F125B"/>
    <w:rsid w:val="003F218C"/>
    <w:rsid w:val="003F2B8B"/>
    <w:rsid w:val="003F2F1F"/>
    <w:rsid w:val="003F5458"/>
    <w:rsid w:val="003F640D"/>
    <w:rsid w:val="003F68A4"/>
    <w:rsid w:val="003F6EEF"/>
    <w:rsid w:val="003F75D0"/>
    <w:rsid w:val="003F787A"/>
    <w:rsid w:val="0040008C"/>
    <w:rsid w:val="00400A2B"/>
    <w:rsid w:val="00400BD2"/>
    <w:rsid w:val="004015DD"/>
    <w:rsid w:val="004016F6"/>
    <w:rsid w:val="00401808"/>
    <w:rsid w:val="0040187B"/>
    <w:rsid w:val="00401A68"/>
    <w:rsid w:val="00401F63"/>
    <w:rsid w:val="00402000"/>
    <w:rsid w:val="004020DC"/>
    <w:rsid w:val="00402106"/>
    <w:rsid w:val="00402200"/>
    <w:rsid w:val="004023E9"/>
    <w:rsid w:val="00403633"/>
    <w:rsid w:val="00403637"/>
    <w:rsid w:val="00403640"/>
    <w:rsid w:val="0040373E"/>
    <w:rsid w:val="004043F7"/>
    <w:rsid w:val="0040462C"/>
    <w:rsid w:val="0040480C"/>
    <w:rsid w:val="00404914"/>
    <w:rsid w:val="00405466"/>
    <w:rsid w:val="00405972"/>
    <w:rsid w:val="00406228"/>
    <w:rsid w:val="004064F7"/>
    <w:rsid w:val="00406694"/>
    <w:rsid w:val="00406781"/>
    <w:rsid w:val="00407380"/>
    <w:rsid w:val="00407918"/>
    <w:rsid w:val="00407CD9"/>
    <w:rsid w:val="00410BCE"/>
    <w:rsid w:val="00410D43"/>
    <w:rsid w:val="00411140"/>
    <w:rsid w:val="004112B3"/>
    <w:rsid w:val="00412381"/>
    <w:rsid w:val="00412450"/>
    <w:rsid w:val="0041320C"/>
    <w:rsid w:val="004137E0"/>
    <w:rsid w:val="004138D4"/>
    <w:rsid w:val="00413E15"/>
    <w:rsid w:val="00414F6A"/>
    <w:rsid w:val="0041553D"/>
    <w:rsid w:val="00415BB9"/>
    <w:rsid w:val="00415DF2"/>
    <w:rsid w:val="004164B2"/>
    <w:rsid w:val="004167CE"/>
    <w:rsid w:val="00417761"/>
    <w:rsid w:val="00417B85"/>
    <w:rsid w:val="004215EF"/>
    <w:rsid w:val="00422423"/>
    <w:rsid w:val="00422750"/>
    <w:rsid w:val="00423B55"/>
    <w:rsid w:val="0042409E"/>
    <w:rsid w:val="00424B1B"/>
    <w:rsid w:val="004257E1"/>
    <w:rsid w:val="00425AE1"/>
    <w:rsid w:val="0042678E"/>
    <w:rsid w:val="004268C4"/>
    <w:rsid w:val="0042690E"/>
    <w:rsid w:val="0042754E"/>
    <w:rsid w:val="00427996"/>
    <w:rsid w:val="00427EAD"/>
    <w:rsid w:val="0043065B"/>
    <w:rsid w:val="00430988"/>
    <w:rsid w:val="00430B9E"/>
    <w:rsid w:val="00430BC5"/>
    <w:rsid w:val="00430F99"/>
    <w:rsid w:val="00432E55"/>
    <w:rsid w:val="004335DA"/>
    <w:rsid w:val="00435E61"/>
    <w:rsid w:val="004367E5"/>
    <w:rsid w:val="00436A0E"/>
    <w:rsid w:val="00437026"/>
    <w:rsid w:val="004405F6"/>
    <w:rsid w:val="0044122B"/>
    <w:rsid w:val="004417E5"/>
    <w:rsid w:val="00443663"/>
    <w:rsid w:val="004436DC"/>
    <w:rsid w:val="00443720"/>
    <w:rsid w:val="00443818"/>
    <w:rsid w:val="00443E64"/>
    <w:rsid w:val="00444353"/>
    <w:rsid w:val="0044479A"/>
    <w:rsid w:val="00445D35"/>
    <w:rsid w:val="0044606A"/>
    <w:rsid w:val="004464D2"/>
    <w:rsid w:val="0044672B"/>
    <w:rsid w:val="00446777"/>
    <w:rsid w:val="00446BF6"/>
    <w:rsid w:val="00446CEC"/>
    <w:rsid w:val="00447E7F"/>
    <w:rsid w:val="00450933"/>
    <w:rsid w:val="00451C5C"/>
    <w:rsid w:val="00452781"/>
    <w:rsid w:val="0045289A"/>
    <w:rsid w:val="00452E22"/>
    <w:rsid w:val="00452FB5"/>
    <w:rsid w:val="00453692"/>
    <w:rsid w:val="0045474B"/>
    <w:rsid w:val="00454A38"/>
    <w:rsid w:val="00454ABD"/>
    <w:rsid w:val="004554B3"/>
    <w:rsid w:val="00455AAF"/>
    <w:rsid w:val="00455ACE"/>
    <w:rsid w:val="00456F50"/>
    <w:rsid w:val="00457BC7"/>
    <w:rsid w:val="00457C5A"/>
    <w:rsid w:val="00457CE3"/>
    <w:rsid w:val="004601AF"/>
    <w:rsid w:val="0046059F"/>
    <w:rsid w:val="0046129F"/>
    <w:rsid w:val="004614D7"/>
    <w:rsid w:val="00462C68"/>
    <w:rsid w:val="00462E61"/>
    <w:rsid w:val="00463661"/>
    <w:rsid w:val="004639CF"/>
    <w:rsid w:val="00465061"/>
    <w:rsid w:val="0046528C"/>
    <w:rsid w:val="00465983"/>
    <w:rsid w:val="00465F17"/>
    <w:rsid w:val="00466007"/>
    <w:rsid w:val="00466F2D"/>
    <w:rsid w:val="004672F9"/>
    <w:rsid w:val="004678F2"/>
    <w:rsid w:val="00467B00"/>
    <w:rsid w:val="00467CA1"/>
    <w:rsid w:val="00470F31"/>
    <w:rsid w:val="0047130B"/>
    <w:rsid w:val="004716D8"/>
    <w:rsid w:val="00471DE9"/>
    <w:rsid w:val="004726A2"/>
    <w:rsid w:val="0047271D"/>
    <w:rsid w:val="00472B35"/>
    <w:rsid w:val="00472F42"/>
    <w:rsid w:val="00473293"/>
    <w:rsid w:val="004738B6"/>
    <w:rsid w:val="00474753"/>
    <w:rsid w:val="0047478A"/>
    <w:rsid w:val="00474ACB"/>
    <w:rsid w:val="00475785"/>
    <w:rsid w:val="00476C9A"/>
    <w:rsid w:val="0047734C"/>
    <w:rsid w:val="00477A56"/>
    <w:rsid w:val="00477EBE"/>
    <w:rsid w:val="00477F89"/>
    <w:rsid w:val="00480519"/>
    <w:rsid w:val="00481166"/>
    <w:rsid w:val="00481962"/>
    <w:rsid w:val="00481D38"/>
    <w:rsid w:val="00482B45"/>
    <w:rsid w:val="00483A1D"/>
    <w:rsid w:val="00483EF6"/>
    <w:rsid w:val="0048442F"/>
    <w:rsid w:val="00484FA6"/>
    <w:rsid w:val="0048532E"/>
    <w:rsid w:val="00485E6A"/>
    <w:rsid w:val="00486F24"/>
    <w:rsid w:val="00487378"/>
    <w:rsid w:val="00487FDC"/>
    <w:rsid w:val="004909D3"/>
    <w:rsid w:val="00490A14"/>
    <w:rsid w:val="00492CF2"/>
    <w:rsid w:val="004930E1"/>
    <w:rsid w:val="00493C72"/>
    <w:rsid w:val="00493E6E"/>
    <w:rsid w:val="00494039"/>
    <w:rsid w:val="0049561E"/>
    <w:rsid w:val="00495AD7"/>
    <w:rsid w:val="00495FE9"/>
    <w:rsid w:val="0049604C"/>
    <w:rsid w:val="004965A7"/>
    <w:rsid w:val="00496C80"/>
    <w:rsid w:val="004A0BE7"/>
    <w:rsid w:val="004A0E4B"/>
    <w:rsid w:val="004A12AC"/>
    <w:rsid w:val="004A1F15"/>
    <w:rsid w:val="004A2869"/>
    <w:rsid w:val="004A304D"/>
    <w:rsid w:val="004A3A91"/>
    <w:rsid w:val="004A4292"/>
    <w:rsid w:val="004A42B2"/>
    <w:rsid w:val="004A4997"/>
    <w:rsid w:val="004A49C5"/>
    <w:rsid w:val="004A52C8"/>
    <w:rsid w:val="004A54B3"/>
    <w:rsid w:val="004A68EE"/>
    <w:rsid w:val="004A6B4F"/>
    <w:rsid w:val="004A6D36"/>
    <w:rsid w:val="004A6DB4"/>
    <w:rsid w:val="004A6FDC"/>
    <w:rsid w:val="004A6FEF"/>
    <w:rsid w:val="004A72CA"/>
    <w:rsid w:val="004B0510"/>
    <w:rsid w:val="004B0E64"/>
    <w:rsid w:val="004B129C"/>
    <w:rsid w:val="004B2585"/>
    <w:rsid w:val="004B2EE1"/>
    <w:rsid w:val="004B33B0"/>
    <w:rsid w:val="004B698C"/>
    <w:rsid w:val="004B7225"/>
    <w:rsid w:val="004B759B"/>
    <w:rsid w:val="004B76CE"/>
    <w:rsid w:val="004B7DF3"/>
    <w:rsid w:val="004C0075"/>
    <w:rsid w:val="004C09ED"/>
    <w:rsid w:val="004C15ED"/>
    <w:rsid w:val="004C2839"/>
    <w:rsid w:val="004C2E76"/>
    <w:rsid w:val="004C3076"/>
    <w:rsid w:val="004C34C8"/>
    <w:rsid w:val="004C41E4"/>
    <w:rsid w:val="004C4333"/>
    <w:rsid w:val="004C60BB"/>
    <w:rsid w:val="004C6407"/>
    <w:rsid w:val="004C6B2A"/>
    <w:rsid w:val="004C7622"/>
    <w:rsid w:val="004C7CA1"/>
    <w:rsid w:val="004D0462"/>
    <w:rsid w:val="004D0E20"/>
    <w:rsid w:val="004D0E69"/>
    <w:rsid w:val="004D22F0"/>
    <w:rsid w:val="004D245C"/>
    <w:rsid w:val="004D3614"/>
    <w:rsid w:val="004D3A6C"/>
    <w:rsid w:val="004D43CA"/>
    <w:rsid w:val="004D5374"/>
    <w:rsid w:val="004D54FB"/>
    <w:rsid w:val="004D58CC"/>
    <w:rsid w:val="004D5BDC"/>
    <w:rsid w:val="004D5C58"/>
    <w:rsid w:val="004D5FE1"/>
    <w:rsid w:val="004D718D"/>
    <w:rsid w:val="004D7B53"/>
    <w:rsid w:val="004E00D0"/>
    <w:rsid w:val="004E188E"/>
    <w:rsid w:val="004E1BDE"/>
    <w:rsid w:val="004E2D4E"/>
    <w:rsid w:val="004E36CB"/>
    <w:rsid w:val="004E3906"/>
    <w:rsid w:val="004E4079"/>
    <w:rsid w:val="004E60A3"/>
    <w:rsid w:val="004E610D"/>
    <w:rsid w:val="004F04C6"/>
    <w:rsid w:val="004F1C70"/>
    <w:rsid w:val="004F1DD6"/>
    <w:rsid w:val="004F2A7B"/>
    <w:rsid w:val="004F42B6"/>
    <w:rsid w:val="004F4C76"/>
    <w:rsid w:val="004F5936"/>
    <w:rsid w:val="004F6423"/>
    <w:rsid w:val="004F6D04"/>
    <w:rsid w:val="004F763A"/>
    <w:rsid w:val="00500019"/>
    <w:rsid w:val="00500209"/>
    <w:rsid w:val="005005C8"/>
    <w:rsid w:val="00500CC3"/>
    <w:rsid w:val="00501A39"/>
    <w:rsid w:val="00501F87"/>
    <w:rsid w:val="00502B07"/>
    <w:rsid w:val="00503393"/>
    <w:rsid w:val="00503B15"/>
    <w:rsid w:val="00504090"/>
    <w:rsid w:val="005049DA"/>
    <w:rsid w:val="0050636A"/>
    <w:rsid w:val="00506552"/>
    <w:rsid w:val="00506D6F"/>
    <w:rsid w:val="00506D7D"/>
    <w:rsid w:val="00506F68"/>
    <w:rsid w:val="0050763C"/>
    <w:rsid w:val="00507824"/>
    <w:rsid w:val="00507865"/>
    <w:rsid w:val="00507CA3"/>
    <w:rsid w:val="00507E9D"/>
    <w:rsid w:val="0051077F"/>
    <w:rsid w:val="00510B1E"/>
    <w:rsid w:val="00510CD2"/>
    <w:rsid w:val="005113BD"/>
    <w:rsid w:val="00511DCB"/>
    <w:rsid w:val="00512079"/>
    <w:rsid w:val="00512453"/>
    <w:rsid w:val="00512769"/>
    <w:rsid w:val="00512C0B"/>
    <w:rsid w:val="005138CB"/>
    <w:rsid w:val="00513920"/>
    <w:rsid w:val="00513E63"/>
    <w:rsid w:val="00514155"/>
    <w:rsid w:val="00514F6F"/>
    <w:rsid w:val="0051545F"/>
    <w:rsid w:val="00515723"/>
    <w:rsid w:val="005160E3"/>
    <w:rsid w:val="005163FA"/>
    <w:rsid w:val="00516573"/>
    <w:rsid w:val="00516EA8"/>
    <w:rsid w:val="005171B8"/>
    <w:rsid w:val="005171BC"/>
    <w:rsid w:val="00517820"/>
    <w:rsid w:val="0052009D"/>
    <w:rsid w:val="0052029C"/>
    <w:rsid w:val="005223B3"/>
    <w:rsid w:val="00523626"/>
    <w:rsid w:val="00523A90"/>
    <w:rsid w:val="00523D9F"/>
    <w:rsid w:val="00524729"/>
    <w:rsid w:val="0052482A"/>
    <w:rsid w:val="005250FD"/>
    <w:rsid w:val="00525170"/>
    <w:rsid w:val="0052557E"/>
    <w:rsid w:val="0052584D"/>
    <w:rsid w:val="00525AC5"/>
    <w:rsid w:val="00525C05"/>
    <w:rsid w:val="00526A4B"/>
    <w:rsid w:val="00527624"/>
    <w:rsid w:val="00527723"/>
    <w:rsid w:val="00527E8B"/>
    <w:rsid w:val="00530498"/>
    <w:rsid w:val="005305EA"/>
    <w:rsid w:val="00530A45"/>
    <w:rsid w:val="00530FD4"/>
    <w:rsid w:val="0053115C"/>
    <w:rsid w:val="00531AD3"/>
    <w:rsid w:val="00531BA1"/>
    <w:rsid w:val="00531CF5"/>
    <w:rsid w:val="00531E9B"/>
    <w:rsid w:val="00531F6C"/>
    <w:rsid w:val="005323C2"/>
    <w:rsid w:val="005329D8"/>
    <w:rsid w:val="00532AB6"/>
    <w:rsid w:val="00533D54"/>
    <w:rsid w:val="00533F8E"/>
    <w:rsid w:val="005351B4"/>
    <w:rsid w:val="00535857"/>
    <w:rsid w:val="00535ABA"/>
    <w:rsid w:val="00535EC2"/>
    <w:rsid w:val="00537632"/>
    <w:rsid w:val="00537C2B"/>
    <w:rsid w:val="005403AB"/>
    <w:rsid w:val="005410B8"/>
    <w:rsid w:val="0054133D"/>
    <w:rsid w:val="005413D0"/>
    <w:rsid w:val="0054192D"/>
    <w:rsid w:val="005428D4"/>
    <w:rsid w:val="00542A52"/>
    <w:rsid w:val="0054302B"/>
    <w:rsid w:val="00544EB2"/>
    <w:rsid w:val="00545C2F"/>
    <w:rsid w:val="005468FE"/>
    <w:rsid w:val="00546DD5"/>
    <w:rsid w:val="0055052E"/>
    <w:rsid w:val="00550D2D"/>
    <w:rsid w:val="00550D43"/>
    <w:rsid w:val="00550E3F"/>
    <w:rsid w:val="0055170B"/>
    <w:rsid w:val="00551C52"/>
    <w:rsid w:val="0055244F"/>
    <w:rsid w:val="00552551"/>
    <w:rsid w:val="005533D5"/>
    <w:rsid w:val="00553A2F"/>
    <w:rsid w:val="005543AD"/>
    <w:rsid w:val="00556831"/>
    <w:rsid w:val="00556B24"/>
    <w:rsid w:val="00556B3A"/>
    <w:rsid w:val="00556BAC"/>
    <w:rsid w:val="00557481"/>
    <w:rsid w:val="005577FC"/>
    <w:rsid w:val="00557883"/>
    <w:rsid w:val="005579D0"/>
    <w:rsid w:val="00557D0B"/>
    <w:rsid w:val="00560453"/>
    <w:rsid w:val="00560B56"/>
    <w:rsid w:val="00560B72"/>
    <w:rsid w:val="005611B9"/>
    <w:rsid w:val="00561492"/>
    <w:rsid w:val="00561F11"/>
    <w:rsid w:val="00562930"/>
    <w:rsid w:val="00562B26"/>
    <w:rsid w:val="005632A2"/>
    <w:rsid w:val="00563553"/>
    <w:rsid w:val="005635C8"/>
    <w:rsid w:val="005641DF"/>
    <w:rsid w:val="0056489B"/>
    <w:rsid w:val="0056490D"/>
    <w:rsid w:val="00564AD6"/>
    <w:rsid w:val="00564F8F"/>
    <w:rsid w:val="0056525C"/>
    <w:rsid w:val="00567322"/>
    <w:rsid w:val="005703EE"/>
    <w:rsid w:val="0057093A"/>
    <w:rsid w:val="00570C60"/>
    <w:rsid w:val="0057100D"/>
    <w:rsid w:val="005710E0"/>
    <w:rsid w:val="005730DB"/>
    <w:rsid w:val="00574A89"/>
    <w:rsid w:val="00574D7A"/>
    <w:rsid w:val="00574DA3"/>
    <w:rsid w:val="00574FB6"/>
    <w:rsid w:val="0057507B"/>
    <w:rsid w:val="00577861"/>
    <w:rsid w:val="00577927"/>
    <w:rsid w:val="00577AB5"/>
    <w:rsid w:val="00577D72"/>
    <w:rsid w:val="005817D9"/>
    <w:rsid w:val="005833D2"/>
    <w:rsid w:val="005834AF"/>
    <w:rsid w:val="005837FA"/>
    <w:rsid w:val="0058531C"/>
    <w:rsid w:val="00585847"/>
    <w:rsid w:val="00585F94"/>
    <w:rsid w:val="00587228"/>
    <w:rsid w:val="0058730C"/>
    <w:rsid w:val="00587BC2"/>
    <w:rsid w:val="005905FA"/>
    <w:rsid w:val="00590643"/>
    <w:rsid w:val="0059166E"/>
    <w:rsid w:val="00591AEC"/>
    <w:rsid w:val="0059206A"/>
    <w:rsid w:val="0059251D"/>
    <w:rsid w:val="00592804"/>
    <w:rsid w:val="00592A25"/>
    <w:rsid w:val="00592C4E"/>
    <w:rsid w:val="00593149"/>
    <w:rsid w:val="0059443D"/>
    <w:rsid w:val="0059589B"/>
    <w:rsid w:val="005958C6"/>
    <w:rsid w:val="00597569"/>
    <w:rsid w:val="005A0106"/>
    <w:rsid w:val="005A048C"/>
    <w:rsid w:val="005A05BF"/>
    <w:rsid w:val="005A0B6E"/>
    <w:rsid w:val="005A29CA"/>
    <w:rsid w:val="005A3C7B"/>
    <w:rsid w:val="005A495F"/>
    <w:rsid w:val="005A75E0"/>
    <w:rsid w:val="005A7808"/>
    <w:rsid w:val="005A7923"/>
    <w:rsid w:val="005A79B6"/>
    <w:rsid w:val="005B0794"/>
    <w:rsid w:val="005B07BB"/>
    <w:rsid w:val="005B0B44"/>
    <w:rsid w:val="005B1DFF"/>
    <w:rsid w:val="005B2750"/>
    <w:rsid w:val="005B290B"/>
    <w:rsid w:val="005B3C62"/>
    <w:rsid w:val="005B512F"/>
    <w:rsid w:val="005B5E70"/>
    <w:rsid w:val="005B5F62"/>
    <w:rsid w:val="005B6154"/>
    <w:rsid w:val="005B7539"/>
    <w:rsid w:val="005C0085"/>
    <w:rsid w:val="005C03AA"/>
    <w:rsid w:val="005C06A1"/>
    <w:rsid w:val="005C1E95"/>
    <w:rsid w:val="005C21B6"/>
    <w:rsid w:val="005C2E75"/>
    <w:rsid w:val="005C3132"/>
    <w:rsid w:val="005C577D"/>
    <w:rsid w:val="005C5E34"/>
    <w:rsid w:val="005C62F9"/>
    <w:rsid w:val="005C64D0"/>
    <w:rsid w:val="005C667D"/>
    <w:rsid w:val="005C676B"/>
    <w:rsid w:val="005C6F76"/>
    <w:rsid w:val="005C71FC"/>
    <w:rsid w:val="005C73FF"/>
    <w:rsid w:val="005C7DB9"/>
    <w:rsid w:val="005D01BE"/>
    <w:rsid w:val="005D141A"/>
    <w:rsid w:val="005D28E3"/>
    <w:rsid w:val="005D2D22"/>
    <w:rsid w:val="005D3540"/>
    <w:rsid w:val="005D46AE"/>
    <w:rsid w:val="005D4FF4"/>
    <w:rsid w:val="005D54A5"/>
    <w:rsid w:val="005D5BE5"/>
    <w:rsid w:val="005D5D84"/>
    <w:rsid w:val="005D5F6C"/>
    <w:rsid w:val="005D60E3"/>
    <w:rsid w:val="005D64CD"/>
    <w:rsid w:val="005E0AA4"/>
    <w:rsid w:val="005E1053"/>
    <w:rsid w:val="005E13D0"/>
    <w:rsid w:val="005E195F"/>
    <w:rsid w:val="005E3870"/>
    <w:rsid w:val="005E414D"/>
    <w:rsid w:val="005E4276"/>
    <w:rsid w:val="005E46F8"/>
    <w:rsid w:val="005E4ADE"/>
    <w:rsid w:val="005E626A"/>
    <w:rsid w:val="005E6FD3"/>
    <w:rsid w:val="005E7B9C"/>
    <w:rsid w:val="005F003D"/>
    <w:rsid w:val="005F0C91"/>
    <w:rsid w:val="005F1EDA"/>
    <w:rsid w:val="005F2DC7"/>
    <w:rsid w:val="005F2F20"/>
    <w:rsid w:val="005F3299"/>
    <w:rsid w:val="005F3308"/>
    <w:rsid w:val="005F50B0"/>
    <w:rsid w:val="005F5E51"/>
    <w:rsid w:val="005F5EC2"/>
    <w:rsid w:val="005F6521"/>
    <w:rsid w:val="005F66FF"/>
    <w:rsid w:val="005F761C"/>
    <w:rsid w:val="005F7F51"/>
    <w:rsid w:val="006016E6"/>
    <w:rsid w:val="00602293"/>
    <w:rsid w:val="00602771"/>
    <w:rsid w:val="0060298A"/>
    <w:rsid w:val="00602A23"/>
    <w:rsid w:val="00603407"/>
    <w:rsid w:val="00603AAF"/>
    <w:rsid w:val="00603F34"/>
    <w:rsid w:val="006055A2"/>
    <w:rsid w:val="00605A1F"/>
    <w:rsid w:val="00605A35"/>
    <w:rsid w:val="00605AB2"/>
    <w:rsid w:val="00605E03"/>
    <w:rsid w:val="006060AA"/>
    <w:rsid w:val="0060725F"/>
    <w:rsid w:val="0061083B"/>
    <w:rsid w:val="006111EF"/>
    <w:rsid w:val="00611D61"/>
    <w:rsid w:val="00612214"/>
    <w:rsid w:val="00612934"/>
    <w:rsid w:val="00614193"/>
    <w:rsid w:val="0061453C"/>
    <w:rsid w:val="00615B7A"/>
    <w:rsid w:val="00615DE9"/>
    <w:rsid w:val="00616289"/>
    <w:rsid w:val="00616570"/>
    <w:rsid w:val="00617527"/>
    <w:rsid w:val="006175F0"/>
    <w:rsid w:val="00617EF8"/>
    <w:rsid w:val="00620483"/>
    <w:rsid w:val="0062052E"/>
    <w:rsid w:val="006205E5"/>
    <w:rsid w:val="00621244"/>
    <w:rsid w:val="00621D6C"/>
    <w:rsid w:val="006237BD"/>
    <w:rsid w:val="006241AA"/>
    <w:rsid w:val="00624251"/>
    <w:rsid w:val="00624895"/>
    <w:rsid w:val="00624CDB"/>
    <w:rsid w:val="006251D9"/>
    <w:rsid w:val="00625A9A"/>
    <w:rsid w:val="00625CEC"/>
    <w:rsid w:val="006265CD"/>
    <w:rsid w:val="00626A0E"/>
    <w:rsid w:val="0062704E"/>
    <w:rsid w:val="00627AB4"/>
    <w:rsid w:val="006306A5"/>
    <w:rsid w:val="00630757"/>
    <w:rsid w:val="00630DF5"/>
    <w:rsid w:val="0063103C"/>
    <w:rsid w:val="00632032"/>
    <w:rsid w:val="006320C7"/>
    <w:rsid w:val="00632770"/>
    <w:rsid w:val="00632A82"/>
    <w:rsid w:val="00633243"/>
    <w:rsid w:val="00633D64"/>
    <w:rsid w:val="0063484F"/>
    <w:rsid w:val="00634B92"/>
    <w:rsid w:val="006352C5"/>
    <w:rsid w:val="0063745D"/>
    <w:rsid w:val="006374E9"/>
    <w:rsid w:val="00637DFE"/>
    <w:rsid w:val="00640992"/>
    <w:rsid w:val="006411C3"/>
    <w:rsid w:val="00641DAF"/>
    <w:rsid w:val="00642037"/>
    <w:rsid w:val="0064239E"/>
    <w:rsid w:val="00642931"/>
    <w:rsid w:val="0064305E"/>
    <w:rsid w:val="0064399F"/>
    <w:rsid w:val="00643C5F"/>
    <w:rsid w:val="00644FD8"/>
    <w:rsid w:val="00645519"/>
    <w:rsid w:val="0064674C"/>
    <w:rsid w:val="006472E4"/>
    <w:rsid w:val="006474E4"/>
    <w:rsid w:val="00647BFF"/>
    <w:rsid w:val="006504FF"/>
    <w:rsid w:val="00650D5B"/>
    <w:rsid w:val="00650EA7"/>
    <w:rsid w:val="006527BC"/>
    <w:rsid w:val="006528A8"/>
    <w:rsid w:val="00653BFF"/>
    <w:rsid w:val="0065491D"/>
    <w:rsid w:val="00654EBE"/>
    <w:rsid w:val="00655029"/>
    <w:rsid w:val="0065556D"/>
    <w:rsid w:val="00656640"/>
    <w:rsid w:val="006567CC"/>
    <w:rsid w:val="00656AF1"/>
    <w:rsid w:val="00657060"/>
    <w:rsid w:val="006570B8"/>
    <w:rsid w:val="00657E6A"/>
    <w:rsid w:val="00660235"/>
    <w:rsid w:val="006611DF"/>
    <w:rsid w:val="00662016"/>
    <w:rsid w:val="00662614"/>
    <w:rsid w:val="0066274D"/>
    <w:rsid w:val="00662F9A"/>
    <w:rsid w:val="006631BA"/>
    <w:rsid w:val="006632FF"/>
    <w:rsid w:val="006636D0"/>
    <w:rsid w:val="00663E90"/>
    <w:rsid w:val="006641F4"/>
    <w:rsid w:val="00664C3A"/>
    <w:rsid w:val="00665276"/>
    <w:rsid w:val="00666D51"/>
    <w:rsid w:val="00667AD0"/>
    <w:rsid w:val="00671F5B"/>
    <w:rsid w:val="00672A92"/>
    <w:rsid w:val="00672D84"/>
    <w:rsid w:val="00673178"/>
    <w:rsid w:val="006737F3"/>
    <w:rsid w:val="00673EE3"/>
    <w:rsid w:val="006744A7"/>
    <w:rsid w:val="00674610"/>
    <w:rsid w:val="006746E3"/>
    <w:rsid w:val="006752E4"/>
    <w:rsid w:val="006758F6"/>
    <w:rsid w:val="00676D5C"/>
    <w:rsid w:val="006770C3"/>
    <w:rsid w:val="00677BEE"/>
    <w:rsid w:val="00680525"/>
    <w:rsid w:val="006806A4"/>
    <w:rsid w:val="00680DD0"/>
    <w:rsid w:val="006810B6"/>
    <w:rsid w:val="00682EAB"/>
    <w:rsid w:val="00683E81"/>
    <w:rsid w:val="00684747"/>
    <w:rsid w:val="00684ADB"/>
    <w:rsid w:val="00684B52"/>
    <w:rsid w:val="006858E3"/>
    <w:rsid w:val="00685C64"/>
    <w:rsid w:val="006869D3"/>
    <w:rsid w:val="0068783F"/>
    <w:rsid w:val="00692292"/>
    <w:rsid w:val="0069241C"/>
    <w:rsid w:val="00693241"/>
    <w:rsid w:val="006935E4"/>
    <w:rsid w:val="0069476E"/>
    <w:rsid w:val="00694EE4"/>
    <w:rsid w:val="006952FC"/>
    <w:rsid w:val="00695688"/>
    <w:rsid w:val="00695E0A"/>
    <w:rsid w:val="0069621C"/>
    <w:rsid w:val="006962A2"/>
    <w:rsid w:val="00696620"/>
    <w:rsid w:val="0069692C"/>
    <w:rsid w:val="00697306"/>
    <w:rsid w:val="006974EA"/>
    <w:rsid w:val="00697C11"/>
    <w:rsid w:val="00697ECC"/>
    <w:rsid w:val="00697FFD"/>
    <w:rsid w:val="006A04B2"/>
    <w:rsid w:val="006A0799"/>
    <w:rsid w:val="006A08BE"/>
    <w:rsid w:val="006A094A"/>
    <w:rsid w:val="006A0B3C"/>
    <w:rsid w:val="006A150E"/>
    <w:rsid w:val="006A15CD"/>
    <w:rsid w:val="006A178E"/>
    <w:rsid w:val="006A2B45"/>
    <w:rsid w:val="006A38C6"/>
    <w:rsid w:val="006A4072"/>
    <w:rsid w:val="006A4607"/>
    <w:rsid w:val="006A4AD4"/>
    <w:rsid w:val="006A6441"/>
    <w:rsid w:val="006A65E3"/>
    <w:rsid w:val="006A6888"/>
    <w:rsid w:val="006A6D2D"/>
    <w:rsid w:val="006A7630"/>
    <w:rsid w:val="006A779E"/>
    <w:rsid w:val="006B033A"/>
    <w:rsid w:val="006B098A"/>
    <w:rsid w:val="006B0F74"/>
    <w:rsid w:val="006B19B7"/>
    <w:rsid w:val="006B280A"/>
    <w:rsid w:val="006B2DEF"/>
    <w:rsid w:val="006B2E90"/>
    <w:rsid w:val="006B2EB8"/>
    <w:rsid w:val="006B33B1"/>
    <w:rsid w:val="006B34F7"/>
    <w:rsid w:val="006B3E34"/>
    <w:rsid w:val="006B3FFE"/>
    <w:rsid w:val="006B400C"/>
    <w:rsid w:val="006B4AE0"/>
    <w:rsid w:val="006B4D1E"/>
    <w:rsid w:val="006B510A"/>
    <w:rsid w:val="006B5C2F"/>
    <w:rsid w:val="006B6586"/>
    <w:rsid w:val="006B72D1"/>
    <w:rsid w:val="006B7616"/>
    <w:rsid w:val="006C12F3"/>
    <w:rsid w:val="006C1F29"/>
    <w:rsid w:val="006C2DBF"/>
    <w:rsid w:val="006C2F61"/>
    <w:rsid w:val="006C2F9D"/>
    <w:rsid w:val="006C52A4"/>
    <w:rsid w:val="006C5916"/>
    <w:rsid w:val="006C5C6F"/>
    <w:rsid w:val="006C61C9"/>
    <w:rsid w:val="006C643D"/>
    <w:rsid w:val="006C69D6"/>
    <w:rsid w:val="006C6A71"/>
    <w:rsid w:val="006C6F3D"/>
    <w:rsid w:val="006C7CBA"/>
    <w:rsid w:val="006D0668"/>
    <w:rsid w:val="006D1144"/>
    <w:rsid w:val="006D1649"/>
    <w:rsid w:val="006D1770"/>
    <w:rsid w:val="006D1ADA"/>
    <w:rsid w:val="006D2A7C"/>
    <w:rsid w:val="006D2ACC"/>
    <w:rsid w:val="006D365B"/>
    <w:rsid w:val="006D3928"/>
    <w:rsid w:val="006D4772"/>
    <w:rsid w:val="006D4D9D"/>
    <w:rsid w:val="006D55C0"/>
    <w:rsid w:val="006D5CA6"/>
    <w:rsid w:val="006D65C3"/>
    <w:rsid w:val="006D6956"/>
    <w:rsid w:val="006D6B27"/>
    <w:rsid w:val="006D7099"/>
    <w:rsid w:val="006D70C1"/>
    <w:rsid w:val="006E0B35"/>
    <w:rsid w:val="006E1296"/>
    <w:rsid w:val="006E225E"/>
    <w:rsid w:val="006E28E3"/>
    <w:rsid w:val="006E2D07"/>
    <w:rsid w:val="006E3BA8"/>
    <w:rsid w:val="006E5893"/>
    <w:rsid w:val="006E5D32"/>
    <w:rsid w:val="006E6122"/>
    <w:rsid w:val="006E6417"/>
    <w:rsid w:val="006E6CF7"/>
    <w:rsid w:val="006E7B21"/>
    <w:rsid w:val="006F32E9"/>
    <w:rsid w:val="006F3437"/>
    <w:rsid w:val="006F4310"/>
    <w:rsid w:val="006F443E"/>
    <w:rsid w:val="006F48F5"/>
    <w:rsid w:val="006F4CD3"/>
    <w:rsid w:val="006F5AD3"/>
    <w:rsid w:val="006F5D1E"/>
    <w:rsid w:val="006F5D7B"/>
    <w:rsid w:val="006F653D"/>
    <w:rsid w:val="006F668B"/>
    <w:rsid w:val="006F7622"/>
    <w:rsid w:val="006F794E"/>
    <w:rsid w:val="006F7967"/>
    <w:rsid w:val="00700D60"/>
    <w:rsid w:val="00702CDB"/>
    <w:rsid w:val="00703254"/>
    <w:rsid w:val="007054B9"/>
    <w:rsid w:val="0070655A"/>
    <w:rsid w:val="00706F0D"/>
    <w:rsid w:val="00707A9E"/>
    <w:rsid w:val="007101BF"/>
    <w:rsid w:val="007103C1"/>
    <w:rsid w:val="00710BF3"/>
    <w:rsid w:val="0071128A"/>
    <w:rsid w:val="00711452"/>
    <w:rsid w:val="00711CDB"/>
    <w:rsid w:val="0071263B"/>
    <w:rsid w:val="00712BD6"/>
    <w:rsid w:val="00712C06"/>
    <w:rsid w:val="00712CEC"/>
    <w:rsid w:val="007138C2"/>
    <w:rsid w:val="00715575"/>
    <w:rsid w:val="00716137"/>
    <w:rsid w:val="00716796"/>
    <w:rsid w:val="00720760"/>
    <w:rsid w:val="007208BB"/>
    <w:rsid w:val="00720E06"/>
    <w:rsid w:val="00720E7C"/>
    <w:rsid w:val="007216B2"/>
    <w:rsid w:val="00721A1E"/>
    <w:rsid w:val="00723899"/>
    <w:rsid w:val="0072394F"/>
    <w:rsid w:val="00723A3A"/>
    <w:rsid w:val="0072496F"/>
    <w:rsid w:val="00724D33"/>
    <w:rsid w:val="00724F17"/>
    <w:rsid w:val="00725454"/>
    <w:rsid w:val="00725A62"/>
    <w:rsid w:val="00725FE1"/>
    <w:rsid w:val="00726E33"/>
    <w:rsid w:val="007276C5"/>
    <w:rsid w:val="00727A33"/>
    <w:rsid w:val="00727D44"/>
    <w:rsid w:val="0073084C"/>
    <w:rsid w:val="00731D63"/>
    <w:rsid w:val="007320C9"/>
    <w:rsid w:val="00732253"/>
    <w:rsid w:val="0073285B"/>
    <w:rsid w:val="00732FD3"/>
    <w:rsid w:val="007334F6"/>
    <w:rsid w:val="00733D0D"/>
    <w:rsid w:val="00733F8A"/>
    <w:rsid w:val="00733FBA"/>
    <w:rsid w:val="00734F39"/>
    <w:rsid w:val="00735350"/>
    <w:rsid w:val="00735586"/>
    <w:rsid w:val="00735B40"/>
    <w:rsid w:val="00735E0A"/>
    <w:rsid w:val="0073636A"/>
    <w:rsid w:val="00736533"/>
    <w:rsid w:val="00736706"/>
    <w:rsid w:val="00736A14"/>
    <w:rsid w:val="00736AF1"/>
    <w:rsid w:val="00736F78"/>
    <w:rsid w:val="00737AC9"/>
    <w:rsid w:val="007401A5"/>
    <w:rsid w:val="00740B16"/>
    <w:rsid w:val="007410A6"/>
    <w:rsid w:val="007411F1"/>
    <w:rsid w:val="0074142C"/>
    <w:rsid w:val="00742792"/>
    <w:rsid w:val="00743F75"/>
    <w:rsid w:val="0074454F"/>
    <w:rsid w:val="00744652"/>
    <w:rsid w:val="00744A46"/>
    <w:rsid w:val="00744BF0"/>
    <w:rsid w:val="00746187"/>
    <w:rsid w:val="007463DC"/>
    <w:rsid w:val="007468B3"/>
    <w:rsid w:val="007468C6"/>
    <w:rsid w:val="00746A81"/>
    <w:rsid w:val="00746CEF"/>
    <w:rsid w:val="00746E41"/>
    <w:rsid w:val="00746ECD"/>
    <w:rsid w:val="007471D4"/>
    <w:rsid w:val="007472E4"/>
    <w:rsid w:val="00747F1D"/>
    <w:rsid w:val="007516E8"/>
    <w:rsid w:val="0075222D"/>
    <w:rsid w:val="007523A1"/>
    <w:rsid w:val="00752848"/>
    <w:rsid w:val="00752869"/>
    <w:rsid w:val="00752D7E"/>
    <w:rsid w:val="00752E44"/>
    <w:rsid w:val="0075383D"/>
    <w:rsid w:val="00753EEC"/>
    <w:rsid w:val="007540CF"/>
    <w:rsid w:val="00754C5A"/>
    <w:rsid w:val="00754CDF"/>
    <w:rsid w:val="007550A5"/>
    <w:rsid w:val="007561E6"/>
    <w:rsid w:val="0075656F"/>
    <w:rsid w:val="00756BC1"/>
    <w:rsid w:val="00756EA0"/>
    <w:rsid w:val="007574DE"/>
    <w:rsid w:val="007579C8"/>
    <w:rsid w:val="007579F6"/>
    <w:rsid w:val="007579F7"/>
    <w:rsid w:val="00760750"/>
    <w:rsid w:val="0076100A"/>
    <w:rsid w:val="007635F8"/>
    <w:rsid w:val="007639BE"/>
    <w:rsid w:val="007639CD"/>
    <w:rsid w:val="00764AC0"/>
    <w:rsid w:val="00765270"/>
    <w:rsid w:val="00765A9A"/>
    <w:rsid w:val="00765F80"/>
    <w:rsid w:val="00766463"/>
    <w:rsid w:val="00766B39"/>
    <w:rsid w:val="00766B79"/>
    <w:rsid w:val="0076745A"/>
    <w:rsid w:val="00767A5C"/>
    <w:rsid w:val="0077016C"/>
    <w:rsid w:val="00770650"/>
    <w:rsid w:val="00770D8F"/>
    <w:rsid w:val="007716FC"/>
    <w:rsid w:val="00771841"/>
    <w:rsid w:val="00773E87"/>
    <w:rsid w:val="00774CD2"/>
    <w:rsid w:val="00776944"/>
    <w:rsid w:val="00777090"/>
    <w:rsid w:val="00777399"/>
    <w:rsid w:val="00780358"/>
    <w:rsid w:val="00780EC1"/>
    <w:rsid w:val="00781014"/>
    <w:rsid w:val="00781AE0"/>
    <w:rsid w:val="00781D8C"/>
    <w:rsid w:val="007822D3"/>
    <w:rsid w:val="0078284D"/>
    <w:rsid w:val="0078298C"/>
    <w:rsid w:val="00782D81"/>
    <w:rsid w:val="007834EF"/>
    <w:rsid w:val="0078368E"/>
    <w:rsid w:val="00784413"/>
    <w:rsid w:val="007844C1"/>
    <w:rsid w:val="007849E5"/>
    <w:rsid w:val="0078555D"/>
    <w:rsid w:val="00785AA6"/>
    <w:rsid w:val="007866C2"/>
    <w:rsid w:val="007869AB"/>
    <w:rsid w:val="007870AE"/>
    <w:rsid w:val="00790A91"/>
    <w:rsid w:val="00790AB7"/>
    <w:rsid w:val="00790BF0"/>
    <w:rsid w:val="00790CE3"/>
    <w:rsid w:val="0079252C"/>
    <w:rsid w:val="0079264C"/>
    <w:rsid w:val="00792AF6"/>
    <w:rsid w:val="00792FBE"/>
    <w:rsid w:val="00793E22"/>
    <w:rsid w:val="007943A6"/>
    <w:rsid w:val="00794D49"/>
    <w:rsid w:val="00795860"/>
    <w:rsid w:val="00795ABE"/>
    <w:rsid w:val="00795B50"/>
    <w:rsid w:val="00796D7B"/>
    <w:rsid w:val="00797096"/>
    <w:rsid w:val="007972BD"/>
    <w:rsid w:val="00797B8A"/>
    <w:rsid w:val="007A0DB3"/>
    <w:rsid w:val="007A0E38"/>
    <w:rsid w:val="007A1F5C"/>
    <w:rsid w:val="007A25AE"/>
    <w:rsid w:val="007A2B8E"/>
    <w:rsid w:val="007A2F97"/>
    <w:rsid w:val="007A3134"/>
    <w:rsid w:val="007A4CDE"/>
    <w:rsid w:val="007A4D24"/>
    <w:rsid w:val="007A582C"/>
    <w:rsid w:val="007A61C6"/>
    <w:rsid w:val="007A70B5"/>
    <w:rsid w:val="007A755E"/>
    <w:rsid w:val="007B00A3"/>
    <w:rsid w:val="007B03BD"/>
    <w:rsid w:val="007B092D"/>
    <w:rsid w:val="007B0ADD"/>
    <w:rsid w:val="007B0CE0"/>
    <w:rsid w:val="007B1B49"/>
    <w:rsid w:val="007B1FE4"/>
    <w:rsid w:val="007B275B"/>
    <w:rsid w:val="007B2845"/>
    <w:rsid w:val="007B2BA3"/>
    <w:rsid w:val="007B3381"/>
    <w:rsid w:val="007B352D"/>
    <w:rsid w:val="007B36F7"/>
    <w:rsid w:val="007B3DD7"/>
    <w:rsid w:val="007B416B"/>
    <w:rsid w:val="007B424F"/>
    <w:rsid w:val="007B43D5"/>
    <w:rsid w:val="007B4EA3"/>
    <w:rsid w:val="007B536C"/>
    <w:rsid w:val="007B5C42"/>
    <w:rsid w:val="007B650B"/>
    <w:rsid w:val="007B7485"/>
    <w:rsid w:val="007B7BA4"/>
    <w:rsid w:val="007C040D"/>
    <w:rsid w:val="007C0A56"/>
    <w:rsid w:val="007C10D4"/>
    <w:rsid w:val="007C24E6"/>
    <w:rsid w:val="007C28B3"/>
    <w:rsid w:val="007C302D"/>
    <w:rsid w:val="007C3117"/>
    <w:rsid w:val="007C3C22"/>
    <w:rsid w:val="007C51CC"/>
    <w:rsid w:val="007C6158"/>
    <w:rsid w:val="007C76EF"/>
    <w:rsid w:val="007C7AD8"/>
    <w:rsid w:val="007C7E87"/>
    <w:rsid w:val="007D1379"/>
    <w:rsid w:val="007D208D"/>
    <w:rsid w:val="007D23E3"/>
    <w:rsid w:val="007D3469"/>
    <w:rsid w:val="007D353B"/>
    <w:rsid w:val="007D3567"/>
    <w:rsid w:val="007D50A8"/>
    <w:rsid w:val="007E0943"/>
    <w:rsid w:val="007E0A08"/>
    <w:rsid w:val="007E1699"/>
    <w:rsid w:val="007E1840"/>
    <w:rsid w:val="007E1F37"/>
    <w:rsid w:val="007E241E"/>
    <w:rsid w:val="007E2AD5"/>
    <w:rsid w:val="007E2E19"/>
    <w:rsid w:val="007E3C78"/>
    <w:rsid w:val="007E502E"/>
    <w:rsid w:val="007E5A26"/>
    <w:rsid w:val="007E6376"/>
    <w:rsid w:val="007E6738"/>
    <w:rsid w:val="007E68A5"/>
    <w:rsid w:val="007E6A59"/>
    <w:rsid w:val="007E6FB3"/>
    <w:rsid w:val="007E7D8C"/>
    <w:rsid w:val="007F16C0"/>
    <w:rsid w:val="007F208F"/>
    <w:rsid w:val="007F23A6"/>
    <w:rsid w:val="007F2A2A"/>
    <w:rsid w:val="007F3724"/>
    <w:rsid w:val="007F3F36"/>
    <w:rsid w:val="007F50ED"/>
    <w:rsid w:val="007F5839"/>
    <w:rsid w:val="007F5AB7"/>
    <w:rsid w:val="007F6448"/>
    <w:rsid w:val="007F667F"/>
    <w:rsid w:val="007F767E"/>
    <w:rsid w:val="007F789A"/>
    <w:rsid w:val="007F7B16"/>
    <w:rsid w:val="007F7C13"/>
    <w:rsid w:val="008000C4"/>
    <w:rsid w:val="008007DA"/>
    <w:rsid w:val="00800D01"/>
    <w:rsid w:val="008010F6"/>
    <w:rsid w:val="00801281"/>
    <w:rsid w:val="00803094"/>
    <w:rsid w:val="008034FF"/>
    <w:rsid w:val="0080362C"/>
    <w:rsid w:val="00803ED2"/>
    <w:rsid w:val="008049C5"/>
    <w:rsid w:val="00804BF8"/>
    <w:rsid w:val="00804CD7"/>
    <w:rsid w:val="00804E7E"/>
    <w:rsid w:val="008057C5"/>
    <w:rsid w:val="00805DCC"/>
    <w:rsid w:val="00806564"/>
    <w:rsid w:val="00807358"/>
    <w:rsid w:val="008077A9"/>
    <w:rsid w:val="008078E5"/>
    <w:rsid w:val="00807CE8"/>
    <w:rsid w:val="00810159"/>
    <w:rsid w:val="0081039C"/>
    <w:rsid w:val="0081055A"/>
    <w:rsid w:val="008117A6"/>
    <w:rsid w:val="0081207F"/>
    <w:rsid w:val="00812788"/>
    <w:rsid w:val="00812CA4"/>
    <w:rsid w:val="008133CD"/>
    <w:rsid w:val="008142FA"/>
    <w:rsid w:val="00814D09"/>
    <w:rsid w:val="00814FD3"/>
    <w:rsid w:val="00815199"/>
    <w:rsid w:val="0081604E"/>
    <w:rsid w:val="00816076"/>
    <w:rsid w:val="008206A4"/>
    <w:rsid w:val="00820FBF"/>
    <w:rsid w:val="00821B52"/>
    <w:rsid w:val="00823147"/>
    <w:rsid w:val="00823B4E"/>
    <w:rsid w:val="00825EC8"/>
    <w:rsid w:val="008265CB"/>
    <w:rsid w:val="0082689D"/>
    <w:rsid w:val="00827B3B"/>
    <w:rsid w:val="008300C7"/>
    <w:rsid w:val="00831B8D"/>
    <w:rsid w:val="00831FA5"/>
    <w:rsid w:val="0083240E"/>
    <w:rsid w:val="00832912"/>
    <w:rsid w:val="00832A77"/>
    <w:rsid w:val="00832EE2"/>
    <w:rsid w:val="00834610"/>
    <w:rsid w:val="00834A8B"/>
    <w:rsid w:val="0083519F"/>
    <w:rsid w:val="00836293"/>
    <w:rsid w:val="008364CF"/>
    <w:rsid w:val="008364D8"/>
    <w:rsid w:val="008365C2"/>
    <w:rsid w:val="00836809"/>
    <w:rsid w:val="00836F06"/>
    <w:rsid w:val="00836F4D"/>
    <w:rsid w:val="008370B2"/>
    <w:rsid w:val="008406CF"/>
    <w:rsid w:val="00840CC4"/>
    <w:rsid w:val="00841A4C"/>
    <w:rsid w:val="008434C6"/>
    <w:rsid w:val="008445C1"/>
    <w:rsid w:val="008449B5"/>
    <w:rsid w:val="008451D5"/>
    <w:rsid w:val="008455BD"/>
    <w:rsid w:val="00846473"/>
    <w:rsid w:val="008465F6"/>
    <w:rsid w:val="00846CCC"/>
    <w:rsid w:val="00847E10"/>
    <w:rsid w:val="008510E3"/>
    <w:rsid w:val="0085116C"/>
    <w:rsid w:val="00851BA2"/>
    <w:rsid w:val="00851F18"/>
    <w:rsid w:val="00853EF2"/>
    <w:rsid w:val="00854960"/>
    <w:rsid w:val="00854ACE"/>
    <w:rsid w:val="00855B72"/>
    <w:rsid w:val="008567A1"/>
    <w:rsid w:val="0085714A"/>
    <w:rsid w:val="008600BF"/>
    <w:rsid w:val="0086090F"/>
    <w:rsid w:val="00860B6D"/>
    <w:rsid w:val="008622BE"/>
    <w:rsid w:val="00862722"/>
    <w:rsid w:val="00863838"/>
    <w:rsid w:val="00863AF9"/>
    <w:rsid w:val="00863C5A"/>
    <w:rsid w:val="00864371"/>
    <w:rsid w:val="008649F9"/>
    <w:rsid w:val="00865599"/>
    <w:rsid w:val="008655F0"/>
    <w:rsid w:val="00865AAF"/>
    <w:rsid w:val="008668CF"/>
    <w:rsid w:val="00866F27"/>
    <w:rsid w:val="008676BC"/>
    <w:rsid w:val="008704B3"/>
    <w:rsid w:val="00871BDB"/>
    <w:rsid w:val="00872911"/>
    <w:rsid w:val="00872DB7"/>
    <w:rsid w:val="0087375B"/>
    <w:rsid w:val="00873B7C"/>
    <w:rsid w:val="00874308"/>
    <w:rsid w:val="008761BC"/>
    <w:rsid w:val="00876B0D"/>
    <w:rsid w:val="00877A09"/>
    <w:rsid w:val="00877CA2"/>
    <w:rsid w:val="00877D4B"/>
    <w:rsid w:val="00877E8B"/>
    <w:rsid w:val="00880797"/>
    <w:rsid w:val="00880910"/>
    <w:rsid w:val="00880AAA"/>
    <w:rsid w:val="00881107"/>
    <w:rsid w:val="00882B5C"/>
    <w:rsid w:val="00883BD9"/>
    <w:rsid w:val="0088525F"/>
    <w:rsid w:val="0088581F"/>
    <w:rsid w:val="00886DD2"/>
    <w:rsid w:val="00887EDE"/>
    <w:rsid w:val="008900DF"/>
    <w:rsid w:val="00890FFE"/>
    <w:rsid w:val="008914AB"/>
    <w:rsid w:val="00891FA0"/>
    <w:rsid w:val="00892443"/>
    <w:rsid w:val="00892619"/>
    <w:rsid w:val="00892CE3"/>
    <w:rsid w:val="00893E1D"/>
    <w:rsid w:val="0089417B"/>
    <w:rsid w:val="00894889"/>
    <w:rsid w:val="00895502"/>
    <w:rsid w:val="00895A37"/>
    <w:rsid w:val="008A0324"/>
    <w:rsid w:val="008A0FB5"/>
    <w:rsid w:val="008A1D35"/>
    <w:rsid w:val="008A2115"/>
    <w:rsid w:val="008A2604"/>
    <w:rsid w:val="008A2734"/>
    <w:rsid w:val="008A3319"/>
    <w:rsid w:val="008A3CEC"/>
    <w:rsid w:val="008A42A3"/>
    <w:rsid w:val="008A590B"/>
    <w:rsid w:val="008A7AA5"/>
    <w:rsid w:val="008A7EFE"/>
    <w:rsid w:val="008B0CD2"/>
    <w:rsid w:val="008B103A"/>
    <w:rsid w:val="008B1379"/>
    <w:rsid w:val="008B1EC2"/>
    <w:rsid w:val="008B1F93"/>
    <w:rsid w:val="008B1FE3"/>
    <w:rsid w:val="008B2568"/>
    <w:rsid w:val="008B32B2"/>
    <w:rsid w:val="008B3537"/>
    <w:rsid w:val="008B38EE"/>
    <w:rsid w:val="008B44F5"/>
    <w:rsid w:val="008B4694"/>
    <w:rsid w:val="008B5B0D"/>
    <w:rsid w:val="008B5F27"/>
    <w:rsid w:val="008B677F"/>
    <w:rsid w:val="008B6D9C"/>
    <w:rsid w:val="008B6F93"/>
    <w:rsid w:val="008B7704"/>
    <w:rsid w:val="008B7E72"/>
    <w:rsid w:val="008C1F76"/>
    <w:rsid w:val="008C21E4"/>
    <w:rsid w:val="008C29BA"/>
    <w:rsid w:val="008C29CD"/>
    <w:rsid w:val="008C2B3F"/>
    <w:rsid w:val="008C3CEE"/>
    <w:rsid w:val="008C41A9"/>
    <w:rsid w:val="008C4E91"/>
    <w:rsid w:val="008C5DE4"/>
    <w:rsid w:val="008C5E2A"/>
    <w:rsid w:val="008C613E"/>
    <w:rsid w:val="008C6958"/>
    <w:rsid w:val="008C6B48"/>
    <w:rsid w:val="008C7F9D"/>
    <w:rsid w:val="008D0335"/>
    <w:rsid w:val="008D0394"/>
    <w:rsid w:val="008D087C"/>
    <w:rsid w:val="008D09BA"/>
    <w:rsid w:val="008D0A07"/>
    <w:rsid w:val="008D1069"/>
    <w:rsid w:val="008D149E"/>
    <w:rsid w:val="008D1E77"/>
    <w:rsid w:val="008D2458"/>
    <w:rsid w:val="008D32FA"/>
    <w:rsid w:val="008D41E7"/>
    <w:rsid w:val="008D4B82"/>
    <w:rsid w:val="008D508E"/>
    <w:rsid w:val="008D578B"/>
    <w:rsid w:val="008D6666"/>
    <w:rsid w:val="008D6A36"/>
    <w:rsid w:val="008D7C93"/>
    <w:rsid w:val="008D7CEF"/>
    <w:rsid w:val="008D7D9A"/>
    <w:rsid w:val="008E002E"/>
    <w:rsid w:val="008E01A1"/>
    <w:rsid w:val="008E0C6A"/>
    <w:rsid w:val="008E0D80"/>
    <w:rsid w:val="008E2127"/>
    <w:rsid w:val="008E2519"/>
    <w:rsid w:val="008E259E"/>
    <w:rsid w:val="008E288D"/>
    <w:rsid w:val="008E2F04"/>
    <w:rsid w:val="008E3023"/>
    <w:rsid w:val="008E30D9"/>
    <w:rsid w:val="008E3CF3"/>
    <w:rsid w:val="008E4253"/>
    <w:rsid w:val="008E42EF"/>
    <w:rsid w:val="008E44D9"/>
    <w:rsid w:val="008E47F6"/>
    <w:rsid w:val="008E4B6B"/>
    <w:rsid w:val="008E58FB"/>
    <w:rsid w:val="008E59FE"/>
    <w:rsid w:val="008E5CA4"/>
    <w:rsid w:val="008E5E23"/>
    <w:rsid w:val="008E6FEB"/>
    <w:rsid w:val="008E79B1"/>
    <w:rsid w:val="008E7D90"/>
    <w:rsid w:val="008F0024"/>
    <w:rsid w:val="008F035B"/>
    <w:rsid w:val="008F2668"/>
    <w:rsid w:val="008F2DF2"/>
    <w:rsid w:val="008F2EB4"/>
    <w:rsid w:val="008F32C3"/>
    <w:rsid w:val="008F34B0"/>
    <w:rsid w:val="008F3A9B"/>
    <w:rsid w:val="008F4226"/>
    <w:rsid w:val="008F4C48"/>
    <w:rsid w:val="008F5A35"/>
    <w:rsid w:val="008F7155"/>
    <w:rsid w:val="008F7405"/>
    <w:rsid w:val="008F7800"/>
    <w:rsid w:val="0090090B"/>
    <w:rsid w:val="00901698"/>
    <w:rsid w:val="00901A83"/>
    <w:rsid w:val="00902536"/>
    <w:rsid w:val="00902BC6"/>
    <w:rsid w:val="00904986"/>
    <w:rsid w:val="00905EE8"/>
    <w:rsid w:val="00906A9E"/>
    <w:rsid w:val="009072FD"/>
    <w:rsid w:val="009074E1"/>
    <w:rsid w:val="00907EA0"/>
    <w:rsid w:val="009108EF"/>
    <w:rsid w:val="00910E9E"/>
    <w:rsid w:val="009113B1"/>
    <w:rsid w:val="00911585"/>
    <w:rsid w:val="00912039"/>
    <w:rsid w:val="00912CD0"/>
    <w:rsid w:val="009134DD"/>
    <w:rsid w:val="00914076"/>
    <w:rsid w:val="0091481D"/>
    <w:rsid w:val="0091546C"/>
    <w:rsid w:val="009159F3"/>
    <w:rsid w:val="00915D49"/>
    <w:rsid w:val="00915DED"/>
    <w:rsid w:val="00916C8D"/>
    <w:rsid w:val="00916EAB"/>
    <w:rsid w:val="0091714A"/>
    <w:rsid w:val="00917283"/>
    <w:rsid w:val="00917D1D"/>
    <w:rsid w:val="0092027F"/>
    <w:rsid w:val="00921739"/>
    <w:rsid w:val="009219B5"/>
    <w:rsid w:val="00921AEB"/>
    <w:rsid w:val="00921F60"/>
    <w:rsid w:val="00922436"/>
    <w:rsid w:val="0092268E"/>
    <w:rsid w:val="00923539"/>
    <w:rsid w:val="009241E3"/>
    <w:rsid w:val="009249E9"/>
    <w:rsid w:val="00924A6B"/>
    <w:rsid w:val="00924D74"/>
    <w:rsid w:val="00924F46"/>
    <w:rsid w:val="0092550B"/>
    <w:rsid w:val="00925BF3"/>
    <w:rsid w:val="00925FD5"/>
    <w:rsid w:val="00926151"/>
    <w:rsid w:val="009275AA"/>
    <w:rsid w:val="00927C6C"/>
    <w:rsid w:val="00927F55"/>
    <w:rsid w:val="00930694"/>
    <w:rsid w:val="009315BD"/>
    <w:rsid w:val="00931E29"/>
    <w:rsid w:val="0093213F"/>
    <w:rsid w:val="00932755"/>
    <w:rsid w:val="00933BDD"/>
    <w:rsid w:val="009349F2"/>
    <w:rsid w:val="00934F2B"/>
    <w:rsid w:val="00934FE7"/>
    <w:rsid w:val="009359D3"/>
    <w:rsid w:val="00936306"/>
    <w:rsid w:val="00936B44"/>
    <w:rsid w:val="0093755D"/>
    <w:rsid w:val="009403E0"/>
    <w:rsid w:val="009404B9"/>
    <w:rsid w:val="009404EF"/>
    <w:rsid w:val="0094086D"/>
    <w:rsid w:val="00940E47"/>
    <w:rsid w:val="00941CC9"/>
    <w:rsid w:val="009421A4"/>
    <w:rsid w:val="00942AB5"/>
    <w:rsid w:val="00942B42"/>
    <w:rsid w:val="00942FD7"/>
    <w:rsid w:val="00943646"/>
    <w:rsid w:val="009437DF"/>
    <w:rsid w:val="00943CB3"/>
    <w:rsid w:val="00944EC7"/>
    <w:rsid w:val="00945A3C"/>
    <w:rsid w:val="00945EC5"/>
    <w:rsid w:val="009466DB"/>
    <w:rsid w:val="0094671A"/>
    <w:rsid w:val="00946C96"/>
    <w:rsid w:val="00947BBB"/>
    <w:rsid w:val="0095051D"/>
    <w:rsid w:val="00950532"/>
    <w:rsid w:val="009513C1"/>
    <w:rsid w:val="00951960"/>
    <w:rsid w:val="00951C8E"/>
    <w:rsid w:val="009539FA"/>
    <w:rsid w:val="009543AD"/>
    <w:rsid w:val="0095458A"/>
    <w:rsid w:val="00954F85"/>
    <w:rsid w:val="009557A2"/>
    <w:rsid w:val="009563F3"/>
    <w:rsid w:val="00957DB0"/>
    <w:rsid w:val="00957FC0"/>
    <w:rsid w:val="0096090F"/>
    <w:rsid w:val="00960B1B"/>
    <w:rsid w:val="009613F8"/>
    <w:rsid w:val="009624A8"/>
    <w:rsid w:val="009627FD"/>
    <w:rsid w:val="00962AFF"/>
    <w:rsid w:val="0096365C"/>
    <w:rsid w:val="0096398C"/>
    <w:rsid w:val="00963CC1"/>
    <w:rsid w:val="009644CA"/>
    <w:rsid w:val="00964993"/>
    <w:rsid w:val="00964A48"/>
    <w:rsid w:val="00964C78"/>
    <w:rsid w:val="00965178"/>
    <w:rsid w:val="00965540"/>
    <w:rsid w:val="00966441"/>
    <w:rsid w:val="009667A7"/>
    <w:rsid w:val="00966A14"/>
    <w:rsid w:val="00966C61"/>
    <w:rsid w:val="00966F47"/>
    <w:rsid w:val="0096746E"/>
    <w:rsid w:val="00967549"/>
    <w:rsid w:val="00967A30"/>
    <w:rsid w:val="00967AFB"/>
    <w:rsid w:val="00967C9D"/>
    <w:rsid w:val="00967F42"/>
    <w:rsid w:val="0097189D"/>
    <w:rsid w:val="00971EAA"/>
    <w:rsid w:val="00972349"/>
    <w:rsid w:val="009737BF"/>
    <w:rsid w:val="00974039"/>
    <w:rsid w:val="009740E3"/>
    <w:rsid w:val="00974DF9"/>
    <w:rsid w:val="009755BF"/>
    <w:rsid w:val="009765E9"/>
    <w:rsid w:val="00977F6E"/>
    <w:rsid w:val="00980605"/>
    <w:rsid w:val="009822ED"/>
    <w:rsid w:val="0098250D"/>
    <w:rsid w:val="009825BA"/>
    <w:rsid w:val="00984106"/>
    <w:rsid w:val="0098445B"/>
    <w:rsid w:val="00984BE2"/>
    <w:rsid w:val="00985C95"/>
    <w:rsid w:val="00985E93"/>
    <w:rsid w:val="009869A6"/>
    <w:rsid w:val="009869DC"/>
    <w:rsid w:val="009875FF"/>
    <w:rsid w:val="00987EC3"/>
    <w:rsid w:val="009900DD"/>
    <w:rsid w:val="009905E1"/>
    <w:rsid w:val="00991855"/>
    <w:rsid w:val="00992717"/>
    <w:rsid w:val="0099314C"/>
    <w:rsid w:val="00993E63"/>
    <w:rsid w:val="00993FB1"/>
    <w:rsid w:val="0099461A"/>
    <w:rsid w:val="00995B2D"/>
    <w:rsid w:val="009977CE"/>
    <w:rsid w:val="009A01AE"/>
    <w:rsid w:val="009A02AA"/>
    <w:rsid w:val="009A0686"/>
    <w:rsid w:val="009A06B4"/>
    <w:rsid w:val="009A08FC"/>
    <w:rsid w:val="009A0A9D"/>
    <w:rsid w:val="009A0CA1"/>
    <w:rsid w:val="009A19E7"/>
    <w:rsid w:val="009A289D"/>
    <w:rsid w:val="009A32CF"/>
    <w:rsid w:val="009A427D"/>
    <w:rsid w:val="009A6598"/>
    <w:rsid w:val="009A67CF"/>
    <w:rsid w:val="009A776F"/>
    <w:rsid w:val="009A7799"/>
    <w:rsid w:val="009A7E58"/>
    <w:rsid w:val="009B02DD"/>
    <w:rsid w:val="009B0991"/>
    <w:rsid w:val="009B0EE9"/>
    <w:rsid w:val="009B0FAB"/>
    <w:rsid w:val="009B2776"/>
    <w:rsid w:val="009B2930"/>
    <w:rsid w:val="009B375C"/>
    <w:rsid w:val="009B3AD8"/>
    <w:rsid w:val="009B4E25"/>
    <w:rsid w:val="009B5531"/>
    <w:rsid w:val="009B58FD"/>
    <w:rsid w:val="009B6CAF"/>
    <w:rsid w:val="009B6E7C"/>
    <w:rsid w:val="009B707F"/>
    <w:rsid w:val="009B7647"/>
    <w:rsid w:val="009C1605"/>
    <w:rsid w:val="009C1B7E"/>
    <w:rsid w:val="009C2E39"/>
    <w:rsid w:val="009C3885"/>
    <w:rsid w:val="009C3EE9"/>
    <w:rsid w:val="009C4394"/>
    <w:rsid w:val="009C499E"/>
    <w:rsid w:val="009C5882"/>
    <w:rsid w:val="009C6884"/>
    <w:rsid w:val="009C6B5C"/>
    <w:rsid w:val="009C7293"/>
    <w:rsid w:val="009C7566"/>
    <w:rsid w:val="009C7573"/>
    <w:rsid w:val="009C7F4B"/>
    <w:rsid w:val="009D007A"/>
    <w:rsid w:val="009D09FA"/>
    <w:rsid w:val="009D0BB1"/>
    <w:rsid w:val="009D2383"/>
    <w:rsid w:val="009D277D"/>
    <w:rsid w:val="009D2D56"/>
    <w:rsid w:val="009D2E14"/>
    <w:rsid w:val="009D310D"/>
    <w:rsid w:val="009D3376"/>
    <w:rsid w:val="009D39ED"/>
    <w:rsid w:val="009D4134"/>
    <w:rsid w:val="009D450F"/>
    <w:rsid w:val="009D5BE5"/>
    <w:rsid w:val="009D7411"/>
    <w:rsid w:val="009D7B56"/>
    <w:rsid w:val="009D7E62"/>
    <w:rsid w:val="009D7F4A"/>
    <w:rsid w:val="009E11AB"/>
    <w:rsid w:val="009E1C78"/>
    <w:rsid w:val="009E1E00"/>
    <w:rsid w:val="009E245B"/>
    <w:rsid w:val="009E2ABE"/>
    <w:rsid w:val="009E3558"/>
    <w:rsid w:val="009E4181"/>
    <w:rsid w:val="009E4A8B"/>
    <w:rsid w:val="009E4C10"/>
    <w:rsid w:val="009E52B5"/>
    <w:rsid w:val="009E6D7D"/>
    <w:rsid w:val="009E7969"/>
    <w:rsid w:val="009E7F52"/>
    <w:rsid w:val="009F0739"/>
    <w:rsid w:val="009F0BDF"/>
    <w:rsid w:val="009F0C5F"/>
    <w:rsid w:val="009F1447"/>
    <w:rsid w:val="009F1D4C"/>
    <w:rsid w:val="009F2427"/>
    <w:rsid w:val="009F321B"/>
    <w:rsid w:val="009F3B98"/>
    <w:rsid w:val="009F45FC"/>
    <w:rsid w:val="009F4715"/>
    <w:rsid w:val="009F491E"/>
    <w:rsid w:val="009F496D"/>
    <w:rsid w:val="009F4DB4"/>
    <w:rsid w:val="009F5465"/>
    <w:rsid w:val="009F5596"/>
    <w:rsid w:val="009F6132"/>
    <w:rsid w:val="009F6504"/>
    <w:rsid w:val="009F6EBA"/>
    <w:rsid w:val="009F6F08"/>
    <w:rsid w:val="009F6F6C"/>
    <w:rsid w:val="009F7202"/>
    <w:rsid w:val="00A009A9"/>
    <w:rsid w:val="00A00E50"/>
    <w:rsid w:val="00A0127E"/>
    <w:rsid w:val="00A01843"/>
    <w:rsid w:val="00A01B5F"/>
    <w:rsid w:val="00A02041"/>
    <w:rsid w:val="00A021D3"/>
    <w:rsid w:val="00A029ED"/>
    <w:rsid w:val="00A02B3E"/>
    <w:rsid w:val="00A02C57"/>
    <w:rsid w:val="00A038A7"/>
    <w:rsid w:val="00A03AAB"/>
    <w:rsid w:val="00A04019"/>
    <w:rsid w:val="00A04403"/>
    <w:rsid w:val="00A04E1B"/>
    <w:rsid w:val="00A050F7"/>
    <w:rsid w:val="00A05AF7"/>
    <w:rsid w:val="00A062BD"/>
    <w:rsid w:val="00A103B8"/>
    <w:rsid w:val="00A10EEA"/>
    <w:rsid w:val="00A11081"/>
    <w:rsid w:val="00A1108F"/>
    <w:rsid w:val="00A11213"/>
    <w:rsid w:val="00A11C70"/>
    <w:rsid w:val="00A122BC"/>
    <w:rsid w:val="00A1271B"/>
    <w:rsid w:val="00A12994"/>
    <w:rsid w:val="00A12B69"/>
    <w:rsid w:val="00A12EA5"/>
    <w:rsid w:val="00A130F2"/>
    <w:rsid w:val="00A13540"/>
    <w:rsid w:val="00A145B1"/>
    <w:rsid w:val="00A14789"/>
    <w:rsid w:val="00A15832"/>
    <w:rsid w:val="00A15A55"/>
    <w:rsid w:val="00A15E1C"/>
    <w:rsid w:val="00A16137"/>
    <w:rsid w:val="00A164FE"/>
    <w:rsid w:val="00A16CDC"/>
    <w:rsid w:val="00A17716"/>
    <w:rsid w:val="00A17A56"/>
    <w:rsid w:val="00A17DFB"/>
    <w:rsid w:val="00A17F80"/>
    <w:rsid w:val="00A20114"/>
    <w:rsid w:val="00A201C0"/>
    <w:rsid w:val="00A20951"/>
    <w:rsid w:val="00A21078"/>
    <w:rsid w:val="00A216E2"/>
    <w:rsid w:val="00A217ED"/>
    <w:rsid w:val="00A21A5F"/>
    <w:rsid w:val="00A21D23"/>
    <w:rsid w:val="00A21E6A"/>
    <w:rsid w:val="00A226C2"/>
    <w:rsid w:val="00A22EF5"/>
    <w:rsid w:val="00A237A5"/>
    <w:rsid w:val="00A24A99"/>
    <w:rsid w:val="00A2547D"/>
    <w:rsid w:val="00A25997"/>
    <w:rsid w:val="00A25EDE"/>
    <w:rsid w:val="00A2616B"/>
    <w:rsid w:val="00A27079"/>
    <w:rsid w:val="00A30EC0"/>
    <w:rsid w:val="00A31478"/>
    <w:rsid w:val="00A31B08"/>
    <w:rsid w:val="00A32506"/>
    <w:rsid w:val="00A326D3"/>
    <w:rsid w:val="00A32702"/>
    <w:rsid w:val="00A32AAD"/>
    <w:rsid w:val="00A332C8"/>
    <w:rsid w:val="00A33F26"/>
    <w:rsid w:val="00A34674"/>
    <w:rsid w:val="00A34826"/>
    <w:rsid w:val="00A34BDC"/>
    <w:rsid w:val="00A35118"/>
    <w:rsid w:val="00A363C7"/>
    <w:rsid w:val="00A36773"/>
    <w:rsid w:val="00A3732B"/>
    <w:rsid w:val="00A37952"/>
    <w:rsid w:val="00A37FAF"/>
    <w:rsid w:val="00A416C8"/>
    <w:rsid w:val="00A4213A"/>
    <w:rsid w:val="00A4220C"/>
    <w:rsid w:val="00A42527"/>
    <w:rsid w:val="00A429A3"/>
    <w:rsid w:val="00A42DD6"/>
    <w:rsid w:val="00A43A64"/>
    <w:rsid w:val="00A43CD1"/>
    <w:rsid w:val="00A44155"/>
    <w:rsid w:val="00A441A2"/>
    <w:rsid w:val="00A44763"/>
    <w:rsid w:val="00A46880"/>
    <w:rsid w:val="00A51AF5"/>
    <w:rsid w:val="00A523AF"/>
    <w:rsid w:val="00A531DB"/>
    <w:rsid w:val="00A53BE0"/>
    <w:rsid w:val="00A5453E"/>
    <w:rsid w:val="00A55EBA"/>
    <w:rsid w:val="00A5606B"/>
    <w:rsid w:val="00A564B5"/>
    <w:rsid w:val="00A56CD4"/>
    <w:rsid w:val="00A56F91"/>
    <w:rsid w:val="00A56FE2"/>
    <w:rsid w:val="00A5713B"/>
    <w:rsid w:val="00A5784A"/>
    <w:rsid w:val="00A601BF"/>
    <w:rsid w:val="00A6081A"/>
    <w:rsid w:val="00A610C8"/>
    <w:rsid w:val="00A61922"/>
    <w:rsid w:val="00A61B1E"/>
    <w:rsid w:val="00A61FDE"/>
    <w:rsid w:val="00A62396"/>
    <w:rsid w:val="00A62477"/>
    <w:rsid w:val="00A63261"/>
    <w:rsid w:val="00A63C44"/>
    <w:rsid w:val="00A63DBA"/>
    <w:rsid w:val="00A63E93"/>
    <w:rsid w:val="00A63EA9"/>
    <w:rsid w:val="00A64596"/>
    <w:rsid w:val="00A646B3"/>
    <w:rsid w:val="00A64EBA"/>
    <w:rsid w:val="00A65F34"/>
    <w:rsid w:val="00A66422"/>
    <w:rsid w:val="00A664E4"/>
    <w:rsid w:val="00A67CE7"/>
    <w:rsid w:val="00A708CF"/>
    <w:rsid w:val="00A70A81"/>
    <w:rsid w:val="00A71473"/>
    <w:rsid w:val="00A71F18"/>
    <w:rsid w:val="00A72771"/>
    <w:rsid w:val="00A72DBE"/>
    <w:rsid w:val="00A73C91"/>
    <w:rsid w:val="00A73CED"/>
    <w:rsid w:val="00A743F8"/>
    <w:rsid w:val="00A754D6"/>
    <w:rsid w:val="00A75CA3"/>
    <w:rsid w:val="00A75F60"/>
    <w:rsid w:val="00A760F1"/>
    <w:rsid w:val="00A761E5"/>
    <w:rsid w:val="00A7668D"/>
    <w:rsid w:val="00A7706D"/>
    <w:rsid w:val="00A80D3F"/>
    <w:rsid w:val="00A80ECD"/>
    <w:rsid w:val="00A80FD4"/>
    <w:rsid w:val="00A81192"/>
    <w:rsid w:val="00A81220"/>
    <w:rsid w:val="00A81658"/>
    <w:rsid w:val="00A81976"/>
    <w:rsid w:val="00A81BB0"/>
    <w:rsid w:val="00A81BD5"/>
    <w:rsid w:val="00A8218D"/>
    <w:rsid w:val="00A82242"/>
    <w:rsid w:val="00A82CE5"/>
    <w:rsid w:val="00A8379C"/>
    <w:rsid w:val="00A837C6"/>
    <w:rsid w:val="00A839A4"/>
    <w:rsid w:val="00A83E07"/>
    <w:rsid w:val="00A842FA"/>
    <w:rsid w:val="00A84976"/>
    <w:rsid w:val="00A84B1F"/>
    <w:rsid w:val="00A855AF"/>
    <w:rsid w:val="00A85A1D"/>
    <w:rsid w:val="00A8624B"/>
    <w:rsid w:val="00A8632C"/>
    <w:rsid w:val="00A90223"/>
    <w:rsid w:val="00A9165D"/>
    <w:rsid w:val="00A92019"/>
    <w:rsid w:val="00A930B8"/>
    <w:rsid w:val="00A9361D"/>
    <w:rsid w:val="00A938E2"/>
    <w:rsid w:val="00A93C28"/>
    <w:rsid w:val="00A93E70"/>
    <w:rsid w:val="00A9463E"/>
    <w:rsid w:val="00A95A80"/>
    <w:rsid w:val="00A96269"/>
    <w:rsid w:val="00AA07C3"/>
    <w:rsid w:val="00AA1B24"/>
    <w:rsid w:val="00AA2B96"/>
    <w:rsid w:val="00AA4A7A"/>
    <w:rsid w:val="00AA530F"/>
    <w:rsid w:val="00AA68BB"/>
    <w:rsid w:val="00AA6AEA"/>
    <w:rsid w:val="00AA7392"/>
    <w:rsid w:val="00AB04DB"/>
    <w:rsid w:val="00AB0DF6"/>
    <w:rsid w:val="00AB1338"/>
    <w:rsid w:val="00AB1721"/>
    <w:rsid w:val="00AB1820"/>
    <w:rsid w:val="00AB2C11"/>
    <w:rsid w:val="00AB3208"/>
    <w:rsid w:val="00AB3893"/>
    <w:rsid w:val="00AB3BF8"/>
    <w:rsid w:val="00AB5510"/>
    <w:rsid w:val="00AB5874"/>
    <w:rsid w:val="00AB5A28"/>
    <w:rsid w:val="00AB5D99"/>
    <w:rsid w:val="00AB6020"/>
    <w:rsid w:val="00AB612E"/>
    <w:rsid w:val="00AB708D"/>
    <w:rsid w:val="00AB771C"/>
    <w:rsid w:val="00AB78B5"/>
    <w:rsid w:val="00AB7CC9"/>
    <w:rsid w:val="00AC0CCA"/>
    <w:rsid w:val="00AC1553"/>
    <w:rsid w:val="00AC1934"/>
    <w:rsid w:val="00AC20BA"/>
    <w:rsid w:val="00AC23E3"/>
    <w:rsid w:val="00AC2783"/>
    <w:rsid w:val="00AC2BC9"/>
    <w:rsid w:val="00AC2FAA"/>
    <w:rsid w:val="00AC358E"/>
    <w:rsid w:val="00AC3830"/>
    <w:rsid w:val="00AC3EEC"/>
    <w:rsid w:val="00AC3FB1"/>
    <w:rsid w:val="00AC4242"/>
    <w:rsid w:val="00AC4B14"/>
    <w:rsid w:val="00AC4BDB"/>
    <w:rsid w:val="00AC4FC3"/>
    <w:rsid w:val="00AC55E7"/>
    <w:rsid w:val="00AC5763"/>
    <w:rsid w:val="00AC5EEA"/>
    <w:rsid w:val="00AC5FBE"/>
    <w:rsid w:val="00AC60AD"/>
    <w:rsid w:val="00AC640B"/>
    <w:rsid w:val="00AC6B28"/>
    <w:rsid w:val="00AC6B5F"/>
    <w:rsid w:val="00AC773F"/>
    <w:rsid w:val="00AC7758"/>
    <w:rsid w:val="00AD2780"/>
    <w:rsid w:val="00AD39DE"/>
    <w:rsid w:val="00AD3BE6"/>
    <w:rsid w:val="00AD3D07"/>
    <w:rsid w:val="00AD4173"/>
    <w:rsid w:val="00AD4E65"/>
    <w:rsid w:val="00AD5017"/>
    <w:rsid w:val="00AD50B1"/>
    <w:rsid w:val="00AD592A"/>
    <w:rsid w:val="00AD59D3"/>
    <w:rsid w:val="00AD606E"/>
    <w:rsid w:val="00AD6E3B"/>
    <w:rsid w:val="00AD6FD4"/>
    <w:rsid w:val="00AD7464"/>
    <w:rsid w:val="00AD7B12"/>
    <w:rsid w:val="00AD7B54"/>
    <w:rsid w:val="00AE04A1"/>
    <w:rsid w:val="00AE118E"/>
    <w:rsid w:val="00AE18CB"/>
    <w:rsid w:val="00AE34D2"/>
    <w:rsid w:val="00AE39EB"/>
    <w:rsid w:val="00AE3A82"/>
    <w:rsid w:val="00AE481F"/>
    <w:rsid w:val="00AE4B29"/>
    <w:rsid w:val="00AE524D"/>
    <w:rsid w:val="00AE5473"/>
    <w:rsid w:val="00AE5BCF"/>
    <w:rsid w:val="00AE6991"/>
    <w:rsid w:val="00AE709D"/>
    <w:rsid w:val="00AE7793"/>
    <w:rsid w:val="00AE7827"/>
    <w:rsid w:val="00AE79A0"/>
    <w:rsid w:val="00AF0314"/>
    <w:rsid w:val="00AF0560"/>
    <w:rsid w:val="00AF0FE1"/>
    <w:rsid w:val="00AF2319"/>
    <w:rsid w:val="00AF24A8"/>
    <w:rsid w:val="00AF2E5F"/>
    <w:rsid w:val="00AF43D1"/>
    <w:rsid w:val="00AF5C6A"/>
    <w:rsid w:val="00AF64FC"/>
    <w:rsid w:val="00AF6520"/>
    <w:rsid w:val="00AF65E8"/>
    <w:rsid w:val="00AF6EA3"/>
    <w:rsid w:val="00B00018"/>
    <w:rsid w:val="00B0014E"/>
    <w:rsid w:val="00B00720"/>
    <w:rsid w:val="00B00E2E"/>
    <w:rsid w:val="00B024DA"/>
    <w:rsid w:val="00B028F5"/>
    <w:rsid w:val="00B02BAE"/>
    <w:rsid w:val="00B03A9A"/>
    <w:rsid w:val="00B04C7E"/>
    <w:rsid w:val="00B0514E"/>
    <w:rsid w:val="00B051BC"/>
    <w:rsid w:val="00B05FDF"/>
    <w:rsid w:val="00B0721A"/>
    <w:rsid w:val="00B1076A"/>
    <w:rsid w:val="00B11908"/>
    <w:rsid w:val="00B11C52"/>
    <w:rsid w:val="00B123BC"/>
    <w:rsid w:val="00B12C2D"/>
    <w:rsid w:val="00B13565"/>
    <w:rsid w:val="00B14104"/>
    <w:rsid w:val="00B14618"/>
    <w:rsid w:val="00B14C41"/>
    <w:rsid w:val="00B15647"/>
    <w:rsid w:val="00B16A6B"/>
    <w:rsid w:val="00B2076B"/>
    <w:rsid w:val="00B2148B"/>
    <w:rsid w:val="00B23576"/>
    <w:rsid w:val="00B235D4"/>
    <w:rsid w:val="00B23FDF"/>
    <w:rsid w:val="00B24105"/>
    <w:rsid w:val="00B24121"/>
    <w:rsid w:val="00B2443E"/>
    <w:rsid w:val="00B25292"/>
    <w:rsid w:val="00B2546E"/>
    <w:rsid w:val="00B2684D"/>
    <w:rsid w:val="00B26883"/>
    <w:rsid w:val="00B26E27"/>
    <w:rsid w:val="00B27477"/>
    <w:rsid w:val="00B27537"/>
    <w:rsid w:val="00B2756F"/>
    <w:rsid w:val="00B279A1"/>
    <w:rsid w:val="00B30A86"/>
    <w:rsid w:val="00B30FA1"/>
    <w:rsid w:val="00B32030"/>
    <w:rsid w:val="00B32310"/>
    <w:rsid w:val="00B32B1C"/>
    <w:rsid w:val="00B32FE1"/>
    <w:rsid w:val="00B3393E"/>
    <w:rsid w:val="00B34A8A"/>
    <w:rsid w:val="00B3557E"/>
    <w:rsid w:val="00B35AF6"/>
    <w:rsid w:val="00B35C68"/>
    <w:rsid w:val="00B35D54"/>
    <w:rsid w:val="00B364B9"/>
    <w:rsid w:val="00B36D88"/>
    <w:rsid w:val="00B36F5E"/>
    <w:rsid w:val="00B372A3"/>
    <w:rsid w:val="00B37632"/>
    <w:rsid w:val="00B37ED5"/>
    <w:rsid w:val="00B4148F"/>
    <w:rsid w:val="00B4181E"/>
    <w:rsid w:val="00B41DD0"/>
    <w:rsid w:val="00B41FF2"/>
    <w:rsid w:val="00B427AF"/>
    <w:rsid w:val="00B42F59"/>
    <w:rsid w:val="00B44161"/>
    <w:rsid w:val="00B44A60"/>
    <w:rsid w:val="00B46782"/>
    <w:rsid w:val="00B468A5"/>
    <w:rsid w:val="00B46E35"/>
    <w:rsid w:val="00B4703B"/>
    <w:rsid w:val="00B47561"/>
    <w:rsid w:val="00B4779E"/>
    <w:rsid w:val="00B477E0"/>
    <w:rsid w:val="00B47896"/>
    <w:rsid w:val="00B478FC"/>
    <w:rsid w:val="00B508CB"/>
    <w:rsid w:val="00B5095D"/>
    <w:rsid w:val="00B509A6"/>
    <w:rsid w:val="00B50E02"/>
    <w:rsid w:val="00B51038"/>
    <w:rsid w:val="00B5136C"/>
    <w:rsid w:val="00B51A4B"/>
    <w:rsid w:val="00B51BCE"/>
    <w:rsid w:val="00B51D49"/>
    <w:rsid w:val="00B52E8C"/>
    <w:rsid w:val="00B52F1F"/>
    <w:rsid w:val="00B535B2"/>
    <w:rsid w:val="00B544E0"/>
    <w:rsid w:val="00B55875"/>
    <w:rsid w:val="00B55F0F"/>
    <w:rsid w:val="00B605F2"/>
    <w:rsid w:val="00B61459"/>
    <w:rsid w:val="00B61A9A"/>
    <w:rsid w:val="00B61B8B"/>
    <w:rsid w:val="00B6230B"/>
    <w:rsid w:val="00B62953"/>
    <w:rsid w:val="00B62CE4"/>
    <w:rsid w:val="00B63293"/>
    <w:rsid w:val="00B63A45"/>
    <w:rsid w:val="00B63C72"/>
    <w:rsid w:val="00B64123"/>
    <w:rsid w:val="00B64E55"/>
    <w:rsid w:val="00B65B4A"/>
    <w:rsid w:val="00B66210"/>
    <w:rsid w:val="00B66439"/>
    <w:rsid w:val="00B66935"/>
    <w:rsid w:val="00B66F71"/>
    <w:rsid w:val="00B67C23"/>
    <w:rsid w:val="00B67E2B"/>
    <w:rsid w:val="00B70C38"/>
    <w:rsid w:val="00B7100B"/>
    <w:rsid w:val="00B72B00"/>
    <w:rsid w:val="00B73734"/>
    <w:rsid w:val="00B752B2"/>
    <w:rsid w:val="00B758CF"/>
    <w:rsid w:val="00B75C4D"/>
    <w:rsid w:val="00B764BA"/>
    <w:rsid w:val="00B76D55"/>
    <w:rsid w:val="00B77DEA"/>
    <w:rsid w:val="00B8194C"/>
    <w:rsid w:val="00B81AA7"/>
    <w:rsid w:val="00B82049"/>
    <w:rsid w:val="00B8242D"/>
    <w:rsid w:val="00B82DA6"/>
    <w:rsid w:val="00B84D78"/>
    <w:rsid w:val="00B854C0"/>
    <w:rsid w:val="00B857EF"/>
    <w:rsid w:val="00B875A0"/>
    <w:rsid w:val="00B87760"/>
    <w:rsid w:val="00B87AC0"/>
    <w:rsid w:val="00B9020F"/>
    <w:rsid w:val="00B92235"/>
    <w:rsid w:val="00B92620"/>
    <w:rsid w:val="00B926EE"/>
    <w:rsid w:val="00B9326E"/>
    <w:rsid w:val="00B93310"/>
    <w:rsid w:val="00B94897"/>
    <w:rsid w:val="00B950BB"/>
    <w:rsid w:val="00B95347"/>
    <w:rsid w:val="00B9582B"/>
    <w:rsid w:val="00B9639B"/>
    <w:rsid w:val="00B97238"/>
    <w:rsid w:val="00B9731F"/>
    <w:rsid w:val="00B974C2"/>
    <w:rsid w:val="00BA0902"/>
    <w:rsid w:val="00BA11E7"/>
    <w:rsid w:val="00BA18E3"/>
    <w:rsid w:val="00BA22AA"/>
    <w:rsid w:val="00BA243A"/>
    <w:rsid w:val="00BA2736"/>
    <w:rsid w:val="00BA3512"/>
    <w:rsid w:val="00BA36D0"/>
    <w:rsid w:val="00BA3C0F"/>
    <w:rsid w:val="00BA3F4F"/>
    <w:rsid w:val="00BA41ED"/>
    <w:rsid w:val="00BA51AB"/>
    <w:rsid w:val="00BA51BE"/>
    <w:rsid w:val="00BA56E3"/>
    <w:rsid w:val="00BA7EDE"/>
    <w:rsid w:val="00BB0753"/>
    <w:rsid w:val="00BB12BF"/>
    <w:rsid w:val="00BB15C2"/>
    <w:rsid w:val="00BB190A"/>
    <w:rsid w:val="00BB2408"/>
    <w:rsid w:val="00BB24CC"/>
    <w:rsid w:val="00BB2C13"/>
    <w:rsid w:val="00BB3982"/>
    <w:rsid w:val="00BB3B0F"/>
    <w:rsid w:val="00BB4280"/>
    <w:rsid w:val="00BB4367"/>
    <w:rsid w:val="00BB493C"/>
    <w:rsid w:val="00BB49F3"/>
    <w:rsid w:val="00BB4E2D"/>
    <w:rsid w:val="00BB53BA"/>
    <w:rsid w:val="00BB5D81"/>
    <w:rsid w:val="00BB6131"/>
    <w:rsid w:val="00BB62A0"/>
    <w:rsid w:val="00BB7276"/>
    <w:rsid w:val="00BB74E0"/>
    <w:rsid w:val="00BB7BC6"/>
    <w:rsid w:val="00BC0F94"/>
    <w:rsid w:val="00BC1AFE"/>
    <w:rsid w:val="00BC1D2F"/>
    <w:rsid w:val="00BC24CF"/>
    <w:rsid w:val="00BC26D9"/>
    <w:rsid w:val="00BC2796"/>
    <w:rsid w:val="00BC299B"/>
    <w:rsid w:val="00BC29DB"/>
    <w:rsid w:val="00BC397E"/>
    <w:rsid w:val="00BC443F"/>
    <w:rsid w:val="00BC7597"/>
    <w:rsid w:val="00BC7BE5"/>
    <w:rsid w:val="00BC7C8C"/>
    <w:rsid w:val="00BD0807"/>
    <w:rsid w:val="00BD0820"/>
    <w:rsid w:val="00BD0CE7"/>
    <w:rsid w:val="00BD2665"/>
    <w:rsid w:val="00BD2B4B"/>
    <w:rsid w:val="00BD32ED"/>
    <w:rsid w:val="00BD4158"/>
    <w:rsid w:val="00BD4945"/>
    <w:rsid w:val="00BD59BD"/>
    <w:rsid w:val="00BD604A"/>
    <w:rsid w:val="00BD66D5"/>
    <w:rsid w:val="00BE0094"/>
    <w:rsid w:val="00BE0951"/>
    <w:rsid w:val="00BE16C9"/>
    <w:rsid w:val="00BE1DDA"/>
    <w:rsid w:val="00BE1F47"/>
    <w:rsid w:val="00BE20A6"/>
    <w:rsid w:val="00BE20E0"/>
    <w:rsid w:val="00BE3F31"/>
    <w:rsid w:val="00BE42AC"/>
    <w:rsid w:val="00BE5F8C"/>
    <w:rsid w:val="00BE6797"/>
    <w:rsid w:val="00BE7417"/>
    <w:rsid w:val="00BE7DC9"/>
    <w:rsid w:val="00BF02C4"/>
    <w:rsid w:val="00BF05E3"/>
    <w:rsid w:val="00BF10C0"/>
    <w:rsid w:val="00BF2023"/>
    <w:rsid w:val="00BF2C08"/>
    <w:rsid w:val="00BF566F"/>
    <w:rsid w:val="00BF5EEE"/>
    <w:rsid w:val="00C00259"/>
    <w:rsid w:val="00C0044E"/>
    <w:rsid w:val="00C0054E"/>
    <w:rsid w:val="00C00937"/>
    <w:rsid w:val="00C010EA"/>
    <w:rsid w:val="00C01213"/>
    <w:rsid w:val="00C02BA8"/>
    <w:rsid w:val="00C02C8A"/>
    <w:rsid w:val="00C03119"/>
    <w:rsid w:val="00C044D7"/>
    <w:rsid w:val="00C05B14"/>
    <w:rsid w:val="00C05E20"/>
    <w:rsid w:val="00C070FD"/>
    <w:rsid w:val="00C071D2"/>
    <w:rsid w:val="00C07899"/>
    <w:rsid w:val="00C079DE"/>
    <w:rsid w:val="00C07B0A"/>
    <w:rsid w:val="00C110AE"/>
    <w:rsid w:val="00C1127C"/>
    <w:rsid w:val="00C12A77"/>
    <w:rsid w:val="00C133C7"/>
    <w:rsid w:val="00C14257"/>
    <w:rsid w:val="00C14607"/>
    <w:rsid w:val="00C14947"/>
    <w:rsid w:val="00C15002"/>
    <w:rsid w:val="00C151FB"/>
    <w:rsid w:val="00C1551D"/>
    <w:rsid w:val="00C15570"/>
    <w:rsid w:val="00C1641E"/>
    <w:rsid w:val="00C167FC"/>
    <w:rsid w:val="00C16DEC"/>
    <w:rsid w:val="00C174F2"/>
    <w:rsid w:val="00C17789"/>
    <w:rsid w:val="00C177FC"/>
    <w:rsid w:val="00C17E19"/>
    <w:rsid w:val="00C200B5"/>
    <w:rsid w:val="00C20F9B"/>
    <w:rsid w:val="00C22B46"/>
    <w:rsid w:val="00C22EFE"/>
    <w:rsid w:val="00C2310D"/>
    <w:rsid w:val="00C23363"/>
    <w:rsid w:val="00C23BC7"/>
    <w:rsid w:val="00C23DD6"/>
    <w:rsid w:val="00C24507"/>
    <w:rsid w:val="00C24ABE"/>
    <w:rsid w:val="00C2534E"/>
    <w:rsid w:val="00C2561E"/>
    <w:rsid w:val="00C26E12"/>
    <w:rsid w:val="00C277DB"/>
    <w:rsid w:val="00C301B8"/>
    <w:rsid w:val="00C30E10"/>
    <w:rsid w:val="00C31BD5"/>
    <w:rsid w:val="00C31E3D"/>
    <w:rsid w:val="00C31FC6"/>
    <w:rsid w:val="00C326F8"/>
    <w:rsid w:val="00C32743"/>
    <w:rsid w:val="00C327A8"/>
    <w:rsid w:val="00C32C05"/>
    <w:rsid w:val="00C32FC2"/>
    <w:rsid w:val="00C334D3"/>
    <w:rsid w:val="00C33B5A"/>
    <w:rsid w:val="00C33CAE"/>
    <w:rsid w:val="00C33DA5"/>
    <w:rsid w:val="00C33E8D"/>
    <w:rsid w:val="00C34C1D"/>
    <w:rsid w:val="00C34D9C"/>
    <w:rsid w:val="00C36157"/>
    <w:rsid w:val="00C3651F"/>
    <w:rsid w:val="00C37C86"/>
    <w:rsid w:val="00C40E9D"/>
    <w:rsid w:val="00C40FF3"/>
    <w:rsid w:val="00C41D5A"/>
    <w:rsid w:val="00C420FE"/>
    <w:rsid w:val="00C42CBD"/>
    <w:rsid w:val="00C43419"/>
    <w:rsid w:val="00C4423E"/>
    <w:rsid w:val="00C44D4B"/>
    <w:rsid w:val="00C46EF0"/>
    <w:rsid w:val="00C509F0"/>
    <w:rsid w:val="00C515A0"/>
    <w:rsid w:val="00C51BB0"/>
    <w:rsid w:val="00C51D99"/>
    <w:rsid w:val="00C5210A"/>
    <w:rsid w:val="00C52467"/>
    <w:rsid w:val="00C52942"/>
    <w:rsid w:val="00C52AC0"/>
    <w:rsid w:val="00C52BD5"/>
    <w:rsid w:val="00C52EAE"/>
    <w:rsid w:val="00C54592"/>
    <w:rsid w:val="00C5488C"/>
    <w:rsid w:val="00C54C89"/>
    <w:rsid w:val="00C54E34"/>
    <w:rsid w:val="00C5535C"/>
    <w:rsid w:val="00C5565E"/>
    <w:rsid w:val="00C56F7B"/>
    <w:rsid w:val="00C572D1"/>
    <w:rsid w:val="00C6059D"/>
    <w:rsid w:val="00C60D7F"/>
    <w:rsid w:val="00C61163"/>
    <w:rsid w:val="00C614C9"/>
    <w:rsid w:val="00C628C6"/>
    <w:rsid w:val="00C62D00"/>
    <w:rsid w:val="00C639CC"/>
    <w:rsid w:val="00C648FF"/>
    <w:rsid w:val="00C64D09"/>
    <w:rsid w:val="00C65068"/>
    <w:rsid w:val="00C66ACB"/>
    <w:rsid w:val="00C66B6A"/>
    <w:rsid w:val="00C670E4"/>
    <w:rsid w:val="00C67892"/>
    <w:rsid w:val="00C708B8"/>
    <w:rsid w:val="00C70F7C"/>
    <w:rsid w:val="00C71A35"/>
    <w:rsid w:val="00C71B12"/>
    <w:rsid w:val="00C72757"/>
    <w:rsid w:val="00C72F7F"/>
    <w:rsid w:val="00C73F84"/>
    <w:rsid w:val="00C743A4"/>
    <w:rsid w:val="00C74DE6"/>
    <w:rsid w:val="00C74F74"/>
    <w:rsid w:val="00C758BE"/>
    <w:rsid w:val="00C75E11"/>
    <w:rsid w:val="00C800C7"/>
    <w:rsid w:val="00C80259"/>
    <w:rsid w:val="00C80D75"/>
    <w:rsid w:val="00C80E44"/>
    <w:rsid w:val="00C814E3"/>
    <w:rsid w:val="00C82376"/>
    <w:rsid w:val="00C82569"/>
    <w:rsid w:val="00C82791"/>
    <w:rsid w:val="00C8339C"/>
    <w:rsid w:val="00C8365C"/>
    <w:rsid w:val="00C84146"/>
    <w:rsid w:val="00C84DFF"/>
    <w:rsid w:val="00C84F64"/>
    <w:rsid w:val="00C85349"/>
    <w:rsid w:val="00C856E1"/>
    <w:rsid w:val="00C8683A"/>
    <w:rsid w:val="00C87058"/>
    <w:rsid w:val="00C8760B"/>
    <w:rsid w:val="00C8787F"/>
    <w:rsid w:val="00C91159"/>
    <w:rsid w:val="00C91C51"/>
    <w:rsid w:val="00C9355E"/>
    <w:rsid w:val="00C9361B"/>
    <w:rsid w:val="00C939DC"/>
    <w:rsid w:val="00C93AE4"/>
    <w:rsid w:val="00C94C05"/>
    <w:rsid w:val="00C94C54"/>
    <w:rsid w:val="00C9522C"/>
    <w:rsid w:val="00C962F9"/>
    <w:rsid w:val="00C97022"/>
    <w:rsid w:val="00C974A3"/>
    <w:rsid w:val="00CA0E6F"/>
    <w:rsid w:val="00CA0FAD"/>
    <w:rsid w:val="00CA183B"/>
    <w:rsid w:val="00CA1F20"/>
    <w:rsid w:val="00CA2978"/>
    <w:rsid w:val="00CA2E8E"/>
    <w:rsid w:val="00CA337B"/>
    <w:rsid w:val="00CA439B"/>
    <w:rsid w:val="00CA46D1"/>
    <w:rsid w:val="00CA46DD"/>
    <w:rsid w:val="00CA518F"/>
    <w:rsid w:val="00CA5571"/>
    <w:rsid w:val="00CA5AED"/>
    <w:rsid w:val="00CA5E1B"/>
    <w:rsid w:val="00CA5F72"/>
    <w:rsid w:val="00CA6DB1"/>
    <w:rsid w:val="00CA70ED"/>
    <w:rsid w:val="00CA79EA"/>
    <w:rsid w:val="00CA7A60"/>
    <w:rsid w:val="00CA7F1E"/>
    <w:rsid w:val="00CB008B"/>
    <w:rsid w:val="00CB0A5F"/>
    <w:rsid w:val="00CB12E9"/>
    <w:rsid w:val="00CB139E"/>
    <w:rsid w:val="00CB1451"/>
    <w:rsid w:val="00CB157C"/>
    <w:rsid w:val="00CB16D0"/>
    <w:rsid w:val="00CB1704"/>
    <w:rsid w:val="00CB1E34"/>
    <w:rsid w:val="00CB2614"/>
    <w:rsid w:val="00CB31E3"/>
    <w:rsid w:val="00CB3313"/>
    <w:rsid w:val="00CB4FA6"/>
    <w:rsid w:val="00CB5E84"/>
    <w:rsid w:val="00CB667E"/>
    <w:rsid w:val="00CB6AB4"/>
    <w:rsid w:val="00CB7115"/>
    <w:rsid w:val="00CB781F"/>
    <w:rsid w:val="00CB7927"/>
    <w:rsid w:val="00CB7A24"/>
    <w:rsid w:val="00CB7BFD"/>
    <w:rsid w:val="00CC191D"/>
    <w:rsid w:val="00CC36E2"/>
    <w:rsid w:val="00CC5FE3"/>
    <w:rsid w:val="00CC673D"/>
    <w:rsid w:val="00CC79B2"/>
    <w:rsid w:val="00CC7A2A"/>
    <w:rsid w:val="00CD142E"/>
    <w:rsid w:val="00CD1553"/>
    <w:rsid w:val="00CD3C2B"/>
    <w:rsid w:val="00CD42C5"/>
    <w:rsid w:val="00CD4733"/>
    <w:rsid w:val="00CD5291"/>
    <w:rsid w:val="00CD5ADD"/>
    <w:rsid w:val="00CD6333"/>
    <w:rsid w:val="00CD6F41"/>
    <w:rsid w:val="00CD7452"/>
    <w:rsid w:val="00CD775F"/>
    <w:rsid w:val="00CE0FE2"/>
    <w:rsid w:val="00CE1AFD"/>
    <w:rsid w:val="00CE241D"/>
    <w:rsid w:val="00CE4E99"/>
    <w:rsid w:val="00CE5088"/>
    <w:rsid w:val="00CE5114"/>
    <w:rsid w:val="00CE5840"/>
    <w:rsid w:val="00CE6E81"/>
    <w:rsid w:val="00CF067B"/>
    <w:rsid w:val="00CF11F9"/>
    <w:rsid w:val="00CF1225"/>
    <w:rsid w:val="00CF1B9D"/>
    <w:rsid w:val="00CF1D99"/>
    <w:rsid w:val="00CF1E3C"/>
    <w:rsid w:val="00CF2119"/>
    <w:rsid w:val="00CF244F"/>
    <w:rsid w:val="00CF25B7"/>
    <w:rsid w:val="00CF2E35"/>
    <w:rsid w:val="00CF3DE8"/>
    <w:rsid w:val="00CF43D1"/>
    <w:rsid w:val="00CF4A93"/>
    <w:rsid w:val="00CF4C05"/>
    <w:rsid w:val="00CF4E58"/>
    <w:rsid w:val="00CF5672"/>
    <w:rsid w:val="00CF5E3A"/>
    <w:rsid w:val="00CF6234"/>
    <w:rsid w:val="00CF6F1B"/>
    <w:rsid w:val="00CF7C30"/>
    <w:rsid w:val="00CF7F3A"/>
    <w:rsid w:val="00D00047"/>
    <w:rsid w:val="00D000E0"/>
    <w:rsid w:val="00D00B46"/>
    <w:rsid w:val="00D011AE"/>
    <w:rsid w:val="00D01686"/>
    <w:rsid w:val="00D01A1F"/>
    <w:rsid w:val="00D01F40"/>
    <w:rsid w:val="00D02779"/>
    <w:rsid w:val="00D02CF8"/>
    <w:rsid w:val="00D035F6"/>
    <w:rsid w:val="00D03BBC"/>
    <w:rsid w:val="00D04222"/>
    <w:rsid w:val="00D04A72"/>
    <w:rsid w:val="00D059D4"/>
    <w:rsid w:val="00D0658C"/>
    <w:rsid w:val="00D066BB"/>
    <w:rsid w:val="00D06A41"/>
    <w:rsid w:val="00D070A3"/>
    <w:rsid w:val="00D070EA"/>
    <w:rsid w:val="00D104E2"/>
    <w:rsid w:val="00D10C40"/>
    <w:rsid w:val="00D111B2"/>
    <w:rsid w:val="00D1169D"/>
    <w:rsid w:val="00D120A6"/>
    <w:rsid w:val="00D14239"/>
    <w:rsid w:val="00D14907"/>
    <w:rsid w:val="00D14B20"/>
    <w:rsid w:val="00D14CD5"/>
    <w:rsid w:val="00D14E16"/>
    <w:rsid w:val="00D15BD0"/>
    <w:rsid w:val="00D15F12"/>
    <w:rsid w:val="00D1696B"/>
    <w:rsid w:val="00D179CE"/>
    <w:rsid w:val="00D17A84"/>
    <w:rsid w:val="00D20061"/>
    <w:rsid w:val="00D2011E"/>
    <w:rsid w:val="00D203D0"/>
    <w:rsid w:val="00D20B7E"/>
    <w:rsid w:val="00D20BC2"/>
    <w:rsid w:val="00D20F5A"/>
    <w:rsid w:val="00D217BA"/>
    <w:rsid w:val="00D21DB0"/>
    <w:rsid w:val="00D21FCC"/>
    <w:rsid w:val="00D22DA1"/>
    <w:rsid w:val="00D238D9"/>
    <w:rsid w:val="00D23B7C"/>
    <w:rsid w:val="00D23E2C"/>
    <w:rsid w:val="00D246E4"/>
    <w:rsid w:val="00D24997"/>
    <w:rsid w:val="00D26070"/>
    <w:rsid w:val="00D264E0"/>
    <w:rsid w:val="00D26E5E"/>
    <w:rsid w:val="00D3002C"/>
    <w:rsid w:val="00D30500"/>
    <w:rsid w:val="00D307DE"/>
    <w:rsid w:val="00D309B8"/>
    <w:rsid w:val="00D30CFA"/>
    <w:rsid w:val="00D30EE6"/>
    <w:rsid w:val="00D31723"/>
    <w:rsid w:val="00D31AF6"/>
    <w:rsid w:val="00D31E6C"/>
    <w:rsid w:val="00D32C23"/>
    <w:rsid w:val="00D32CD5"/>
    <w:rsid w:val="00D32D6A"/>
    <w:rsid w:val="00D33880"/>
    <w:rsid w:val="00D33F77"/>
    <w:rsid w:val="00D3429E"/>
    <w:rsid w:val="00D348C2"/>
    <w:rsid w:val="00D357F0"/>
    <w:rsid w:val="00D36068"/>
    <w:rsid w:val="00D376CB"/>
    <w:rsid w:val="00D412CA"/>
    <w:rsid w:val="00D413C0"/>
    <w:rsid w:val="00D42682"/>
    <w:rsid w:val="00D42C0A"/>
    <w:rsid w:val="00D43243"/>
    <w:rsid w:val="00D43630"/>
    <w:rsid w:val="00D44C9B"/>
    <w:rsid w:val="00D467AB"/>
    <w:rsid w:val="00D46945"/>
    <w:rsid w:val="00D47041"/>
    <w:rsid w:val="00D4737E"/>
    <w:rsid w:val="00D47858"/>
    <w:rsid w:val="00D47AEB"/>
    <w:rsid w:val="00D50741"/>
    <w:rsid w:val="00D509E0"/>
    <w:rsid w:val="00D50E44"/>
    <w:rsid w:val="00D51092"/>
    <w:rsid w:val="00D522DE"/>
    <w:rsid w:val="00D531AA"/>
    <w:rsid w:val="00D535F1"/>
    <w:rsid w:val="00D53A16"/>
    <w:rsid w:val="00D543D6"/>
    <w:rsid w:val="00D546BF"/>
    <w:rsid w:val="00D56081"/>
    <w:rsid w:val="00D56335"/>
    <w:rsid w:val="00D57168"/>
    <w:rsid w:val="00D57383"/>
    <w:rsid w:val="00D579BB"/>
    <w:rsid w:val="00D60053"/>
    <w:rsid w:val="00D61340"/>
    <w:rsid w:val="00D614D2"/>
    <w:rsid w:val="00D61601"/>
    <w:rsid w:val="00D62319"/>
    <w:rsid w:val="00D62335"/>
    <w:rsid w:val="00D62390"/>
    <w:rsid w:val="00D62622"/>
    <w:rsid w:val="00D637B2"/>
    <w:rsid w:val="00D63F38"/>
    <w:rsid w:val="00D64422"/>
    <w:rsid w:val="00D6536B"/>
    <w:rsid w:val="00D65E77"/>
    <w:rsid w:val="00D671F2"/>
    <w:rsid w:val="00D70017"/>
    <w:rsid w:val="00D70303"/>
    <w:rsid w:val="00D71A5D"/>
    <w:rsid w:val="00D72B23"/>
    <w:rsid w:val="00D73008"/>
    <w:rsid w:val="00D74167"/>
    <w:rsid w:val="00D752F8"/>
    <w:rsid w:val="00D75364"/>
    <w:rsid w:val="00D75664"/>
    <w:rsid w:val="00D7572B"/>
    <w:rsid w:val="00D7627D"/>
    <w:rsid w:val="00D7660D"/>
    <w:rsid w:val="00D768EA"/>
    <w:rsid w:val="00D76D23"/>
    <w:rsid w:val="00D77096"/>
    <w:rsid w:val="00D77653"/>
    <w:rsid w:val="00D7792A"/>
    <w:rsid w:val="00D80A3A"/>
    <w:rsid w:val="00D8147B"/>
    <w:rsid w:val="00D82BF6"/>
    <w:rsid w:val="00D83119"/>
    <w:rsid w:val="00D833DD"/>
    <w:rsid w:val="00D83AA2"/>
    <w:rsid w:val="00D83E01"/>
    <w:rsid w:val="00D850DF"/>
    <w:rsid w:val="00D86422"/>
    <w:rsid w:val="00D871F8"/>
    <w:rsid w:val="00D87A46"/>
    <w:rsid w:val="00D87DA4"/>
    <w:rsid w:val="00D91030"/>
    <w:rsid w:val="00D913C9"/>
    <w:rsid w:val="00D93AD3"/>
    <w:rsid w:val="00D93B83"/>
    <w:rsid w:val="00D946DA"/>
    <w:rsid w:val="00D95104"/>
    <w:rsid w:val="00D95600"/>
    <w:rsid w:val="00D96336"/>
    <w:rsid w:val="00D964ED"/>
    <w:rsid w:val="00D96FAE"/>
    <w:rsid w:val="00D97D5E"/>
    <w:rsid w:val="00D97FD9"/>
    <w:rsid w:val="00DA03B0"/>
    <w:rsid w:val="00DA0585"/>
    <w:rsid w:val="00DA06DD"/>
    <w:rsid w:val="00DA0896"/>
    <w:rsid w:val="00DA0978"/>
    <w:rsid w:val="00DA14F3"/>
    <w:rsid w:val="00DA1A5F"/>
    <w:rsid w:val="00DA22E9"/>
    <w:rsid w:val="00DA2444"/>
    <w:rsid w:val="00DA312C"/>
    <w:rsid w:val="00DA33AB"/>
    <w:rsid w:val="00DA47D4"/>
    <w:rsid w:val="00DA5799"/>
    <w:rsid w:val="00DA5951"/>
    <w:rsid w:val="00DA5A72"/>
    <w:rsid w:val="00DA6510"/>
    <w:rsid w:val="00DA6793"/>
    <w:rsid w:val="00DA7605"/>
    <w:rsid w:val="00DA775F"/>
    <w:rsid w:val="00DA7D6D"/>
    <w:rsid w:val="00DA7F97"/>
    <w:rsid w:val="00DB10F9"/>
    <w:rsid w:val="00DB13C4"/>
    <w:rsid w:val="00DB1C4E"/>
    <w:rsid w:val="00DB203A"/>
    <w:rsid w:val="00DB43E4"/>
    <w:rsid w:val="00DB4596"/>
    <w:rsid w:val="00DB4EAD"/>
    <w:rsid w:val="00DB5817"/>
    <w:rsid w:val="00DB64EB"/>
    <w:rsid w:val="00DB6B3C"/>
    <w:rsid w:val="00DB75CB"/>
    <w:rsid w:val="00DB7E3E"/>
    <w:rsid w:val="00DC058E"/>
    <w:rsid w:val="00DC0A95"/>
    <w:rsid w:val="00DC1349"/>
    <w:rsid w:val="00DC209F"/>
    <w:rsid w:val="00DC32DE"/>
    <w:rsid w:val="00DC3713"/>
    <w:rsid w:val="00DC3778"/>
    <w:rsid w:val="00DC37B6"/>
    <w:rsid w:val="00DC4CE4"/>
    <w:rsid w:val="00DC58E5"/>
    <w:rsid w:val="00DC6877"/>
    <w:rsid w:val="00DC6ABC"/>
    <w:rsid w:val="00DC6BE5"/>
    <w:rsid w:val="00DC6C63"/>
    <w:rsid w:val="00DD00E7"/>
    <w:rsid w:val="00DD05AF"/>
    <w:rsid w:val="00DD0809"/>
    <w:rsid w:val="00DD0E5B"/>
    <w:rsid w:val="00DD14A5"/>
    <w:rsid w:val="00DD2146"/>
    <w:rsid w:val="00DD21B0"/>
    <w:rsid w:val="00DD28E1"/>
    <w:rsid w:val="00DD407C"/>
    <w:rsid w:val="00DD4093"/>
    <w:rsid w:val="00DD40C8"/>
    <w:rsid w:val="00DD45A4"/>
    <w:rsid w:val="00DD49A2"/>
    <w:rsid w:val="00DD4AA6"/>
    <w:rsid w:val="00DD4D51"/>
    <w:rsid w:val="00DD51B1"/>
    <w:rsid w:val="00DD553B"/>
    <w:rsid w:val="00DD57DB"/>
    <w:rsid w:val="00DD5EE8"/>
    <w:rsid w:val="00DD63EB"/>
    <w:rsid w:val="00DD69DA"/>
    <w:rsid w:val="00DD6BA9"/>
    <w:rsid w:val="00DD72D5"/>
    <w:rsid w:val="00DE24F3"/>
    <w:rsid w:val="00DE30E6"/>
    <w:rsid w:val="00DE325B"/>
    <w:rsid w:val="00DE332E"/>
    <w:rsid w:val="00DE3FE6"/>
    <w:rsid w:val="00DE475F"/>
    <w:rsid w:val="00DE5F57"/>
    <w:rsid w:val="00DE638C"/>
    <w:rsid w:val="00DE667B"/>
    <w:rsid w:val="00DE69FE"/>
    <w:rsid w:val="00DE7083"/>
    <w:rsid w:val="00DF015D"/>
    <w:rsid w:val="00DF0286"/>
    <w:rsid w:val="00DF02C0"/>
    <w:rsid w:val="00DF074D"/>
    <w:rsid w:val="00DF08D4"/>
    <w:rsid w:val="00DF0FAF"/>
    <w:rsid w:val="00DF24D4"/>
    <w:rsid w:val="00DF4F3E"/>
    <w:rsid w:val="00DF52B1"/>
    <w:rsid w:val="00DF5D2F"/>
    <w:rsid w:val="00DF6B98"/>
    <w:rsid w:val="00E0017E"/>
    <w:rsid w:val="00E01228"/>
    <w:rsid w:val="00E0125F"/>
    <w:rsid w:val="00E0201B"/>
    <w:rsid w:val="00E0257E"/>
    <w:rsid w:val="00E02D3F"/>
    <w:rsid w:val="00E052AE"/>
    <w:rsid w:val="00E052F2"/>
    <w:rsid w:val="00E0571B"/>
    <w:rsid w:val="00E05749"/>
    <w:rsid w:val="00E0667A"/>
    <w:rsid w:val="00E06731"/>
    <w:rsid w:val="00E06C5D"/>
    <w:rsid w:val="00E06E48"/>
    <w:rsid w:val="00E06F40"/>
    <w:rsid w:val="00E10235"/>
    <w:rsid w:val="00E10E54"/>
    <w:rsid w:val="00E113BE"/>
    <w:rsid w:val="00E114D9"/>
    <w:rsid w:val="00E11518"/>
    <w:rsid w:val="00E1181B"/>
    <w:rsid w:val="00E143A9"/>
    <w:rsid w:val="00E14C26"/>
    <w:rsid w:val="00E1565B"/>
    <w:rsid w:val="00E15670"/>
    <w:rsid w:val="00E16A82"/>
    <w:rsid w:val="00E16ADB"/>
    <w:rsid w:val="00E16D1D"/>
    <w:rsid w:val="00E171C8"/>
    <w:rsid w:val="00E17851"/>
    <w:rsid w:val="00E20B8A"/>
    <w:rsid w:val="00E20C87"/>
    <w:rsid w:val="00E22952"/>
    <w:rsid w:val="00E22B2F"/>
    <w:rsid w:val="00E2355F"/>
    <w:rsid w:val="00E241A6"/>
    <w:rsid w:val="00E26270"/>
    <w:rsid w:val="00E26C68"/>
    <w:rsid w:val="00E27072"/>
    <w:rsid w:val="00E27AF6"/>
    <w:rsid w:val="00E303E6"/>
    <w:rsid w:val="00E305B3"/>
    <w:rsid w:val="00E30E23"/>
    <w:rsid w:val="00E31206"/>
    <w:rsid w:val="00E31794"/>
    <w:rsid w:val="00E31DE6"/>
    <w:rsid w:val="00E31FE6"/>
    <w:rsid w:val="00E32E32"/>
    <w:rsid w:val="00E34209"/>
    <w:rsid w:val="00E34571"/>
    <w:rsid w:val="00E34763"/>
    <w:rsid w:val="00E3489C"/>
    <w:rsid w:val="00E34FCE"/>
    <w:rsid w:val="00E36ECA"/>
    <w:rsid w:val="00E3729B"/>
    <w:rsid w:val="00E37861"/>
    <w:rsid w:val="00E37958"/>
    <w:rsid w:val="00E411BF"/>
    <w:rsid w:val="00E41942"/>
    <w:rsid w:val="00E42D55"/>
    <w:rsid w:val="00E42E3A"/>
    <w:rsid w:val="00E4395E"/>
    <w:rsid w:val="00E446C4"/>
    <w:rsid w:val="00E45D2F"/>
    <w:rsid w:val="00E45F2F"/>
    <w:rsid w:val="00E46679"/>
    <w:rsid w:val="00E46BAF"/>
    <w:rsid w:val="00E475C4"/>
    <w:rsid w:val="00E478C4"/>
    <w:rsid w:val="00E50D6F"/>
    <w:rsid w:val="00E50E71"/>
    <w:rsid w:val="00E5118B"/>
    <w:rsid w:val="00E52AF6"/>
    <w:rsid w:val="00E52E30"/>
    <w:rsid w:val="00E52F59"/>
    <w:rsid w:val="00E546A7"/>
    <w:rsid w:val="00E55821"/>
    <w:rsid w:val="00E577C3"/>
    <w:rsid w:val="00E57AFB"/>
    <w:rsid w:val="00E57C9D"/>
    <w:rsid w:val="00E60B1B"/>
    <w:rsid w:val="00E60E86"/>
    <w:rsid w:val="00E60EFB"/>
    <w:rsid w:val="00E626EC"/>
    <w:rsid w:val="00E62A5E"/>
    <w:rsid w:val="00E632B6"/>
    <w:rsid w:val="00E65829"/>
    <w:rsid w:val="00E66403"/>
    <w:rsid w:val="00E66F06"/>
    <w:rsid w:val="00E671C6"/>
    <w:rsid w:val="00E674AD"/>
    <w:rsid w:val="00E70BC3"/>
    <w:rsid w:val="00E723B6"/>
    <w:rsid w:val="00E72755"/>
    <w:rsid w:val="00E72DA3"/>
    <w:rsid w:val="00E735D1"/>
    <w:rsid w:val="00E7516F"/>
    <w:rsid w:val="00E76168"/>
    <w:rsid w:val="00E763C2"/>
    <w:rsid w:val="00E76414"/>
    <w:rsid w:val="00E76BA7"/>
    <w:rsid w:val="00E77AD6"/>
    <w:rsid w:val="00E77B3A"/>
    <w:rsid w:val="00E77CF5"/>
    <w:rsid w:val="00E8012A"/>
    <w:rsid w:val="00E8055C"/>
    <w:rsid w:val="00E807CA"/>
    <w:rsid w:val="00E813A1"/>
    <w:rsid w:val="00E82045"/>
    <w:rsid w:val="00E8353E"/>
    <w:rsid w:val="00E83915"/>
    <w:rsid w:val="00E83BE3"/>
    <w:rsid w:val="00E83C61"/>
    <w:rsid w:val="00E84873"/>
    <w:rsid w:val="00E84EBE"/>
    <w:rsid w:val="00E84F64"/>
    <w:rsid w:val="00E85251"/>
    <w:rsid w:val="00E853A2"/>
    <w:rsid w:val="00E85428"/>
    <w:rsid w:val="00E85BE0"/>
    <w:rsid w:val="00E85DA3"/>
    <w:rsid w:val="00E86274"/>
    <w:rsid w:val="00E87325"/>
    <w:rsid w:val="00E8780E"/>
    <w:rsid w:val="00E90488"/>
    <w:rsid w:val="00E908B9"/>
    <w:rsid w:val="00E908F0"/>
    <w:rsid w:val="00E91063"/>
    <w:rsid w:val="00E9213D"/>
    <w:rsid w:val="00E927E1"/>
    <w:rsid w:val="00E93C16"/>
    <w:rsid w:val="00E95216"/>
    <w:rsid w:val="00E95508"/>
    <w:rsid w:val="00E9667C"/>
    <w:rsid w:val="00E96908"/>
    <w:rsid w:val="00E973B5"/>
    <w:rsid w:val="00EA0202"/>
    <w:rsid w:val="00EA3006"/>
    <w:rsid w:val="00EA320D"/>
    <w:rsid w:val="00EA3414"/>
    <w:rsid w:val="00EA3415"/>
    <w:rsid w:val="00EA45BB"/>
    <w:rsid w:val="00EA4B56"/>
    <w:rsid w:val="00EA4E79"/>
    <w:rsid w:val="00EA5EC0"/>
    <w:rsid w:val="00EA669E"/>
    <w:rsid w:val="00EA70C9"/>
    <w:rsid w:val="00EA7E77"/>
    <w:rsid w:val="00EB05CB"/>
    <w:rsid w:val="00EB107F"/>
    <w:rsid w:val="00EB1278"/>
    <w:rsid w:val="00EB23D6"/>
    <w:rsid w:val="00EB276A"/>
    <w:rsid w:val="00EB2896"/>
    <w:rsid w:val="00EB3085"/>
    <w:rsid w:val="00EB3612"/>
    <w:rsid w:val="00EB3F7E"/>
    <w:rsid w:val="00EB4011"/>
    <w:rsid w:val="00EB4CBB"/>
    <w:rsid w:val="00EB4E71"/>
    <w:rsid w:val="00EB5C06"/>
    <w:rsid w:val="00EB6EF9"/>
    <w:rsid w:val="00EB7238"/>
    <w:rsid w:val="00EB7884"/>
    <w:rsid w:val="00EB7B73"/>
    <w:rsid w:val="00EB7D71"/>
    <w:rsid w:val="00EC09E0"/>
    <w:rsid w:val="00EC0A33"/>
    <w:rsid w:val="00EC1CEE"/>
    <w:rsid w:val="00EC3073"/>
    <w:rsid w:val="00EC34DC"/>
    <w:rsid w:val="00EC3CE4"/>
    <w:rsid w:val="00EC42BD"/>
    <w:rsid w:val="00EC5BEE"/>
    <w:rsid w:val="00EC5D3E"/>
    <w:rsid w:val="00EC6536"/>
    <w:rsid w:val="00EC6753"/>
    <w:rsid w:val="00EC697F"/>
    <w:rsid w:val="00EC6F0E"/>
    <w:rsid w:val="00EC72E2"/>
    <w:rsid w:val="00EC7BC8"/>
    <w:rsid w:val="00EC7E58"/>
    <w:rsid w:val="00ED1704"/>
    <w:rsid w:val="00ED23C8"/>
    <w:rsid w:val="00ED2A2B"/>
    <w:rsid w:val="00ED364F"/>
    <w:rsid w:val="00ED37B4"/>
    <w:rsid w:val="00ED4A44"/>
    <w:rsid w:val="00ED5232"/>
    <w:rsid w:val="00ED52FA"/>
    <w:rsid w:val="00ED5376"/>
    <w:rsid w:val="00ED60F3"/>
    <w:rsid w:val="00ED78FB"/>
    <w:rsid w:val="00EE049C"/>
    <w:rsid w:val="00EE17F1"/>
    <w:rsid w:val="00EE18A8"/>
    <w:rsid w:val="00EE1A65"/>
    <w:rsid w:val="00EE1F67"/>
    <w:rsid w:val="00EE2733"/>
    <w:rsid w:val="00EE2D7C"/>
    <w:rsid w:val="00EE2F61"/>
    <w:rsid w:val="00EE30CC"/>
    <w:rsid w:val="00EE3878"/>
    <w:rsid w:val="00EE440C"/>
    <w:rsid w:val="00EE50F4"/>
    <w:rsid w:val="00EE51B0"/>
    <w:rsid w:val="00EE523A"/>
    <w:rsid w:val="00EE52D1"/>
    <w:rsid w:val="00EE6313"/>
    <w:rsid w:val="00EE7908"/>
    <w:rsid w:val="00EF0CBB"/>
    <w:rsid w:val="00EF1387"/>
    <w:rsid w:val="00EF1654"/>
    <w:rsid w:val="00EF17EB"/>
    <w:rsid w:val="00EF1850"/>
    <w:rsid w:val="00EF1F3E"/>
    <w:rsid w:val="00EF20AA"/>
    <w:rsid w:val="00EF2395"/>
    <w:rsid w:val="00EF2ABD"/>
    <w:rsid w:val="00EF3016"/>
    <w:rsid w:val="00EF4FC5"/>
    <w:rsid w:val="00EF528E"/>
    <w:rsid w:val="00EF5370"/>
    <w:rsid w:val="00EF5799"/>
    <w:rsid w:val="00EF5F9D"/>
    <w:rsid w:val="00EF6232"/>
    <w:rsid w:val="00EF6E3D"/>
    <w:rsid w:val="00F005A3"/>
    <w:rsid w:val="00F0099B"/>
    <w:rsid w:val="00F0115E"/>
    <w:rsid w:val="00F01993"/>
    <w:rsid w:val="00F028F0"/>
    <w:rsid w:val="00F03100"/>
    <w:rsid w:val="00F04C9A"/>
    <w:rsid w:val="00F04DEE"/>
    <w:rsid w:val="00F04F22"/>
    <w:rsid w:val="00F05109"/>
    <w:rsid w:val="00F05526"/>
    <w:rsid w:val="00F05827"/>
    <w:rsid w:val="00F05923"/>
    <w:rsid w:val="00F05996"/>
    <w:rsid w:val="00F05AEC"/>
    <w:rsid w:val="00F068FF"/>
    <w:rsid w:val="00F070D4"/>
    <w:rsid w:val="00F07333"/>
    <w:rsid w:val="00F0791E"/>
    <w:rsid w:val="00F10BAB"/>
    <w:rsid w:val="00F10D42"/>
    <w:rsid w:val="00F1186C"/>
    <w:rsid w:val="00F12A91"/>
    <w:rsid w:val="00F12DEC"/>
    <w:rsid w:val="00F1370D"/>
    <w:rsid w:val="00F13A53"/>
    <w:rsid w:val="00F149B9"/>
    <w:rsid w:val="00F14EBC"/>
    <w:rsid w:val="00F157B3"/>
    <w:rsid w:val="00F15CF6"/>
    <w:rsid w:val="00F16E1B"/>
    <w:rsid w:val="00F203A3"/>
    <w:rsid w:val="00F204CA"/>
    <w:rsid w:val="00F207BB"/>
    <w:rsid w:val="00F21A12"/>
    <w:rsid w:val="00F21E9E"/>
    <w:rsid w:val="00F22282"/>
    <w:rsid w:val="00F2289A"/>
    <w:rsid w:val="00F22B79"/>
    <w:rsid w:val="00F23B3D"/>
    <w:rsid w:val="00F243BA"/>
    <w:rsid w:val="00F25826"/>
    <w:rsid w:val="00F2585E"/>
    <w:rsid w:val="00F26067"/>
    <w:rsid w:val="00F261A8"/>
    <w:rsid w:val="00F262E2"/>
    <w:rsid w:val="00F26488"/>
    <w:rsid w:val="00F274F7"/>
    <w:rsid w:val="00F302C3"/>
    <w:rsid w:val="00F307FB"/>
    <w:rsid w:val="00F30A40"/>
    <w:rsid w:val="00F3102F"/>
    <w:rsid w:val="00F31430"/>
    <w:rsid w:val="00F31925"/>
    <w:rsid w:val="00F32F90"/>
    <w:rsid w:val="00F35743"/>
    <w:rsid w:val="00F35E7E"/>
    <w:rsid w:val="00F35F3C"/>
    <w:rsid w:val="00F36769"/>
    <w:rsid w:val="00F36DBD"/>
    <w:rsid w:val="00F4023A"/>
    <w:rsid w:val="00F41503"/>
    <w:rsid w:val="00F43A63"/>
    <w:rsid w:val="00F43D54"/>
    <w:rsid w:val="00F45274"/>
    <w:rsid w:val="00F45339"/>
    <w:rsid w:val="00F46364"/>
    <w:rsid w:val="00F465A3"/>
    <w:rsid w:val="00F46C2F"/>
    <w:rsid w:val="00F4765D"/>
    <w:rsid w:val="00F5184A"/>
    <w:rsid w:val="00F52083"/>
    <w:rsid w:val="00F5248D"/>
    <w:rsid w:val="00F525A7"/>
    <w:rsid w:val="00F52B3F"/>
    <w:rsid w:val="00F532DA"/>
    <w:rsid w:val="00F53BBA"/>
    <w:rsid w:val="00F544A8"/>
    <w:rsid w:val="00F55AEC"/>
    <w:rsid w:val="00F55EFE"/>
    <w:rsid w:val="00F56EB6"/>
    <w:rsid w:val="00F576FA"/>
    <w:rsid w:val="00F57706"/>
    <w:rsid w:val="00F57FF7"/>
    <w:rsid w:val="00F60164"/>
    <w:rsid w:val="00F6106B"/>
    <w:rsid w:val="00F61187"/>
    <w:rsid w:val="00F61D6A"/>
    <w:rsid w:val="00F639E8"/>
    <w:rsid w:val="00F63A98"/>
    <w:rsid w:val="00F65FED"/>
    <w:rsid w:val="00F66657"/>
    <w:rsid w:val="00F66A9C"/>
    <w:rsid w:val="00F671CB"/>
    <w:rsid w:val="00F6762D"/>
    <w:rsid w:val="00F6781C"/>
    <w:rsid w:val="00F67AAE"/>
    <w:rsid w:val="00F70363"/>
    <w:rsid w:val="00F7059E"/>
    <w:rsid w:val="00F705A4"/>
    <w:rsid w:val="00F7217B"/>
    <w:rsid w:val="00F72D20"/>
    <w:rsid w:val="00F7302E"/>
    <w:rsid w:val="00F747A8"/>
    <w:rsid w:val="00F77EBF"/>
    <w:rsid w:val="00F80FB1"/>
    <w:rsid w:val="00F81208"/>
    <w:rsid w:val="00F81CB0"/>
    <w:rsid w:val="00F82A22"/>
    <w:rsid w:val="00F83675"/>
    <w:rsid w:val="00F8437E"/>
    <w:rsid w:val="00F84BFB"/>
    <w:rsid w:val="00F84CC1"/>
    <w:rsid w:val="00F84E06"/>
    <w:rsid w:val="00F85F56"/>
    <w:rsid w:val="00F8685A"/>
    <w:rsid w:val="00F87CE6"/>
    <w:rsid w:val="00F87F1D"/>
    <w:rsid w:val="00F91698"/>
    <w:rsid w:val="00F916CB"/>
    <w:rsid w:val="00F9255F"/>
    <w:rsid w:val="00F92EBE"/>
    <w:rsid w:val="00F9316A"/>
    <w:rsid w:val="00F93FDD"/>
    <w:rsid w:val="00F940B2"/>
    <w:rsid w:val="00F94565"/>
    <w:rsid w:val="00F95A93"/>
    <w:rsid w:val="00F966F6"/>
    <w:rsid w:val="00F96C81"/>
    <w:rsid w:val="00FA0008"/>
    <w:rsid w:val="00FA09F4"/>
    <w:rsid w:val="00FA0C8D"/>
    <w:rsid w:val="00FA0CFD"/>
    <w:rsid w:val="00FA1606"/>
    <w:rsid w:val="00FA1B10"/>
    <w:rsid w:val="00FA28EB"/>
    <w:rsid w:val="00FA2BD8"/>
    <w:rsid w:val="00FA4A0C"/>
    <w:rsid w:val="00FA59DB"/>
    <w:rsid w:val="00FA6657"/>
    <w:rsid w:val="00FA6A3A"/>
    <w:rsid w:val="00FA6DB6"/>
    <w:rsid w:val="00FA710C"/>
    <w:rsid w:val="00FA7825"/>
    <w:rsid w:val="00FA7BF7"/>
    <w:rsid w:val="00FA7C94"/>
    <w:rsid w:val="00FA7D97"/>
    <w:rsid w:val="00FB0225"/>
    <w:rsid w:val="00FB031F"/>
    <w:rsid w:val="00FB1502"/>
    <w:rsid w:val="00FB187A"/>
    <w:rsid w:val="00FB1BD2"/>
    <w:rsid w:val="00FB1D77"/>
    <w:rsid w:val="00FB2C55"/>
    <w:rsid w:val="00FB2EBC"/>
    <w:rsid w:val="00FB2F2A"/>
    <w:rsid w:val="00FB2FA7"/>
    <w:rsid w:val="00FB3004"/>
    <w:rsid w:val="00FB4D5E"/>
    <w:rsid w:val="00FB6562"/>
    <w:rsid w:val="00FB6762"/>
    <w:rsid w:val="00FB71F0"/>
    <w:rsid w:val="00FB7202"/>
    <w:rsid w:val="00FC038E"/>
    <w:rsid w:val="00FC0934"/>
    <w:rsid w:val="00FC0A7C"/>
    <w:rsid w:val="00FC1A61"/>
    <w:rsid w:val="00FC1CE1"/>
    <w:rsid w:val="00FC2426"/>
    <w:rsid w:val="00FC2EB2"/>
    <w:rsid w:val="00FC59AB"/>
    <w:rsid w:val="00FC6B7A"/>
    <w:rsid w:val="00FC7020"/>
    <w:rsid w:val="00FC7419"/>
    <w:rsid w:val="00FC7A92"/>
    <w:rsid w:val="00FD160E"/>
    <w:rsid w:val="00FD2C32"/>
    <w:rsid w:val="00FD3316"/>
    <w:rsid w:val="00FD4959"/>
    <w:rsid w:val="00FD5B94"/>
    <w:rsid w:val="00FD6265"/>
    <w:rsid w:val="00FD75E9"/>
    <w:rsid w:val="00FD78DF"/>
    <w:rsid w:val="00FE05B4"/>
    <w:rsid w:val="00FE08BF"/>
    <w:rsid w:val="00FE1178"/>
    <w:rsid w:val="00FE181B"/>
    <w:rsid w:val="00FE1DDC"/>
    <w:rsid w:val="00FE24B8"/>
    <w:rsid w:val="00FE32D3"/>
    <w:rsid w:val="00FE600A"/>
    <w:rsid w:val="00FE63E6"/>
    <w:rsid w:val="00FE73C3"/>
    <w:rsid w:val="00FE77FE"/>
    <w:rsid w:val="00FF0A33"/>
    <w:rsid w:val="00FF1C83"/>
    <w:rsid w:val="00FF1EEC"/>
    <w:rsid w:val="00FF1FFC"/>
    <w:rsid w:val="00FF2989"/>
    <w:rsid w:val="00FF3A08"/>
    <w:rsid w:val="00FF4970"/>
    <w:rsid w:val="00FF4F5A"/>
    <w:rsid w:val="00FF4FB0"/>
    <w:rsid w:val="00FF56F5"/>
    <w:rsid w:val="00FF654F"/>
    <w:rsid w:val="00FF6574"/>
    <w:rsid w:val="00FF6865"/>
    <w:rsid w:val="00FF6D64"/>
    <w:rsid w:val="00FF74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966657"/>
    <o:shapelayout v:ext="edit">
      <o:idmap v:ext="edit" data="1"/>
    </o:shapelayout>
  </w:shapeDefaults>
  <w:decimalSymbol w:val=","/>
  <w:listSeparator w:val=";"/>
  <w14:docId w14:val="3EA79757"/>
  <w15:chartTrackingRefBased/>
  <w15:docId w15:val="{BCD40A59-44CB-4E0B-9C01-62CBD26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A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4ADB"/>
    <w:rPr>
      <w:sz w:val="16"/>
      <w:szCs w:val="16"/>
    </w:rPr>
  </w:style>
  <w:style w:type="paragraph" w:styleId="CommentText">
    <w:name w:val="annotation text"/>
    <w:basedOn w:val="Normal"/>
    <w:link w:val="CommentTextChar"/>
    <w:uiPriority w:val="99"/>
    <w:unhideWhenUsed/>
    <w:rsid w:val="00684ADB"/>
    <w:rPr>
      <w:sz w:val="20"/>
      <w:szCs w:val="20"/>
    </w:rPr>
  </w:style>
  <w:style w:type="character" w:customStyle="1" w:styleId="CommentTextChar">
    <w:name w:val="Comment Text Char"/>
    <w:basedOn w:val="DefaultParagraphFont"/>
    <w:link w:val="CommentText"/>
    <w:uiPriority w:val="99"/>
    <w:rsid w:val="00684ADB"/>
    <w:rPr>
      <w:sz w:val="20"/>
      <w:szCs w:val="20"/>
    </w:rPr>
  </w:style>
  <w:style w:type="paragraph" w:styleId="ListParagraph">
    <w:name w:val="List Paragraph"/>
    <w:aliases w:val="2,Strip,H&amp;P List Paragraph,Numbered Para 1,Dot pt,No Spacing1,List Paragraph Char Char Char,Indicator Text,List Paragraph1,Bullet 1,Bullet Points,F5 List Paragraph,Colorful List - Accent 11,List Paragraph2,Normal numbered,List Paragraph11"/>
    <w:basedOn w:val="Normal"/>
    <w:link w:val="ListParagraphChar"/>
    <w:uiPriority w:val="34"/>
    <w:qFormat/>
    <w:rsid w:val="00684ADB"/>
    <w:pPr>
      <w:ind w:left="720"/>
      <w:contextualSpacing/>
    </w:pPr>
  </w:style>
  <w:style w:type="character" w:styleId="Hyperlink">
    <w:name w:val="Hyperlink"/>
    <w:basedOn w:val="DefaultParagraphFont"/>
    <w:uiPriority w:val="99"/>
    <w:unhideWhenUsed/>
    <w:rsid w:val="00684ADB"/>
    <w:rPr>
      <w:color w:val="0563C1" w:themeColor="hyperlink"/>
      <w:u w:val="single"/>
    </w:rPr>
  </w:style>
  <w:style w:type="paragraph" w:styleId="Header">
    <w:name w:val="header"/>
    <w:basedOn w:val="Normal"/>
    <w:link w:val="HeaderChar"/>
    <w:uiPriority w:val="99"/>
    <w:unhideWhenUsed/>
    <w:rsid w:val="00684ADB"/>
    <w:pPr>
      <w:tabs>
        <w:tab w:val="center" w:pos="4153"/>
        <w:tab w:val="right" w:pos="8306"/>
      </w:tabs>
    </w:pPr>
  </w:style>
  <w:style w:type="character" w:customStyle="1" w:styleId="HeaderChar">
    <w:name w:val="Header Char"/>
    <w:basedOn w:val="DefaultParagraphFont"/>
    <w:link w:val="Header"/>
    <w:uiPriority w:val="99"/>
    <w:rsid w:val="00684ADB"/>
  </w:style>
  <w:style w:type="paragraph" w:styleId="Footer">
    <w:name w:val="footer"/>
    <w:basedOn w:val="Normal"/>
    <w:link w:val="FooterChar"/>
    <w:uiPriority w:val="99"/>
    <w:unhideWhenUsed/>
    <w:rsid w:val="00684ADB"/>
    <w:pPr>
      <w:tabs>
        <w:tab w:val="center" w:pos="4153"/>
        <w:tab w:val="right" w:pos="8306"/>
      </w:tabs>
    </w:pPr>
  </w:style>
  <w:style w:type="character" w:customStyle="1" w:styleId="FooterChar">
    <w:name w:val="Footer Char"/>
    <w:basedOn w:val="DefaultParagraphFont"/>
    <w:link w:val="Footer"/>
    <w:uiPriority w:val="99"/>
    <w:rsid w:val="00684ADB"/>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684ADB"/>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684ADB"/>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684ADB"/>
    <w:rPr>
      <w:vertAlign w:val="superscript"/>
    </w:rPr>
  </w:style>
  <w:style w:type="character" w:customStyle="1" w:styleId="ListParagraphChar">
    <w:name w:val="List Paragraph Char"/>
    <w:aliases w:val="2 Char,Strip Char,H&amp;P List Paragraph Char,Numbered Para 1 Char,Dot pt Char,No Spacing1 Char,List Paragraph Char Char Char Char,Indicator Text Char,List Paragraph1 Char,Bullet 1 Char,Bullet Points Char,F5 List Paragraph Char"/>
    <w:link w:val="ListParagraph"/>
    <w:uiPriority w:val="34"/>
    <w:qFormat/>
    <w:locked/>
    <w:rsid w:val="00684ADB"/>
  </w:style>
  <w:style w:type="paragraph" w:styleId="BodyText">
    <w:name w:val="Body Text"/>
    <w:basedOn w:val="Normal"/>
    <w:link w:val="BodyTextChar"/>
    <w:rsid w:val="00684ADB"/>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684ADB"/>
    <w:rPr>
      <w:rFonts w:eastAsia="Times New Roman" w:cs="Times New Roman"/>
      <w:b/>
      <w:bCs/>
      <w:szCs w:val="24"/>
      <w:lang w:val="en-GB"/>
    </w:rPr>
  </w:style>
  <w:style w:type="paragraph" w:styleId="BalloonText">
    <w:name w:val="Balloon Text"/>
    <w:basedOn w:val="Normal"/>
    <w:link w:val="BalloonTextChar"/>
    <w:uiPriority w:val="99"/>
    <w:semiHidden/>
    <w:unhideWhenUsed/>
    <w:rsid w:val="00684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AD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A06B4"/>
    <w:rPr>
      <w:b/>
      <w:bCs/>
    </w:rPr>
  </w:style>
  <w:style w:type="character" w:customStyle="1" w:styleId="CommentSubjectChar">
    <w:name w:val="Comment Subject Char"/>
    <w:basedOn w:val="CommentTextChar"/>
    <w:link w:val="CommentSubject"/>
    <w:uiPriority w:val="99"/>
    <w:semiHidden/>
    <w:rsid w:val="009A06B4"/>
    <w:rPr>
      <w:b/>
      <w:bCs/>
      <w:sz w:val="20"/>
      <w:szCs w:val="20"/>
    </w:rPr>
  </w:style>
  <w:style w:type="character" w:styleId="FollowedHyperlink">
    <w:name w:val="FollowedHyperlink"/>
    <w:basedOn w:val="DefaultParagraphFont"/>
    <w:uiPriority w:val="99"/>
    <w:semiHidden/>
    <w:unhideWhenUsed/>
    <w:rsid w:val="000C7125"/>
    <w:rPr>
      <w:color w:val="954F72" w:themeColor="followedHyperlink"/>
      <w:u w:val="single"/>
    </w:rPr>
  </w:style>
  <w:style w:type="character" w:styleId="Strong">
    <w:name w:val="Strong"/>
    <w:uiPriority w:val="22"/>
    <w:qFormat/>
    <w:rsid w:val="00357ED9"/>
    <w:rPr>
      <w:b/>
      <w:bCs/>
    </w:rPr>
  </w:style>
  <w:style w:type="paragraph" w:styleId="NormalWeb">
    <w:name w:val="Normal (Web)"/>
    <w:basedOn w:val="Normal"/>
    <w:uiPriority w:val="99"/>
    <w:unhideWhenUsed/>
    <w:rsid w:val="00EC09E0"/>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39"/>
    <w:rsid w:val="00F94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uiPriority w:val="99"/>
    <w:rsid w:val="00513E63"/>
    <w:pPr>
      <w:spacing w:after="160" w:line="240" w:lineRule="exact"/>
      <w:jc w:val="both"/>
      <w:textAlignment w:val="baseline"/>
    </w:pPr>
    <w:rPr>
      <w:vertAlign w:val="superscript"/>
    </w:rPr>
  </w:style>
  <w:style w:type="paragraph" w:customStyle="1" w:styleId="Standard">
    <w:name w:val="Standard"/>
    <w:rsid w:val="00B926EE"/>
    <w:pPr>
      <w:suppressAutoHyphens/>
      <w:autoSpaceDN w:val="0"/>
    </w:pPr>
    <w:rPr>
      <w:rFonts w:eastAsia="Calibri" w:cs="Times New Roman"/>
      <w:kern w:val="3"/>
      <w:sz w:val="28"/>
    </w:rPr>
  </w:style>
  <w:style w:type="character" w:customStyle="1" w:styleId="apple-converted-space">
    <w:name w:val="apple-converted-space"/>
    <w:rsid w:val="00B926EE"/>
  </w:style>
  <w:style w:type="paragraph" w:styleId="Revision">
    <w:name w:val="Revision"/>
    <w:hidden/>
    <w:uiPriority w:val="99"/>
    <w:semiHidden/>
    <w:rsid w:val="007579C8"/>
  </w:style>
  <w:style w:type="paragraph" w:customStyle="1" w:styleId="tv213">
    <w:name w:val="tv213"/>
    <w:basedOn w:val="Normal"/>
    <w:rsid w:val="00A84976"/>
    <w:pPr>
      <w:spacing w:before="100" w:beforeAutospacing="1" w:after="100" w:afterAutospacing="1"/>
    </w:pPr>
    <w:rPr>
      <w:rFonts w:eastAsia="Times New Roman" w:cs="Times New Roman"/>
      <w:szCs w:val="24"/>
      <w:lang w:eastAsia="lv-LV"/>
    </w:rPr>
  </w:style>
  <w:style w:type="paragraph" w:customStyle="1" w:styleId="f1">
    <w:name w:val="f1"/>
    <w:basedOn w:val="Normal"/>
    <w:uiPriority w:val="99"/>
    <w:rsid w:val="004E3906"/>
    <w:rPr>
      <w:rFonts w:ascii="Calibri" w:hAnsi="Calibri" w:cs="Calibri"/>
      <w:sz w:val="20"/>
      <w:szCs w:val="20"/>
    </w:rPr>
  </w:style>
  <w:style w:type="paragraph" w:customStyle="1" w:styleId="Default">
    <w:name w:val="Default"/>
    <w:rsid w:val="0080362C"/>
    <w:pPr>
      <w:autoSpaceDE w:val="0"/>
      <w:autoSpaceDN w:val="0"/>
      <w:adjustRightInd w:val="0"/>
    </w:pPr>
    <w:rPr>
      <w:rFonts w:eastAsia="Calibri" w:cs="Times New Roman"/>
      <w:color w:val="000000"/>
      <w:szCs w:val="24"/>
    </w:rPr>
  </w:style>
  <w:style w:type="table" w:styleId="PlainTable1">
    <w:name w:val="Plain Table 1"/>
    <w:basedOn w:val="TableNormal"/>
    <w:uiPriority w:val="41"/>
    <w:rsid w:val="00D7572B"/>
    <w:rPr>
      <w:rFonts w:asciiTheme="minorHAnsi" w:hAnsiTheme="minorHAnsi"/>
      <w:sz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7468">
      <w:bodyDiv w:val="1"/>
      <w:marLeft w:val="0"/>
      <w:marRight w:val="0"/>
      <w:marTop w:val="0"/>
      <w:marBottom w:val="0"/>
      <w:divBdr>
        <w:top w:val="none" w:sz="0" w:space="0" w:color="auto"/>
        <w:left w:val="none" w:sz="0" w:space="0" w:color="auto"/>
        <w:bottom w:val="none" w:sz="0" w:space="0" w:color="auto"/>
        <w:right w:val="none" w:sz="0" w:space="0" w:color="auto"/>
      </w:divBdr>
    </w:div>
    <w:div w:id="40062714">
      <w:bodyDiv w:val="1"/>
      <w:marLeft w:val="0"/>
      <w:marRight w:val="0"/>
      <w:marTop w:val="0"/>
      <w:marBottom w:val="0"/>
      <w:divBdr>
        <w:top w:val="none" w:sz="0" w:space="0" w:color="auto"/>
        <w:left w:val="none" w:sz="0" w:space="0" w:color="auto"/>
        <w:bottom w:val="none" w:sz="0" w:space="0" w:color="auto"/>
        <w:right w:val="none" w:sz="0" w:space="0" w:color="auto"/>
      </w:divBdr>
    </w:div>
    <w:div w:id="70274884">
      <w:bodyDiv w:val="1"/>
      <w:marLeft w:val="0"/>
      <w:marRight w:val="0"/>
      <w:marTop w:val="0"/>
      <w:marBottom w:val="0"/>
      <w:divBdr>
        <w:top w:val="none" w:sz="0" w:space="0" w:color="auto"/>
        <w:left w:val="none" w:sz="0" w:space="0" w:color="auto"/>
        <w:bottom w:val="none" w:sz="0" w:space="0" w:color="auto"/>
        <w:right w:val="none" w:sz="0" w:space="0" w:color="auto"/>
      </w:divBdr>
    </w:div>
    <w:div w:id="132255595">
      <w:bodyDiv w:val="1"/>
      <w:marLeft w:val="0"/>
      <w:marRight w:val="0"/>
      <w:marTop w:val="0"/>
      <w:marBottom w:val="0"/>
      <w:divBdr>
        <w:top w:val="none" w:sz="0" w:space="0" w:color="auto"/>
        <w:left w:val="none" w:sz="0" w:space="0" w:color="auto"/>
        <w:bottom w:val="none" w:sz="0" w:space="0" w:color="auto"/>
        <w:right w:val="none" w:sz="0" w:space="0" w:color="auto"/>
      </w:divBdr>
    </w:div>
    <w:div w:id="151219362">
      <w:bodyDiv w:val="1"/>
      <w:marLeft w:val="0"/>
      <w:marRight w:val="0"/>
      <w:marTop w:val="0"/>
      <w:marBottom w:val="0"/>
      <w:divBdr>
        <w:top w:val="none" w:sz="0" w:space="0" w:color="auto"/>
        <w:left w:val="none" w:sz="0" w:space="0" w:color="auto"/>
        <w:bottom w:val="none" w:sz="0" w:space="0" w:color="auto"/>
        <w:right w:val="none" w:sz="0" w:space="0" w:color="auto"/>
      </w:divBdr>
    </w:div>
    <w:div w:id="170264455">
      <w:bodyDiv w:val="1"/>
      <w:marLeft w:val="0"/>
      <w:marRight w:val="0"/>
      <w:marTop w:val="0"/>
      <w:marBottom w:val="0"/>
      <w:divBdr>
        <w:top w:val="none" w:sz="0" w:space="0" w:color="auto"/>
        <w:left w:val="none" w:sz="0" w:space="0" w:color="auto"/>
        <w:bottom w:val="none" w:sz="0" w:space="0" w:color="auto"/>
        <w:right w:val="none" w:sz="0" w:space="0" w:color="auto"/>
      </w:divBdr>
    </w:div>
    <w:div w:id="181286690">
      <w:bodyDiv w:val="1"/>
      <w:marLeft w:val="0"/>
      <w:marRight w:val="0"/>
      <w:marTop w:val="0"/>
      <w:marBottom w:val="0"/>
      <w:divBdr>
        <w:top w:val="none" w:sz="0" w:space="0" w:color="auto"/>
        <w:left w:val="none" w:sz="0" w:space="0" w:color="auto"/>
        <w:bottom w:val="none" w:sz="0" w:space="0" w:color="auto"/>
        <w:right w:val="none" w:sz="0" w:space="0" w:color="auto"/>
      </w:divBdr>
    </w:div>
    <w:div w:id="199560629">
      <w:bodyDiv w:val="1"/>
      <w:marLeft w:val="0"/>
      <w:marRight w:val="0"/>
      <w:marTop w:val="0"/>
      <w:marBottom w:val="0"/>
      <w:divBdr>
        <w:top w:val="none" w:sz="0" w:space="0" w:color="auto"/>
        <w:left w:val="none" w:sz="0" w:space="0" w:color="auto"/>
        <w:bottom w:val="none" w:sz="0" w:space="0" w:color="auto"/>
        <w:right w:val="none" w:sz="0" w:space="0" w:color="auto"/>
      </w:divBdr>
    </w:div>
    <w:div w:id="228420615">
      <w:bodyDiv w:val="1"/>
      <w:marLeft w:val="0"/>
      <w:marRight w:val="0"/>
      <w:marTop w:val="0"/>
      <w:marBottom w:val="0"/>
      <w:divBdr>
        <w:top w:val="none" w:sz="0" w:space="0" w:color="auto"/>
        <w:left w:val="none" w:sz="0" w:space="0" w:color="auto"/>
        <w:bottom w:val="none" w:sz="0" w:space="0" w:color="auto"/>
        <w:right w:val="none" w:sz="0" w:space="0" w:color="auto"/>
      </w:divBdr>
    </w:div>
    <w:div w:id="230778474">
      <w:bodyDiv w:val="1"/>
      <w:marLeft w:val="0"/>
      <w:marRight w:val="0"/>
      <w:marTop w:val="0"/>
      <w:marBottom w:val="0"/>
      <w:divBdr>
        <w:top w:val="none" w:sz="0" w:space="0" w:color="auto"/>
        <w:left w:val="none" w:sz="0" w:space="0" w:color="auto"/>
        <w:bottom w:val="none" w:sz="0" w:space="0" w:color="auto"/>
        <w:right w:val="none" w:sz="0" w:space="0" w:color="auto"/>
      </w:divBdr>
    </w:div>
    <w:div w:id="231935216">
      <w:bodyDiv w:val="1"/>
      <w:marLeft w:val="0"/>
      <w:marRight w:val="0"/>
      <w:marTop w:val="0"/>
      <w:marBottom w:val="0"/>
      <w:divBdr>
        <w:top w:val="none" w:sz="0" w:space="0" w:color="auto"/>
        <w:left w:val="none" w:sz="0" w:space="0" w:color="auto"/>
        <w:bottom w:val="none" w:sz="0" w:space="0" w:color="auto"/>
        <w:right w:val="none" w:sz="0" w:space="0" w:color="auto"/>
      </w:divBdr>
    </w:div>
    <w:div w:id="257295336">
      <w:bodyDiv w:val="1"/>
      <w:marLeft w:val="0"/>
      <w:marRight w:val="0"/>
      <w:marTop w:val="0"/>
      <w:marBottom w:val="0"/>
      <w:divBdr>
        <w:top w:val="none" w:sz="0" w:space="0" w:color="auto"/>
        <w:left w:val="none" w:sz="0" w:space="0" w:color="auto"/>
        <w:bottom w:val="none" w:sz="0" w:space="0" w:color="auto"/>
        <w:right w:val="none" w:sz="0" w:space="0" w:color="auto"/>
      </w:divBdr>
    </w:div>
    <w:div w:id="258753398">
      <w:bodyDiv w:val="1"/>
      <w:marLeft w:val="0"/>
      <w:marRight w:val="0"/>
      <w:marTop w:val="0"/>
      <w:marBottom w:val="0"/>
      <w:divBdr>
        <w:top w:val="none" w:sz="0" w:space="0" w:color="auto"/>
        <w:left w:val="none" w:sz="0" w:space="0" w:color="auto"/>
        <w:bottom w:val="none" w:sz="0" w:space="0" w:color="auto"/>
        <w:right w:val="none" w:sz="0" w:space="0" w:color="auto"/>
      </w:divBdr>
    </w:div>
    <w:div w:id="417216913">
      <w:bodyDiv w:val="1"/>
      <w:marLeft w:val="0"/>
      <w:marRight w:val="0"/>
      <w:marTop w:val="0"/>
      <w:marBottom w:val="0"/>
      <w:divBdr>
        <w:top w:val="none" w:sz="0" w:space="0" w:color="auto"/>
        <w:left w:val="none" w:sz="0" w:space="0" w:color="auto"/>
        <w:bottom w:val="none" w:sz="0" w:space="0" w:color="auto"/>
        <w:right w:val="none" w:sz="0" w:space="0" w:color="auto"/>
      </w:divBdr>
    </w:div>
    <w:div w:id="447773170">
      <w:bodyDiv w:val="1"/>
      <w:marLeft w:val="0"/>
      <w:marRight w:val="0"/>
      <w:marTop w:val="0"/>
      <w:marBottom w:val="0"/>
      <w:divBdr>
        <w:top w:val="none" w:sz="0" w:space="0" w:color="auto"/>
        <w:left w:val="none" w:sz="0" w:space="0" w:color="auto"/>
        <w:bottom w:val="none" w:sz="0" w:space="0" w:color="auto"/>
        <w:right w:val="none" w:sz="0" w:space="0" w:color="auto"/>
      </w:divBdr>
    </w:div>
    <w:div w:id="457071489">
      <w:bodyDiv w:val="1"/>
      <w:marLeft w:val="0"/>
      <w:marRight w:val="0"/>
      <w:marTop w:val="0"/>
      <w:marBottom w:val="0"/>
      <w:divBdr>
        <w:top w:val="none" w:sz="0" w:space="0" w:color="auto"/>
        <w:left w:val="none" w:sz="0" w:space="0" w:color="auto"/>
        <w:bottom w:val="none" w:sz="0" w:space="0" w:color="auto"/>
        <w:right w:val="none" w:sz="0" w:space="0" w:color="auto"/>
      </w:divBdr>
    </w:div>
    <w:div w:id="489640113">
      <w:bodyDiv w:val="1"/>
      <w:marLeft w:val="0"/>
      <w:marRight w:val="0"/>
      <w:marTop w:val="0"/>
      <w:marBottom w:val="0"/>
      <w:divBdr>
        <w:top w:val="none" w:sz="0" w:space="0" w:color="auto"/>
        <w:left w:val="none" w:sz="0" w:space="0" w:color="auto"/>
        <w:bottom w:val="none" w:sz="0" w:space="0" w:color="auto"/>
        <w:right w:val="none" w:sz="0" w:space="0" w:color="auto"/>
      </w:divBdr>
    </w:div>
    <w:div w:id="574364410">
      <w:bodyDiv w:val="1"/>
      <w:marLeft w:val="0"/>
      <w:marRight w:val="0"/>
      <w:marTop w:val="0"/>
      <w:marBottom w:val="0"/>
      <w:divBdr>
        <w:top w:val="none" w:sz="0" w:space="0" w:color="auto"/>
        <w:left w:val="none" w:sz="0" w:space="0" w:color="auto"/>
        <w:bottom w:val="none" w:sz="0" w:space="0" w:color="auto"/>
        <w:right w:val="none" w:sz="0" w:space="0" w:color="auto"/>
      </w:divBdr>
    </w:div>
    <w:div w:id="589630166">
      <w:bodyDiv w:val="1"/>
      <w:marLeft w:val="0"/>
      <w:marRight w:val="0"/>
      <w:marTop w:val="0"/>
      <w:marBottom w:val="0"/>
      <w:divBdr>
        <w:top w:val="none" w:sz="0" w:space="0" w:color="auto"/>
        <w:left w:val="none" w:sz="0" w:space="0" w:color="auto"/>
        <w:bottom w:val="none" w:sz="0" w:space="0" w:color="auto"/>
        <w:right w:val="none" w:sz="0" w:space="0" w:color="auto"/>
      </w:divBdr>
    </w:div>
    <w:div w:id="617487913">
      <w:bodyDiv w:val="1"/>
      <w:marLeft w:val="0"/>
      <w:marRight w:val="0"/>
      <w:marTop w:val="0"/>
      <w:marBottom w:val="0"/>
      <w:divBdr>
        <w:top w:val="none" w:sz="0" w:space="0" w:color="auto"/>
        <w:left w:val="none" w:sz="0" w:space="0" w:color="auto"/>
        <w:bottom w:val="none" w:sz="0" w:space="0" w:color="auto"/>
        <w:right w:val="none" w:sz="0" w:space="0" w:color="auto"/>
      </w:divBdr>
    </w:div>
    <w:div w:id="639651681">
      <w:bodyDiv w:val="1"/>
      <w:marLeft w:val="0"/>
      <w:marRight w:val="0"/>
      <w:marTop w:val="0"/>
      <w:marBottom w:val="0"/>
      <w:divBdr>
        <w:top w:val="none" w:sz="0" w:space="0" w:color="auto"/>
        <w:left w:val="none" w:sz="0" w:space="0" w:color="auto"/>
        <w:bottom w:val="none" w:sz="0" w:space="0" w:color="auto"/>
        <w:right w:val="none" w:sz="0" w:space="0" w:color="auto"/>
      </w:divBdr>
    </w:div>
    <w:div w:id="651638728">
      <w:bodyDiv w:val="1"/>
      <w:marLeft w:val="0"/>
      <w:marRight w:val="0"/>
      <w:marTop w:val="0"/>
      <w:marBottom w:val="0"/>
      <w:divBdr>
        <w:top w:val="none" w:sz="0" w:space="0" w:color="auto"/>
        <w:left w:val="none" w:sz="0" w:space="0" w:color="auto"/>
        <w:bottom w:val="none" w:sz="0" w:space="0" w:color="auto"/>
        <w:right w:val="none" w:sz="0" w:space="0" w:color="auto"/>
      </w:divBdr>
    </w:div>
    <w:div w:id="669988391">
      <w:bodyDiv w:val="1"/>
      <w:marLeft w:val="0"/>
      <w:marRight w:val="0"/>
      <w:marTop w:val="0"/>
      <w:marBottom w:val="0"/>
      <w:divBdr>
        <w:top w:val="none" w:sz="0" w:space="0" w:color="auto"/>
        <w:left w:val="none" w:sz="0" w:space="0" w:color="auto"/>
        <w:bottom w:val="none" w:sz="0" w:space="0" w:color="auto"/>
        <w:right w:val="none" w:sz="0" w:space="0" w:color="auto"/>
      </w:divBdr>
    </w:div>
    <w:div w:id="745347740">
      <w:bodyDiv w:val="1"/>
      <w:marLeft w:val="0"/>
      <w:marRight w:val="0"/>
      <w:marTop w:val="0"/>
      <w:marBottom w:val="0"/>
      <w:divBdr>
        <w:top w:val="none" w:sz="0" w:space="0" w:color="auto"/>
        <w:left w:val="none" w:sz="0" w:space="0" w:color="auto"/>
        <w:bottom w:val="none" w:sz="0" w:space="0" w:color="auto"/>
        <w:right w:val="none" w:sz="0" w:space="0" w:color="auto"/>
      </w:divBdr>
    </w:div>
    <w:div w:id="832183932">
      <w:bodyDiv w:val="1"/>
      <w:marLeft w:val="0"/>
      <w:marRight w:val="0"/>
      <w:marTop w:val="0"/>
      <w:marBottom w:val="0"/>
      <w:divBdr>
        <w:top w:val="none" w:sz="0" w:space="0" w:color="auto"/>
        <w:left w:val="none" w:sz="0" w:space="0" w:color="auto"/>
        <w:bottom w:val="none" w:sz="0" w:space="0" w:color="auto"/>
        <w:right w:val="none" w:sz="0" w:space="0" w:color="auto"/>
      </w:divBdr>
    </w:div>
    <w:div w:id="859588803">
      <w:bodyDiv w:val="1"/>
      <w:marLeft w:val="0"/>
      <w:marRight w:val="0"/>
      <w:marTop w:val="0"/>
      <w:marBottom w:val="0"/>
      <w:divBdr>
        <w:top w:val="none" w:sz="0" w:space="0" w:color="auto"/>
        <w:left w:val="none" w:sz="0" w:space="0" w:color="auto"/>
        <w:bottom w:val="none" w:sz="0" w:space="0" w:color="auto"/>
        <w:right w:val="none" w:sz="0" w:space="0" w:color="auto"/>
      </w:divBdr>
    </w:div>
    <w:div w:id="894580589">
      <w:bodyDiv w:val="1"/>
      <w:marLeft w:val="0"/>
      <w:marRight w:val="0"/>
      <w:marTop w:val="0"/>
      <w:marBottom w:val="0"/>
      <w:divBdr>
        <w:top w:val="none" w:sz="0" w:space="0" w:color="auto"/>
        <w:left w:val="none" w:sz="0" w:space="0" w:color="auto"/>
        <w:bottom w:val="none" w:sz="0" w:space="0" w:color="auto"/>
        <w:right w:val="none" w:sz="0" w:space="0" w:color="auto"/>
      </w:divBdr>
    </w:div>
    <w:div w:id="920141092">
      <w:bodyDiv w:val="1"/>
      <w:marLeft w:val="0"/>
      <w:marRight w:val="0"/>
      <w:marTop w:val="0"/>
      <w:marBottom w:val="0"/>
      <w:divBdr>
        <w:top w:val="none" w:sz="0" w:space="0" w:color="auto"/>
        <w:left w:val="none" w:sz="0" w:space="0" w:color="auto"/>
        <w:bottom w:val="none" w:sz="0" w:space="0" w:color="auto"/>
        <w:right w:val="none" w:sz="0" w:space="0" w:color="auto"/>
      </w:divBdr>
    </w:div>
    <w:div w:id="941492713">
      <w:bodyDiv w:val="1"/>
      <w:marLeft w:val="0"/>
      <w:marRight w:val="0"/>
      <w:marTop w:val="0"/>
      <w:marBottom w:val="0"/>
      <w:divBdr>
        <w:top w:val="none" w:sz="0" w:space="0" w:color="auto"/>
        <w:left w:val="none" w:sz="0" w:space="0" w:color="auto"/>
        <w:bottom w:val="none" w:sz="0" w:space="0" w:color="auto"/>
        <w:right w:val="none" w:sz="0" w:space="0" w:color="auto"/>
      </w:divBdr>
    </w:div>
    <w:div w:id="972180396">
      <w:bodyDiv w:val="1"/>
      <w:marLeft w:val="0"/>
      <w:marRight w:val="0"/>
      <w:marTop w:val="0"/>
      <w:marBottom w:val="0"/>
      <w:divBdr>
        <w:top w:val="none" w:sz="0" w:space="0" w:color="auto"/>
        <w:left w:val="none" w:sz="0" w:space="0" w:color="auto"/>
        <w:bottom w:val="none" w:sz="0" w:space="0" w:color="auto"/>
        <w:right w:val="none" w:sz="0" w:space="0" w:color="auto"/>
      </w:divBdr>
    </w:div>
    <w:div w:id="1006782271">
      <w:bodyDiv w:val="1"/>
      <w:marLeft w:val="0"/>
      <w:marRight w:val="0"/>
      <w:marTop w:val="0"/>
      <w:marBottom w:val="0"/>
      <w:divBdr>
        <w:top w:val="none" w:sz="0" w:space="0" w:color="auto"/>
        <w:left w:val="none" w:sz="0" w:space="0" w:color="auto"/>
        <w:bottom w:val="none" w:sz="0" w:space="0" w:color="auto"/>
        <w:right w:val="none" w:sz="0" w:space="0" w:color="auto"/>
      </w:divBdr>
    </w:div>
    <w:div w:id="1036273320">
      <w:bodyDiv w:val="1"/>
      <w:marLeft w:val="0"/>
      <w:marRight w:val="0"/>
      <w:marTop w:val="0"/>
      <w:marBottom w:val="0"/>
      <w:divBdr>
        <w:top w:val="none" w:sz="0" w:space="0" w:color="auto"/>
        <w:left w:val="none" w:sz="0" w:space="0" w:color="auto"/>
        <w:bottom w:val="none" w:sz="0" w:space="0" w:color="auto"/>
        <w:right w:val="none" w:sz="0" w:space="0" w:color="auto"/>
      </w:divBdr>
    </w:div>
    <w:div w:id="1075083085">
      <w:bodyDiv w:val="1"/>
      <w:marLeft w:val="0"/>
      <w:marRight w:val="0"/>
      <w:marTop w:val="0"/>
      <w:marBottom w:val="0"/>
      <w:divBdr>
        <w:top w:val="none" w:sz="0" w:space="0" w:color="auto"/>
        <w:left w:val="none" w:sz="0" w:space="0" w:color="auto"/>
        <w:bottom w:val="none" w:sz="0" w:space="0" w:color="auto"/>
        <w:right w:val="none" w:sz="0" w:space="0" w:color="auto"/>
      </w:divBdr>
    </w:div>
    <w:div w:id="1121145568">
      <w:bodyDiv w:val="1"/>
      <w:marLeft w:val="0"/>
      <w:marRight w:val="0"/>
      <w:marTop w:val="0"/>
      <w:marBottom w:val="0"/>
      <w:divBdr>
        <w:top w:val="none" w:sz="0" w:space="0" w:color="auto"/>
        <w:left w:val="none" w:sz="0" w:space="0" w:color="auto"/>
        <w:bottom w:val="none" w:sz="0" w:space="0" w:color="auto"/>
        <w:right w:val="none" w:sz="0" w:space="0" w:color="auto"/>
      </w:divBdr>
    </w:div>
    <w:div w:id="1127427444">
      <w:bodyDiv w:val="1"/>
      <w:marLeft w:val="0"/>
      <w:marRight w:val="0"/>
      <w:marTop w:val="0"/>
      <w:marBottom w:val="0"/>
      <w:divBdr>
        <w:top w:val="none" w:sz="0" w:space="0" w:color="auto"/>
        <w:left w:val="none" w:sz="0" w:space="0" w:color="auto"/>
        <w:bottom w:val="none" w:sz="0" w:space="0" w:color="auto"/>
        <w:right w:val="none" w:sz="0" w:space="0" w:color="auto"/>
      </w:divBdr>
    </w:div>
    <w:div w:id="1187791643">
      <w:bodyDiv w:val="1"/>
      <w:marLeft w:val="0"/>
      <w:marRight w:val="0"/>
      <w:marTop w:val="0"/>
      <w:marBottom w:val="0"/>
      <w:divBdr>
        <w:top w:val="none" w:sz="0" w:space="0" w:color="auto"/>
        <w:left w:val="none" w:sz="0" w:space="0" w:color="auto"/>
        <w:bottom w:val="none" w:sz="0" w:space="0" w:color="auto"/>
        <w:right w:val="none" w:sz="0" w:space="0" w:color="auto"/>
      </w:divBdr>
    </w:div>
    <w:div w:id="1201553957">
      <w:bodyDiv w:val="1"/>
      <w:marLeft w:val="0"/>
      <w:marRight w:val="0"/>
      <w:marTop w:val="0"/>
      <w:marBottom w:val="0"/>
      <w:divBdr>
        <w:top w:val="none" w:sz="0" w:space="0" w:color="auto"/>
        <w:left w:val="none" w:sz="0" w:space="0" w:color="auto"/>
        <w:bottom w:val="none" w:sz="0" w:space="0" w:color="auto"/>
        <w:right w:val="none" w:sz="0" w:space="0" w:color="auto"/>
      </w:divBdr>
    </w:div>
    <w:div w:id="1268973601">
      <w:bodyDiv w:val="1"/>
      <w:marLeft w:val="0"/>
      <w:marRight w:val="0"/>
      <w:marTop w:val="0"/>
      <w:marBottom w:val="0"/>
      <w:divBdr>
        <w:top w:val="none" w:sz="0" w:space="0" w:color="auto"/>
        <w:left w:val="none" w:sz="0" w:space="0" w:color="auto"/>
        <w:bottom w:val="none" w:sz="0" w:space="0" w:color="auto"/>
        <w:right w:val="none" w:sz="0" w:space="0" w:color="auto"/>
      </w:divBdr>
    </w:div>
    <w:div w:id="1305045576">
      <w:bodyDiv w:val="1"/>
      <w:marLeft w:val="0"/>
      <w:marRight w:val="0"/>
      <w:marTop w:val="0"/>
      <w:marBottom w:val="0"/>
      <w:divBdr>
        <w:top w:val="none" w:sz="0" w:space="0" w:color="auto"/>
        <w:left w:val="none" w:sz="0" w:space="0" w:color="auto"/>
        <w:bottom w:val="none" w:sz="0" w:space="0" w:color="auto"/>
        <w:right w:val="none" w:sz="0" w:space="0" w:color="auto"/>
      </w:divBdr>
    </w:div>
    <w:div w:id="1311906915">
      <w:bodyDiv w:val="1"/>
      <w:marLeft w:val="0"/>
      <w:marRight w:val="0"/>
      <w:marTop w:val="0"/>
      <w:marBottom w:val="0"/>
      <w:divBdr>
        <w:top w:val="none" w:sz="0" w:space="0" w:color="auto"/>
        <w:left w:val="none" w:sz="0" w:space="0" w:color="auto"/>
        <w:bottom w:val="none" w:sz="0" w:space="0" w:color="auto"/>
        <w:right w:val="none" w:sz="0" w:space="0" w:color="auto"/>
      </w:divBdr>
    </w:div>
    <w:div w:id="1363508377">
      <w:bodyDiv w:val="1"/>
      <w:marLeft w:val="0"/>
      <w:marRight w:val="0"/>
      <w:marTop w:val="0"/>
      <w:marBottom w:val="0"/>
      <w:divBdr>
        <w:top w:val="none" w:sz="0" w:space="0" w:color="auto"/>
        <w:left w:val="none" w:sz="0" w:space="0" w:color="auto"/>
        <w:bottom w:val="none" w:sz="0" w:space="0" w:color="auto"/>
        <w:right w:val="none" w:sz="0" w:space="0" w:color="auto"/>
      </w:divBdr>
    </w:div>
    <w:div w:id="1396314128">
      <w:bodyDiv w:val="1"/>
      <w:marLeft w:val="0"/>
      <w:marRight w:val="0"/>
      <w:marTop w:val="0"/>
      <w:marBottom w:val="0"/>
      <w:divBdr>
        <w:top w:val="none" w:sz="0" w:space="0" w:color="auto"/>
        <w:left w:val="none" w:sz="0" w:space="0" w:color="auto"/>
        <w:bottom w:val="none" w:sz="0" w:space="0" w:color="auto"/>
        <w:right w:val="none" w:sz="0" w:space="0" w:color="auto"/>
      </w:divBdr>
    </w:div>
    <w:div w:id="1406800547">
      <w:bodyDiv w:val="1"/>
      <w:marLeft w:val="0"/>
      <w:marRight w:val="0"/>
      <w:marTop w:val="0"/>
      <w:marBottom w:val="0"/>
      <w:divBdr>
        <w:top w:val="none" w:sz="0" w:space="0" w:color="auto"/>
        <w:left w:val="none" w:sz="0" w:space="0" w:color="auto"/>
        <w:bottom w:val="none" w:sz="0" w:space="0" w:color="auto"/>
        <w:right w:val="none" w:sz="0" w:space="0" w:color="auto"/>
      </w:divBdr>
    </w:div>
    <w:div w:id="1470199130">
      <w:bodyDiv w:val="1"/>
      <w:marLeft w:val="0"/>
      <w:marRight w:val="0"/>
      <w:marTop w:val="0"/>
      <w:marBottom w:val="0"/>
      <w:divBdr>
        <w:top w:val="none" w:sz="0" w:space="0" w:color="auto"/>
        <w:left w:val="none" w:sz="0" w:space="0" w:color="auto"/>
        <w:bottom w:val="none" w:sz="0" w:space="0" w:color="auto"/>
        <w:right w:val="none" w:sz="0" w:space="0" w:color="auto"/>
      </w:divBdr>
    </w:div>
    <w:div w:id="1528831578">
      <w:bodyDiv w:val="1"/>
      <w:marLeft w:val="0"/>
      <w:marRight w:val="0"/>
      <w:marTop w:val="0"/>
      <w:marBottom w:val="0"/>
      <w:divBdr>
        <w:top w:val="none" w:sz="0" w:space="0" w:color="auto"/>
        <w:left w:val="none" w:sz="0" w:space="0" w:color="auto"/>
        <w:bottom w:val="none" w:sz="0" w:space="0" w:color="auto"/>
        <w:right w:val="none" w:sz="0" w:space="0" w:color="auto"/>
      </w:divBdr>
    </w:div>
    <w:div w:id="1552110433">
      <w:bodyDiv w:val="1"/>
      <w:marLeft w:val="0"/>
      <w:marRight w:val="0"/>
      <w:marTop w:val="0"/>
      <w:marBottom w:val="0"/>
      <w:divBdr>
        <w:top w:val="none" w:sz="0" w:space="0" w:color="auto"/>
        <w:left w:val="none" w:sz="0" w:space="0" w:color="auto"/>
        <w:bottom w:val="none" w:sz="0" w:space="0" w:color="auto"/>
        <w:right w:val="none" w:sz="0" w:space="0" w:color="auto"/>
      </w:divBdr>
    </w:div>
    <w:div w:id="1567718305">
      <w:bodyDiv w:val="1"/>
      <w:marLeft w:val="0"/>
      <w:marRight w:val="0"/>
      <w:marTop w:val="0"/>
      <w:marBottom w:val="0"/>
      <w:divBdr>
        <w:top w:val="none" w:sz="0" w:space="0" w:color="auto"/>
        <w:left w:val="none" w:sz="0" w:space="0" w:color="auto"/>
        <w:bottom w:val="none" w:sz="0" w:space="0" w:color="auto"/>
        <w:right w:val="none" w:sz="0" w:space="0" w:color="auto"/>
      </w:divBdr>
    </w:div>
    <w:div w:id="1569338525">
      <w:bodyDiv w:val="1"/>
      <w:marLeft w:val="0"/>
      <w:marRight w:val="0"/>
      <w:marTop w:val="0"/>
      <w:marBottom w:val="0"/>
      <w:divBdr>
        <w:top w:val="none" w:sz="0" w:space="0" w:color="auto"/>
        <w:left w:val="none" w:sz="0" w:space="0" w:color="auto"/>
        <w:bottom w:val="none" w:sz="0" w:space="0" w:color="auto"/>
        <w:right w:val="none" w:sz="0" w:space="0" w:color="auto"/>
      </w:divBdr>
    </w:div>
    <w:div w:id="1578978881">
      <w:bodyDiv w:val="1"/>
      <w:marLeft w:val="0"/>
      <w:marRight w:val="0"/>
      <w:marTop w:val="0"/>
      <w:marBottom w:val="0"/>
      <w:divBdr>
        <w:top w:val="none" w:sz="0" w:space="0" w:color="auto"/>
        <w:left w:val="none" w:sz="0" w:space="0" w:color="auto"/>
        <w:bottom w:val="none" w:sz="0" w:space="0" w:color="auto"/>
        <w:right w:val="none" w:sz="0" w:space="0" w:color="auto"/>
      </w:divBdr>
    </w:div>
    <w:div w:id="1594050983">
      <w:bodyDiv w:val="1"/>
      <w:marLeft w:val="0"/>
      <w:marRight w:val="0"/>
      <w:marTop w:val="0"/>
      <w:marBottom w:val="0"/>
      <w:divBdr>
        <w:top w:val="none" w:sz="0" w:space="0" w:color="auto"/>
        <w:left w:val="none" w:sz="0" w:space="0" w:color="auto"/>
        <w:bottom w:val="none" w:sz="0" w:space="0" w:color="auto"/>
        <w:right w:val="none" w:sz="0" w:space="0" w:color="auto"/>
      </w:divBdr>
    </w:div>
    <w:div w:id="1627783405">
      <w:bodyDiv w:val="1"/>
      <w:marLeft w:val="0"/>
      <w:marRight w:val="0"/>
      <w:marTop w:val="0"/>
      <w:marBottom w:val="0"/>
      <w:divBdr>
        <w:top w:val="none" w:sz="0" w:space="0" w:color="auto"/>
        <w:left w:val="none" w:sz="0" w:space="0" w:color="auto"/>
        <w:bottom w:val="none" w:sz="0" w:space="0" w:color="auto"/>
        <w:right w:val="none" w:sz="0" w:space="0" w:color="auto"/>
      </w:divBdr>
    </w:div>
    <w:div w:id="1654412965">
      <w:bodyDiv w:val="1"/>
      <w:marLeft w:val="0"/>
      <w:marRight w:val="0"/>
      <w:marTop w:val="0"/>
      <w:marBottom w:val="0"/>
      <w:divBdr>
        <w:top w:val="none" w:sz="0" w:space="0" w:color="auto"/>
        <w:left w:val="none" w:sz="0" w:space="0" w:color="auto"/>
        <w:bottom w:val="none" w:sz="0" w:space="0" w:color="auto"/>
        <w:right w:val="none" w:sz="0" w:space="0" w:color="auto"/>
      </w:divBdr>
    </w:div>
    <w:div w:id="1682658516">
      <w:bodyDiv w:val="1"/>
      <w:marLeft w:val="0"/>
      <w:marRight w:val="0"/>
      <w:marTop w:val="0"/>
      <w:marBottom w:val="0"/>
      <w:divBdr>
        <w:top w:val="none" w:sz="0" w:space="0" w:color="auto"/>
        <w:left w:val="none" w:sz="0" w:space="0" w:color="auto"/>
        <w:bottom w:val="none" w:sz="0" w:space="0" w:color="auto"/>
        <w:right w:val="none" w:sz="0" w:space="0" w:color="auto"/>
      </w:divBdr>
    </w:div>
    <w:div w:id="1761488890">
      <w:bodyDiv w:val="1"/>
      <w:marLeft w:val="0"/>
      <w:marRight w:val="0"/>
      <w:marTop w:val="0"/>
      <w:marBottom w:val="0"/>
      <w:divBdr>
        <w:top w:val="none" w:sz="0" w:space="0" w:color="auto"/>
        <w:left w:val="none" w:sz="0" w:space="0" w:color="auto"/>
        <w:bottom w:val="none" w:sz="0" w:space="0" w:color="auto"/>
        <w:right w:val="none" w:sz="0" w:space="0" w:color="auto"/>
      </w:divBdr>
    </w:div>
    <w:div w:id="1777745463">
      <w:bodyDiv w:val="1"/>
      <w:marLeft w:val="0"/>
      <w:marRight w:val="0"/>
      <w:marTop w:val="0"/>
      <w:marBottom w:val="0"/>
      <w:divBdr>
        <w:top w:val="none" w:sz="0" w:space="0" w:color="auto"/>
        <w:left w:val="none" w:sz="0" w:space="0" w:color="auto"/>
        <w:bottom w:val="none" w:sz="0" w:space="0" w:color="auto"/>
        <w:right w:val="none" w:sz="0" w:space="0" w:color="auto"/>
      </w:divBdr>
    </w:div>
    <w:div w:id="1875077182">
      <w:bodyDiv w:val="1"/>
      <w:marLeft w:val="0"/>
      <w:marRight w:val="0"/>
      <w:marTop w:val="0"/>
      <w:marBottom w:val="0"/>
      <w:divBdr>
        <w:top w:val="none" w:sz="0" w:space="0" w:color="auto"/>
        <w:left w:val="none" w:sz="0" w:space="0" w:color="auto"/>
        <w:bottom w:val="none" w:sz="0" w:space="0" w:color="auto"/>
        <w:right w:val="none" w:sz="0" w:space="0" w:color="auto"/>
      </w:divBdr>
    </w:div>
    <w:div w:id="1905989853">
      <w:bodyDiv w:val="1"/>
      <w:marLeft w:val="0"/>
      <w:marRight w:val="0"/>
      <w:marTop w:val="0"/>
      <w:marBottom w:val="0"/>
      <w:divBdr>
        <w:top w:val="none" w:sz="0" w:space="0" w:color="auto"/>
        <w:left w:val="none" w:sz="0" w:space="0" w:color="auto"/>
        <w:bottom w:val="none" w:sz="0" w:space="0" w:color="auto"/>
        <w:right w:val="none" w:sz="0" w:space="0" w:color="auto"/>
      </w:divBdr>
    </w:div>
    <w:div w:id="1953432803">
      <w:bodyDiv w:val="1"/>
      <w:marLeft w:val="0"/>
      <w:marRight w:val="0"/>
      <w:marTop w:val="0"/>
      <w:marBottom w:val="0"/>
      <w:divBdr>
        <w:top w:val="none" w:sz="0" w:space="0" w:color="auto"/>
        <w:left w:val="none" w:sz="0" w:space="0" w:color="auto"/>
        <w:bottom w:val="none" w:sz="0" w:space="0" w:color="auto"/>
        <w:right w:val="none" w:sz="0" w:space="0" w:color="auto"/>
      </w:divBdr>
    </w:div>
    <w:div w:id="1966547777">
      <w:bodyDiv w:val="1"/>
      <w:marLeft w:val="0"/>
      <w:marRight w:val="0"/>
      <w:marTop w:val="0"/>
      <w:marBottom w:val="0"/>
      <w:divBdr>
        <w:top w:val="none" w:sz="0" w:space="0" w:color="auto"/>
        <w:left w:val="none" w:sz="0" w:space="0" w:color="auto"/>
        <w:bottom w:val="none" w:sz="0" w:space="0" w:color="auto"/>
        <w:right w:val="none" w:sz="0" w:space="0" w:color="auto"/>
      </w:divBdr>
    </w:div>
    <w:div w:id="2022465792">
      <w:bodyDiv w:val="1"/>
      <w:marLeft w:val="0"/>
      <w:marRight w:val="0"/>
      <w:marTop w:val="0"/>
      <w:marBottom w:val="0"/>
      <w:divBdr>
        <w:top w:val="none" w:sz="0" w:space="0" w:color="auto"/>
        <w:left w:val="none" w:sz="0" w:space="0" w:color="auto"/>
        <w:bottom w:val="none" w:sz="0" w:space="0" w:color="auto"/>
        <w:right w:val="none" w:sz="0" w:space="0" w:color="auto"/>
      </w:divBdr>
    </w:div>
    <w:div w:id="2043435307">
      <w:bodyDiv w:val="1"/>
      <w:marLeft w:val="0"/>
      <w:marRight w:val="0"/>
      <w:marTop w:val="0"/>
      <w:marBottom w:val="0"/>
      <w:divBdr>
        <w:top w:val="none" w:sz="0" w:space="0" w:color="auto"/>
        <w:left w:val="none" w:sz="0" w:space="0" w:color="auto"/>
        <w:bottom w:val="none" w:sz="0" w:space="0" w:color="auto"/>
        <w:right w:val="none" w:sz="0" w:space="0" w:color="auto"/>
      </w:divBdr>
    </w:div>
    <w:div w:id="2052918850">
      <w:bodyDiv w:val="1"/>
      <w:marLeft w:val="0"/>
      <w:marRight w:val="0"/>
      <w:marTop w:val="0"/>
      <w:marBottom w:val="0"/>
      <w:divBdr>
        <w:top w:val="none" w:sz="0" w:space="0" w:color="auto"/>
        <w:left w:val="none" w:sz="0" w:space="0" w:color="auto"/>
        <w:bottom w:val="none" w:sz="0" w:space="0" w:color="auto"/>
        <w:right w:val="none" w:sz="0" w:space="0" w:color="auto"/>
      </w:divBdr>
    </w:div>
    <w:div w:id="2073309541">
      <w:bodyDiv w:val="1"/>
      <w:marLeft w:val="0"/>
      <w:marRight w:val="0"/>
      <w:marTop w:val="0"/>
      <w:marBottom w:val="0"/>
      <w:divBdr>
        <w:top w:val="none" w:sz="0" w:space="0" w:color="auto"/>
        <w:left w:val="none" w:sz="0" w:space="0" w:color="auto"/>
        <w:bottom w:val="none" w:sz="0" w:space="0" w:color="auto"/>
        <w:right w:val="none" w:sz="0" w:space="0" w:color="auto"/>
      </w:divBdr>
    </w:div>
    <w:div w:id="2102556796">
      <w:bodyDiv w:val="1"/>
      <w:marLeft w:val="0"/>
      <w:marRight w:val="0"/>
      <w:marTop w:val="0"/>
      <w:marBottom w:val="0"/>
      <w:divBdr>
        <w:top w:val="none" w:sz="0" w:space="0" w:color="auto"/>
        <w:left w:val="none" w:sz="0" w:space="0" w:color="auto"/>
        <w:bottom w:val="none" w:sz="0" w:space="0" w:color="auto"/>
        <w:right w:val="none" w:sz="0" w:space="0" w:color="auto"/>
      </w:divBdr>
    </w:div>
    <w:div w:id="212973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mailto:Zinta.Zalite-Supe@fm.gov.l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sfondi.lv/finansu-un-raditaju-plani-to-izpilde" TargetMode="External"/><Relationship Id="rId2" Type="http://schemas.openxmlformats.org/officeDocument/2006/relationships/hyperlink" Target="http://www.cfla.gov.lv/lv/es-fondi-2014-2020/projektu-iesniegumu-atlase" TargetMode="External"/><Relationship Id="rId1" Type="http://schemas.openxmlformats.org/officeDocument/2006/relationships/hyperlink" Target="http://www.esfondi.lv/finansu-un-raditaju-plani-to-izpilde" TargetMode="External"/><Relationship Id="rId5" Type="http://schemas.openxmlformats.org/officeDocument/2006/relationships/hyperlink" Target="http://www.esfondi.lv/2017.gads-un-ieprieks" TargetMode="External"/><Relationship Id="rId4" Type="http://schemas.openxmlformats.org/officeDocument/2006/relationships/hyperlink" Target="http://www.esfondi.lv/zinojumi-Ministru-kabineta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2410375978692432"/>
          <c:y val="1.0468878783678418E-3"/>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0662867934469304"/>
          <c:y val="3.6444526237225355E-2"/>
          <c:w val="0.51950952112685833"/>
          <c:h val="0.8459375757970149"/>
        </c:manualLayout>
      </c:layout>
      <c:barChart>
        <c:barDir val="bar"/>
        <c:grouping val="stacked"/>
        <c:varyColors val="0"/>
        <c:ser>
          <c:idx val="0"/>
          <c:order val="0"/>
          <c:tx>
            <c:strRef>
              <c:f>decembris!$Q$3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(decembris!$D$3:$K$3,decembris!$Q$3:$R$3)</c:f>
              <c:strCache>
                <c:ptCount val="10"/>
                <c:pt idx="0">
                  <c:v>Veikti maksājumi projektos</c:v>
                </c:pt>
                <c:pt idx="1">
                  <c:v>Iepirkumu līgumi</c:v>
                </c:pt>
                <c:pt idx="2">
                  <c:v>Projektu līgumi, skaits - 673</c:v>
                </c:pt>
                <c:pt idx="3">
                  <c:v>Apstiprināti projekti, skaits - 707</c:v>
                </c:pt>
                <c:pt idx="4">
                  <c:v>Apstrīdēti projekti, skaits - 101</c:v>
                </c:pt>
                <c:pt idx="5">
                  <c:v>Noraidīti/atsaukti/pārtraukti projekti, skaits - 371</c:v>
                </c:pt>
                <c:pt idx="6">
                  <c:v>Iesniegti projekti, skaits - 1437</c:v>
                </c:pt>
                <c:pt idx="7">
                  <c:v>Apstiprinātie MK noteikumi</c:v>
                </c:pt>
                <c:pt idx="8">
                  <c:v>Pieejamais ES fondu finansējums</c:v>
                </c:pt>
                <c:pt idx="9">
                  <c:v>Pieejamais ''virssaistību'' apjoms</c:v>
                </c:pt>
              </c:strCache>
              <c:extLst/>
            </c:strRef>
          </c:cat>
          <c:val>
            <c:numRef>
              <c:f>(decembris!$D$4:$K$4,decembris!$Q$4)</c:f>
              <c:numCache>
                <c:formatCode>General</c:formatCode>
                <c:ptCount val="9"/>
              </c:numCache>
              <c:extLst/>
            </c:numRef>
          </c:val>
          <c:extLst>
            <c:ext xmlns:c16="http://schemas.microsoft.com/office/drawing/2014/chart" uri="{C3380CC4-5D6E-409C-BE32-E72D297353CC}">
              <c16:uniqueId val="{00000000-C5D7-4F5B-85C7-5F77A41C954E}"/>
            </c:ext>
          </c:extLst>
        </c:ser>
        <c:ser>
          <c:idx val="1"/>
          <c:order val="1"/>
          <c:tx>
            <c:strRef>
              <c:f>decembris!$C$5:$C$9</c:f>
              <c:strCache>
                <c:ptCount val="1"/>
                <c:pt idx="0">
                  <c:v>Mil EUR Esošais mēnesis (31.12.)/ % 30.11.2017.</c:v>
                </c:pt>
              </c:strCache>
            </c:strRef>
          </c:tx>
          <c:spPr>
            <a:solidFill>
              <a:schemeClr val="accent2"/>
            </a:solidFill>
            <a:ln>
              <a:noFill/>
            </a:ln>
            <a:effectLst/>
          </c:spPr>
          <c:invertIfNegative val="0"/>
          <c:dPt>
            <c:idx val="0"/>
            <c:invertIfNegative val="0"/>
            <c:bubble3D val="0"/>
            <c:spPr>
              <a:solidFill>
                <a:srgbClr val="FFD966"/>
              </a:solidFill>
              <a:ln>
                <a:noFill/>
              </a:ln>
              <a:effectLst/>
            </c:spPr>
            <c:extLst>
              <c:ext xmlns:c16="http://schemas.microsoft.com/office/drawing/2014/chart" uri="{C3380CC4-5D6E-409C-BE32-E72D297353CC}">
                <c16:uniqueId val="{00000002-C5D7-4F5B-85C7-5F77A41C954E}"/>
              </c:ext>
            </c:extLst>
          </c:dPt>
          <c:dPt>
            <c:idx val="2"/>
            <c:invertIfNegative val="0"/>
            <c:bubble3D val="0"/>
            <c:spPr>
              <a:solidFill>
                <a:srgbClr val="C9C9C9"/>
              </a:solidFill>
              <a:ln>
                <a:noFill/>
              </a:ln>
              <a:effectLst/>
            </c:spPr>
            <c:extLst>
              <c:ext xmlns:c16="http://schemas.microsoft.com/office/drawing/2014/chart" uri="{C3380CC4-5D6E-409C-BE32-E72D297353CC}">
                <c16:uniqueId val="{00000004-C5D7-4F5B-85C7-5F77A41C954E}"/>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C5D7-4F5B-85C7-5F77A41C954E}"/>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8-C5D7-4F5B-85C7-5F77A41C954E}"/>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A-C5D7-4F5B-85C7-5F77A41C954E}"/>
              </c:ext>
            </c:extLst>
          </c:dPt>
          <c:dPt>
            <c:idx val="7"/>
            <c:invertIfNegative val="0"/>
            <c:bubble3D val="0"/>
            <c:spPr>
              <a:solidFill>
                <a:srgbClr val="A9D18E"/>
              </a:solidFill>
              <a:ln>
                <a:noFill/>
              </a:ln>
              <a:effectLst/>
            </c:spPr>
            <c:extLst>
              <c:ext xmlns:c16="http://schemas.microsoft.com/office/drawing/2014/chart" uri="{C3380CC4-5D6E-409C-BE32-E72D297353CC}">
                <c16:uniqueId val="{0000000C-C5D7-4F5B-85C7-5F77A41C954E}"/>
              </c:ext>
            </c:extLst>
          </c:dPt>
          <c:dPt>
            <c:idx val="8"/>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E-C5D7-4F5B-85C7-5F77A41C954E}"/>
              </c:ext>
            </c:extLst>
          </c:dPt>
          <c:dLbls>
            <c:dLbl>
              <c:idx val="0"/>
              <c:layout>
                <c:manualLayout>
                  <c:x val="0.13638169902887709"/>
                  <c:y val="2.8062323908566518E-3"/>
                </c:manualLayout>
              </c:layout>
              <c:tx>
                <c:rich>
                  <a:bodyPr/>
                  <a:lstStyle/>
                  <a:p>
                    <a:fld id="{489F327E-AEEF-46CE-B86F-88FCE2FAE9F5}" type="VALUE">
                      <a:rPr lang="en-US"/>
                      <a:pPr/>
                      <a:t>[VALUE]</a:t>
                    </a:fld>
                    <a:r>
                      <a:rPr lang="en-US"/>
                      <a:t> (13,3%) </a:t>
                    </a:r>
                    <a:r>
                      <a:rPr lang="en-US">
                        <a:latin typeface="Times New Roman" panose="02020603050405020304" pitchFamily="18" charset="0"/>
                        <a:cs typeface="Times New Roman" panose="02020603050405020304" pitchFamily="18" charset="0"/>
                      </a:rPr>
                      <a:t>↑1,6%</a:t>
                    </a:r>
                  </a:p>
                </c:rich>
              </c:tx>
              <c:showLegendKey val="0"/>
              <c:showVal val="1"/>
              <c:showCatName val="0"/>
              <c:showSerName val="0"/>
              <c:showPercent val="0"/>
              <c:showBubbleSize val="0"/>
              <c:extLst>
                <c:ext xmlns:c15="http://schemas.microsoft.com/office/drawing/2012/chart" uri="{CE6537A1-D6FC-4f65-9D91-7224C49458BB}">
                  <c15:layout>
                    <c:manualLayout>
                      <c:w val="0.23950675783167769"/>
                      <c:h val="4.7388126225708684E-2"/>
                    </c:manualLayout>
                  </c15:layout>
                  <c15:dlblFieldTable/>
                  <c15:showDataLabelsRange val="0"/>
                </c:ext>
                <c:ext xmlns:c16="http://schemas.microsoft.com/office/drawing/2014/chart" uri="{C3380CC4-5D6E-409C-BE32-E72D297353CC}">
                  <c16:uniqueId val="{00000002-C5D7-4F5B-85C7-5F77A41C954E}"/>
                </c:ext>
              </c:extLst>
            </c:dLbl>
            <c:dLbl>
              <c:idx val="1"/>
              <c:layout>
                <c:manualLayout>
                  <c:x val="0.15719327176216805"/>
                  <c:y val="1.4277391649809151E-2"/>
                </c:manualLayout>
              </c:layout>
              <c:tx>
                <c:rich>
                  <a:bodyPr/>
                  <a:lstStyle/>
                  <a:p>
                    <a:fld id="{64EAE4B0-E3B4-416C-8821-FE84A71F2DFF}" type="VALUE">
                      <a:rPr lang="en-US"/>
                      <a:pPr/>
                      <a:t>[VALUE]</a:t>
                    </a:fld>
                    <a:r>
                      <a:rPr lang="en-US"/>
                      <a:t> (24,6% no projektu līgumiem)</a:t>
                    </a:r>
                  </a:p>
                </c:rich>
              </c:tx>
              <c:showLegendKey val="0"/>
              <c:showVal val="1"/>
              <c:showCatName val="0"/>
              <c:showSerName val="0"/>
              <c:showPercent val="0"/>
              <c:showBubbleSize val="0"/>
              <c:extLst>
                <c:ext xmlns:c15="http://schemas.microsoft.com/office/drawing/2012/chart" uri="{CE6537A1-D6FC-4f65-9D91-7224C49458BB}">
                  <c15:layout>
                    <c:manualLayout>
                      <c:w val="0.27937428688239951"/>
                      <c:h val="0.10761950352568916"/>
                    </c:manualLayout>
                  </c15:layout>
                  <c15:dlblFieldTable/>
                  <c15:showDataLabelsRange val="0"/>
                </c:ext>
                <c:ext xmlns:c16="http://schemas.microsoft.com/office/drawing/2014/chart" uri="{C3380CC4-5D6E-409C-BE32-E72D297353CC}">
                  <c16:uniqueId val="{0000000F-C5D7-4F5B-85C7-5F77A41C954E}"/>
                </c:ext>
              </c:extLst>
            </c:dLbl>
            <c:dLbl>
              <c:idx val="2"/>
              <c:layout>
                <c:manualLayout>
                  <c:x val="0.22479711670921523"/>
                  <c:y val="-4.3248480316444337E-3"/>
                </c:manualLayout>
              </c:layout>
              <c:tx>
                <c:rich>
                  <a:bodyPr/>
                  <a:lstStyle/>
                  <a:p>
                    <a:fld id="{5FA50F4E-52FE-4052-AA61-C6665E5C0E21}" type="VALUE">
                      <a:rPr lang="en-US"/>
                      <a:pPr/>
                      <a:t>[VALUE]</a:t>
                    </a:fld>
                    <a:r>
                      <a:rPr lang="en-US"/>
                      <a:t> (54,7%) </a:t>
                    </a:r>
                    <a:r>
                      <a:rPr lang="en-US">
                        <a:latin typeface="Times New Roman" panose="02020603050405020304" pitchFamily="18" charset="0"/>
                        <a:cs typeface="Times New Roman" panose="02020603050405020304" pitchFamily="18" charset="0"/>
                      </a:rPr>
                      <a:t>↑1,4%</a:t>
                    </a:r>
                  </a:p>
                </c:rich>
              </c:tx>
              <c:showLegendKey val="0"/>
              <c:showVal val="1"/>
              <c:showCatName val="0"/>
              <c:showSerName val="0"/>
              <c:showPercent val="0"/>
              <c:showBubbleSize val="0"/>
              <c:extLst>
                <c:ext xmlns:c15="http://schemas.microsoft.com/office/drawing/2012/chart" uri="{CE6537A1-D6FC-4f65-9D91-7224C49458BB}">
                  <c15:layout>
                    <c:manualLayout>
                      <c:w val="0.24005005294390341"/>
                      <c:h val="5.4519522196469959E-2"/>
                    </c:manualLayout>
                  </c15:layout>
                  <c15:dlblFieldTable/>
                  <c15:showDataLabelsRange val="0"/>
                </c:ext>
                <c:ext xmlns:c16="http://schemas.microsoft.com/office/drawing/2014/chart" uri="{C3380CC4-5D6E-409C-BE32-E72D297353CC}">
                  <c16:uniqueId val="{00000004-C5D7-4F5B-85C7-5F77A41C954E}"/>
                </c:ext>
              </c:extLst>
            </c:dLbl>
            <c:dLbl>
              <c:idx val="3"/>
              <c:layout>
                <c:manualLayout>
                  <c:x val="0.22997113766733243"/>
                  <c:y val="2.1786839559832221E-3"/>
                </c:manualLayout>
              </c:layout>
              <c:tx>
                <c:rich>
                  <a:bodyPr/>
                  <a:lstStyle/>
                  <a:p>
                    <a:fld id="{5C685BE9-56FF-4DE9-BE00-C617ED8DBE3A}" type="VALUE">
                      <a:rPr lang="en-US"/>
                      <a:pPr/>
                      <a:t>[VALUE]</a:t>
                    </a:fld>
                    <a:r>
                      <a:rPr lang="en-US" baseline="0"/>
                      <a:t> (57,2%) </a:t>
                    </a:r>
                    <a:r>
                      <a:rPr lang="en-US" baseline="0">
                        <a:latin typeface="Times New Roman" panose="02020603050405020304" pitchFamily="18" charset="0"/>
                        <a:cs typeface="Times New Roman" panose="02020603050405020304" pitchFamily="18" charset="0"/>
                      </a:rPr>
                      <a:t>↑2,6%</a:t>
                    </a:r>
                  </a:p>
                </c:rich>
              </c:tx>
              <c:showLegendKey val="0"/>
              <c:showVal val="1"/>
              <c:showCatName val="0"/>
              <c:showSerName val="0"/>
              <c:showPercent val="0"/>
              <c:showBubbleSize val="0"/>
              <c:extLst>
                <c:ext xmlns:c15="http://schemas.microsoft.com/office/drawing/2012/chart" uri="{CE6537A1-D6FC-4f65-9D91-7224C49458BB}">
                  <c15:layout>
                    <c:manualLayout>
                      <c:w val="0.26213068036322379"/>
                      <c:h val="5.8229449198649835E-2"/>
                    </c:manualLayout>
                  </c15:layout>
                  <c15:dlblFieldTable/>
                  <c15:showDataLabelsRange val="0"/>
                </c:ext>
                <c:ext xmlns:c16="http://schemas.microsoft.com/office/drawing/2014/chart" uri="{C3380CC4-5D6E-409C-BE32-E72D297353CC}">
                  <c16:uniqueId val="{00000006-C5D7-4F5B-85C7-5F77A41C954E}"/>
                </c:ext>
              </c:extLst>
            </c:dLbl>
            <c:dLbl>
              <c:idx val="4"/>
              <c:layout>
                <c:manualLayout>
                  <c:x val="0.2705871000473789"/>
                  <c:y val="2.0811568609442156E-2"/>
                </c:manualLayout>
              </c:layout>
              <c:tx>
                <c:rich>
                  <a:bodyPr/>
                  <a:lstStyle/>
                  <a:p>
                    <a:fld id="{B47A0D2E-FDBB-49DB-A366-D7D3237E8174}" type="VALUE">
                      <a:rPr lang="en-US"/>
                      <a:pPr/>
                      <a:t>[VALUE]</a:t>
                    </a:fld>
                    <a:r>
                      <a:rPr lang="en-US"/>
                      <a:t> (11,9% no noraidītiem/atsauktiem/pārtrauktiem projektiem)</a:t>
                    </a:r>
                  </a:p>
                </c:rich>
              </c:tx>
              <c:showLegendKey val="0"/>
              <c:showVal val="1"/>
              <c:showCatName val="0"/>
              <c:showSerName val="0"/>
              <c:showPercent val="0"/>
              <c:showBubbleSize val="0"/>
              <c:extLst>
                <c:ext xmlns:c15="http://schemas.microsoft.com/office/drawing/2012/chart" uri="{CE6537A1-D6FC-4f65-9D91-7224C49458BB}">
                  <c15:layout>
                    <c:manualLayout>
                      <c:w val="0.53701429753206764"/>
                      <c:h val="0.11036445986822599"/>
                    </c:manualLayout>
                  </c15:layout>
                  <c15:dlblFieldTable/>
                  <c15:showDataLabelsRange val="0"/>
                </c:ext>
                <c:ext xmlns:c16="http://schemas.microsoft.com/office/drawing/2014/chart" uri="{C3380CC4-5D6E-409C-BE32-E72D297353CC}">
                  <c16:uniqueId val="{00000010-C5D7-4F5B-85C7-5F77A41C954E}"/>
                </c:ext>
              </c:extLst>
            </c:dLbl>
            <c:dLbl>
              <c:idx val="5"/>
              <c:layout>
                <c:manualLayout>
                  <c:x val="0.23183920028957905"/>
                  <c:y val="-7.4659972195391909E-4"/>
                </c:manualLayout>
              </c:layout>
              <c:tx>
                <c:rich>
                  <a:bodyPr/>
                  <a:lstStyle/>
                  <a:p>
                    <a:fld id="{3A7F3F90-B631-4989-9B3D-A825AC04F2D3}" type="VALUE">
                      <a:rPr lang="en-US"/>
                      <a:pPr/>
                      <a:t>[VALUE]</a:t>
                    </a:fld>
                    <a:r>
                      <a:rPr lang="en-US"/>
                      <a:t> (15,5% no iesniegtiem projektiem)</a:t>
                    </a:r>
                  </a:p>
                </c:rich>
              </c:tx>
              <c:showLegendKey val="0"/>
              <c:showVal val="1"/>
              <c:showCatName val="0"/>
              <c:showSerName val="0"/>
              <c:showPercent val="0"/>
              <c:showBubbleSize val="0"/>
              <c:extLst>
                <c:ext xmlns:c15="http://schemas.microsoft.com/office/drawing/2012/chart" uri="{CE6537A1-D6FC-4f65-9D91-7224C49458BB}">
                  <c15:layout>
                    <c:manualLayout>
                      <c:w val="0.42080122344037868"/>
                      <c:h val="5.2166442289739628E-2"/>
                    </c:manualLayout>
                  </c15:layout>
                  <c15:dlblFieldTable/>
                  <c15:showDataLabelsRange val="0"/>
                </c:ext>
                <c:ext xmlns:c16="http://schemas.microsoft.com/office/drawing/2014/chart" uri="{C3380CC4-5D6E-409C-BE32-E72D297353CC}">
                  <c16:uniqueId val="{00000008-C5D7-4F5B-85C7-5F77A41C954E}"/>
                </c:ext>
              </c:extLst>
            </c:dLbl>
            <c:dLbl>
              <c:idx val="6"/>
              <c:layout>
                <c:manualLayout>
                  <c:x val="0.27878911509118354"/>
                  <c:y val="-1.7685748580466793E-3"/>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5BCF39-AE0E-455F-8CFE-D7E922C439AF}"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(83,1%)</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↑2,5%</a:t>
                    </a:r>
                    <a:r>
                      <a:rPr lang="en-US"/>
                      <a:t> </a:t>
                    </a:r>
                  </a:p>
                </c:rich>
              </c:tx>
              <c:numFmt formatCode="#,##0.0" sourceLinked="0"/>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201299734339637"/>
                      <c:h val="5.5652684170406662E-2"/>
                    </c:manualLayout>
                  </c15:layout>
                  <c15:dlblFieldTable/>
                  <c15:showDataLabelsRange val="0"/>
                </c:ext>
                <c:ext xmlns:c16="http://schemas.microsoft.com/office/drawing/2014/chart" uri="{C3380CC4-5D6E-409C-BE32-E72D297353CC}">
                  <c16:uniqueId val="{0000000A-C5D7-4F5B-85C7-5F77A41C954E}"/>
                </c:ext>
              </c:extLst>
            </c:dLbl>
            <c:dLbl>
              <c:idx val="7"/>
              <c:layout>
                <c:manualLayout>
                  <c:x val="0.26689953360063245"/>
                  <c:y val="-9.6425906060783133E-4"/>
                </c:manualLayout>
              </c:layout>
              <c:tx>
                <c:rich>
                  <a:bodyPr/>
                  <a:lstStyle/>
                  <a:p>
                    <a:fld id="{24243CAE-B4D2-401D-B9BA-E772618E40DC}" type="VALUE">
                      <a:rPr lang="en-US"/>
                      <a:pPr/>
                      <a:t>[VALUE]</a:t>
                    </a:fld>
                    <a:r>
                      <a:rPr lang="en-US"/>
                      <a:t> (96,5%)</a:t>
                    </a:r>
                  </a:p>
                </c:rich>
              </c:tx>
              <c:showLegendKey val="0"/>
              <c:showVal val="1"/>
              <c:showCatName val="0"/>
              <c:showSerName val="0"/>
              <c:showPercent val="0"/>
              <c:showBubbleSize val="0"/>
              <c:extLst>
                <c:ext xmlns:c15="http://schemas.microsoft.com/office/drawing/2012/chart" uri="{CE6537A1-D6FC-4f65-9D91-7224C49458BB}">
                  <c15:layout>
                    <c:manualLayout>
                      <c:w val="0.18363237943073757"/>
                      <c:h val="5.5302571935149217E-2"/>
                    </c:manualLayout>
                  </c15:layout>
                  <c15:dlblFieldTable/>
                  <c15:showDataLabelsRange val="0"/>
                </c:ext>
                <c:ext xmlns:c16="http://schemas.microsoft.com/office/drawing/2014/chart" uri="{C3380CC4-5D6E-409C-BE32-E72D297353CC}">
                  <c16:uniqueId val="{0000000C-C5D7-4F5B-85C7-5F77A41C954E}"/>
                </c:ext>
              </c:extLst>
            </c:dLbl>
            <c:dLbl>
              <c:idx val="8"/>
              <c:layout>
                <c:manualLayout>
                  <c:x val="6.8660445114959237E-3"/>
                  <c:y val="-5.2980443918498626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C5D7-4F5B-85C7-5F77A41C954E}"/>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(decembris!$D$3:$K$3,decembris!$Q$3:$R$3)</c:f>
              <c:strCache>
                <c:ptCount val="10"/>
                <c:pt idx="0">
                  <c:v>Veikti maksājumi projektos</c:v>
                </c:pt>
                <c:pt idx="1">
                  <c:v>Iepirkumu līgumi</c:v>
                </c:pt>
                <c:pt idx="2">
                  <c:v>Projektu līgumi, skaits - 673</c:v>
                </c:pt>
                <c:pt idx="3">
                  <c:v>Apstiprināti projekti, skaits - 707</c:v>
                </c:pt>
                <c:pt idx="4">
                  <c:v>Apstrīdēti projekti, skaits - 101</c:v>
                </c:pt>
                <c:pt idx="5">
                  <c:v>Noraidīti/atsaukti/pārtraukti projekti, skaits - 371</c:v>
                </c:pt>
                <c:pt idx="6">
                  <c:v>Iesniegti projekti, skaits - 1437</c:v>
                </c:pt>
                <c:pt idx="7">
                  <c:v>Apstiprinātie MK noteikumi</c:v>
                </c:pt>
                <c:pt idx="8">
                  <c:v>Pieejamais ES fondu finansējums</c:v>
                </c:pt>
                <c:pt idx="9">
                  <c:v>Pieejamais ''virssaistību'' apjoms</c:v>
                </c:pt>
              </c:strCache>
              <c:extLst/>
            </c:strRef>
          </c:cat>
          <c:val>
            <c:numRef>
              <c:f>(decembris!$D$5:$K$5,decembris!$Q$5)</c:f>
              <c:numCache>
                <c:formatCode>#,##0.00</c:formatCode>
                <c:ptCount val="9"/>
                <c:pt idx="0" formatCode="[$-10409]###\ ###\ ###\ ###\ ##0">
                  <c:v>587858703.82999992</c:v>
                </c:pt>
                <c:pt idx="1">
                  <c:v>593515100.95566785</c:v>
                </c:pt>
                <c:pt idx="2" formatCode="[$-10409]###\ ###\ ###\ ###\ ##0">
                  <c:v>2417341740.8199997</c:v>
                </c:pt>
                <c:pt idx="3" formatCode="[$-10409]###\ ###\ ###\ ###\ ##0">
                  <c:v>2528426528.7800007</c:v>
                </c:pt>
                <c:pt idx="4" formatCode="#,##0">
                  <c:v>67696055.939999998</c:v>
                </c:pt>
                <c:pt idx="5" formatCode="#,##0">
                  <c:v>568316653.15999997</c:v>
                </c:pt>
                <c:pt idx="6" formatCode="#,##0">
                  <c:v>3669661974.0099988</c:v>
                </c:pt>
                <c:pt idx="7" formatCode="#,##0">
                  <c:v>4264631719</c:v>
                </c:pt>
                <c:pt idx="8" formatCode="#,##0">
                  <c:v>4418233214</c:v>
                </c:pt>
              </c:numCache>
              <c:extLst/>
            </c:numRef>
          </c:val>
          <c:extLst>
            <c:ext xmlns:c16="http://schemas.microsoft.com/office/drawing/2014/chart" uri="{C3380CC4-5D6E-409C-BE32-E72D297353CC}">
              <c16:uniqueId val="{00000011-C5D7-4F5B-85C7-5F77A41C954E}"/>
            </c:ext>
          </c:extLst>
        </c:ser>
        <c:ser>
          <c:idx val="2"/>
          <c:order val="2"/>
          <c:tx>
            <c:strRef>
              <c:f>decembris!$R$3</c:f>
              <c:strCache>
                <c:ptCount val="1"/>
                <c:pt idx="0">
                  <c:v>Pieejamais ''virssaistību'' apjoms</c:v>
                </c:pt>
              </c:strCache>
            </c:strRef>
          </c:tx>
          <c:spPr>
            <a:solidFill>
              <a:srgbClr val="FF0000"/>
            </a:solidFill>
            <a:ln>
              <a:noFill/>
            </a:ln>
            <a:effectLst/>
          </c:spPr>
          <c:invertIfNegative val="0"/>
          <c:dLbls>
            <c:dLbl>
              <c:idx val="8"/>
              <c:layout>
                <c:manualLayout>
                  <c:x val="6.6111454186844942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C5D7-4F5B-85C7-5F77A41C954E}"/>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(decembris!$D$3:$K$3,decembris!$Q$3:$R$3)</c:f>
              <c:strCache>
                <c:ptCount val="10"/>
                <c:pt idx="0">
                  <c:v>Veikti maksājumi projektos</c:v>
                </c:pt>
                <c:pt idx="1">
                  <c:v>Iepirkumu līgumi</c:v>
                </c:pt>
                <c:pt idx="2">
                  <c:v>Projektu līgumi, skaits - 673</c:v>
                </c:pt>
                <c:pt idx="3">
                  <c:v>Apstiprināti projekti, skaits - 707</c:v>
                </c:pt>
                <c:pt idx="4">
                  <c:v>Apstrīdēti projekti, skaits - 101</c:v>
                </c:pt>
                <c:pt idx="5">
                  <c:v>Noraidīti/atsaukti/pārtraukti projekti, skaits - 371</c:v>
                </c:pt>
                <c:pt idx="6">
                  <c:v>Iesniegti projekti, skaits - 1437</c:v>
                </c:pt>
                <c:pt idx="7">
                  <c:v>Apstiprinātie MK noteikumi</c:v>
                </c:pt>
                <c:pt idx="8">
                  <c:v>Pieejamais ES fondu finansējums</c:v>
                </c:pt>
                <c:pt idx="9">
                  <c:v>Pieejamais ''virssaistību'' apjoms</c:v>
                </c:pt>
              </c:strCache>
              <c:extLst/>
            </c:strRef>
          </c:cat>
          <c:val>
            <c:numRef>
              <c:f>(decembris!$D$6:$K$6,decembris!$Q$6)</c:f>
              <c:numCache>
                <c:formatCode>General</c:formatCode>
                <c:ptCount val="9"/>
                <c:pt idx="8" formatCode="#,##0">
                  <c:v>66269088</c:v>
                </c:pt>
              </c:numCache>
              <c:extLst/>
            </c:numRef>
          </c:val>
          <c:extLst>
            <c:ext xmlns:c16="http://schemas.microsoft.com/office/drawing/2014/chart" uri="{C3380CC4-5D6E-409C-BE32-E72D297353CC}">
              <c16:uniqueId val="{00000013-C5D7-4F5B-85C7-5F77A41C954E}"/>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(decembris!$D$3:$K$3,decembris!$Q$3:$R$3)</c:f>
              <c:strCache>
                <c:ptCount val="10"/>
                <c:pt idx="0">
                  <c:v>Veikti maksājumi projektos</c:v>
                </c:pt>
                <c:pt idx="1">
                  <c:v>Iepirkumu līgumi</c:v>
                </c:pt>
                <c:pt idx="2">
                  <c:v>Projektu līgumi, skaits - 673</c:v>
                </c:pt>
                <c:pt idx="3">
                  <c:v>Apstiprināti projekti, skaits - 707</c:v>
                </c:pt>
                <c:pt idx="4">
                  <c:v>Apstrīdēti projekti, skaits - 101</c:v>
                </c:pt>
                <c:pt idx="5">
                  <c:v>Noraidīti/atsaukti/pārtraukti projekti, skaits - 371</c:v>
                </c:pt>
                <c:pt idx="6">
                  <c:v>Iesniegti projekti, skaits - 1437</c:v>
                </c:pt>
                <c:pt idx="7">
                  <c:v>Apstiprinātie MK noteikumi</c:v>
                </c:pt>
                <c:pt idx="8">
                  <c:v>Pieejamais ES fondu finansējums</c:v>
                </c:pt>
                <c:pt idx="9">
                  <c:v>Pieejamais ''virssaistību'' apjoms</c:v>
                </c:pt>
              </c:strCache>
              <c:extLst/>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14-C5D7-4F5B-85C7-5F77A41C954E}"/>
            </c:ext>
          </c:extLst>
        </c:ser>
        <c:ser>
          <c:idx val="4"/>
          <c:order val="4"/>
          <c:tx>
            <c:strRef>
              <c:f>decembris!$C$7</c:f>
              <c:strCache>
                <c:ptCount val="1"/>
                <c:pt idx="0">
                  <c:v>Esošais mēnesis (31.12.)/ %</c:v>
                </c:pt>
              </c:strCache>
            </c:strRef>
          </c:tx>
          <c:spPr>
            <a:solidFill>
              <a:schemeClr val="accent5"/>
            </a:solidFill>
            <a:ln>
              <a:noFill/>
            </a:ln>
            <a:effectLst/>
          </c:spPr>
          <c:invertIfNegative val="0"/>
          <c:cat>
            <c:strRef>
              <c:f>(decembris!$D$3:$K$3,decembris!$Q$3:$R$3)</c:f>
              <c:strCache>
                <c:ptCount val="10"/>
                <c:pt idx="0">
                  <c:v>Veikti maksājumi projektos</c:v>
                </c:pt>
                <c:pt idx="1">
                  <c:v>Iepirkumu līgumi</c:v>
                </c:pt>
                <c:pt idx="2">
                  <c:v>Projektu līgumi, skaits - 673</c:v>
                </c:pt>
                <c:pt idx="3">
                  <c:v>Apstiprināti projekti, skaits - 707</c:v>
                </c:pt>
                <c:pt idx="4">
                  <c:v>Apstrīdēti projekti, skaits - 101</c:v>
                </c:pt>
                <c:pt idx="5">
                  <c:v>Noraidīti/atsaukti/pārtraukti projekti, skaits - 371</c:v>
                </c:pt>
                <c:pt idx="6">
                  <c:v>Iesniegti projekti, skaits - 1437</c:v>
                </c:pt>
                <c:pt idx="7">
                  <c:v>Apstiprinātie MK noteikumi</c:v>
                </c:pt>
                <c:pt idx="8">
                  <c:v>Pieejamais ES fondu finansējums</c:v>
                </c:pt>
                <c:pt idx="9">
                  <c:v>Pieejamais ''virssaistību'' apjoms</c:v>
                </c:pt>
              </c:strCache>
              <c:extLst/>
            </c:strRef>
          </c:cat>
          <c:val>
            <c:numRef>
              <c:f>(decembris!$D$7:$K$7,decembris!$Q$7)</c:f>
              <c:numCache>
                <c:formatCode>0.0%</c:formatCode>
                <c:ptCount val="9"/>
                <c:pt idx="0">
                  <c:v>0.13305289136102175</c:v>
                </c:pt>
                <c:pt idx="1">
                  <c:v>0.24552387067719203</c:v>
                </c:pt>
                <c:pt idx="2">
                  <c:v>0.54712859727734586</c:v>
                </c:pt>
                <c:pt idx="3">
                  <c:v>0.57227095228205871</c:v>
                </c:pt>
                <c:pt idx="4">
                  <c:v>0.11911679090097209</c:v>
                </c:pt>
                <c:pt idx="5">
                  <c:v>0.15486893811611094</c:v>
                </c:pt>
                <c:pt idx="6">
                  <c:v>0.8305722663941747</c:v>
                </c:pt>
                <c:pt idx="7">
                  <c:v>0.965234633945242</c:v>
                </c:pt>
              </c:numCache>
              <c:extLst/>
            </c:numRef>
          </c:val>
          <c:extLst>
            <c:ext xmlns:c16="http://schemas.microsoft.com/office/drawing/2014/chart" uri="{C3380CC4-5D6E-409C-BE32-E72D297353CC}">
              <c16:uniqueId val="{00000015-C5D7-4F5B-85C7-5F77A41C954E}"/>
            </c:ext>
          </c:extLst>
        </c:ser>
        <c:ser>
          <c:idx val="5"/>
          <c:order val="5"/>
          <c:tx>
            <c:strRef>
              <c:f>decembris!$C$8</c:f>
              <c:strCache>
                <c:ptCount val="1"/>
              </c:strCache>
            </c:strRef>
          </c:tx>
          <c:spPr>
            <a:solidFill>
              <a:schemeClr val="accent6"/>
            </a:solidFill>
            <a:ln>
              <a:noFill/>
            </a:ln>
            <a:effectLst/>
          </c:spPr>
          <c:invertIfNegative val="0"/>
          <c:cat>
            <c:strRef>
              <c:f>(decembris!$D$3:$K$3,decembris!$Q$3:$R$3)</c:f>
              <c:strCache>
                <c:ptCount val="10"/>
                <c:pt idx="0">
                  <c:v>Veikti maksājumi projektos</c:v>
                </c:pt>
                <c:pt idx="1">
                  <c:v>Iepirkumu līgumi</c:v>
                </c:pt>
                <c:pt idx="2">
                  <c:v>Projektu līgumi, skaits - 673</c:v>
                </c:pt>
                <c:pt idx="3">
                  <c:v>Apstiprināti projekti, skaits - 707</c:v>
                </c:pt>
                <c:pt idx="4">
                  <c:v>Apstrīdēti projekti, skaits - 101</c:v>
                </c:pt>
                <c:pt idx="5">
                  <c:v>Noraidīti/atsaukti/pārtraukti projekti, skaits - 371</c:v>
                </c:pt>
                <c:pt idx="6">
                  <c:v>Iesniegti projekti, skaits - 1437</c:v>
                </c:pt>
                <c:pt idx="7">
                  <c:v>Apstiprinātie MK noteikumi</c:v>
                </c:pt>
                <c:pt idx="8">
                  <c:v>Pieejamais ES fondu finansējums</c:v>
                </c:pt>
                <c:pt idx="9">
                  <c:v>Pieejamais ''virssaistību'' apjoms</c:v>
                </c:pt>
              </c:strCache>
              <c:extLst/>
            </c:strRef>
          </c:cat>
          <c:val>
            <c:numRef>
              <c:f>(decembris!$D$8:$K$8,decembris!$Q$8)</c:f>
              <c:numCache>
                <c:formatCode>General</c:formatCode>
                <c:ptCount val="9"/>
              </c:numCache>
              <c:extLst/>
            </c:numRef>
          </c:val>
          <c:extLst>
            <c:ext xmlns:c16="http://schemas.microsoft.com/office/drawing/2014/chart" uri="{C3380CC4-5D6E-409C-BE32-E72D297353CC}">
              <c16:uniqueId val="{00000016-C5D7-4F5B-85C7-5F77A41C954E}"/>
            </c:ext>
          </c:extLst>
        </c:ser>
        <c:ser>
          <c:idx val="6"/>
          <c:order val="6"/>
          <c:tx>
            <c:strRef>
              <c:f>decembris!$C$9</c:f>
              <c:strCache>
                <c:ptCount val="1"/>
                <c:pt idx="0">
                  <c:v>30.11.2017.</c:v>
                </c:pt>
              </c:strCache>
            </c:strRef>
          </c:tx>
          <c:spPr>
            <a:solidFill>
              <a:schemeClr val="accent1">
                <a:lumMod val="60000"/>
              </a:schemeClr>
            </a:solidFill>
            <a:ln>
              <a:noFill/>
            </a:ln>
            <a:effectLst/>
          </c:spPr>
          <c:invertIfNegative val="0"/>
          <c:cat>
            <c:strRef>
              <c:f>(decembris!$D$3:$K$3,decembris!$Q$3:$R$3)</c:f>
              <c:strCache>
                <c:ptCount val="10"/>
                <c:pt idx="0">
                  <c:v>Veikti maksājumi projektos</c:v>
                </c:pt>
                <c:pt idx="1">
                  <c:v>Iepirkumu līgumi</c:v>
                </c:pt>
                <c:pt idx="2">
                  <c:v>Projektu līgumi, skaits - 673</c:v>
                </c:pt>
                <c:pt idx="3">
                  <c:v>Apstiprināti projekti, skaits - 707</c:v>
                </c:pt>
                <c:pt idx="4">
                  <c:v>Apstrīdēti projekti, skaits - 101</c:v>
                </c:pt>
                <c:pt idx="5">
                  <c:v>Noraidīti/atsaukti/pārtraukti projekti, skaits - 371</c:v>
                </c:pt>
                <c:pt idx="6">
                  <c:v>Iesniegti projekti, skaits - 1437</c:v>
                </c:pt>
                <c:pt idx="7">
                  <c:v>Apstiprinātie MK noteikumi</c:v>
                </c:pt>
                <c:pt idx="8">
                  <c:v>Pieejamais ES fondu finansējums</c:v>
                </c:pt>
                <c:pt idx="9">
                  <c:v>Pieejamais ''virssaistību'' apjoms</c:v>
                </c:pt>
              </c:strCache>
              <c:extLst/>
            </c:strRef>
          </c:cat>
          <c:val>
            <c:numRef>
              <c:f>(decembris!$D$9:$K$9,decembris!$Q$9)</c:f>
              <c:numCache>
                <c:formatCode>0.0%</c:formatCode>
                <c:ptCount val="9"/>
                <c:pt idx="0">
                  <c:v>0.11747355403634425</c:v>
                </c:pt>
                <c:pt idx="1">
                  <c:v>0.24445206157123026</c:v>
                </c:pt>
                <c:pt idx="2">
                  <c:v>0.5330634440022568</c:v>
                </c:pt>
                <c:pt idx="3">
                  <c:v>0.54676645198475937</c:v>
                </c:pt>
                <c:pt idx="4">
                  <c:v>0.1212259476837515</c:v>
                </c:pt>
                <c:pt idx="5">
                  <c:v>0.15662109614490535</c:v>
                </c:pt>
                <c:pt idx="6">
                  <c:v>0.80553374278490486</c:v>
                </c:pt>
                <c:pt idx="7">
                  <c:v>0.965234633945242</c:v>
                </c:pt>
                <c:pt idx="8">
                  <c:v>1.4999001815932661E-2</c:v>
                </c:pt>
              </c:numCache>
              <c:extLst/>
            </c:numRef>
          </c:val>
          <c:extLst>
            <c:ext xmlns:c16="http://schemas.microsoft.com/office/drawing/2014/chart" uri="{C3380CC4-5D6E-409C-BE32-E72D297353CC}">
              <c16:uniqueId val="{00000017-C5D7-4F5B-85C7-5F77A41C954E}"/>
            </c:ext>
          </c:extLst>
        </c:ser>
        <c:ser>
          <c:idx val="7"/>
          <c:order val="7"/>
          <c:tx>
            <c:strRef>
              <c:f>decembris!$P$3</c:f>
              <c:strCache>
                <c:ptCount val="1"/>
                <c:pt idx="0">
                  <c:v>MK noteikumi, t.sk. par ES fondu "virssaistību" daļu</c:v>
                </c:pt>
              </c:strCache>
            </c:strRef>
          </c:tx>
          <c:spPr>
            <a:solidFill>
              <a:schemeClr val="accent2">
                <a:lumMod val="60000"/>
              </a:schemeClr>
            </a:solidFill>
            <a:ln>
              <a:noFill/>
            </a:ln>
            <a:effectLst/>
          </c:spPr>
          <c:invertIfNegative val="0"/>
          <c:val>
            <c:numRef>
              <c:f>decembris!$P$5</c:f>
            </c:numRef>
          </c:val>
          <c:extLst>
            <c:ext xmlns:c16="http://schemas.microsoft.com/office/drawing/2014/chart" uri="{C3380CC4-5D6E-409C-BE32-E72D297353CC}">
              <c16:uniqueId val="{00000018-C5D7-4F5B-85C7-5F77A41C954E}"/>
            </c:ext>
          </c:extLst>
        </c:ser>
        <c:dLbls>
          <c:showLegendKey val="0"/>
          <c:showVal val="0"/>
          <c:showCatName val="0"/>
          <c:showSerName val="0"/>
          <c:showPercent val="0"/>
          <c:showBubbleSize val="0"/>
        </c:dLbls>
        <c:gapWidth val="150"/>
        <c:overlap val="100"/>
        <c:axId val="112791104"/>
        <c:axId val="113834296"/>
      </c:barChart>
      <c:catAx>
        <c:axId val="11279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3834296"/>
        <c:crosses val="autoZero"/>
        <c:auto val="1"/>
        <c:lblAlgn val="ctr"/>
        <c:lblOffset val="100"/>
        <c:noMultiLvlLbl val="0"/>
      </c:catAx>
      <c:valAx>
        <c:axId val="11383429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279110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5.2915885789879838E-2"/>
          <c:y val="0.94611977656831037"/>
          <c:w val="0.88055020021405939"/>
          <c:h val="5.388022343168950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00628376143753E-2"/>
          <c:y val="4.3500333844149197E-2"/>
          <c:w val="0.86016977180024257"/>
          <c:h val="0.51445206909838548"/>
        </c:manualLayout>
      </c:layout>
      <c:barChart>
        <c:barDir val="col"/>
        <c:grouping val="clustered"/>
        <c:varyColors val="0"/>
        <c:ser>
          <c:idx val="0"/>
          <c:order val="0"/>
          <c:tx>
            <c:strRef>
              <c:f>'Kopā (4)'!$A$3</c:f>
              <c:strCache>
                <c:ptCount val="1"/>
                <c:pt idx="0">
                  <c:v>Plānotais MK noteikumu apstiprināšanas skaits</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(4)'!$B$2:$M$2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'Kopā (4)'!$B$3:$M$3</c:f>
              <c:numCache>
                <c:formatCode>General</c:formatCode>
                <c:ptCount val="12"/>
                <c:pt idx="0">
                  <c:v>1</c:v>
                </c:pt>
                <c:pt idx="1">
                  <c:v>4</c:v>
                </c:pt>
                <c:pt idx="2">
                  <c:v>5</c:v>
                </c:pt>
                <c:pt idx="3">
                  <c:v>6</c:v>
                </c:pt>
                <c:pt idx="4">
                  <c:v>9</c:v>
                </c:pt>
                <c:pt idx="5">
                  <c:v>11</c:v>
                </c:pt>
                <c:pt idx="6">
                  <c:v>11</c:v>
                </c:pt>
                <c:pt idx="7">
                  <c:v>13</c:v>
                </c:pt>
                <c:pt idx="8">
                  <c:v>14</c:v>
                </c:pt>
                <c:pt idx="9">
                  <c:v>16</c:v>
                </c:pt>
                <c:pt idx="10">
                  <c:v>18</c:v>
                </c:pt>
                <c:pt idx="11">
                  <c:v>19</c:v>
                </c:pt>
              </c:numCache>
            </c:numRef>
          </c:val>
          <c:extLst>
            <c:ext xmlns:c16="http://schemas.microsoft.com/office/drawing/2014/chart" uri="{C3380CC4-5D6E-409C-BE32-E72D297353CC}">
              <c16:uniqueId val="{00000000-699C-46DF-876C-8181F12F6105}"/>
            </c:ext>
          </c:extLst>
        </c:ser>
        <c:ser>
          <c:idx val="2"/>
          <c:order val="2"/>
          <c:tx>
            <c:strRef>
              <c:f>'Kopā (4)'!$A$5</c:f>
              <c:strCache>
                <c:ptCount val="1"/>
                <c:pt idx="0">
                  <c:v>Apstiprināto MK noteikumu skaits</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(4)'!$B$2:$M$2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'Kopā (4)'!$B$5:$M$5</c:f>
              <c:numCache>
                <c:formatCode>#,##0</c:formatCode>
                <c:ptCount val="12"/>
                <c:pt idx="0" formatCode="General">
                  <c:v>1</c:v>
                </c:pt>
                <c:pt idx="1">
                  <c:v>1</c:v>
                </c:pt>
                <c:pt idx="2">
                  <c:v>4</c:v>
                </c:pt>
                <c:pt idx="3">
                  <c:v>5</c:v>
                </c:pt>
                <c:pt idx="4">
                  <c:v>5</c:v>
                </c:pt>
                <c:pt idx="5">
                  <c:v>6</c:v>
                </c:pt>
                <c:pt idx="6">
                  <c:v>7</c:v>
                </c:pt>
                <c:pt idx="7">
                  <c:v>10</c:v>
                </c:pt>
                <c:pt idx="8">
                  <c:v>10</c:v>
                </c:pt>
                <c:pt idx="9">
                  <c:v>10</c:v>
                </c:pt>
                <c:pt idx="10">
                  <c:v>10</c:v>
                </c:pt>
                <c:pt idx="11">
                  <c:v>10</c:v>
                </c:pt>
              </c:numCache>
            </c:numRef>
          </c:val>
          <c:extLst>
            <c:ext xmlns:c16="http://schemas.microsoft.com/office/drawing/2014/chart" uri="{C3380CC4-5D6E-409C-BE32-E72D297353CC}">
              <c16:uniqueId val="{00000001-699C-46DF-876C-8181F12F6105}"/>
            </c:ext>
          </c:extLst>
        </c:ser>
        <c:dLbls>
          <c:showLegendKey val="0"/>
          <c:showVal val="0"/>
          <c:showCatName val="0"/>
          <c:showSerName val="0"/>
          <c:showPercent val="0"/>
          <c:showBubbleSize val="0"/>
        </c:dLbls>
        <c:gapWidth val="150"/>
        <c:axId val="113834688"/>
        <c:axId val="113835080"/>
      </c:barChart>
      <c:lineChart>
        <c:grouping val="standard"/>
        <c:varyColors val="0"/>
        <c:ser>
          <c:idx val="1"/>
          <c:order val="1"/>
          <c:tx>
            <c:strRef>
              <c:f>'Kopā (4)'!$A$4</c:f>
              <c:strCache>
                <c:ptCount val="1"/>
                <c:pt idx="0">
                  <c:v>Plānotais apstiprināto MK noteikumu finansējums</c:v>
                </c:pt>
              </c:strCache>
            </c:strRef>
          </c:tx>
          <c:spPr>
            <a:ln w="28575" cap="rnd">
              <a:solidFill>
                <a:srgbClr val="ED7D31"/>
              </a:solidFill>
              <a:round/>
            </a:ln>
            <a:effectLst/>
          </c:spPr>
          <c:marker>
            <c:symbol val="circle"/>
            <c:size val="5"/>
            <c:spPr>
              <a:solidFill>
                <a:srgbClr val="ED7D31"/>
              </a:solidFill>
              <a:ln w="9525">
                <a:solidFill>
                  <a:srgbClr val="ED7D31"/>
                </a:solidFill>
              </a:ln>
              <a:effectLst/>
            </c:spPr>
          </c:marker>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(4)'!$B$2:$M$2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'Kopā (4)'!$B$4:$M$4</c:f>
              <c:numCache>
                <c:formatCode>#,##0</c:formatCode>
                <c:ptCount val="12"/>
                <c:pt idx="0">
                  <c:v>346639348</c:v>
                </c:pt>
                <c:pt idx="1">
                  <c:v>397198775</c:v>
                </c:pt>
                <c:pt idx="2">
                  <c:v>422067863</c:v>
                </c:pt>
                <c:pt idx="3">
                  <c:v>449737731</c:v>
                </c:pt>
                <c:pt idx="4">
                  <c:v>475029077</c:v>
                </c:pt>
                <c:pt idx="5">
                  <c:v>519660547</c:v>
                </c:pt>
                <c:pt idx="6">
                  <c:v>519660547</c:v>
                </c:pt>
                <c:pt idx="7">
                  <c:v>566755041</c:v>
                </c:pt>
                <c:pt idx="8">
                  <c:v>580209236</c:v>
                </c:pt>
                <c:pt idx="9">
                  <c:v>597908669</c:v>
                </c:pt>
                <c:pt idx="10">
                  <c:v>630686261</c:v>
                </c:pt>
                <c:pt idx="11">
                  <c:v>641102776</c:v>
                </c:pt>
              </c:numCache>
            </c:numRef>
          </c:val>
          <c:smooth val="0"/>
          <c:extLst>
            <c:ext xmlns:c16="http://schemas.microsoft.com/office/drawing/2014/chart" uri="{C3380CC4-5D6E-409C-BE32-E72D297353CC}">
              <c16:uniqueId val="{00000002-699C-46DF-876C-8181F12F6105}"/>
            </c:ext>
          </c:extLst>
        </c:ser>
        <c:ser>
          <c:idx val="3"/>
          <c:order val="3"/>
          <c:tx>
            <c:strRef>
              <c:f>'Kopā (4)'!$A$6</c:f>
              <c:strCache>
                <c:ptCount val="1"/>
                <c:pt idx="0">
                  <c:v>Apstiprināto MK noteikumu finansējums</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dLbl>
              <c:idx val="2"/>
              <c:numFmt formatCode="#,##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extLst>
                <c:ext xmlns:c16="http://schemas.microsoft.com/office/drawing/2014/chart" uri="{C3380CC4-5D6E-409C-BE32-E72D297353CC}">
                  <c16:uniqueId val="{00000003-699C-46DF-876C-8181F12F6105}"/>
                </c:ext>
              </c:extLst>
            </c:dLbl>
            <c:dLbl>
              <c:idx val="7"/>
              <c:layout/>
              <c:tx>
                <c:rich>
                  <a:bodyPr/>
                  <a:lstStyle/>
                  <a:p>
                    <a:r>
                      <a:rPr lang="en-US"/>
                      <a:t>462</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99C-46DF-876C-8181F12F6105}"/>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(4)'!$B$2:$M$2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'Kopā (4)'!$B$6:$M$6</c:f>
              <c:numCache>
                <c:formatCode>#,##0</c:formatCode>
                <c:ptCount val="12"/>
                <c:pt idx="0">
                  <c:v>346639348</c:v>
                </c:pt>
                <c:pt idx="1">
                  <c:v>346639348</c:v>
                </c:pt>
                <c:pt idx="2" formatCode="General">
                  <c:v>414974523</c:v>
                </c:pt>
                <c:pt idx="3">
                  <c:v>435336951</c:v>
                </c:pt>
                <c:pt idx="4">
                  <c:v>422067863</c:v>
                </c:pt>
                <c:pt idx="5">
                  <c:v>449737731</c:v>
                </c:pt>
                <c:pt idx="6">
                  <c:v>461752623</c:v>
                </c:pt>
                <c:pt idx="7">
                  <c:v>493223571</c:v>
                </c:pt>
                <c:pt idx="8">
                  <c:v>493223571</c:v>
                </c:pt>
                <c:pt idx="9">
                  <c:v>493223571</c:v>
                </c:pt>
                <c:pt idx="10">
                  <c:v>493223571</c:v>
                </c:pt>
                <c:pt idx="11">
                  <c:v>493223571</c:v>
                </c:pt>
              </c:numCache>
            </c:numRef>
          </c:val>
          <c:smooth val="0"/>
          <c:extLst>
            <c:ext xmlns:c16="http://schemas.microsoft.com/office/drawing/2014/chart" uri="{C3380CC4-5D6E-409C-BE32-E72D297353CC}">
              <c16:uniqueId val="{00000005-699C-46DF-876C-8181F12F6105}"/>
            </c:ext>
          </c:extLst>
        </c:ser>
        <c:dLbls>
          <c:showLegendKey val="0"/>
          <c:showVal val="0"/>
          <c:showCatName val="0"/>
          <c:showSerName val="0"/>
          <c:showPercent val="0"/>
          <c:showBubbleSize val="0"/>
        </c:dLbls>
        <c:marker val="1"/>
        <c:smooth val="0"/>
        <c:axId val="113835864"/>
        <c:axId val="113835472"/>
      </c:lineChart>
      <c:catAx>
        <c:axId val="11383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835080"/>
        <c:crosses val="autoZero"/>
        <c:auto val="1"/>
        <c:lblAlgn val="ctr"/>
        <c:lblOffset val="100"/>
        <c:noMultiLvlLbl val="0"/>
      </c:catAx>
      <c:valAx>
        <c:axId val="113835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834688"/>
        <c:crosses val="autoZero"/>
        <c:crossBetween val="between"/>
      </c:valAx>
      <c:valAx>
        <c:axId val="11383547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835864"/>
        <c:crosses val="max"/>
        <c:crossBetween val="between"/>
        <c:dispUnits>
          <c:builtInUnit val="millions"/>
        </c:dispUnits>
      </c:valAx>
      <c:catAx>
        <c:axId val="113835864"/>
        <c:scaling>
          <c:orientation val="minMax"/>
        </c:scaling>
        <c:delete val="1"/>
        <c:axPos val="b"/>
        <c:numFmt formatCode="General" sourceLinked="1"/>
        <c:majorTickMark val="out"/>
        <c:minorTickMark val="none"/>
        <c:tickLblPos val="nextTo"/>
        <c:crossAx val="113835472"/>
        <c:crosses val="autoZero"/>
        <c:auto val="1"/>
        <c:lblAlgn val="ctr"/>
        <c:lblOffset val="100"/>
        <c:noMultiLvlLbl val="0"/>
      </c:catAx>
      <c:spPr>
        <a:noFill/>
        <a:ln>
          <a:noFill/>
        </a:ln>
        <a:effectLst/>
      </c:spPr>
    </c:plotArea>
    <c:legend>
      <c:legendPos val="b"/>
      <c:layout>
        <c:manualLayout>
          <c:xMode val="edge"/>
          <c:yMode val="edge"/>
          <c:x val="1.3228971447469959E-2"/>
          <c:y val="0.77064495159995172"/>
          <c:w val="0.98206062259020399"/>
          <c:h val="0.2293550484000482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627245436443887E-2"/>
          <c:y val="1.6701457717257034E-2"/>
          <c:w val="0.93184255360822654"/>
          <c:h val="0.6058976728044313"/>
        </c:manualLayout>
      </c:layout>
      <c:barChart>
        <c:barDir val="col"/>
        <c:grouping val="clustered"/>
        <c:varyColors val="0"/>
        <c:ser>
          <c:idx val="0"/>
          <c:order val="0"/>
          <c:tx>
            <c:strRef>
              <c:f>'Kopā (4)'!$A$3</c:f>
              <c:strCache>
                <c:ptCount val="1"/>
                <c:pt idx="0">
                  <c:v>Plānotais MK noteikumu apstiprināšanas skaits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(4)'!$B$2:$L$2</c:f>
              <c:strCache>
                <c:ptCount val="11"/>
                <c:pt idx="0">
                  <c:v>Marts</c:v>
                </c:pt>
                <c:pt idx="1">
                  <c:v>Aprīlis</c:v>
                </c:pt>
                <c:pt idx="2">
                  <c:v>Maijs</c:v>
                </c:pt>
                <c:pt idx="3">
                  <c:v>Jūnijs</c:v>
                </c:pt>
                <c:pt idx="4">
                  <c:v>Jūlijs</c:v>
                </c:pt>
                <c:pt idx="5">
                  <c:v>Augusts</c:v>
                </c:pt>
                <c:pt idx="6">
                  <c:v>Septembris</c:v>
                </c:pt>
                <c:pt idx="7">
                  <c:v>Oktobris</c:v>
                </c:pt>
                <c:pt idx="8">
                  <c:v>Novembris</c:v>
                </c:pt>
                <c:pt idx="9">
                  <c:v>Decembris</c:v>
                </c:pt>
                <c:pt idx="10">
                  <c:v>2019</c:v>
                </c:pt>
              </c:strCache>
            </c:strRef>
          </c:cat>
          <c:val>
            <c:numRef>
              <c:f>'Kopā (4)'!$B$3:$L$3</c:f>
              <c:numCache>
                <c:formatCode>General</c:formatCode>
                <c:ptCount val="11"/>
                <c:pt idx="0">
                  <c:v>1</c:v>
                </c:pt>
                <c:pt idx="1">
                  <c:v>1</c:v>
                </c:pt>
                <c:pt idx="2">
                  <c:v>4</c:v>
                </c:pt>
                <c:pt idx="3">
                  <c:v>4</c:v>
                </c:pt>
                <c:pt idx="4">
                  <c:v>5</c:v>
                </c:pt>
                <c:pt idx="5">
                  <c:v>5</c:v>
                </c:pt>
                <c:pt idx="6">
                  <c:v>5</c:v>
                </c:pt>
                <c:pt idx="7">
                  <c:v>5</c:v>
                </c:pt>
                <c:pt idx="8">
                  <c:v>5</c:v>
                </c:pt>
                <c:pt idx="9">
                  <c:v>5</c:v>
                </c:pt>
                <c:pt idx="10">
                  <c:v>6</c:v>
                </c:pt>
              </c:numCache>
            </c:numRef>
          </c:val>
          <c:extLst>
            <c:ext xmlns:c16="http://schemas.microsoft.com/office/drawing/2014/chart" uri="{C3380CC4-5D6E-409C-BE32-E72D297353CC}">
              <c16:uniqueId val="{00000000-C786-4C9E-952D-B4C40D1E3877}"/>
            </c:ext>
          </c:extLst>
        </c:ser>
        <c:dLbls>
          <c:showLegendKey val="0"/>
          <c:showVal val="0"/>
          <c:showCatName val="0"/>
          <c:showSerName val="0"/>
          <c:showPercent val="0"/>
          <c:showBubbleSize val="0"/>
        </c:dLbls>
        <c:gapWidth val="150"/>
        <c:axId val="112788360"/>
        <c:axId val="112787968"/>
      </c:barChart>
      <c:barChart>
        <c:barDir val="col"/>
        <c:grouping val="clustered"/>
        <c:varyColors val="0"/>
        <c:ser>
          <c:idx val="2"/>
          <c:order val="2"/>
          <c:tx>
            <c:strRef>
              <c:f>'Kopā (4)'!#REF!</c:f>
              <c:strCache>
                <c:ptCount val="1"/>
                <c:pt idx="0">
                  <c:v>#REF!</c:v>
                </c:pt>
              </c:strCache>
            </c:strRef>
          </c:tx>
          <c:spPr>
            <a:solidFill>
              <a:schemeClr val="accent3"/>
            </a:solidFill>
            <a:ln>
              <a:noFill/>
            </a:ln>
            <a:effectLst/>
          </c:spPr>
          <c:invertIfNegative val="0"/>
          <c:cat>
            <c:strRef>
              <c:f>'Kopā (4)'!$B$2:$N$2</c:f>
              <c:strCache>
                <c:ptCount val="11"/>
                <c:pt idx="0">
                  <c:v>Marts</c:v>
                </c:pt>
                <c:pt idx="1">
                  <c:v>Aprīlis</c:v>
                </c:pt>
                <c:pt idx="2">
                  <c:v>Maijs</c:v>
                </c:pt>
                <c:pt idx="3">
                  <c:v>Jūnijs</c:v>
                </c:pt>
                <c:pt idx="4">
                  <c:v>Jūlijs</c:v>
                </c:pt>
                <c:pt idx="5">
                  <c:v>Augusts</c:v>
                </c:pt>
                <c:pt idx="6">
                  <c:v>Septembris</c:v>
                </c:pt>
                <c:pt idx="7">
                  <c:v>Oktobris</c:v>
                </c:pt>
                <c:pt idx="8">
                  <c:v>Novembris</c:v>
                </c:pt>
                <c:pt idx="9">
                  <c:v>Decembris</c:v>
                </c:pt>
                <c:pt idx="10">
                  <c:v>2019</c:v>
                </c:pt>
              </c:strCache>
            </c:strRef>
          </c:cat>
          <c:val>
            <c:numRef>
              <c:f>'Kopā (4)'!#REF!</c:f>
              <c:numCache>
                <c:formatCode>General</c:formatCode>
                <c:ptCount val="1"/>
                <c:pt idx="0">
                  <c:v>1</c:v>
                </c:pt>
              </c:numCache>
            </c:numRef>
          </c:val>
          <c:extLst>
            <c:ext xmlns:c16="http://schemas.microsoft.com/office/drawing/2014/chart" uri="{C3380CC4-5D6E-409C-BE32-E72D297353CC}">
              <c16:uniqueId val="{00000001-C786-4C9E-952D-B4C40D1E3877}"/>
            </c:ext>
          </c:extLst>
        </c:ser>
        <c:dLbls>
          <c:showLegendKey val="0"/>
          <c:showVal val="0"/>
          <c:showCatName val="0"/>
          <c:showSerName val="0"/>
          <c:showPercent val="0"/>
          <c:showBubbleSize val="0"/>
        </c:dLbls>
        <c:gapWidth val="150"/>
        <c:axId val="113836648"/>
        <c:axId val="112787576"/>
      </c:barChart>
      <c:lineChart>
        <c:grouping val="standard"/>
        <c:varyColors val="0"/>
        <c:ser>
          <c:idx val="1"/>
          <c:order val="1"/>
          <c:tx>
            <c:strRef>
              <c:f>'Kopā (4)'!$A$4</c:f>
              <c:strCache>
                <c:ptCount val="1"/>
                <c:pt idx="0">
                  <c:v>Plānotais apstiprināto MK noteikumu finansējums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'Kopā (4)'!$B$2:$L$2</c:f>
              <c:strCache>
                <c:ptCount val="11"/>
                <c:pt idx="0">
                  <c:v>Marts</c:v>
                </c:pt>
                <c:pt idx="1">
                  <c:v>Aprīlis</c:v>
                </c:pt>
                <c:pt idx="2">
                  <c:v>Maijs</c:v>
                </c:pt>
                <c:pt idx="3">
                  <c:v>Jūnijs</c:v>
                </c:pt>
                <c:pt idx="4">
                  <c:v>Jūlijs</c:v>
                </c:pt>
                <c:pt idx="5">
                  <c:v>Augusts</c:v>
                </c:pt>
                <c:pt idx="6">
                  <c:v>Septembris</c:v>
                </c:pt>
                <c:pt idx="7">
                  <c:v>Oktobris</c:v>
                </c:pt>
                <c:pt idx="8">
                  <c:v>Novembris</c:v>
                </c:pt>
                <c:pt idx="9">
                  <c:v>Decembris</c:v>
                </c:pt>
                <c:pt idx="10">
                  <c:v>2019</c:v>
                </c:pt>
              </c:strCache>
            </c:strRef>
          </c:cat>
          <c:val>
            <c:numRef>
              <c:f>'Kopā (4)'!$B$4:$L$4</c:f>
              <c:numCache>
                <c:formatCode>#,##0</c:formatCode>
                <c:ptCount val="11"/>
                <c:pt idx="0">
                  <c:v>8506683</c:v>
                </c:pt>
                <c:pt idx="1">
                  <c:v>8506683</c:v>
                </c:pt>
                <c:pt idx="2">
                  <c:v>20121531</c:v>
                </c:pt>
                <c:pt idx="3">
                  <c:v>20121531</c:v>
                </c:pt>
                <c:pt idx="4">
                  <c:v>70411260</c:v>
                </c:pt>
                <c:pt idx="5">
                  <c:v>70411260</c:v>
                </c:pt>
                <c:pt idx="6">
                  <c:v>70411260</c:v>
                </c:pt>
                <c:pt idx="7">
                  <c:v>70411260</c:v>
                </c:pt>
                <c:pt idx="8">
                  <c:v>70411260</c:v>
                </c:pt>
                <c:pt idx="9">
                  <c:v>70411260</c:v>
                </c:pt>
                <c:pt idx="10">
                  <c:v>78241986</c:v>
                </c:pt>
              </c:numCache>
            </c:numRef>
          </c:val>
          <c:smooth val="0"/>
          <c:extLst>
            <c:ext xmlns:c16="http://schemas.microsoft.com/office/drawing/2014/chart" uri="{C3380CC4-5D6E-409C-BE32-E72D297353CC}">
              <c16:uniqueId val="{00000002-C786-4C9E-952D-B4C40D1E3877}"/>
            </c:ext>
          </c:extLst>
        </c:ser>
        <c:dLbls>
          <c:showLegendKey val="0"/>
          <c:showVal val="0"/>
          <c:showCatName val="0"/>
          <c:showSerName val="0"/>
          <c:showPercent val="0"/>
          <c:showBubbleSize val="0"/>
        </c:dLbls>
        <c:marker val="1"/>
        <c:smooth val="0"/>
        <c:axId val="113836648"/>
        <c:axId val="112787576"/>
      </c:lineChart>
      <c:catAx>
        <c:axId val="11278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2787968"/>
        <c:crosses val="autoZero"/>
        <c:auto val="1"/>
        <c:lblAlgn val="ctr"/>
        <c:lblOffset val="100"/>
        <c:noMultiLvlLbl val="0"/>
      </c:catAx>
      <c:valAx>
        <c:axId val="112787968"/>
        <c:scaling>
          <c:orientation val="minMax"/>
          <c:max val="1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2788360"/>
        <c:crosses val="autoZero"/>
        <c:crossBetween val="between"/>
      </c:valAx>
      <c:valAx>
        <c:axId val="11278757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836648"/>
        <c:crosses val="max"/>
        <c:crossBetween val="between"/>
        <c:dispUnits>
          <c:builtInUnit val="millions"/>
        </c:dispUnits>
      </c:valAx>
      <c:catAx>
        <c:axId val="113836648"/>
        <c:scaling>
          <c:orientation val="minMax"/>
        </c:scaling>
        <c:delete val="1"/>
        <c:axPos val="b"/>
        <c:numFmt formatCode="General" sourceLinked="1"/>
        <c:majorTickMark val="out"/>
        <c:minorTickMark val="none"/>
        <c:tickLblPos val="nextTo"/>
        <c:crossAx val="112787576"/>
        <c:crosses val="autoZero"/>
        <c:auto val="1"/>
        <c:lblAlgn val="ctr"/>
        <c:lblOffset val="100"/>
        <c:noMultiLvlLbl val="0"/>
      </c:catAx>
      <c:spPr>
        <a:noFill/>
        <a:ln>
          <a:noFill/>
        </a:ln>
        <a:effectLst/>
      </c:spPr>
    </c:plotArea>
    <c:legend>
      <c:legendPos val="b"/>
      <c:legendEntry>
        <c:idx val="1"/>
        <c:delete val="1"/>
      </c:legendEntry>
      <c:layout>
        <c:manualLayout>
          <c:xMode val="edge"/>
          <c:yMode val="edge"/>
          <c:x val="7.3397007162220682E-2"/>
          <c:y val="0.81747626607567137"/>
          <c:w val="0.81870223446403789"/>
          <c:h val="0.1554601344656004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Maksājumi_nozare!$G$3</c:f>
              <c:strCache>
                <c:ptCount val="1"/>
                <c:pt idx="0">
                  <c:v>02.02.2017. maksājumu plāns 2017.gadam, kumulatīvi, milj. euro</c:v>
                </c:pt>
              </c:strCache>
            </c:strRef>
          </c:tx>
          <c:spPr>
            <a:ln w="28575" cap="rnd">
              <a:solidFill>
                <a:srgbClr val="C00000"/>
              </a:solidFill>
              <a:round/>
            </a:ln>
            <a:effectLst/>
          </c:spPr>
          <c:marker>
            <c:symbol val="none"/>
          </c:marker>
          <c:dLbls>
            <c:dLbl>
              <c:idx val="0"/>
              <c:layout>
                <c:manualLayout>
                  <c:x val="-2.6672564414464247E-2"/>
                  <c:y val="-4.7856253617844596E-2"/>
                </c:manualLayout>
              </c:layout>
              <c:tx>
                <c:rich>
                  <a:bodyPr/>
                  <a:lstStyle/>
                  <a:p>
                    <a:fld id="{EC4ED1B6-9366-46E1-A20D-4064C0D368FE}" type="VALUE">
                      <a:rPr lang="en-US"/>
                      <a:pPr/>
                      <a:t>[VALUE]</a:t>
                    </a:fld>
                    <a:endParaRPr lang="lv-LV"/>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151D-4474-8950-782858ED2532}"/>
                </c:ext>
              </c:extLst>
            </c:dLbl>
            <c:dLbl>
              <c:idx val="1"/>
              <c:layout>
                <c:manualLayout>
                  <c:x val="-3.1061562849198327E-2"/>
                  <c:y val="4.13327500729075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51D-4474-8950-782858ED2532}"/>
                </c:ext>
              </c:extLst>
            </c:dLbl>
            <c:dLbl>
              <c:idx val="4"/>
              <c:layout>
                <c:manualLayout>
                  <c:x val="-4.1254125412541254E-2"/>
                  <c:y val="4.59125942590509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51D-4474-8950-782858ED2532}"/>
                </c:ext>
              </c:extLst>
            </c:dLbl>
            <c:dLbl>
              <c:idx val="8"/>
              <c:layout>
                <c:manualLayout>
                  <c:x val="-3.7037037037037118E-2"/>
                  <c:y val="-4.58778652668416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DCD-4BAF-AA66-A4678B9F2F20}"/>
                </c:ext>
              </c:extLst>
            </c:dLbl>
            <c:dLbl>
              <c:idx val="10"/>
              <c:layout>
                <c:manualLayout>
                  <c:x val="-3.482587064676617E-2"/>
                  <c:y val="-4.58778652668416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DCD-4BAF-AA66-A4678B9F2F20}"/>
                </c:ext>
              </c:extLst>
            </c:dLbl>
            <c:dLbl>
              <c:idx val="11"/>
              <c:layout>
                <c:manualLayout>
                  <c:x val="-1.0503040353786623E-2"/>
                  <c:y val="-1.92111986001749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DCD-4BAF-AA66-A4678B9F2F20}"/>
                </c:ext>
              </c:extLst>
            </c:dLbl>
            <c:spPr>
              <a:noFill/>
              <a:ln>
                <a:noFill/>
              </a:ln>
              <a:effectLst/>
            </c:spPr>
            <c:txPr>
              <a:bodyPr rot="0" spcFirstLastPara="1" vertOverflow="ellipsis" vert="horz" wrap="square" anchor="ctr" anchorCtr="1"/>
              <a:lstStyle/>
              <a:p>
                <a:pPr>
                  <a:defRPr sz="11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Maksājumi_nozare!$H$2:$S$2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Maksājumi_nozare!$H$3:$S$3</c:f>
              <c:numCache>
                <c:formatCode>#,##0</c:formatCode>
                <c:ptCount val="12"/>
                <c:pt idx="0">
                  <c:v>21006825.32</c:v>
                </c:pt>
                <c:pt idx="1">
                  <c:v>36710583.60047432</c:v>
                </c:pt>
                <c:pt idx="2">
                  <c:v>60312620.56062109</c:v>
                </c:pt>
                <c:pt idx="3">
                  <c:v>75786566.037745759</c:v>
                </c:pt>
                <c:pt idx="4">
                  <c:v>102467589.03988157</c:v>
                </c:pt>
                <c:pt idx="5">
                  <c:v>138707583.76979274</c:v>
                </c:pt>
                <c:pt idx="6">
                  <c:v>163512483.14626953</c:v>
                </c:pt>
                <c:pt idx="7">
                  <c:v>207800114.46574247</c:v>
                </c:pt>
                <c:pt idx="8">
                  <c:v>257462013.94002852</c:v>
                </c:pt>
                <c:pt idx="9">
                  <c:v>289271057.25654769</c:v>
                </c:pt>
                <c:pt idx="10">
                  <c:v>351636291.78088665</c:v>
                </c:pt>
                <c:pt idx="11">
                  <c:v>435614585.53199911</c:v>
                </c:pt>
              </c:numCache>
            </c:numRef>
          </c:val>
          <c:smooth val="0"/>
          <c:extLst>
            <c:ext xmlns:c16="http://schemas.microsoft.com/office/drawing/2014/chart" uri="{C3380CC4-5D6E-409C-BE32-E72D297353CC}">
              <c16:uniqueId val="{00000003-151D-4474-8950-782858ED2532}"/>
            </c:ext>
          </c:extLst>
        </c:ser>
        <c:ser>
          <c:idx val="1"/>
          <c:order val="1"/>
          <c:tx>
            <c:strRef>
              <c:f>Maksājumi_nozare!$G$4</c:f>
              <c:strCache>
                <c:ptCount val="1"/>
                <c:pt idx="0">
                  <c:v>01.01.2018. maksājumu plāna 2017.gadā izpilde, kumulatīvi, milj. euro</c:v>
                </c:pt>
              </c:strCache>
            </c:strRef>
          </c:tx>
          <c:spPr>
            <a:ln w="25400" cap="rnd">
              <a:solidFill>
                <a:srgbClr val="4472C4"/>
              </a:solidFill>
              <a:prstDash val="sysDash"/>
              <a:round/>
            </a:ln>
            <a:effectLst/>
          </c:spPr>
          <c:marker>
            <c:symbol val="circle"/>
            <c:size val="5"/>
            <c:spPr>
              <a:solidFill>
                <a:srgbClr val="4472C4"/>
              </a:solidFill>
              <a:ln w="9525">
                <a:solidFill>
                  <a:srgbClr val="4472C4"/>
                </a:solidFill>
              </a:ln>
              <a:effectLst/>
            </c:spPr>
          </c:marker>
          <c:dLbls>
            <c:dLbl>
              <c:idx val="0"/>
              <c:layout>
                <c:manualLayout>
                  <c:x val="-2.2116554240849275E-2"/>
                  <c:y val="3.62537764350453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51D-4474-8950-782858ED2532}"/>
                </c:ext>
              </c:extLst>
            </c:dLbl>
            <c:dLbl>
              <c:idx val="1"/>
              <c:layout>
                <c:manualLayout>
                  <c:x val="-2.8717202428904309E-2"/>
                  <c:y val="-7.08290630337874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51D-4474-8950-782858ED2532}"/>
                </c:ext>
              </c:extLst>
            </c:dLbl>
            <c:dLbl>
              <c:idx val="2"/>
              <c:layout>
                <c:manualLayout>
                  <c:x val="-3.1175059952038415E-2"/>
                  <c:y val="4.23280423280422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51D-4474-8950-782858ED2532}"/>
                </c:ext>
              </c:extLst>
            </c:dLbl>
            <c:dLbl>
              <c:idx val="3"/>
              <c:layout>
                <c:manualLayout>
                  <c:x val="-3.0803080308030802E-2"/>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51D-4474-8950-782858ED2532}"/>
                </c:ext>
              </c:extLst>
            </c:dLbl>
            <c:dLbl>
              <c:idx val="4"/>
              <c:layout>
                <c:manualLayout>
                  <c:x val="-3.9603960396039688E-2"/>
                  <c:y val="-6.87830687830688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51D-4474-8950-782858ED2532}"/>
                </c:ext>
              </c:extLst>
            </c:dLbl>
            <c:dLbl>
              <c:idx val="5"/>
              <c:layout>
                <c:manualLayout>
                  <c:x val="-3.0803080308030882E-2"/>
                  <c:y val="6.34920634920634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51D-4474-8950-782858ED2532}"/>
                </c:ext>
              </c:extLst>
            </c:dLbl>
            <c:dLbl>
              <c:idx val="6"/>
              <c:layout>
                <c:manualLayout>
                  <c:x val="-2.6457942894939999E-2"/>
                  <c:y val="5.30222693531283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51D-4474-8950-782858ED2532}"/>
                </c:ext>
              </c:extLst>
            </c:dLbl>
            <c:dLbl>
              <c:idx val="7"/>
              <c:layout>
                <c:manualLayout>
                  <c:x val="-1.9400732916576926E-2"/>
                  <c:y val="5.43330616680249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51D-4474-8950-782858ED2532}"/>
                </c:ext>
              </c:extLst>
            </c:dLbl>
            <c:dLbl>
              <c:idx val="8"/>
              <c:layout>
                <c:manualLayout>
                  <c:x val="0"/>
                  <c:y val="3.25998370008149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51D-4474-8950-782858ED2532}"/>
                </c:ext>
              </c:extLst>
            </c:dLbl>
            <c:dLbl>
              <c:idx val="9"/>
              <c:layout>
                <c:manualLayout>
                  <c:x val="-2.2111663902708678E-3"/>
                  <c:y val="4.39560439560439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248-4835-9E0B-3C8FC377AE9A}"/>
                </c:ext>
              </c:extLst>
            </c:dLbl>
            <c:dLbl>
              <c:idx val="10"/>
              <c:layout>
                <c:manualLayout>
                  <c:x val="-6.6334991708126038E-3"/>
                  <c:y val="3.11111111111110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DCD-4BAF-AA66-A4678B9F2F2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Maksājumi_nozare!$H$2:$S$2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Maksājumi_nozare!$H$4:$S$4</c:f>
              <c:numCache>
                <c:formatCode>#,##0</c:formatCode>
                <c:ptCount val="12"/>
                <c:pt idx="0">
                  <c:v>21006825.32</c:v>
                </c:pt>
                <c:pt idx="1">
                  <c:v>40619639.560000002</c:v>
                </c:pt>
                <c:pt idx="2">
                  <c:v>59687997.010000005</c:v>
                </c:pt>
                <c:pt idx="3">
                  <c:v>71661962.220000029</c:v>
                </c:pt>
                <c:pt idx="4">
                  <c:v>102817554.87000003</c:v>
                </c:pt>
                <c:pt idx="5">
                  <c:v>132330830.13000001</c:v>
                </c:pt>
                <c:pt idx="6">
                  <c:v>154496332.18000001</c:v>
                </c:pt>
                <c:pt idx="7">
                  <c:v>178056802.22999999</c:v>
                </c:pt>
                <c:pt idx="8">
                  <c:v>198754639.11000001</c:v>
                </c:pt>
                <c:pt idx="9">
                  <c:v>232304445.44</c:v>
                </c:pt>
                <c:pt idx="10">
                  <c:v>277612414.5999999</c:v>
                </c:pt>
                <c:pt idx="11">
                  <c:v>346445560</c:v>
                </c:pt>
              </c:numCache>
            </c:numRef>
          </c:val>
          <c:smooth val="0"/>
          <c:extLst>
            <c:ext xmlns:c16="http://schemas.microsoft.com/office/drawing/2014/chart" uri="{C3380CC4-5D6E-409C-BE32-E72D297353CC}">
              <c16:uniqueId val="{0000000D-151D-4474-8950-782858ED2532}"/>
            </c:ext>
          </c:extLst>
        </c:ser>
        <c:dLbls>
          <c:showLegendKey val="0"/>
          <c:showVal val="0"/>
          <c:showCatName val="0"/>
          <c:showSerName val="0"/>
          <c:showPercent val="0"/>
          <c:showBubbleSize val="0"/>
        </c:dLbls>
        <c:smooth val="0"/>
        <c:axId val="113837824"/>
        <c:axId val="227388040"/>
      </c:lineChart>
      <c:catAx>
        <c:axId val="11383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7388040"/>
        <c:crosses val="autoZero"/>
        <c:auto val="1"/>
        <c:lblAlgn val="ctr"/>
        <c:lblOffset val="100"/>
        <c:noMultiLvlLbl val="0"/>
      </c:catAx>
      <c:valAx>
        <c:axId val="227388040"/>
        <c:scaling>
          <c:orientation val="minMax"/>
          <c:max val="55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3837824"/>
        <c:crosses val="autoZero"/>
        <c:crossBetween val="between"/>
        <c:dispUnits>
          <c:builtInUnit val="million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068260364895967E-2"/>
          <c:y val="7.0848093352781832E-2"/>
          <c:w val="0.90656580763820516"/>
          <c:h val="0.56081138951192255"/>
        </c:manualLayout>
      </c:layout>
      <c:lineChart>
        <c:grouping val="standard"/>
        <c:varyColors val="0"/>
        <c:ser>
          <c:idx val="0"/>
          <c:order val="0"/>
          <c:tx>
            <c:strRef>
              <c:f>Maksājumi_nozare!$G$3</c:f>
              <c:strCache>
                <c:ptCount val="1"/>
                <c:pt idx="0">
                  <c:v>31.05.2017. maksājumu pieprasījumu iesniegšanas plāns 2017.gadam, kumulatīvi, milj. euro</c:v>
                </c:pt>
              </c:strCache>
            </c:strRef>
          </c:tx>
          <c:spPr>
            <a:ln w="28575" cap="rnd">
              <a:solidFill>
                <a:srgbClr val="C00000"/>
              </a:solidFill>
              <a:round/>
            </a:ln>
            <a:effectLst/>
          </c:spPr>
          <c:marker>
            <c:symbol val="none"/>
          </c:marker>
          <c:dLbls>
            <c:dLbl>
              <c:idx val="0"/>
              <c:layout>
                <c:manualLayout>
                  <c:x val="-2.6672564414464247E-2"/>
                  <c:y val="-4.7856253617844596E-2"/>
                </c:manualLayout>
              </c:layout>
              <c:tx>
                <c:rich>
                  <a:bodyPr/>
                  <a:lstStyle/>
                  <a:p>
                    <a:fld id="{EC4ED1B6-9366-46E1-A20D-4064C0D368FE}" type="VALUE">
                      <a:rPr lang="en-US"/>
                      <a:pPr/>
                      <a:t>[VALUE]</a:t>
                    </a:fld>
                    <a:endParaRPr lang="lv-LV"/>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FB1E-4FB4-8049-403F30B54DBA}"/>
                </c:ext>
              </c:extLst>
            </c:dLbl>
            <c:dLbl>
              <c:idx val="1"/>
              <c:layout>
                <c:manualLayout>
                  <c:x val="-2.4460908990379299E-2"/>
                  <c:y val="-5.39051550595011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1E-4FB4-8049-403F30B54DBA}"/>
                </c:ext>
              </c:extLst>
            </c:dLbl>
            <c:spPr>
              <a:noFill/>
              <a:ln>
                <a:noFill/>
              </a:ln>
              <a:effectLst/>
            </c:spPr>
            <c:txPr>
              <a:bodyPr rot="0" spcFirstLastPara="1" vertOverflow="ellipsis" vert="horz" wrap="square" anchor="ctr" anchorCtr="1"/>
              <a:lstStyle/>
              <a:p>
                <a:pPr>
                  <a:defRPr sz="11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Maksājumi_nozare!$H$2:$S$2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Maksājumi_nozare!$H$3:$S$3</c:f>
              <c:numCache>
                <c:formatCode>#,##0</c:formatCode>
                <c:ptCount val="12"/>
                <c:pt idx="0">
                  <c:v>20584858.750000004</c:v>
                </c:pt>
                <c:pt idx="1">
                  <c:v>38791513.859999999</c:v>
                </c:pt>
                <c:pt idx="2">
                  <c:v>60371872.280000001</c:v>
                </c:pt>
                <c:pt idx="3">
                  <c:v>85221837.710000008</c:v>
                </c:pt>
                <c:pt idx="4">
                  <c:v>104121963.07000001</c:v>
                </c:pt>
                <c:pt idx="5">
                  <c:v>122686917.86000001</c:v>
                </c:pt>
                <c:pt idx="6">
                  <c:v>167819511.55000001</c:v>
                </c:pt>
                <c:pt idx="7">
                  <c:v>192112285.55000001</c:v>
                </c:pt>
                <c:pt idx="8">
                  <c:v>234535165.55000001</c:v>
                </c:pt>
                <c:pt idx="9">
                  <c:v>301721651</c:v>
                </c:pt>
                <c:pt idx="10">
                  <c:v>333767342.4285</c:v>
                </c:pt>
                <c:pt idx="11">
                  <c:v>373082407.82843858</c:v>
                </c:pt>
              </c:numCache>
            </c:numRef>
          </c:val>
          <c:smooth val="0"/>
          <c:extLst>
            <c:ext xmlns:c16="http://schemas.microsoft.com/office/drawing/2014/chart" uri="{C3380CC4-5D6E-409C-BE32-E72D297353CC}">
              <c16:uniqueId val="{00000002-FB1E-4FB4-8049-403F30B54DBA}"/>
            </c:ext>
          </c:extLst>
        </c:ser>
        <c:ser>
          <c:idx val="1"/>
          <c:order val="1"/>
          <c:tx>
            <c:strRef>
              <c:f>Maksājumi_nozare!$G$4</c:f>
              <c:strCache>
                <c:ptCount val="1"/>
                <c:pt idx="0">
                  <c:v>01.01.2018. maksājumu pieprasījumu iesniegšanas 2017.gadā izpilde, kumulatīvi, milj. euro</c:v>
                </c:pt>
              </c:strCache>
            </c:strRef>
          </c:tx>
          <c:spPr>
            <a:ln w="25400" cap="rnd">
              <a:solidFill>
                <a:srgbClr val="4472C4"/>
              </a:solidFill>
              <a:prstDash val="sysDash"/>
              <a:round/>
            </a:ln>
            <a:effectLst/>
          </c:spPr>
          <c:marker>
            <c:symbol val="circle"/>
            <c:size val="5"/>
            <c:spPr>
              <a:solidFill>
                <a:srgbClr val="4472C4"/>
              </a:solidFill>
              <a:ln w="9525">
                <a:solidFill>
                  <a:srgbClr val="4472C4"/>
                </a:solidFill>
              </a:ln>
              <a:effectLst/>
            </c:spPr>
          </c:marker>
          <c:dLbls>
            <c:dLbl>
              <c:idx val="0"/>
              <c:layout>
                <c:manualLayout>
                  <c:x val="-2.2116554240849275E-2"/>
                  <c:y val="3.62537764350453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B1E-4FB4-8049-403F30B54DBA}"/>
                </c:ext>
              </c:extLst>
            </c:dLbl>
            <c:dLbl>
              <c:idx val="1"/>
              <c:layout>
                <c:manualLayout>
                  <c:x val="-2.2116554240849295E-2"/>
                  <c:y val="4.0281973816717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B1E-4FB4-8049-403F30B54DBA}"/>
                </c:ext>
              </c:extLst>
            </c:dLbl>
            <c:dLbl>
              <c:idx val="2"/>
              <c:layout>
                <c:manualLayout>
                  <c:x val="-3.1175059952038415E-2"/>
                  <c:y val="4.23280423280422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B1E-4FB4-8049-403F30B54DBA}"/>
                </c:ext>
              </c:extLst>
            </c:dLbl>
            <c:dLbl>
              <c:idx val="3"/>
              <c:layout>
                <c:manualLayout>
                  <c:x val="-3.0803080308030802E-2"/>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B1E-4FB4-8049-403F30B54DBA}"/>
                </c:ext>
              </c:extLst>
            </c:dLbl>
            <c:dLbl>
              <c:idx val="4"/>
              <c:layout>
                <c:manualLayout>
                  <c:x val="-3.3003300330033E-2"/>
                  <c:y val="5.29100529100529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B1E-4FB4-8049-403F30B54DB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Maksājumi_nozare!$H$2:$S$2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Maksājumi_nozare!$H$4:$S$4</c:f>
              <c:numCache>
                <c:formatCode>#,##0</c:formatCode>
                <c:ptCount val="12"/>
                <c:pt idx="0">
                  <c:v>22516753.48</c:v>
                </c:pt>
                <c:pt idx="1">
                  <c:v>38672250.839999996</c:v>
                </c:pt>
                <c:pt idx="2">
                  <c:v>61862492.140000001</c:v>
                </c:pt>
                <c:pt idx="3">
                  <c:v>84807403.604762912</c:v>
                </c:pt>
                <c:pt idx="4">
                  <c:v>97720873.794762909</c:v>
                </c:pt>
                <c:pt idx="5">
                  <c:v>119472030.50476292</c:v>
                </c:pt>
                <c:pt idx="6">
                  <c:v>147127284.62476292</c:v>
                </c:pt>
                <c:pt idx="7">
                  <c:v>174210414</c:v>
                </c:pt>
                <c:pt idx="8">
                  <c:v>209009841.90476301</c:v>
                </c:pt>
                <c:pt idx="9">
                  <c:v>265221636</c:v>
                </c:pt>
                <c:pt idx="10">
                  <c:v>306694866.41476303</c:v>
                </c:pt>
                <c:pt idx="11">
                  <c:v>361477870.19000006</c:v>
                </c:pt>
              </c:numCache>
            </c:numRef>
          </c:val>
          <c:smooth val="0"/>
          <c:extLst>
            <c:ext xmlns:c16="http://schemas.microsoft.com/office/drawing/2014/chart" uri="{C3380CC4-5D6E-409C-BE32-E72D297353CC}">
              <c16:uniqueId val="{00000008-FB1E-4FB4-8049-403F30B54DBA}"/>
            </c:ext>
          </c:extLst>
        </c:ser>
        <c:dLbls>
          <c:showLegendKey val="0"/>
          <c:showVal val="0"/>
          <c:showCatName val="0"/>
          <c:showSerName val="0"/>
          <c:showPercent val="0"/>
          <c:showBubbleSize val="0"/>
        </c:dLbls>
        <c:smooth val="0"/>
        <c:axId val="227388432"/>
        <c:axId val="227389216"/>
      </c:lineChart>
      <c:catAx>
        <c:axId val="2273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7389216"/>
        <c:crosses val="autoZero"/>
        <c:auto val="1"/>
        <c:lblAlgn val="ctr"/>
        <c:lblOffset val="100"/>
        <c:noMultiLvlLbl val="0"/>
      </c:catAx>
      <c:valAx>
        <c:axId val="227389216"/>
        <c:scaling>
          <c:orientation val="minMax"/>
          <c:max val="50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27388432"/>
        <c:crosses val="autoZero"/>
        <c:crossBetween val="between"/>
        <c:dispUnits>
          <c:builtInUnit val="millions"/>
        </c:dispUnits>
      </c:valAx>
      <c:spPr>
        <a:noFill/>
        <a:ln>
          <a:noFill/>
        </a:ln>
        <a:effectLst/>
      </c:spPr>
    </c:plotArea>
    <c:legend>
      <c:legendPos val="b"/>
      <c:layout>
        <c:manualLayout>
          <c:xMode val="edge"/>
          <c:yMode val="edge"/>
          <c:x val="1.5479605087020563E-2"/>
          <c:y val="0.83824103452778842"/>
          <c:w val="0.9798522589801153"/>
          <c:h val="0.1574259627228353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5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59762795699655"/>
          <c:y val="5.451989642234318E-2"/>
          <c:w val="0.88240238298658413"/>
          <c:h val="0.88358458094092207"/>
        </c:manualLayout>
      </c:layout>
      <c:barChart>
        <c:barDir val="bar"/>
        <c:grouping val="stacked"/>
        <c:varyColors val="0"/>
        <c:ser>
          <c:idx val="0"/>
          <c:order val="0"/>
          <c:tx>
            <c:strRef>
              <c:f>Sheet3!$B$41</c:f>
              <c:strCache>
                <c:ptCount val="1"/>
                <c:pt idx="0">
                  <c:v>Iesniegti pirms termiņa</c:v>
                </c:pt>
              </c:strCache>
            </c:strRef>
          </c:tx>
          <c:spPr>
            <a:solidFill>
              <a:schemeClr val="accent2"/>
            </a:solidFill>
            <a:ln>
              <a:noFill/>
            </a:ln>
            <a:effectLst/>
          </c:spPr>
          <c:invertIfNegative val="0"/>
          <c:dLbls>
            <c:dLbl>
              <c:idx val="0"/>
              <c:layout/>
              <c:tx>
                <c:rich>
                  <a:bodyPr rot="0" spcFirstLastPara="1" vertOverflow="ellipsis" horzOverflow="clip" vert="horz" wrap="square" lIns="36576" tIns="18288" rIns="36576" bIns="18288"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fld id="{4290AC55-FBB5-478C-9EAE-D9E6717238B4}" type="VALUE">
                      <a:rPr lang="en-US"/>
                      <a:pPr>
                        <a:defRPr>
                          <a:solidFill>
                            <a:schemeClr val="tx1">
                              <a:lumMod val="75000"/>
                              <a:lumOff val="25000"/>
                            </a:schemeClr>
                          </a:solidFill>
                        </a:defRPr>
                      </a:pPr>
                      <a:t>[VALUE]</a:t>
                    </a:fld>
                    <a:r>
                      <a:rPr lang="en-US"/>
                      <a:t> (20)</a:t>
                    </a:r>
                  </a:p>
                </c:rich>
              </c:tx>
              <c:spPr>
                <a:noFill/>
                <a:ln>
                  <a:noFill/>
                </a:ln>
                <a:effectLst/>
              </c:spPr>
              <c:txPr>
                <a:bodyPr rot="0" spcFirstLastPara="1" vertOverflow="ellipsis" horzOverflow="clip" vert="horz" wrap="square" lIns="36576" tIns="18288" rIns="36576" bIns="18288"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 xmlns:c16="http://schemas.microsoft.com/office/drawing/2014/chart" uri="{C3380CC4-5D6E-409C-BE32-E72D297353CC}">
                  <c16:uniqueId val="{00000000-3239-4DD2-BD42-0587D2C475F4}"/>
                </c:ext>
              </c:extLst>
            </c:dLbl>
            <c:dLbl>
              <c:idx val="1"/>
              <c:layout/>
              <c:tx>
                <c:rich>
                  <a:bodyPr/>
                  <a:lstStyle/>
                  <a:p>
                    <a:fld id="{185F5691-7071-43F9-B27C-04F0C558E93A}" type="VALUE">
                      <a:rPr lang="en-US"/>
                      <a:pPr/>
                      <a:t>[VALUE]</a:t>
                    </a:fld>
                    <a:r>
                      <a:rPr lang="en-US"/>
                      <a:t> (23)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3239-4DD2-BD42-0587D2C475F4}"/>
                </c:ext>
              </c:extLst>
            </c:dLbl>
            <c:dLbl>
              <c:idx val="2"/>
              <c:layout/>
              <c:tx>
                <c:rich>
                  <a:bodyPr/>
                  <a:lstStyle/>
                  <a:p>
                    <a:fld id="{D867FC3B-2898-4385-AFF2-E90EB9988868}" type="VALUE">
                      <a:rPr lang="en-US"/>
                      <a:pPr/>
                      <a:t>[VALUE]</a:t>
                    </a:fld>
                    <a:r>
                      <a:rPr lang="en-US"/>
                      <a:t> (30)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239-4DD2-BD42-0587D2C475F4}"/>
                </c:ext>
              </c:extLst>
            </c:dLbl>
            <c:dLbl>
              <c:idx val="3"/>
              <c:layout/>
              <c:tx>
                <c:rich>
                  <a:bodyPr/>
                  <a:lstStyle/>
                  <a:p>
                    <a:fld id="{37E492A0-434E-4907-A334-04874DF05189}" type="VALUE">
                      <a:rPr lang="en-US"/>
                      <a:pPr/>
                      <a:t>[VALUE]</a:t>
                    </a:fld>
                    <a:r>
                      <a:rPr lang="en-US"/>
                      <a:t> (37)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3239-4DD2-BD42-0587D2C475F4}"/>
                </c:ext>
              </c:extLst>
            </c:dLbl>
            <c:dLbl>
              <c:idx val="4"/>
              <c:layout/>
              <c:tx>
                <c:rich>
                  <a:bodyPr/>
                  <a:lstStyle/>
                  <a:p>
                    <a:fld id="{1057AC4E-40A0-45B5-8907-65DBF5A565E2}" type="VALUE">
                      <a:rPr lang="en-US"/>
                      <a:pPr/>
                      <a:t>[VALUE]</a:t>
                    </a:fld>
                    <a:r>
                      <a:rPr lang="en-US"/>
                      <a:t>(44)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3239-4DD2-BD42-0587D2C475F4}"/>
                </c:ext>
              </c:extLst>
            </c:dLbl>
            <c:dLbl>
              <c:idx val="5"/>
              <c:layout/>
              <c:tx>
                <c:rich>
                  <a:bodyPr/>
                  <a:lstStyle/>
                  <a:p>
                    <a:fld id="{BDD855CD-E1FF-481B-98A9-D5ECBA5A9EF6}" type="VALUE">
                      <a:rPr lang="en-US"/>
                      <a:pPr/>
                      <a:t>[VALUE]</a:t>
                    </a:fld>
                    <a:r>
                      <a:rPr lang="en-US"/>
                      <a:t>(53)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3239-4DD2-BD42-0587D2C475F4}"/>
                </c:ext>
              </c:extLst>
            </c:dLbl>
            <c:dLbl>
              <c:idx val="6"/>
              <c:layout/>
              <c:tx>
                <c:rich>
                  <a:bodyPr/>
                  <a:lstStyle/>
                  <a:p>
                    <a:fld id="{865691D5-92D9-434C-B97E-E590E47F673B}" type="VALUE">
                      <a:rPr lang="en-US"/>
                      <a:pPr/>
                      <a:t>[VALUE]</a:t>
                    </a:fld>
                    <a:r>
                      <a:rPr lang="en-US"/>
                      <a:t>(58)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545C-4579-9757-EA810EC1FC00}"/>
                </c:ext>
              </c:extLst>
            </c:dLbl>
            <c:dLbl>
              <c:idx val="7"/>
              <c:layout/>
              <c:tx>
                <c:rich>
                  <a:bodyPr/>
                  <a:lstStyle/>
                  <a:p>
                    <a:fld id="{D17813E6-1F4D-4275-B405-F16F3082E61A}" type="VALUE">
                      <a:rPr lang="en-US"/>
                      <a:pPr/>
                      <a:t>[VALUE]</a:t>
                    </a:fld>
                    <a:r>
                      <a:rPr lang="en-US"/>
                      <a:t>(59)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9425-4AFB-AD8C-86D24A566DD3}"/>
                </c:ext>
              </c:extLst>
            </c:dLbl>
            <c:dLbl>
              <c:idx val="8"/>
              <c:layout/>
              <c:tx>
                <c:rich>
                  <a:bodyPr/>
                  <a:lstStyle/>
                  <a:p>
                    <a:fld id="{657293E7-F6DF-4541-8E69-A0DAB7057499}" type="VALUE">
                      <a:rPr lang="en-US"/>
                      <a:pPr/>
                      <a:t>[VALUE]</a:t>
                    </a:fld>
                    <a:r>
                      <a:rPr lang="en-US"/>
                      <a:t>(73)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02B7-4D7E-B57E-2DB54620EC1E}"/>
                </c:ext>
              </c:extLst>
            </c:dLbl>
            <c:dLbl>
              <c:idx val="9"/>
              <c:layout/>
              <c:tx>
                <c:rich>
                  <a:bodyPr/>
                  <a:lstStyle/>
                  <a:p>
                    <a:fld id="{BD496B2E-1212-456D-AE6C-C3FC6FDB25BA}" type="VALUE">
                      <a:rPr lang="en-US"/>
                      <a:pPr/>
                      <a:t>[VALUE]</a:t>
                    </a:fld>
                    <a:r>
                      <a:rPr lang="en-US"/>
                      <a:t> (101)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2E37-429E-8C3F-B93BAE04F454}"/>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Sheet3!$A$42:$A$51</c:f>
              <c:strCache>
                <c:ptCount val="10"/>
                <c:pt idx="0">
                  <c:v>aprīlis</c:v>
                </c:pt>
                <c:pt idx="1">
                  <c:v>maijs</c:v>
                </c:pt>
                <c:pt idx="2">
                  <c:v>jūnijs</c:v>
                </c:pt>
                <c:pt idx="3">
                  <c:v>jūlijs</c:v>
                </c:pt>
                <c:pt idx="4">
                  <c:v>augusts</c:v>
                </c:pt>
                <c:pt idx="5">
                  <c:v>septembris</c:v>
                </c:pt>
                <c:pt idx="6">
                  <c:v>oktobris</c:v>
                </c:pt>
                <c:pt idx="7">
                  <c:v>līdz
17.11.2017</c:v>
                </c:pt>
                <c:pt idx="8">
                  <c:v>līdz
15.12.2017*</c:v>
                </c:pt>
                <c:pt idx="9">
                  <c:v>līdz
16.01.2018</c:v>
                </c:pt>
              </c:strCache>
            </c:strRef>
          </c:cat>
          <c:val>
            <c:numRef>
              <c:f>Sheet3!$B$42:$B$51</c:f>
              <c:numCache>
                <c:formatCode>#\ ##0.0</c:formatCode>
                <c:ptCount val="10"/>
                <c:pt idx="0">
                  <c:v>373026162</c:v>
                </c:pt>
                <c:pt idx="1">
                  <c:v>393412083</c:v>
                </c:pt>
                <c:pt idx="2">
                  <c:v>398095511.18000001</c:v>
                </c:pt>
                <c:pt idx="3">
                  <c:v>403962801.63</c:v>
                </c:pt>
                <c:pt idx="4">
                  <c:v>413705821.89999998</c:v>
                </c:pt>
                <c:pt idx="5">
                  <c:v>430617681.37</c:v>
                </c:pt>
                <c:pt idx="6">
                  <c:v>447863822.16000003</c:v>
                </c:pt>
                <c:pt idx="7">
                  <c:v>448003523.16000003</c:v>
                </c:pt>
                <c:pt idx="8">
                  <c:v>136565547.99000001</c:v>
                </c:pt>
                <c:pt idx="9">
                  <c:v>169002885.96000001</c:v>
                </c:pt>
              </c:numCache>
            </c:numRef>
          </c:val>
          <c:extLst>
            <c:ext xmlns:c16="http://schemas.microsoft.com/office/drawing/2014/chart" uri="{C3380CC4-5D6E-409C-BE32-E72D297353CC}">
              <c16:uniqueId val="{00000007-3239-4DD2-BD42-0587D2C475F4}"/>
            </c:ext>
          </c:extLst>
        </c:ser>
        <c:ser>
          <c:idx val="1"/>
          <c:order val="1"/>
          <c:tx>
            <c:strRef>
              <c:f>Sheet3!$C$41</c:f>
              <c:strCache>
                <c:ptCount val="1"/>
                <c:pt idx="0">
                  <c:v>Iesniegti termiņā</c:v>
                </c:pt>
              </c:strCache>
            </c:strRef>
          </c:tx>
          <c:spPr>
            <a:solidFill>
              <a:srgbClr val="00C057"/>
            </a:solidFill>
            <a:ln>
              <a:noFill/>
            </a:ln>
            <a:effectLst/>
          </c:spPr>
          <c:invertIfNegative val="0"/>
          <c:dLbls>
            <c:dLbl>
              <c:idx val="0"/>
              <c:layout>
                <c:manualLayout>
                  <c:x val="-6.4268148820720529E-3"/>
                  <c:y val="-5.1309524653252711E-2"/>
                </c:manualLayout>
              </c:layout>
              <c:tx>
                <c:rich>
                  <a:bodyPr/>
                  <a:lstStyle/>
                  <a:p>
                    <a:fld id="{AF2D0AA1-F4FC-40FF-8F4E-74DA94C33EE9}" type="VALUE">
                      <a:rPr lang="en-US" baseline="0">
                        <a:solidFill>
                          <a:srgbClr val="00B050"/>
                        </a:solidFill>
                      </a:rPr>
                      <a:pPr/>
                      <a:t>[VALUE]</a:t>
                    </a:fld>
                    <a:r>
                      <a:rPr lang="en-US"/>
                      <a:t> (1)</a:t>
                    </a:r>
                  </a:p>
                </c:rich>
              </c:tx>
              <c:showLegendKey val="0"/>
              <c:showVal val="1"/>
              <c:showCatName val="0"/>
              <c:showSerName val="0"/>
              <c:showPercent val="0"/>
              <c:showBubbleSize val="0"/>
              <c:extLst>
                <c:ext xmlns:c15="http://schemas.microsoft.com/office/drawing/2012/chart" uri="{CE6537A1-D6FC-4f65-9D91-7224C49458BB}">
                  <c15:layout>
                    <c:manualLayout>
                      <c:w val="9.6582507831682304E-2"/>
                      <c:h val="5.2391072994591489E-2"/>
                    </c:manualLayout>
                  </c15:layout>
                  <c15:dlblFieldTable/>
                  <c15:showDataLabelsRange val="0"/>
                </c:ext>
                <c:ext xmlns:c16="http://schemas.microsoft.com/office/drawing/2014/chart" uri="{C3380CC4-5D6E-409C-BE32-E72D297353CC}">
                  <c16:uniqueId val="{00000008-3239-4DD2-BD42-0587D2C475F4}"/>
                </c:ext>
              </c:extLst>
            </c:dLbl>
            <c:dLbl>
              <c:idx val="1"/>
              <c:layout/>
              <c:tx>
                <c:rich>
                  <a:bodyPr/>
                  <a:lstStyle/>
                  <a:p>
                    <a:fld id="{82706E20-213A-41B5-B5A5-A564B22C4B66}" type="VALUE">
                      <a:rPr lang="en-US"/>
                      <a:pPr/>
                      <a:t>[VALUE]</a:t>
                    </a:fld>
                    <a:r>
                      <a:rPr lang="en-US"/>
                      <a:t> (23)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3239-4DD2-BD42-0587D2C475F4}"/>
                </c:ext>
              </c:extLst>
            </c:dLbl>
            <c:dLbl>
              <c:idx val="2"/>
              <c:layout/>
              <c:tx>
                <c:rich>
                  <a:bodyPr/>
                  <a:lstStyle/>
                  <a:p>
                    <a:fld id="{BF6D856B-341B-4E4F-AC89-8ADC6627855F}" type="VALUE">
                      <a:rPr lang="en-US"/>
                      <a:pPr/>
                      <a:t>[VALUE]</a:t>
                    </a:fld>
                    <a:r>
                      <a:rPr lang="en-US"/>
                      <a:t> (47)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3239-4DD2-BD42-0587D2C475F4}"/>
                </c:ext>
              </c:extLst>
            </c:dLbl>
            <c:dLbl>
              <c:idx val="3"/>
              <c:layout/>
              <c:tx>
                <c:rich>
                  <a:bodyPr/>
                  <a:lstStyle/>
                  <a:p>
                    <a:fld id="{03B0C243-739F-479D-A14E-AEE3DD90245D}" type="VALUE">
                      <a:rPr lang="en-US"/>
                      <a:pPr/>
                      <a:t>[VALUE]</a:t>
                    </a:fld>
                    <a:r>
                      <a:rPr lang="en-US"/>
                      <a:t> (50)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3239-4DD2-BD42-0587D2C475F4}"/>
                </c:ext>
              </c:extLst>
            </c:dLbl>
            <c:dLbl>
              <c:idx val="4"/>
              <c:layout/>
              <c:tx>
                <c:rich>
                  <a:bodyPr/>
                  <a:lstStyle/>
                  <a:p>
                    <a:fld id="{66096EC4-22F4-415A-812F-543B136629D5}" type="VALUE">
                      <a:rPr lang="en-US"/>
                      <a:pPr/>
                      <a:t>[VALUE]</a:t>
                    </a:fld>
                    <a:r>
                      <a:rPr lang="en-US"/>
                      <a:t>(70)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3239-4DD2-BD42-0587D2C475F4}"/>
                </c:ext>
              </c:extLst>
            </c:dLbl>
            <c:dLbl>
              <c:idx val="5"/>
              <c:layout/>
              <c:tx>
                <c:rich>
                  <a:bodyPr/>
                  <a:lstStyle/>
                  <a:p>
                    <a:fld id="{F39F1CCC-5297-4865-A08C-F83353BCB13F}"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3239-4DD2-BD42-0587D2C475F4}"/>
                </c:ext>
              </c:extLst>
            </c:dLbl>
            <c:dLbl>
              <c:idx val="6"/>
              <c:layout/>
              <c:tx>
                <c:rich>
                  <a:bodyPr/>
                  <a:lstStyle/>
                  <a:p>
                    <a:fld id="{9391D03E-974D-45B1-8917-9CC0E2E7DF45}" type="VALUE">
                      <a:rPr lang="en-US"/>
                      <a:pPr/>
                      <a:t>[VALUE]</a:t>
                    </a:fld>
                    <a:r>
                      <a:rPr lang="en-US"/>
                      <a:t>(99)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45C-4579-9757-EA810EC1FC00}"/>
                </c:ext>
              </c:extLst>
            </c:dLbl>
            <c:dLbl>
              <c:idx val="7"/>
              <c:layout/>
              <c:tx>
                <c:rich>
                  <a:bodyPr/>
                  <a:lstStyle/>
                  <a:p>
                    <a:fld id="{53C19AC9-B7B1-44FE-8247-FF3CBD531653}" type="VALUE">
                      <a:rPr lang="en-US"/>
                      <a:pPr/>
                      <a:t>[VALUE]</a:t>
                    </a:fld>
                    <a:r>
                      <a:rPr lang="en-US"/>
                      <a:t>(100)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425-4AFB-AD8C-86D24A566DD3}"/>
                </c:ext>
              </c:extLst>
            </c:dLbl>
            <c:dLbl>
              <c:idx val="8"/>
              <c:layout/>
              <c:tx>
                <c:rich>
                  <a:bodyPr/>
                  <a:lstStyle/>
                  <a:p>
                    <a:fld id="{E53E8523-B199-4D70-8175-AB060BFE25FC}" type="VALUE">
                      <a:rPr lang="en-US"/>
                      <a:pPr/>
                      <a:t>[VALUE]</a:t>
                    </a:fld>
                    <a:r>
                      <a:rPr lang="en-US"/>
                      <a:t>(116)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2B7-4D7E-B57E-2DB54620EC1E}"/>
                </c:ext>
              </c:extLst>
            </c:dLbl>
            <c:dLbl>
              <c:idx val="9"/>
              <c:layout/>
              <c:tx>
                <c:rich>
                  <a:bodyPr/>
                  <a:lstStyle/>
                  <a:p>
                    <a:fld id="{EAB0DF5D-6A95-4BDB-9FAC-97DF6973D7D9}" type="VALUE">
                      <a:rPr lang="en-US"/>
                      <a:pPr/>
                      <a:t>[VALUE]</a:t>
                    </a:fld>
                    <a:r>
                      <a:rPr lang="en-US" baseline="0"/>
                      <a:t> ( 127)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2E37-429E-8C3F-B93BAE04F454}"/>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Sheet3!$A$42:$A$51</c:f>
              <c:strCache>
                <c:ptCount val="10"/>
                <c:pt idx="0">
                  <c:v>aprīlis</c:v>
                </c:pt>
                <c:pt idx="1">
                  <c:v>maijs</c:v>
                </c:pt>
                <c:pt idx="2">
                  <c:v>jūnijs</c:v>
                </c:pt>
                <c:pt idx="3">
                  <c:v>jūlijs</c:v>
                </c:pt>
                <c:pt idx="4">
                  <c:v>augusts</c:v>
                </c:pt>
                <c:pt idx="5">
                  <c:v>septembris</c:v>
                </c:pt>
                <c:pt idx="6">
                  <c:v>oktobris</c:v>
                </c:pt>
                <c:pt idx="7">
                  <c:v>līdz
17.11.2017</c:v>
                </c:pt>
                <c:pt idx="8">
                  <c:v>līdz
15.12.2017*</c:v>
                </c:pt>
                <c:pt idx="9">
                  <c:v>līdz
16.01.2018</c:v>
                </c:pt>
              </c:strCache>
            </c:strRef>
          </c:cat>
          <c:val>
            <c:numRef>
              <c:f>Sheet3!$C$42:$C$51</c:f>
              <c:numCache>
                <c:formatCode>#\ ##0.0</c:formatCode>
                <c:ptCount val="10"/>
                <c:pt idx="0">
                  <c:v>1592826.05</c:v>
                </c:pt>
                <c:pt idx="1">
                  <c:v>117858654.55900002</c:v>
                </c:pt>
                <c:pt idx="2">
                  <c:v>232838471.13900003</c:v>
                </c:pt>
                <c:pt idx="3">
                  <c:v>237949785.13900003</c:v>
                </c:pt>
                <c:pt idx="4">
                  <c:v>262877747.20900002</c:v>
                </c:pt>
                <c:pt idx="5">
                  <c:v>307600796.5203042</c:v>
                </c:pt>
                <c:pt idx="6">
                  <c:v>320701188.5203042</c:v>
                </c:pt>
                <c:pt idx="7">
                  <c:v>320840889.5203042</c:v>
                </c:pt>
                <c:pt idx="8">
                  <c:v>331812704.5203042</c:v>
                </c:pt>
                <c:pt idx="9">
                  <c:v>371683035.79030412</c:v>
                </c:pt>
              </c:numCache>
            </c:numRef>
          </c:val>
          <c:extLst>
            <c:ext xmlns:c16="http://schemas.microsoft.com/office/drawing/2014/chart" uri="{C3380CC4-5D6E-409C-BE32-E72D297353CC}">
              <c16:uniqueId val="{0000000F-3239-4DD2-BD42-0587D2C475F4}"/>
            </c:ext>
          </c:extLst>
        </c:ser>
        <c:ser>
          <c:idx val="2"/>
          <c:order val="2"/>
          <c:tx>
            <c:strRef>
              <c:f>Sheet3!$D$41</c:f>
              <c:strCache>
                <c:ptCount val="1"/>
                <c:pt idx="0">
                  <c:v>Iesniegti ar kavējumu</c:v>
                </c:pt>
              </c:strCache>
            </c:strRef>
          </c:tx>
          <c:spPr>
            <a:solidFill>
              <a:srgbClr val="FFC000"/>
            </a:solidFill>
            <a:ln>
              <a:noFill/>
            </a:ln>
            <a:effectLst/>
          </c:spPr>
          <c:invertIfNegative val="0"/>
          <c:dLbls>
            <c:dLbl>
              <c:idx val="0"/>
              <c:layout>
                <c:manualLayout>
                  <c:x val="-1.9826517967781863E-2"/>
                  <c:y val="-7.8523743725210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239-4DD2-BD42-0587D2C475F4}"/>
                </c:ext>
              </c:extLst>
            </c:dLbl>
            <c:dLbl>
              <c:idx val="1"/>
              <c:layout>
                <c:manualLayout>
                  <c:x val="7.2236781228054792E-3"/>
                  <c:y val="6.3539550805474243E-2"/>
                </c:manualLayout>
              </c:layout>
              <c:tx>
                <c:rich>
                  <a:bodyPr/>
                  <a:lstStyle/>
                  <a:p>
                    <a:fld id="{DC9E3B1F-C97F-49B0-B7BB-CF6D68B95221}" type="VALUE">
                      <a:rPr lang="en-US">
                        <a:solidFill>
                          <a:srgbClr val="FFC000"/>
                        </a:solidFill>
                      </a:rPr>
                      <a:pPr/>
                      <a:t>[VALUE]</a:t>
                    </a:fld>
                    <a:r>
                      <a:rPr lang="en-US">
                        <a:solidFill>
                          <a:srgbClr val="FFC000"/>
                        </a:solidFill>
                      </a:rPr>
                      <a:t> </a:t>
                    </a:r>
                    <a:r>
                      <a:rPr lang="en-US"/>
                      <a:t>(7)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3239-4DD2-BD42-0587D2C475F4}"/>
                </c:ext>
              </c:extLst>
            </c:dLbl>
            <c:dLbl>
              <c:idx val="2"/>
              <c:layout>
                <c:manualLayout>
                  <c:x val="6.6901790511771963E-3"/>
                  <c:y val="5.6461866659106887E-2"/>
                </c:manualLayout>
              </c:layout>
              <c:tx>
                <c:rich>
                  <a:bodyPr/>
                  <a:lstStyle/>
                  <a:p>
                    <a:fld id="{FD532EE5-14C2-4BA7-9594-EF0BA7FBDD33}" type="VALUE">
                      <a:rPr lang="en-US" baseline="0">
                        <a:solidFill>
                          <a:srgbClr val="FFC000"/>
                        </a:solidFill>
                      </a:rPr>
                      <a:pPr/>
                      <a:t>[VALUE]</a:t>
                    </a:fld>
                    <a:r>
                      <a:rPr lang="en-US"/>
                      <a:t> (26)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3239-4DD2-BD42-0587D2C475F4}"/>
                </c:ext>
              </c:extLst>
            </c:dLbl>
            <c:dLbl>
              <c:idx val="3"/>
              <c:layout/>
              <c:tx>
                <c:rich>
                  <a:bodyPr/>
                  <a:lstStyle/>
                  <a:p>
                    <a:fld id="{BD74D4A8-7BD0-490A-8A2C-0CFE5F4C09F7}" type="VALUE">
                      <a:rPr lang="en-US"/>
                      <a:pPr/>
                      <a:t>[VALUE]</a:t>
                    </a:fld>
                    <a:r>
                      <a:rPr lang="en-US"/>
                      <a:t> (72)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3239-4DD2-BD42-0587D2C475F4}"/>
                </c:ext>
              </c:extLst>
            </c:dLbl>
            <c:dLbl>
              <c:idx val="4"/>
              <c:layout/>
              <c:tx>
                <c:rich>
                  <a:bodyPr/>
                  <a:lstStyle/>
                  <a:p>
                    <a:fld id="{A327164D-1D29-47F2-B304-8A6A82210880}" type="VALUE">
                      <a:rPr lang="en-US"/>
                      <a:pPr/>
                      <a:t>[VALUE]</a:t>
                    </a:fld>
                    <a:r>
                      <a:rPr lang="en-US"/>
                      <a:t>(108)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4-3239-4DD2-BD42-0587D2C475F4}"/>
                </c:ext>
              </c:extLst>
            </c:dLbl>
            <c:dLbl>
              <c:idx val="5"/>
              <c:layout/>
              <c:tx>
                <c:rich>
                  <a:bodyPr/>
                  <a:lstStyle/>
                  <a:p>
                    <a:fld id="{D2B89BEF-57DE-4AFF-81EA-E3A9DF22F0BD}" type="VALUE">
                      <a:rPr lang="en-US"/>
                      <a:pPr/>
                      <a:t>[VALUE]</a:t>
                    </a:fld>
                    <a:r>
                      <a:rPr lang="en-US"/>
                      <a:t>(149)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3239-4DD2-BD42-0587D2C475F4}"/>
                </c:ext>
              </c:extLst>
            </c:dLbl>
            <c:dLbl>
              <c:idx val="6"/>
              <c:layout/>
              <c:tx>
                <c:rich>
                  <a:bodyPr/>
                  <a:lstStyle/>
                  <a:p>
                    <a:fld id="{118247F6-F0B7-4127-AAF7-54BC086C3264}" type="VALUE">
                      <a:rPr lang="en-US"/>
                      <a:pPr/>
                      <a:t>[VALUE]</a:t>
                    </a:fld>
                    <a:r>
                      <a:rPr lang="en-US"/>
                      <a:t>(163)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545C-4579-9757-EA810EC1FC00}"/>
                </c:ext>
              </c:extLst>
            </c:dLbl>
            <c:dLbl>
              <c:idx val="7"/>
              <c:layout/>
              <c:tx>
                <c:rich>
                  <a:bodyPr/>
                  <a:lstStyle/>
                  <a:p>
                    <a:fld id="{35EF852F-7B00-4932-9426-9D460B72930A}" type="VALUE">
                      <a:rPr lang="en-US"/>
                      <a:pPr/>
                      <a:t>[VALUE]</a:t>
                    </a:fld>
                    <a:r>
                      <a:rPr lang="en-US"/>
                      <a:t>(172)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9425-4AFB-AD8C-86D24A566DD3}"/>
                </c:ext>
              </c:extLst>
            </c:dLbl>
            <c:dLbl>
              <c:idx val="8"/>
              <c:layout/>
              <c:tx>
                <c:rich>
                  <a:bodyPr/>
                  <a:lstStyle/>
                  <a:p>
                    <a:fld id="{CD7D6EED-F5C7-49CE-A15E-A3BDD27F18B2}" type="VALUE">
                      <a:rPr lang="en-US"/>
                      <a:pPr/>
                      <a:t>[VALUE]</a:t>
                    </a:fld>
                    <a:r>
                      <a:rPr lang="en-US"/>
                      <a:t>(204)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02B7-4D7E-B57E-2DB54620EC1E}"/>
                </c:ext>
              </c:extLst>
            </c:dLbl>
            <c:dLbl>
              <c:idx val="9"/>
              <c:layout/>
              <c:tx>
                <c:rich>
                  <a:bodyPr/>
                  <a:lstStyle/>
                  <a:p>
                    <a:fld id="{2BA6FE11-2B02-4E2E-9E82-5C79A9BDEECA}" type="VALUE">
                      <a:rPr lang="en-US"/>
                      <a:pPr/>
                      <a:t>[VALUE]</a:t>
                    </a:fld>
                    <a:r>
                      <a:rPr lang="en-US"/>
                      <a:t> (214)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2E37-429E-8C3F-B93BAE04F454}"/>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Sheet3!$A$42:$A$51</c:f>
              <c:strCache>
                <c:ptCount val="10"/>
                <c:pt idx="0">
                  <c:v>aprīlis</c:v>
                </c:pt>
                <c:pt idx="1">
                  <c:v>maijs</c:v>
                </c:pt>
                <c:pt idx="2">
                  <c:v>jūnijs</c:v>
                </c:pt>
                <c:pt idx="3">
                  <c:v>jūlijs</c:v>
                </c:pt>
                <c:pt idx="4">
                  <c:v>augusts</c:v>
                </c:pt>
                <c:pt idx="5">
                  <c:v>septembris</c:v>
                </c:pt>
                <c:pt idx="6">
                  <c:v>oktobris</c:v>
                </c:pt>
                <c:pt idx="7">
                  <c:v>līdz
17.11.2017</c:v>
                </c:pt>
                <c:pt idx="8">
                  <c:v>līdz
15.12.2017*</c:v>
                </c:pt>
                <c:pt idx="9">
                  <c:v>līdz
16.01.2018</c:v>
                </c:pt>
              </c:strCache>
            </c:strRef>
          </c:cat>
          <c:val>
            <c:numRef>
              <c:f>Sheet3!$D$42:$D$51</c:f>
              <c:numCache>
                <c:formatCode>#\ ##0.0</c:formatCode>
                <c:ptCount val="10"/>
                <c:pt idx="1">
                  <c:v>4233610.7007179139</c:v>
                </c:pt>
                <c:pt idx="2">
                  <c:v>73642108.928785786</c:v>
                </c:pt>
                <c:pt idx="3">
                  <c:v>161173771</c:v>
                </c:pt>
                <c:pt idx="4">
                  <c:v>191402611.3412016</c:v>
                </c:pt>
                <c:pt idx="5">
                  <c:v>318670262.98519439</c:v>
                </c:pt>
                <c:pt idx="6">
                  <c:v>350453096.81519437</c:v>
                </c:pt>
                <c:pt idx="7">
                  <c:v>375753460.93154955</c:v>
                </c:pt>
                <c:pt idx="8">
                  <c:v>423745618.0968532</c:v>
                </c:pt>
                <c:pt idx="9">
                  <c:v>450749208.63685322</c:v>
                </c:pt>
              </c:numCache>
            </c:numRef>
          </c:val>
          <c:extLst>
            <c:ext xmlns:c16="http://schemas.microsoft.com/office/drawing/2014/chart" uri="{C3380CC4-5D6E-409C-BE32-E72D297353CC}">
              <c16:uniqueId val="{00000017-3239-4DD2-BD42-0587D2C475F4}"/>
            </c:ext>
          </c:extLst>
        </c:ser>
        <c:ser>
          <c:idx val="3"/>
          <c:order val="3"/>
          <c:tx>
            <c:strRef>
              <c:f>Sheet3!$E$41</c:f>
              <c:strCache>
                <c:ptCount val="1"/>
                <c:pt idx="0">
                  <c:v>Neiesniegti </c:v>
                </c:pt>
              </c:strCache>
            </c:strRef>
          </c:tx>
          <c:spPr>
            <a:solidFill>
              <a:srgbClr val="FF0000"/>
            </a:solidFill>
            <a:ln>
              <a:noFill/>
            </a:ln>
            <a:effectLst/>
          </c:spPr>
          <c:invertIfNegative val="0"/>
          <c:dLbls>
            <c:dLbl>
              <c:idx val="0"/>
              <c:layout>
                <c:manualLayout>
                  <c:x val="5.3677141606760591E-2"/>
                  <c:y val="2.2025273393481086E-2"/>
                </c:manualLayout>
              </c:layout>
              <c:tx>
                <c:rich>
                  <a:bodyPr/>
                  <a:lstStyle/>
                  <a:p>
                    <a:fld id="{47E3069E-B716-47CD-AA70-5EFB626AFF04}" type="VALUE">
                      <a:rPr lang="en-US">
                        <a:solidFill>
                          <a:srgbClr val="FF0000"/>
                        </a:solidFill>
                      </a:rPr>
                      <a:pPr/>
                      <a:t>[VALUE]</a:t>
                    </a:fld>
                    <a:r>
                      <a:rPr lang="en-US" baseline="0">
                        <a:solidFill>
                          <a:sysClr val="windowText" lastClr="000000"/>
                        </a:solidFill>
                      </a:rPr>
                      <a:t>(21)</a:t>
                    </a:r>
                    <a:r>
                      <a:rPr lang="en-US">
                        <a:solidFill>
                          <a:srgbClr val="FF0000"/>
                        </a:solidFill>
                      </a:rPr>
                      <a:t> </a:t>
                    </a:r>
                  </a:p>
                </c:rich>
              </c:tx>
              <c:showLegendKey val="0"/>
              <c:showVal val="1"/>
              <c:showCatName val="0"/>
              <c:showSerName val="0"/>
              <c:showPercent val="0"/>
              <c:showBubbleSize val="0"/>
              <c:extLst>
                <c:ext xmlns:c15="http://schemas.microsoft.com/office/drawing/2012/chart" uri="{CE6537A1-D6FC-4f65-9D91-7224C49458BB}">
                  <c15:layout>
                    <c:manualLayout>
                      <c:w val="0.11958990188512843"/>
                      <c:h val="5.8848026534936947E-2"/>
                    </c:manualLayout>
                  </c15:layout>
                  <c15:dlblFieldTable/>
                  <c15:showDataLabelsRange val="0"/>
                </c:ext>
                <c:ext xmlns:c16="http://schemas.microsoft.com/office/drawing/2014/chart" uri="{C3380CC4-5D6E-409C-BE32-E72D297353CC}">
                  <c16:uniqueId val="{00000018-3239-4DD2-BD42-0587D2C475F4}"/>
                </c:ext>
              </c:extLst>
            </c:dLbl>
            <c:dLbl>
              <c:idx val="1"/>
              <c:layout/>
              <c:tx>
                <c:rich>
                  <a:bodyPr/>
                  <a:lstStyle/>
                  <a:p>
                    <a:fld id="{CDF505CE-5447-4639-907C-B8B4773E981B}" type="VALUE">
                      <a:rPr lang="en-US" baseline="0">
                        <a:solidFill>
                          <a:schemeClr val="bg1"/>
                        </a:solidFill>
                      </a:rPr>
                      <a:pPr/>
                      <a:t>[VALUE]</a:t>
                    </a:fld>
                    <a:r>
                      <a:rPr lang="en-US" baseline="0">
                        <a:solidFill>
                          <a:schemeClr val="bg1"/>
                        </a:solidFill>
                      </a:rPr>
                      <a:t> (52)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9-3239-4DD2-BD42-0587D2C475F4}"/>
                </c:ext>
              </c:extLst>
            </c:dLbl>
            <c:dLbl>
              <c:idx val="2"/>
              <c:layout/>
              <c:tx>
                <c:rich>
                  <a:bodyPr/>
                  <a:lstStyle/>
                  <a:p>
                    <a:fld id="{69ACB0CD-E124-4873-BF6C-664268ACA9C4}" type="VALUE">
                      <a:rPr lang="en-US" baseline="0">
                        <a:solidFill>
                          <a:schemeClr val="bg1"/>
                        </a:solidFill>
                      </a:rPr>
                      <a:pPr/>
                      <a:t>[VALUE]</a:t>
                    </a:fld>
                    <a:r>
                      <a:rPr lang="en-US" baseline="0">
                        <a:solidFill>
                          <a:schemeClr val="bg1"/>
                        </a:solidFill>
                      </a:rPr>
                      <a:t> (105)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A-3239-4DD2-BD42-0587D2C475F4}"/>
                </c:ext>
              </c:extLst>
            </c:dLbl>
            <c:dLbl>
              <c:idx val="3"/>
              <c:layout/>
              <c:tx>
                <c:rich>
                  <a:bodyPr/>
                  <a:lstStyle/>
                  <a:p>
                    <a:fld id="{1061AABA-C204-4B98-8628-835E3B397333}" type="VALUE">
                      <a:rPr lang="en-US" baseline="0">
                        <a:solidFill>
                          <a:schemeClr val="bg1"/>
                        </a:solidFill>
                      </a:rPr>
                      <a:pPr/>
                      <a:t>[VALUE]</a:t>
                    </a:fld>
                    <a:r>
                      <a:rPr lang="en-US" baseline="0">
                        <a:solidFill>
                          <a:schemeClr val="bg1"/>
                        </a:solidFill>
                      </a:rPr>
                      <a:t> (90)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B-3239-4DD2-BD42-0587D2C475F4}"/>
                </c:ext>
              </c:extLst>
            </c:dLbl>
            <c:dLbl>
              <c:idx val="4"/>
              <c:layout/>
              <c:tx>
                <c:rich>
                  <a:bodyPr/>
                  <a:lstStyle/>
                  <a:p>
                    <a:fld id="{A5CF70FA-12E6-4D59-A95F-323B9777926A}" type="VALUE">
                      <a:rPr lang="en-US"/>
                      <a:pPr/>
                      <a:t>[VALUE]</a:t>
                    </a:fld>
                    <a:r>
                      <a:rPr lang="en-US"/>
                      <a:t>(95)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C-3239-4DD2-BD42-0587D2C475F4}"/>
                </c:ext>
              </c:extLst>
            </c:dLbl>
            <c:dLbl>
              <c:idx val="5"/>
              <c:layout/>
              <c:tx>
                <c:rich>
                  <a:bodyPr/>
                  <a:lstStyle/>
                  <a:p>
                    <a:fld id="{1042DA2F-C5FB-4B84-9FC2-4BDBE6488C95}" type="VALUE">
                      <a:rPr lang="en-US"/>
                      <a:pPr/>
                      <a:t>[VALUE]</a:t>
                    </a:fld>
                    <a:r>
                      <a:rPr lang="en-US"/>
                      <a:t>(101)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D-3239-4DD2-BD42-0587D2C475F4}"/>
                </c:ext>
              </c:extLst>
            </c:dLbl>
            <c:dLbl>
              <c:idx val="6"/>
              <c:layout/>
              <c:tx>
                <c:rich>
                  <a:bodyPr/>
                  <a:lstStyle/>
                  <a:p>
                    <a:fld id="{93C57EDD-C408-491F-B883-13C01B809988}" type="VALUE">
                      <a:rPr lang="en-US"/>
                      <a:pPr/>
                      <a:t>[VALUE]</a:t>
                    </a:fld>
                    <a:r>
                      <a:rPr lang="en-US"/>
                      <a:t>(96)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45C-4579-9757-EA810EC1FC00}"/>
                </c:ext>
              </c:extLst>
            </c:dLbl>
            <c:dLbl>
              <c:idx val="7"/>
              <c:layout/>
              <c:tx>
                <c:rich>
                  <a:bodyPr/>
                  <a:lstStyle/>
                  <a:p>
                    <a:fld id="{42B0E488-F92C-4B9C-8F66-770993537E43}" type="VALUE">
                      <a:rPr lang="en-US"/>
                      <a:pPr/>
                      <a:t>[VALUE]</a:t>
                    </a:fld>
                    <a:r>
                      <a:rPr lang="en-US"/>
                      <a:t>(86)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425-4AFB-AD8C-86D24A566DD3}"/>
                </c:ext>
              </c:extLst>
            </c:dLbl>
            <c:dLbl>
              <c:idx val="8"/>
              <c:layout/>
              <c:tx>
                <c:rich>
                  <a:bodyPr/>
                  <a:lstStyle/>
                  <a:p>
                    <a:fld id="{393F02A8-14A4-4FEB-B325-74CA532CB5CC}" type="VALUE">
                      <a:rPr lang="en-US"/>
                      <a:pPr/>
                      <a:t>[VALUE]</a:t>
                    </a:fld>
                    <a:r>
                      <a:rPr lang="en-US"/>
                      <a:t>(65)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2B7-4D7E-B57E-2DB54620EC1E}"/>
                </c:ext>
              </c:extLst>
            </c:dLbl>
            <c:dLbl>
              <c:idx val="9"/>
              <c:layout/>
              <c:tx>
                <c:rich>
                  <a:bodyPr/>
                  <a:lstStyle/>
                  <a:p>
                    <a:fld id="{1ADB348E-BAF0-4320-A609-37D153BF51A5}" type="VALUE">
                      <a:rPr lang="en-US" baseline="0">
                        <a:solidFill>
                          <a:schemeClr val="bg1"/>
                        </a:solidFill>
                      </a:rPr>
                      <a:pPr/>
                      <a:t>[VALUE]</a:t>
                    </a:fld>
                    <a:r>
                      <a:rPr lang="en-US" baseline="0">
                        <a:solidFill>
                          <a:schemeClr val="bg1"/>
                        </a:solidFill>
                      </a:rPr>
                      <a:t> (71)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E37-429E-8C3F-B93BAE04F454}"/>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Sheet3!$A$42:$A$51</c:f>
              <c:strCache>
                <c:ptCount val="10"/>
                <c:pt idx="0">
                  <c:v>aprīlis</c:v>
                </c:pt>
                <c:pt idx="1">
                  <c:v>maijs</c:v>
                </c:pt>
                <c:pt idx="2">
                  <c:v>jūnijs</c:v>
                </c:pt>
                <c:pt idx="3">
                  <c:v>jūlijs</c:v>
                </c:pt>
                <c:pt idx="4">
                  <c:v>augusts</c:v>
                </c:pt>
                <c:pt idx="5">
                  <c:v>septembris</c:v>
                </c:pt>
                <c:pt idx="6">
                  <c:v>oktobris</c:v>
                </c:pt>
                <c:pt idx="7">
                  <c:v>līdz
17.11.2017</c:v>
                </c:pt>
                <c:pt idx="8">
                  <c:v>līdz
15.12.2017*</c:v>
                </c:pt>
                <c:pt idx="9">
                  <c:v>līdz
16.01.2018</c:v>
                </c:pt>
              </c:strCache>
            </c:strRef>
          </c:cat>
          <c:val>
            <c:numRef>
              <c:f>Sheet3!$E$42:$E$51</c:f>
              <c:numCache>
                <c:formatCode>#\ ##0.0</c:formatCode>
                <c:ptCount val="10"/>
                <c:pt idx="0">
                  <c:v>36911406.950000003</c:v>
                </c:pt>
                <c:pt idx="1">
                  <c:v>129803200</c:v>
                </c:pt>
                <c:pt idx="2">
                  <c:v>137363994</c:v>
                </c:pt>
                <c:pt idx="3">
                  <c:v>196087756</c:v>
                </c:pt>
                <c:pt idx="4">
                  <c:v>231811964.38759768</c:v>
                </c:pt>
                <c:pt idx="5">
                  <c:v>171626964.15978086</c:v>
                </c:pt>
                <c:pt idx="6">
                  <c:v>173449655.96342897</c:v>
                </c:pt>
                <c:pt idx="7">
                  <c:v>144520197.84707379</c:v>
                </c:pt>
                <c:pt idx="8">
                  <c:v>108541361.80177015</c:v>
                </c:pt>
                <c:pt idx="9">
                  <c:v>144709310.27603948</c:v>
                </c:pt>
              </c:numCache>
            </c:numRef>
          </c:val>
          <c:extLst>
            <c:ext xmlns:c16="http://schemas.microsoft.com/office/drawing/2014/chart" uri="{C3380CC4-5D6E-409C-BE32-E72D297353CC}">
              <c16:uniqueId val="{0000001F-3239-4DD2-BD42-0587D2C475F4}"/>
            </c:ext>
          </c:extLst>
        </c:ser>
        <c:dLbls>
          <c:showLegendKey val="0"/>
          <c:showVal val="0"/>
          <c:showCatName val="0"/>
          <c:showSerName val="0"/>
          <c:showPercent val="0"/>
          <c:showBubbleSize val="0"/>
        </c:dLbls>
        <c:gapWidth val="150"/>
        <c:overlap val="100"/>
        <c:axId val="227390392"/>
        <c:axId val="227390784"/>
      </c:barChart>
      <c:catAx>
        <c:axId val="227390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lv-LV"/>
          </a:p>
        </c:txPr>
        <c:crossAx val="227390784"/>
        <c:crosses val="autoZero"/>
        <c:auto val="1"/>
        <c:lblAlgn val="ctr"/>
        <c:lblOffset val="100"/>
        <c:noMultiLvlLbl val="0"/>
      </c:catAx>
      <c:valAx>
        <c:axId val="227390784"/>
        <c:scaling>
          <c:orientation val="minMax"/>
        </c:scaling>
        <c:delete val="1"/>
        <c:axPos val="t"/>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crossAx val="227390392"/>
        <c:crosses val="autoZero"/>
        <c:crossBetween val="between"/>
        <c:dispUnits>
          <c:builtInUnit val="millions"/>
          <c:dispUnitsLbl>
            <c:layout/>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mn-cs"/>
                  </a:defRPr>
                </a:pPr>
                <a:endParaRPr lang="lv-LV"/>
              </a:p>
            </c:txPr>
          </c:dispUnitsLbl>
        </c:dispUnits>
      </c:valAx>
      <c:spPr>
        <a:noFill/>
        <a:ln>
          <a:noFill/>
        </a:ln>
        <a:effectLst/>
      </c:spPr>
    </c:plotArea>
    <c:legend>
      <c:legendPos val="b"/>
      <c:layout>
        <c:manualLayout>
          <c:xMode val="edge"/>
          <c:yMode val="edge"/>
          <c:x val="8.7302343885170317E-2"/>
          <c:y val="0.93635044174391491"/>
          <c:w val="0.82539531222965934"/>
          <c:h val="6.364955825608503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baseline="0">
          <a:latin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0.13312</cdr:x>
      <cdr:y>0.86947</cdr:y>
    </cdr:from>
    <cdr:to>
      <cdr:x>0.48323</cdr:x>
      <cdr:y>0.94316</cdr:y>
    </cdr:to>
    <cdr:sp macro="" textlink="">
      <cdr:nvSpPr>
        <cdr:cNvPr id="2" name="TextBox 1"/>
        <cdr:cNvSpPr txBox="1"/>
      </cdr:nvSpPr>
      <cdr:spPr>
        <a:xfrm xmlns:a="http://schemas.openxmlformats.org/drawingml/2006/main">
          <a:off x="1209676" y="3933826"/>
          <a:ext cx="31813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drawings/drawing2.xml><?xml version="1.0" encoding="utf-8"?>
<c:userShapes xmlns:c="http://schemas.openxmlformats.org/drawingml/2006/chart">
  <cdr:relSizeAnchor xmlns:cdr="http://schemas.openxmlformats.org/drawingml/2006/chartDrawing">
    <cdr:from>
      <cdr:x>0.13312</cdr:x>
      <cdr:y>0.86947</cdr:y>
    </cdr:from>
    <cdr:to>
      <cdr:x>0.48323</cdr:x>
      <cdr:y>0.94316</cdr:y>
    </cdr:to>
    <cdr:sp macro="" textlink="">
      <cdr:nvSpPr>
        <cdr:cNvPr id="2" name="TextBox 1"/>
        <cdr:cNvSpPr txBox="1"/>
      </cdr:nvSpPr>
      <cdr:spPr>
        <a:xfrm xmlns:a="http://schemas.openxmlformats.org/drawingml/2006/main">
          <a:off x="1209676" y="3933826"/>
          <a:ext cx="31813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drawings/drawing3.xml><?xml version="1.0" encoding="utf-8"?>
<c:userShapes xmlns:c="http://schemas.openxmlformats.org/drawingml/2006/chart">
  <cdr:relSizeAnchor xmlns:cdr="http://schemas.openxmlformats.org/drawingml/2006/chartDrawing">
    <cdr:from>
      <cdr:x>0.76908</cdr:x>
      <cdr:y>0.16463</cdr:y>
    </cdr:from>
    <cdr:to>
      <cdr:x>0.80141</cdr:x>
      <cdr:y>0.2176</cdr:y>
    </cdr:to>
    <cdr:sp macro="" textlink="">
      <cdr:nvSpPr>
        <cdr:cNvPr id="2" name="Down Arrow 1"/>
        <cdr:cNvSpPr/>
      </cdr:nvSpPr>
      <cdr:spPr>
        <a:xfrm xmlns:a="http://schemas.openxmlformats.org/drawingml/2006/main">
          <a:off x="4417250" y="470430"/>
          <a:ext cx="185690" cy="151362"/>
        </a:xfrm>
        <a:prstGeom xmlns:a="http://schemas.openxmlformats.org/drawingml/2006/main" prst="downArrow">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lv-LV" sz="1100"/>
        </a:p>
      </cdr:txBody>
    </cdr:sp>
  </cdr:relSizeAnchor>
  <cdr:relSizeAnchor xmlns:cdr="http://schemas.openxmlformats.org/drawingml/2006/chartDrawing">
    <cdr:from>
      <cdr:x>0.60464</cdr:x>
      <cdr:y>0.14526</cdr:y>
    </cdr:from>
    <cdr:to>
      <cdr:x>0.6743</cdr:x>
      <cdr:y>0.27956</cdr:y>
    </cdr:to>
    <cdr:sp macro="" textlink="">
      <cdr:nvSpPr>
        <cdr:cNvPr id="3" name="Text Box 16"/>
        <cdr:cNvSpPr txBox="1"/>
      </cdr:nvSpPr>
      <cdr:spPr>
        <a:xfrm xmlns:a="http://schemas.openxmlformats.org/drawingml/2006/main">
          <a:off x="3472823" y="415068"/>
          <a:ext cx="400098" cy="38376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lv-LV" sz="1100" b="1" u="none">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-30</a:t>
          </a:r>
          <a:endParaRPr lang="lv-LV" sz="1200" b="1" u="none">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0.67381</cdr:x>
      <cdr:y>0.12</cdr:y>
    </cdr:from>
    <cdr:to>
      <cdr:x>0.75456</cdr:x>
      <cdr:y>0.21667</cdr:y>
    </cdr:to>
    <cdr:sp macro="" textlink="">
      <cdr:nvSpPr>
        <cdr:cNvPr id="4" name="Text Box 16"/>
        <cdr:cNvSpPr txBox="1"/>
      </cdr:nvSpPr>
      <cdr:spPr>
        <a:xfrm xmlns:a="http://schemas.openxmlformats.org/drawingml/2006/main">
          <a:off x="3870085" y="342900"/>
          <a:ext cx="463789" cy="2762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lv-LV" sz="1100" b="1" u="none">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-58</a:t>
          </a:r>
          <a:endParaRPr lang="lv-LV" sz="1200" b="1" u="none">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0.75174</cdr:x>
      <cdr:y>0.08333</cdr:y>
    </cdr:from>
    <cdr:to>
      <cdr:x>0.85836</cdr:x>
      <cdr:y>0.1521</cdr:y>
    </cdr:to>
    <cdr:sp macro="" textlink="">
      <cdr:nvSpPr>
        <cdr:cNvPr id="5" name="Text Box 16"/>
        <cdr:cNvSpPr txBox="1"/>
      </cdr:nvSpPr>
      <cdr:spPr>
        <a:xfrm xmlns:a="http://schemas.openxmlformats.org/drawingml/2006/main">
          <a:off x="4317675" y="238125"/>
          <a:ext cx="612380" cy="19651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lv-LV" sz="1100" b="1" u="none">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rPr>
            <a:t>-57</a:t>
          </a:r>
          <a:endParaRPr lang="lv-LV" sz="1200" b="1" u="none">
            <a:solidFill>
              <a:schemeClr val="tx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0.2004</cdr:x>
      <cdr:y>0.01546</cdr:y>
    </cdr:from>
    <cdr:to>
      <cdr:x>0.78276</cdr:x>
      <cdr:y>0.11512</cdr:y>
    </cdr:to>
    <cdr:sp macro="" textlink="">
      <cdr:nvSpPr>
        <cdr:cNvPr id="6" name="Text Box 2"/>
        <cdr:cNvSpPr txBox="1">
          <a:spLocks xmlns:a="http://schemas.openxmlformats.org/drawingml/2006/main" noChangeArrowheads="1"/>
        </cdr:cNvSpPr>
      </cdr:nvSpPr>
      <cdr:spPr bwMode="auto">
        <a:xfrm xmlns:a="http://schemas.openxmlformats.org/drawingml/2006/main">
          <a:off x="1151018" y="50800"/>
          <a:ext cx="3344845" cy="3273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sp>
  </cdr:relSizeAnchor>
</c:userShapes>
</file>

<file path=word/drawings/drawing4.xml><?xml version="1.0" encoding="utf-8"?>
<c:userShapes xmlns:c="http://schemas.openxmlformats.org/drawingml/2006/chart">
  <cdr:relSizeAnchor xmlns:cdr="http://schemas.openxmlformats.org/drawingml/2006/chartDrawing">
    <cdr:from>
      <cdr:x>0.54081</cdr:x>
      <cdr:y>0.29496</cdr:y>
    </cdr:from>
    <cdr:to>
      <cdr:x>0.57403</cdr:x>
      <cdr:y>0.34403</cdr:y>
    </cdr:to>
    <cdr:sp macro="" textlink="">
      <cdr:nvSpPr>
        <cdr:cNvPr id="2" name="Down Arrow 1"/>
        <cdr:cNvSpPr/>
      </cdr:nvSpPr>
      <cdr:spPr>
        <a:xfrm xmlns:a="http://schemas.openxmlformats.org/drawingml/2006/main">
          <a:off x="3052266" y="915512"/>
          <a:ext cx="187489" cy="152308"/>
        </a:xfrm>
        <a:prstGeom xmlns:a="http://schemas.openxmlformats.org/drawingml/2006/main" prst="downArrow">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0.38766</cdr:x>
      <cdr:y>0.31373</cdr:y>
    </cdr:from>
    <cdr:to>
      <cdr:x>0.45854</cdr:x>
      <cdr:y>0.42413</cdr:y>
    </cdr:to>
    <cdr:sp macro="" textlink="">
      <cdr:nvSpPr>
        <cdr:cNvPr id="3" name="Text Box 16"/>
        <cdr:cNvSpPr txBox="1"/>
      </cdr:nvSpPr>
      <cdr:spPr>
        <a:xfrm xmlns:a="http://schemas.openxmlformats.org/drawingml/2006/main">
          <a:off x="2187886" y="973771"/>
          <a:ext cx="400038" cy="34266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lv-LV" sz="1100" b="1">
              <a:effectLst/>
              <a:latin typeface="+mn-lt"/>
              <a:ea typeface="+mn-ea"/>
              <a:cs typeface="+mn-cs"/>
            </a:rPr>
            <a:t>-6</a:t>
          </a:r>
          <a:endParaRPr lang="lv-LV" sz="1100">
            <a:effectLst/>
            <a:latin typeface="+mn-lt"/>
            <a:ea typeface="+mn-ea"/>
            <a:cs typeface="+mn-cs"/>
          </a:endParaRPr>
        </a:p>
      </cdr:txBody>
    </cdr:sp>
  </cdr:relSizeAnchor>
  <cdr:relSizeAnchor xmlns:cdr="http://schemas.openxmlformats.org/drawingml/2006/chartDrawing">
    <cdr:from>
      <cdr:x>0.19494</cdr:x>
      <cdr:y>0</cdr:y>
    </cdr:from>
    <cdr:to>
      <cdr:x>0.78759</cdr:x>
      <cdr:y>0.09627</cdr:y>
    </cdr:to>
    <cdr:sp macro="" textlink="">
      <cdr:nvSpPr>
        <cdr:cNvPr id="4" name="Text Box 2"/>
        <cdr:cNvSpPr txBox="1">
          <a:spLocks xmlns:a="http://schemas.openxmlformats.org/drawingml/2006/main" noChangeArrowheads="1"/>
        </cdr:cNvSpPr>
      </cdr:nvSpPr>
      <cdr:spPr bwMode="auto">
        <a:xfrm xmlns:a="http://schemas.openxmlformats.org/drawingml/2006/main">
          <a:off x="1100218" y="0"/>
          <a:ext cx="3344845" cy="298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spcAft>
              <a:spcPts val="0"/>
            </a:spcAft>
          </a:pPr>
          <a:r>
            <a:rPr lang="lv-LV" sz="1400">
              <a:effectLst/>
              <a:latin typeface="Times New Roman" panose="02020603050405020304" pitchFamily="18" charset="0"/>
              <a:ea typeface="Calibri" panose="020F0502020204030204" pitchFamily="34" charset="0"/>
              <a:cs typeface="Times New Roman" panose="02020603050405020304" pitchFamily="18" charset="0"/>
            </a:rPr>
            <a:t>Maksājumu pieprasījumu </a:t>
          </a:r>
          <a:r>
            <a:rPr lang="lv-LV" sz="1400" b="1">
              <a:effectLst/>
              <a:latin typeface="Times New Roman" panose="02020603050405020304" pitchFamily="18" charset="0"/>
              <a:ea typeface="Calibri" panose="020F0502020204030204" pitchFamily="34" charset="0"/>
              <a:cs typeface="Times New Roman" panose="02020603050405020304" pitchFamily="18" charset="0"/>
            </a:rPr>
            <a:t>nobīde no plāna</a:t>
          </a:r>
          <a:endParaRPr lang="lv-LV"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0.834</cdr:x>
      <cdr:y>0.03283</cdr:y>
    </cdr:from>
    <cdr:to>
      <cdr:x>0.914</cdr:x>
      <cdr:y>0.12366</cdr:y>
    </cdr:to>
    <cdr:sp macro="" textlink="">
      <cdr:nvSpPr>
        <cdr:cNvPr id="5" name="Text Box 16"/>
        <cdr:cNvSpPr txBox="1"/>
      </cdr:nvSpPr>
      <cdr:spPr>
        <a:xfrm xmlns:a="http://schemas.openxmlformats.org/drawingml/2006/main">
          <a:off x="4707000" y="101900"/>
          <a:ext cx="451510" cy="28192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lv-LV" sz="1100" b="1">
              <a:effectLst/>
              <a:latin typeface="Calibri" panose="020F0502020204030204" pitchFamily="34" charset="0"/>
              <a:ea typeface="Times New Roman" panose="02020603050405020304" pitchFamily="18" charset="0"/>
              <a:cs typeface="Times New Roman" panose="02020603050405020304" pitchFamily="18" charset="0"/>
            </a:rPr>
            <a:t>-27</a:t>
          </a:r>
          <a:endParaRPr lang="lv-LV" sz="1200">
            <a:effectLst/>
            <a:latin typeface="Times New Roman" panose="02020603050405020304" pitchFamily="18" charset="0"/>
            <a:ea typeface="Times New Roman" panose="02020603050405020304" pitchFamily="18" charset="0"/>
          </a:endParaRPr>
        </a:p>
        <a:p xmlns:a="http://schemas.openxmlformats.org/drawingml/2006/main">
          <a:pPr>
            <a:spcAft>
              <a:spcPts val="0"/>
            </a:spcAft>
          </a:pPr>
          <a:r>
            <a:rPr lang="lv-LV" sz="1200">
              <a:effectLst/>
              <a:latin typeface="Times New Roman" panose="02020603050405020304" pitchFamily="18" charset="0"/>
              <a:ea typeface="Times New Roman" panose="02020603050405020304" pitchFamily="18" charset="0"/>
            </a:rPr>
            <a:t> </a:t>
          </a:r>
        </a:p>
      </cdr:txBody>
    </cdr:sp>
  </cdr:relSizeAnchor>
  <cdr:relSizeAnchor xmlns:cdr="http://schemas.openxmlformats.org/drawingml/2006/chartDrawing">
    <cdr:from>
      <cdr:x>0.60612</cdr:x>
      <cdr:y>0.21458</cdr:y>
    </cdr:from>
    <cdr:to>
      <cdr:x>0.67407</cdr:x>
      <cdr:y>0.3055</cdr:y>
    </cdr:to>
    <cdr:sp macro="" textlink="">
      <cdr:nvSpPr>
        <cdr:cNvPr id="6" name="Text Box 16"/>
        <cdr:cNvSpPr txBox="1"/>
      </cdr:nvSpPr>
      <cdr:spPr>
        <a:xfrm xmlns:a="http://schemas.openxmlformats.org/drawingml/2006/main">
          <a:off x="3420854" y="666045"/>
          <a:ext cx="383502" cy="28220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lv-LV" sz="1100" b="1">
              <a:effectLst/>
              <a:latin typeface="Calibri" panose="020F0502020204030204" pitchFamily="34" charset="0"/>
              <a:ea typeface="Times New Roman" panose="02020603050405020304" pitchFamily="18" charset="0"/>
              <a:cs typeface="Times New Roman" panose="02020603050405020304" pitchFamily="18" charset="0"/>
            </a:rPr>
            <a:t>-18</a:t>
          </a:r>
          <a:endParaRPr lang="lv-LV"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55647-7557-46BC-85C0-A4B3E8F10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9242</Words>
  <Characters>5268</Characters>
  <Application>Microsoft Office Word</Application>
  <DocSecurity>0</DocSecurity>
  <Lines>43</Lines>
  <Paragraphs>28</Paragraphs>
  <ScaleCrop>false</ScaleCrop>
  <HeadingPairs>
    <vt:vector size="2" baseType="variant">
      <vt:variant>
        <vt:lpstr>Title</vt:lpstr>
      </vt:variant>
      <vt:variant>
        <vt:i4>1</vt:i4>
      </vt:variant>
    </vt:vector>
  </HeadingPairs>
  <TitlesOfParts>
    <vt:vector size="1" baseType="lpstr">
      <vt:lpstr>INFORMATĪVAIS ZIŅOJUMS PAR EIROPAS SAVIENĪBAS STRUKTŪRFONDU UN KOHĒZIJAS FONDA INVESTĪCIJU IEVIEŠANAS STATUSU</vt:lpstr>
    </vt:vector>
  </TitlesOfParts>
  <Company>Finanšu ministrija</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EIROPAS SAVIENĪBAS STRUKTŪRFONDU UN KOHĒZIJAS FONDA INVESTĪCIJU IEVIEŠANAS STATUSU</dc:title>
  <dc:subject>Informatīvais ziņojums</dc:subject>
  <dc:creator>Ilze Valaine</dc:creator>
  <cp:keywords/>
  <dc:description>67083925,_x000d_
Ilze.Valaine@fm.gov.lv</dc:description>
  <cp:lastModifiedBy>Zinta Zālīte-Supe</cp:lastModifiedBy>
  <cp:revision>9</cp:revision>
  <cp:lastPrinted>2017-12-22T07:15:00Z</cp:lastPrinted>
  <dcterms:created xsi:type="dcterms:W3CDTF">2018-01-24T08:09:00Z</dcterms:created>
  <dcterms:modified xsi:type="dcterms:W3CDTF">2018-01-25T10:32:00Z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-1364694221</vt:i4>
  </property>
</Properties>
</file>