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F0" w:rsidRPr="005C5C6F" w:rsidRDefault="005C5C6F" w:rsidP="005C5C6F">
      <w:pPr>
        <w:pStyle w:val="NormalWeb"/>
        <w:spacing w:before="0" w:beforeAutospacing="0" w:after="0" w:afterAutospacing="0"/>
        <w:jc w:val="center"/>
        <w:rPr>
          <w:b/>
          <w:bCs/>
          <w:sz w:val="28"/>
          <w:szCs w:val="28"/>
        </w:rPr>
      </w:pPr>
      <w:r w:rsidRPr="005C5C6F">
        <w:rPr>
          <w:b/>
          <w:bCs/>
          <w:sz w:val="28"/>
          <w:szCs w:val="28"/>
        </w:rPr>
        <w:t>Ministru kabineta rīkojuma projekta „Par atšķirīgu dividendēs izmaksājamo valsts akciju sabiedrības „Latvijas Valsts radio un televīzijas centrs” peļņas daļu par 2016. gadu” sākotnējās ietekmes novērtējuma ziņojums (anotācija)</w:t>
      </w:r>
    </w:p>
    <w:p w:rsidR="005C5C6F" w:rsidRDefault="005C5C6F" w:rsidP="005C5C6F">
      <w:pPr>
        <w:pStyle w:val="NormalWeb"/>
        <w:spacing w:before="0" w:beforeAutospacing="0" w:after="0" w:afterAutospacing="0"/>
        <w:jc w:val="center"/>
        <w:rPr>
          <w:bCs/>
          <w:sz w:val="28"/>
          <w:szCs w:val="28"/>
        </w:rPr>
      </w:pPr>
    </w:p>
    <w:p w:rsidR="005C5C6F" w:rsidRPr="00652978" w:rsidRDefault="005C5C6F" w:rsidP="005C5C6F">
      <w:pPr>
        <w:pStyle w:val="NormalWeb"/>
        <w:spacing w:before="0" w:beforeAutospacing="0" w:after="0" w:afterAutospacing="0"/>
        <w:rPr>
          <w:bCs/>
          <w:sz w:val="28"/>
          <w:szCs w:val="28"/>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6"/>
        <w:gridCol w:w="6284"/>
      </w:tblGrid>
      <w:tr w:rsidR="00E5323B" w:rsidRPr="00652978" w:rsidTr="0003619B">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03619B">
        <w:trPr>
          <w:tblCellSpacing w:w="15" w:type="dxa"/>
        </w:trPr>
        <w:tc>
          <w:tcPr>
            <w:tcW w:w="188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3071" w:type="pct"/>
            <w:tcBorders>
              <w:top w:val="outset" w:sz="6" w:space="0" w:color="auto"/>
              <w:left w:val="outset" w:sz="6" w:space="0" w:color="auto"/>
              <w:bottom w:val="outset" w:sz="6" w:space="0" w:color="auto"/>
              <w:right w:val="outset" w:sz="6" w:space="0" w:color="auto"/>
            </w:tcBorders>
            <w:hideMark/>
          </w:tcPr>
          <w:p w:rsidR="00E5323B" w:rsidRPr="003E0DBF" w:rsidRDefault="005C5C6F" w:rsidP="003E0DBF">
            <w:pPr>
              <w:spacing w:after="0" w:line="240" w:lineRule="auto"/>
              <w:ind w:left="102" w:right="142"/>
              <w:jc w:val="both"/>
              <w:rPr>
                <w:rFonts w:ascii="Times New Roman" w:hAnsi="Times New Roman" w:cs="Times New Roman"/>
                <w:sz w:val="28"/>
                <w:szCs w:val="28"/>
              </w:rPr>
            </w:pPr>
            <w:r w:rsidRPr="005C5C6F">
              <w:rPr>
                <w:rFonts w:ascii="Times New Roman" w:hAnsi="Times New Roman" w:cs="Times New Roman"/>
                <w:sz w:val="28"/>
                <w:szCs w:val="28"/>
              </w:rPr>
              <w:t>Min</w:t>
            </w:r>
            <w:r>
              <w:rPr>
                <w:rFonts w:ascii="Times New Roman" w:hAnsi="Times New Roman" w:cs="Times New Roman"/>
                <w:sz w:val="28"/>
                <w:szCs w:val="28"/>
              </w:rPr>
              <w:t>istru kabineta rīkojuma projekta</w:t>
            </w:r>
            <w:r w:rsidRPr="005C5C6F">
              <w:rPr>
                <w:rFonts w:ascii="Times New Roman" w:hAnsi="Times New Roman" w:cs="Times New Roman"/>
                <w:sz w:val="28"/>
                <w:szCs w:val="28"/>
              </w:rPr>
              <w:t xml:space="preserve"> „Par atšķirīgu dividendēs izmaksājamo valsts akciju sabiedrības „Latvijas Valsts radio un televīzijas centrs” peļņas daļu par 2016. gadu”</w:t>
            </w:r>
            <w:r>
              <w:rPr>
                <w:rFonts w:ascii="Times New Roman" w:hAnsi="Times New Roman" w:cs="Times New Roman"/>
                <w:sz w:val="28"/>
                <w:szCs w:val="28"/>
              </w:rPr>
              <w:t xml:space="preserve"> mērķis ir atļaut valsts akciju sabiedrībai “Latvijas Valsts radio un televīzijas centrs” (turpmāk –</w:t>
            </w:r>
            <w:r w:rsidR="00460575">
              <w:rPr>
                <w:rFonts w:ascii="Times New Roman" w:hAnsi="Times New Roman" w:cs="Times New Roman"/>
                <w:sz w:val="28"/>
                <w:szCs w:val="28"/>
              </w:rPr>
              <w:t xml:space="preserve"> kapitālsabiedrība</w:t>
            </w:r>
            <w:r>
              <w:rPr>
                <w:rFonts w:ascii="Times New Roman" w:hAnsi="Times New Roman" w:cs="Times New Roman"/>
                <w:sz w:val="28"/>
                <w:szCs w:val="28"/>
              </w:rPr>
              <w:t>) maksāt atšķirīgu prognozējamo dividendēs izmaksājamo peļņas daļu no 2016.gada tīrās peļņas, nekā tas norādīts normatīvajos aktos.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rsidR="00385FF0" w:rsidRPr="00FE7F13" w:rsidRDefault="005C5C6F" w:rsidP="003E1FC4">
            <w:pPr>
              <w:spacing w:after="0" w:line="240" w:lineRule="auto"/>
              <w:jc w:val="both"/>
              <w:rPr>
                <w:rFonts w:ascii="Times New Roman" w:eastAsia="Times New Roman" w:hAnsi="Times New Roman" w:cs="Times New Roman"/>
                <w:iCs/>
                <w:sz w:val="28"/>
                <w:szCs w:val="28"/>
                <w:lang w:eastAsia="lv-LV"/>
              </w:rPr>
            </w:pPr>
            <w:r w:rsidRPr="005C5C6F">
              <w:rPr>
                <w:rFonts w:ascii="Times New Roman" w:eastAsia="Times New Roman" w:hAnsi="Times New Roman" w:cs="Times New Roman"/>
                <w:iCs/>
                <w:sz w:val="28"/>
                <w:szCs w:val="28"/>
                <w:lang w:eastAsia="lv-LV"/>
              </w:rPr>
              <w:t>Ministru kabineta rīkojuma projekts „Par atšķirīgu dividendēs izmaksājamo valsts akciju sabiedrības „Latvijas Valsts radio un televīzijas centrs” peļņas daļu par 2016. gadu” (turpmāk – rīkojuma projekts) sagatavots saskaņā ar likuma par budžetu un finanšu vadību 5.panta otro daļu,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6876EB">
              <w:rPr>
                <w:rFonts w:ascii="Times New Roman" w:eastAsia="Times New Roman" w:hAnsi="Times New Roman" w:cs="Times New Roman"/>
                <w:iCs/>
                <w:sz w:val="28"/>
                <w:szCs w:val="28"/>
                <w:lang w:eastAsia="lv-LV"/>
              </w:rPr>
              <w:t>” (turpmāk – Noteikumi Nr.806) 11.2.4. un 14</w:t>
            </w:r>
            <w:r w:rsidRPr="005C5C6F">
              <w:rPr>
                <w:rFonts w:ascii="Times New Roman" w:eastAsia="Times New Roman" w:hAnsi="Times New Roman" w:cs="Times New Roman"/>
                <w:iCs/>
                <w:sz w:val="28"/>
                <w:szCs w:val="28"/>
                <w:lang w:eastAsia="lv-LV"/>
              </w:rPr>
              <w:t xml:space="preserve">. punktu, kas nosaka, ka Ministru kabinets pēc valsts kapitāla daļu turētāja pamatota priekšlikuma ar Ministru kabineta rīkojumu var atļaut noteikt </w:t>
            </w:r>
            <w:r w:rsidR="003E1FC4">
              <w:rPr>
                <w:rFonts w:ascii="Times New Roman" w:eastAsia="Times New Roman" w:hAnsi="Times New Roman" w:cs="Times New Roman"/>
                <w:iCs/>
                <w:sz w:val="28"/>
                <w:szCs w:val="28"/>
                <w:lang w:eastAsia="lv-LV"/>
              </w:rPr>
              <w:t xml:space="preserve">atšķirīgu </w:t>
            </w:r>
            <w:r w:rsidR="003E1FC4" w:rsidRPr="005C5C6F">
              <w:rPr>
                <w:rFonts w:ascii="Times New Roman" w:eastAsia="Times New Roman" w:hAnsi="Times New Roman" w:cs="Times New Roman"/>
                <w:iCs/>
                <w:sz w:val="28"/>
                <w:szCs w:val="28"/>
                <w:lang w:eastAsia="lv-LV"/>
              </w:rPr>
              <w:t>dividendēs izmaksājamo peļņas daļu (procentos no tīrās peļņas)</w:t>
            </w:r>
            <w:r w:rsidR="003E1FC4">
              <w:rPr>
                <w:rFonts w:ascii="Times New Roman" w:eastAsia="Times New Roman" w:hAnsi="Times New Roman" w:cs="Times New Roman"/>
                <w:iCs/>
                <w:sz w:val="28"/>
                <w:szCs w:val="28"/>
                <w:lang w:eastAsia="lv-LV"/>
              </w:rPr>
              <w:t xml:space="preserve">, nekā </w:t>
            </w:r>
            <w:r w:rsidRPr="005C5C6F">
              <w:rPr>
                <w:rFonts w:ascii="Times New Roman" w:eastAsia="Times New Roman" w:hAnsi="Times New Roman" w:cs="Times New Roman"/>
                <w:iCs/>
                <w:sz w:val="28"/>
                <w:szCs w:val="28"/>
                <w:lang w:eastAsia="lv-LV"/>
              </w:rPr>
              <w:t>kapitālsabiedrības stratēģijā</w:t>
            </w:r>
            <w:proofErr w:type="gramStart"/>
            <w:r w:rsidR="003E1FC4">
              <w:rPr>
                <w:rFonts w:ascii="Times New Roman" w:eastAsia="Times New Roman" w:hAnsi="Times New Roman" w:cs="Times New Roman"/>
                <w:iCs/>
                <w:sz w:val="28"/>
                <w:szCs w:val="28"/>
                <w:lang w:eastAsia="lv-LV"/>
              </w:rPr>
              <w:t xml:space="preserve"> </w:t>
            </w:r>
            <w:r w:rsidRPr="005C5C6F">
              <w:rPr>
                <w:rFonts w:ascii="Times New Roman" w:eastAsia="Times New Roman" w:hAnsi="Times New Roman" w:cs="Times New Roman"/>
                <w:iCs/>
                <w:sz w:val="28"/>
                <w:szCs w:val="28"/>
                <w:lang w:eastAsia="lv-LV"/>
              </w:rPr>
              <w:t xml:space="preserve"> </w:t>
            </w:r>
            <w:proofErr w:type="gramEnd"/>
            <w:r w:rsidR="003E1FC4">
              <w:rPr>
                <w:rFonts w:ascii="Times New Roman" w:eastAsia="Times New Roman" w:hAnsi="Times New Roman" w:cs="Times New Roman"/>
                <w:iCs/>
                <w:sz w:val="28"/>
                <w:szCs w:val="28"/>
                <w:lang w:eastAsia="lv-LV"/>
              </w:rPr>
              <w:t xml:space="preserve">un </w:t>
            </w:r>
            <w:r w:rsidRPr="005C5C6F">
              <w:rPr>
                <w:rFonts w:ascii="Times New Roman" w:eastAsia="Times New Roman" w:hAnsi="Times New Roman" w:cs="Times New Roman"/>
                <w:iCs/>
                <w:sz w:val="28"/>
                <w:szCs w:val="28"/>
                <w:lang w:eastAsia="lv-LV"/>
              </w:rPr>
              <w:t>tiesību aktos.</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62" w:type="pct"/>
            <w:tcBorders>
              <w:top w:val="outset" w:sz="6" w:space="0" w:color="auto"/>
              <w:left w:val="outset" w:sz="6" w:space="0" w:color="auto"/>
              <w:bottom w:val="outset" w:sz="6" w:space="0" w:color="auto"/>
              <w:right w:val="outset" w:sz="6" w:space="0" w:color="auto"/>
            </w:tcBorders>
            <w:hideMark/>
          </w:tcPr>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Valsts akciju sabiedrība „Latvijas Valsts radio un televīzijas centrs” (turpmāk – kapitālsabiedrība) ir valsts kapitālsabiedrība, kurā 100% kapitāla daļu turētāja ir Satiksmes ministrija</w:t>
            </w:r>
            <w:r w:rsidR="00F35FEE">
              <w:rPr>
                <w:rFonts w:ascii="Times New Roman" w:eastAsia="Times New Roman" w:hAnsi="Times New Roman" w:cs="Times New Roman"/>
                <w:iCs/>
                <w:sz w:val="28"/>
                <w:szCs w:val="28"/>
                <w:lang w:eastAsia="lv-LV"/>
              </w:rPr>
              <w:t xml:space="preserve"> (turpmāk arī – kapitāldaļu turētājs)</w:t>
            </w:r>
            <w:r w:rsidRPr="00460575">
              <w:rPr>
                <w:rFonts w:ascii="Times New Roman" w:eastAsia="Times New Roman" w:hAnsi="Times New Roman" w:cs="Times New Roman"/>
                <w:iCs/>
                <w:sz w:val="28"/>
                <w:szCs w:val="28"/>
                <w:lang w:eastAsia="lv-LV"/>
              </w:rPr>
              <w:t>.</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roofErr w:type="spellStart"/>
            <w:r w:rsidRPr="00460575">
              <w:rPr>
                <w:rFonts w:ascii="Times New Roman" w:eastAsia="Times New Roman" w:hAnsi="Times New Roman" w:cs="Times New Roman"/>
                <w:iCs/>
                <w:sz w:val="28"/>
                <w:szCs w:val="28"/>
                <w:lang w:eastAsia="lv-LV"/>
              </w:rPr>
              <w:t>Pārresoru</w:t>
            </w:r>
            <w:proofErr w:type="spellEnd"/>
            <w:r w:rsidRPr="00460575">
              <w:rPr>
                <w:rFonts w:ascii="Times New Roman" w:eastAsia="Times New Roman" w:hAnsi="Times New Roman" w:cs="Times New Roman"/>
                <w:iCs/>
                <w:sz w:val="28"/>
                <w:szCs w:val="28"/>
                <w:lang w:eastAsia="lv-LV"/>
              </w:rPr>
              <w:t xml:space="preserve"> koordinācijas centram iesniegtajā </w:t>
            </w:r>
            <w:r w:rsidRPr="00460575">
              <w:rPr>
                <w:rFonts w:ascii="Times New Roman" w:eastAsia="Times New Roman" w:hAnsi="Times New Roman" w:cs="Times New Roman"/>
                <w:iCs/>
                <w:sz w:val="28"/>
                <w:szCs w:val="28"/>
                <w:lang w:eastAsia="lv-LV"/>
              </w:rPr>
              <w:lastRenderedPageBreak/>
              <w:t>Stratēģijas projektā „Valsts akciju sabiedrības „Latvijas Valsts radio un televīzijas centrs” vidēja termiņa darbības Stratēģija 2016. – 2018.gadam” (turpmāk - Stratēģija) ir norādīts, ka kapitālsabiedrība ir viens no vadošajiem elektronisko sakaru pakalpojumu sniedzējiem Latvijā, kurš nodrošina kvalitatīvus un drošus telekomunikāciju risinājumus Latvijā pārstāvētajiem mobilo sakaru, interneta un telekomunikāciju operatoriem, kā arī valsts institūcijām.</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Kapitālsabiedrības darbības veids ir radio un televīzijas programmu pārraidīšana, </w:t>
            </w:r>
            <w:proofErr w:type="spellStart"/>
            <w:r w:rsidRPr="00460575">
              <w:rPr>
                <w:rFonts w:ascii="Times New Roman" w:eastAsia="Times New Roman" w:hAnsi="Times New Roman" w:cs="Times New Roman"/>
                <w:iCs/>
                <w:sz w:val="28"/>
                <w:szCs w:val="28"/>
                <w:lang w:eastAsia="lv-LV"/>
              </w:rPr>
              <w:t>eParaksts</w:t>
            </w:r>
            <w:proofErr w:type="spellEnd"/>
            <w:r w:rsidRPr="00460575">
              <w:rPr>
                <w:rFonts w:ascii="Times New Roman" w:eastAsia="Times New Roman" w:hAnsi="Times New Roman" w:cs="Times New Roman"/>
                <w:iCs/>
                <w:sz w:val="28"/>
                <w:szCs w:val="28"/>
                <w:lang w:eastAsia="lv-LV"/>
              </w:rPr>
              <w:t xml:space="preserve"> un citi sertifikācijas pakalpojumi, datu pārraides, datu centru un infrastruktūras nom</w:t>
            </w:r>
            <w:r w:rsidR="00F35FEE">
              <w:rPr>
                <w:rFonts w:ascii="Times New Roman" w:eastAsia="Times New Roman" w:hAnsi="Times New Roman" w:cs="Times New Roman"/>
                <w:iCs/>
                <w:sz w:val="28"/>
                <w:szCs w:val="28"/>
                <w:lang w:eastAsia="lv-LV"/>
              </w:rPr>
              <w:t>as pakalpojumu sniegšana. K</w:t>
            </w:r>
            <w:r w:rsidRPr="00460575">
              <w:rPr>
                <w:rFonts w:ascii="Times New Roman" w:eastAsia="Times New Roman" w:hAnsi="Times New Roman" w:cs="Times New Roman"/>
                <w:iCs/>
                <w:sz w:val="28"/>
                <w:szCs w:val="28"/>
                <w:lang w:eastAsia="lv-LV"/>
              </w:rPr>
              <w:t>apitālsabiedrība ir galvenais radiofonijas un televīzijas programmu zemes apraides tīkla operators Latvijā</w:t>
            </w:r>
            <w:proofErr w:type="gramStart"/>
            <w:r w:rsidRPr="00460575">
              <w:rPr>
                <w:rFonts w:ascii="Times New Roman" w:eastAsia="Times New Roman" w:hAnsi="Times New Roman" w:cs="Times New Roman"/>
                <w:iCs/>
                <w:sz w:val="28"/>
                <w:szCs w:val="28"/>
                <w:lang w:eastAsia="lv-LV"/>
              </w:rPr>
              <w:t xml:space="preserve"> un</w:t>
            </w:r>
            <w:proofErr w:type="gramEnd"/>
            <w:r w:rsidRPr="00460575">
              <w:rPr>
                <w:rFonts w:ascii="Times New Roman" w:eastAsia="Times New Roman" w:hAnsi="Times New Roman" w:cs="Times New Roman"/>
                <w:iCs/>
                <w:sz w:val="28"/>
                <w:szCs w:val="28"/>
                <w:lang w:eastAsia="lv-LV"/>
              </w:rPr>
              <w:t xml:space="preserve"> tam pieder arī vērienīgs optiskais tīkls visā Latvijas teritorijā,</w:t>
            </w:r>
            <w:r w:rsidR="00F35FEE">
              <w:rPr>
                <w:rFonts w:ascii="Times New Roman" w:eastAsia="Times New Roman" w:hAnsi="Times New Roman" w:cs="Times New Roman"/>
                <w:iCs/>
                <w:sz w:val="28"/>
                <w:szCs w:val="28"/>
                <w:lang w:eastAsia="lv-LV"/>
              </w:rPr>
              <w:t xml:space="preserve"> kuru izmanto</w:t>
            </w:r>
            <w:r w:rsidRPr="00460575">
              <w:rPr>
                <w:rFonts w:ascii="Times New Roman" w:eastAsia="Times New Roman" w:hAnsi="Times New Roman" w:cs="Times New Roman"/>
                <w:iCs/>
                <w:sz w:val="28"/>
                <w:szCs w:val="28"/>
                <w:lang w:eastAsia="lv-LV"/>
              </w:rPr>
              <w:t xml:space="preserve"> </w:t>
            </w:r>
            <w:r w:rsidR="00F35FEE">
              <w:rPr>
                <w:rFonts w:ascii="Times New Roman" w:eastAsia="Times New Roman" w:hAnsi="Times New Roman" w:cs="Times New Roman"/>
                <w:iCs/>
                <w:sz w:val="28"/>
                <w:szCs w:val="28"/>
                <w:lang w:eastAsia="lv-LV"/>
              </w:rPr>
              <w:t>gan</w:t>
            </w:r>
            <w:r w:rsidRPr="00460575">
              <w:rPr>
                <w:rFonts w:ascii="Times New Roman" w:eastAsia="Times New Roman" w:hAnsi="Times New Roman" w:cs="Times New Roman"/>
                <w:iCs/>
                <w:sz w:val="28"/>
                <w:szCs w:val="28"/>
                <w:lang w:eastAsia="lv-LV"/>
              </w:rPr>
              <w:t xml:space="preserve"> Latvijā pazīstamākās raidorganizācijas un vadošie elektronisko sakaru operatori, </w:t>
            </w:r>
            <w:r w:rsidR="00F35FEE">
              <w:rPr>
                <w:rFonts w:ascii="Times New Roman" w:eastAsia="Times New Roman" w:hAnsi="Times New Roman" w:cs="Times New Roman"/>
                <w:iCs/>
                <w:sz w:val="28"/>
                <w:szCs w:val="28"/>
                <w:lang w:eastAsia="lv-LV"/>
              </w:rPr>
              <w:t xml:space="preserve">gan </w:t>
            </w:r>
            <w:r w:rsidRPr="00460575">
              <w:rPr>
                <w:rFonts w:ascii="Times New Roman" w:eastAsia="Times New Roman" w:hAnsi="Times New Roman" w:cs="Times New Roman"/>
                <w:iCs/>
                <w:sz w:val="28"/>
                <w:szCs w:val="28"/>
                <w:lang w:eastAsia="lv-LV"/>
              </w:rPr>
              <w:t xml:space="preserve">starptautiski atpazīstami elektronisko sakaru operatori. </w:t>
            </w:r>
          </w:p>
          <w:p w:rsidR="00312D42" w:rsidRPr="00312D42"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Atbilstoši likuma “Par vidēja termiņa budžeta ietvaru 2016., 2017. un 2018. gadam” 22. pantam tika noteikts šāds minimālais dividendēs izmaksājamais apjoms -2017.gadā (par 2016. gada pārskata gadu) — 75 procentu apmērā no tās tīrās peļņas daļas, kas nepārsniedz pašu kapitāla un pamatkapitāla pozitīvo starpību, kas attiecīgi</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tika ņemts vērā, izstrādājot Stratēģiju.</w:t>
            </w:r>
            <w:r w:rsidR="00312D42">
              <w:rPr>
                <w:rFonts w:ascii="Times New Roman" w:eastAsia="Times New Roman" w:hAnsi="Times New Roman" w:cs="Times New Roman"/>
                <w:iCs/>
                <w:sz w:val="28"/>
                <w:szCs w:val="28"/>
                <w:lang w:eastAsia="lv-LV"/>
              </w:rPr>
              <w:t xml:space="preserve"> Līdz ar to Satiksmes ministrijas priekšlikums, kas ietverts rīkojuma</w:t>
            </w:r>
            <w:r w:rsidR="00312D42" w:rsidRPr="00312D42">
              <w:rPr>
                <w:rFonts w:ascii="Times New Roman" w:eastAsia="Times New Roman" w:hAnsi="Times New Roman" w:cs="Times New Roman"/>
                <w:iCs/>
                <w:sz w:val="28"/>
                <w:szCs w:val="28"/>
                <w:lang w:eastAsia="lv-LV"/>
              </w:rPr>
              <w:t xml:space="preserve"> </w:t>
            </w:r>
            <w:r w:rsidR="00312D42">
              <w:rPr>
                <w:rFonts w:ascii="Times New Roman" w:eastAsia="Times New Roman" w:hAnsi="Times New Roman" w:cs="Times New Roman"/>
                <w:iCs/>
                <w:sz w:val="28"/>
                <w:szCs w:val="28"/>
                <w:lang w:eastAsia="lv-LV"/>
              </w:rPr>
              <w:t>projekta 1.punktā</w:t>
            </w:r>
            <w:r w:rsidR="00312D42" w:rsidRPr="00312D42">
              <w:rPr>
                <w:rFonts w:ascii="Times New Roman" w:eastAsia="Times New Roman" w:hAnsi="Times New Roman" w:cs="Times New Roman"/>
                <w:iCs/>
                <w:sz w:val="28"/>
                <w:szCs w:val="28"/>
                <w:lang w:eastAsia="lv-LV"/>
              </w:rPr>
              <w:t xml:space="preserve"> piedāvā valsts budžetā iemaksāt 39% no LVRTC 2016.gada tīrās peļņas jeb 1 798 235 </w:t>
            </w:r>
            <w:proofErr w:type="spellStart"/>
            <w:r w:rsidR="00312D42" w:rsidRPr="00D6159E">
              <w:rPr>
                <w:rFonts w:ascii="Times New Roman" w:eastAsia="Times New Roman" w:hAnsi="Times New Roman" w:cs="Times New Roman"/>
                <w:i/>
                <w:iCs/>
                <w:sz w:val="28"/>
                <w:szCs w:val="28"/>
                <w:lang w:eastAsia="lv-LV"/>
              </w:rPr>
              <w:t>euro</w:t>
            </w:r>
            <w:proofErr w:type="spellEnd"/>
            <w:r w:rsidR="00312D42" w:rsidRPr="00312D42">
              <w:rPr>
                <w:rFonts w:ascii="Times New Roman" w:eastAsia="Times New Roman" w:hAnsi="Times New Roman" w:cs="Times New Roman"/>
                <w:iCs/>
                <w:sz w:val="28"/>
                <w:szCs w:val="28"/>
                <w:lang w:eastAsia="lv-LV"/>
              </w:rPr>
              <w:t>, savuk</w:t>
            </w:r>
            <w:r w:rsidR="00312D42">
              <w:rPr>
                <w:rFonts w:ascii="Times New Roman" w:eastAsia="Times New Roman" w:hAnsi="Times New Roman" w:cs="Times New Roman"/>
                <w:iCs/>
                <w:sz w:val="28"/>
                <w:szCs w:val="28"/>
                <w:lang w:eastAsia="lv-LV"/>
              </w:rPr>
              <w:t>ārt atlikusī tīrās peļņas daļa 6</w:t>
            </w:r>
            <w:r w:rsidR="00312D42" w:rsidRPr="00312D42">
              <w:rPr>
                <w:rFonts w:ascii="Times New Roman" w:eastAsia="Times New Roman" w:hAnsi="Times New Roman" w:cs="Times New Roman"/>
                <w:iCs/>
                <w:sz w:val="28"/>
                <w:szCs w:val="28"/>
                <w:lang w:eastAsia="lv-LV"/>
              </w:rPr>
              <w:t>1% jeb 2</w:t>
            </w:r>
            <w:r w:rsidR="00F35FEE">
              <w:rPr>
                <w:rFonts w:ascii="Times New Roman" w:eastAsia="Times New Roman" w:hAnsi="Times New Roman" w:cs="Times New Roman"/>
                <w:iCs/>
                <w:sz w:val="28"/>
                <w:szCs w:val="28"/>
                <w:lang w:eastAsia="lv-LV"/>
              </w:rPr>
              <w:t xml:space="preserve"> </w:t>
            </w:r>
            <w:r w:rsidR="00312D42" w:rsidRPr="00312D42">
              <w:rPr>
                <w:rFonts w:ascii="Times New Roman" w:eastAsia="Times New Roman" w:hAnsi="Times New Roman" w:cs="Times New Roman"/>
                <w:iCs/>
                <w:sz w:val="28"/>
                <w:szCs w:val="28"/>
                <w:lang w:eastAsia="lv-LV"/>
              </w:rPr>
              <w:t>813</w:t>
            </w:r>
            <w:r w:rsidR="00F35FEE">
              <w:rPr>
                <w:rFonts w:ascii="Times New Roman" w:eastAsia="Times New Roman" w:hAnsi="Times New Roman" w:cs="Times New Roman"/>
                <w:iCs/>
                <w:sz w:val="28"/>
                <w:szCs w:val="28"/>
                <w:lang w:eastAsia="lv-LV"/>
              </w:rPr>
              <w:t xml:space="preserve"> 730</w:t>
            </w:r>
            <w:r w:rsidR="00A5302D">
              <w:rPr>
                <w:rFonts w:ascii="Times New Roman" w:eastAsia="Times New Roman" w:hAnsi="Times New Roman" w:cs="Times New Roman"/>
                <w:iCs/>
                <w:sz w:val="28"/>
                <w:szCs w:val="28"/>
                <w:lang w:eastAsia="lv-LV"/>
              </w:rPr>
              <w:t xml:space="preserve"> </w:t>
            </w:r>
            <w:proofErr w:type="spellStart"/>
            <w:r w:rsidR="00A5302D" w:rsidRPr="00D6159E">
              <w:rPr>
                <w:rFonts w:ascii="Times New Roman" w:eastAsia="Times New Roman" w:hAnsi="Times New Roman" w:cs="Times New Roman"/>
                <w:i/>
                <w:iCs/>
                <w:sz w:val="28"/>
                <w:szCs w:val="28"/>
                <w:lang w:eastAsia="lv-LV"/>
              </w:rPr>
              <w:t>euro</w:t>
            </w:r>
            <w:proofErr w:type="spellEnd"/>
            <w:r w:rsidR="00A5302D">
              <w:rPr>
                <w:rFonts w:ascii="Times New Roman" w:eastAsia="Times New Roman" w:hAnsi="Times New Roman" w:cs="Times New Roman"/>
                <w:iCs/>
                <w:sz w:val="28"/>
                <w:szCs w:val="28"/>
                <w:lang w:eastAsia="lv-LV"/>
              </w:rPr>
              <w:t xml:space="preserve"> tiek novirzīta LVRTC </w:t>
            </w:r>
            <w:r w:rsidR="00A5302D" w:rsidRPr="00A5302D">
              <w:rPr>
                <w:rFonts w:ascii="Times New Roman" w:eastAsia="Times New Roman" w:hAnsi="Times New Roman" w:cs="Times New Roman"/>
                <w:iCs/>
                <w:sz w:val="28"/>
                <w:szCs w:val="28"/>
                <w:lang w:eastAsia="lv-LV"/>
              </w:rPr>
              <w:t>attīstībai un uzņemto saistību izpildei uzsāktajos investīciju projektos</w:t>
            </w:r>
            <w:r w:rsidR="00A5302D">
              <w:rPr>
                <w:rFonts w:ascii="Times New Roman" w:eastAsia="Times New Roman" w:hAnsi="Times New Roman" w:cs="Times New Roman"/>
                <w:iCs/>
                <w:sz w:val="28"/>
                <w:szCs w:val="28"/>
                <w:lang w:eastAsia="lv-LV"/>
              </w:rPr>
              <w:t>.</w:t>
            </w:r>
            <w:r w:rsidR="00F35FEE">
              <w:rPr>
                <w:rFonts w:ascii="Times New Roman" w:eastAsia="Times New Roman" w:hAnsi="Times New Roman" w:cs="Times New Roman"/>
                <w:iCs/>
                <w:sz w:val="28"/>
                <w:szCs w:val="28"/>
                <w:lang w:eastAsia="lv-LV"/>
              </w:rPr>
              <w:t xml:space="preserve"> Atbilstoši stratēģijai uzsākti šādi investīciju projekti (turpmāk arī – investīciju projekti)</w:t>
            </w:r>
          </w:p>
          <w:p w:rsidR="00A5302D" w:rsidRDefault="00312D42" w:rsidP="00E736C2">
            <w:pPr>
              <w:spacing w:after="0" w:line="240" w:lineRule="auto"/>
              <w:ind w:right="140" w:firstLine="670"/>
              <w:jc w:val="both"/>
              <w:rPr>
                <w:rFonts w:ascii="Times New Roman" w:eastAsia="Times New Roman" w:hAnsi="Times New Roman" w:cs="Times New Roman"/>
                <w:iCs/>
                <w:sz w:val="28"/>
                <w:szCs w:val="28"/>
                <w:lang w:eastAsia="lv-LV"/>
              </w:rPr>
            </w:pPr>
            <w:r w:rsidRPr="00312D42">
              <w:rPr>
                <w:rFonts w:ascii="Times New Roman" w:eastAsia="Times New Roman" w:hAnsi="Times New Roman" w:cs="Times New Roman"/>
                <w:iCs/>
                <w:sz w:val="28"/>
                <w:szCs w:val="28"/>
                <w:lang w:eastAsia="lv-LV"/>
              </w:rPr>
              <w:t xml:space="preserve">  </w:t>
            </w:r>
          </w:p>
          <w:p w:rsidR="00460575" w:rsidRDefault="00A5302D" w:rsidP="00E736C2">
            <w:pPr>
              <w:spacing w:after="0" w:line="240" w:lineRule="auto"/>
              <w:ind w:right="140" w:firstLine="670"/>
              <w:jc w:val="both"/>
              <w:rPr>
                <w:rFonts w:ascii="Times New Roman" w:eastAsia="Times New Roman" w:hAnsi="Times New Roman" w:cs="Times New Roman"/>
                <w:iCs/>
                <w:sz w:val="28"/>
                <w:szCs w:val="28"/>
                <w:lang w:eastAsia="lv-LV"/>
              </w:rPr>
            </w:pPr>
            <w:r w:rsidRPr="00285EE6">
              <w:rPr>
                <w:rFonts w:ascii="Times New Roman" w:eastAsia="Times New Roman" w:hAnsi="Times New Roman" w:cs="Times New Roman"/>
                <w:iCs/>
                <w:sz w:val="28"/>
                <w:szCs w:val="28"/>
                <w:lang w:eastAsia="lv-LV"/>
              </w:rPr>
              <w:t>LVRTC uzsāktie investīciju projekti</w:t>
            </w:r>
            <w:r w:rsidR="00803C16" w:rsidRPr="00285EE6">
              <w:rPr>
                <w:rFonts w:ascii="Times New Roman" w:eastAsia="Times New Roman" w:hAnsi="Times New Roman" w:cs="Times New Roman"/>
                <w:iCs/>
                <w:sz w:val="28"/>
                <w:szCs w:val="28"/>
                <w:lang w:eastAsia="lv-LV"/>
              </w:rPr>
              <w:t xml:space="preserve"> un to ietvaros uzņemtās saistības</w:t>
            </w:r>
            <w:r w:rsidR="00F35FEE" w:rsidRPr="00285EE6">
              <w:rPr>
                <w:rFonts w:ascii="Times New Roman" w:eastAsia="Times New Roman" w:hAnsi="Times New Roman" w:cs="Times New Roman"/>
                <w:iCs/>
                <w:sz w:val="28"/>
                <w:szCs w:val="28"/>
                <w:lang w:eastAsia="lv-LV"/>
              </w:rPr>
              <w:t xml:space="preserve"> (izkārtojums prioritārā secībā)</w:t>
            </w:r>
            <w:r w:rsidRPr="00285EE6">
              <w:rPr>
                <w:rFonts w:ascii="Times New Roman" w:eastAsia="Times New Roman" w:hAnsi="Times New Roman" w:cs="Times New Roman"/>
                <w:iCs/>
                <w:sz w:val="28"/>
                <w:szCs w:val="28"/>
                <w:lang w:eastAsia="lv-LV"/>
              </w:rPr>
              <w:t>:</w:t>
            </w:r>
            <w:r w:rsidR="00460575" w:rsidRPr="00460575">
              <w:rPr>
                <w:rFonts w:ascii="Times New Roman" w:eastAsia="Times New Roman" w:hAnsi="Times New Roman" w:cs="Times New Roman"/>
                <w:iCs/>
                <w:sz w:val="28"/>
                <w:szCs w:val="28"/>
                <w:lang w:eastAsia="lv-LV"/>
              </w:rPr>
              <w:t xml:space="preserve"> </w:t>
            </w:r>
          </w:p>
          <w:p w:rsidR="00F35FEE" w:rsidRDefault="00F35FEE" w:rsidP="00E736C2">
            <w:pPr>
              <w:pStyle w:val="ListParagraph"/>
              <w:numPr>
                <w:ilvl w:val="0"/>
                <w:numId w:val="1"/>
              </w:numPr>
              <w:spacing w:after="0" w:line="240" w:lineRule="auto"/>
              <w:ind w:left="0" w:right="140" w:firstLine="670"/>
              <w:jc w:val="both"/>
              <w:rPr>
                <w:rFonts w:ascii="Times New Roman" w:eastAsia="Times New Roman" w:hAnsi="Times New Roman" w:cs="Times New Roman"/>
                <w:iCs/>
                <w:sz w:val="28"/>
                <w:szCs w:val="28"/>
                <w:lang w:eastAsia="lv-LV"/>
              </w:rPr>
            </w:pPr>
            <w:r w:rsidRPr="00417FC2">
              <w:rPr>
                <w:rFonts w:ascii="Times New Roman" w:eastAsia="Times New Roman" w:hAnsi="Times New Roman" w:cs="Times New Roman"/>
                <w:iCs/>
                <w:sz w:val="28"/>
                <w:szCs w:val="28"/>
                <w:lang w:eastAsia="lv-LV"/>
              </w:rPr>
              <w:t xml:space="preserve">Platjoslas projekta 2.kārta „Elektroniskās sakaru infrastruktūras pieejamības </w:t>
            </w:r>
            <w:r w:rsidRPr="00417FC2">
              <w:rPr>
                <w:rFonts w:ascii="Times New Roman" w:eastAsia="Times New Roman" w:hAnsi="Times New Roman" w:cs="Times New Roman"/>
                <w:iCs/>
                <w:sz w:val="28"/>
                <w:szCs w:val="28"/>
                <w:lang w:eastAsia="lv-LV"/>
              </w:rPr>
              <w:lastRenderedPageBreak/>
              <w:t xml:space="preserve">uzlabošana lauku teritorijās” turpmāk – Platjoslas projekta 2.kārta) par kopējo summu </w:t>
            </w:r>
            <w:proofErr w:type="gramStart"/>
            <w:r w:rsidRPr="00417FC2">
              <w:rPr>
                <w:rFonts w:ascii="Times New Roman" w:eastAsia="Times New Roman" w:hAnsi="Times New Roman" w:cs="Times New Roman"/>
                <w:iCs/>
                <w:sz w:val="28"/>
                <w:szCs w:val="28"/>
                <w:lang w:eastAsia="lv-LV"/>
              </w:rPr>
              <w:t>vairāk kā 46 miljoni</w:t>
            </w:r>
            <w:proofErr w:type="gramEnd"/>
            <w:r w:rsidRPr="00417FC2">
              <w:rPr>
                <w:rFonts w:ascii="Times New Roman" w:eastAsia="Times New Roman" w:hAnsi="Times New Roman" w:cs="Times New Roman"/>
                <w:iCs/>
                <w:sz w:val="28"/>
                <w:szCs w:val="28"/>
                <w:lang w:eastAsia="lv-LV"/>
              </w:rPr>
              <w:t xml:space="preserve"> </w:t>
            </w:r>
            <w:proofErr w:type="spellStart"/>
            <w:r w:rsidRPr="00417FC2">
              <w:rPr>
                <w:rFonts w:ascii="Times New Roman" w:eastAsia="Times New Roman" w:hAnsi="Times New Roman" w:cs="Times New Roman"/>
                <w:iCs/>
                <w:sz w:val="28"/>
                <w:szCs w:val="28"/>
                <w:lang w:eastAsia="lv-LV"/>
              </w:rPr>
              <w:t>euro</w:t>
            </w:r>
            <w:proofErr w:type="spellEnd"/>
            <w:r w:rsidRPr="00417FC2">
              <w:rPr>
                <w:rFonts w:ascii="Times New Roman" w:eastAsia="Times New Roman" w:hAnsi="Times New Roman" w:cs="Times New Roman"/>
                <w:iCs/>
                <w:sz w:val="28"/>
                <w:szCs w:val="28"/>
                <w:lang w:eastAsia="lv-LV"/>
              </w:rPr>
              <w:t xml:space="preserve">, tajā skaitā 15% kapitālsabiedrības </w:t>
            </w:r>
            <w:r w:rsidR="00BD6A53">
              <w:rPr>
                <w:rFonts w:ascii="Times New Roman" w:eastAsia="Times New Roman" w:hAnsi="Times New Roman" w:cs="Times New Roman"/>
                <w:iCs/>
                <w:sz w:val="28"/>
                <w:szCs w:val="28"/>
                <w:lang w:eastAsia="lv-LV"/>
              </w:rPr>
              <w:t>finanšu</w:t>
            </w:r>
            <w:r w:rsidRPr="00417FC2">
              <w:rPr>
                <w:rFonts w:ascii="Times New Roman" w:eastAsia="Times New Roman" w:hAnsi="Times New Roman" w:cs="Times New Roman"/>
                <w:iCs/>
                <w:sz w:val="28"/>
                <w:szCs w:val="28"/>
                <w:lang w:eastAsia="lv-LV"/>
              </w:rPr>
              <w:t xml:space="preserve"> ieguldījums, kas netiek finansēts no ERAF līdzekļiem, un kas nav atgūstams.</w:t>
            </w:r>
          </w:p>
          <w:p w:rsidR="00417FC2" w:rsidRPr="00417FC2" w:rsidRDefault="00FD043B"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tiek īstenots, l</w:t>
            </w:r>
            <w:r w:rsidR="00417FC2" w:rsidRPr="00417FC2">
              <w:rPr>
                <w:rFonts w:ascii="Times New Roman" w:eastAsia="Times New Roman" w:hAnsi="Times New Roman" w:cs="Times New Roman"/>
                <w:iCs/>
                <w:sz w:val="28"/>
                <w:szCs w:val="28"/>
                <w:lang w:eastAsia="lv-LV"/>
              </w:rPr>
              <w:t xml:space="preserve">ai Latvijas teritorijā sabiedrībai nodrošinātu reģionālo sabalansētību platjoslas interneta piekļuves jautājumā, saskaņā ar valsts atbalsta programmas Nr.SA.33324 (2011/N) "Nākamās paaudzes tīkli lauku teritorijās" (09.11.2011 Eiropas Komisijas lēmums Nr. C (2011) 7699) noteikumiem, LVRTC realizē Eiropas Reģionālās attīstības fonda projektu "Nākamās paaudzes elektronisko sakaru tīkla attīstība lauku reģionos" (turpmāk - Platjoslas projekts). Ņemot vērā 2012.gada Satiksmes ministrijas  21.martā lēmumu Nr.12-07.2/1304 un 2012.gada 5.aprīļa lēmumu Nr.12-07.2/1565 Projekts tika apstiprināts. </w:t>
            </w:r>
          </w:p>
          <w:p w:rsidR="00417FC2" w:rsidRPr="00417FC2" w:rsidRDefault="00417FC2"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417FC2">
              <w:rPr>
                <w:rFonts w:ascii="Times New Roman" w:eastAsia="Times New Roman" w:hAnsi="Times New Roman" w:cs="Times New Roman"/>
                <w:iCs/>
                <w:sz w:val="28"/>
                <w:szCs w:val="28"/>
                <w:lang w:eastAsia="lv-LV"/>
              </w:rPr>
              <w:t xml:space="preserve"> </w:t>
            </w:r>
          </w:p>
          <w:p w:rsidR="00417FC2" w:rsidRDefault="00417FC2"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285EE6">
              <w:rPr>
                <w:rFonts w:ascii="Times New Roman" w:eastAsia="Times New Roman" w:hAnsi="Times New Roman" w:cs="Times New Roman"/>
                <w:iCs/>
                <w:sz w:val="28"/>
                <w:szCs w:val="28"/>
                <w:lang w:eastAsia="lv-LV"/>
              </w:rPr>
              <w:t xml:space="preserve">Projekta īstenošanas nosacījumi nosaka, ka </w:t>
            </w:r>
            <w:r w:rsidRPr="00285EE6">
              <w:rPr>
                <w:rFonts w:ascii="Times New Roman" w:eastAsia="Times New Roman" w:hAnsi="Times New Roman" w:cs="Times New Roman"/>
                <w:iCs/>
                <w:sz w:val="28"/>
                <w:szCs w:val="28"/>
                <w:u w:val="single"/>
                <w:lang w:eastAsia="lv-LV"/>
              </w:rPr>
              <w:t>projekts ir bezpeļņas</w:t>
            </w:r>
            <w:r w:rsidRPr="00285EE6">
              <w:rPr>
                <w:rFonts w:ascii="Times New Roman" w:eastAsia="Times New Roman" w:hAnsi="Times New Roman" w:cs="Times New Roman"/>
                <w:iCs/>
                <w:sz w:val="28"/>
                <w:szCs w:val="28"/>
                <w:lang w:eastAsia="lv-LV"/>
              </w:rPr>
              <w:t>, tādējādi ļaujot gala patērētājam saņemt zemas cenas pakalpojumus. Turklāt šāda projekta īstenošana valsts atbalsta programmas ietvaros uzliek LVRTC būtiskus ierobežojumus tirgū (piemēram, LVRTC nedrīkst gala patērētājiem sniegt datu pārraides pakalpojumus). No minētā izriet, ka projekts tiek īstenots primāri sabiedrības interešu īstenošanai un tajā nav komerciālu ieguvumu LVRTC, attiecīgi publisko finanšu līdzekļu novirzīšana šim projektam nerada LVRTC priekšrocības salīdzinājumā ar citiem komersantiem – neizpildās Komercdarbības atbalsta kontroles likuma 5.panta (Komercdarbības atbalstu raksturojošās pazīmes) 2.</w:t>
            </w:r>
            <w:r w:rsidR="00FD043B" w:rsidRPr="00285EE6">
              <w:rPr>
                <w:rFonts w:ascii="Times New Roman" w:eastAsia="Times New Roman" w:hAnsi="Times New Roman" w:cs="Times New Roman"/>
                <w:iCs/>
                <w:sz w:val="28"/>
                <w:szCs w:val="28"/>
                <w:lang w:eastAsia="lv-LV"/>
              </w:rPr>
              <w:t>apakšpunktā minētā pazīme.</w:t>
            </w:r>
          </w:p>
          <w:p w:rsid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p>
          <w:p w:rsidR="001B7425" w:rsidRPr="00E736C2" w:rsidRDefault="001B7425" w:rsidP="00E736C2">
            <w:pPr>
              <w:spacing w:after="0" w:line="240" w:lineRule="auto"/>
              <w:ind w:right="140"/>
              <w:jc w:val="both"/>
              <w:rPr>
                <w:rFonts w:ascii="Times New Roman" w:eastAsia="Times New Roman" w:hAnsi="Times New Roman" w:cs="Times New Roman"/>
                <w:i/>
                <w:iCs/>
                <w:sz w:val="28"/>
                <w:szCs w:val="28"/>
                <w:lang w:eastAsia="lv-LV"/>
              </w:rPr>
            </w:pPr>
            <w:r w:rsidRPr="00E736C2">
              <w:rPr>
                <w:rFonts w:ascii="Times New Roman" w:eastAsia="Times New Roman" w:hAnsi="Times New Roman" w:cs="Times New Roman"/>
                <w:i/>
                <w:iCs/>
                <w:sz w:val="28"/>
                <w:szCs w:val="28"/>
                <w:lang w:eastAsia="lv-LV"/>
              </w:rPr>
              <w:t>Platjoslas jeb vidējās jūdzes projekta 2. kārta</w:t>
            </w:r>
          </w:p>
          <w:p w:rsidR="001B7425" w:rsidRPr="001B7425" w:rsidRDefault="001B7425" w:rsidP="00E736C2">
            <w:pPr>
              <w:pStyle w:val="ListParagraph"/>
              <w:spacing w:after="0" w:line="240" w:lineRule="auto"/>
              <w:ind w:left="0" w:right="14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2017.gada 16. martā starp kapitālsabiedrību un komercsabiedrību PS “CC&amp;DP” noslēgta vispārīgā vienošanās Nr. 2017-32 par atbalsta pakalpojumu sniegšanu kapitālsabiedrībai ar mērķi, lai kapitālsabiedrība pilnā apjomā, paredzētajā laikā un labā kvalitātē realizētu Platjoslas projekta 2. kārtu atbilstoši 2015. gada 24.novembra noteikumiem Nr. 664 “Darbības programmas “Izaugsme un </w:t>
            </w:r>
            <w:r w:rsidRPr="001B7425">
              <w:rPr>
                <w:rFonts w:ascii="Times New Roman" w:eastAsia="Times New Roman" w:hAnsi="Times New Roman" w:cs="Times New Roman"/>
                <w:iCs/>
                <w:sz w:val="28"/>
                <w:szCs w:val="28"/>
                <w:lang w:eastAsia="lv-LV"/>
              </w:rPr>
              <w:lastRenderedPageBreak/>
              <w:t xml:space="preserve">nodarbinātība” 2.1.1. specifiskā atbalsta mērķa “Uzlabot elektroniskās sakaru infrastruktūras pieejamību lauku teritorijā””, projekta realizāciju regulējošo normatīvo aktu prasībām, kā arī Eiropas Savienības fondu vadību regulējošos normatīvajos aktos noteiktajai kārtībai. Vispārīgās vienošanās summa ir 2 499 440.00 (divi miljoni četri simti deviņdesmit deviņi tūkstoši četri simti četrdesmit)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 Vispārīgās vienošanās ietvaros ir noslēgts pirmais darba uzdevuma līgums par summu 170 502.00 (viens simts septiņdesmit tūkstoši pieci simti divi)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Šobrīd uzņēmuma procesā ir noslēgušies platjoslas projekta iepirkumi par projektēšanas un būvniecības darbiem, kuri jau ir tikuši saskaņoti ar Satiksmes ministriju kā kapitālsabiedrības kapitāldaļu turētāju, konkrēti minot:</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1) Optiskā tīkla infrastruktūras projektēšanas un būvniecības darbi Vidzemes un Rīgas plānošanas reģionā – plānota vispārīgās vienošanās summa 8 000 000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 (notiek līguma saskaņošanas process);</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2) Optiskā tīkla infrastruktūras projektēšanas un būvniecības darbi Latgales plānošanas reģionā – plānota vispārīgās vienošanās summa 8 000 000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 (vienošanās ir noslēgta);</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3) Optiskā tīkla infrastruktūras projektēšanas un būvniecības darbi Zemgales un Rīgas plānošanas reģionā plānota vispārīgās vienošanās summa 8 000 000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 (vienošanās ir noslēgta);</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4) Optiskā tīkla infrastruktūras projektēšanas un būvniecības darbi Kurzemes plānošanas reģionā plānota vispārīgās vienošanās summa 8 000 000 </w:t>
            </w:r>
            <w:proofErr w:type="spellStart"/>
            <w:r w:rsidRPr="001B7425">
              <w:rPr>
                <w:rFonts w:ascii="Times New Roman" w:eastAsia="Times New Roman" w:hAnsi="Times New Roman" w:cs="Times New Roman"/>
                <w:iCs/>
                <w:sz w:val="28"/>
                <w:szCs w:val="28"/>
                <w:lang w:eastAsia="lv-LV"/>
              </w:rPr>
              <w:t>euro</w:t>
            </w:r>
            <w:proofErr w:type="spellEnd"/>
            <w:r w:rsidRPr="001B7425">
              <w:rPr>
                <w:rFonts w:ascii="Times New Roman" w:eastAsia="Times New Roman" w:hAnsi="Times New Roman" w:cs="Times New Roman"/>
                <w:iCs/>
                <w:sz w:val="28"/>
                <w:szCs w:val="28"/>
                <w:lang w:eastAsia="lv-LV"/>
              </w:rPr>
              <w:t xml:space="preserve"> bez PVN (vienošanās ir noslēgta).</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Izvērtējot Platjoslas 2.kārtas projektu atbilstoši Komercdarbības atbalsta kontroles likuma 5. pantam, ir jāatzīmē, ka 2011.gada 9.novembrī ar Eiropas Komisiju tika saskaņota valsts atbalsta programma Nr.SA.33324 (2011/N) „Nākamās paaudzes tīkli lauku teritorijās” (turpmāk - arī pasākums vai NGN) (lēmums Nr. C (2011) 7699), kuras ietvaros paredzēts izbūvēt elektronisko sakaru optiskā tīkla „vidējo” jūdzi un ar pašvaldībām saskaņotās adresēs izveidot optiskā tīkla piekļuves punktus Latvijas teritoriālajās vienībās, kurās neviens elektronisko </w:t>
            </w:r>
            <w:r w:rsidRPr="001B7425">
              <w:rPr>
                <w:rFonts w:ascii="Times New Roman" w:eastAsia="Times New Roman" w:hAnsi="Times New Roman" w:cs="Times New Roman"/>
                <w:iCs/>
                <w:sz w:val="28"/>
                <w:szCs w:val="28"/>
                <w:lang w:eastAsia="lv-LV"/>
              </w:rPr>
              <w:lastRenderedPageBreak/>
              <w:t xml:space="preserve">sakaru komersants nesniedz un tuvāko triju gadu laikā neplāno sniegt interneta piekļuves pakalpojumus ar uzlabotiem datu pārraides parametriem, izmantojot pilnībā vai daļēji no optiskās šķiedras elementiem sastāvošus platjoslas piekļuves tīklus un nodrošinot datu pārraides ātrumu vismaz 30 Mbit/s. Valsts atbalsta programmas realizācija tika sadalīta divās kārtās – projekta 1.kārta, kas tika uzsākta 2012.gada 5.aprīlī un ir noslēgusies 2015.gada 31.augustā, un projekta 2.kārta, kas tika uzsākta 2016.gada 18.jūlijā un tiks realizēta līdz 2020.gada 31.decembrim. Eiropas Komisija saskaņoja realizējamo projektu, jo tajā paredzētais valsts atbalsts atbilst Līguma par Eiropas Savienības darbību 107. panta 3. punkta c) apakšpunktam. </w:t>
            </w:r>
          </w:p>
          <w:p w:rsidR="001B7425" w:rsidRPr="001B7425"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Latvijas valdība plāno īstenot valsts atbalsta pasākumus, lai nodrošinātu ātrgaitas platjoslas tīkla ieviešanu teritorijās, kurās privātie investori tuvākajā laikā šādus pakalpojumus nodrošināt neplāno. Latvijas ilgtspējīgas attīstības stratēģijā līdz 2030. gadam noteikts, ka internetam jākļūst ātrākam un jāpiedāvā jauni, interaktīvi pakalpojumi, bet Latvijas Nacionālajā attīstības plānā</w:t>
            </w:r>
            <w:proofErr w:type="gramStart"/>
            <w:r w:rsidRPr="001B7425">
              <w:rPr>
                <w:rFonts w:ascii="Times New Roman" w:eastAsia="Times New Roman" w:hAnsi="Times New Roman" w:cs="Times New Roman"/>
                <w:iCs/>
                <w:sz w:val="28"/>
                <w:szCs w:val="28"/>
                <w:lang w:eastAsia="lv-LV"/>
              </w:rPr>
              <w:t xml:space="preserve">  </w:t>
            </w:r>
            <w:proofErr w:type="gramEnd"/>
            <w:r w:rsidRPr="001B7425">
              <w:rPr>
                <w:rFonts w:ascii="Times New Roman" w:eastAsia="Times New Roman" w:hAnsi="Times New Roman" w:cs="Times New Roman"/>
                <w:iCs/>
                <w:sz w:val="28"/>
                <w:szCs w:val="28"/>
                <w:lang w:eastAsia="lv-LV"/>
              </w:rPr>
              <w:t>kā viens no mērķiem minēta piekļuves nodrošināšana platjoslas datu pārraides tīkliem un publisku interneta piekļuves punktu attīstīšana, šādi veicinot visu valsts daļu harmonisku attīstību.</w:t>
            </w:r>
          </w:p>
          <w:p w:rsidR="001B7425" w:rsidRPr="00417FC2"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 xml:space="preserve">Latvija paredz, ka NGN atbalsta shēma mazinās šķēršļus uzņēmumu ienākšanai tirgū un iedrošinās tos ierīkot ātrgaitas platjoslas piekļuves tīklus lauku teritorijās. Pakalpojuma sniedzēji var savienot gala lietotājus ar attiecīgajām piekļuves tehnoloģijām un sniegt tiem uzlabotus platjoslas tīkla pakalpojumus tikai tad, ja tīkla </w:t>
            </w:r>
            <w:proofErr w:type="spellStart"/>
            <w:r w:rsidRPr="001B7425">
              <w:rPr>
                <w:rFonts w:ascii="Times New Roman" w:eastAsia="Times New Roman" w:hAnsi="Times New Roman" w:cs="Times New Roman"/>
                <w:iCs/>
                <w:sz w:val="28"/>
                <w:szCs w:val="28"/>
                <w:lang w:eastAsia="lv-LV"/>
              </w:rPr>
              <w:t>atvilces</w:t>
            </w:r>
            <w:proofErr w:type="spellEnd"/>
            <w:r w:rsidRPr="001B7425">
              <w:rPr>
                <w:rFonts w:ascii="Times New Roman" w:eastAsia="Times New Roman" w:hAnsi="Times New Roman" w:cs="Times New Roman"/>
                <w:iCs/>
                <w:sz w:val="28"/>
                <w:szCs w:val="28"/>
                <w:lang w:eastAsia="lv-LV"/>
              </w:rPr>
              <w:t xml:space="preserve"> maršrutēšanas daļā ir nodrošināts pietiekams ātrums. Ja minētie pasākumi netiks nodrošināti, pastāv bažas, ka Latvijā paplašināsies digitāla plaisa starp pilsētas un lauku teritorijām.</w:t>
            </w:r>
          </w:p>
          <w:p w:rsidR="00417FC2" w:rsidRPr="00417FC2" w:rsidRDefault="00417FC2" w:rsidP="00E736C2">
            <w:pPr>
              <w:spacing w:after="0" w:line="240" w:lineRule="auto"/>
              <w:ind w:right="140" w:firstLine="670"/>
              <w:jc w:val="both"/>
              <w:rPr>
                <w:rFonts w:ascii="Times New Roman" w:eastAsia="Times New Roman" w:hAnsi="Times New Roman" w:cs="Times New Roman"/>
                <w:iCs/>
                <w:sz w:val="28"/>
                <w:szCs w:val="28"/>
                <w:lang w:eastAsia="lv-LV"/>
              </w:rPr>
            </w:pPr>
          </w:p>
          <w:p w:rsidR="00460575" w:rsidRDefault="00460575" w:rsidP="00E736C2">
            <w:pPr>
              <w:pStyle w:val="ListParagraph"/>
              <w:numPr>
                <w:ilvl w:val="0"/>
                <w:numId w:val="1"/>
              </w:numPr>
              <w:spacing w:after="0" w:line="240" w:lineRule="auto"/>
              <w:ind w:left="0" w:right="140" w:firstLine="670"/>
              <w:jc w:val="both"/>
              <w:rPr>
                <w:rFonts w:ascii="Times New Roman" w:eastAsia="Times New Roman" w:hAnsi="Times New Roman" w:cs="Times New Roman"/>
                <w:iCs/>
                <w:sz w:val="28"/>
                <w:szCs w:val="28"/>
                <w:lang w:eastAsia="lv-LV"/>
              </w:rPr>
            </w:pPr>
            <w:r w:rsidRPr="00BD6A53">
              <w:rPr>
                <w:rFonts w:ascii="Times New Roman" w:eastAsia="Times New Roman" w:hAnsi="Times New Roman" w:cs="Times New Roman"/>
                <w:b/>
                <w:iCs/>
                <w:sz w:val="28"/>
                <w:szCs w:val="28"/>
                <w:lang w:eastAsia="lv-LV"/>
              </w:rPr>
              <w:t>E</w:t>
            </w:r>
            <w:r w:rsidR="00D901A7" w:rsidRPr="00BD6A53">
              <w:rPr>
                <w:rFonts w:ascii="Times New Roman" w:eastAsia="Times New Roman" w:hAnsi="Times New Roman" w:cs="Times New Roman"/>
                <w:b/>
                <w:iCs/>
                <w:sz w:val="28"/>
                <w:szCs w:val="28"/>
                <w:lang w:eastAsia="lv-LV"/>
              </w:rPr>
              <w:t>-</w:t>
            </w:r>
            <w:r w:rsidRPr="00BD6A53">
              <w:rPr>
                <w:rFonts w:ascii="Times New Roman" w:eastAsia="Times New Roman" w:hAnsi="Times New Roman" w:cs="Times New Roman"/>
                <w:b/>
                <w:iCs/>
                <w:sz w:val="28"/>
                <w:szCs w:val="28"/>
                <w:lang w:eastAsia="lv-LV"/>
              </w:rPr>
              <w:t>paraksta jeb Sertifikācijas infrastruktūras maiņa</w:t>
            </w:r>
            <w:r w:rsidRPr="00BD6A53">
              <w:rPr>
                <w:rFonts w:ascii="Times New Roman" w:eastAsia="Times New Roman" w:hAnsi="Times New Roman" w:cs="Times New Roman"/>
                <w:iCs/>
                <w:sz w:val="28"/>
                <w:szCs w:val="28"/>
                <w:lang w:eastAsia="lv-LV"/>
              </w:rPr>
              <w:t xml:space="preserve"> “E-Identitātes un e-paraksta risinājumu attīstība” projekta ietvaros ar kopējiem kapitālieguldījumiem nepilni 4 miljoni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(nepilns 1 miljons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pašu ieguld</w:t>
            </w:r>
            <w:r w:rsidR="00BD6A53" w:rsidRPr="00BD6A53">
              <w:rPr>
                <w:rFonts w:ascii="Times New Roman" w:eastAsia="Times New Roman" w:hAnsi="Times New Roman" w:cs="Times New Roman"/>
                <w:iCs/>
                <w:sz w:val="28"/>
                <w:szCs w:val="28"/>
                <w:lang w:eastAsia="lv-LV"/>
              </w:rPr>
              <w:t xml:space="preserve">ījums, kā arī papildus 15% </w:t>
            </w:r>
            <w:r w:rsidR="00BD6A53" w:rsidRPr="00BD6A53">
              <w:rPr>
                <w:rFonts w:ascii="Times New Roman" w:eastAsia="Times New Roman" w:hAnsi="Times New Roman" w:cs="Times New Roman"/>
                <w:iCs/>
                <w:sz w:val="28"/>
                <w:szCs w:val="28"/>
                <w:lang w:eastAsia="lv-LV"/>
              </w:rPr>
              <w:lastRenderedPageBreak/>
              <w:t xml:space="preserve">finanšu </w:t>
            </w:r>
            <w:r w:rsidRPr="00BD6A53">
              <w:rPr>
                <w:rFonts w:ascii="Times New Roman" w:eastAsia="Times New Roman" w:hAnsi="Times New Roman" w:cs="Times New Roman"/>
                <w:iCs/>
                <w:sz w:val="28"/>
                <w:szCs w:val="28"/>
                <w:lang w:eastAsia="lv-LV"/>
              </w:rPr>
              <w:t xml:space="preserve">ieguldījums, kas netiek finansēts no Eiropas Reģionālās attīstības fonda (turpmāk – ERAF) līdzekļiem un ir kapitālsabiedrības ieguldījums, kas nav </w:t>
            </w:r>
            <w:r w:rsidR="001B7425">
              <w:rPr>
                <w:rFonts w:ascii="Times New Roman" w:eastAsia="Times New Roman" w:hAnsi="Times New Roman" w:cs="Times New Roman"/>
                <w:iCs/>
                <w:sz w:val="28"/>
                <w:szCs w:val="28"/>
                <w:lang w:eastAsia="lv-LV"/>
              </w:rPr>
              <w:t>atgūstams).</w:t>
            </w:r>
          </w:p>
          <w:p w:rsidR="00E736C2" w:rsidRDefault="00E736C2" w:rsidP="00E736C2">
            <w:pPr>
              <w:pStyle w:val="ListParagraph"/>
              <w:spacing w:after="0" w:line="240" w:lineRule="auto"/>
              <w:ind w:left="670" w:right="140"/>
              <w:jc w:val="both"/>
              <w:rPr>
                <w:rFonts w:ascii="Times New Roman" w:eastAsia="Times New Roman" w:hAnsi="Times New Roman" w:cs="Times New Roman"/>
                <w:iCs/>
                <w:sz w:val="28"/>
                <w:szCs w:val="28"/>
                <w:lang w:eastAsia="lv-LV"/>
              </w:rPr>
            </w:pPr>
          </w:p>
          <w:p w:rsidR="00E736C2" w:rsidRPr="00E736C2" w:rsidRDefault="00803C16" w:rsidP="00E736C2">
            <w:pPr>
              <w:spacing w:after="0" w:line="240" w:lineRule="auto"/>
              <w:ind w:right="140"/>
              <w:jc w:val="both"/>
              <w:rPr>
                <w:rFonts w:ascii="Times New Roman" w:eastAsia="Times New Roman" w:hAnsi="Times New Roman" w:cs="Times New Roman"/>
                <w:i/>
                <w:iCs/>
                <w:sz w:val="28"/>
                <w:szCs w:val="28"/>
                <w:lang w:eastAsia="lv-LV"/>
              </w:rPr>
            </w:pPr>
            <w:proofErr w:type="spellStart"/>
            <w:r w:rsidRPr="00E736C2">
              <w:rPr>
                <w:rFonts w:ascii="Times New Roman" w:eastAsia="Times New Roman" w:hAnsi="Times New Roman" w:cs="Times New Roman"/>
                <w:i/>
                <w:iCs/>
                <w:sz w:val="28"/>
                <w:szCs w:val="28"/>
                <w:lang w:eastAsia="lv-LV"/>
              </w:rPr>
              <w:t>Eparaksta</w:t>
            </w:r>
            <w:proofErr w:type="spellEnd"/>
            <w:r w:rsidRPr="00E736C2">
              <w:rPr>
                <w:rFonts w:ascii="Times New Roman" w:eastAsia="Times New Roman" w:hAnsi="Times New Roman" w:cs="Times New Roman"/>
                <w:i/>
                <w:iCs/>
                <w:sz w:val="28"/>
                <w:szCs w:val="28"/>
                <w:lang w:eastAsia="lv-LV"/>
              </w:rPr>
              <w:t xml:space="preserve"> jaunās </w:t>
            </w:r>
            <w:proofErr w:type="spellStart"/>
            <w:r w:rsidRPr="00E736C2">
              <w:rPr>
                <w:rFonts w:ascii="Times New Roman" w:eastAsia="Times New Roman" w:hAnsi="Times New Roman" w:cs="Times New Roman"/>
                <w:i/>
                <w:iCs/>
                <w:sz w:val="28"/>
                <w:szCs w:val="28"/>
                <w:lang w:eastAsia="lv-LV"/>
              </w:rPr>
              <w:t>Core</w:t>
            </w:r>
            <w:proofErr w:type="spellEnd"/>
            <w:r w:rsidRPr="00E736C2">
              <w:rPr>
                <w:rFonts w:ascii="Times New Roman" w:eastAsia="Times New Roman" w:hAnsi="Times New Roman" w:cs="Times New Roman"/>
                <w:i/>
                <w:iCs/>
                <w:sz w:val="28"/>
                <w:szCs w:val="28"/>
                <w:lang w:eastAsia="lv-LV"/>
              </w:rPr>
              <w:t xml:space="preserve"> platformas maiņa </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Kapitālsabiedrība ir Latvijā vienīgais reģistrētais un atbilstoši spēkā esošajiem normatīvajiem aktiem akreditētais uzticams sertifikācijas pakalpojumu sniedzējs (turpmāk arī – USPS), kurš sniedz uzticamus sertifikācijas pakalpojumus. Sertifikācijas pakalpojumi ietver ne tikai visplašāk lietoto sertifikācijas pakalpojumu – drošu elektronisko parakstu jeb </w:t>
            </w:r>
            <w:proofErr w:type="spellStart"/>
            <w:r w:rsidRPr="00803C16">
              <w:rPr>
                <w:rFonts w:ascii="Times New Roman" w:eastAsia="Times New Roman" w:hAnsi="Times New Roman" w:cs="Times New Roman"/>
                <w:iCs/>
                <w:sz w:val="28"/>
                <w:szCs w:val="28"/>
                <w:lang w:eastAsia="lv-LV"/>
              </w:rPr>
              <w:t>eParakstu</w:t>
            </w:r>
            <w:proofErr w:type="spellEnd"/>
            <w:r w:rsidRPr="00803C16">
              <w:rPr>
                <w:rFonts w:ascii="Times New Roman" w:eastAsia="Times New Roman" w:hAnsi="Times New Roman" w:cs="Times New Roman"/>
                <w:iCs/>
                <w:sz w:val="28"/>
                <w:szCs w:val="28"/>
                <w:lang w:eastAsia="lv-LV"/>
              </w:rPr>
              <w:t xml:space="preserve"> -, bet arī tādus sertifikācijas pakalpojumus kā elektroniskais zīmogs, infrastruktūras sertifikātus (SSL sertifikāti, domēna kontroliera sertifikāti, koda parakstīšanas sertifikāti), kā arī citus sertifikācijas pakalpojumus. Pasūtītāja sniegtie sertifikācijas pakalpojumi nodrošina droša elektroniskā paraksta sertifikātus personas apliecībās jeb </w:t>
            </w:r>
            <w:proofErr w:type="spellStart"/>
            <w:r w:rsidRPr="00803C16">
              <w:rPr>
                <w:rFonts w:ascii="Times New Roman" w:eastAsia="Times New Roman" w:hAnsi="Times New Roman" w:cs="Times New Roman"/>
                <w:iCs/>
                <w:sz w:val="28"/>
                <w:szCs w:val="28"/>
                <w:lang w:eastAsia="lv-LV"/>
              </w:rPr>
              <w:t>eID</w:t>
            </w:r>
            <w:proofErr w:type="spellEnd"/>
            <w:r w:rsidRPr="00803C16">
              <w:rPr>
                <w:rFonts w:ascii="Times New Roman" w:eastAsia="Times New Roman" w:hAnsi="Times New Roman" w:cs="Times New Roman"/>
                <w:iCs/>
                <w:sz w:val="28"/>
                <w:szCs w:val="28"/>
                <w:lang w:eastAsia="lv-LV"/>
              </w:rPr>
              <w:t xml:space="preserve"> kartēs. Līdz ar to normatīvajiem aktiem (gan nacionālajiem, gan Eiropas Savienības) atbilstošu sertifikācijas pakalpojumu sniegšana ir būtiski svarīga gan iedzīvotāju tiesību īstenošanai, gan dažādu valsts funkciju īstenošanai. </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 xml:space="preserve">Esošā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 kopš 2006.gada (no sistēmas izveidošanas) Latvijā nav būtiski modernizēta un izmanto novecojušus tehnoloģiskos risinājumus, kā rezultātā tās uzturēšana un izmaiņu veikšana tajā ir apgrūtināta un sadārdzināta. Ņemot vērā, ka migrācija uz jaunām operētājsistēmām darba apjoma un sarežģītības ziņā tuvojas pilnīgi jaunas sistēmas piegādei un ieviešanai, nav lietderīgi turpināt atbalstu novecojošai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sistēmai. Kapitālsabiedrībai šajā jomā ir jāveic daudz aktivitātes, kas saistāmas ar produkta vienkāršošanu, lietošanas barjeru noņemšanu klientiem, sadarbību ar IS izstrādātājiem un klientu informēšanu. Apzinoties, ka </w:t>
            </w:r>
            <w:proofErr w:type="spellStart"/>
            <w:r w:rsidRPr="00803C16">
              <w:rPr>
                <w:rFonts w:ascii="Times New Roman" w:eastAsia="Times New Roman" w:hAnsi="Times New Roman" w:cs="Times New Roman"/>
                <w:iCs/>
                <w:sz w:val="28"/>
                <w:szCs w:val="28"/>
                <w:lang w:eastAsia="lv-LV"/>
              </w:rPr>
              <w:t>eParakstam</w:t>
            </w:r>
            <w:proofErr w:type="spellEnd"/>
            <w:r w:rsidRPr="00803C16">
              <w:rPr>
                <w:rFonts w:ascii="Times New Roman" w:eastAsia="Times New Roman" w:hAnsi="Times New Roman" w:cs="Times New Roman"/>
                <w:iCs/>
                <w:sz w:val="28"/>
                <w:szCs w:val="28"/>
                <w:lang w:eastAsia="lv-LV"/>
              </w:rPr>
              <w:t xml:space="preserve"> ir izšķiroša loma elektroniskās vides tiesiskuma nodrošināšanā, neapšaubāmā personas identitātes un gribas izpausmes noteikšanā, kas ir izšķiroši priekšnosacījumi tiesiskām attiecībām starp privātpersonām vai starp valsti un privātpersonām, kapitālsabiedrība aktīvi turpina attīstīt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lastRenderedPageBreak/>
              <w:t>infrastruktūru, to modernizējot un iniciējot kapitālieguldījumu veikšanu tā attīstībā. Šobrīd kapitālsabiedrība no saviem līdzekļiem finansē šīs infrastruktūras uzturēšanu un attīstību, bet ņemot vērā Latvijas tirgus ierobežotu izmēru, kā arī šo pakalpojumu nozīmīgumu administratīvā sloga mazināšanai, nākotnē šis pakalpojums var tikt pielīdzināts valsts deleģējumam, kas tiek finansēts no valsts budžeta līdzekļiem, tādējādi panākot arī bezmaksas pakalpojumu nodrošināšanu visiem Latvijas iedzīvotājiem.</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Turklāt jaunās elektroniskā paraksta platformas ieviešana ir tieši saistīti ar Eiropas Savienības tiesību akta ievērošanu, proti, lai Latvijas Republikā reģistrēta uzticamības pakalpojumu sniedzēja izdotie elektroniskā paraksta sertifikāti un tādējādi ar Latvijas e-parakstu parakstīti dokumenti tiktu atzīti Eiropas Savienībā, elektroniskā paraksta platformā ir jāiegulda noteikti finanšu līdzekļi. Tiesisko ietvaru uzticamības pakalpojumiem pašlaik nosaka Eiropas Parlamenta un Padomes 2014. gada 23. jūlija regula (ES) Nr. 910/2014 par elektronisko identifikāciju un uzticamības pakalpojumiem elektronisko darījumu veikšanai iekšējā tirgū un ar ko atceļ Direktīvu 1999/93/EK (turpmāk – Regula) prasībām. Bez nepieciešamo finanšu līdzekļu ieguldīšanas jaunā elektroniskā paraksta platformā, pastāv ļoti liels risks Regulas noteikto prasību neatbilstībai. Regula citā starpā nosaka</w:t>
            </w:r>
            <w:proofErr w:type="gramStart"/>
            <w:r w:rsidRPr="00803C16">
              <w:rPr>
                <w:rFonts w:ascii="Times New Roman" w:eastAsia="Times New Roman" w:hAnsi="Times New Roman" w:cs="Times New Roman"/>
                <w:iCs/>
                <w:sz w:val="28"/>
                <w:szCs w:val="28"/>
                <w:lang w:eastAsia="lv-LV"/>
              </w:rPr>
              <w:t xml:space="preserve"> un</w:t>
            </w:r>
            <w:proofErr w:type="gramEnd"/>
            <w:r w:rsidRPr="00803C16">
              <w:rPr>
                <w:rFonts w:ascii="Times New Roman" w:eastAsia="Times New Roman" w:hAnsi="Times New Roman" w:cs="Times New Roman"/>
                <w:iCs/>
                <w:sz w:val="28"/>
                <w:szCs w:val="28"/>
                <w:lang w:eastAsia="lv-LV"/>
              </w:rPr>
              <w:t xml:space="preserve"> noteiks virkni jaunu tehnisku prasību (standartu) sertifikācijas pakalpojumiem un Eiropas Komisija, ņemot vērā tai Regulā deleģētās tiesības, izdod deleģētos aktus, tajos ietverot atsauces uz standartiem, kādiem būs jāatbilst viesiem Eiropas Savienībā akreditētiem uzticamiem sertifikācijas pakalpojumu sniedzējiem.</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2016. gada 15. jūlijā kapitālsabiedrība ir noslēgusi Vispārīgo vienošanos “Sertifikācijas pakalpojumu sniegšanas risinājuma iegāde”, kas paredz Uzticamības pakalpojumu sniegšanas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platformas, servisu, rīku un lietotņu ieviešanu, kas atbilst Regulas prasībām. Vispārīgās vienošanās izpildes termiņš ir 48 (četrdesmit astoņi) mēneši no tās noslēgšanas dienas (neņemot vērā garantijas saistības). Kopējā Vispārīgās vienošanās </w:t>
            </w:r>
            <w:r w:rsidRPr="00803C16">
              <w:rPr>
                <w:rFonts w:ascii="Times New Roman" w:eastAsia="Times New Roman" w:hAnsi="Times New Roman" w:cs="Times New Roman"/>
                <w:iCs/>
                <w:sz w:val="28"/>
                <w:szCs w:val="28"/>
                <w:lang w:eastAsia="lv-LV"/>
              </w:rPr>
              <w:lastRenderedPageBreak/>
              <w:t xml:space="preserve">summa par programmatūras un risinājuma ieviešanu, pamatojoties uz izpildītāja iesniegto iepirkuma finanšu piedāvājumu ir līdz 2 999 034.00 (divi miljoni deviņi simti deviņdesmit deviņi tūkstoši trīsdesmit četri)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bez pievienotās vērtības nodokļa (PVN). Kopējās investīcijas projekta ietvaros līdz 2018. gadam būs nepilni 4 miljoni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no kuriem līdz 2,5 miljoniem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tiek finansēts no ERAF, savukārt nepilni 1.5 miljoni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būs kapitālsabiedrības pašu ieguldījums.</w:t>
            </w:r>
          </w:p>
          <w:p w:rsidR="00803C16" w:rsidRP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 xml:space="preserve">Kaut gan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projektu daļēji plānots finansēt no ERAF, kapitālsabiedrība, veicot saimniecisko darbību un attiecībā uz saimniecisko darbību neiegūst ekonomiskas priekšrocības, kādas tā nevarētu iegūt, ja komercdarbības atbalsts netiktu sniegts, jo ERAF finansējums tikai pat daļēji sedz nepieciešamos līdzekļus </w:t>
            </w:r>
            <w:proofErr w:type="gramStart"/>
            <w:r w:rsidRPr="00803C16">
              <w:rPr>
                <w:rFonts w:ascii="Times New Roman" w:eastAsia="Times New Roman" w:hAnsi="Times New Roman" w:cs="Times New Roman"/>
                <w:iCs/>
                <w:sz w:val="28"/>
                <w:szCs w:val="28"/>
                <w:lang w:eastAsia="lv-LV"/>
              </w:rPr>
              <w:t>valsts deleģētas uzdevumu izpildei</w:t>
            </w:r>
            <w:proofErr w:type="gramEnd"/>
            <w:r w:rsidRPr="00803C16">
              <w:rPr>
                <w:rFonts w:ascii="Times New Roman" w:eastAsia="Times New Roman" w:hAnsi="Times New Roman" w:cs="Times New Roman"/>
                <w:iCs/>
                <w:sz w:val="28"/>
                <w:szCs w:val="28"/>
                <w:lang w:eastAsia="lv-LV"/>
              </w:rPr>
              <w:t>.</w:t>
            </w:r>
          </w:p>
          <w:p w:rsidR="00803C16" w:rsidRDefault="00803C16"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Tāpat šādā finansiālā palīdzībā varētu tikt piešķirta arī citām komercsabiedrībām un finansiālā palīdzība neietekmē tirdzniecību un neizkropļo konkurenci Eiropas Savienības iekšējā tirgū.</w:t>
            </w:r>
          </w:p>
          <w:p w:rsidR="001B7425" w:rsidRPr="00BD6A53"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p>
          <w:p w:rsidR="00803C16" w:rsidRPr="00E736C2" w:rsidRDefault="00BD6A53" w:rsidP="00E736C2">
            <w:pPr>
              <w:pStyle w:val="ListParagraph"/>
              <w:numPr>
                <w:ilvl w:val="0"/>
                <w:numId w:val="1"/>
              </w:numPr>
              <w:tabs>
                <w:tab w:val="left" w:pos="0"/>
              </w:tabs>
              <w:spacing w:after="0" w:line="240" w:lineRule="auto"/>
              <w:ind w:left="0" w:right="140" w:firstLine="670"/>
              <w:jc w:val="both"/>
              <w:rPr>
                <w:rFonts w:ascii="Times New Roman" w:eastAsia="Times New Roman" w:hAnsi="Times New Roman" w:cs="Times New Roman"/>
                <w:iCs/>
                <w:sz w:val="28"/>
                <w:szCs w:val="28"/>
                <w:lang w:eastAsia="lv-LV"/>
              </w:rPr>
            </w:pPr>
            <w:r w:rsidRPr="00E736C2">
              <w:rPr>
                <w:rFonts w:ascii="Times New Roman" w:eastAsia="Times New Roman" w:hAnsi="Times New Roman" w:cs="Times New Roman"/>
                <w:b/>
                <w:iCs/>
                <w:sz w:val="28"/>
                <w:szCs w:val="28"/>
                <w:lang w:eastAsia="lv-LV"/>
              </w:rPr>
              <w:t>Rīgas radio un televīzijas stacijas (turpmāk – RRTS) torņa rekonstrukcijas</w:t>
            </w:r>
            <w:r w:rsidRPr="00BD6A53">
              <w:rPr>
                <w:rFonts w:ascii="Times New Roman" w:eastAsia="Times New Roman" w:hAnsi="Times New Roman" w:cs="Times New Roman"/>
                <w:iCs/>
                <w:sz w:val="28"/>
                <w:szCs w:val="28"/>
                <w:lang w:eastAsia="lv-LV"/>
              </w:rPr>
              <w:t xml:space="preserve"> projekts, kur būvprojekta izstrāde ir nepilni 1,9 miljoni </w:t>
            </w:r>
            <w:proofErr w:type="spellStart"/>
            <w:r w:rsidRPr="00BD6A53">
              <w:rPr>
                <w:rFonts w:ascii="Times New Roman" w:eastAsia="Times New Roman" w:hAnsi="Times New Roman" w:cs="Times New Roman"/>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(5-15% no būvniecības izmaksām) un būvniecīb</w:t>
            </w:r>
            <w:r w:rsidR="002F02A5">
              <w:rPr>
                <w:rFonts w:ascii="Times New Roman" w:eastAsia="Times New Roman" w:hAnsi="Times New Roman" w:cs="Times New Roman"/>
                <w:iCs/>
                <w:sz w:val="28"/>
                <w:szCs w:val="28"/>
                <w:lang w:eastAsia="lv-LV"/>
              </w:rPr>
              <w:t xml:space="preserve">a potenciāli 30-40 miljoni </w:t>
            </w:r>
            <w:proofErr w:type="spellStart"/>
            <w:r w:rsidR="002F02A5">
              <w:rPr>
                <w:rFonts w:ascii="Times New Roman" w:eastAsia="Times New Roman" w:hAnsi="Times New Roman" w:cs="Times New Roman"/>
                <w:iCs/>
                <w:sz w:val="28"/>
                <w:szCs w:val="28"/>
                <w:lang w:eastAsia="lv-LV"/>
              </w:rPr>
              <w:t>euro</w:t>
            </w:r>
            <w:proofErr w:type="spellEnd"/>
            <w:r w:rsidR="002F02A5" w:rsidRPr="00285EE6">
              <w:rPr>
                <w:rFonts w:ascii="Times New Roman" w:eastAsia="Times New Roman" w:hAnsi="Times New Roman" w:cs="Times New Roman"/>
                <w:iCs/>
                <w:sz w:val="28"/>
                <w:szCs w:val="28"/>
                <w:lang w:eastAsia="lv-LV"/>
              </w:rPr>
              <w:t>.</w:t>
            </w:r>
            <w:r w:rsidRPr="00285EE6">
              <w:rPr>
                <w:rFonts w:ascii="Times New Roman" w:eastAsia="Times New Roman" w:hAnsi="Times New Roman" w:cs="Times New Roman"/>
                <w:iCs/>
                <w:sz w:val="28"/>
                <w:szCs w:val="28"/>
                <w:lang w:eastAsia="lv-LV"/>
              </w:rPr>
              <w:t xml:space="preserve"> RRTS objekts ir stratēģiski svarīgākais LVRTC infrastruktūras elements, kas nodrošina iespēju LVRTC pildīt </w:t>
            </w:r>
            <w:r w:rsidR="009672FF" w:rsidRPr="00285EE6">
              <w:rPr>
                <w:rFonts w:ascii="Times New Roman" w:eastAsia="Times New Roman" w:hAnsi="Times New Roman" w:cs="Times New Roman"/>
                <w:iCs/>
                <w:sz w:val="28"/>
                <w:szCs w:val="28"/>
                <w:lang w:eastAsia="lv-LV"/>
              </w:rPr>
              <w:t>Elektronisko plašsaziņas lī</w:t>
            </w:r>
            <w:r w:rsidR="006D23C0" w:rsidRPr="00285EE6">
              <w:rPr>
                <w:rFonts w:ascii="Times New Roman" w:eastAsia="Times New Roman" w:hAnsi="Times New Roman" w:cs="Times New Roman"/>
                <w:iCs/>
                <w:sz w:val="28"/>
                <w:szCs w:val="28"/>
                <w:lang w:eastAsia="lv-LV"/>
              </w:rPr>
              <w:t>d</w:t>
            </w:r>
            <w:r w:rsidR="009672FF" w:rsidRPr="00285EE6">
              <w:rPr>
                <w:rFonts w:ascii="Times New Roman" w:eastAsia="Times New Roman" w:hAnsi="Times New Roman" w:cs="Times New Roman"/>
                <w:iCs/>
                <w:sz w:val="28"/>
                <w:szCs w:val="28"/>
                <w:lang w:eastAsia="lv-LV"/>
              </w:rPr>
              <w:t>zekļu likuma 13.pantā noteiktās</w:t>
            </w:r>
            <w:r w:rsidRPr="00285EE6">
              <w:rPr>
                <w:rFonts w:ascii="Times New Roman" w:eastAsia="Times New Roman" w:hAnsi="Times New Roman" w:cs="Times New Roman"/>
                <w:iCs/>
                <w:sz w:val="28"/>
                <w:szCs w:val="28"/>
                <w:lang w:eastAsia="lv-LV"/>
              </w:rPr>
              <w:t xml:space="preserve"> funkcijas.</w:t>
            </w:r>
            <w:r w:rsidRPr="00285EE6">
              <w:t xml:space="preserve"> </w:t>
            </w:r>
            <w:r w:rsidRPr="00285EE6">
              <w:rPr>
                <w:rFonts w:ascii="Times New Roman" w:eastAsia="Times New Roman" w:hAnsi="Times New Roman" w:cs="Times New Roman"/>
                <w:iCs/>
                <w:sz w:val="28"/>
                <w:szCs w:val="28"/>
                <w:lang w:eastAsia="lv-LV"/>
              </w:rPr>
              <w:t>LVRTC īpašumā ir Rīgas Zaķusalā atrodošā Rīgas radio un televīzijas stacija</w:t>
            </w:r>
            <w:r w:rsidR="009672FF" w:rsidRPr="00285EE6">
              <w:rPr>
                <w:rFonts w:ascii="Times New Roman" w:eastAsia="Times New Roman" w:hAnsi="Times New Roman" w:cs="Times New Roman"/>
                <w:iCs/>
                <w:sz w:val="28"/>
                <w:szCs w:val="28"/>
                <w:lang w:eastAsia="lv-LV"/>
              </w:rPr>
              <w:t>, kas tiek izmantota</w:t>
            </w:r>
            <w:proofErr w:type="gramStart"/>
            <w:r w:rsidR="009672FF" w:rsidRPr="00285EE6">
              <w:rPr>
                <w:rFonts w:ascii="Times New Roman" w:eastAsia="Times New Roman" w:hAnsi="Times New Roman" w:cs="Times New Roman"/>
                <w:iCs/>
                <w:sz w:val="28"/>
                <w:szCs w:val="28"/>
                <w:lang w:eastAsia="lv-LV"/>
              </w:rPr>
              <w:t xml:space="preserve">  </w:t>
            </w:r>
            <w:proofErr w:type="gramEnd"/>
            <w:r w:rsidR="009672FF" w:rsidRPr="00285EE6">
              <w:rPr>
                <w:rFonts w:ascii="Times New Roman" w:eastAsia="Times New Roman" w:hAnsi="Times New Roman" w:cs="Times New Roman"/>
                <w:iCs/>
                <w:sz w:val="28"/>
                <w:szCs w:val="28"/>
                <w:lang w:eastAsia="lv-LV"/>
              </w:rPr>
              <w:t>galvenokārt pamatdarbības funkciju īstenošanai. RRTS</w:t>
            </w:r>
            <w:r w:rsidR="009672FF" w:rsidRPr="009672FF">
              <w:rPr>
                <w:rFonts w:ascii="Times New Roman" w:eastAsia="Times New Roman" w:hAnsi="Times New Roman" w:cs="Times New Roman"/>
                <w:iCs/>
                <w:sz w:val="28"/>
                <w:szCs w:val="28"/>
                <w:lang w:eastAsia="lv-LV"/>
              </w:rPr>
              <w:t xml:space="preserve"> objekta ek</w:t>
            </w:r>
            <w:r w:rsidR="009672FF">
              <w:rPr>
                <w:rFonts w:ascii="Times New Roman" w:eastAsia="Times New Roman" w:hAnsi="Times New Roman" w:cs="Times New Roman"/>
                <w:iCs/>
                <w:sz w:val="28"/>
                <w:szCs w:val="28"/>
                <w:lang w:eastAsia="lv-LV"/>
              </w:rPr>
              <w:t>s</w:t>
            </w:r>
            <w:r w:rsidR="009672FF" w:rsidRPr="009672FF">
              <w:rPr>
                <w:rFonts w:ascii="Times New Roman" w:eastAsia="Times New Roman" w:hAnsi="Times New Roman" w:cs="Times New Roman"/>
                <w:iCs/>
                <w:sz w:val="28"/>
                <w:szCs w:val="28"/>
                <w:lang w:eastAsia="lv-LV"/>
              </w:rPr>
              <w:t>istenci un ilgtermiņa nepieciešamību pamato nepieciešamība nodrošināt</w:t>
            </w:r>
            <w:proofErr w:type="gramStart"/>
            <w:r w:rsidR="009672FF">
              <w:rPr>
                <w:rFonts w:ascii="Times New Roman" w:eastAsia="Times New Roman" w:hAnsi="Times New Roman" w:cs="Times New Roman"/>
                <w:iCs/>
                <w:sz w:val="28"/>
                <w:szCs w:val="28"/>
                <w:lang w:eastAsia="lv-LV"/>
              </w:rPr>
              <w:t xml:space="preserve"> </w:t>
            </w:r>
            <w:r w:rsidR="009672FF" w:rsidRPr="009672FF">
              <w:rPr>
                <w:rFonts w:ascii="Times New Roman" w:eastAsia="Times New Roman" w:hAnsi="Times New Roman" w:cs="Times New Roman"/>
                <w:iCs/>
                <w:sz w:val="28"/>
                <w:szCs w:val="28"/>
                <w:lang w:eastAsia="lv-LV"/>
              </w:rPr>
              <w:t xml:space="preserve"> </w:t>
            </w:r>
            <w:proofErr w:type="gramEnd"/>
            <w:r w:rsidR="009672FF" w:rsidRPr="009672FF">
              <w:rPr>
                <w:rFonts w:ascii="Times New Roman" w:eastAsia="Times New Roman" w:hAnsi="Times New Roman" w:cs="Times New Roman"/>
                <w:iCs/>
                <w:sz w:val="28"/>
                <w:szCs w:val="28"/>
                <w:lang w:eastAsia="lv-LV"/>
              </w:rPr>
              <w:t xml:space="preserve">sekojošas funkcijas, atbilstoši Elektronisko plašsaziņas līdzekļu likuma 13.panta pirmajai daļai, kas uzliek par pienākumu LVRTC nodrošināt: to elektronisko plašsaziņas līdzekļu radio programmu izplatīšanu analogajā formātā, kuriem nav savu tehnisko izplatīšanas līdzekļu; sabiedriskā elektroniskā plašsaziņas līdzekļa radio programmu izplatīšanu valsts teritorijā analogajā formātā; sabiedriskā elektroniskā plašsaziņas līdzekļa </w:t>
            </w:r>
            <w:r w:rsidR="009672FF" w:rsidRPr="009672FF">
              <w:rPr>
                <w:rFonts w:ascii="Times New Roman" w:eastAsia="Times New Roman" w:hAnsi="Times New Roman" w:cs="Times New Roman"/>
                <w:iCs/>
                <w:sz w:val="28"/>
                <w:szCs w:val="28"/>
                <w:lang w:eastAsia="lv-LV"/>
              </w:rPr>
              <w:lastRenderedPageBreak/>
              <w:t xml:space="preserve">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maksas televīzijas programmu izplatīšanu šā likuma 72.panta pirmajā daļā noteiktajā gadījumā. </w:t>
            </w:r>
          </w:p>
          <w:p w:rsidR="00BD6A53" w:rsidRDefault="009672FF"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9672FF">
              <w:rPr>
                <w:rFonts w:ascii="Times New Roman" w:eastAsia="Times New Roman" w:hAnsi="Times New Roman" w:cs="Times New Roman"/>
                <w:iCs/>
                <w:sz w:val="28"/>
                <w:szCs w:val="28"/>
                <w:lang w:eastAsia="lv-LV"/>
              </w:rPr>
              <w:t>Tāpat arī objekts ir būtisks infrastruktūras elements īstenojot Sertifikācijas pakalpojumu sniegšanu, saskaņā ar Ministru kabineta 2012.gada 21.februāra noteikumu Nr.134 “Personu apliecinošu dokumentu noteikumi” 32.1.punktu sertifikācijas pakalpojumu nodrošināšana, izmantojot personu apliecību.</w:t>
            </w:r>
          </w:p>
          <w:p w:rsidR="00803C16" w:rsidRDefault="00803C16"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RRTS jeb Zaķusalas TV torņa rekonstrukcijas projekts ir vairāku gadu plānošanas darbs, kas šobrīd noslēdzies ar 2017. gada 13. aprīlī noslēgto Vispārīgo vienošanos Nr. 2017-60 par būvprojekta izstrādi un autoruzraudzību Rīgas Zaķusalas TV tornim. Vispārīgās vienošanās ietvaros šobrīd jau ir noslēgti trīs pasūtījuma līgumi (Nr. 2017-60-78, Nr. 2017-60-79, Nr. 2017-60-80), par kopējo summu 1 584 053.74 (viens miljons pieci simti astoņdesmit četri tūkstoši piecdesmit trīs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un 74 centi). Pēc būvprojekta izstrādes un saskaņošanas tiks noslēgts vēl viens pasūtījuma līgums par autoruzraudzību par summu 255 000.00 (divi simti piecdesmit pieci tūkstoši)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tādējādi Vispārīgās vienošanās kopējā summa ir 1 839 053.74 (viens miljons astoņi simti trīsdesmit deviņi tūkstoši piecdesmit trīs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un 74 centi). Izrietoši pēc būvprojekta pieņemšanas tiks plānota un uzsākta būvniecības fāze,</w:t>
            </w:r>
            <w:r w:rsidR="00C54104">
              <w:rPr>
                <w:rFonts w:ascii="Times New Roman" w:eastAsia="Times New Roman" w:hAnsi="Times New Roman" w:cs="Times New Roman"/>
                <w:iCs/>
                <w:sz w:val="28"/>
                <w:szCs w:val="28"/>
                <w:lang w:eastAsia="lv-LV"/>
              </w:rPr>
              <w:t xml:space="preserve"> kur sagaidāmās izmaksas ir no 3</w:t>
            </w:r>
            <w:r w:rsidRPr="00803C16">
              <w:rPr>
                <w:rFonts w:ascii="Times New Roman" w:eastAsia="Times New Roman" w:hAnsi="Times New Roman" w:cs="Times New Roman"/>
                <w:iCs/>
                <w:sz w:val="28"/>
                <w:szCs w:val="28"/>
                <w:lang w:eastAsia="lv-LV"/>
              </w:rPr>
              <w:t xml:space="preserve">0-40 miljoniem </w:t>
            </w:r>
            <w:proofErr w:type="spellStart"/>
            <w:r w:rsidRPr="00803C16">
              <w:rPr>
                <w:rFonts w:ascii="Times New Roman" w:eastAsia="Times New Roman" w:hAnsi="Times New Roman" w:cs="Times New Roman"/>
                <w:iCs/>
                <w:sz w:val="28"/>
                <w:szCs w:val="28"/>
                <w:lang w:eastAsia="lv-LV"/>
              </w:rPr>
              <w:t>euro</w:t>
            </w:r>
            <w:proofErr w:type="spellEnd"/>
            <w:r w:rsidRPr="00803C16">
              <w:rPr>
                <w:rFonts w:ascii="Times New Roman" w:eastAsia="Times New Roman" w:hAnsi="Times New Roman" w:cs="Times New Roman"/>
                <w:iCs/>
                <w:sz w:val="28"/>
                <w:szCs w:val="28"/>
                <w:lang w:eastAsia="lv-LV"/>
              </w:rPr>
              <w:t>, kuras sedz pati kapitālsabiedrība no saviem līdzekļiem. Kopumā RRTS torņa rekonstrukcijas projektu plānots realizēt 5 gadu laikā.</w:t>
            </w:r>
          </w:p>
          <w:p w:rsidR="009672FF" w:rsidRDefault="009672FF"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ka RRTS uzturēšana ir LVRTC pienākums, kas tiek veikts sabiedrības interesēs, lai kvalitatīvi izpildītu </w:t>
            </w:r>
            <w:r w:rsidR="002F02A5">
              <w:rPr>
                <w:rFonts w:ascii="Times New Roman" w:eastAsia="Times New Roman" w:hAnsi="Times New Roman" w:cs="Times New Roman"/>
                <w:iCs/>
                <w:sz w:val="28"/>
                <w:szCs w:val="28"/>
                <w:lang w:eastAsia="lv-LV"/>
              </w:rPr>
              <w:t xml:space="preserve">LVRTC </w:t>
            </w:r>
            <w:r>
              <w:rPr>
                <w:rFonts w:ascii="Times New Roman" w:eastAsia="Times New Roman" w:hAnsi="Times New Roman" w:cs="Times New Roman"/>
                <w:iCs/>
                <w:sz w:val="28"/>
                <w:szCs w:val="28"/>
                <w:lang w:eastAsia="lv-LV"/>
              </w:rPr>
              <w:t xml:space="preserve">ar likumu deleģētās funkcijas, publisko finanšu līdzekļu piešķiršana </w:t>
            </w:r>
            <w:r w:rsidR="006D23C0">
              <w:rPr>
                <w:rFonts w:ascii="Times New Roman" w:eastAsia="Times New Roman" w:hAnsi="Times New Roman" w:cs="Times New Roman"/>
                <w:iCs/>
                <w:sz w:val="28"/>
                <w:szCs w:val="28"/>
                <w:lang w:eastAsia="lv-LV"/>
              </w:rPr>
              <w:t xml:space="preserve">(atstājot dividendēs izmaksājamo peļņas daļu) </w:t>
            </w:r>
            <w:r>
              <w:rPr>
                <w:rFonts w:ascii="Times New Roman" w:eastAsia="Times New Roman" w:hAnsi="Times New Roman" w:cs="Times New Roman"/>
                <w:iCs/>
                <w:sz w:val="28"/>
                <w:szCs w:val="28"/>
                <w:lang w:eastAsia="lv-LV"/>
              </w:rPr>
              <w:t>RRTS rekonstrukcijas projekta īstenošanai nav uzskatāma</w:t>
            </w:r>
            <w:r w:rsidR="002F02A5">
              <w:rPr>
                <w:rFonts w:ascii="Times New Roman" w:eastAsia="Times New Roman" w:hAnsi="Times New Roman" w:cs="Times New Roman"/>
                <w:iCs/>
                <w:sz w:val="28"/>
                <w:szCs w:val="28"/>
                <w:lang w:eastAsia="lv-LV"/>
              </w:rPr>
              <w:t xml:space="preserve"> par neatļautu komercdarbības atbalstu Komercdarbības atbalsta kontroles likuma izpratnē</w:t>
            </w:r>
            <w:r>
              <w:rPr>
                <w:rFonts w:ascii="Times New Roman" w:eastAsia="Times New Roman" w:hAnsi="Times New Roman" w:cs="Times New Roman"/>
                <w:iCs/>
                <w:sz w:val="28"/>
                <w:szCs w:val="28"/>
                <w:lang w:eastAsia="lv-LV"/>
              </w:rPr>
              <w:t>.</w:t>
            </w:r>
          </w:p>
          <w:p w:rsidR="00803C16" w:rsidRPr="009672FF" w:rsidRDefault="00803C16"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p>
          <w:p w:rsidR="00460575" w:rsidRPr="00460575" w:rsidRDefault="00BD6A53"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460575" w:rsidRPr="00460575">
              <w:rPr>
                <w:rFonts w:ascii="Times New Roman" w:eastAsia="Times New Roman" w:hAnsi="Times New Roman" w:cs="Times New Roman"/>
                <w:iCs/>
                <w:sz w:val="28"/>
                <w:szCs w:val="28"/>
                <w:lang w:eastAsia="lv-LV"/>
              </w:rPr>
              <w:t>)</w:t>
            </w:r>
            <w:r w:rsidR="00460575" w:rsidRPr="00460575">
              <w:rPr>
                <w:rFonts w:ascii="Times New Roman" w:eastAsia="Times New Roman" w:hAnsi="Times New Roman" w:cs="Times New Roman"/>
                <w:iCs/>
                <w:sz w:val="28"/>
                <w:szCs w:val="28"/>
                <w:lang w:eastAsia="lv-LV"/>
              </w:rPr>
              <w:tab/>
            </w:r>
            <w:r w:rsidR="00460575" w:rsidRPr="00BD6A53">
              <w:rPr>
                <w:rFonts w:ascii="Times New Roman" w:eastAsia="Times New Roman" w:hAnsi="Times New Roman" w:cs="Times New Roman"/>
                <w:b/>
                <w:iCs/>
                <w:sz w:val="28"/>
                <w:szCs w:val="28"/>
                <w:lang w:eastAsia="lv-LV"/>
              </w:rPr>
              <w:t>Loģiskā vienotā valsts datu centra (turpmāk - LVDC)</w:t>
            </w:r>
            <w:r w:rsidR="00460575" w:rsidRPr="00460575">
              <w:rPr>
                <w:rFonts w:ascii="Times New Roman" w:eastAsia="Times New Roman" w:hAnsi="Times New Roman" w:cs="Times New Roman"/>
                <w:iCs/>
                <w:sz w:val="28"/>
                <w:szCs w:val="28"/>
                <w:lang w:eastAsia="lv-LV"/>
              </w:rPr>
              <w:t xml:space="preserve"> projekts, kur kopējā projekta summa sasniedz 4 miljonus </w:t>
            </w:r>
            <w:proofErr w:type="spellStart"/>
            <w:r w:rsidR="00460575" w:rsidRPr="00460575">
              <w:rPr>
                <w:rFonts w:ascii="Times New Roman" w:eastAsia="Times New Roman" w:hAnsi="Times New Roman" w:cs="Times New Roman"/>
                <w:iCs/>
                <w:sz w:val="28"/>
                <w:szCs w:val="28"/>
                <w:lang w:eastAsia="lv-LV"/>
              </w:rPr>
              <w:t>euro</w:t>
            </w:r>
            <w:proofErr w:type="spellEnd"/>
            <w:r w:rsidR="00460575" w:rsidRPr="00460575">
              <w:rPr>
                <w:rFonts w:ascii="Times New Roman" w:eastAsia="Times New Roman" w:hAnsi="Times New Roman" w:cs="Times New Roman"/>
                <w:iCs/>
                <w:sz w:val="28"/>
                <w:szCs w:val="28"/>
                <w:lang w:eastAsia="lv-LV"/>
              </w:rPr>
              <w:t>, no k</w:t>
            </w:r>
            <w:r>
              <w:rPr>
                <w:rFonts w:ascii="Times New Roman" w:eastAsia="Times New Roman" w:hAnsi="Times New Roman" w:cs="Times New Roman"/>
                <w:iCs/>
                <w:sz w:val="28"/>
                <w:szCs w:val="28"/>
                <w:lang w:eastAsia="lv-LV"/>
              </w:rPr>
              <w:t>ā 15% ir kapitālsabiedrības</w:t>
            </w:r>
            <w:r w:rsidR="00460575" w:rsidRPr="00460575">
              <w:rPr>
                <w:rFonts w:ascii="Times New Roman" w:eastAsia="Times New Roman" w:hAnsi="Times New Roman" w:cs="Times New Roman"/>
                <w:iCs/>
                <w:sz w:val="28"/>
                <w:szCs w:val="28"/>
                <w:lang w:eastAsia="lv-LV"/>
              </w:rPr>
              <w:t xml:space="preserve"> finansējums, kas nav atgūstams</w:t>
            </w:r>
            <w:r w:rsidR="00E736C2">
              <w:rPr>
                <w:rFonts w:ascii="Times New Roman" w:eastAsia="Times New Roman" w:hAnsi="Times New Roman" w:cs="Times New Roman"/>
                <w:iCs/>
                <w:sz w:val="28"/>
                <w:szCs w:val="28"/>
                <w:lang w:eastAsia="lv-LV"/>
              </w:rPr>
              <w:t>.</w:t>
            </w:r>
          </w:p>
          <w:p w:rsidR="00460575" w:rsidRPr="007203FB" w:rsidRDefault="00460575" w:rsidP="00E736C2">
            <w:pPr>
              <w:spacing w:after="0" w:line="240" w:lineRule="auto"/>
              <w:ind w:right="140"/>
              <w:jc w:val="both"/>
              <w:rPr>
                <w:rFonts w:ascii="Times New Roman" w:eastAsia="Times New Roman" w:hAnsi="Times New Roman" w:cs="Times New Roman"/>
                <w:i/>
                <w:iCs/>
                <w:sz w:val="28"/>
                <w:szCs w:val="28"/>
                <w:lang w:eastAsia="lv-LV"/>
              </w:rPr>
            </w:pPr>
            <w:r w:rsidRPr="007203FB">
              <w:rPr>
                <w:rFonts w:ascii="Times New Roman" w:eastAsia="Times New Roman" w:hAnsi="Times New Roman" w:cs="Times New Roman"/>
                <w:i/>
                <w:iCs/>
                <w:sz w:val="28"/>
                <w:szCs w:val="28"/>
                <w:lang w:eastAsia="lv-LV"/>
              </w:rPr>
              <w:t>LVDC projekts</w:t>
            </w:r>
            <w:r w:rsidRPr="007203FB">
              <w:rPr>
                <w:rFonts w:ascii="Times New Roman" w:eastAsia="Times New Roman" w:hAnsi="Times New Roman" w:cs="Times New Roman"/>
                <w:i/>
                <w:iCs/>
                <w:sz w:val="28"/>
                <w:szCs w:val="28"/>
                <w:lang w:eastAsia="lv-LV"/>
              </w:rPr>
              <w:tab/>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2016. gada 22. augustā starp Satiksmes ministriju un kapitālsabiedrību tika noslēgts deleģējuma līgums „Deleģēšanas līgums par valsts elektronisko sakaru pakalpojumu centra izveidi, uzturēšanu un darbības nodrošināšanu”. Projekts „LVDC tīkls, drošības platforma un LVDC koplietošanas daļa” tiek realizēts darbības programmas “Izaugsme un nodarbinātība” 2.2.1. specifiskā atbalsta mērķa „Nodrošināt publisko datu </w:t>
            </w:r>
            <w:proofErr w:type="spellStart"/>
            <w:r w:rsidRPr="00460575">
              <w:rPr>
                <w:rFonts w:ascii="Times New Roman" w:eastAsia="Times New Roman" w:hAnsi="Times New Roman" w:cs="Times New Roman"/>
                <w:iCs/>
                <w:sz w:val="28"/>
                <w:szCs w:val="28"/>
                <w:lang w:eastAsia="lv-LV"/>
              </w:rPr>
              <w:t>atkalizmantošanas</w:t>
            </w:r>
            <w:proofErr w:type="spellEnd"/>
            <w:r w:rsidRPr="00460575">
              <w:rPr>
                <w:rFonts w:ascii="Times New Roman" w:eastAsia="Times New Roman" w:hAnsi="Times New Roman" w:cs="Times New Roman"/>
                <w:iCs/>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izveide, uzturēšana un darbība ietver tehnisko līdzekļu un pakalpojumu kopumu, kas nodrošina valsts institūcijām infrastruktūru ar augstu konfidencialitāti, integritāti un pieejamību valsts informācijas sistēmām un informācijas un komunikācijas tehnoloģijas (IKT) pakalpojumu sniegšanā.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2016. gada 7. oktobrī LVDC projekta pieteikums tika iesniegts izvērtēšanai Vides aizsardzības un reģionālas attīstības ministrijā (turpmāk - VARAM), un 2017. gada 5. aprīlī VARAM apstiprināja projekta virzību un tā iekļaušanu IKT </w:t>
            </w:r>
            <w:proofErr w:type="spellStart"/>
            <w:r w:rsidRPr="00460575">
              <w:rPr>
                <w:rFonts w:ascii="Times New Roman" w:eastAsia="Times New Roman" w:hAnsi="Times New Roman" w:cs="Times New Roman"/>
                <w:iCs/>
                <w:sz w:val="28"/>
                <w:szCs w:val="28"/>
                <w:lang w:eastAsia="lv-LV"/>
              </w:rPr>
              <w:t>mērķarhitektūrā</w:t>
            </w:r>
            <w:proofErr w:type="spellEnd"/>
            <w:r w:rsidRPr="00460575">
              <w:rPr>
                <w:rFonts w:ascii="Times New Roman" w:eastAsia="Times New Roman" w:hAnsi="Times New Roman" w:cs="Times New Roman"/>
                <w:iCs/>
                <w:sz w:val="28"/>
                <w:szCs w:val="28"/>
                <w:lang w:eastAsia="lv-LV"/>
              </w:rPr>
              <w:t xml:space="preserve">, kas tiks realizēts ar atsevišķu Ministru kabineta rīkojumu. </w:t>
            </w:r>
          </w:p>
          <w:p w:rsidR="00460575" w:rsidRPr="00460575" w:rsidRDefault="001B7425" w:rsidP="00E736C2">
            <w:pPr>
              <w:spacing w:after="0" w:line="240" w:lineRule="auto"/>
              <w:ind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2017.gada 21.novembrī Ministru kabinets apstiprināja rīkojumu Nr.696 “Par informācijas sabiedrības attīstības pamatnostādņu ieviešanu publiskās pārvaldes informācijas sistēmu jomā (</w:t>
            </w:r>
            <w:proofErr w:type="spellStart"/>
            <w:r w:rsidRPr="001B7425">
              <w:rPr>
                <w:rFonts w:ascii="Times New Roman" w:eastAsia="Times New Roman" w:hAnsi="Times New Roman" w:cs="Times New Roman"/>
                <w:iCs/>
                <w:sz w:val="28"/>
                <w:szCs w:val="28"/>
                <w:lang w:eastAsia="lv-LV"/>
              </w:rPr>
              <w:t>mērķarhitektūras</w:t>
            </w:r>
            <w:proofErr w:type="spellEnd"/>
            <w:r w:rsidRPr="001B7425">
              <w:rPr>
                <w:rFonts w:ascii="Times New Roman" w:eastAsia="Times New Roman" w:hAnsi="Times New Roman" w:cs="Times New Roman"/>
                <w:iCs/>
                <w:sz w:val="28"/>
                <w:szCs w:val="28"/>
                <w:lang w:eastAsia="lv-LV"/>
              </w:rPr>
              <w:t xml:space="preserve"> 20.0. versija), pēc kā </w:t>
            </w:r>
            <w:r w:rsidR="00460575" w:rsidRPr="00460575">
              <w:rPr>
                <w:rFonts w:ascii="Times New Roman" w:eastAsia="Times New Roman" w:hAnsi="Times New Roman" w:cs="Times New Roman"/>
                <w:iCs/>
                <w:sz w:val="28"/>
                <w:szCs w:val="28"/>
                <w:lang w:eastAsia="lv-LV"/>
              </w:rPr>
              <w:t>kapitālsabiedrība uzņemsies saistības, un attiecīgi pēc tam sagatavos pieteikumu iesniegšanai Centrālajai finanšu un līguma aģentūrā (turpmāk – CFLA) un noslēgs līgumu ar CFLA.</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projekta budžetā pirmajā kārtā ir paredzēti 2 miljoni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un izrietoši otrā kārtā ar 2 </w:t>
            </w:r>
            <w:r w:rsidRPr="00460575">
              <w:rPr>
                <w:rFonts w:ascii="Times New Roman" w:eastAsia="Times New Roman" w:hAnsi="Times New Roman" w:cs="Times New Roman"/>
                <w:iCs/>
                <w:sz w:val="28"/>
                <w:szCs w:val="28"/>
                <w:lang w:eastAsia="lv-LV"/>
              </w:rPr>
              <w:lastRenderedPageBreak/>
              <w:t xml:space="preserve">miljoni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no kuriem ERAF finansē 85 % no kopējās projekta summas un 15% būs</w:t>
            </w:r>
            <w:proofErr w:type="gramStart"/>
            <w:r w:rsidRPr="00460575">
              <w:rPr>
                <w:rFonts w:ascii="Times New Roman" w:eastAsia="Times New Roman" w:hAnsi="Times New Roman" w:cs="Times New Roman"/>
                <w:iCs/>
                <w:sz w:val="28"/>
                <w:szCs w:val="28"/>
                <w:lang w:eastAsia="lv-LV"/>
              </w:rPr>
              <w:t xml:space="preserve">  </w:t>
            </w:r>
            <w:proofErr w:type="gramEnd"/>
            <w:r w:rsidRPr="00460575">
              <w:rPr>
                <w:rFonts w:ascii="Times New Roman" w:eastAsia="Times New Roman" w:hAnsi="Times New Roman" w:cs="Times New Roman"/>
                <w:iCs/>
                <w:sz w:val="28"/>
                <w:szCs w:val="28"/>
                <w:lang w:eastAsia="lv-LV"/>
              </w:rPr>
              <w:t>kapitālsabiedrības ieguldījums.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LVDC projekta īstenošana ir izvērtēta arī uz atbilstību Komercdarbības atbalsta kontroles likuma 5. pantam. Tā kā projekta</w:t>
            </w:r>
            <w:proofErr w:type="gramStart"/>
            <w:r w:rsidRPr="00460575">
              <w:rPr>
                <w:rFonts w:ascii="Times New Roman" w:eastAsia="Times New Roman" w:hAnsi="Times New Roman" w:cs="Times New Roman"/>
                <w:iCs/>
                <w:sz w:val="28"/>
                <w:szCs w:val="28"/>
                <w:lang w:eastAsia="lv-LV"/>
              </w:rPr>
              <w:t xml:space="preserve">  </w:t>
            </w:r>
            <w:proofErr w:type="gramEnd"/>
            <w:r w:rsidRPr="00460575">
              <w:rPr>
                <w:rFonts w:ascii="Times New Roman" w:eastAsia="Times New Roman" w:hAnsi="Times New Roman" w:cs="Times New Roman"/>
                <w:iCs/>
                <w:sz w:val="28"/>
                <w:szCs w:val="28"/>
                <w:lang w:eastAsia="lv-LV"/>
              </w:rPr>
              <w:t>īstenošana notiek valsts deleģēto uzdevumu ietvaros, kuras ir jāpilda neatkarīgi no piešķirtajiem finanšu līdzekļiem, kapitālsabiedrība attiecībā uz saimniecisko darbību neiegūst ekonomiskas priekšrocības, kādas tā nevarētu iegūt, ja komercdarbības atbalsts netiktu sniegts.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Tapāt projekta īstenošanā ieguldītie finanšu līdzekļi neietekmē tirdzniecību un neizkropļo konkurenci Eiropas Savienības iekšējā tirgū.</w:t>
            </w:r>
          </w:p>
          <w:p w:rsidR="007203FB" w:rsidRDefault="007203FB" w:rsidP="00E736C2">
            <w:pPr>
              <w:spacing w:after="0" w:line="240" w:lineRule="auto"/>
              <w:ind w:right="140" w:firstLine="670"/>
              <w:jc w:val="both"/>
              <w:rPr>
                <w:rFonts w:ascii="Times New Roman" w:eastAsia="Times New Roman" w:hAnsi="Times New Roman" w:cs="Times New Roman"/>
                <w:iCs/>
                <w:sz w:val="28"/>
                <w:szCs w:val="28"/>
                <w:lang w:eastAsia="lv-LV"/>
              </w:rPr>
            </w:pP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Vienlaikus ir jāatzīmē, ka, lai atkārtoti neveidotos kapitālsabiedrības pašu kapitāla nepietiekamība (negatīva pašu kapitāla un pamatkapitāla starpība), būtu jānosaka, ka kapitālsabiedrības dividendēs izmaksājamā peļņas daļa par 2016. gadu 75 procentu apmērā aprēķināma no starpības, kas veidojas starp pašu kapitālu un pamatkapitālu uz attiecīgā gada beigām.</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Saskaņā ar likuma „Par vidēja termiņa budžeta ietvaru 2017., 2018. un 2019. gadam” 19. panta pirmo daļu 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gada pārskata gadu) nosaka un aprēķina 85 procentu apmērā, 2018. gadā (par 2017. gada pārskata gadu) – 80 procentu apmērā un 2019. gadā (par 2018. gada pārskata gadu) – 70 procentu apmērā no attiecīgās kapitālsabiedrības tīrās peļņas, ja likumā „Par vidēja termiņa budžeta ietvaru 2017., 2018. un 2019.gadam” nav noteikts citādi.</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Savukārt likuma „Par vidēja termiņa budžeta ietvaru 2017., 2018. un 2019.gadam” 19. panta otrā daļa nosaka, ka Ministru kabinets normatīvajos aktos noteiktajos gadījumos un kārtībā var pieņemt lēmumu par atšķirīgu dividendēs izmaksājamo </w:t>
            </w:r>
            <w:r w:rsidRPr="00460575">
              <w:rPr>
                <w:rFonts w:ascii="Times New Roman" w:eastAsia="Times New Roman" w:hAnsi="Times New Roman" w:cs="Times New Roman"/>
                <w:iCs/>
                <w:sz w:val="28"/>
                <w:szCs w:val="28"/>
                <w:lang w:eastAsia="lv-LV"/>
              </w:rPr>
              <w:lastRenderedPageBreak/>
              <w:t>minimālo peļņas daļu.</w:t>
            </w:r>
          </w:p>
          <w:p w:rsidR="00460575" w:rsidRPr="00460575" w:rsidRDefault="006876EB" w:rsidP="00E736C2">
            <w:pPr>
              <w:spacing w:after="0" w:line="240" w:lineRule="auto"/>
              <w:ind w:right="140" w:firstLine="670"/>
              <w:jc w:val="both"/>
              <w:rPr>
                <w:rFonts w:ascii="Times New Roman" w:eastAsia="Times New Roman" w:hAnsi="Times New Roman" w:cs="Times New Roman"/>
                <w:iCs/>
                <w:sz w:val="28"/>
                <w:szCs w:val="28"/>
                <w:lang w:eastAsia="lv-LV"/>
              </w:rPr>
            </w:pPr>
            <w:r w:rsidRPr="00285EE6">
              <w:rPr>
                <w:rFonts w:ascii="Times New Roman" w:eastAsia="Times New Roman" w:hAnsi="Times New Roman" w:cs="Times New Roman"/>
                <w:iCs/>
                <w:sz w:val="28"/>
                <w:szCs w:val="28"/>
                <w:lang w:eastAsia="lv-LV"/>
              </w:rPr>
              <w:t>Tāpat Noteikumu Nr.806 10.punkts nosaka</w:t>
            </w:r>
            <w:r w:rsidR="00460575" w:rsidRPr="00285EE6">
              <w:rPr>
                <w:rFonts w:ascii="Times New Roman" w:eastAsia="Times New Roman" w:hAnsi="Times New Roman" w:cs="Times New Roman"/>
                <w:iCs/>
                <w:sz w:val="28"/>
                <w:szCs w:val="28"/>
                <w:lang w:eastAsia="lv-LV"/>
              </w:rPr>
              <w:t xml:space="preserve">, ka Ministru kabinets pēc valsts kapitāla daļu turētāja pamatota priekšlikuma ar Ministru kabineta rīkojumu var atļaut noteikt atšķirīgu prognozējamo dividendēs izmaksājamo peļņas daļu (procentos no prognozētās tīrās peļņas), nekā tas </w:t>
            </w:r>
            <w:r w:rsidRPr="00285EE6">
              <w:rPr>
                <w:rFonts w:ascii="Times New Roman" w:eastAsia="Times New Roman" w:hAnsi="Times New Roman" w:cs="Times New Roman"/>
                <w:iCs/>
                <w:sz w:val="28"/>
                <w:szCs w:val="28"/>
                <w:lang w:eastAsia="lv-LV"/>
              </w:rPr>
              <w:t xml:space="preserve">noteikts kapitālsabiedrības vidēja termiņa darbības stratēģijā. </w:t>
            </w:r>
            <w:r w:rsidR="00460575" w:rsidRPr="00285EE6">
              <w:rPr>
                <w:rFonts w:ascii="Times New Roman" w:eastAsia="Times New Roman" w:hAnsi="Times New Roman" w:cs="Times New Roman"/>
                <w:iCs/>
                <w:sz w:val="28"/>
                <w:szCs w:val="28"/>
                <w:lang w:eastAsia="lv-LV"/>
              </w:rPr>
              <w:t>Attiecī</w:t>
            </w:r>
            <w:r w:rsidRPr="00285EE6">
              <w:rPr>
                <w:rFonts w:ascii="Times New Roman" w:eastAsia="Times New Roman" w:hAnsi="Times New Roman" w:cs="Times New Roman"/>
                <w:iCs/>
                <w:sz w:val="28"/>
                <w:szCs w:val="28"/>
                <w:lang w:eastAsia="lv-LV"/>
              </w:rPr>
              <w:t xml:space="preserve">gi saskaņā ar Noteikumu Nr.806 11.2. punktu un 11.2.4. apakšpunktu </w:t>
            </w:r>
            <w:r w:rsidR="00460575" w:rsidRPr="00285EE6">
              <w:rPr>
                <w:rFonts w:ascii="Times New Roman" w:eastAsia="Times New Roman" w:hAnsi="Times New Roman" w:cs="Times New Roman"/>
                <w:iCs/>
                <w:sz w:val="28"/>
                <w:szCs w:val="28"/>
                <w:lang w:eastAsia="lv-LV"/>
              </w:rPr>
              <w:t>punktu</w:t>
            </w:r>
            <w:r w:rsidRPr="00285EE6">
              <w:rPr>
                <w:rFonts w:ascii="Times New Roman" w:eastAsia="Times New Roman" w:hAnsi="Times New Roman" w:cs="Times New Roman"/>
                <w:iCs/>
                <w:sz w:val="28"/>
                <w:szCs w:val="28"/>
                <w:lang w:eastAsia="lv-LV"/>
              </w:rPr>
              <w:t xml:space="preserve">, Ministru kabinets var noteikt mazāku dividendēs izmaksājamo minimālo peļņas daļu, nekā kapitālsabiedrības stratēģijā, ja tas nepieciešams, lai </w:t>
            </w:r>
            <w:r w:rsidR="00887ADD" w:rsidRPr="00285EE6">
              <w:rPr>
                <w:rFonts w:ascii="Times New Roman" w:eastAsia="Times New Roman" w:hAnsi="Times New Roman" w:cs="Times New Roman"/>
                <w:iCs/>
                <w:sz w:val="28"/>
                <w:szCs w:val="28"/>
                <w:lang w:eastAsia="lv-LV"/>
              </w:rPr>
              <w:t xml:space="preserve">kapitālsabiedrība </w:t>
            </w:r>
            <w:r w:rsidRPr="00285EE6">
              <w:rPr>
                <w:rFonts w:ascii="Times New Roman" w:eastAsia="Times New Roman" w:hAnsi="Times New Roman" w:cs="Times New Roman"/>
                <w:iCs/>
                <w:sz w:val="28"/>
                <w:szCs w:val="28"/>
                <w:lang w:eastAsia="lv-LV"/>
              </w:rPr>
              <w:t>turpmākajos pārskata gados īstenot</w:t>
            </w:r>
            <w:r w:rsidR="00887ADD" w:rsidRPr="00285EE6">
              <w:rPr>
                <w:rFonts w:ascii="Times New Roman" w:eastAsia="Times New Roman" w:hAnsi="Times New Roman" w:cs="Times New Roman"/>
                <w:iCs/>
                <w:sz w:val="28"/>
                <w:szCs w:val="28"/>
                <w:lang w:eastAsia="lv-LV"/>
              </w:rPr>
              <w:t>u</w:t>
            </w:r>
            <w:r w:rsidRPr="00285EE6">
              <w:rPr>
                <w:rFonts w:ascii="Times New Roman" w:eastAsia="Times New Roman" w:hAnsi="Times New Roman" w:cs="Times New Roman"/>
                <w:iCs/>
                <w:sz w:val="28"/>
                <w:szCs w:val="28"/>
                <w:lang w:eastAsia="lv-LV"/>
              </w:rPr>
              <w:t xml:space="preserve"> pasākumus, lai veicinātu kapitālsabiedrības darbības virzieniem atbilstošu pakalpojumu kvalitātes un pieejamības uzlabošanu, kuru nodrošināšanai nepieciešams ieg</w:t>
            </w:r>
            <w:r w:rsidR="00887ADD" w:rsidRPr="00285EE6">
              <w:rPr>
                <w:rFonts w:ascii="Times New Roman" w:eastAsia="Times New Roman" w:hAnsi="Times New Roman" w:cs="Times New Roman"/>
                <w:iCs/>
                <w:sz w:val="28"/>
                <w:szCs w:val="28"/>
                <w:lang w:eastAsia="lv-LV"/>
              </w:rPr>
              <w:t>uldīt papildu finanšu līdzekļus.</w:t>
            </w:r>
            <w:r w:rsidRPr="00285EE6">
              <w:rPr>
                <w:rFonts w:ascii="Times New Roman" w:eastAsia="Times New Roman" w:hAnsi="Times New Roman" w:cs="Times New Roman"/>
                <w:iCs/>
                <w:sz w:val="28"/>
                <w:szCs w:val="28"/>
                <w:lang w:eastAsia="lv-LV"/>
              </w:rPr>
              <w:t xml:space="preserve"> </w:t>
            </w:r>
            <w:r w:rsidR="00460575" w:rsidRPr="00285EE6">
              <w:rPr>
                <w:rFonts w:ascii="Times New Roman" w:eastAsia="Times New Roman" w:hAnsi="Times New Roman" w:cs="Times New Roman"/>
                <w:iCs/>
                <w:sz w:val="28"/>
                <w:szCs w:val="28"/>
                <w:lang w:eastAsia="lv-LV"/>
              </w:rPr>
              <w:t xml:space="preserve">Atbilstoši </w:t>
            </w:r>
            <w:r w:rsidR="00887ADD" w:rsidRPr="00285EE6">
              <w:rPr>
                <w:rFonts w:ascii="Times New Roman" w:eastAsia="Times New Roman" w:hAnsi="Times New Roman" w:cs="Times New Roman"/>
                <w:iCs/>
                <w:sz w:val="28"/>
                <w:szCs w:val="28"/>
                <w:lang w:eastAsia="lv-LV"/>
              </w:rPr>
              <w:t>Noteikumu Nr.806 10</w:t>
            </w:r>
            <w:r w:rsidR="00460575" w:rsidRPr="00285EE6">
              <w:rPr>
                <w:rFonts w:ascii="Times New Roman" w:eastAsia="Times New Roman" w:hAnsi="Times New Roman" w:cs="Times New Roman"/>
                <w:iCs/>
                <w:sz w:val="28"/>
                <w:szCs w:val="28"/>
                <w:lang w:eastAsia="lv-LV"/>
              </w:rPr>
              <w:t>.punktam</w:t>
            </w:r>
            <w:r w:rsidR="00887ADD" w:rsidRPr="00285EE6">
              <w:rPr>
                <w:rFonts w:ascii="Times New Roman" w:eastAsia="Times New Roman" w:hAnsi="Times New Roman" w:cs="Times New Roman"/>
                <w:iCs/>
                <w:sz w:val="28"/>
                <w:szCs w:val="28"/>
                <w:lang w:eastAsia="lv-LV"/>
              </w:rPr>
              <w:t xml:space="preserve"> </w:t>
            </w:r>
            <w:r w:rsidR="00460575" w:rsidRPr="00285EE6">
              <w:rPr>
                <w:rFonts w:ascii="Times New Roman" w:eastAsia="Times New Roman" w:hAnsi="Times New Roman" w:cs="Times New Roman"/>
                <w:iCs/>
                <w:sz w:val="28"/>
                <w:szCs w:val="28"/>
                <w:lang w:eastAsia="lv-LV"/>
              </w:rPr>
              <w:t>valsts</w:t>
            </w:r>
            <w:r w:rsidR="00887ADD" w:rsidRPr="00285EE6">
              <w:rPr>
                <w:rFonts w:ascii="Times New Roman" w:eastAsia="Times New Roman" w:hAnsi="Times New Roman" w:cs="Times New Roman"/>
                <w:iCs/>
                <w:sz w:val="28"/>
                <w:szCs w:val="28"/>
                <w:lang w:eastAsia="lv-LV"/>
              </w:rPr>
              <w:t xml:space="preserve"> kapitāla daļu turētājs ir sagatavojis </w:t>
            </w:r>
            <w:r w:rsidR="00460575" w:rsidRPr="00285EE6">
              <w:rPr>
                <w:rFonts w:ascii="Times New Roman" w:eastAsia="Times New Roman" w:hAnsi="Times New Roman" w:cs="Times New Roman"/>
                <w:iCs/>
                <w:sz w:val="28"/>
                <w:szCs w:val="28"/>
                <w:lang w:eastAsia="lv-LV"/>
              </w:rPr>
              <w:t>attiecīgu Ministru kabineta rīkojuma projektu un sākotnējās ietekmes novērtējuma ziņojumu (anotāciju).</w:t>
            </w:r>
            <w:r w:rsidR="00887ADD" w:rsidRPr="00285EE6">
              <w:rPr>
                <w:rFonts w:ascii="Times New Roman" w:eastAsia="Times New Roman" w:hAnsi="Times New Roman" w:cs="Times New Roman"/>
                <w:iCs/>
                <w:sz w:val="28"/>
                <w:szCs w:val="28"/>
                <w:lang w:eastAsia="lv-LV"/>
              </w:rPr>
              <w:t xml:space="preserve"> Ņemot vērā, ka nav panākta vienošanās starp Finanšu ministriju un Satiksmes ministriju (kapitāla daļu turētājs), </w:t>
            </w:r>
            <w:proofErr w:type="spellStart"/>
            <w:r w:rsidR="00887ADD" w:rsidRPr="00285EE6">
              <w:rPr>
                <w:rFonts w:ascii="Times New Roman" w:eastAsia="Times New Roman" w:hAnsi="Times New Roman" w:cs="Times New Roman"/>
                <w:iCs/>
                <w:sz w:val="28"/>
                <w:szCs w:val="28"/>
                <w:lang w:eastAsia="lv-LV"/>
              </w:rPr>
              <w:t>Pārresoru</w:t>
            </w:r>
            <w:proofErr w:type="spellEnd"/>
            <w:r w:rsidR="00887ADD" w:rsidRPr="00285EE6">
              <w:rPr>
                <w:rFonts w:ascii="Times New Roman" w:eastAsia="Times New Roman" w:hAnsi="Times New Roman" w:cs="Times New Roman"/>
                <w:iCs/>
                <w:sz w:val="28"/>
                <w:szCs w:val="28"/>
                <w:lang w:eastAsia="lv-LV"/>
              </w:rPr>
              <w:t xml:space="preserve"> koordinācijas centrs (koordinācijas institūcija), pamatojoties uz noteikumu Nr.806 14.punktu ir sagata</w:t>
            </w:r>
            <w:r w:rsidR="003F0DD7" w:rsidRPr="00285EE6">
              <w:rPr>
                <w:rFonts w:ascii="Times New Roman" w:eastAsia="Times New Roman" w:hAnsi="Times New Roman" w:cs="Times New Roman"/>
                <w:iCs/>
                <w:sz w:val="28"/>
                <w:szCs w:val="28"/>
                <w:lang w:eastAsia="lv-LV"/>
              </w:rPr>
              <w:t>vojis Ministru kabineta rīkojuma projektu izskatīšanai Ministru kabinetā kopā ar attiecīgu informatīvo ziņojumu.</w:t>
            </w:r>
          </w:p>
          <w:p w:rsidR="00803C16"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un apstiprinātajā Stratēģijā noteikto, kā arī kapitālsabiedrības uzņemtās saistības, kas nākamajos 3-5 gados radīs ievērojamus kapitālieguldījumus vairāku desmitu miljonu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 kapitālsabiedrības finansiālās ilgtermiņa stabilitātes nodrošināšanai, būtu nepieciešams un ieteicams, lai kapitālsabiedrības dividendēs izmaksājama peļņas daļa par 2016. gadu tiktu aprēķināta no uz gada beigām pašu kapitāla un pamatkapitāla pozitīvās starpības, bet atlikusī tīras peļņas daļa par 2016. gadu, kas pārsniedz pašu kapitāla un pamatkapitāla starpību uz 2016. gada 31. decembri, 2 813 731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 (turpmāk – atlikusī peļņas daļa) tiktu novirzīta kapitālsabiedrības attīstībai un uzņemto saistību izpildei uzsāktajos investīciju projektos</w:t>
            </w:r>
            <w:r w:rsidR="00803C16">
              <w:rPr>
                <w:rFonts w:ascii="Times New Roman" w:eastAsia="Times New Roman" w:hAnsi="Times New Roman" w:cs="Times New Roman"/>
                <w:iCs/>
                <w:sz w:val="28"/>
                <w:szCs w:val="28"/>
                <w:lang w:eastAsia="lv-LV"/>
              </w:rPr>
              <w:t>.</w:t>
            </w:r>
            <w:r w:rsidR="00795D4A">
              <w:rPr>
                <w:rFonts w:ascii="Times New Roman" w:eastAsia="Times New Roman" w:hAnsi="Times New Roman" w:cs="Times New Roman"/>
                <w:iCs/>
                <w:sz w:val="28"/>
                <w:szCs w:val="28"/>
                <w:lang w:eastAsia="lv-LV"/>
              </w:rPr>
              <w:t xml:space="preserve">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Satiksmes ministrija </w:t>
            </w:r>
            <w:r w:rsidRPr="00460575">
              <w:rPr>
                <w:rFonts w:ascii="Times New Roman" w:eastAsia="Times New Roman" w:hAnsi="Times New Roman" w:cs="Times New Roman"/>
                <w:iCs/>
                <w:sz w:val="28"/>
                <w:szCs w:val="28"/>
                <w:lang w:eastAsia="lv-LV"/>
              </w:rPr>
              <w:lastRenderedPageBreak/>
              <w:t xml:space="preserve">sagatavoja un virza izskatīšanai Ministru kabinetā rīkojuma projektu, kas paredz noteikt kapitālsabiedrībai atšķirīgo dividendēs izmaksājamo peļņas daļu 75 procentu apmērā no tās tīrās peļņas daļas par 2016.gadu, kas ir vienāda ar kapitālsabiedrības pašu kapitāla un pamatkapitāla starpību uz 2016. gadu 31. decembri, tas ir 2 397 646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apmērā.</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Ja Projektā minēta atlikusī peļņas daļa netiks novirzīta kapitālsabiedrības attīstībai, tajā skaitā kapitālsabiedrības</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ERAF ietvaros uzsākto projektu īstenošanai, ilgtermiņā tas var negatīvi ietekmēt daļu no kapitālsabiedrības bezpeļņas projektiem, kā arī valsts deleģēto uzdevumu izpildi kopumā, līdz ar ko nākotnē valsts kā kapitālsabiedrības akcionārs var nesaņemt lielāku peļņu no</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kapitālsabiedrībā veiktā ieguldījuma, jo kapitālsabiedrības attīstība un tās sniegto pakalpojumu jeb pildāmo funkciju apjoms būs pārāk šaurs, lai nodrošinātu valsts mēroga ekonomijas ieguvumu (valsts mēroga jeb valsts funkciju tipa projektos ekonomijas ieguvums rodas no IKT ietvaros nepieciešamo resursu centralizācijas).</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Samaksājot dividendēs no saimnieciskās darbības likumā „Par vidēja termiņa budžeta ietvaru 2017., 2018. un 2019. gadam” noteikto procentuālo apjomu, ilgtermiņā kapitālsabiedrība var nokļūt situācijā, kad būs jāpiesaista vairāk aizņemtā kapitāla, kā rezultātā attiecīgi palielināsies aizņemtā kapitāla apmērs pret pašu kapitālu, kas galvenokārt var atsaukties uz kapitālsabiedrības sniegto pakalpojumu tarifiem. Tāpat var tikt apgrūtināta Eiropas Savienības finansējuma apguve un attiecīgi pagarināts termiņš izvirzīto mērķu sasniegšanā kapitālsabiedrības īstenotājos projektos, kur kā jau minēts iepriekš 15% ir nepieciešams ieguldīt no kapitālsabiedrības finanšu līdzekļiem (šajā gadījumā līdzekļu apjoms, kas nav atgūstams un ir norakstāms zaudējumos). Ņemot vērā, ka kopējā, piemēram, Platjoslas projekta 2.kārtas summa ir vairāk par 46 miljoniem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(tajā skaitā 15% kapitālsabiedrības ieguldījums, kas netiek finansēts no ERAF līdzekļiem un nav atgūstams, un kas veido vairāk kā 6,9 miljonus </w:t>
            </w:r>
            <w:proofErr w:type="spellStart"/>
            <w:r w:rsidRPr="00460575">
              <w:rPr>
                <w:rFonts w:ascii="Times New Roman" w:eastAsia="Times New Roman" w:hAnsi="Times New Roman" w:cs="Times New Roman"/>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kapitālsabiedrībai var nākties </w:t>
            </w:r>
            <w:r w:rsidRPr="00460575">
              <w:rPr>
                <w:rFonts w:ascii="Times New Roman" w:eastAsia="Times New Roman" w:hAnsi="Times New Roman" w:cs="Times New Roman"/>
                <w:iCs/>
                <w:sz w:val="28"/>
                <w:szCs w:val="28"/>
                <w:lang w:eastAsia="lv-LV"/>
              </w:rPr>
              <w:lastRenderedPageBreak/>
              <w:t>aizņemties līdzekļus kredītiestādēs vai arī samazināt Eiropas Savienības projekta apmēru līdz līmenim, līdz kuram kapitālsabiedrība var atļauties ieguldīt kā kapitālsabiedrības pašu līdzfinansējumu, kas savukārt nesasniegs</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sākotnēji izvirzītos mērķus, uzsākot šādu valstiski nozīmīgu projektu īstenošanu, kā arī radīs negatīvu ietekmi uz kapitālsabiedrības ilgtspējīgu attīstību, kur var tikt apdraudēta ne tikai kapitālsabiedrības uzņemto saistību izpilde, bet var kaitēt arī Latvijas tēlam kopumā.</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Dividenžu politika ir lēmumu pieņemšana par to, vai iegūto peļņu izmaksāt īpašniekiem dividenžu veidā vai atstāt kapitālsabiedrības rīcībā un reinvestēt aktīvos- priekšroka tiek dota dividendēm vai kapitāla pieaugumam, kas nākotnē nodrošinātu ienākumu. Dividenžu politikas mērķis ir nodrošināt uzņēmuma </w:t>
            </w:r>
            <w:r w:rsidR="006D23C0">
              <w:rPr>
                <w:rFonts w:ascii="Times New Roman" w:eastAsia="Times New Roman" w:hAnsi="Times New Roman" w:cs="Times New Roman"/>
                <w:iCs/>
                <w:sz w:val="28"/>
                <w:szCs w:val="28"/>
                <w:lang w:eastAsia="lv-LV"/>
              </w:rPr>
              <w:t xml:space="preserve">sniegto pakalpojumu </w:t>
            </w:r>
            <w:r w:rsidRPr="00460575">
              <w:rPr>
                <w:rFonts w:ascii="Times New Roman" w:eastAsia="Times New Roman" w:hAnsi="Times New Roman" w:cs="Times New Roman"/>
                <w:iCs/>
                <w:sz w:val="28"/>
                <w:szCs w:val="28"/>
                <w:lang w:eastAsia="lv-LV"/>
              </w:rPr>
              <w:t>attīstību</w:t>
            </w:r>
            <w:r w:rsidR="006D23C0">
              <w:rPr>
                <w:rFonts w:ascii="Times New Roman" w:eastAsia="Times New Roman" w:hAnsi="Times New Roman" w:cs="Times New Roman"/>
                <w:iCs/>
                <w:sz w:val="28"/>
                <w:szCs w:val="28"/>
                <w:lang w:eastAsia="lv-LV"/>
              </w:rPr>
              <w:t xml:space="preserve"> un kvalitāti</w:t>
            </w:r>
            <w:r w:rsidRPr="00460575">
              <w:rPr>
                <w:rFonts w:ascii="Times New Roman" w:eastAsia="Times New Roman" w:hAnsi="Times New Roman" w:cs="Times New Roman"/>
                <w:iCs/>
                <w:sz w:val="28"/>
                <w:szCs w:val="28"/>
                <w:lang w:eastAsia="lv-LV"/>
              </w:rPr>
              <w:t>. Kapitālsabiedrības kā vienīgā 100% valsts kapitālsabiedrības uzņēmuma IKT jomā,</w:t>
            </w:r>
            <w:r w:rsidR="00907FE2"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 xml:space="preserve">mērķis ir nodrošināt nozares attīstību un kvalitatīvu noteikto valsts deleģēto uzdevumu sniegšanu, līdz ar to attiecīgām iestādēm kapitālsabiedrības peļņas sadales jautājuma izskatīšanā ir būtiski ņemt vērā ne tikai tiešu kapitāla atdevi konkrētā uzņēmuma ietvaros, bet arī uzņēmuma ilgtermiņa attīstību un turpmāko ieguvumu kopumā. </w:t>
            </w:r>
          </w:p>
          <w:p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p>
          <w:p w:rsidR="00E5323B" w:rsidRPr="00652978"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lai kapitālsabiedrība spētu īstenot tās projektus, ir nepieciešams veikt regulārus ieguldījumus tehniskās infrastruktūras un tehnoloģiskās darbības pilnveidošanā. Tādējādi Satiksmes ministrija ierosina Ministru kabinetam pieņemt lēmumu, ar kuru atļauj </w:t>
            </w:r>
            <w:r w:rsidR="00BF394A" w:rsidRPr="00BF394A">
              <w:rPr>
                <w:rFonts w:ascii="Times New Roman" w:eastAsia="Times New Roman" w:hAnsi="Times New Roman" w:cs="Times New Roman"/>
                <w:iCs/>
                <w:sz w:val="28"/>
                <w:szCs w:val="28"/>
                <w:lang w:eastAsia="lv-LV"/>
              </w:rPr>
              <w:t>noteikt, ka valsts akciju sabiedrība “Latvijas Valsts radio un televīzijas centrs” nav j</w:t>
            </w:r>
            <w:r w:rsidR="00795D4A">
              <w:rPr>
                <w:rFonts w:ascii="Times New Roman" w:eastAsia="Times New Roman" w:hAnsi="Times New Roman" w:cs="Times New Roman"/>
                <w:iCs/>
                <w:sz w:val="28"/>
                <w:szCs w:val="28"/>
                <w:lang w:eastAsia="lv-LV"/>
              </w:rPr>
              <w:t>āmaksā dividendes 2 813 730</w:t>
            </w:r>
            <w:r w:rsidR="00BF394A" w:rsidRPr="00BF394A">
              <w:rPr>
                <w:rFonts w:ascii="Times New Roman" w:eastAsia="Times New Roman" w:hAnsi="Times New Roman" w:cs="Times New Roman"/>
                <w:iCs/>
                <w:sz w:val="28"/>
                <w:szCs w:val="28"/>
                <w:lang w:eastAsia="lv-LV"/>
              </w:rPr>
              <w:t xml:space="preserve"> </w:t>
            </w:r>
            <w:proofErr w:type="spellStart"/>
            <w:r w:rsidR="00BF394A" w:rsidRPr="00BF394A">
              <w:rPr>
                <w:rFonts w:ascii="Times New Roman" w:eastAsia="Times New Roman" w:hAnsi="Times New Roman" w:cs="Times New Roman"/>
                <w:iCs/>
                <w:sz w:val="28"/>
                <w:szCs w:val="28"/>
                <w:lang w:eastAsia="lv-LV"/>
              </w:rPr>
              <w:t>euro</w:t>
            </w:r>
            <w:proofErr w:type="spellEnd"/>
            <w:r w:rsidR="00BF394A" w:rsidRPr="00BF394A">
              <w:rPr>
                <w:rFonts w:ascii="Times New Roman" w:eastAsia="Times New Roman" w:hAnsi="Times New Roman" w:cs="Times New Roman"/>
                <w:iCs/>
                <w:sz w:val="28"/>
                <w:szCs w:val="28"/>
                <w:lang w:eastAsia="lv-LV"/>
              </w:rPr>
              <w:t xml:space="preserve"> no tīrās peļņas</w:t>
            </w:r>
            <w:proofErr w:type="gramStart"/>
            <w:r w:rsidR="00BF394A" w:rsidRPr="00BF394A">
              <w:rPr>
                <w:rFonts w:ascii="Times New Roman" w:eastAsia="Times New Roman" w:hAnsi="Times New Roman" w:cs="Times New Roman"/>
                <w:iCs/>
                <w:sz w:val="28"/>
                <w:szCs w:val="28"/>
                <w:lang w:eastAsia="lv-LV"/>
              </w:rPr>
              <w:t xml:space="preserve">  </w:t>
            </w:r>
            <w:proofErr w:type="gramEnd"/>
            <w:r w:rsidR="00BF394A" w:rsidRPr="00BF394A">
              <w:rPr>
                <w:rFonts w:ascii="Times New Roman" w:eastAsia="Times New Roman" w:hAnsi="Times New Roman" w:cs="Times New Roman"/>
                <w:iCs/>
                <w:sz w:val="28"/>
                <w:szCs w:val="28"/>
                <w:lang w:eastAsia="lv-LV"/>
              </w:rPr>
              <w:t>par 2016.gadu.</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460575" w:rsidP="00652978">
            <w:pPr>
              <w:spacing w:after="0" w:line="240" w:lineRule="auto"/>
              <w:rPr>
                <w:rFonts w:ascii="Times New Roman" w:eastAsia="Times New Roman" w:hAnsi="Times New Roman" w:cs="Times New Roman"/>
                <w:iCs/>
                <w:sz w:val="28"/>
                <w:szCs w:val="28"/>
                <w:lang w:eastAsia="lv-LV"/>
              </w:rPr>
            </w:pPr>
            <w:proofErr w:type="spellStart"/>
            <w:r>
              <w:rPr>
                <w:rFonts w:ascii="Times New Roman" w:eastAsia="Times New Roman" w:hAnsi="Times New Roman" w:cs="Times New Roman"/>
                <w:iCs/>
                <w:sz w:val="28"/>
                <w:szCs w:val="28"/>
                <w:lang w:eastAsia="lv-LV"/>
              </w:rPr>
              <w:t>Pārresoru</w:t>
            </w:r>
            <w:proofErr w:type="spellEnd"/>
            <w:r>
              <w:rPr>
                <w:rFonts w:ascii="Times New Roman" w:eastAsia="Times New Roman" w:hAnsi="Times New Roman" w:cs="Times New Roman"/>
                <w:iCs/>
                <w:sz w:val="28"/>
                <w:szCs w:val="28"/>
                <w:lang w:eastAsia="lv-LV"/>
              </w:rPr>
              <w:t xml:space="preserve"> koordinācijas centrs, Satiksmes ministrija, kapitālsabiedrība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Default="00347C39" w:rsidP="00652978">
      <w:pPr>
        <w:spacing w:after="0" w:line="240" w:lineRule="auto"/>
        <w:rPr>
          <w:rFonts w:ascii="Times New Roman" w:eastAsia="Times New Roman" w:hAnsi="Times New Roman" w:cs="Times New Roman"/>
          <w:iCs/>
          <w:sz w:val="28"/>
          <w:szCs w:val="28"/>
          <w:lang w:eastAsia="lv-LV"/>
        </w:rPr>
      </w:pPr>
    </w:p>
    <w:p w:rsidR="00347C39" w:rsidRDefault="00347C39"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A139E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rsidR="00A139EB" w:rsidRPr="00652978" w:rsidRDefault="00A139EB" w:rsidP="00A139E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Projekts šo jomu neskar</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390"/>
        <w:gridCol w:w="1209"/>
        <w:gridCol w:w="991"/>
        <w:gridCol w:w="1209"/>
        <w:gridCol w:w="991"/>
        <w:gridCol w:w="1209"/>
        <w:gridCol w:w="1224"/>
      </w:tblGrid>
      <w:tr w:rsidR="00E5323B" w:rsidRPr="00652978" w:rsidTr="00A139EB">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A139EB">
        <w:trPr>
          <w:tblCellSpacing w:w="15" w:type="dxa"/>
        </w:trPr>
        <w:tc>
          <w:tcPr>
            <w:tcW w:w="89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32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722"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rsidTr="00A139E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32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A139E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736"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57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5323B" w:rsidRPr="00A139EB" w:rsidRDefault="00662EEE" w:rsidP="006529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169 478 303</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A139EB" w:rsidRDefault="00E5323B" w:rsidP="00652978">
            <w:pPr>
              <w:spacing w:after="0" w:line="240" w:lineRule="auto"/>
              <w:rPr>
                <w:rFonts w:ascii="Times New Roman" w:eastAsia="Times New Roman" w:hAnsi="Times New Roman" w:cs="Times New Roman"/>
                <w:iCs/>
                <w:sz w:val="24"/>
                <w:szCs w:val="24"/>
                <w:lang w:eastAsia="lv-LV"/>
              </w:rPr>
            </w:pPr>
            <w:r w:rsidRPr="00A139EB">
              <w:rPr>
                <w:rFonts w:ascii="Times New Roman" w:eastAsia="Times New Roman" w:hAnsi="Times New Roman" w:cs="Times New Roman"/>
                <w:iCs/>
                <w:sz w:val="24"/>
                <w:szCs w:val="24"/>
                <w:lang w:eastAsia="lv-LV"/>
              </w:rPr>
              <w:t> </w:t>
            </w:r>
            <w:r w:rsidR="00A139EB" w:rsidRPr="00A139EB">
              <w:rPr>
                <w:rFonts w:ascii="Times New Roman" w:eastAsia="Times New Roman" w:hAnsi="Times New Roman" w:cs="Times New Roman"/>
                <w:iCs/>
                <w:sz w:val="24"/>
                <w:szCs w:val="24"/>
                <w:lang w:eastAsia="lv-LV"/>
              </w:rPr>
              <w:t>-239 765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A139EB" w:rsidRDefault="00ED0A7B" w:rsidP="00662EEE">
            <w:pPr>
              <w:spacing w:after="0" w:line="240" w:lineRule="auto"/>
              <w:rPr>
                <w:rFonts w:ascii="Times New Roman" w:eastAsia="Times New Roman" w:hAnsi="Times New Roman" w:cs="Times New Roman"/>
                <w:iCs/>
                <w:sz w:val="24"/>
                <w:szCs w:val="24"/>
                <w:lang w:eastAsia="lv-LV"/>
              </w:rPr>
            </w:pPr>
            <w:r w:rsidRPr="00652978">
              <w:rPr>
                <w:rFonts w:ascii="Times New Roman" w:eastAsia="Times New Roman" w:hAnsi="Times New Roman" w:cs="Times New Roman"/>
                <w:iCs/>
                <w:sz w:val="28"/>
                <w:szCs w:val="28"/>
                <w:lang w:eastAsia="lv-LV"/>
              </w:rPr>
              <w:t> </w:t>
            </w:r>
            <w:r w:rsidR="00662EEE">
              <w:rPr>
                <w:rFonts w:ascii="Times New Roman" w:eastAsia="Times New Roman" w:hAnsi="Times New Roman" w:cs="Times New Roman"/>
                <w:iCs/>
                <w:sz w:val="24"/>
                <w:szCs w:val="24"/>
                <w:lang w:eastAsia="lv-LV"/>
              </w:rPr>
              <w:t xml:space="preserve">169 478 303 </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A139EB" w:rsidRDefault="00A139EB" w:rsidP="00652978">
            <w:pPr>
              <w:spacing w:after="0" w:line="240" w:lineRule="auto"/>
              <w:rPr>
                <w:rFonts w:ascii="Times New Roman" w:eastAsia="Times New Roman" w:hAnsi="Times New Roman" w:cs="Times New Roman"/>
                <w:iCs/>
                <w:sz w:val="24"/>
                <w:szCs w:val="24"/>
                <w:lang w:eastAsia="lv-LV"/>
              </w:rPr>
            </w:pPr>
            <w:r w:rsidRPr="00A139EB">
              <w:rPr>
                <w:rFonts w:ascii="Times New Roman" w:eastAsia="Times New Roman" w:hAnsi="Times New Roman" w:cs="Times New Roman"/>
                <w:iCs/>
                <w:sz w:val="24"/>
                <w:szCs w:val="24"/>
                <w:lang w:eastAsia="lv-LV"/>
              </w:rPr>
              <w:t> -239 765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A139EB"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A139EB">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A139EB">
              <w:rPr>
                <w:rFonts w:ascii="Times New Roman" w:eastAsia="Times New Roman" w:hAnsi="Times New Roman" w:cs="Times New Roman"/>
                <w:iCs/>
                <w:sz w:val="28"/>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2.3. pašvaldību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62EEE" w:rsidRDefault="00A139EB" w:rsidP="00662E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8"/>
                <w:szCs w:val="28"/>
                <w:lang w:eastAsia="lv-LV"/>
              </w:rPr>
              <w:t> </w:t>
            </w:r>
            <w:r w:rsidR="00662EEE" w:rsidRPr="00662EEE">
              <w:rPr>
                <w:rFonts w:ascii="Times New Roman" w:eastAsia="Times New Roman" w:hAnsi="Times New Roman" w:cs="Times New Roman"/>
                <w:iCs/>
                <w:sz w:val="24"/>
                <w:szCs w:val="24"/>
                <w:lang w:eastAsia="lv-LV"/>
              </w:rPr>
              <w:t>169 478 303</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A139EB"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r w:rsidRPr="00A139EB">
              <w:rPr>
                <w:rFonts w:ascii="Times New Roman" w:eastAsia="Times New Roman" w:hAnsi="Times New Roman" w:cs="Times New Roman"/>
                <w:iCs/>
                <w:sz w:val="28"/>
                <w:szCs w:val="28"/>
                <w:lang w:eastAsia="lv-LV"/>
              </w:rPr>
              <w:t>-239 765</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736"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736"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736" w:type="pct"/>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63"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Projekts šo jomu neskar.</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6.1. detalizēts ieņēmumu aprēķins</w:t>
            </w:r>
          </w:p>
        </w:tc>
        <w:tc>
          <w:tcPr>
            <w:tcW w:w="40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40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4063"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A139EB">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4063" w:type="pct"/>
            <w:gridSpan w:val="7"/>
            <w:tcBorders>
              <w:top w:val="outset" w:sz="6" w:space="0" w:color="auto"/>
              <w:left w:val="outset" w:sz="6" w:space="0" w:color="auto"/>
              <w:bottom w:val="outset" w:sz="6" w:space="0" w:color="auto"/>
              <w:right w:val="outset" w:sz="6" w:space="0" w:color="auto"/>
            </w:tcBorders>
            <w:hideMark/>
          </w:tcPr>
          <w:p w:rsidR="002B5C48" w:rsidRPr="00A3306C" w:rsidRDefault="00662EEE" w:rsidP="00D6159E">
            <w:pPr>
              <w:tabs>
                <w:tab w:val="center" w:pos="4153"/>
                <w:tab w:val="right" w:pos="8460"/>
              </w:tabs>
              <w:spacing w:after="0" w:line="240" w:lineRule="auto"/>
              <w:ind w:right="-1" w:firstLine="386"/>
              <w:jc w:val="both"/>
              <w:rPr>
                <w:rFonts w:ascii="Times New Roman" w:hAnsi="Times New Roman" w:cs="Times New Roman"/>
                <w:sz w:val="28"/>
                <w:szCs w:val="28"/>
              </w:rPr>
            </w:pPr>
            <w:r w:rsidRPr="00662EEE">
              <w:rPr>
                <w:rFonts w:ascii="Times New Roman" w:hAnsi="Times New Roman" w:cs="Times New Roman"/>
                <w:sz w:val="28"/>
                <w:szCs w:val="28"/>
              </w:rPr>
              <w:t xml:space="preserve">Kapitālsabiedrības tīra peļņa par 2016. gadu ir 4 611 965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Pieņemot lēmumu par atšķirīgās prognozējamās dividendēs izmaksājamās peļņas daļu 75 procentu apmērā no tās tīrās peļņas daļas par 2016.gadu, kas ir vienāda ar kapitālsabiedrības pašu kapitāla un pamatkapitāla starpību uz 2016. gadu 31. decembri, valsts budžetā par 2016. gadu tiktu pārskaitīts 1 798 235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kas par 373 972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vairāk nekā kapitālsabiedrības Stratēģijā prognozētās summas. Savukārt kapitālsabiedrības tīras peļņas daļa par 2016. gadu 2 813 731 </w:t>
            </w:r>
            <w:proofErr w:type="spellStart"/>
            <w:r w:rsidRPr="00662EEE">
              <w:rPr>
                <w:rFonts w:ascii="Times New Roman" w:hAnsi="Times New Roman" w:cs="Times New Roman"/>
                <w:sz w:val="28"/>
                <w:szCs w:val="28"/>
              </w:rPr>
              <w:t>euro</w:t>
            </w:r>
            <w:proofErr w:type="spellEnd"/>
            <w:r w:rsidRPr="00662EEE">
              <w:rPr>
                <w:rFonts w:ascii="Times New Roman" w:hAnsi="Times New Roman" w:cs="Times New Roman"/>
                <w:sz w:val="28"/>
                <w:szCs w:val="28"/>
              </w:rPr>
              <w:t xml:space="preserve"> apmērā paliktu kapitālsabiedrības rīcībā un tiktu novirzīta kapitālsabiedrības </w:t>
            </w:r>
            <w:r w:rsidR="00D6159E">
              <w:rPr>
                <w:rFonts w:ascii="Times New Roman" w:hAnsi="Times New Roman" w:cs="Times New Roman"/>
                <w:sz w:val="28"/>
                <w:szCs w:val="28"/>
              </w:rPr>
              <w:t>uzsākto investīciju projektu īstenošanai.</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03619B">
        <w:trPr>
          <w:trHeight w:val="268"/>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0"/>
      </w:tblGrid>
      <w:tr w:rsidR="00E5323B"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p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0"/>
        <w:gridCol w:w="6277"/>
      </w:tblGrid>
      <w:tr w:rsidR="00E5323B" w:rsidRPr="00652978"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662EEE"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Satiksmes ministrija, kapitālsabiedrība</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 xml:space="preserve">Jaunu institūciju izveide, esošu institūciju likvidācija vai reorganizācija, to ietekme uz institūcijas </w:t>
            </w:r>
            <w:r w:rsidRPr="00652978">
              <w:rPr>
                <w:rFonts w:ascii="Times New Roman" w:eastAsia="Times New Roman" w:hAnsi="Times New Roman" w:cs="Times New Roman"/>
                <w:iCs/>
                <w:sz w:val="28"/>
                <w:szCs w:val="28"/>
                <w:lang w:eastAsia="lv-LV"/>
              </w:rPr>
              <w:lastRenderedPageBreak/>
              <w:t>cilvēkresursiem</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03619B" w:rsidRDefault="00E5323B" w:rsidP="00652978">
      <w:pPr>
        <w:spacing w:after="0" w:line="240" w:lineRule="auto"/>
        <w:rPr>
          <w:rFonts w:ascii="Times New Roman" w:hAnsi="Times New Roman" w:cs="Times New Roman"/>
          <w:sz w:val="28"/>
          <w:szCs w:val="28"/>
        </w:rPr>
      </w:pPr>
    </w:p>
    <w:p w:rsidR="00E06CC4" w:rsidRDefault="005E4B33" w:rsidP="00E06CC4">
      <w:pPr>
        <w:jc w:val="both"/>
        <w:rPr>
          <w:rFonts w:ascii="Times New Roman" w:hAnsi="Times New Roman" w:cs="Times New Roman"/>
          <w:sz w:val="28"/>
          <w:szCs w:val="28"/>
        </w:rPr>
      </w:pPr>
      <w:r>
        <w:rPr>
          <w:rFonts w:ascii="Times New Roman" w:hAnsi="Times New Roman" w:cs="Times New Roman"/>
          <w:sz w:val="28"/>
          <w:szCs w:val="28"/>
        </w:rPr>
        <w:t>Ministru prezidents</w:t>
      </w:r>
      <w:r w:rsidR="00CE357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6CC4" w:rsidRPr="0003619B">
        <w:rPr>
          <w:rFonts w:ascii="Times New Roman" w:hAnsi="Times New Roman" w:cs="Times New Roman"/>
          <w:sz w:val="28"/>
          <w:szCs w:val="28"/>
        </w:rPr>
        <w:t>M.Kučinskis</w:t>
      </w:r>
    </w:p>
    <w:p w:rsidR="00CE357D" w:rsidRPr="0003619B" w:rsidRDefault="00CE357D" w:rsidP="00E06CC4">
      <w:pPr>
        <w:jc w:val="both"/>
        <w:rPr>
          <w:rFonts w:ascii="Times New Roman" w:hAnsi="Times New Roman" w:cs="Times New Roman"/>
          <w:sz w:val="28"/>
          <w:szCs w:val="28"/>
        </w:rPr>
      </w:pPr>
      <w:r>
        <w:rPr>
          <w:rFonts w:ascii="Times New Roman" w:hAnsi="Times New Roman" w:cs="Times New Roman"/>
          <w:sz w:val="28"/>
          <w:szCs w:val="28"/>
        </w:rPr>
        <w:t>veselības ministra pienākumu izpildītājs</w:t>
      </w:r>
    </w:p>
    <w:p w:rsidR="00E06CC4" w:rsidRPr="0003619B" w:rsidRDefault="00E06CC4" w:rsidP="00E06CC4">
      <w:pPr>
        <w:ind w:firstLine="709"/>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Finanšu ministre</w:t>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r>
      <w:r w:rsidRPr="0003619B">
        <w:rPr>
          <w:rFonts w:ascii="Times New Roman" w:hAnsi="Times New Roman" w:cs="Times New Roman"/>
          <w:sz w:val="28"/>
          <w:szCs w:val="28"/>
        </w:rPr>
        <w:tab/>
        <w:t>D.Reizniece-Ozola</w:t>
      </w:r>
    </w:p>
    <w:p w:rsidR="00E06CC4" w:rsidRPr="0003619B" w:rsidRDefault="00E06CC4" w:rsidP="00E06CC4">
      <w:pPr>
        <w:jc w:val="both"/>
        <w:rPr>
          <w:rFonts w:ascii="Times New Roman" w:hAnsi="Times New Roman" w:cs="Times New Roman"/>
          <w:sz w:val="28"/>
          <w:szCs w:val="28"/>
        </w:rPr>
      </w:pPr>
    </w:p>
    <w:p w:rsidR="00E06CC4" w:rsidRPr="0003619B" w:rsidRDefault="00E06CC4" w:rsidP="00E06CC4">
      <w:pPr>
        <w:jc w:val="both"/>
        <w:rPr>
          <w:rFonts w:ascii="Times New Roman" w:hAnsi="Times New Roman" w:cs="Times New Roman"/>
          <w:sz w:val="28"/>
          <w:szCs w:val="28"/>
        </w:rPr>
      </w:pPr>
      <w:r w:rsidRPr="0003619B">
        <w:rPr>
          <w:rFonts w:ascii="Times New Roman" w:hAnsi="Times New Roman" w:cs="Times New Roman"/>
          <w:sz w:val="28"/>
          <w:szCs w:val="28"/>
        </w:rPr>
        <w:t>Vīza:</w:t>
      </w:r>
    </w:p>
    <w:p w:rsidR="00E06CC4" w:rsidRPr="0003619B" w:rsidRDefault="00E06CC4" w:rsidP="0003619B">
      <w:pPr>
        <w:jc w:val="both"/>
        <w:rPr>
          <w:rFonts w:ascii="Times New Roman" w:hAnsi="Times New Roman" w:cs="Times New Roman"/>
          <w:sz w:val="28"/>
          <w:szCs w:val="28"/>
        </w:rPr>
      </w:pPr>
      <w:proofErr w:type="spellStart"/>
      <w:r w:rsidRPr="0003619B">
        <w:rPr>
          <w:rFonts w:ascii="Times New Roman" w:hAnsi="Times New Roman" w:cs="Times New Roman"/>
          <w:sz w:val="28"/>
          <w:szCs w:val="28"/>
        </w:rPr>
        <w:t>Pārresoru</w:t>
      </w:r>
      <w:proofErr w:type="spellEnd"/>
      <w:r w:rsidRPr="0003619B">
        <w:rPr>
          <w:rFonts w:ascii="Times New Roman" w:hAnsi="Times New Roman" w:cs="Times New Roman"/>
          <w:sz w:val="28"/>
          <w:szCs w:val="28"/>
        </w:rPr>
        <w:t xml:space="preserve"> koo</w:t>
      </w:r>
      <w:r w:rsidR="005E4B33">
        <w:rPr>
          <w:rFonts w:ascii="Times New Roman" w:hAnsi="Times New Roman" w:cs="Times New Roman"/>
          <w:sz w:val="28"/>
          <w:szCs w:val="28"/>
        </w:rPr>
        <w:t xml:space="preserve">rdinācijas centra vadītājs </w:t>
      </w:r>
      <w:r w:rsidR="005E4B33">
        <w:rPr>
          <w:rFonts w:ascii="Times New Roman" w:hAnsi="Times New Roman" w:cs="Times New Roman"/>
          <w:sz w:val="28"/>
          <w:szCs w:val="28"/>
        </w:rPr>
        <w:tab/>
      </w:r>
      <w:r w:rsidR="005E4B33">
        <w:rPr>
          <w:rFonts w:ascii="Times New Roman" w:hAnsi="Times New Roman" w:cs="Times New Roman"/>
          <w:sz w:val="28"/>
          <w:szCs w:val="28"/>
        </w:rPr>
        <w:tab/>
      </w:r>
      <w:r w:rsidR="005E4B33">
        <w:rPr>
          <w:rFonts w:ascii="Times New Roman" w:hAnsi="Times New Roman" w:cs="Times New Roman"/>
          <w:sz w:val="28"/>
          <w:szCs w:val="28"/>
        </w:rPr>
        <w:tab/>
      </w:r>
      <w:r w:rsidR="005E4B33">
        <w:rPr>
          <w:rFonts w:ascii="Times New Roman" w:hAnsi="Times New Roman" w:cs="Times New Roman"/>
          <w:sz w:val="28"/>
          <w:szCs w:val="28"/>
        </w:rPr>
        <w:tab/>
      </w:r>
      <w:r w:rsidRPr="0003619B">
        <w:rPr>
          <w:rFonts w:ascii="Times New Roman" w:hAnsi="Times New Roman" w:cs="Times New Roman"/>
          <w:sz w:val="28"/>
          <w:szCs w:val="28"/>
        </w:rPr>
        <w:t>P.Vilk</w:t>
      </w:r>
      <w:bookmarkStart w:id="0" w:name="OLE_LINK7"/>
      <w:bookmarkStart w:id="1" w:name="OLE_LINK8"/>
      <w:r w:rsidR="0003619B" w:rsidRPr="0003619B">
        <w:rPr>
          <w:rFonts w:ascii="Times New Roman" w:hAnsi="Times New Roman" w:cs="Times New Roman"/>
          <w:sz w:val="28"/>
          <w:szCs w:val="28"/>
        </w:rPr>
        <w:t>s</w:t>
      </w:r>
    </w:p>
    <w:p w:rsidR="0003619B" w:rsidRPr="0003619B" w:rsidRDefault="0003619B" w:rsidP="00652978">
      <w:pPr>
        <w:spacing w:after="0" w:line="240" w:lineRule="auto"/>
        <w:jc w:val="both"/>
        <w:rPr>
          <w:rFonts w:ascii="Times New Roman" w:hAnsi="Times New Roman" w:cs="Times New Roman"/>
          <w:sz w:val="28"/>
          <w:szCs w:val="28"/>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03619B" w:rsidP="00652978">
      <w:pPr>
        <w:spacing w:after="0" w:line="240" w:lineRule="auto"/>
        <w:jc w:val="both"/>
        <w:rPr>
          <w:rFonts w:ascii="Times New Roman" w:hAnsi="Times New Roman" w:cs="Times New Roman"/>
          <w:sz w:val="16"/>
          <w:szCs w:val="16"/>
        </w:rPr>
      </w:pPr>
    </w:p>
    <w:p w:rsidR="0003619B" w:rsidRDefault="00CE357D"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12.02.2018 13</w:t>
      </w:r>
      <w:r w:rsidR="00501C86">
        <w:rPr>
          <w:rFonts w:ascii="Times New Roman" w:hAnsi="Times New Roman" w:cs="Times New Roman"/>
          <w:sz w:val="16"/>
          <w:szCs w:val="16"/>
        </w:rPr>
        <w:t>.</w:t>
      </w:r>
      <w:bookmarkStart w:id="2" w:name="_GoBack"/>
      <w:bookmarkEnd w:id="2"/>
      <w:r>
        <w:rPr>
          <w:rFonts w:ascii="Times New Roman" w:hAnsi="Times New Roman" w:cs="Times New Roman"/>
          <w:sz w:val="16"/>
          <w:szCs w:val="16"/>
        </w:rPr>
        <w:t>04</w:t>
      </w:r>
    </w:p>
    <w:p w:rsidR="00F647C2" w:rsidRDefault="00CE357D" w:rsidP="0065297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4070</w:t>
      </w:r>
    </w:p>
    <w:p w:rsidR="00E06CC4" w:rsidRPr="0003619B" w:rsidRDefault="00E06CC4" w:rsidP="00652978">
      <w:pPr>
        <w:spacing w:after="0" w:line="240" w:lineRule="auto"/>
        <w:jc w:val="both"/>
        <w:rPr>
          <w:rFonts w:ascii="Times New Roman" w:hAnsi="Times New Roman" w:cs="Times New Roman"/>
          <w:sz w:val="16"/>
          <w:szCs w:val="16"/>
        </w:rPr>
      </w:pPr>
      <w:r w:rsidRPr="0003619B">
        <w:rPr>
          <w:rFonts w:ascii="Times New Roman" w:hAnsi="Times New Roman" w:cs="Times New Roman"/>
          <w:sz w:val="16"/>
          <w:szCs w:val="16"/>
        </w:rPr>
        <w:t xml:space="preserve">S.Ozola, 67082815 </w:t>
      </w:r>
    </w:p>
    <w:bookmarkEnd w:id="0"/>
    <w:bookmarkEnd w:id="1"/>
    <w:p w:rsidR="00894C55" w:rsidRPr="0003619B" w:rsidRDefault="00E06CC4" w:rsidP="00652978">
      <w:pPr>
        <w:spacing w:after="0" w:line="240" w:lineRule="auto"/>
        <w:jc w:val="both"/>
        <w:rPr>
          <w:rFonts w:ascii="Times New Roman" w:hAnsi="Times New Roman" w:cs="Times New Roman"/>
          <w:bCs/>
          <w:sz w:val="16"/>
          <w:szCs w:val="16"/>
          <w:lang w:eastAsia="lv-LV"/>
        </w:rPr>
      </w:pPr>
      <w:r w:rsidRPr="0003619B">
        <w:rPr>
          <w:rFonts w:ascii="Times New Roman" w:hAnsi="Times New Roman" w:cs="Times New Roman"/>
          <w:bCs/>
          <w:sz w:val="16"/>
          <w:szCs w:val="16"/>
          <w:lang w:eastAsia="lv-LV"/>
        </w:rPr>
        <w:fldChar w:fldCharType="begin"/>
      </w:r>
      <w:r w:rsidRPr="0003619B">
        <w:rPr>
          <w:rFonts w:ascii="Times New Roman" w:hAnsi="Times New Roman" w:cs="Times New Roman"/>
          <w:bCs/>
          <w:sz w:val="16"/>
          <w:szCs w:val="16"/>
          <w:lang w:eastAsia="lv-LV"/>
        </w:rPr>
        <w:instrText xml:space="preserve"> HYPERLINK "mailto:Sarmite.Ozola@pkc.mk.gov.lv" </w:instrText>
      </w:r>
      <w:r w:rsidRPr="0003619B">
        <w:rPr>
          <w:rFonts w:ascii="Times New Roman" w:hAnsi="Times New Roman" w:cs="Times New Roman"/>
          <w:bCs/>
          <w:sz w:val="16"/>
          <w:szCs w:val="16"/>
          <w:lang w:eastAsia="lv-LV"/>
        </w:rPr>
        <w:fldChar w:fldCharType="separate"/>
      </w:r>
      <w:r w:rsidRPr="0003619B">
        <w:rPr>
          <w:rStyle w:val="Hyperlink"/>
          <w:rFonts w:ascii="Times New Roman" w:hAnsi="Times New Roman" w:cs="Times New Roman"/>
          <w:bCs/>
          <w:sz w:val="16"/>
          <w:szCs w:val="16"/>
          <w:lang w:eastAsia="lv-LV"/>
        </w:rPr>
        <w:t>Sarmite.Ozola@pkc.mk.gov.lv</w:t>
      </w:r>
      <w:r w:rsidRPr="0003619B">
        <w:rPr>
          <w:rFonts w:ascii="Times New Roman" w:hAnsi="Times New Roman" w:cs="Times New Roman"/>
          <w:bCs/>
          <w:sz w:val="16"/>
          <w:szCs w:val="16"/>
          <w:lang w:eastAsia="lv-LV"/>
        </w:rPr>
        <w:fldChar w:fldCharType="end"/>
      </w:r>
    </w:p>
    <w:p w:rsidR="00E06CC4" w:rsidRPr="00E06CC4" w:rsidRDefault="00E06CC4" w:rsidP="00652978">
      <w:pPr>
        <w:spacing w:after="0" w:line="240" w:lineRule="auto"/>
        <w:jc w:val="both"/>
        <w:rPr>
          <w:rFonts w:ascii="Times New Roman" w:hAnsi="Times New Roman" w:cs="Times New Roman"/>
        </w:rPr>
      </w:pPr>
    </w:p>
    <w:sectPr w:rsidR="00E06CC4" w:rsidRPr="00E06CC4" w:rsidSect="0003619B">
      <w:headerReference w:type="default" r:id="rId9"/>
      <w:footerReference w:type="default" r:id="rId10"/>
      <w:footerReference w:type="first" r:id="rId11"/>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A3" w:rsidRDefault="00BF77A3" w:rsidP="00894C55">
      <w:pPr>
        <w:spacing w:after="0" w:line="240" w:lineRule="auto"/>
      </w:pPr>
      <w:r>
        <w:separator/>
      </w:r>
    </w:p>
  </w:endnote>
  <w:endnote w:type="continuationSeparator" w:id="0">
    <w:p w:rsidR="00BF77A3" w:rsidRDefault="00BF77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BF" w:rsidRPr="00385FF0" w:rsidRDefault="00347C39" w:rsidP="00385FF0">
    <w:pPr>
      <w:pStyle w:val="Footer"/>
    </w:pPr>
    <w:r>
      <w:rPr>
        <w:rFonts w:ascii="Times New Roman" w:hAnsi="Times New Roman" w:cs="Times New Roman"/>
        <w:sz w:val="20"/>
        <w:szCs w:val="20"/>
      </w:rPr>
      <w:t>PKCAnot_12</w:t>
    </w:r>
    <w:r w:rsidR="002F02A5">
      <w:rPr>
        <w:rFonts w:ascii="Times New Roman" w:hAnsi="Times New Roman" w:cs="Times New Roman"/>
        <w:sz w:val="20"/>
        <w:szCs w:val="20"/>
      </w:rPr>
      <w:t>02</w:t>
    </w:r>
    <w:r w:rsidR="00460575">
      <w:rPr>
        <w:rFonts w:ascii="Times New Roman" w:hAnsi="Times New Roman" w:cs="Times New Roman"/>
        <w:sz w:val="20"/>
        <w:szCs w:val="20"/>
      </w:rPr>
      <w:t>18_LVRTC_divid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BF" w:rsidRPr="009A2654" w:rsidRDefault="00347C39">
    <w:pPr>
      <w:pStyle w:val="Footer"/>
      <w:rPr>
        <w:rFonts w:ascii="Times New Roman" w:hAnsi="Times New Roman" w:cs="Times New Roman"/>
        <w:sz w:val="20"/>
        <w:szCs w:val="20"/>
      </w:rPr>
    </w:pPr>
    <w:r>
      <w:rPr>
        <w:rFonts w:ascii="Times New Roman" w:hAnsi="Times New Roman" w:cs="Times New Roman"/>
        <w:sz w:val="20"/>
        <w:szCs w:val="20"/>
      </w:rPr>
      <w:t>PKCAnot_12</w:t>
    </w:r>
    <w:r w:rsidR="00285EE6">
      <w:rPr>
        <w:rFonts w:ascii="Times New Roman" w:hAnsi="Times New Roman" w:cs="Times New Roman"/>
        <w:sz w:val="20"/>
        <w:szCs w:val="20"/>
      </w:rPr>
      <w:t>02</w:t>
    </w:r>
    <w:r w:rsidR="00460575">
      <w:rPr>
        <w:rFonts w:ascii="Times New Roman" w:hAnsi="Times New Roman" w:cs="Times New Roman"/>
        <w:sz w:val="20"/>
        <w:szCs w:val="20"/>
      </w:rPr>
      <w:t>18_LVRTC_divid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A3" w:rsidRDefault="00BF77A3" w:rsidP="00894C55">
      <w:pPr>
        <w:spacing w:after="0" w:line="240" w:lineRule="auto"/>
      </w:pPr>
      <w:r>
        <w:separator/>
      </w:r>
    </w:p>
  </w:footnote>
  <w:footnote w:type="continuationSeparator" w:id="0">
    <w:p w:rsidR="00BF77A3" w:rsidRDefault="00BF77A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501C86">
          <w:rPr>
            <w:rFonts w:ascii="Times New Roman" w:hAnsi="Times New Roman" w:cs="Times New Roman"/>
            <w:noProof/>
          </w:rPr>
          <w:t>18</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1A9"/>
    <w:rsid w:val="000239AE"/>
    <w:rsid w:val="0003619B"/>
    <w:rsid w:val="00037942"/>
    <w:rsid w:val="000A63EC"/>
    <w:rsid w:val="000D36CF"/>
    <w:rsid w:val="000D6FD3"/>
    <w:rsid w:val="000E61BA"/>
    <w:rsid w:val="00103C22"/>
    <w:rsid w:val="001249E6"/>
    <w:rsid w:val="00126B8B"/>
    <w:rsid w:val="001479F6"/>
    <w:rsid w:val="001958C3"/>
    <w:rsid w:val="001B7425"/>
    <w:rsid w:val="001C3358"/>
    <w:rsid w:val="001C59B7"/>
    <w:rsid w:val="001C5A2A"/>
    <w:rsid w:val="001D24E3"/>
    <w:rsid w:val="00224688"/>
    <w:rsid w:val="0023313D"/>
    <w:rsid w:val="00243426"/>
    <w:rsid w:val="00247F7D"/>
    <w:rsid w:val="00257669"/>
    <w:rsid w:val="002603D7"/>
    <w:rsid w:val="0026588C"/>
    <w:rsid w:val="0027515C"/>
    <w:rsid w:val="00285EE6"/>
    <w:rsid w:val="002A524F"/>
    <w:rsid w:val="002B0FA6"/>
    <w:rsid w:val="002B5C48"/>
    <w:rsid w:val="002E058D"/>
    <w:rsid w:val="002E1C05"/>
    <w:rsid w:val="002F02A5"/>
    <w:rsid w:val="002F3B85"/>
    <w:rsid w:val="00312D42"/>
    <w:rsid w:val="003431EC"/>
    <w:rsid w:val="00347C39"/>
    <w:rsid w:val="003729A6"/>
    <w:rsid w:val="00385FF0"/>
    <w:rsid w:val="003A1BF0"/>
    <w:rsid w:val="003B0BF9"/>
    <w:rsid w:val="003C0081"/>
    <w:rsid w:val="003C5459"/>
    <w:rsid w:val="003E0791"/>
    <w:rsid w:val="003E0DBF"/>
    <w:rsid w:val="003E179D"/>
    <w:rsid w:val="003E1FC4"/>
    <w:rsid w:val="003F0DD7"/>
    <w:rsid w:val="003F28AC"/>
    <w:rsid w:val="00414BFB"/>
    <w:rsid w:val="00417FC2"/>
    <w:rsid w:val="004452BF"/>
    <w:rsid w:val="004454FE"/>
    <w:rsid w:val="00456E40"/>
    <w:rsid w:val="00460575"/>
    <w:rsid w:val="00463FAF"/>
    <w:rsid w:val="00471F27"/>
    <w:rsid w:val="00477C8E"/>
    <w:rsid w:val="004A5BB3"/>
    <w:rsid w:val="004B2557"/>
    <w:rsid w:val="004C07D6"/>
    <w:rsid w:val="004C600A"/>
    <w:rsid w:val="004E5758"/>
    <w:rsid w:val="004F4B3D"/>
    <w:rsid w:val="0050178F"/>
    <w:rsid w:val="00501C86"/>
    <w:rsid w:val="00527B31"/>
    <w:rsid w:val="00573DF9"/>
    <w:rsid w:val="00594723"/>
    <w:rsid w:val="005A5814"/>
    <w:rsid w:val="005C2152"/>
    <w:rsid w:val="005C5C6F"/>
    <w:rsid w:val="005D3461"/>
    <w:rsid w:val="005E4B33"/>
    <w:rsid w:val="00614D18"/>
    <w:rsid w:val="00625AD2"/>
    <w:rsid w:val="00652978"/>
    <w:rsid w:val="00655F2C"/>
    <w:rsid w:val="00662EEE"/>
    <w:rsid w:val="00670C9D"/>
    <w:rsid w:val="006876EB"/>
    <w:rsid w:val="006C5A75"/>
    <w:rsid w:val="006D23C0"/>
    <w:rsid w:val="006E1081"/>
    <w:rsid w:val="006E23A2"/>
    <w:rsid w:val="007203FB"/>
    <w:rsid w:val="00720585"/>
    <w:rsid w:val="00737339"/>
    <w:rsid w:val="007732E9"/>
    <w:rsid w:val="00773AF6"/>
    <w:rsid w:val="00773C3A"/>
    <w:rsid w:val="007748AA"/>
    <w:rsid w:val="0077497D"/>
    <w:rsid w:val="00795D4A"/>
    <w:rsid w:val="00795F71"/>
    <w:rsid w:val="007B017C"/>
    <w:rsid w:val="007E3ED8"/>
    <w:rsid w:val="007E5F7A"/>
    <w:rsid w:val="007E73AB"/>
    <w:rsid w:val="007F32E7"/>
    <w:rsid w:val="00803C16"/>
    <w:rsid w:val="008139BF"/>
    <w:rsid w:val="00816C11"/>
    <w:rsid w:val="00837AFE"/>
    <w:rsid w:val="00843A73"/>
    <w:rsid w:val="00887ADD"/>
    <w:rsid w:val="00894C55"/>
    <w:rsid w:val="00895BFA"/>
    <w:rsid w:val="008D0C3A"/>
    <w:rsid w:val="008D35C5"/>
    <w:rsid w:val="008F599A"/>
    <w:rsid w:val="00907FE2"/>
    <w:rsid w:val="00916E21"/>
    <w:rsid w:val="009470D3"/>
    <w:rsid w:val="00955250"/>
    <w:rsid w:val="009672FF"/>
    <w:rsid w:val="009774C7"/>
    <w:rsid w:val="009A262D"/>
    <w:rsid w:val="009A2654"/>
    <w:rsid w:val="009C38A8"/>
    <w:rsid w:val="009D1BEC"/>
    <w:rsid w:val="009D4CB0"/>
    <w:rsid w:val="009D656A"/>
    <w:rsid w:val="00A00422"/>
    <w:rsid w:val="00A10FC3"/>
    <w:rsid w:val="00A139EB"/>
    <w:rsid w:val="00A3306C"/>
    <w:rsid w:val="00A401FE"/>
    <w:rsid w:val="00A5302D"/>
    <w:rsid w:val="00A6073E"/>
    <w:rsid w:val="00A6461C"/>
    <w:rsid w:val="00A73A09"/>
    <w:rsid w:val="00A97030"/>
    <w:rsid w:val="00AA087D"/>
    <w:rsid w:val="00AE5567"/>
    <w:rsid w:val="00AF1239"/>
    <w:rsid w:val="00AF202F"/>
    <w:rsid w:val="00AF6B7B"/>
    <w:rsid w:val="00B16480"/>
    <w:rsid w:val="00B2165C"/>
    <w:rsid w:val="00B23E5D"/>
    <w:rsid w:val="00B46031"/>
    <w:rsid w:val="00BA20AA"/>
    <w:rsid w:val="00BA3AA5"/>
    <w:rsid w:val="00BB0912"/>
    <w:rsid w:val="00BB194F"/>
    <w:rsid w:val="00BD4425"/>
    <w:rsid w:val="00BD6A53"/>
    <w:rsid w:val="00BF2B7C"/>
    <w:rsid w:val="00BF394A"/>
    <w:rsid w:val="00BF77A3"/>
    <w:rsid w:val="00C25B49"/>
    <w:rsid w:val="00C45F34"/>
    <w:rsid w:val="00C54104"/>
    <w:rsid w:val="00C565CE"/>
    <w:rsid w:val="00C5743E"/>
    <w:rsid w:val="00C64B86"/>
    <w:rsid w:val="00C97866"/>
    <w:rsid w:val="00CB6A27"/>
    <w:rsid w:val="00CB7139"/>
    <w:rsid w:val="00CC0D2D"/>
    <w:rsid w:val="00CD7FEA"/>
    <w:rsid w:val="00CE357D"/>
    <w:rsid w:val="00CE5657"/>
    <w:rsid w:val="00D055C0"/>
    <w:rsid w:val="00D0563D"/>
    <w:rsid w:val="00D102DA"/>
    <w:rsid w:val="00D12E3C"/>
    <w:rsid w:val="00D133F8"/>
    <w:rsid w:val="00D14A3E"/>
    <w:rsid w:val="00D6159E"/>
    <w:rsid w:val="00D67622"/>
    <w:rsid w:val="00D77E38"/>
    <w:rsid w:val="00D901A7"/>
    <w:rsid w:val="00DA1F7E"/>
    <w:rsid w:val="00DA416A"/>
    <w:rsid w:val="00E06CC4"/>
    <w:rsid w:val="00E1219D"/>
    <w:rsid w:val="00E20E77"/>
    <w:rsid w:val="00E3716B"/>
    <w:rsid w:val="00E5323B"/>
    <w:rsid w:val="00E736C2"/>
    <w:rsid w:val="00E8749E"/>
    <w:rsid w:val="00E90C01"/>
    <w:rsid w:val="00EA0655"/>
    <w:rsid w:val="00EA486E"/>
    <w:rsid w:val="00EA5387"/>
    <w:rsid w:val="00ED0A7B"/>
    <w:rsid w:val="00EE2AF0"/>
    <w:rsid w:val="00EF596D"/>
    <w:rsid w:val="00F11290"/>
    <w:rsid w:val="00F35FEE"/>
    <w:rsid w:val="00F379A0"/>
    <w:rsid w:val="00F50DFD"/>
    <w:rsid w:val="00F53DAC"/>
    <w:rsid w:val="00F57B0C"/>
    <w:rsid w:val="00F647C2"/>
    <w:rsid w:val="00F80B22"/>
    <w:rsid w:val="00F83E17"/>
    <w:rsid w:val="00F90738"/>
    <w:rsid w:val="00FA168D"/>
    <w:rsid w:val="00FA3840"/>
    <w:rsid w:val="00FB4C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F742-90DB-4DA2-8239-300E2D68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20766</Words>
  <Characters>11837</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atšķirīgu dividendēs izmaksājamo valsts akciju sabiedrības „Latvijas Valsts radio un televīzijas centrs” peļņas daļu par 2016. gadu” sākotnējās ietekmes novērtējuma ziņojums (anotācija)</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Valsts radio un televīzijas centrs” peļņas daļu par 2016. gadu” sākotnējās ietekmes novērtējuma ziņojums (anotācija)</dc:title>
  <dc:subject>Ministru kabineta rīkojuma projekta sākotnējās ietekmes novērtējuma ziņojums (anotācija)</dc:subject>
  <dc:creator>Sarmīte Ozola</dc:creator>
  <cp:keywords>Anotācija</cp:keywords>
  <dc:description>Sarmīte Ozola
Kapitālsabiedrību pārvaldības nodaļas konsultante
E-pasts: Sarmite.Ozola@pkc.mk.gov.lv
Tālr.:67082815</dc:description>
  <cp:lastModifiedBy>Sarmīte Ozola</cp:lastModifiedBy>
  <cp:revision>4</cp:revision>
  <cp:lastPrinted>2018-02-12T06:22:00Z</cp:lastPrinted>
  <dcterms:created xsi:type="dcterms:W3CDTF">2018-02-12T06:22:00Z</dcterms:created>
  <dcterms:modified xsi:type="dcterms:W3CDTF">2018-02-12T11:04:00Z</dcterms:modified>
</cp:coreProperties>
</file>