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6C" w:rsidRPr="005676D6" w:rsidRDefault="008E1E6C" w:rsidP="00CF3CE3">
      <w:pPr>
        <w:jc w:val="center"/>
        <w:rPr>
          <w:szCs w:val="24"/>
        </w:rPr>
      </w:pPr>
      <w:r w:rsidRPr="005676D6">
        <w:rPr>
          <w:b/>
          <w:szCs w:val="24"/>
        </w:rPr>
        <w:t>Informatīvais ziņojums</w:t>
      </w:r>
    </w:p>
    <w:p w:rsidR="0006640F" w:rsidRPr="005676D6" w:rsidRDefault="00DD0DB2" w:rsidP="00CF3CE3">
      <w:pPr>
        <w:jc w:val="center"/>
        <w:rPr>
          <w:b/>
          <w:szCs w:val="24"/>
        </w:rPr>
      </w:pPr>
      <w:r w:rsidRPr="005676D6">
        <w:rPr>
          <w:b/>
          <w:szCs w:val="24"/>
        </w:rPr>
        <w:t>“P</w:t>
      </w:r>
      <w:r w:rsidR="008E1E6C" w:rsidRPr="005676D6">
        <w:rPr>
          <w:b/>
          <w:szCs w:val="24"/>
        </w:rPr>
        <w:t xml:space="preserve">ar </w:t>
      </w:r>
      <w:r w:rsidR="00687435" w:rsidRPr="005676D6">
        <w:rPr>
          <w:b/>
          <w:szCs w:val="24"/>
        </w:rPr>
        <w:t xml:space="preserve">atšķirīgu dividendēs </w:t>
      </w:r>
      <w:r w:rsidR="00C9108F" w:rsidRPr="005676D6">
        <w:rPr>
          <w:b/>
          <w:szCs w:val="24"/>
        </w:rPr>
        <w:t xml:space="preserve">izmaksājamo </w:t>
      </w:r>
    </w:p>
    <w:p w:rsidR="00EA5202" w:rsidRPr="005676D6" w:rsidRDefault="00EA5202" w:rsidP="00CF3CE3">
      <w:pPr>
        <w:jc w:val="center"/>
        <w:rPr>
          <w:b/>
          <w:szCs w:val="24"/>
        </w:rPr>
      </w:pPr>
      <w:r w:rsidRPr="005676D6">
        <w:rPr>
          <w:b/>
          <w:szCs w:val="24"/>
        </w:rPr>
        <w:t xml:space="preserve">valsts </w:t>
      </w:r>
      <w:r w:rsidR="00C31FF9" w:rsidRPr="005676D6">
        <w:rPr>
          <w:b/>
          <w:szCs w:val="24"/>
        </w:rPr>
        <w:t xml:space="preserve">akciju sabiedrības </w:t>
      </w:r>
      <w:r w:rsidRPr="005676D6">
        <w:rPr>
          <w:b/>
          <w:szCs w:val="24"/>
        </w:rPr>
        <w:t>“</w:t>
      </w:r>
      <w:r w:rsidR="00687435" w:rsidRPr="005676D6">
        <w:rPr>
          <w:b/>
          <w:szCs w:val="24"/>
        </w:rPr>
        <w:t>Latvijas Valsts radio un televīzijas centrs”</w:t>
      </w:r>
    </w:p>
    <w:p w:rsidR="008E1E6C" w:rsidRPr="005676D6" w:rsidRDefault="00CE06D4" w:rsidP="00CF3CE3">
      <w:pPr>
        <w:jc w:val="center"/>
        <w:rPr>
          <w:b/>
          <w:szCs w:val="24"/>
        </w:rPr>
      </w:pPr>
      <w:r w:rsidRPr="005676D6">
        <w:rPr>
          <w:b/>
          <w:szCs w:val="24"/>
        </w:rPr>
        <w:t>peļņas daļu</w:t>
      </w:r>
      <w:r w:rsidR="00C31FF9" w:rsidRPr="005676D6">
        <w:rPr>
          <w:b/>
          <w:szCs w:val="24"/>
        </w:rPr>
        <w:t xml:space="preserve"> par 201</w:t>
      </w:r>
      <w:r w:rsidR="00EA5202" w:rsidRPr="005676D6">
        <w:rPr>
          <w:b/>
          <w:szCs w:val="24"/>
        </w:rPr>
        <w:t>6</w:t>
      </w:r>
      <w:r w:rsidR="00C31FF9" w:rsidRPr="005676D6">
        <w:rPr>
          <w:b/>
          <w:szCs w:val="24"/>
        </w:rPr>
        <w:t>. </w:t>
      </w:r>
      <w:r w:rsidR="00DD0DB2" w:rsidRPr="005676D6">
        <w:rPr>
          <w:b/>
          <w:szCs w:val="24"/>
        </w:rPr>
        <w:t>g</w:t>
      </w:r>
      <w:r w:rsidR="00C31FF9" w:rsidRPr="005676D6">
        <w:rPr>
          <w:b/>
          <w:szCs w:val="24"/>
        </w:rPr>
        <w:t>adu</w:t>
      </w:r>
      <w:r w:rsidR="00DD0DB2" w:rsidRPr="005676D6">
        <w:rPr>
          <w:b/>
          <w:szCs w:val="24"/>
        </w:rPr>
        <w:t>”</w:t>
      </w:r>
    </w:p>
    <w:p w:rsidR="00F95CD2" w:rsidRPr="005676D6" w:rsidRDefault="00F95CD2" w:rsidP="00CF3CE3">
      <w:pPr>
        <w:jc w:val="center"/>
        <w:rPr>
          <w:b/>
          <w:szCs w:val="24"/>
        </w:rPr>
      </w:pPr>
    </w:p>
    <w:p w:rsidR="006E5BEA" w:rsidRPr="005676D6" w:rsidRDefault="00417449" w:rsidP="00CF3CE3">
      <w:pPr>
        <w:jc w:val="center"/>
        <w:rPr>
          <w:b/>
          <w:szCs w:val="24"/>
        </w:rPr>
      </w:pPr>
      <w:r w:rsidRPr="005676D6">
        <w:rPr>
          <w:b/>
          <w:szCs w:val="24"/>
        </w:rPr>
        <w:t>Ievads</w:t>
      </w:r>
    </w:p>
    <w:p w:rsidR="00417449" w:rsidRPr="005676D6" w:rsidRDefault="00417449" w:rsidP="00CF3CE3">
      <w:pPr>
        <w:ind w:left="720" w:firstLine="720"/>
        <w:rPr>
          <w:b/>
          <w:szCs w:val="24"/>
        </w:rPr>
      </w:pPr>
    </w:p>
    <w:p w:rsidR="00B94BC2" w:rsidRPr="005676D6" w:rsidRDefault="00B94BC2" w:rsidP="00CF3CE3">
      <w:pPr>
        <w:tabs>
          <w:tab w:val="left" w:pos="2275"/>
        </w:tabs>
        <w:ind w:firstLine="567"/>
        <w:rPr>
          <w:szCs w:val="24"/>
        </w:rPr>
      </w:pPr>
      <w:r w:rsidRPr="005676D6">
        <w:rPr>
          <w:szCs w:val="24"/>
        </w:rPr>
        <w:t xml:space="preserve">Saskaņā ar Publiskas personas kapitāla daļu un kapitālsabiedrību pārvaldības likuma </w:t>
      </w:r>
      <w:r w:rsidR="002208C9" w:rsidRPr="005676D6">
        <w:rPr>
          <w:szCs w:val="24"/>
        </w:rPr>
        <w:t xml:space="preserve">(turpmāk – </w:t>
      </w:r>
      <w:r w:rsidR="00AE79E3" w:rsidRPr="005676D6">
        <w:rPr>
          <w:szCs w:val="24"/>
        </w:rPr>
        <w:t xml:space="preserve">Kapitālsabiedrību pārvaldības </w:t>
      </w:r>
      <w:r w:rsidR="002208C9" w:rsidRPr="005676D6">
        <w:rPr>
          <w:szCs w:val="24"/>
        </w:rPr>
        <w:t xml:space="preserve">likums) </w:t>
      </w:r>
      <w:r w:rsidRPr="005676D6">
        <w:rPr>
          <w:szCs w:val="24"/>
        </w:rPr>
        <w:t>28.</w:t>
      </w:r>
      <w:r w:rsidR="00F07DC9" w:rsidRPr="005676D6">
        <w:rPr>
          <w:szCs w:val="24"/>
        </w:rPr>
        <w:t> </w:t>
      </w:r>
      <w:r w:rsidRPr="005676D6">
        <w:rPr>
          <w:szCs w:val="24"/>
        </w:rPr>
        <w:t xml:space="preserve">panta ceturto daļu </w:t>
      </w:r>
      <w:r w:rsidR="007E1415" w:rsidRPr="005676D6">
        <w:rPr>
          <w:szCs w:val="24"/>
        </w:rPr>
        <w:t xml:space="preserve">un pamatojoties uz </w:t>
      </w:r>
      <w:r w:rsidR="007E1415" w:rsidRPr="005676D6">
        <w:rPr>
          <w:szCs w:val="24"/>
          <w:lang w:eastAsia="lv-LV"/>
        </w:rPr>
        <w:t>Ministru kabineta 2015</w:t>
      </w:r>
      <w:r w:rsidR="00F07DC9" w:rsidRPr="005676D6">
        <w:rPr>
          <w:szCs w:val="24"/>
          <w:lang w:eastAsia="lv-LV"/>
        </w:rPr>
        <w:t>. </w:t>
      </w:r>
      <w:r w:rsidR="007E1415" w:rsidRPr="005676D6">
        <w:rPr>
          <w:szCs w:val="24"/>
          <w:lang w:eastAsia="lv-LV"/>
        </w:rPr>
        <w:t>gada 22.</w:t>
      </w:r>
      <w:r w:rsidR="00F07DC9" w:rsidRPr="005676D6">
        <w:rPr>
          <w:szCs w:val="24"/>
          <w:lang w:eastAsia="lv-LV"/>
        </w:rPr>
        <w:t> </w:t>
      </w:r>
      <w:r w:rsidR="007E1415" w:rsidRPr="005676D6">
        <w:rPr>
          <w:szCs w:val="24"/>
          <w:lang w:eastAsia="lv-LV"/>
        </w:rPr>
        <w:t>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(turpmāk</w:t>
      </w:r>
      <w:r w:rsidR="00F07DC9" w:rsidRPr="005676D6">
        <w:rPr>
          <w:szCs w:val="24"/>
          <w:lang w:eastAsia="lv-LV"/>
        </w:rPr>
        <w:t> </w:t>
      </w:r>
      <w:r w:rsidR="007E1415" w:rsidRPr="005676D6">
        <w:rPr>
          <w:szCs w:val="24"/>
          <w:lang w:eastAsia="lv-LV"/>
        </w:rPr>
        <w:t>-</w:t>
      </w:r>
      <w:r w:rsidR="00F07DC9" w:rsidRPr="005676D6">
        <w:rPr>
          <w:szCs w:val="24"/>
          <w:lang w:eastAsia="lv-LV"/>
        </w:rPr>
        <w:t> </w:t>
      </w:r>
      <w:r w:rsidR="007E1415" w:rsidRPr="005676D6">
        <w:rPr>
          <w:szCs w:val="24"/>
          <w:lang w:eastAsia="lv-LV"/>
        </w:rPr>
        <w:t>noteikumi Nr.</w:t>
      </w:r>
      <w:r w:rsidR="00F07DC9" w:rsidRPr="005676D6">
        <w:rPr>
          <w:szCs w:val="24"/>
          <w:lang w:eastAsia="lv-LV"/>
        </w:rPr>
        <w:t> </w:t>
      </w:r>
      <w:r w:rsidR="007E1415" w:rsidRPr="005676D6">
        <w:rPr>
          <w:szCs w:val="24"/>
          <w:lang w:eastAsia="lv-LV"/>
        </w:rPr>
        <w:t>806) 14.</w:t>
      </w:r>
      <w:r w:rsidR="00F07DC9" w:rsidRPr="005676D6">
        <w:rPr>
          <w:szCs w:val="24"/>
          <w:lang w:eastAsia="lv-LV"/>
        </w:rPr>
        <w:t> </w:t>
      </w:r>
      <w:r w:rsidR="007E1415" w:rsidRPr="005676D6">
        <w:rPr>
          <w:szCs w:val="24"/>
          <w:lang w:eastAsia="lv-LV"/>
        </w:rPr>
        <w:t xml:space="preserve">punktu </w:t>
      </w:r>
      <w:proofErr w:type="spellStart"/>
      <w:r w:rsidR="007E1415" w:rsidRPr="005676D6">
        <w:rPr>
          <w:szCs w:val="24"/>
          <w:lang w:eastAsia="lv-LV"/>
        </w:rPr>
        <w:t>Pārresoru</w:t>
      </w:r>
      <w:proofErr w:type="spellEnd"/>
      <w:r w:rsidR="007E1415" w:rsidRPr="005676D6">
        <w:rPr>
          <w:szCs w:val="24"/>
          <w:lang w:eastAsia="lv-LV"/>
        </w:rPr>
        <w:t xml:space="preserve"> </w:t>
      </w:r>
      <w:r w:rsidRPr="005676D6">
        <w:rPr>
          <w:szCs w:val="24"/>
        </w:rPr>
        <w:t xml:space="preserve">koordinācijas centrs </w:t>
      </w:r>
      <w:r w:rsidR="00DD0DB2" w:rsidRPr="005676D6">
        <w:rPr>
          <w:szCs w:val="24"/>
        </w:rPr>
        <w:t xml:space="preserve">(turpmāk – PKC) </w:t>
      </w:r>
      <w:r w:rsidRPr="005676D6">
        <w:rPr>
          <w:szCs w:val="24"/>
        </w:rPr>
        <w:t xml:space="preserve">kā koordinācijas institūcija iesniedz Ministru kabinetam informatīvo ziņojumu </w:t>
      </w:r>
      <w:r w:rsidR="00DD0DB2" w:rsidRPr="005676D6">
        <w:rPr>
          <w:szCs w:val="24"/>
        </w:rPr>
        <w:t>“P</w:t>
      </w:r>
      <w:r w:rsidRPr="005676D6">
        <w:rPr>
          <w:szCs w:val="24"/>
        </w:rPr>
        <w:t xml:space="preserve">ar </w:t>
      </w:r>
      <w:r w:rsidR="00687435" w:rsidRPr="005676D6">
        <w:rPr>
          <w:szCs w:val="24"/>
        </w:rPr>
        <w:t xml:space="preserve">atšķirīgu </w:t>
      </w:r>
      <w:r w:rsidR="00DD0DB2" w:rsidRPr="005676D6">
        <w:rPr>
          <w:szCs w:val="24"/>
        </w:rPr>
        <w:t xml:space="preserve">dividendēs izmaksājamo </w:t>
      </w:r>
      <w:r w:rsidRPr="005676D6">
        <w:rPr>
          <w:szCs w:val="24"/>
        </w:rPr>
        <w:t xml:space="preserve">valsts </w:t>
      </w:r>
      <w:r w:rsidR="00DD0DB2" w:rsidRPr="005676D6">
        <w:rPr>
          <w:szCs w:val="24"/>
        </w:rPr>
        <w:t xml:space="preserve">akciju </w:t>
      </w:r>
      <w:r w:rsidRPr="005676D6">
        <w:rPr>
          <w:szCs w:val="24"/>
        </w:rPr>
        <w:t>sabiedrības “</w:t>
      </w:r>
      <w:r w:rsidR="00687435" w:rsidRPr="005676D6">
        <w:rPr>
          <w:szCs w:val="24"/>
        </w:rPr>
        <w:t>Latvijas Valsts radio un televīzijas centrs”</w:t>
      </w:r>
      <w:r w:rsidRPr="005676D6">
        <w:rPr>
          <w:szCs w:val="24"/>
        </w:rPr>
        <w:t xml:space="preserve"> peļņas daļu </w:t>
      </w:r>
      <w:r w:rsidR="00DD0DB2" w:rsidRPr="005676D6">
        <w:rPr>
          <w:szCs w:val="24"/>
        </w:rPr>
        <w:t xml:space="preserve">par 2016.gadu” </w:t>
      </w:r>
      <w:r w:rsidRPr="005676D6">
        <w:rPr>
          <w:szCs w:val="24"/>
        </w:rPr>
        <w:t>(turpmāk – Informatīvais ziņojums).</w:t>
      </w:r>
    </w:p>
    <w:p w:rsidR="00A27295" w:rsidRPr="005676D6" w:rsidRDefault="00687435" w:rsidP="00CF3CE3">
      <w:pPr>
        <w:pStyle w:val="ListParagraph"/>
        <w:ind w:left="0" w:firstLine="567"/>
        <w:jc w:val="both"/>
        <w:rPr>
          <w:bCs/>
          <w:szCs w:val="24"/>
        </w:rPr>
      </w:pPr>
      <w:r w:rsidRPr="005676D6">
        <w:rPr>
          <w:szCs w:val="24"/>
        </w:rPr>
        <w:t xml:space="preserve">Satiksmes </w:t>
      </w:r>
      <w:r w:rsidR="00B94BC2" w:rsidRPr="005676D6">
        <w:rPr>
          <w:szCs w:val="24"/>
        </w:rPr>
        <w:t xml:space="preserve">ministrija </w:t>
      </w:r>
      <w:r w:rsidR="00DD0DB2" w:rsidRPr="005676D6">
        <w:rPr>
          <w:szCs w:val="24"/>
        </w:rPr>
        <w:t xml:space="preserve">(turpmāk – </w:t>
      </w:r>
      <w:r w:rsidRPr="005676D6">
        <w:rPr>
          <w:szCs w:val="24"/>
        </w:rPr>
        <w:t>SM</w:t>
      </w:r>
      <w:r w:rsidR="00DD0DB2" w:rsidRPr="005676D6">
        <w:rPr>
          <w:szCs w:val="24"/>
        </w:rPr>
        <w:t xml:space="preserve">) </w:t>
      </w:r>
      <w:r w:rsidR="002208C9" w:rsidRPr="005676D6">
        <w:rPr>
          <w:szCs w:val="24"/>
        </w:rPr>
        <w:t>kā valsts akciju sabiedrības “</w:t>
      </w:r>
      <w:r w:rsidRPr="005676D6">
        <w:rPr>
          <w:szCs w:val="24"/>
        </w:rPr>
        <w:t>Latvijas Valsts radio un televīzijas centrs”</w:t>
      </w:r>
      <w:r w:rsidR="002208C9" w:rsidRPr="005676D6">
        <w:rPr>
          <w:szCs w:val="24"/>
        </w:rPr>
        <w:t xml:space="preserve"> (turpmāk – </w:t>
      </w:r>
      <w:r w:rsidRPr="005676D6">
        <w:rPr>
          <w:szCs w:val="24"/>
        </w:rPr>
        <w:t>LVRTC</w:t>
      </w:r>
      <w:r w:rsidR="001E3E4A" w:rsidRPr="005676D6">
        <w:rPr>
          <w:szCs w:val="24"/>
        </w:rPr>
        <w:t>)</w:t>
      </w:r>
      <w:r w:rsidR="002208C9" w:rsidRPr="005676D6">
        <w:rPr>
          <w:szCs w:val="24"/>
        </w:rPr>
        <w:t xml:space="preserve"> </w:t>
      </w:r>
      <w:r w:rsidR="008C28ED" w:rsidRPr="005676D6">
        <w:rPr>
          <w:szCs w:val="24"/>
        </w:rPr>
        <w:t xml:space="preserve">kapitāla daļu turētāja </w:t>
      </w:r>
      <w:r w:rsidRPr="005676D6">
        <w:rPr>
          <w:szCs w:val="24"/>
        </w:rPr>
        <w:t xml:space="preserve">2017.gada 9.novembrī ar pavadvēstuli Nr.03-04/3477 </w:t>
      </w:r>
      <w:r w:rsidR="00B94BC2" w:rsidRPr="005676D6">
        <w:rPr>
          <w:szCs w:val="24"/>
        </w:rPr>
        <w:t>iesnie</w:t>
      </w:r>
      <w:r w:rsidR="008C28ED" w:rsidRPr="005676D6">
        <w:rPr>
          <w:szCs w:val="24"/>
        </w:rPr>
        <w:t xml:space="preserve">dza </w:t>
      </w:r>
      <w:r w:rsidR="00021B41" w:rsidRPr="005676D6">
        <w:rPr>
          <w:szCs w:val="24"/>
        </w:rPr>
        <w:t>PKC t</w:t>
      </w:r>
      <w:r w:rsidR="007E1415" w:rsidRPr="005676D6">
        <w:rPr>
          <w:szCs w:val="24"/>
        </w:rPr>
        <w:t xml:space="preserve">ālākai </w:t>
      </w:r>
      <w:r w:rsidR="00021B41" w:rsidRPr="005676D6">
        <w:rPr>
          <w:szCs w:val="24"/>
        </w:rPr>
        <w:t xml:space="preserve">virzībai </w:t>
      </w:r>
      <w:r w:rsidR="00DD0DB2" w:rsidRPr="005676D6">
        <w:rPr>
          <w:szCs w:val="24"/>
        </w:rPr>
        <w:t xml:space="preserve">Ministru kabineta </w:t>
      </w:r>
      <w:r w:rsidR="00B94BC2" w:rsidRPr="005676D6">
        <w:rPr>
          <w:szCs w:val="24"/>
        </w:rPr>
        <w:t>rīkojum</w:t>
      </w:r>
      <w:r w:rsidR="009272C0" w:rsidRPr="005676D6">
        <w:rPr>
          <w:szCs w:val="24"/>
        </w:rPr>
        <w:t>a</w:t>
      </w:r>
      <w:r w:rsidR="00B94BC2" w:rsidRPr="005676D6">
        <w:rPr>
          <w:szCs w:val="24"/>
        </w:rPr>
        <w:t xml:space="preserve"> projektu</w:t>
      </w:r>
      <w:r w:rsidR="00DD0DB2" w:rsidRPr="005676D6">
        <w:rPr>
          <w:szCs w:val="24"/>
        </w:rPr>
        <w:t xml:space="preserve"> “</w:t>
      </w:r>
      <w:r w:rsidR="00DD0DB2" w:rsidRPr="005676D6">
        <w:t xml:space="preserve">Par </w:t>
      </w:r>
      <w:r w:rsidR="00A27295" w:rsidRPr="005676D6">
        <w:t xml:space="preserve">atšķirīgu </w:t>
      </w:r>
      <w:r w:rsidR="00021B41" w:rsidRPr="005676D6">
        <w:rPr>
          <w:bCs/>
          <w:szCs w:val="24"/>
        </w:rPr>
        <w:t>dividendēs izmaksājamo valsts akciju sabiedrības “</w:t>
      </w:r>
      <w:r w:rsidR="00A27295" w:rsidRPr="005676D6">
        <w:rPr>
          <w:bCs/>
          <w:szCs w:val="24"/>
        </w:rPr>
        <w:t>Latvijas Valsts radio un televīzijas centrs” peļņas daļu par 2016.gadu</w:t>
      </w:r>
      <w:r w:rsidR="00021B41" w:rsidRPr="005676D6">
        <w:rPr>
          <w:bCs/>
          <w:szCs w:val="24"/>
        </w:rPr>
        <w:t xml:space="preserve">” (turpmāk – </w:t>
      </w:r>
      <w:r w:rsidR="00A27295" w:rsidRPr="005676D6">
        <w:rPr>
          <w:bCs/>
          <w:szCs w:val="24"/>
        </w:rPr>
        <w:t xml:space="preserve">SM </w:t>
      </w:r>
      <w:r w:rsidR="00021B41" w:rsidRPr="005676D6">
        <w:rPr>
          <w:bCs/>
          <w:szCs w:val="24"/>
        </w:rPr>
        <w:t xml:space="preserve">rīkojuma projekts) un tā anotāciju. </w:t>
      </w:r>
    </w:p>
    <w:p w:rsidR="00A27295" w:rsidRPr="005676D6" w:rsidRDefault="00A27295" w:rsidP="00CF3CE3">
      <w:pPr>
        <w:pStyle w:val="ListParagraph"/>
        <w:ind w:left="0" w:firstLine="567"/>
        <w:jc w:val="both"/>
        <w:rPr>
          <w:szCs w:val="24"/>
        </w:rPr>
      </w:pPr>
      <w:r w:rsidRPr="005676D6">
        <w:rPr>
          <w:bCs/>
          <w:szCs w:val="24"/>
        </w:rPr>
        <w:t xml:space="preserve">SM </w:t>
      </w:r>
      <w:r w:rsidR="00021B41" w:rsidRPr="005676D6">
        <w:rPr>
          <w:bCs/>
          <w:szCs w:val="24"/>
        </w:rPr>
        <w:t>rīkojuma projektā noteikts, ka s</w:t>
      </w:r>
      <w:r w:rsidR="00021B41" w:rsidRPr="005676D6">
        <w:rPr>
          <w:szCs w:val="24"/>
        </w:rPr>
        <w:t xml:space="preserve">askaņā ar </w:t>
      </w:r>
      <w:r w:rsidR="0018784A" w:rsidRPr="005676D6">
        <w:rPr>
          <w:szCs w:val="24"/>
        </w:rPr>
        <w:t>noteikum</w:t>
      </w:r>
      <w:r w:rsidR="007E1415" w:rsidRPr="005676D6">
        <w:rPr>
          <w:szCs w:val="24"/>
        </w:rPr>
        <w:t>u</w:t>
      </w:r>
      <w:r w:rsidR="0018784A" w:rsidRPr="005676D6">
        <w:rPr>
          <w:szCs w:val="24"/>
        </w:rPr>
        <w:t xml:space="preserve"> Nr.</w:t>
      </w:r>
      <w:r w:rsidR="00F07DC9" w:rsidRPr="005676D6">
        <w:t> </w:t>
      </w:r>
      <w:r w:rsidR="0018784A" w:rsidRPr="005676D6">
        <w:rPr>
          <w:szCs w:val="24"/>
        </w:rPr>
        <w:t xml:space="preserve">806 </w:t>
      </w:r>
      <w:r w:rsidR="00021B41" w:rsidRPr="005676D6">
        <w:rPr>
          <w:szCs w:val="24"/>
        </w:rPr>
        <w:t> </w:t>
      </w:r>
      <w:r w:rsidRPr="005676D6">
        <w:rPr>
          <w:szCs w:val="24"/>
        </w:rPr>
        <w:t>5. un 8.</w:t>
      </w:r>
      <w:r w:rsidR="00021B41" w:rsidRPr="005676D6">
        <w:rPr>
          <w:szCs w:val="24"/>
        </w:rPr>
        <w:t xml:space="preserve">punktu noteikt, ka </w:t>
      </w:r>
      <w:r w:rsidRPr="005676D6">
        <w:rPr>
          <w:szCs w:val="24"/>
        </w:rPr>
        <w:t>LVRTC</w:t>
      </w:r>
      <w:r w:rsidR="0018784A" w:rsidRPr="005676D6">
        <w:rPr>
          <w:szCs w:val="24"/>
        </w:rPr>
        <w:t xml:space="preserve"> </w:t>
      </w:r>
      <w:r w:rsidRPr="005676D6">
        <w:rPr>
          <w:szCs w:val="24"/>
        </w:rPr>
        <w:t xml:space="preserve">tiek noteikta un pielietota, kapitālsabiedrības vidējā termiņa darbības Stratēģijā 2016.-2018.gadam norādītā, atšķirīga prognozējamā dividendēs izmaksājamā peļņas daļa </w:t>
      </w:r>
      <w:r w:rsidRPr="005676D6">
        <w:rPr>
          <w:b/>
          <w:szCs w:val="24"/>
        </w:rPr>
        <w:t>75 procentu</w:t>
      </w:r>
      <w:r w:rsidRPr="005676D6">
        <w:rPr>
          <w:szCs w:val="24"/>
        </w:rPr>
        <w:t xml:space="preserve"> apmērā no tās tīrās peļņas daļas par 2016.gadu, kas ir vienāda ar LVRTC pašu kapitāla un pamatkapitāla starpību (2 397 464 </w:t>
      </w:r>
      <w:proofErr w:type="spellStart"/>
      <w:r w:rsidRPr="005676D6">
        <w:rPr>
          <w:i/>
          <w:szCs w:val="24"/>
        </w:rPr>
        <w:t>euro</w:t>
      </w:r>
      <w:proofErr w:type="spellEnd"/>
      <w:r w:rsidRPr="005676D6">
        <w:rPr>
          <w:szCs w:val="24"/>
        </w:rPr>
        <w:t>) uz 2016.gada 31.decembri.</w:t>
      </w:r>
      <w:r w:rsidR="00011EC6" w:rsidRPr="005676D6">
        <w:rPr>
          <w:szCs w:val="24"/>
        </w:rPr>
        <w:t xml:space="preserve"> Tāpat SM sagatavotajā rīkojuma projektā noteikts, ka SM kā LVRTC kapitāla daļu turētājai nodrošināt, ka tīrās peļņas daļa par 2016.gadu </w:t>
      </w:r>
      <w:r w:rsidR="00011EC6" w:rsidRPr="005676D6">
        <w:rPr>
          <w:b/>
          <w:szCs w:val="24"/>
        </w:rPr>
        <w:t xml:space="preserve">1 798 235 </w:t>
      </w:r>
      <w:proofErr w:type="spellStart"/>
      <w:r w:rsidR="00011EC6" w:rsidRPr="005676D6">
        <w:rPr>
          <w:b/>
          <w:i/>
          <w:szCs w:val="24"/>
        </w:rPr>
        <w:t>euro</w:t>
      </w:r>
      <w:proofErr w:type="spellEnd"/>
      <w:r w:rsidR="00011EC6" w:rsidRPr="005676D6">
        <w:rPr>
          <w:b/>
          <w:szCs w:val="24"/>
        </w:rPr>
        <w:t xml:space="preserve"> apmērā tiek iemaksāta valsts budžetā,</w:t>
      </w:r>
      <w:r w:rsidR="00011EC6" w:rsidRPr="005676D6">
        <w:rPr>
          <w:szCs w:val="24"/>
        </w:rPr>
        <w:t xml:space="preserve"> bet atlikusī tīrās peļņas daļa par 2016.gadu, kas pārsniedz pašu kapitāla un pamatkapitāla starpību uz 2016.gada 31.decembri, 2 813 731 </w:t>
      </w:r>
      <w:proofErr w:type="spellStart"/>
      <w:r w:rsidR="00011EC6" w:rsidRPr="005676D6">
        <w:rPr>
          <w:i/>
          <w:szCs w:val="24"/>
        </w:rPr>
        <w:t>euro</w:t>
      </w:r>
      <w:proofErr w:type="spellEnd"/>
      <w:r w:rsidR="00011EC6" w:rsidRPr="005676D6">
        <w:rPr>
          <w:szCs w:val="24"/>
        </w:rPr>
        <w:t xml:space="preserve"> apmērā, tiek novirzīta LVRTC attīstībai un uzņemto saistību izpildei uzsāktajos investīciju projektos.  </w:t>
      </w:r>
    </w:p>
    <w:p w:rsidR="00A27295" w:rsidRPr="005676D6" w:rsidRDefault="00011EC6" w:rsidP="00CF3CE3">
      <w:pPr>
        <w:pStyle w:val="ListParagraph"/>
        <w:tabs>
          <w:tab w:val="left" w:pos="3364"/>
        </w:tabs>
        <w:ind w:left="0" w:firstLine="567"/>
        <w:jc w:val="both"/>
        <w:rPr>
          <w:szCs w:val="24"/>
        </w:rPr>
      </w:pPr>
      <w:r w:rsidRPr="005676D6">
        <w:rPr>
          <w:szCs w:val="24"/>
        </w:rPr>
        <w:tab/>
      </w:r>
    </w:p>
    <w:p w:rsidR="0006640F" w:rsidRPr="005676D6" w:rsidRDefault="0006640F" w:rsidP="00CF3CE3">
      <w:pPr>
        <w:pStyle w:val="ListParagraph"/>
        <w:ind w:left="0" w:firstLine="567"/>
        <w:jc w:val="both"/>
      </w:pPr>
      <w:r w:rsidRPr="005676D6">
        <w:t>P</w:t>
      </w:r>
      <w:r w:rsidR="006F1730" w:rsidRPr="005676D6">
        <w:t xml:space="preserve">ar </w:t>
      </w:r>
      <w:r w:rsidR="00011EC6" w:rsidRPr="005676D6">
        <w:t>SM r</w:t>
      </w:r>
      <w:r w:rsidR="009F2B0A" w:rsidRPr="005676D6">
        <w:t>īkojuma projekta sākotnējo redakciju (2017.gada 15.augusta vēstule Nr.03-04/2516)</w:t>
      </w:r>
      <w:r w:rsidR="006F1730" w:rsidRPr="005676D6">
        <w:t xml:space="preserve"> </w:t>
      </w:r>
      <w:r w:rsidR="0018784A" w:rsidRPr="005676D6">
        <w:t xml:space="preserve">un anotāciju </w:t>
      </w:r>
      <w:r w:rsidR="006F1730" w:rsidRPr="005676D6">
        <w:t xml:space="preserve">PKC </w:t>
      </w:r>
      <w:r w:rsidR="00011EC6" w:rsidRPr="005676D6">
        <w:t xml:space="preserve">un FM sākotnēji </w:t>
      </w:r>
      <w:r w:rsidR="0018784A" w:rsidRPr="005676D6">
        <w:t>snie</w:t>
      </w:r>
      <w:r w:rsidR="00011EC6" w:rsidRPr="005676D6">
        <w:t xml:space="preserve">dza </w:t>
      </w:r>
      <w:r w:rsidR="006F1730" w:rsidRPr="005676D6">
        <w:t>šādus atzinumus</w:t>
      </w:r>
      <w:r w:rsidR="00011EC6" w:rsidRPr="005676D6">
        <w:t>:</w:t>
      </w:r>
    </w:p>
    <w:p w:rsidR="00697970" w:rsidRPr="000076C7" w:rsidRDefault="00011EC6" w:rsidP="00CF3CE3">
      <w:pPr>
        <w:pStyle w:val="ListParagraph"/>
        <w:ind w:left="0" w:firstLine="567"/>
        <w:jc w:val="both"/>
        <w:rPr>
          <w:szCs w:val="24"/>
        </w:rPr>
      </w:pPr>
      <w:r w:rsidRPr="005676D6">
        <w:t xml:space="preserve">PKC </w:t>
      </w:r>
      <w:r w:rsidR="0006640F" w:rsidRPr="005676D6">
        <w:t xml:space="preserve">2017.gada 21.augusta atzinumā Nr.1.2-5.1/122 norādīja, ka </w:t>
      </w:r>
      <w:r w:rsidR="0006640F" w:rsidRPr="005676D6">
        <w:rPr>
          <w:szCs w:val="24"/>
        </w:rPr>
        <w:t>atbalsta</w:t>
      </w:r>
      <w:r w:rsidR="0006640F" w:rsidRPr="005676D6">
        <w:rPr>
          <w:b/>
          <w:szCs w:val="24"/>
        </w:rPr>
        <w:t xml:space="preserve"> </w:t>
      </w:r>
      <w:r w:rsidR="0006640F" w:rsidRPr="005676D6">
        <w:rPr>
          <w:szCs w:val="24"/>
        </w:rPr>
        <w:t>SM sagatavoto rīkojuma projektu un tā anotācijas</w:t>
      </w:r>
      <w:r w:rsidR="0006640F" w:rsidRPr="005676D6">
        <w:rPr>
          <w:b/>
          <w:szCs w:val="24"/>
        </w:rPr>
        <w:t xml:space="preserve"> </w:t>
      </w:r>
      <w:r w:rsidR="0006640F" w:rsidRPr="005676D6">
        <w:rPr>
          <w:szCs w:val="24"/>
        </w:rPr>
        <w:t xml:space="preserve">tālāku virzību attiecībā uz atšķirīga nekā normatīvajos aktos noteiktā valsts budžetā maksājamā dividenžu procentuālā apmēra noteikšanu no peļņas 2016.pārskata gadā, jo LVRTC 2016.gada pārskatā konstatēts, ka LVRTC nesegto zaudējumu apmērs uz 2016.gada beigām ir 2 793 961 </w:t>
      </w:r>
      <w:proofErr w:type="spellStart"/>
      <w:r w:rsidR="0006640F" w:rsidRPr="005676D6">
        <w:rPr>
          <w:i/>
          <w:szCs w:val="24"/>
        </w:rPr>
        <w:t>e</w:t>
      </w:r>
      <w:r w:rsidR="001C35E1" w:rsidRPr="005676D6">
        <w:rPr>
          <w:i/>
          <w:szCs w:val="24"/>
        </w:rPr>
        <w:t>u</w:t>
      </w:r>
      <w:r w:rsidR="0006640F" w:rsidRPr="005676D6">
        <w:rPr>
          <w:i/>
          <w:szCs w:val="24"/>
        </w:rPr>
        <w:t>ro</w:t>
      </w:r>
      <w:proofErr w:type="spellEnd"/>
      <w:r w:rsidR="0006640F" w:rsidRPr="005676D6">
        <w:rPr>
          <w:szCs w:val="24"/>
        </w:rPr>
        <w:t xml:space="preserve">. Atbilstoši LVRTC 2016.gada pārskatā minētajam, lai nodrošinātu nepieciešamo pašu kapitāla un pamatkapitāla starpību, kas ļauj izmaksāt dividendes, pieļaujamais dividendēs sadalāmais apmērs ir 1 918 117 </w:t>
      </w:r>
      <w:proofErr w:type="spellStart"/>
      <w:r w:rsidR="0006640F" w:rsidRPr="005676D6">
        <w:rPr>
          <w:i/>
          <w:szCs w:val="24"/>
        </w:rPr>
        <w:t>e</w:t>
      </w:r>
      <w:r w:rsidR="001C35E1" w:rsidRPr="005676D6">
        <w:rPr>
          <w:i/>
          <w:szCs w:val="24"/>
        </w:rPr>
        <w:t>u</w:t>
      </w:r>
      <w:r w:rsidR="0006640F" w:rsidRPr="005676D6">
        <w:rPr>
          <w:i/>
          <w:szCs w:val="24"/>
        </w:rPr>
        <w:t>ro</w:t>
      </w:r>
      <w:proofErr w:type="spellEnd"/>
      <w:r w:rsidR="0006640F" w:rsidRPr="005676D6">
        <w:rPr>
          <w:szCs w:val="24"/>
        </w:rPr>
        <w:t xml:space="preserve">. Taču ņemot vērā, ka LVRTC peļņa ir lielāka nekā stratēģijā plānotā, PKC iebilst, ka LVRTC jāsaglabā LVRTC vidēja termiņa darbības stratēģijā 2016.-2018.gadam (turpmāk – stratēģija) plānotais valsts budžetā iemaksājamo dividenžu procentuālais apmērs un rosina to noteikt </w:t>
      </w:r>
      <w:r w:rsidR="0006640F" w:rsidRPr="005676D6">
        <w:rPr>
          <w:b/>
          <w:szCs w:val="24"/>
        </w:rPr>
        <w:t>80</w:t>
      </w:r>
      <w:r w:rsidR="001C35E1" w:rsidRPr="005676D6">
        <w:rPr>
          <w:b/>
          <w:szCs w:val="24"/>
        </w:rPr>
        <w:t xml:space="preserve"> procentu </w:t>
      </w:r>
      <w:r w:rsidR="0006640F" w:rsidRPr="005676D6">
        <w:rPr>
          <w:b/>
          <w:szCs w:val="24"/>
        </w:rPr>
        <w:t>apmērā</w:t>
      </w:r>
      <w:r w:rsidR="0006640F" w:rsidRPr="005676D6">
        <w:rPr>
          <w:szCs w:val="24"/>
        </w:rPr>
        <w:t xml:space="preserve"> no starpības starp pamatkapitālu un pašu kapitālu, t.i., </w:t>
      </w:r>
      <w:r w:rsidR="0006640F" w:rsidRPr="005676D6">
        <w:rPr>
          <w:b/>
          <w:szCs w:val="24"/>
        </w:rPr>
        <w:t>1 918 117 </w:t>
      </w:r>
      <w:proofErr w:type="spellStart"/>
      <w:r w:rsidR="0006640F" w:rsidRPr="005676D6">
        <w:rPr>
          <w:b/>
          <w:i/>
          <w:szCs w:val="24"/>
        </w:rPr>
        <w:t>e</w:t>
      </w:r>
      <w:r w:rsidR="001C35E1" w:rsidRPr="005676D6">
        <w:rPr>
          <w:b/>
          <w:i/>
          <w:szCs w:val="24"/>
        </w:rPr>
        <w:t>u</w:t>
      </w:r>
      <w:r w:rsidR="0006640F" w:rsidRPr="005676D6">
        <w:rPr>
          <w:b/>
          <w:i/>
          <w:szCs w:val="24"/>
        </w:rPr>
        <w:t>ro</w:t>
      </w:r>
      <w:proofErr w:type="spellEnd"/>
      <w:r w:rsidR="0006640F" w:rsidRPr="005676D6">
        <w:rPr>
          <w:b/>
          <w:szCs w:val="24"/>
        </w:rPr>
        <w:t>,</w:t>
      </w:r>
      <w:r w:rsidR="0006640F" w:rsidRPr="005676D6">
        <w:rPr>
          <w:szCs w:val="24"/>
        </w:rPr>
        <w:t xml:space="preserve"> ņemot vērā likumā par valsts budžetu 2017.gadā pieļaujamo dividendēs izmaksājamo peļņas apmēru no 2016.gada peļņas procentos.</w:t>
      </w:r>
      <w:r w:rsidR="001C35E1" w:rsidRPr="005676D6">
        <w:rPr>
          <w:szCs w:val="24"/>
        </w:rPr>
        <w:t xml:space="preserve"> Tāpat </w:t>
      </w:r>
      <w:r w:rsidR="0006640F" w:rsidRPr="005676D6">
        <w:rPr>
          <w:szCs w:val="24"/>
        </w:rPr>
        <w:t xml:space="preserve">PKC </w:t>
      </w:r>
      <w:r w:rsidR="001C35E1" w:rsidRPr="005676D6">
        <w:rPr>
          <w:szCs w:val="24"/>
        </w:rPr>
        <w:t xml:space="preserve">savā 2017.gada 21.augusta atzinumā norādīja, ka </w:t>
      </w:r>
      <w:r w:rsidR="0006640F" w:rsidRPr="005676D6">
        <w:rPr>
          <w:szCs w:val="24"/>
        </w:rPr>
        <w:t>piekrīt, ka vienlaikus ar 2016.gada peļņas sadales jautājumu tiek skatīts jautājums par atšķirīga dividenžu apmēra noteikšanu stratēģijā plānotajai 2017.gada peļņai, paredzot, ka 2018.gadā dividendēs izmaksājamā peļņas daļa no 2017.gada peļņas ir 70</w:t>
      </w:r>
      <w:r w:rsidR="001C35E1" w:rsidRPr="005676D6">
        <w:rPr>
          <w:szCs w:val="24"/>
        </w:rPr>
        <w:t xml:space="preserve"> procentu </w:t>
      </w:r>
      <w:r w:rsidR="0006640F" w:rsidRPr="005676D6">
        <w:rPr>
          <w:szCs w:val="24"/>
        </w:rPr>
        <w:t>apmērā no stratēģijā plānotā naudas apjoma, t.i., 3 167 756 </w:t>
      </w:r>
      <w:proofErr w:type="spellStart"/>
      <w:r w:rsidR="001C35E1" w:rsidRPr="005676D6">
        <w:rPr>
          <w:i/>
          <w:szCs w:val="24"/>
        </w:rPr>
        <w:t>euro</w:t>
      </w:r>
      <w:proofErr w:type="spellEnd"/>
      <w:r w:rsidR="0006640F" w:rsidRPr="005676D6">
        <w:rPr>
          <w:szCs w:val="24"/>
        </w:rPr>
        <w:t xml:space="preserve">, taču tā peļņas daļa, kas pārsniedz stratēģijā plānoto apjomu, jānovirza dividenžu </w:t>
      </w:r>
      <w:r w:rsidR="0006640F" w:rsidRPr="005676D6">
        <w:rPr>
          <w:szCs w:val="24"/>
        </w:rPr>
        <w:lastRenderedPageBreak/>
        <w:t>izmaksai atbilstoši spēkā esošajos normatīvajos aktos noteiktajam procentuālajam apjomam.</w:t>
      </w:r>
      <w:r w:rsidR="009F2B0A" w:rsidRPr="005676D6">
        <w:rPr>
          <w:szCs w:val="24"/>
        </w:rPr>
        <w:t xml:space="preserve"> PKC ieskatā precizētās</w:t>
      </w:r>
      <w:proofErr w:type="gramStart"/>
      <w:r w:rsidR="009F2B0A" w:rsidRPr="005676D6">
        <w:rPr>
          <w:szCs w:val="24"/>
        </w:rPr>
        <w:t xml:space="preserve">  </w:t>
      </w:r>
      <w:proofErr w:type="gramEnd"/>
      <w:r w:rsidR="009F2B0A" w:rsidRPr="005676D6">
        <w:rPr>
          <w:szCs w:val="24"/>
        </w:rPr>
        <w:t>rīkojuma redakcijas 2.</w:t>
      </w:r>
      <w:r w:rsidR="007A3BBD" w:rsidRPr="005676D6">
        <w:rPr>
          <w:szCs w:val="24"/>
        </w:rPr>
        <w:t> </w:t>
      </w:r>
      <w:r w:rsidR="009F2B0A" w:rsidRPr="005676D6">
        <w:rPr>
          <w:szCs w:val="24"/>
        </w:rPr>
        <w:t>punkts  pēc būtības piedāvā valsts budžetā iemaksāt 39</w:t>
      </w:r>
      <w:r w:rsidR="007A3BBD" w:rsidRPr="005676D6">
        <w:rPr>
          <w:szCs w:val="24"/>
        </w:rPr>
        <w:t> </w:t>
      </w:r>
      <w:r w:rsidR="009F2B0A" w:rsidRPr="005676D6">
        <w:rPr>
          <w:szCs w:val="24"/>
        </w:rPr>
        <w:t xml:space="preserve">% no LVRTC 2016.gada tīrās peļņas jeb 1 798 235 </w:t>
      </w:r>
      <w:proofErr w:type="spellStart"/>
      <w:r w:rsidR="00697970" w:rsidRPr="005676D6">
        <w:rPr>
          <w:i/>
          <w:szCs w:val="24"/>
        </w:rPr>
        <w:t>eu</w:t>
      </w:r>
      <w:r w:rsidR="009F2B0A" w:rsidRPr="005676D6">
        <w:rPr>
          <w:i/>
          <w:szCs w:val="24"/>
        </w:rPr>
        <w:t>ro</w:t>
      </w:r>
      <w:proofErr w:type="spellEnd"/>
      <w:r w:rsidR="009F2B0A" w:rsidRPr="005676D6">
        <w:rPr>
          <w:szCs w:val="24"/>
        </w:rPr>
        <w:t xml:space="preserve">, savukārt atlikusī </w:t>
      </w:r>
      <w:r w:rsidR="00697970" w:rsidRPr="005676D6">
        <w:rPr>
          <w:szCs w:val="24"/>
        </w:rPr>
        <w:t xml:space="preserve">tīrās </w:t>
      </w:r>
      <w:r w:rsidR="009F2B0A" w:rsidRPr="005676D6">
        <w:rPr>
          <w:szCs w:val="24"/>
        </w:rPr>
        <w:t xml:space="preserve">peļņas daļa </w:t>
      </w:r>
      <w:r w:rsidR="007A3BBD" w:rsidRPr="005676D6">
        <w:rPr>
          <w:szCs w:val="24"/>
        </w:rPr>
        <w:t>6</w:t>
      </w:r>
      <w:r w:rsidR="009F2B0A" w:rsidRPr="005676D6">
        <w:rPr>
          <w:szCs w:val="24"/>
        </w:rPr>
        <w:t>1</w:t>
      </w:r>
      <w:r w:rsidR="007A3BBD" w:rsidRPr="005676D6">
        <w:rPr>
          <w:szCs w:val="24"/>
        </w:rPr>
        <w:t> </w:t>
      </w:r>
      <w:r w:rsidR="009F2B0A" w:rsidRPr="005676D6">
        <w:rPr>
          <w:szCs w:val="24"/>
        </w:rPr>
        <w:t>%</w:t>
      </w:r>
      <w:r w:rsidR="00697970" w:rsidRPr="005676D6">
        <w:rPr>
          <w:szCs w:val="24"/>
        </w:rPr>
        <w:t xml:space="preserve"> jeb 2</w:t>
      </w:r>
      <w:r w:rsidR="007A3BBD" w:rsidRPr="005676D6">
        <w:rPr>
          <w:szCs w:val="24"/>
        </w:rPr>
        <w:t> </w:t>
      </w:r>
      <w:r w:rsidR="00697970" w:rsidRPr="005676D6">
        <w:rPr>
          <w:szCs w:val="24"/>
        </w:rPr>
        <w:t>813</w:t>
      </w:r>
      <w:r w:rsidR="007A3BBD" w:rsidRPr="005676D6">
        <w:rPr>
          <w:szCs w:val="24"/>
        </w:rPr>
        <w:t> </w:t>
      </w:r>
      <w:r w:rsidR="00697970" w:rsidRPr="005676D6">
        <w:rPr>
          <w:szCs w:val="24"/>
        </w:rPr>
        <w:t xml:space="preserve">731 </w:t>
      </w:r>
      <w:proofErr w:type="spellStart"/>
      <w:r w:rsidR="00697970" w:rsidRPr="005676D6">
        <w:rPr>
          <w:i/>
          <w:szCs w:val="24"/>
        </w:rPr>
        <w:t>euro</w:t>
      </w:r>
      <w:proofErr w:type="spellEnd"/>
      <w:r w:rsidR="00697970" w:rsidRPr="005676D6">
        <w:rPr>
          <w:szCs w:val="24"/>
        </w:rPr>
        <w:t xml:space="preserve"> tiek novirzīta LVRTC,</w:t>
      </w:r>
      <w:r w:rsidR="00B23B61">
        <w:rPr>
          <w:szCs w:val="24"/>
        </w:rPr>
        <w:t xml:space="preserve"> pamatojoties uz noteikumu Nr.806 </w:t>
      </w:r>
      <w:r w:rsidR="00B23B61" w:rsidRPr="000076C7">
        <w:rPr>
          <w:szCs w:val="24"/>
        </w:rPr>
        <w:t>11.2.4.punktu</w:t>
      </w:r>
      <w:r w:rsidR="00697970" w:rsidRPr="000076C7">
        <w:rPr>
          <w:szCs w:val="24"/>
        </w:rPr>
        <w:t xml:space="preserve"> tādēļ r</w:t>
      </w:r>
      <w:r w:rsidR="00975E1D" w:rsidRPr="000076C7">
        <w:rPr>
          <w:szCs w:val="24"/>
        </w:rPr>
        <w:t xml:space="preserve">īkojuma projekts </w:t>
      </w:r>
      <w:r w:rsidR="00697970" w:rsidRPr="000076C7">
        <w:rPr>
          <w:szCs w:val="24"/>
        </w:rPr>
        <w:t>būtu izsākams šādā redakcijā:</w:t>
      </w:r>
    </w:p>
    <w:p w:rsidR="00975E1D" w:rsidRPr="000076C7" w:rsidRDefault="002B520A" w:rsidP="00CF3CE3">
      <w:pPr>
        <w:pStyle w:val="ListParagraph"/>
        <w:ind w:left="0" w:firstLine="567"/>
        <w:jc w:val="both"/>
        <w:rPr>
          <w:szCs w:val="24"/>
        </w:rPr>
      </w:pPr>
      <w:r w:rsidRPr="000076C7">
        <w:rPr>
          <w:szCs w:val="24"/>
        </w:rPr>
        <w:t>“</w:t>
      </w:r>
      <w:r w:rsidR="00697970" w:rsidRPr="000076C7">
        <w:rPr>
          <w:szCs w:val="24"/>
        </w:rPr>
        <w:t>1.</w:t>
      </w:r>
      <w:r w:rsidR="00975E1D" w:rsidRPr="000076C7">
        <w:t xml:space="preserve"> </w:t>
      </w:r>
      <w:r w:rsidR="00975E1D" w:rsidRPr="000076C7">
        <w:rPr>
          <w:szCs w:val="24"/>
        </w:rP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 punktu un 14.punktu noteikt, ka valsts akciju sabiedrība “Latvijas Valsts radio un televīzijas centrs” izmaksā dividendēs 39% </w:t>
      </w:r>
      <w:r w:rsidR="00745F08" w:rsidRPr="000076C7">
        <w:rPr>
          <w:szCs w:val="24"/>
        </w:rPr>
        <w:t xml:space="preserve">(1 798 235 </w:t>
      </w:r>
      <w:proofErr w:type="spellStart"/>
      <w:r w:rsidR="00745F08" w:rsidRPr="000076C7">
        <w:rPr>
          <w:i/>
          <w:szCs w:val="24"/>
        </w:rPr>
        <w:t>euro</w:t>
      </w:r>
      <w:proofErr w:type="spellEnd"/>
      <w:r w:rsidR="00745F08" w:rsidRPr="000076C7">
        <w:rPr>
          <w:szCs w:val="24"/>
        </w:rPr>
        <w:t xml:space="preserve">) </w:t>
      </w:r>
      <w:r w:rsidR="00975E1D" w:rsidRPr="000076C7">
        <w:rPr>
          <w:szCs w:val="24"/>
        </w:rPr>
        <w:t>no tīrās peļņas par 2016. gadu.</w:t>
      </w:r>
    </w:p>
    <w:p w:rsidR="0006640F" w:rsidRPr="005676D6" w:rsidRDefault="00975E1D" w:rsidP="00CF3CE3">
      <w:pPr>
        <w:pStyle w:val="ListParagraph"/>
        <w:ind w:left="0" w:firstLine="567"/>
        <w:jc w:val="both"/>
        <w:rPr>
          <w:szCs w:val="24"/>
        </w:rPr>
      </w:pPr>
      <w:r w:rsidRPr="000076C7">
        <w:rPr>
          <w:szCs w:val="24"/>
        </w:rPr>
        <w:t>2. Satiksmes ministrijai kā valsts akciju sabiedrības „Latvijas Valsts radio un televīzijas centrs” kapitāla daļu turētājai nodrošināt, ka tīrās peļņ</w:t>
      </w:r>
      <w:r w:rsidR="00CA7FAE">
        <w:rPr>
          <w:szCs w:val="24"/>
        </w:rPr>
        <w:t>as daļa par 2016. gadu 2 813 730</w:t>
      </w:r>
      <w:r w:rsidRPr="000076C7">
        <w:rPr>
          <w:szCs w:val="24"/>
        </w:rPr>
        <w:t xml:space="preserve"> </w:t>
      </w:r>
      <w:proofErr w:type="spellStart"/>
      <w:r w:rsidRPr="000076C7">
        <w:rPr>
          <w:i/>
          <w:szCs w:val="24"/>
        </w:rPr>
        <w:t>euro</w:t>
      </w:r>
      <w:proofErr w:type="spellEnd"/>
      <w:r w:rsidRPr="000076C7">
        <w:rPr>
          <w:szCs w:val="24"/>
        </w:rPr>
        <w:t xml:space="preserve"> apmērā tiek </w:t>
      </w:r>
      <w:proofErr w:type="gramStart"/>
      <w:r w:rsidRPr="000076C7">
        <w:rPr>
          <w:szCs w:val="24"/>
        </w:rPr>
        <w:t>novirzīta valsts akciju sabiedrības „Latvijas Valsts radio un televīzijas centrs” attīstībai un uzņemto saistību izpildei uzsāktajos investīciju projektos</w:t>
      </w:r>
      <w:proofErr w:type="gramEnd"/>
      <w:r w:rsidRPr="000076C7">
        <w:rPr>
          <w:szCs w:val="24"/>
        </w:rPr>
        <w:t>. “.</w:t>
      </w:r>
      <w:r w:rsidR="00831811" w:rsidRPr="005676D6">
        <w:rPr>
          <w:szCs w:val="24"/>
        </w:rPr>
        <w:t xml:space="preserve"> </w:t>
      </w:r>
    </w:p>
    <w:p w:rsidR="0006640F" w:rsidRPr="005676D6" w:rsidRDefault="0006640F" w:rsidP="00CF3CE3">
      <w:pPr>
        <w:pStyle w:val="Footer"/>
        <w:tabs>
          <w:tab w:val="left" w:pos="851"/>
        </w:tabs>
        <w:jc w:val="both"/>
        <w:rPr>
          <w:szCs w:val="24"/>
        </w:rPr>
      </w:pPr>
      <w:r w:rsidRPr="005676D6">
        <w:rPr>
          <w:szCs w:val="24"/>
        </w:rPr>
        <w:tab/>
        <w:t xml:space="preserve"> </w:t>
      </w:r>
    </w:p>
    <w:p w:rsidR="00790D85" w:rsidRPr="005676D6" w:rsidRDefault="006F1730" w:rsidP="00CF3CE3">
      <w:pPr>
        <w:pStyle w:val="ListParagraph"/>
        <w:ind w:left="0" w:firstLine="567"/>
        <w:jc w:val="both"/>
        <w:rPr>
          <w:szCs w:val="24"/>
        </w:rPr>
      </w:pPr>
      <w:r w:rsidRPr="005676D6">
        <w:t xml:space="preserve">FM </w:t>
      </w:r>
      <w:r w:rsidR="006B08F5" w:rsidRPr="005676D6">
        <w:t xml:space="preserve">ar </w:t>
      </w:r>
      <w:r w:rsidRPr="005676D6">
        <w:t>2017.gada</w:t>
      </w:r>
      <w:r w:rsidR="00AD7F87" w:rsidRPr="005676D6">
        <w:t xml:space="preserve"> </w:t>
      </w:r>
      <w:r w:rsidR="00790D85" w:rsidRPr="005676D6">
        <w:t xml:space="preserve">22.augusta </w:t>
      </w:r>
      <w:r w:rsidRPr="005676D6">
        <w:t>atzinum</w:t>
      </w:r>
      <w:r w:rsidR="006B08F5" w:rsidRPr="005676D6">
        <w:t>u</w:t>
      </w:r>
      <w:r w:rsidRPr="005676D6">
        <w:t xml:space="preserve"> </w:t>
      </w:r>
      <w:proofErr w:type="spellStart"/>
      <w:r w:rsidR="006B08F5" w:rsidRPr="005676D6">
        <w:t>Nr.</w:t>
      </w:r>
      <w:r w:rsidR="00790D85" w:rsidRPr="005676D6">
        <w:t>A-SM-9</w:t>
      </w:r>
      <w:proofErr w:type="spellEnd"/>
      <w:r w:rsidR="00790D85" w:rsidRPr="005676D6">
        <w:t xml:space="preserve">/6279 </w:t>
      </w:r>
      <w:r w:rsidR="006B08F5" w:rsidRPr="005676D6">
        <w:t xml:space="preserve">izteica </w:t>
      </w:r>
      <w:r w:rsidR="00790D85" w:rsidRPr="005676D6">
        <w:t xml:space="preserve">iebildumu, ka neatbalsta SM sākotnēji sagatavotā rīkojuma projekta </w:t>
      </w:r>
      <w:r w:rsidR="00790D85" w:rsidRPr="005676D6">
        <w:rPr>
          <w:rFonts w:eastAsia="Times New Roman"/>
          <w:szCs w:val="24"/>
        </w:rPr>
        <w:t>tālāku virzību, jo tā īstenošana radīs negatīvu ietekmi uz 2017. un 2018.gada valsts budžeta ieņēmumiem. Tāpat FM savā atzinumā norādīja, ka s</w:t>
      </w:r>
      <w:r w:rsidR="00790D85" w:rsidRPr="005676D6">
        <w:rPr>
          <w:szCs w:val="24"/>
        </w:rPr>
        <w:t>askaņā ar Kapitālsabiedrību pārvaldības likuma 28.panta piekto daļu, lēmumu par dividendēs izmaksājamo peļņas daļu dalībnieku (akcionāru) sapulce pieņem pēc sabiedrības gada pārskata apstiprināšanas, kā arī MK noteikumu Nr. 806 9.punkts nosaka, ka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 Ņemot vērā minēto, FM norādīja, ka nav atbalstāms, ka LVRTC atšķirīga dividendēs izmaksājamā peļņas daļa tiek noteikta par 2017.gadu, par kur vēl nav apstiprināts kapitālsabiedrības gada pārskats.</w:t>
      </w:r>
      <w:r w:rsidR="00757BC1" w:rsidRPr="005676D6">
        <w:rPr>
          <w:szCs w:val="24"/>
        </w:rPr>
        <w:t xml:space="preserve"> Tāpat FM lūdza SM precizēt anotācijas </w:t>
      </w:r>
      <w:r w:rsidR="00790D85" w:rsidRPr="005676D6">
        <w:rPr>
          <w:szCs w:val="24"/>
        </w:rPr>
        <w:t xml:space="preserve">III. sadaļu </w:t>
      </w:r>
      <w:r w:rsidR="00757BC1" w:rsidRPr="005676D6">
        <w:rPr>
          <w:szCs w:val="24"/>
        </w:rPr>
        <w:t xml:space="preserve">to </w:t>
      </w:r>
      <w:r w:rsidR="00790D85" w:rsidRPr="005676D6">
        <w:rPr>
          <w:szCs w:val="24"/>
        </w:rPr>
        <w:t>aizpild</w:t>
      </w:r>
      <w:r w:rsidR="00757BC1" w:rsidRPr="005676D6">
        <w:rPr>
          <w:szCs w:val="24"/>
        </w:rPr>
        <w:t>o</w:t>
      </w:r>
      <w:r w:rsidR="00790D85" w:rsidRPr="005676D6">
        <w:rPr>
          <w:szCs w:val="24"/>
        </w:rPr>
        <w:t>t atbilstoši Ministru kabineta 2009.gada 15.decembra instrukcijas Nr.19 „Tiesību akta projekta sākotnējās ietekmes izvērtēšanas kārtība” IV</w:t>
      </w:r>
      <w:r w:rsidR="00757BC1" w:rsidRPr="005676D6">
        <w:rPr>
          <w:szCs w:val="24"/>
        </w:rPr>
        <w:t> </w:t>
      </w:r>
      <w:r w:rsidR="00790D85" w:rsidRPr="005676D6">
        <w:rPr>
          <w:szCs w:val="24"/>
        </w:rPr>
        <w:t>nodaļai, ņemot vērā zemāk minēto:</w:t>
      </w:r>
      <w:r w:rsidR="00757BC1" w:rsidRPr="005676D6">
        <w:rPr>
          <w:szCs w:val="24"/>
        </w:rPr>
        <w:t xml:space="preserve"> </w:t>
      </w:r>
      <w:r w:rsidR="00790D85" w:rsidRPr="005676D6">
        <w:rPr>
          <w:szCs w:val="24"/>
        </w:rPr>
        <w:t xml:space="preserve">3.1. ailē “saskaņā ar valsts budžetu kārtējam gadam” lūdzam norādīt kopējos plānotos ieņēmumus no dividendēm 169 478 303 </w:t>
      </w:r>
      <w:proofErr w:type="spellStart"/>
      <w:r w:rsidR="00790D85" w:rsidRPr="005676D6">
        <w:rPr>
          <w:i/>
          <w:szCs w:val="24"/>
        </w:rPr>
        <w:t>euro</w:t>
      </w:r>
      <w:proofErr w:type="spellEnd"/>
      <w:r w:rsidR="00790D85" w:rsidRPr="005676D6">
        <w:rPr>
          <w:szCs w:val="24"/>
        </w:rPr>
        <w:t xml:space="preserve"> apmērā;</w:t>
      </w:r>
      <w:r w:rsidR="00757BC1" w:rsidRPr="005676D6">
        <w:rPr>
          <w:szCs w:val="24"/>
        </w:rPr>
        <w:t xml:space="preserve"> </w:t>
      </w:r>
      <w:r w:rsidR="00790D85" w:rsidRPr="005676D6">
        <w:rPr>
          <w:szCs w:val="24"/>
        </w:rPr>
        <w:t>3.2.</w:t>
      </w:r>
      <w:r w:rsidR="00790D85" w:rsidRPr="005676D6">
        <w:rPr>
          <w:szCs w:val="24"/>
          <w:shd w:val="clear" w:color="auto" w:fill="FFFFFF"/>
        </w:rPr>
        <w:t xml:space="preserve"> </w:t>
      </w:r>
      <w:r w:rsidR="00790D85" w:rsidRPr="005676D6">
        <w:rPr>
          <w:szCs w:val="24"/>
        </w:rPr>
        <w:t>ailē “izmaiņas kārtējā gadā, salīdzinot ar budžetu kārtējam gadam” lūdzam norādīt ieņēmumu samazinājumu 239</w:t>
      </w:r>
      <w:r w:rsidR="00757BC1" w:rsidRPr="005676D6">
        <w:rPr>
          <w:szCs w:val="24"/>
        </w:rPr>
        <w:t> </w:t>
      </w:r>
      <w:r w:rsidR="00790D85" w:rsidRPr="005676D6">
        <w:rPr>
          <w:szCs w:val="24"/>
        </w:rPr>
        <w:t xml:space="preserve">765 </w:t>
      </w:r>
      <w:proofErr w:type="spellStart"/>
      <w:r w:rsidR="00790D85" w:rsidRPr="005676D6">
        <w:rPr>
          <w:i/>
          <w:szCs w:val="24"/>
        </w:rPr>
        <w:t>euro</w:t>
      </w:r>
      <w:proofErr w:type="spellEnd"/>
      <w:r w:rsidR="00790D85" w:rsidRPr="005676D6">
        <w:rPr>
          <w:szCs w:val="24"/>
        </w:rPr>
        <w:t xml:space="preserve"> apmērā</w:t>
      </w:r>
      <w:r w:rsidR="00790D85" w:rsidRPr="005676D6">
        <w:rPr>
          <w:szCs w:val="24"/>
          <w:shd w:val="clear" w:color="auto" w:fill="FFFFFF"/>
        </w:rPr>
        <w:t>;</w:t>
      </w:r>
      <w:r w:rsidR="00757BC1" w:rsidRPr="005676D6">
        <w:rPr>
          <w:szCs w:val="24"/>
          <w:shd w:val="clear" w:color="auto" w:fill="FFFFFF"/>
        </w:rPr>
        <w:t xml:space="preserve"> </w:t>
      </w:r>
      <w:r w:rsidR="00790D85" w:rsidRPr="005676D6">
        <w:rPr>
          <w:szCs w:val="24"/>
        </w:rPr>
        <w:t xml:space="preserve">3.3. ailē “2018.gads” </w:t>
      </w:r>
      <w:r w:rsidR="00757BC1" w:rsidRPr="005676D6">
        <w:rPr>
          <w:szCs w:val="24"/>
        </w:rPr>
        <w:t xml:space="preserve">FM lūdza </w:t>
      </w:r>
      <w:r w:rsidR="00790D85" w:rsidRPr="005676D6">
        <w:rPr>
          <w:szCs w:val="24"/>
        </w:rPr>
        <w:t>norādīt ieņēmumu samazinājumu 452</w:t>
      </w:r>
      <w:r w:rsidR="00757BC1" w:rsidRPr="005676D6">
        <w:rPr>
          <w:szCs w:val="24"/>
        </w:rPr>
        <w:t> </w:t>
      </w:r>
      <w:r w:rsidR="00790D85" w:rsidRPr="005676D6">
        <w:rPr>
          <w:szCs w:val="24"/>
        </w:rPr>
        <w:t>537</w:t>
      </w:r>
      <w:r w:rsidR="00757BC1" w:rsidRPr="005676D6">
        <w:rPr>
          <w:szCs w:val="24"/>
        </w:rPr>
        <w:t> </w:t>
      </w:r>
      <w:proofErr w:type="spellStart"/>
      <w:r w:rsidR="00790D85" w:rsidRPr="005676D6">
        <w:rPr>
          <w:i/>
          <w:szCs w:val="24"/>
        </w:rPr>
        <w:t>euro</w:t>
      </w:r>
      <w:proofErr w:type="spellEnd"/>
      <w:r w:rsidR="00790D85" w:rsidRPr="005676D6">
        <w:rPr>
          <w:szCs w:val="24"/>
        </w:rPr>
        <w:t xml:space="preserve"> apmērā.</w:t>
      </w:r>
      <w:r w:rsidR="00757BC1" w:rsidRPr="005676D6">
        <w:rPr>
          <w:szCs w:val="24"/>
        </w:rPr>
        <w:t xml:space="preserve"> FM l</w:t>
      </w:r>
      <w:r w:rsidR="00790D85" w:rsidRPr="005676D6">
        <w:rPr>
          <w:szCs w:val="24"/>
        </w:rPr>
        <w:t>ūdza</w:t>
      </w:r>
      <w:r w:rsidR="00757BC1" w:rsidRPr="005676D6">
        <w:rPr>
          <w:szCs w:val="24"/>
        </w:rPr>
        <w:t xml:space="preserve"> SM precizēt SM sagatavotā </w:t>
      </w:r>
      <w:r w:rsidR="00790D85" w:rsidRPr="005676D6">
        <w:rPr>
          <w:szCs w:val="24"/>
        </w:rPr>
        <w:t>rīkojuma projekt</w:t>
      </w:r>
      <w:r w:rsidR="00757BC1" w:rsidRPr="005676D6">
        <w:rPr>
          <w:szCs w:val="24"/>
        </w:rPr>
        <w:t>u</w:t>
      </w:r>
      <w:r w:rsidR="00790D85" w:rsidRPr="005676D6">
        <w:rPr>
          <w:szCs w:val="24"/>
        </w:rPr>
        <w:t xml:space="preserve"> </w:t>
      </w:r>
      <w:r w:rsidR="00757BC1" w:rsidRPr="005676D6">
        <w:rPr>
          <w:szCs w:val="24"/>
        </w:rPr>
        <w:t xml:space="preserve">tā </w:t>
      </w:r>
      <w:r w:rsidR="00790D85" w:rsidRPr="005676D6">
        <w:rPr>
          <w:szCs w:val="24"/>
        </w:rPr>
        <w:t xml:space="preserve">2. punktā precizēt, kas ir “atlikusī peļņas daļa”, kuru plānots novirzīt </w:t>
      </w:r>
      <w:r w:rsidR="00757BC1" w:rsidRPr="005676D6">
        <w:rPr>
          <w:szCs w:val="24"/>
        </w:rPr>
        <w:t xml:space="preserve">LVRTC </w:t>
      </w:r>
      <w:r w:rsidR="00790D85" w:rsidRPr="005676D6">
        <w:rPr>
          <w:szCs w:val="24"/>
        </w:rPr>
        <w:t xml:space="preserve">iepriekšējo gadu zaudējumu segšanai, kā arī uzņemto saistību uzsākto investīciju projektu izpilde, proti, vai to sastāda rīkojuma 1.punktā minētā “atšķirīga prognozējamā dividendēs izmaksājamā peļņas daļa 75 procentu apmērā no tīrās peļņas par 2016.gadu un 70 procentu apmērā no tīrās peļņas par 2017.gadu”. Attiecīgi </w:t>
      </w:r>
      <w:r w:rsidR="00757BC1" w:rsidRPr="005676D6">
        <w:rPr>
          <w:szCs w:val="24"/>
        </w:rPr>
        <w:t xml:space="preserve">FM </w:t>
      </w:r>
      <w:r w:rsidR="00790D85" w:rsidRPr="005676D6">
        <w:rPr>
          <w:szCs w:val="24"/>
        </w:rPr>
        <w:t>lūdza</w:t>
      </w:r>
      <w:r w:rsidR="00757BC1" w:rsidRPr="005676D6">
        <w:rPr>
          <w:szCs w:val="24"/>
        </w:rPr>
        <w:t xml:space="preserve"> SM </w:t>
      </w:r>
      <w:r w:rsidR="00790D85" w:rsidRPr="005676D6">
        <w:rPr>
          <w:szCs w:val="24"/>
        </w:rPr>
        <w:t>precizēt anotācijas I. sadaļas 2. punktu, nodrošinot visā tekstā vienotu un nepārprotamu formulējumu.</w:t>
      </w:r>
      <w:r w:rsidR="00757BC1" w:rsidRPr="005676D6">
        <w:rPr>
          <w:szCs w:val="24"/>
        </w:rPr>
        <w:t xml:space="preserve"> </w:t>
      </w:r>
      <w:r w:rsidR="00790D85" w:rsidRPr="005676D6">
        <w:rPr>
          <w:szCs w:val="24"/>
        </w:rPr>
        <w:t xml:space="preserve">Anotācijas I. sadaļas 2. punktā ir minēts, ka projekts ir izvērtēts arī no Komercdarbības atbalsta kontroles likuma 3. panta pirmās daļas normu viedokļa un ir secināms, ka </w:t>
      </w:r>
      <w:r w:rsidR="00757BC1" w:rsidRPr="005676D6">
        <w:rPr>
          <w:szCs w:val="24"/>
        </w:rPr>
        <w:t xml:space="preserve">LVRTC </w:t>
      </w:r>
      <w:r w:rsidR="00790D85" w:rsidRPr="005676D6">
        <w:rPr>
          <w:szCs w:val="24"/>
        </w:rPr>
        <w:t xml:space="preserve">nosakāmā atšķirīgā dividendēs izmaksājamā peļņas daļa 75 procentu apmērā par 2016.gada pārskata gadu un 70 procentu apmērā par 2017.gada pārskata gadu, kas tiks novirzīta iepriekšējo gadu zaudējumu segšanai, kā arī  </w:t>
      </w:r>
      <w:r w:rsidR="00757BC1" w:rsidRPr="005676D6">
        <w:rPr>
          <w:szCs w:val="24"/>
        </w:rPr>
        <w:t xml:space="preserve">LVRTC </w:t>
      </w:r>
      <w:r w:rsidR="00790D85" w:rsidRPr="005676D6">
        <w:rPr>
          <w:szCs w:val="24"/>
        </w:rPr>
        <w:t xml:space="preserve">uzņemto saistību izpildei, nav uzskatāms par valsts atbalstu </w:t>
      </w:r>
      <w:r w:rsidR="00757BC1" w:rsidRPr="005676D6">
        <w:rPr>
          <w:szCs w:val="24"/>
        </w:rPr>
        <w:t xml:space="preserve">LVRTC </w:t>
      </w:r>
      <w:r w:rsidR="00790D85" w:rsidRPr="005676D6">
        <w:rPr>
          <w:szCs w:val="24"/>
        </w:rPr>
        <w:t xml:space="preserve">komercdarbības veikšanai iepriekš minētā likuma normu izpratnē, tomēr nav sniegts atbilstošs pamatojums. MK noteikumu Nr. 806 6.1. apakšpunktā ir noteikts, ka anotācijā ietver izvērtējumu par to, vai izpaužas visas komercdarbības atbalstu raksturojošās pazīmes un dividenžu samazinājums ir kvalificējams kā komercdarbības atbalsts. Ņemot vērā, ka </w:t>
      </w:r>
      <w:r w:rsidR="00757BC1" w:rsidRPr="005676D6">
        <w:rPr>
          <w:szCs w:val="24"/>
        </w:rPr>
        <w:t xml:space="preserve">LVRTC </w:t>
      </w:r>
      <w:r w:rsidR="00790D85" w:rsidRPr="005676D6">
        <w:rPr>
          <w:szCs w:val="24"/>
        </w:rPr>
        <w:t xml:space="preserve">var kvalificēties kā saimnieciskās darbības veicējs, lūdzam papildināt </w:t>
      </w:r>
      <w:r w:rsidR="00790D85" w:rsidRPr="005676D6">
        <w:rPr>
          <w:szCs w:val="24"/>
        </w:rPr>
        <w:lastRenderedPageBreak/>
        <w:t>anotācijas I. sadaļas 2. punktu atbilstoši MK noteikumu Nr. 806 6.1. apakšpunktam, turklāt izvērtējumu lūdzam veikt atsevišķi par katru mērķi, kam plānots izmantot līdzekļus. Ja pasākums kvalificējas kā valsts atbalsts, lūdzam norādīt, kā tiks nodrošināta pasākuma atbilstība valsts atbalsta kontroles regulējumam.</w:t>
      </w:r>
      <w:r w:rsidR="00757BC1" w:rsidRPr="005676D6">
        <w:rPr>
          <w:szCs w:val="24"/>
        </w:rPr>
        <w:t xml:space="preserve"> </w:t>
      </w:r>
      <w:r w:rsidR="00790D85" w:rsidRPr="005676D6">
        <w:rPr>
          <w:szCs w:val="24"/>
        </w:rPr>
        <w:t xml:space="preserve">Anotācijas I. sadaļas 2. punktā ir minēts, ka ir ietverts pamatojums atbilstoši MK noteikumu Nr. 806 6.3.2. punktam, kas paredz anotācijā ietvert ekonomisko pamatojumu, ja īpašos gadījumos, lai nodrošinātu Eiropas Savienības vai Latvijas Republikas normatīvajos aktos vai Latvijai saistošajos starptautiskajos līgumos noteikto, </w:t>
      </w:r>
      <w:r w:rsidR="00757BC1" w:rsidRPr="005676D6">
        <w:rPr>
          <w:szCs w:val="24"/>
        </w:rPr>
        <w:t xml:space="preserve">LVRTC </w:t>
      </w:r>
      <w:r w:rsidR="00790D85" w:rsidRPr="005676D6">
        <w:rPr>
          <w:szCs w:val="24"/>
        </w:rPr>
        <w:t xml:space="preserve">ir pienākums turpmākajos pārskata gados īstenot pasākumus, lai veicinātu </w:t>
      </w:r>
      <w:r w:rsidR="00757BC1" w:rsidRPr="005676D6">
        <w:rPr>
          <w:szCs w:val="24"/>
        </w:rPr>
        <w:t xml:space="preserve">LVRTC </w:t>
      </w:r>
      <w:r w:rsidR="00790D85" w:rsidRPr="005676D6">
        <w:rPr>
          <w:szCs w:val="24"/>
        </w:rPr>
        <w:t xml:space="preserve">darbības virzieniem atbilstošu pakalpojumu kvalitātes un pieejamības uzlabošanu, kuru nodrošināšanai nepieciešams ieguldīt papildu finanšu līdzekļus, vai samazināt pakalpojuma tarifu tā lietotājiem. Vienlaikus ir norādīts, ka </w:t>
      </w:r>
      <w:r w:rsidR="000F3545" w:rsidRPr="005676D6">
        <w:rPr>
          <w:szCs w:val="24"/>
        </w:rPr>
        <w:t xml:space="preserve">LVRTC </w:t>
      </w:r>
      <w:r w:rsidR="00790D85" w:rsidRPr="005676D6">
        <w:rPr>
          <w:szCs w:val="24"/>
        </w:rPr>
        <w:t xml:space="preserve">kapitālsabiedrībai nosakāmo atšķirīgo dividendēs izmaksājamo peļņas daļu 75 procentu apmērā par 2016.gada pārskata gadu un 70 procentu apmērā par 2017.gada pārskata gadu paredzēts novirzīt iepriekšējo gadu zaudējumu segšanai, kā arī  </w:t>
      </w:r>
      <w:r w:rsidR="000F3545" w:rsidRPr="005676D6">
        <w:rPr>
          <w:szCs w:val="24"/>
        </w:rPr>
        <w:t xml:space="preserve">LVRTC </w:t>
      </w:r>
      <w:r w:rsidR="00790D85" w:rsidRPr="005676D6">
        <w:rPr>
          <w:szCs w:val="24"/>
        </w:rPr>
        <w:t xml:space="preserve">uzņemto saistību izpildei. Līdz ar to </w:t>
      </w:r>
      <w:r w:rsidR="000F3545" w:rsidRPr="005676D6">
        <w:rPr>
          <w:szCs w:val="24"/>
        </w:rPr>
        <w:t xml:space="preserve">FM </w:t>
      </w:r>
      <w:r w:rsidR="00790D85" w:rsidRPr="005676D6">
        <w:rPr>
          <w:szCs w:val="24"/>
        </w:rPr>
        <w:t>lūdza</w:t>
      </w:r>
      <w:r w:rsidR="000F3545" w:rsidRPr="005676D6">
        <w:rPr>
          <w:szCs w:val="24"/>
        </w:rPr>
        <w:t xml:space="preserve"> SM</w:t>
      </w:r>
      <w:proofErr w:type="gramStart"/>
      <w:r w:rsidR="000F3545" w:rsidRPr="005676D6">
        <w:rPr>
          <w:szCs w:val="24"/>
        </w:rPr>
        <w:t xml:space="preserve"> </w:t>
      </w:r>
      <w:r w:rsidR="00790D85" w:rsidRPr="005676D6">
        <w:rPr>
          <w:szCs w:val="24"/>
        </w:rPr>
        <w:t xml:space="preserve"> </w:t>
      </w:r>
      <w:proofErr w:type="gramEnd"/>
      <w:r w:rsidR="00790D85" w:rsidRPr="005676D6">
        <w:rPr>
          <w:szCs w:val="24"/>
        </w:rPr>
        <w:t>papildināt anotācijas I. sadaļas 2. punktu atbilstoši MK noteikumu Nr. 806 6.3. apakšpunktam, ietverot pilnīgu pamatojumu.</w:t>
      </w:r>
    </w:p>
    <w:p w:rsidR="006F1730" w:rsidRPr="005676D6" w:rsidRDefault="00790D85" w:rsidP="00CF3CE3">
      <w:pPr>
        <w:pStyle w:val="Footer"/>
        <w:tabs>
          <w:tab w:val="left" w:pos="567"/>
        </w:tabs>
        <w:jc w:val="both"/>
      </w:pPr>
      <w:r w:rsidRPr="005676D6">
        <w:rPr>
          <w:szCs w:val="24"/>
        </w:rPr>
        <w:t xml:space="preserve"> </w:t>
      </w:r>
      <w:r w:rsidR="000F3545" w:rsidRPr="005676D6">
        <w:rPr>
          <w:szCs w:val="24"/>
        </w:rPr>
        <w:tab/>
      </w:r>
      <w:r w:rsidR="00AE79E3" w:rsidRPr="005676D6">
        <w:rPr>
          <w:szCs w:val="24"/>
        </w:rPr>
        <w:t xml:space="preserve">Kapitālsabiedrību pārvaldības </w:t>
      </w:r>
      <w:r w:rsidR="00B94BC2" w:rsidRPr="005676D6">
        <w:t>likuma 28.</w:t>
      </w:r>
      <w:r w:rsidR="008D1A4A" w:rsidRPr="005676D6">
        <w:t> </w:t>
      </w:r>
      <w:r w:rsidR="00B94BC2" w:rsidRPr="005676D6">
        <w:t>panta ceturt</w:t>
      </w:r>
      <w:r w:rsidR="00AE79E3" w:rsidRPr="005676D6">
        <w:t xml:space="preserve">ajā daļā noteikts, ka, </w:t>
      </w:r>
      <w:r w:rsidR="00B94BC2" w:rsidRPr="005676D6">
        <w:t xml:space="preserve">ja </w:t>
      </w:r>
      <w:r w:rsidR="002208C9" w:rsidRPr="005676D6">
        <w:t xml:space="preserve">PKC kā </w:t>
      </w:r>
      <w:r w:rsidR="00B94BC2" w:rsidRPr="005676D6">
        <w:t>koordinācijas institūcija ar F</w:t>
      </w:r>
      <w:r w:rsidR="002208C9" w:rsidRPr="005676D6">
        <w:t>M</w:t>
      </w:r>
      <w:r w:rsidR="00B94BC2" w:rsidRPr="005676D6">
        <w:t xml:space="preserve"> un valsts kapitāla daļu turētāju nevienojas par prognozējamo peļņas daļu, kas izmaksājama dividendēs, un dividendēs izmaksājamo peļņas daļu, koordinācijas institūcija sagatavo informatīvo ziņojumu Ministru kabinetam, kas pieņem valsts kapitāla daļu turētājam saistošu lēmumu. </w:t>
      </w:r>
      <w:r w:rsidR="00AE79E3" w:rsidRPr="005676D6">
        <w:t xml:space="preserve">Savukārt </w:t>
      </w:r>
      <w:r w:rsidR="00B94BC2" w:rsidRPr="005676D6">
        <w:rPr>
          <w:szCs w:val="24"/>
        </w:rPr>
        <w:t>noteikumu Nr.</w:t>
      </w:r>
      <w:r w:rsidR="008D1A4A" w:rsidRPr="005676D6">
        <w:rPr>
          <w:szCs w:val="24"/>
        </w:rPr>
        <w:t> </w:t>
      </w:r>
      <w:r w:rsidR="00B94BC2" w:rsidRPr="005676D6">
        <w:rPr>
          <w:szCs w:val="24"/>
        </w:rPr>
        <w:t>806 14.</w:t>
      </w:r>
      <w:r w:rsidR="008D1A4A" w:rsidRPr="005676D6">
        <w:rPr>
          <w:szCs w:val="24"/>
        </w:rPr>
        <w:t> </w:t>
      </w:r>
      <w:r w:rsidR="00B94BC2" w:rsidRPr="005676D6">
        <w:rPr>
          <w:szCs w:val="24"/>
        </w:rPr>
        <w:t>punkt</w:t>
      </w:r>
      <w:r w:rsidR="00AE79E3" w:rsidRPr="005676D6">
        <w:rPr>
          <w:szCs w:val="24"/>
        </w:rPr>
        <w:t xml:space="preserve">ā noteikts, ka, </w:t>
      </w:r>
      <w:r w:rsidR="00B94BC2" w:rsidRPr="005676D6">
        <w:t xml:space="preserve">ja valsts kapitāla daļu turētājs </w:t>
      </w:r>
      <w:r w:rsidR="006F1730" w:rsidRPr="005676D6">
        <w:t xml:space="preserve">šo </w:t>
      </w:r>
      <w:r w:rsidR="00B94BC2" w:rsidRPr="005676D6">
        <w:t>noteikumu 13.</w:t>
      </w:r>
      <w:r w:rsidR="008D1A4A" w:rsidRPr="005676D6">
        <w:t> </w:t>
      </w:r>
      <w:r w:rsidR="00B94BC2" w:rsidRPr="005676D6">
        <w:t>punktā minētajā termiņā nevienojas ar F</w:t>
      </w:r>
      <w:r w:rsidR="002208C9" w:rsidRPr="005676D6">
        <w:t xml:space="preserve">M </w:t>
      </w:r>
      <w:r w:rsidR="00B94BC2" w:rsidRPr="005676D6">
        <w:t xml:space="preserve">un koordinācijas institūciju par tā iesniegto priekšlikumu, koordinācijas institūcija atbilstoši </w:t>
      </w:r>
      <w:r w:rsidR="006F1730" w:rsidRPr="005676D6">
        <w:t xml:space="preserve">Kapitālsabiedrību pārvaldības </w:t>
      </w:r>
      <w:r w:rsidR="00B94BC2" w:rsidRPr="005676D6">
        <w:t>likumā noteiktajam iesniedz Ministru kabinetā informatīvo ziņojumu un attiecīgu Ministru kabineta rīkojuma projektu. Ministru kabineta pieņemtais lēmums ir saistošs valsts kapitāla daļu turētājam.</w:t>
      </w:r>
      <w:r w:rsidR="006F1730" w:rsidRPr="005676D6">
        <w:t xml:space="preserve"> </w:t>
      </w:r>
    </w:p>
    <w:p w:rsidR="00F65928" w:rsidRPr="005676D6" w:rsidRDefault="00F65928" w:rsidP="002F6768">
      <w:pPr>
        <w:pStyle w:val="BodyText"/>
        <w:spacing w:after="0"/>
        <w:ind w:firstLine="567"/>
        <w:jc w:val="both"/>
      </w:pPr>
      <w:r w:rsidRPr="005676D6">
        <w:t>Gadījumos, kad noteikumu Nr.</w:t>
      </w:r>
      <w:r w:rsidR="008D1A4A" w:rsidRPr="005676D6">
        <w:t> </w:t>
      </w:r>
      <w:r w:rsidRPr="005676D6">
        <w:t xml:space="preserve">806 noteikto nosacījumu izpilde būtu pretrunā ar valsts interesēm vai labas pārvaldības principiem, Ministru kabinets var pieņemt lēmumu par mazāku dividendēs izmaksājamās peļņas daļu, lēmuma pieņemšanā ievērojot </w:t>
      </w:r>
      <w:hyperlink r:id="rId9" w:tgtFrame="_blank" w:history="1">
        <w:r w:rsidRPr="005676D6">
          <w:t>Kapitālsabiedrību pārvaldības likuma</w:t>
        </w:r>
      </w:hyperlink>
      <w:r w:rsidRPr="005676D6">
        <w:t xml:space="preserve"> </w:t>
      </w:r>
      <w:hyperlink r:id="rId10" w:anchor="p28" w:tgtFrame="_blank" w:history="1">
        <w:r w:rsidRPr="005676D6">
          <w:t>28.</w:t>
        </w:r>
        <w:r w:rsidR="008D1A4A" w:rsidRPr="005676D6">
          <w:t> </w:t>
        </w:r>
        <w:r w:rsidRPr="005676D6">
          <w:t>pantā</w:t>
        </w:r>
      </w:hyperlink>
      <w:r w:rsidRPr="005676D6">
        <w:t xml:space="preserve"> noteikto kārtību.</w:t>
      </w:r>
    </w:p>
    <w:p w:rsidR="00CF3CE3" w:rsidRPr="005676D6" w:rsidRDefault="00CF3CE3" w:rsidP="00CF3CE3">
      <w:pPr>
        <w:pStyle w:val="ListParagraph"/>
        <w:ind w:left="0" w:firstLine="567"/>
        <w:jc w:val="both"/>
      </w:pPr>
    </w:p>
    <w:p w:rsidR="001E3E4A" w:rsidRPr="005676D6" w:rsidRDefault="00267D5D" w:rsidP="00CF3CE3">
      <w:pPr>
        <w:ind w:left="567"/>
        <w:jc w:val="center"/>
        <w:rPr>
          <w:b/>
        </w:rPr>
      </w:pPr>
      <w:r w:rsidRPr="005676D6">
        <w:rPr>
          <w:b/>
        </w:rPr>
        <w:t>Valsts akciju sabiedrība “</w:t>
      </w:r>
      <w:r w:rsidR="000F3545" w:rsidRPr="005676D6">
        <w:rPr>
          <w:b/>
        </w:rPr>
        <w:t>LVRTC</w:t>
      </w:r>
      <w:r w:rsidR="001E3E4A" w:rsidRPr="005676D6">
        <w:rPr>
          <w:b/>
        </w:rPr>
        <w:t>”</w:t>
      </w:r>
      <w:r w:rsidR="00F31D78" w:rsidRPr="005676D6">
        <w:rPr>
          <w:b/>
        </w:rPr>
        <w:t xml:space="preserve"> </w:t>
      </w:r>
      <w:r w:rsidR="00E74490" w:rsidRPr="005676D6">
        <w:rPr>
          <w:b/>
        </w:rPr>
        <w:t xml:space="preserve">un </w:t>
      </w:r>
      <w:r w:rsidR="000F3545" w:rsidRPr="005676D6">
        <w:rPr>
          <w:b/>
        </w:rPr>
        <w:t>SM v</w:t>
      </w:r>
      <w:r w:rsidR="00F31D78" w:rsidRPr="005676D6">
        <w:rPr>
          <w:b/>
        </w:rPr>
        <w:t>iedoklis</w:t>
      </w:r>
    </w:p>
    <w:p w:rsidR="00267D5D" w:rsidRPr="005676D6" w:rsidRDefault="00267D5D" w:rsidP="00CF3CE3">
      <w:pPr>
        <w:ind w:left="567"/>
        <w:jc w:val="center"/>
        <w:rPr>
          <w:b/>
          <w:sz w:val="28"/>
        </w:rPr>
      </w:pPr>
    </w:p>
    <w:p w:rsidR="00AC0DD1" w:rsidRPr="005676D6" w:rsidRDefault="000F3545" w:rsidP="00CF3CE3">
      <w:pPr>
        <w:pStyle w:val="ListParagraph"/>
        <w:tabs>
          <w:tab w:val="left" w:pos="6877"/>
        </w:tabs>
        <w:ind w:left="0" w:firstLine="567"/>
        <w:jc w:val="both"/>
        <w:rPr>
          <w:szCs w:val="24"/>
        </w:rPr>
      </w:pPr>
      <w:r w:rsidRPr="005676D6">
        <w:rPr>
          <w:szCs w:val="24"/>
        </w:rPr>
        <w:t>SM</w:t>
      </w:r>
      <w:r w:rsidR="001E3E4A" w:rsidRPr="005676D6">
        <w:rPr>
          <w:szCs w:val="24"/>
        </w:rPr>
        <w:t xml:space="preserve"> </w:t>
      </w:r>
      <w:r w:rsidR="007B266B" w:rsidRPr="005676D6">
        <w:rPr>
          <w:szCs w:val="24"/>
        </w:rPr>
        <w:t xml:space="preserve">rīkojuma projekta anotācijā </w:t>
      </w:r>
      <w:r w:rsidR="001E3E4A" w:rsidRPr="005676D6">
        <w:rPr>
          <w:szCs w:val="24"/>
        </w:rPr>
        <w:t xml:space="preserve">norādīja šādu </w:t>
      </w:r>
      <w:r w:rsidR="006F1730" w:rsidRPr="005676D6">
        <w:rPr>
          <w:szCs w:val="24"/>
        </w:rPr>
        <w:t>informācij</w:t>
      </w:r>
      <w:r w:rsidR="001E3E4A" w:rsidRPr="005676D6">
        <w:rPr>
          <w:szCs w:val="24"/>
        </w:rPr>
        <w:t>u</w:t>
      </w:r>
      <w:r w:rsidR="00AC0DD1" w:rsidRPr="005676D6">
        <w:rPr>
          <w:szCs w:val="24"/>
        </w:rPr>
        <w:t>.</w:t>
      </w:r>
    </w:p>
    <w:p w:rsidR="00AC0DD1" w:rsidRPr="005676D6" w:rsidRDefault="00AC0DD1" w:rsidP="00CF3CE3">
      <w:pPr>
        <w:pStyle w:val="ListParagraph"/>
        <w:tabs>
          <w:tab w:val="left" w:pos="6877"/>
        </w:tabs>
        <w:ind w:left="0" w:firstLine="567"/>
        <w:jc w:val="both"/>
        <w:rPr>
          <w:rFonts w:eastAsiaTheme="minorHAnsi"/>
          <w:szCs w:val="24"/>
        </w:rPr>
      </w:pPr>
      <w:r w:rsidRPr="005676D6">
        <w:rPr>
          <w:szCs w:val="24"/>
        </w:rPr>
        <w:t>1. LVRTC ir valsts kapitālsabiedrība, kurā 100%</w:t>
      </w:r>
      <w:proofErr w:type="gramStart"/>
      <w:r w:rsidRPr="005676D6">
        <w:rPr>
          <w:szCs w:val="24"/>
        </w:rPr>
        <w:t xml:space="preserve">  </w:t>
      </w:r>
      <w:proofErr w:type="gramEnd"/>
      <w:r w:rsidRPr="005676D6">
        <w:rPr>
          <w:szCs w:val="24"/>
        </w:rPr>
        <w:t>kapitāla daļu turētāja ir SM. PKC iesniegtajā Stratēģijas projektā „</w:t>
      </w:r>
      <w:r w:rsidRPr="005676D6">
        <w:rPr>
          <w:rFonts w:eastAsiaTheme="minorHAnsi"/>
          <w:szCs w:val="24"/>
        </w:rPr>
        <w:t xml:space="preserve">Valsts akciju sabiedrības „Latvijas Valsts radio un televīzijas centrs” vidēja termiņa darbības Stratēģija 2016. – 2018.gadam” (turpmāk - Stratēģija) ir norādīts, ka LVRTC </w:t>
      </w:r>
      <w:r w:rsidRPr="005676D6">
        <w:rPr>
          <w:szCs w:val="24"/>
        </w:rPr>
        <w:t xml:space="preserve">ir viens no vadošajiem elektronisko sakaru pakalpojumu sniedzējiem Latvijā, kurš nodrošina kvalitatīvus un drošus telekomunikāciju risinājumus Latvijā pārstāvētajiem mobilo sakaru, interneta un telekomunikāciju operatoriem, kā arī valsts institūcijām.  LVRTC darbības veids ir radio un televīzijas programmu pārraidīšana, </w:t>
      </w:r>
      <w:proofErr w:type="spellStart"/>
      <w:r w:rsidRPr="005676D6">
        <w:rPr>
          <w:szCs w:val="24"/>
        </w:rPr>
        <w:t>eParaksts</w:t>
      </w:r>
      <w:proofErr w:type="spellEnd"/>
      <w:r w:rsidRPr="005676D6">
        <w:rPr>
          <w:szCs w:val="24"/>
        </w:rPr>
        <w:t xml:space="preserve"> un citi sertifikācijas pakalpojumi, datu pārraides, datu centru un infrastruktūras nomas pakalpojumu sniegšana. Tā kā kapitālsabiedrība ir galvenais radiofonijas un televīzijas programmu zemes apraides tīkla operators Latvijā un tam pieder arī vērienīgs optiskais tīkls visā Latvijas teritorijā, kapitālsabiedrības klienti ir ne tikai Latvijā pazīstamākās raidorganizācijas un vadošie elektronisko sakaru operatori, bet arī starptautiski atpazīstami elektronisko sakaru operatori.</w:t>
      </w:r>
      <w:r w:rsidRPr="005676D6">
        <w:rPr>
          <w:rFonts w:eastAsiaTheme="minorHAnsi"/>
          <w:szCs w:val="24"/>
        </w:rPr>
        <w:t xml:space="preserve"> </w:t>
      </w:r>
    </w:p>
    <w:p w:rsidR="00CF3CE3" w:rsidRPr="005676D6" w:rsidRDefault="00CF3CE3" w:rsidP="00CF3CE3">
      <w:pPr>
        <w:pStyle w:val="ListParagraph"/>
        <w:tabs>
          <w:tab w:val="left" w:pos="6877"/>
        </w:tabs>
        <w:ind w:left="0" w:firstLine="567"/>
        <w:jc w:val="both"/>
        <w:rPr>
          <w:rFonts w:eastAsiaTheme="minorHAnsi"/>
          <w:szCs w:val="24"/>
        </w:rPr>
      </w:pPr>
    </w:p>
    <w:p w:rsidR="00CF3CE3" w:rsidRPr="005676D6" w:rsidRDefault="00AC0DD1" w:rsidP="00CF3CE3">
      <w:pPr>
        <w:pStyle w:val="ListParagraph"/>
        <w:tabs>
          <w:tab w:val="left" w:pos="6877"/>
        </w:tabs>
        <w:ind w:left="0" w:firstLine="567"/>
        <w:jc w:val="both"/>
        <w:rPr>
          <w:szCs w:val="24"/>
        </w:rPr>
      </w:pPr>
      <w:r w:rsidRPr="005676D6">
        <w:rPr>
          <w:rFonts w:eastAsiaTheme="minorHAnsi"/>
          <w:szCs w:val="24"/>
        </w:rPr>
        <w:t xml:space="preserve">2. </w:t>
      </w:r>
      <w:r w:rsidRPr="005676D6">
        <w:rPr>
          <w:szCs w:val="24"/>
        </w:rPr>
        <w:t>Atbilstoši likuma “</w:t>
      </w:r>
      <w:r w:rsidRPr="005676D6">
        <w:rPr>
          <w:bCs/>
          <w:szCs w:val="24"/>
          <w:shd w:val="clear" w:color="auto" w:fill="FFFFFF"/>
        </w:rPr>
        <w:t>Par vidēja termiņa budžeta ietvaru 2016., 2017. un 2018. gadam</w:t>
      </w:r>
      <w:r w:rsidRPr="005676D6">
        <w:rPr>
          <w:szCs w:val="24"/>
        </w:rPr>
        <w:t xml:space="preserve">” 22. pantam tika noteikts šāds minimālais dividendēs izmaksājamais apjoms – 2017.gadā (par 2016. gada pārskata gadu) — 75 procentu apmērā no tās tīrās peļņas daļas, kas nepārsniedz pašu </w:t>
      </w:r>
      <w:r w:rsidRPr="005676D6">
        <w:rPr>
          <w:szCs w:val="24"/>
        </w:rPr>
        <w:lastRenderedPageBreak/>
        <w:t>kapitāla un pamatkapitāla pozitīvo starpību, kas attiecīgi</w:t>
      </w:r>
      <w:proofErr w:type="gramStart"/>
      <w:r w:rsidRPr="005676D6">
        <w:rPr>
          <w:szCs w:val="24"/>
        </w:rPr>
        <w:t xml:space="preserve">  </w:t>
      </w:r>
      <w:proofErr w:type="gramEnd"/>
      <w:r w:rsidRPr="005676D6">
        <w:rPr>
          <w:szCs w:val="24"/>
        </w:rPr>
        <w:t>tika ņemts vērā, izstrādājot Stratēģiju.</w:t>
      </w:r>
      <w:r w:rsidR="00CF3CE3" w:rsidRPr="005676D6">
        <w:rPr>
          <w:szCs w:val="24"/>
        </w:rPr>
        <w:t xml:space="preserve"> Ņemot vērā no SM un PKC puses saskaņoto Stratēģiju, tuvākajos gados LVRTC ir uzņēmies saistības, kas nākamajos 3-5 gados radīs ievērojamus kapitālieguldījumus vairāku desmitu miljonu </w:t>
      </w:r>
      <w:proofErr w:type="spellStart"/>
      <w:r w:rsidR="00CF3CE3" w:rsidRPr="005676D6">
        <w:rPr>
          <w:i/>
          <w:szCs w:val="24"/>
        </w:rPr>
        <w:t>euro</w:t>
      </w:r>
      <w:proofErr w:type="spellEnd"/>
      <w:r w:rsidR="00CF3CE3" w:rsidRPr="005676D6">
        <w:rPr>
          <w:szCs w:val="24"/>
        </w:rPr>
        <w:t xml:space="preserve"> apjomā: </w:t>
      </w:r>
    </w:p>
    <w:p w:rsidR="00CF3CE3" w:rsidRPr="005676D6" w:rsidRDefault="00CF3CE3" w:rsidP="00CF3CE3">
      <w:pPr>
        <w:pStyle w:val="ListParagraph"/>
        <w:ind w:left="487"/>
        <w:jc w:val="both"/>
        <w:rPr>
          <w:szCs w:val="24"/>
        </w:rPr>
      </w:pPr>
      <w:r w:rsidRPr="005676D6">
        <w:rPr>
          <w:szCs w:val="24"/>
        </w:rPr>
        <w:t xml:space="preserve">2.1. Rīgas radio un televīzijas stacijas (turpmāk – RRTS) torņa rekonstrukcijas projekts, kur būvprojekta izstrāde ir nepilni 1,9 miljoni </w:t>
      </w:r>
      <w:proofErr w:type="spellStart"/>
      <w:r w:rsidRPr="005676D6">
        <w:rPr>
          <w:i/>
          <w:szCs w:val="24"/>
        </w:rPr>
        <w:t>euro</w:t>
      </w:r>
      <w:proofErr w:type="spellEnd"/>
      <w:r w:rsidRPr="005676D6">
        <w:rPr>
          <w:szCs w:val="24"/>
        </w:rPr>
        <w:t xml:space="preserve"> (5-15% no būvniecības izmaksām) un būvniecība potenciāli 30-40 miljoni </w:t>
      </w:r>
      <w:proofErr w:type="spellStart"/>
      <w:r w:rsidRPr="005676D6">
        <w:rPr>
          <w:i/>
          <w:szCs w:val="24"/>
        </w:rPr>
        <w:t>euro</w:t>
      </w:r>
      <w:proofErr w:type="spellEnd"/>
      <w:r w:rsidRPr="005676D6">
        <w:rPr>
          <w:szCs w:val="24"/>
        </w:rPr>
        <w:t>;</w:t>
      </w:r>
    </w:p>
    <w:p w:rsidR="00CF3CE3" w:rsidRPr="005676D6" w:rsidRDefault="00CF3CE3" w:rsidP="00CF3CE3">
      <w:pPr>
        <w:pStyle w:val="ListParagraph"/>
        <w:ind w:left="487"/>
        <w:jc w:val="both"/>
        <w:rPr>
          <w:szCs w:val="24"/>
        </w:rPr>
      </w:pPr>
    </w:p>
    <w:p w:rsidR="00CF3CE3" w:rsidRPr="005676D6" w:rsidRDefault="00CF3CE3" w:rsidP="00CF3CE3">
      <w:pPr>
        <w:pStyle w:val="ListParagraph"/>
        <w:ind w:left="487"/>
        <w:jc w:val="both"/>
        <w:rPr>
          <w:szCs w:val="24"/>
        </w:rPr>
      </w:pPr>
      <w:r w:rsidRPr="005676D6">
        <w:rPr>
          <w:szCs w:val="24"/>
        </w:rPr>
        <w:t xml:space="preserve">2.2. </w:t>
      </w:r>
      <w:proofErr w:type="spellStart"/>
      <w:r w:rsidRPr="005676D6">
        <w:rPr>
          <w:szCs w:val="24"/>
        </w:rPr>
        <w:t>Eparaksta</w:t>
      </w:r>
      <w:proofErr w:type="spellEnd"/>
      <w:r w:rsidRPr="005676D6">
        <w:rPr>
          <w:szCs w:val="24"/>
        </w:rPr>
        <w:t xml:space="preserve"> jeb Sertifikācijas infrastruktūras maiņa “</w:t>
      </w:r>
      <w:r w:rsidRPr="005676D6">
        <w:rPr>
          <w:i/>
          <w:iCs/>
          <w:szCs w:val="24"/>
        </w:rPr>
        <w:t xml:space="preserve">E-Identitātes un e-paraksta risinājumu attīstība” projekta ietvaros </w:t>
      </w:r>
      <w:r w:rsidRPr="005676D6">
        <w:rPr>
          <w:szCs w:val="24"/>
        </w:rPr>
        <w:t xml:space="preserve">ar kopējiem kapitālieguldījumiem nepilni 4 miljoni </w:t>
      </w:r>
      <w:proofErr w:type="spellStart"/>
      <w:r w:rsidRPr="005676D6">
        <w:rPr>
          <w:i/>
          <w:szCs w:val="24"/>
        </w:rPr>
        <w:t>euro</w:t>
      </w:r>
      <w:proofErr w:type="spellEnd"/>
      <w:r w:rsidRPr="005676D6">
        <w:rPr>
          <w:szCs w:val="24"/>
        </w:rPr>
        <w:t xml:space="preserve"> (nepilns 1 miljons </w:t>
      </w:r>
      <w:proofErr w:type="spellStart"/>
      <w:r w:rsidRPr="005676D6">
        <w:rPr>
          <w:i/>
          <w:szCs w:val="24"/>
        </w:rPr>
        <w:t>euro</w:t>
      </w:r>
      <w:proofErr w:type="spellEnd"/>
      <w:r w:rsidRPr="005676D6">
        <w:rPr>
          <w:szCs w:val="24"/>
        </w:rPr>
        <w:t xml:space="preserve"> pašu ieguldījums, kā arī papildus 15% pašu ieguldījums, kas netiek finansēts no Eiropas Reģionālās attīstības fonda (turpmāk – ERAF) līdzekļiem un ir kapitālsabiedrības ieguldījums, kas nav atgūstams);</w:t>
      </w:r>
    </w:p>
    <w:p w:rsidR="00CF3CE3" w:rsidRPr="005676D6" w:rsidRDefault="00CF3CE3" w:rsidP="00CF3CE3">
      <w:pPr>
        <w:pStyle w:val="ListParagraph"/>
        <w:ind w:left="487"/>
        <w:jc w:val="both"/>
        <w:rPr>
          <w:szCs w:val="24"/>
        </w:rPr>
      </w:pPr>
    </w:p>
    <w:p w:rsidR="00CF3CE3" w:rsidRPr="005676D6" w:rsidRDefault="00CF3CE3" w:rsidP="00CF3CE3">
      <w:pPr>
        <w:pStyle w:val="ListParagraph"/>
        <w:ind w:left="487"/>
        <w:jc w:val="both"/>
        <w:rPr>
          <w:szCs w:val="24"/>
        </w:rPr>
      </w:pPr>
    </w:p>
    <w:p w:rsidR="00CF3CE3" w:rsidRPr="005676D6" w:rsidRDefault="00F10F57" w:rsidP="00CF3CE3">
      <w:pPr>
        <w:pStyle w:val="ListParagraph"/>
        <w:ind w:left="487"/>
        <w:jc w:val="both"/>
        <w:rPr>
          <w:szCs w:val="24"/>
        </w:rPr>
      </w:pPr>
      <w:r>
        <w:rPr>
          <w:szCs w:val="24"/>
        </w:rPr>
        <w:t>2.3</w:t>
      </w:r>
      <w:r w:rsidR="00CF3CE3" w:rsidRPr="005676D6">
        <w:rPr>
          <w:szCs w:val="24"/>
        </w:rPr>
        <w:t xml:space="preserve">. Platjoslas projekta 2.kārta „Elektroniskās sakaru infrastruktūras pieejamības uzlabošana lauku teritorijās” turpmāk – Platjoslas projekta 2.kārta) par kopējo summu </w:t>
      </w:r>
      <w:proofErr w:type="gramStart"/>
      <w:r w:rsidR="00CF3CE3" w:rsidRPr="005676D6">
        <w:rPr>
          <w:szCs w:val="24"/>
        </w:rPr>
        <w:t>vairāk kā 46 miljoni</w:t>
      </w:r>
      <w:proofErr w:type="gramEnd"/>
      <w:r w:rsidR="00CF3CE3" w:rsidRPr="005676D6">
        <w:rPr>
          <w:szCs w:val="24"/>
        </w:rPr>
        <w:t xml:space="preserve"> </w:t>
      </w:r>
      <w:proofErr w:type="spellStart"/>
      <w:r w:rsidR="00CF3CE3" w:rsidRPr="005676D6">
        <w:rPr>
          <w:i/>
          <w:szCs w:val="24"/>
        </w:rPr>
        <w:t>euro</w:t>
      </w:r>
      <w:proofErr w:type="spellEnd"/>
      <w:r w:rsidR="00CF3CE3" w:rsidRPr="005676D6">
        <w:rPr>
          <w:szCs w:val="24"/>
        </w:rPr>
        <w:t xml:space="preserve">, tajā skaitā 15% kapitālsabiedrības pašu ieguldījums, kas netiek finansēts no ERAF līdzekļiem, un kas nav atgūstams. </w:t>
      </w:r>
    </w:p>
    <w:p w:rsidR="00CF3CE3" w:rsidRPr="005676D6" w:rsidRDefault="00CF3CE3" w:rsidP="00CF3CE3">
      <w:pPr>
        <w:pStyle w:val="ListParagraph"/>
        <w:ind w:left="487"/>
        <w:jc w:val="both"/>
        <w:rPr>
          <w:szCs w:val="24"/>
        </w:rPr>
      </w:pPr>
    </w:p>
    <w:p w:rsidR="00CF3CE3" w:rsidRPr="005676D6" w:rsidRDefault="00CF3CE3" w:rsidP="00CF3CE3">
      <w:pPr>
        <w:ind w:firstLine="426"/>
        <w:rPr>
          <w:rFonts w:eastAsia="Times New Roman"/>
          <w:b/>
          <w:szCs w:val="24"/>
          <w:lang w:eastAsia="lv-LV"/>
        </w:rPr>
      </w:pPr>
      <w:r w:rsidRPr="005676D6">
        <w:rPr>
          <w:szCs w:val="24"/>
        </w:rPr>
        <w:t xml:space="preserve">3. </w:t>
      </w:r>
      <w:r w:rsidRPr="005676D6">
        <w:rPr>
          <w:b/>
          <w:szCs w:val="24"/>
        </w:rPr>
        <w:tab/>
      </w:r>
      <w:r w:rsidRPr="005676D6">
        <w:rPr>
          <w:rFonts w:eastAsia="Times New Roman"/>
          <w:b/>
          <w:szCs w:val="24"/>
          <w:lang w:eastAsia="lv-LV"/>
        </w:rPr>
        <w:t xml:space="preserve">RRTS torņa rekonstrukcija </w:t>
      </w:r>
    </w:p>
    <w:p w:rsidR="004D502D" w:rsidRPr="005676D6" w:rsidRDefault="00010F53" w:rsidP="00010F53">
      <w:pPr>
        <w:ind w:firstLine="426"/>
        <w:rPr>
          <w:szCs w:val="24"/>
        </w:rPr>
      </w:pPr>
      <w:r w:rsidRPr="00010F53">
        <w:rPr>
          <w:szCs w:val="24"/>
        </w:rPr>
        <w:t xml:space="preserve">Rīgas radio un televīzijas stacijas (turpmāk – RRTS) torņa rekonstrukcijas projekts, kur būvprojekta izstrāde ir nepilni 1,9 miljoni </w:t>
      </w:r>
      <w:proofErr w:type="spellStart"/>
      <w:r w:rsidRPr="00010F53">
        <w:rPr>
          <w:szCs w:val="24"/>
        </w:rPr>
        <w:t>euro</w:t>
      </w:r>
      <w:proofErr w:type="spellEnd"/>
      <w:r w:rsidRPr="00010F53">
        <w:rPr>
          <w:szCs w:val="24"/>
        </w:rPr>
        <w:t xml:space="preserve"> (5-15% no būvniecības izmaksām) un būvniecība potenciāli 30-40 miljoni </w:t>
      </w:r>
      <w:proofErr w:type="spellStart"/>
      <w:r w:rsidRPr="00010F53">
        <w:rPr>
          <w:szCs w:val="24"/>
        </w:rPr>
        <w:t>euro</w:t>
      </w:r>
      <w:proofErr w:type="spellEnd"/>
      <w:r w:rsidRPr="00010F53">
        <w:rPr>
          <w:szCs w:val="24"/>
        </w:rPr>
        <w:t>. RRTS objekts ir stratēģiski svarīgākais LVRTC infrastruktūras elements, kas nodrošina iespēju LVRTC pildīt Elektronisko plašsaziņas līdzekļu likuma 13.pantā noteiktās funkcijas. LVRTC īpašumā ir Rīgas Zaķusalā atrodošā Rīgas radio un televīzijas stacija, kas tiek izmantota</w:t>
      </w:r>
      <w:proofErr w:type="gramStart"/>
      <w:r w:rsidRPr="00010F53">
        <w:rPr>
          <w:szCs w:val="24"/>
        </w:rPr>
        <w:t xml:space="preserve">  </w:t>
      </w:r>
      <w:proofErr w:type="gramEnd"/>
      <w:r w:rsidRPr="00010F53">
        <w:rPr>
          <w:szCs w:val="24"/>
        </w:rPr>
        <w:t>galvenokārt pamatdarbības funkciju īstenošanai. RRTS objekta eksistenci un ilgtermiņa nepieciešamību pamato nepieciešamība nodrošināt</w:t>
      </w:r>
      <w:proofErr w:type="gramStart"/>
      <w:r w:rsidRPr="00010F53">
        <w:rPr>
          <w:szCs w:val="24"/>
        </w:rPr>
        <w:t xml:space="preserve">  </w:t>
      </w:r>
      <w:proofErr w:type="gramEnd"/>
      <w:r w:rsidRPr="00010F53">
        <w:rPr>
          <w:szCs w:val="24"/>
        </w:rPr>
        <w:t>sekojošas funkcijas, atbilstoši Elektronisko plašsaziņas līdzekļu</w:t>
      </w:r>
      <w:r>
        <w:rPr>
          <w:szCs w:val="24"/>
        </w:rPr>
        <w:t xml:space="preserve"> likuma 13.panta pirmajai daļai. </w:t>
      </w:r>
    </w:p>
    <w:p w:rsidR="00CF3CE3" w:rsidRPr="005676D6" w:rsidRDefault="00CF3CE3" w:rsidP="004D502D">
      <w:pPr>
        <w:ind w:firstLine="426"/>
        <w:rPr>
          <w:szCs w:val="24"/>
        </w:rPr>
      </w:pPr>
      <w:r w:rsidRPr="005676D6">
        <w:rPr>
          <w:szCs w:val="24"/>
        </w:rPr>
        <w:t xml:space="preserve">Nākošo 3-5 gadu laikā </w:t>
      </w:r>
      <w:r w:rsidR="004D502D" w:rsidRPr="005676D6">
        <w:rPr>
          <w:szCs w:val="24"/>
        </w:rPr>
        <w:t xml:space="preserve">LVRTC </w:t>
      </w:r>
      <w:r w:rsidRPr="005676D6">
        <w:rPr>
          <w:szCs w:val="24"/>
        </w:rPr>
        <w:t>veic vērienīgas investīcijas RRTS torņa rekonstrukcijā, kas būtiski celtu uzņēmuma konkurētspēju, ļautu daudz efektīvāk apsaimniekot arī absolūto izdevumu ziņā visdārgāko objektu, celtu uzņēmuma tēlu sabiedrībā, diversificētu arī uzņēmuma ieņēmumus.</w:t>
      </w:r>
      <w:r w:rsidR="004D502D" w:rsidRPr="005676D6">
        <w:rPr>
          <w:szCs w:val="24"/>
        </w:rPr>
        <w:t xml:space="preserve"> </w:t>
      </w:r>
      <w:r w:rsidRPr="005676D6">
        <w:rPr>
          <w:szCs w:val="24"/>
        </w:rPr>
        <w:t xml:space="preserve">RRTS jeb Zaķusalas TV torņa rekonstrukcijas projekts ir vairāku gadu plānošanas darbs, kas šobrīd noslēdzies ar </w:t>
      </w:r>
      <w:r w:rsidRPr="005676D6">
        <w:rPr>
          <w:rFonts w:eastAsia="Times New Roman"/>
          <w:szCs w:val="24"/>
          <w:lang w:eastAsia="lv-LV"/>
        </w:rPr>
        <w:t xml:space="preserve">2017. gada 13. aprīlī noslēgto Vispārīgo vienošanos Nr. 2017-60 par būvprojekta izstrādi un autoruzraudzību Rīgas Zaķusalas TV tornim. Vispārīgās vienošanās ietvaros šobrīd jau ir noslēgti trīs pasūtījuma līgumi (Nr. 2017-60-78, Nr. 2017-60-79, Nr. 2017-60-80), par kopējo summu 1 584 053.74 (viens miljons pieci simti astoņdesmit četri tūkstoši piecdesmit trīs </w:t>
      </w:r>
      <w:proofErr w:type="spellStart"/>
      <w:r w:rsidRPr="005676D6">
        <w:rPr>
          <w:i/>
          <w:szCs w:val="24"/>
        </w:rPr>
        <w:t>euro</w:t>
      </w:r>
      <w:proofErr w:type="spellEnd"/>
      <w:r w:rsidRPr="005676D6">
        <w:rPr>
          <w:i/>
          <w:szCs w:val="24"/>
        </w:rPr>
        <w:t xml:space="preserve"> </w:t>
      </w:r>
      <w:r w:rsidRPr="005676D6">
        <w:rPr>
          <w:szCs w:val="24"/>
        </w:rPr>
        <w:t>un 74</w:t>
      </w:r>
      <w:r w:rsidRPr="005676D6">
        <w:rPr>
          <w:i/>
          <w:szCs w:val="24"/>
        </w:rPr>
        <w:t xml:space="preserve"> centi)</w:t>
      </w:r>
      <w:r w:rsidRPr="005676D6">
        <w:rPr>
          <w:rFonts w:eastAsia="Times New Roman"/>
          <w:szCs w:val="24"/>
          <w:lang w:eastAsia="lv-LV"/>
        </w:rPr>
        <w:t xml:space="preserve">. Pēc būvprojekta izstrādes un saskaņošanas tiks noslēgts vēl viens pasūtījuma līgums par autoruzraudzību par summu 255 000.00 (divi simti piecdesmit pieci tūkstoši) </w:t>
      </w:r>
      <w:proofErr w:type="spellStart"/>
      <w:r w:rsidRPr="005676D6">
        <w:rPr>
          <w:i/>
          <w:szCs w:val="24"/>
        </w:rPr>
        <w:t>euro</w:t>
      </w:r>
      <w:proofErr w:type="spellEnd"/>
      <w:r w:rsidRPr="005676D6">
        <w:rPr>
          <w:rFonts w:eastAsia="Times New Roman"/>
          <w:szCs w:val="24"/>
          <w:lang w:eastAsia="lv-LV"/>
        </w:rPr>
        <w:t xml:space="preserve">, tādējādi Vispārīgās vienošanās kopējā summa ir 1 839 053.74 (viens miljons astoņi simti trīsdesmit deviņi tūkstoši piecdesmit trīs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un 74 </w:t>
      </w:r>
      <w:r w:rsidRPr="005676D6">
        <w:rPr>
          <w:rFonts w:eastAsia="Times New Roman"/>
          <w:i/>
          <w:szCs w:val="24"/>
          <w:lang w:eastAsia="lv-LV"/>
        </w:rPr>
        <w:t>centi</w:t>
      </w:r>
      <w:r w:rsidRPr="005676D6">
        <w:rPr>
          <w:rFonts w:eastAsia="Times New Roman"/>
          <w:szCs w:val="24"/>
          <w:lang w:eastAsia="lv-LV"/>
        </w:rPr>
        <w:t xml:space="preserve">). Izrietoši pēc būvprojekta pieņemšanas tiks plānota un </w:t>
      </w:r>
      <w:r w:rsidRPr="005676D6">
        <w:rPr>
          <w:szCs w:val="24"/>
        </w:rPr>
        <w:t xml:space="preserve">uzsākta būvniecības fāze, kur sagaidāmās izmaksas </w:t>
      </w:r>
      <w:r w:rsidR="009070BF">
        <w:rPr>
          <w:szCs w:val="24"/>
        </w:rPr>
        <w:t>ir no 3</w:t>
      </w:r>
      <w:r w:rsidRPr="005676D6">
        <w:rPr>
          <w:szCs w:val="24"/>
        </w:rPr>
        <w:t xml:space="preserve">0-40 miljoniem </w:t>
      </w:r>
      <w:proofErr w:type="spellStart"/>
      <w:r w:rsidRPr="005676D6">
        <w:rPr>
          <w:rFonts w:eastAsia="Times New Roman"/>
          <w:i/>
          <w:szCs w:val="24"/>
          <w:lang w:eastAsia="lv-LV"/>
        </w:rPr>
        <w:t>euro</w:t>
      </w:r>
      <w:proofErr w:type="spellEnd"/>
      <w:r w:rsidRPr="005676D6">
        <w:rPr>
          <w:rFonts w:eastAsia="Times New Roman"/>
          <w:i/>
          <w:szCs w:val="24"/>
          <w:lang w:eastAsia="lv-LV"/>
        </w:rPr>
        <w:t>,</w:t>
      </w:r>
      <w:r w:rsidRPr="005676D6">
        <w:rPr>
          <w:rFonts w:eastAsia="Times New Roman"/>
          <w:szCs w:val="24"/>
          <w:lang w:eastAsia="lv-LV"/>
        </w:rPr>
        <w:t xml:space="preserve"> kuras sedz pati kapitālsabiedrība no saviem līdzekļiem</w:t>
      </w:r>
      <w:r w:rsidRPr="005676D6">
        <w:rPr>
          <w:szCs w:val="24"/>
        </w:rPr>
        <w:t xml:space="preserve">. Kopumā </w:t>
      </w:r>
      <w:r w:rsidRPr="005676D6">
        <w:rPr>
          <w:rFonts w:eastAsia="Times New Roman"/>
          <w:szCs w:val="24"/>
          <w:lang w:eastAsia="lv-LV"/>
        </w:rPr>
        <w:t>RRTS torņa rekonstrukcijas</w:t>
      </w:r>
      <w:r w:rsidRPr="005676D6">
        <w:rPr>
          <w:szCs w:val="24"/>
        </w:rPr>
        <w:t xml:space="preserve"> projektu plānots realizēt 5 gadu laikā.</w:t>
      </w:r>
    </w:p>
    <w:p w:rsidR="004D502D" w:rsidRPr="005676D6" w:rsidRDefault="00010F53" w:rsidP="00CF3CE3">
      <w:pPr>
        <w:ind w:firstLine="691"/>
        <w:rPr>
          <w:bCs/>
          <w:szCs w:val="24"/>
        </w:rPr>
      </w:pPr>
      <w:r w:rsidRPr="00010F53">
        <w:rPr>
          <w:bCs/>
          <w:szCs w:val="24"/>
        </w:rPr>
        <w:t>Ņemot vērā, ka RRTS uzturēšana ir LVRTC pienākums, kas tiek veikts sabiedrības interesēs, lai kvalitatīvi izpildītu LVRTC ar likumu deleģētās funkcijas, publisko finanšu līdzekļu piešķiršana (atstājot dividendēs izmaksājamo peļņas daļu) RRTS rekonstrukcijas projekta īstenošanai nav uzskatāma par neatļautu komercdarbības atbalstu Komercdarbības atbalsta kontroles likuma izpratnē.</w:t>
      </w:r>
    </w:p>
    <w:p w:rsidR="002B4155" w:rsidRPr="005676D6" w:rsidRDefault="002B4155" w:rsidP="00CF3CE3">
      <w:pPr>
        <w:ind w:firstLine="691"/>
        <w:rPr>
          <w:bCs/>
          <w:szCs w:val="24"/>
        </w:rPr>
      </w:pPr>
    </w:p>
    <w:p w:rsidR="004D502D" w:rsidRPr="005676D6" w:rsidRDefault="004D502D" w:rsidP="004D502D">
      <w:pPr>
        <w:ind w:firstLine="691"/>
        <w:rPr>
          <w:rFonts w:eastAsia="Times New Roman"/>
          <w:b/>
          <w:szCs w:val="24"/>
          <w:lang w:eastAsia="lv-LV"/>
        </w:rPr>
      </w:pPr>
      <w:r w:rsidRPr="005676D6">
        <w:rPr>
          <w:b/>
          <w:bCs/>
          <w:szCs w:val="24"/>
        </w:rPr>
        <w:t xml:space="preserve">4. </w:t>
      </w:r>
      <w:proofErr w:type="spellStart"/>
      <w:r w:rsidRPr="005676D6">
        <w:rPr>
          <w:rFonts w:eastAsia="Times New Roman"/>
          <w:b/>
          <w:szCs w:val="24"/>
          <w:lang w:eastAsia="lv-LV"/>
        </w:rPr>
        <w:t>Eparaksta</w:t>
      </w:r>
      <w:proofErr w:type="spellEnd"/>
      <w:r w:rsidRPr="005676D6">
        <w:rPr>
          <w:rFonts w:eastAsia="Times New Roman"/>
          <w:b/>
          <w:szCs w:val="24"/>
          <w:lang w:eastAsia="lv-LV"/>
        </w:rPr>
        <w:t xml:space="preserve"> jaunās </w:t>
      </w:r>
      <w:proofErr w:type="spellStart"/>
      <w:r w:rsidRPr="005676D6">
        <w:rPr>
          <w:rFonts w:eastAsia="Times New Roman"/>
          <w:b/>
          <w:szCs w:val="24"/>
          <w:lang w:eastAsia="lv-LV"/>
        </w:rPr>
        <w:t>Core</w:t>
      </w:r>
      <w:proofErr w:type="spellEnd"/>
      <w:r w:rsidRPr="005676D6">
        <w:rPr>
          <w:rFonts w:eastAsia="Times New Roman"/>
          <w:b/>
          <w:szCs w:val="24"/>
          <w:lang w:eastAsia="lv-LV"/>
        </w:rPr>
        <w:t xml:space="preserve"> platformas maiņa </w:t>
      </w:r>
    </w:p>
    <w:p w:rsidR="004D502D" w:rsidRPr="005676D6" w:rsidRDefault="004D502D" w:rsidP="004D502D">
      <w:pPr>
        <w:ind w:firstLine="567"/>
        <w:rPr>
          <w:szCs w:val="24"/>
        </w:rPr>
      </w:pPr>
      <w:r w:rsidRPr="005676D6">
        <w:rPr>
          <w:szCs w:val="24"/>
        </w:rPr>
        <w:t xml:space="preserve">LVRTC ir Latvijā vienīgais reģistrētais un atbilstoši spēkā esošajiem normatīvajiem aktiem akreditētais uzticams sertifikācijas pakalpojumu sniedzējs (turpmāk arī – USPS), kurš sniedz uzticamus sertifikācijas pakalpojumus. Sertifikācijas pakalpojumi ietver ne tikai visplašāk lietoto sertifikācijas pakalpojumu – drošu elektronisko parakstu jeb </w:t>
      </w:r>
      <w:proofErr w:type="spellStart"/>
      <w:r w:rsidRPr="005676D6">
        <w:rPr>
          <w:szCs w:val="24"/>
        </w:rPr>
        <w:t>eParakstu</w:t>
      </w:r>
      <w:proofErr w:type="spellEnd"/>
      <w:r w:rsidRPr="005676D6">
        <w:rPr>
          <w:szCs w:val="24"/>
        </w:rPr>
        <w:t xml:space="preserve"> -, bet arī tādus sertifikācijas pakalpojumus kā elektroniskais zīmogs, infrastruktūras sertifikātus (SSL sertifikāti, domēna kontroliera sertifikāti, koda parakstīšanas sertifikāti), kā arī citus sertifikācijas pakalpojumus. Pasūtītāja sniegtie sertifikācijas pakalpojumi nodrošina droša elektroniskā paraksta sertifikātus personas apliecībās jeb </w:t>
      </w:r>
      <w:proofErr w:type="spellStart"/>
      <w:r w:rsidRPr="005676D6">
        <w:rPr>
          <w:szCs w:val="24"/>
        </w:rPr>
        <w:t>eID</w:t>
      </w:r>
      <w:proofErr w:type="spellEnd"/>
      <w:r w:rsidRPr="005676D6">
        <w:rPr>
          <w:szCs w:val="24"/>
        </w:rPr>
        <w:t xml:space="preserve"> kartēs. Līdz ar to normatīvajiem aktiem (gan nacionālajiem, gan Eiropas Savienības) atbilstošu sertifikācijas pakalpojumu sniegšana ir būtiski svarīga gan iedzīvotāju tiesību īstenošanai, gan dažādu valsts funkciju īstenošanai. </w:t>
      </w:r>
    </w:p>
    <w:p w:rsidR="004D502D" w:rsidRPr="005676D6" w:rsidRDefault="004D502D" w:rsidP="004D502D">
      <w:pPr>
        <w:ind w:firstLine="567"/>
        <w:rPr>
          <w:szCs w:val="24"/>
        </w:rPr>
      </w:pPr>
      <w:r w:rsidRPr="005676D6">
        <w:rPr>
          <w:szCs w:val="24"/>
        </w:rPr>
        <w:t xml:space="preserve">Esošā </w:t>
      </w:r>
      <w:proofErr w:type="spellStart"/>
      <w:r w:rsidRPr="005676D6">
        <w:rPr>
          <w:szCs w:val="24"/>
        </w:rPr>
        <w:t>eParaksta</w:t>
      </w:r>
      <w:proofErr w:type="spellEnd"/>
      <w:r w:rsidRPr="005676D6">
        <w:rPr>
          <w:szCs w:val="24"/>
        </w:rPr>
        <w:t xml:space="preserve"> sistēma kopš 2006.gada (no sistēmas izveidošanas) Latvijā nav būtiski modernizēta un izmanto novecojušus tehnoloģiskos risinājumus, kā rezultātā tās uzturēšana un izmaiņu veikšana tajā ir apgrūtināta un sadārdzināta. Ņemot vērā, ka migrācija uz jaunām operētājsistēmām darba apjoma un sarežģītības ziņā tuvojas pilnīgi jaunas sistēmas piegādei un ieviešanai, nav lietderīgi turpināt atbalstu novecojošai </w:t>
      </w:r>
      <w:proofErr w:type="spellStart"/>
      <w:r w:rsidRPr="005676D6">
        <w:rPr>
          <w:szCs w:val="24"/>
        </w:rPr>
        <w:t>eParaksta</w:t>
      </w:r>
      <w:proofErr w:type="spellEnd"/>
      <w:r w:rsidRPr="005676D6">
        <w:rPr>
          <w:szCs w:val="24"/>
        </w:rPr>
        <w:t xml:space="preserve"> sistēmai. LVRTC šajā jomā ir jāveic daudz aktivitātes, kas saistāmas ar produkta vienkāršošanu, lietošanas barjeru noņemšanu klientiem, sadarbību ar IS izstrādātājiem un klientu informēšanu. Apzinoties, ka </w:t>
      </w:r>
      <w:proofErr w:type="spellStart"/>
      <w:r w:rsidRPr="005676D6">
        <w:rPr>
          <w:szCs w:val="24"/>
        </w:rPr>
        <w:t>eParakstam</w:t>
      </w:r>
      <w:proofErr w:type="spellEnd"/>
      <w:r w:rsidRPr="005676D6">
        <w:rPr>
          <w:szCs w:val="24"/>
        </w:rPr>
        <w:t xml:space="preserve"> ir izšķiroša loma elektroniskās vides tiesiskuma nodrošināšanā, neapšaubāmā personas identitātes un gribas izpausmes noteikšanā, kas ir izšķiroši priekšnosacījumi tiesiskām attiecībām starp privātpersonām vai starp valsti un privātpersonām, LVRTC aktīvi turpina attīstīt </w:t>
      </w:r>
      <w:proofErr w:type="spellStart"/>
      <w:r w:rsidRPr="005676D6">
        <w:rPr>
          <w:szCs w:val="24"/>
        </w:rPr>
        <w:t>Eparaksta</w:t>
      </w:r>
      <w:proofErr w:type="spellEnd"/>
      <w:r w:rsidRPr="005676D6">
        <w:rPr>
          <w:szCs w:val="24"/>
        </w:rPr>
        <w:t xml:space="preserve"> infrastruktūru, to modernizējot un iniciējot kapitālieguldījumu veikšanu tā attīstībā. </w:t>
      </w:r>
    </w:p>
    <w:p w:rsidR="004D502D" w:rsidRPr="005676D6" w:rsidRDefault="004D502D" w:rsidP="004D502D">
      <w:pPr>
        <w:ind w:firstLine="567"/>
        <w:rPr>
          <w:szCs w:val="24"/>
        </w:rPr>
      </w:pPr>
      <w:r w:rsidRPr="005676D6">
        <w:rPr>
          <w:szCs w:val="24"/>
        </w:rPr>
        <w:t>Šobrīd LVRTC no saviem līdzekļiem finansē šīs infrastruktūras uzturēšanu un attīstību, bet ņemot vērā Latvijas tirgus ierobežotu izmēru, kā arī šo pakalpojumu nozīmīgumu administratīvā sloga mazināšanai, nākotnē šis pakalpojums var tikt pielīdzināts valsts deleģējumam, kas tiek finansēts no valsts budžeta līdzekļiem, tādējādi panākot arī bezmaksas pakalpojumu nodrošināšanu visiem Latvijas iedzīvotājiem.</w:t>
      </w:r>
    </w:p>
    <w:p w:rsidR="004D502D" w:rsidRPr="005676D6" w:rsidRDefault="004D502D" w:rsidP="004D502D">
      <w:pPr>
        <w:ind w:firstLine="567"/>
        <w:rPr>
          <w:szCs w:val="24"/>
        </w:rPr>
      </w:pPr>
      <w:r w:rsidRPr="005676D6">
        <w:rPr>
          <w:szCs w:val="24"/>
        </w:rPr>
        <w:t>Turklāt jaunās elektroniskā paraksta platformas ieviešana ir tieši saistīti ar Eiropas Savienības tiesību akta ievērošanu, proti, lai Latvijas Republikā reģistrēta uzticamības pakalpojumu sniedzēja izdotie elektroniskā paraksta sertifikāti un tādējādi ar Latvijas e-parakstu parakstīti dokumenti tiktu atzīti Eiropas Savienībā, elektroniskā paraksta platformā ir jāiegulda noteikti finanšu līdzekļi. Tiesisko ietvaru uzticamības pakalpojumiem pašlaik nosaka Eiropas Parlamenta un Padomes 2014. gada 23. jūlija regula (ES) Nr. 910/2014 par elektronisko identifikāciju un uzticamības pakalpojumiem elektronisko darījumu veikšanai iekšējā tirgū un ar ko atceļ Direktīvu 1999/93/EK (turpmāk – Regula) prasībām. Bez nepieciešamo finanšu līdzekļu ieguldīšanas jaunā elektroniskā paraksta platformā, pastāv ļoti liels risks Regulas noteikto prasību neatbilstībai. Regula citā starpā nosaka</w:t>
      </w:r>
      <w:proofErr w:type="gramStart"/>
      <w:r w:rsidRPr="005676D6">
        <w:rPr>
          <w:szCs w:val="24"/>
        </w:rPr>
        <w:t xml:space="preserve"> un</w:t>
      </w:r>
      <w:proofErr w:type="gramEnd"/>
      <w:r w:rsidRPr="005676D6">
        <w:rPr>
          <w:szCs w:val="24"/>
        </w:rPr>
        <w:t xml:space="preserve"> noteiks virkni jaunu tehnisku prasību (standartu) sertifikācijas pakalpojumiem un Eiropas Komisija, ņemot vērā tai Regulā deleģētās tiesības, izdod deleģētos aktus, tajos ietverot atsauces uz standartiem, kādiem būs jāatbilst viesiem Eiropas Savienībā akreditētiem uzticamiem sertifikācijas pakalpojumu sniedzējiem.</w:t>
      </w:r>
    </w:p>
    <w:p w:rsidR="004D502D" w:rsidRPr="005676D6" w:rsidRDefault="004D502D" w:rsidP="004D502D">
      <w:pPr>
        <w:ind w:firstLine="567"/>
        <w:rPr>
          <w:szCs w:val="24"/>
        </w:rPr>
      </w:pPr>
      <w:r w:rsidRPr="005676D6">
        <w:rPr>
          <w:szCs w:val="24"/>
        </w:rPr>
        <w:t>2016. gada 15. jūlijā LVRTC ir noslēdzis Vispārīgo vienošanos “</w:t>
      </w:r>
      <w:r w:rsidRPr="005676D6">
        <w:rPr>
          <w:i/>
          <w:iCs/>
          <w:szCs w:val="24"/>
        </w:rPr>
        <w:t>Sertifikācijas pakalpojumu sniegšanas risinājuma iegāde”</w:t>
      </w:r>
      <w:r w:rsidRPr="005676D6">
        <w:rPr>
          <w:szCs w:val="24"/>
        </w:rPr>
        <w:t>, kas paredz Uzticamības pakalpojumu sniegšanas (</w:t>
      </w:r>
      <w:proofErr w:type="spellStart"/>
      <w:r w:rsidRPr="005676D6">
        <w:rPr>
          <w:szCs w:val="24"/>
        </w:rPr>
        <w:t>eParaksta</w:t>
      </w:r>
      <w:proofErr w:type="spellEnd"/>
      <w:r w:rsidRPr="005676D6">
        <w:rPr>
          <w:szCs w:val="24"/>
        </w:rPr>
        <w:t xml:space="preserve">) platformas, servisu, rīku un lietotņu ieviešanu, kas atbilst Regulas prasībām. Vispārīgās vienošanās izpildes termiņš ir 48 (četrdesmit astoņi) mēneši no tās noslēgšanas dienas (neņemot vērā garantijas saistības). Kopējā Vispārīgās vienošanās summa par programmatūras un risinājuma ieviešanu, pamatojoties uz izpildītāja iesniegto iepirkuma finanšu piedāvājumu ir līdz 2 999 034.00 (divi miljoni deviņi simti deviņdesmit deviņi tūkstoši trīsdesmit četri) </w:t>
      </w:r>
      <w:proofErr w:type="spellStart"/>
      <w:r w:rsidRPr="005676D6">
        <w:rPr>
          <w:i/>
          <w:szCs w:val="24"/>
        </w:rPr>
        <w:t>euro</w:t>
      </w:r>
      <w:proofErr w:type="spellEnd"/>
      <w:r w:rsidRPr="005676D6">
        <w:rPr>
          <w:szCs w:val="24"/>
        </w:rPr>
        <w:t xml:space="preserve"> bez pievienotās vērtības nodokļa (PVN). Kopējās investīcijas projekta ietvaros līdz 2018. gadam būs </w:t>
      </w:r>
      <w:r w:rsidRPr="005676D6">
        <w:rPr>
          <w:szCs w:val="24"/>
        </w:rPr>
        <w:lastRenderedPageBreak/>
        <w:t xml:space="preserve">nepilni 4 miljoni </w:t>
      </w:r>
      <w:proofErr w:type="spellStart"/>
      <w:r w:rsidRPr="005676D6">
        <w:rPr>
          <w:i/>
          <w:szCs w:val="24"/>
        </w:rPr>
        <w:t>euro</w:t>
      </w:r>
      <w:proofErr w:type="spellEnd"/>
      <w:r w:rsidRPr="005676D6">
        <w:rPr>
          <w:szCs w:val="24"/>
        </w:rPr>
        <w:t xml:space="preserve">, no kuriem līdz 2,5 miljoniem </w:t>
      </w:r>
      <w:proofErr w:type="spellStart"/>
      <w:r w:rsidRPr="005676D6">
        <w:rPr>
          <w:i/>
          <w:szCs w:val="24"/>
        </w:rPr>
        <w:t>euro</w:t>
      </w:r>
      <w:proofErr w:type="spellEnd"/>
      <w:r w:rsidRPr="005676D6">
        <w:rPr>
          <w:szCs w:val="24"/>
        </w:rPr>
        <w:t xml:space="preserve"> tiek finansēts no ERAF, savukārt nepilni 1.5 miljoni </w:t>
      </w:r>
      <w:proofErr w:type="spellStart"/>
      <w:r w:rsidRPr="005676D6">
        <w:rPr>
          <w:i/>
          <w:szCs w:val="24"/>
        </w:rPr>
        <w:t>euro</w:t>
      </w:r>
      <w:proofErr w:type="spellEnd"/>
      <w:r w:rsidR="00F10F57">
        <w:rPr>
          <w:szCs w:val="24"/>
        </w:rPr>
        <w:t xml:space="preserve"> būs kapitālsabiedrības </w:t>
      </w:r>
      <w:r w:rsidRPr="005676D6">
        <w:rPr>
          <w:szCs w:val="24"/>
        </w:rPr>
        <w:t>ieguldījums.</w:t>
      </w:r>
    </w:p>
    <w:p w:rsidR="004D502D" w:rsidRPr="005676D6" w:rsidRDefault="004D502D" w:rsidP="004D502D">
      <w:pPr>
        <w:rPr>
          <w:bCs/>
          <w:szCs w:val="24"/>
        </w:rPr>
      </w:pPr>
      <w:r w:rsidRPr="005676D6">
        <w:rPr>
          <w:bCs/>
          <w:szCs w:val="24"/>
        </w:rPr>
        <w:t xml:space="preserve">Kaut gan </w:t>
      </w:r>
      <w:proofErr w:type="spellStart"/>
      <w:r w:rsidRPr="005676D6">
        <w:rPr>
          <w:bCs/>
          <w:szCs w:val="24"/>
        </w:rPr>
        <w:t>Eparaksta</w:t>
      </w:r>
      <w:proofErr w:type="spellEnd"/>
      <w:r w:rsidRPr="005676D6">
        <w:rPr>
          <w:bCs/>
          <w:szCs w:val="24"/>
        </w:rPr>
        <w:t xml:space="preserve"> projektu daļēji plānots finansēt no ERAF, LVRTC, veicot saimniecisko darbību un attiecībā uz saimniecisko darbību neiegūst ekonomiskas priekšrocības, kādas tā nevarētu iegūt, ja komercdarbības atbalsts netiktu sniegts, jo ERAF finansējums tikai pat daļēji sedz nepieciešamos līdzekļus </w:t>
      </w:r>
      <w:proofErr w:type="gramStart"/>
      <w:r w:rsidRPr="005676D6">
        <w:rPr>
          <w:bCs/>
          <w:szCs w:val="24"/>
        </w:rPr>
        <w:t>valsts deleģētas uzdevumu izpildei</w:t>
      </w:r>
      <w:proofErr w:type="gramEnd"/>
      <w:r w:rsidRPr="005676D6">
        <w:rPr>
          <w:bCs/>
          <w:szCs w:val="24"/>
        </w:rPr>
        <w:t xml:space="preserve">. </w:t>
      </w:r>
    </w:p>
    <w:p w:rsidR="00344D9F" w:rsidRPr="005676D6" w:rsidRDefault="00344D9F" w:rsidP="004D502D">
      <w:pPr>
        <w:ind w:firstLine="720"/>
        <w:rPr>
          <w:bCs/>
          <w:szCs w:val="24"/>
        </w:rPr>
      </w:pPr>
    </w:p>
    <w:p w:rsidR="004D502D" w:rsidRPr="005676D6" w:rsidRDefault="004D502D" w:rsidP="00344D9F">
      <w:pPr>
        <w:ind w:firstLine="720"/>
        <w:rPr>
          <w:szCs w:val="24"/>
        </w:rPr>
      </w:pPr>
      <w:r w:rsidRPr="00F10F57">
        <w:rPr>
          <w:szCs w:val="24"/>
        </w:rPr>
        <w:t>Tāpat šādā finansiālā palīdzībā varētu tikt piešķirta arī citām komercsabiedrībām un finansiālā palīdzība neietekmē tirdzniecību un neizkropļo konkurenci Eiropas Savienības iekšējā tirgū.</w:t>
      </w:r>
      <w:r w:rsidR="00344D9F" w:rsidRPr="00F10F57">
        <w:rPr>
          <w:szCs w:val="24"/>
        </w:rPr>
        <w:t xml:space="preserve"> </w:t>
      </w:r>
    </w:p>
    <w:p w:rsidR="004D502D" w:rsidRPr="005676D6" w:rsidRDefault="00174896" w:rsidP="00174896">
      <w:pPr>
        <w:pStyle w:val="ListParagraph"/>
        <w:tabs>
          <w:tab w:val="left" w:pos="2189"/>
        </w:tabs>
        <w:ind w:left="0" w:firstLine="567"/>
        <w:jc w:val="both"/>
        <w:rPr>
          <w:szCs w:val="24"/>
        </w:rPr>
      </w:pPr>
      <w:r w:rsidRPr="005676D6">
        <w:rPr>
          <w:szCs w:val="24"/>
        </w:rPr>
        <w:tab/>
      </w:r>
    </w:p>
    <w:p w:rsidR="00174896" w:rsidRPr="005676D6" w:rsidRDefault="00174896" w:rsidP="00174896">
      <w:pPr>
        <w:pStyle w:val="ListParagraph"/>
        <w:tabs>
          <w:tab w:val="left" w:pos="2189"/>
        </w:tabs>
        <w:ind w:left="0" w:firstLine="567"/>
        <w:jc w:val="both"/>
        <w:rPr>
          <w:szCs w:val="24"/>
        </w:rPr>
      </w:pPr>
    </w:p>
    <w:p w:rsidR="00344D9F" w:rsidRPr="005676D6" w:rsidRDefault="00344D9F" w:rsidP="00344D9F">
      <w:pPr>
        <w:pStyle w:val="ListParagraph"/>
        <w:tabs>
          <w:tab w:val="left" w:pos="6877"/>
        </w:tabs>
        <w:ind w:left="0" w:firstLine="567"/>
        <w:jc w:val="both"/>
        <w:rPr>
          <w:rFonts w:eastAsia="Times New Roman"/>
          <w:b/>
          <w:szCs w:val="24"/>
          <w:lang w:eastAsia="lv-LV"/>
        </w:rPr>
      </w:pPr>
      <w:r w:rsidRPr="005676D6">
        <w:rPr>
          <w:b/>
          <w:szCs w:val="24"/>
        </w:rPr>
        <w:t xml:space="preserve">5. </w:t>
      </w:r>
      <w:r w:rsidRPr="005676D6">
        <w:rPr>
          <w:rFonts w:eastAsia="Times New Roman"/>
          <w:b/>
          <w:szCs w:val="24"/>
          <w:lang w:eastAsia="lv-LV"/>
        </w:rPr>
        <w:t>LVDC projekts</w:t>
      </w:r>
      <w:r w:rsidRPr="005676D6">
        <w:rPr>
          <w:rFonts w:eastAsia="Times New Roman"/>
          <w:b/>
          <w:szCs w:val="24"/>
          <w:lang w:eastAsia="lv-LV"/>
        </w:rPr>
        <w:tab/>
      </w:r>
    </w:p>
    <w:p w:rsidR="00344D9F" w:rsidRPr="005676D6" w:rsidRDefault="00344D9F" w:rsidP="00344D9F">
      <w:pPr>
        <w:ind w:firstLine="549"/>
        <w:rPr>
          <w:rFonts w:eastAsia="Times New Roman"/>
          <w:szCs w:val="24"/>
          <w:lang w:eastAsia="lv-LV"/>
        </w:rPr>
      </w:pPr>
      <w:r w:rsidRPr="005676D6">
        <w:rPr>
          <w:rFonts w:eastAsia="Times New Roman"/>
          <w:bCs/>
          <w:szCs w:val="24"/>
          <w:lang w:eastAsia="lv-LV"/>
        </w:rPr>
        <w:t xml:space="preserve">2016. gada 22. augustā starp SM un LVRTC tika noslēgts deleģējuma līgums </w:t>
      </w:r>
      <w:r w:rsidRPr="005676D6">
        <w:rPr>
          <w:szCs w:val="24"/>
        </w:rPr>
        <w:t>„</w:t>
      </w:r>
      <w:r w:rsidRPr="005676D6">
        <w:rPr>
          <w:rFonts w:eastAsia="Times New Roman"/>
          <w:bCs/>
          <w:szCs w:val="24"/>
          <w:lang w:eastAsia="lv-LV"/>
        </w:rPr>
        <w:t xml:space="preserve">Deleģēšanas līgums par valsts elektronisko sakaru pakalpojumu centra izveidi, uzturēšanu un darbības nodrošināšanu”. Projekts </w:t>
      </w:r>
      <w:r w:rsidRPr="005676D6">
        <w:rPr>
          <w:szCs w:val="24"/>
        </w:rPr>
        <w:t>„</w:t>
      </w:r>
      <w:r w:rsidRPr="005676D6">
        <w:rPr>
          <w:rFonts w:eastAsia="Times New Roman"/>
          <w:bCs/>
          <w:szCs w:val="24"/>
          <w:lang w:eastAsia="lv-LV"/>
        </w:rPr>
        <w:t xml:space="preserve">LVDC tīkls, drošības platforma un LVDC koplietošanas daļa” tiek realizēts darbības programmas “Izaugsme un nodarbinātība” 2.2.1. specifiskā atbalsta mērķa </w:t>
      </w:r>
      <w:r w:rsidRPr="005676D6">
        <w:rPr>
          <w:szCs w:val="24"/>
        </w:rPr>
        <w:t>„</w:t>
      </w:r>
      <w:r w:rsidRPr="005676D6">
        <w:rPr>
          <w:rFonts w:eastAsia="Times New Roman"/>
          <w:bCs/>
          <w:szCs w:val="24"/>
          <w:lang w:eastAsia="lv-LV"/>
        </w:rPr>
        <w:t xml:space="preserve">Nodrošināt publisko datu </w:t>
      </w:r>
      <w:proofErr w:type="spellStart"/>
      <w:r w:rsidRPr="005676D6">
        <w:rPr>
          <w:rFonts w:eastAsia="Times New Roman"/>
          <w:bCs/>
          <w:szCs w:val="24"/>
          <w:lang w:eastAsia="lv-LV"/>
        </w:rPr>
        <w:t>atkalizmantošanas</w:t>
      </w:r>
      <w:proofErr w:type="spellEnd"/>
      <w:r w:rsidRPr="005676D6">
        <w:rPr>
          <w:rFonts w:eastAsia="Times New Roman"/>
          <w:bCs/>
          <w:szCs w:val="24"/>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rsidR="00344D9F" w:rsidRPr="005676D6" w:rsidRDefault="00344D9F" w:rsidP="00344D9F">
      <w:pPr>
        <w:ind w:firstLine="549"/>
        <w:rPr>
          <w:rFonts w:eastAsia="Times New Roman"/>
          <w:bCs/>
          <w:szCs w:val="24"/>
          <w:lang w:eastAsia="lv-LV"/>
        </w:rPr>
      </w:pPr>
      <w:r w:rsidRPr="005676D6">
        <w:rPr>
          <w:rFonts w:eastAsia="Times New Roman"/>
          <w:bCs/>
          <w:szCs w:val="24"/>
          <w:lang w:eastAsia="lv-LV"/>
        </w:rPr>
        <w:t xml:space="preserve">LVDC izveide, uzturēšana un darbība ietver tehnisko līdzekļu un pakalpojumu kopumu, kas nodrošina valsts institūcijām infrastruktūru ar augstu konfidencialitāti, integritāti un pieejamību valsts informācijas sistēmām un informācijas un komunikācijas tehnoloģijas (IKT) pakalpojumu sniegšanā. </w:t>
      </w:r>
    </w:p>
    <w:p w:rsidR="00344D9F" w:rsidRPr="005676D6" w:rsidRDefault="00344D9F" w:rsidP="00344D9F">
      <w:pPr>
        <w:ind w:firstLine="549"/>
        <w:rPr>
          <w:rFonts w:eastAsia="Times New Roman"/>
          <w:szCs w:val="24"/>
          <w:lang w:eastAsia="lv-LV"/>
        </w:rPr>
      </w:pPr>
      <w:r w:rsidRPr="005676D6">
        <w:rPr>
          <w:rFonts w:eastAsia="Times New Roman"/>
          <w:bCs/>
          <w:szCs w:val="24"/>
          <w:lang w:eastAsia="lv-LV"/>
        </w:rPr>
        <w:t xml:space="preserve">2016. gada 7. oktobrī LVDC projekta pieteikums tika iesniegts izvērtēšanai Vides aizsardzības un reģionālas attīstības ministrijā (turpmāk - VARAM), un 2017. gada 5. aprīlī VARAM apstiprināja projekta virzību un tā iekļaušanu IKT </w:t>
      </w:r>
      <w:proofErr w:type="spellStart"/>
      <w:r w:rsidRPr="005676D6">
        <w:rPr>
          <w:rFonts w:eastAsia="Times New Roman"/>
          <w:bCs/>
          <w:szCs w:val="24"/>
          <w:lang w:eastAsia="lv-LV"/>
        </w:rPr>
        <w:t>mērķarhitektūrā</w:t>
      </w:r>
      <w:proofErr w:type="spellEnd"/>
      <w:r w:rsidRPr="005676D6">
        <w:rPr>
          <w:rFonts w:eastAsia="Times New Roman"/>
          <w:bCs/>
          <w:szCs w:val="24"/>
          <w:lang w:eastAsia="lv-LV"/>
        </w:rPr>
        <w:t>, kas tiks realizēts ar atsevišķu Ministru kabineta rīkojumu. </w:t>
      </w:r>
    </w:p>
    <w:p w:rsidR="00344D9F" w:rsidRPr="005676D6" w:rsidRDefault="00D135A4" w:rsidP="00344D9F">
      <w:pPr>
        <w:ind w:firstLine="549"/>
        <w:rPr>
          <w:rFonts w:eastAsia="Times New Roman"/>
          <w:bCs/>
          <w:szCs w:val="24"/>
          <w:lang w:eastAsia="lv-LV"/>
        </w:rPr>
      </w:pPr>
      <w:r>
        <w:rPr>
          <w:rFonts w:eastAsia="Times New Roman"/>
          <w:bCs/>
          <w:szCs w:val="24"/>
          <w:lang w:eastAsia="lv-LV"/>
        </w:rPr>
        <w:t>2017.gada 21.novembrī Ministru kabinets apstiprināja rīkojumu Nr.696 “</w:t>
      </w:r>
      <w:r w:rsidRPr="00D135A4">
        <w:rPr>
          <w:rFonts w:eastAsia="Times New Roman"/>
          <w:bCs/>
          <w:szCs w:val="24"/>
          <w:lang w:eastAsia="lv-LV"/>
        </w:rPr>
        <w:t>Par informācijas sabiedrības attīstības pamatnostādņu ieviešanu publiskās pārvaldes informācijas sistēmu jomā (</w:t>
      </w:r>
      <w:proofErr w:type="spellStart"/>
      <w:r w:rsidRPr="00D135A4">
        <w:rPr>
          <w:rFonts w:eastAsia="Times New Roman"/>
          <w:bCs/>
          <w:szCs w:val="24"/>
          <w:lang w:eastAsia="lv-LV"/>
        </w:rPr>
        <w:t>mērķarhitektūras</w:t>
      </w:r>
      <w:proofErr w:type="spellEnd"/>
      <w:r w:rsidRPr="00D135A4">
        <w:rPr>
          <w:rFonts w:eastAsia="Times New Roman"/>
          <w:bCs/>
          <w:szCs w:val="24"/>
          <w:lang w:eastAsia="lv-LV"/>
        </w:rPr>
        <w:t xml:space="preserve"> 20.0. versija)</w:t>
      </w:r>
      <w:r w:rsidR="00344D9F" w:rsidRPr="005676D6">
        <w:rPr>
          <w:rFonts w:eastAsia="Times New Roman"/>
          <w:bCs/>
          <w:szCs w:val="24"/>
          <w:lang w:eastAsia="lv-LV"/>
        </w:rPr>
        <w:t xml:space="preserve">, </w:t>
      </w:r>
      <w:r>
        <w:rPr>
          <w:rFonts w:eastAsia="Times New Roman"/>
          <w:bCs/>
          <w:szCs w:val="24"/>
          <w:lang w:eastAsia="lv-LV"/>
        </w:rPr>
        <w:t xml:space="preserve">pēc kā </w:t>
      </w:r>
      <w:r w:rsidR="00344D9F" w:rsidRPr="005676D6">
        <w:rPr>
          <w:rFonts w:eastAsia="Times New Roman"/>
          <w:bCs/>
          <w:szCs w:val="24"/>
          <w:lang w:eastAsia="lv-LV"/>
        </w:rPr>
        <w:t xml:space="preserve">LVRTC uzņemsies saistības, un attiecīgi pēc tam sagatavos pieteikumu iesniegšanai Centrālajai finanšu un līguma aģentūrā (turpmāk – CFLA) un noslēgs līgumu ar CFLA. </w:t>
      </w:r>
    </w:p>
    <w:p w:rsidR="00344D9F" w:rsidRPr="005676D6" w:rsidRDefault="00344D9F" w:rsidP="00344D9F">
      <w:pPr>
        <w:ind w:firstLine="549"/>
        <w:rPr>
          <w:rFonts w:eastAsia="Times New Roman"/>
          <w:bCs/>
          <w:szCs w:val="24"/>
          <w:lang w:eastAsia="lv-LV"/>
        </w:rPr>
      </w:pPr>
      <w:r w:rsidRPr="005676D6">
        <w:rPr>
          <w:rFonts w:eastAsia="Times New Roman"/>
          <w:bCs/>
          <w:szCs w:val="24"/>
          <w:lang w:eastAsia="lv-LV"/>
        </w:rPr>
        <w:t xml:space="preserve">LVDC projekta budžetā pirmajā kārtā ir paredzēti 2 miljoni </w:t>
      </w:r>
      <w:proofErr w:type="spellStart"/>
      <w:r w:rsidRPr="005676D6">
        <w:rPr>
          <w:i/>
          <w:szCs w:val="24"/>
        </w:rPr>
        <w:t>euro</w:t>
      </w:r>
      <w:proofErr w:type="spellEnd"/>
      <w:r w:rsidRPr="005676D6">
        <w:rPr>
          <w:rFonts w:eastAsia="Times New Roman"/>
          <w:bCs/>
          <w:szCs w:val="24"/>
          <w:lang w:eastAsia="lv-LV"/>
        </w:rPr>
        <w:t xml:space="preserve"> un izrietoši otrā kārtā ar 2 miljoni </w:t>
      </w:r>
      <w:proofErr w:type="spellStart"/>
      <w:r w:rsidRPr="005676D6">
        <w:rPr>
          <w:i/>
          <w:szCs w:val="24"/>
        </w:rPr>
        <w:t>euro</w:t>
      </w:r>
      <w:proofErr w:type="spellEnd"/>
      <w:r w:rsidRPr="005676D6">
        <w:rPr>
          <w:i/>
          <w:szCs w:val="24"/>
        </w:rPr>
        <w:t xml:space="preserve">, </w:t>
      </w:r>
      <w:r w:rsidRPr="005676D6">
        <w:rPr>
          <w:szCs w:val="24"/>
        </w:rPr>
        <w:t>no kuriem</w:t>
      </w:r>
      <w:r w:rsidRPr="005676D6">
        <w:rPr>
          <w:i/>
          <w:szCs w:val="24"/>
        </w:rPr>
        <w:t xml:space="preserve"> </w:t>
      </w:r>
      <w:r w:rsidRPr="005676D6">
        <w:rPr>
          <w:rFonts w:eastAsia="Times New Roman"/>
          <w:bCs/>
          <w:szCs w:val="24"/>
          <w:lang w:eastAsia="lv-LV"/>
        </w:rPr>
        <w:t>ERAF finansē 85 procentus</w:t>
      </w:r>
      <w:proofErr w:type="gramStart"/>
      <w:r w:rsidRPr="005676D6">
        <w:rPr>
          <w:rFonts w:eastAsia="Times New Roman"/>
          <w:bCs/>
          <w:szCs w:val="24"/>
          <w:lang w:eastAsia="lv-LV"/>
        </w:rPr>
        <w:t xml:space="preserve">  </w:t>
      </w:r>
      <w:proofErr w:type="gramEnd"/>
      <w:r w:rsidRPr="005676D6">
        <w:rPr>
          <w:rFonts w:eastAsia="Times New Roman"/>
          <w:bCs/>
          <w:szCs w:val="24"/>
          <w:lang w:eastAsia="lv-LV"/>
        </w:rPr>
        <w:t>no kopējās projekta summas un 15 procentu būs  LVRTC ieguldījums.</w:t>
      </w:r>
    </w:p>
    <w:p w:rsidR="00344D9F" w:rsidRPr="00C749A1" w:rsidRDefault="00344D9F" w:rsidP="00C749A1">
      <w:pPr>
        <w:ind w:firstLine="549"/>
        <w:rPr>
          <w:rFonts w:eastAsia="Times New Roman"/>
          <w:bCs/>
          <w:szCs w:val="24"/>
          <w:lang w:eastAsia="lv-LV"/>
        </w:rPr>
      </w:pPr>
      <w:r w:rsidRPr="005676D6">
        <w:rPr>
          <w:rFonts w:eastAsia="Times New Roman"/>
          <w:bCs/>
          <w:szCs w:val="24"/>
          <w:lang w:eastAsia="lv-LV"/>
        </w:rPr>
        <w:t>LVDC projekta īstenošana ir izvērtēta arī uz atbilstību Komercdarbības atbalsta kontroles likuma 5. pantam. Tā kā projekta</w:t>
      </w:r>
      <w:proofErr w:type="gramStart"/>
      <w:r w:rsidRPr="005676D6">
        <w:rPr>
          <w:rFonts w:eastAsia="Times New Roman"/>
          <w:bCs/>
          <w:szCs w:val="24"/>
          <w:lang w:eastAsia="lv-LV"/>
        </w:rPr>
        <w:t xml:space="preserve">  </w:t>
      </w:r>
      <w:proofErr w:type="gramEnd"/>
      <w:r w:rsidRPr="005676D6">
        <w:rPr>
          <w:rFonts w:eastAsia="Times New Roman"/>
          <w:bCs/>
          <w:szCs w:val="24"/>
          <w:lang w:eastAsia="lv-LV"/>
        </w:rPr>
        <w:t xml:space="preserve">īstenošana notiek valsts deleģēto uzdevumu ietvaros, kuras ir jāpilda neatkarīgi no piešķirtajiem finanšu līdzekļiem, LVRTC attiecībā uz saimniecisko darbību neiegūst ekonomiskas priekšrocības, kādas tā nevarētu iegūt, ja komercdarbības atbalsts netiktu sniegts. </w:t>
      </w:r>
      <w:proofErr w:type="gramStart"/>
      <w:r w:rsidRPr="005676D6">
        <w:rPr>
          <w:rFonts w:eastAsia="Times New Roman"/>
          <w:bCs/>
          <w:szCs w:val="24"/>
          <w:lang w:eastAsia="lv-LV"/>
        </w:rPr>
        <w:t>Tapāt projekta īstenošanā ieguldītie</w:t>
      </w:r>
      <w:proofErr w:type="gramEnd"/>
      <w:r w:rsidRPr="005676D6">
        <w:rPr>
          <w:rFonts w:eastAsia="Times New Roman"/>
          <w:bCs/>
          <w:szCs w:val="24"/>
          <w:lang w:eastAsia="lv-LV"/>
        </w:rPr>
        <w:t xml:space="preserve"> finanšu līdzekļi neietekmē tirdzniecību un neizkropļo konkurenci Eiropas Savienības iekšējā tirgū.</w:t>
      </w:r>
    </w:p>
    <w:p w:rsidR="00C749A1" w:rsidRDefault="00C749A1" w:rsidP="002B4155">
      <w:pPr>
        <w:tabs>
          <w:tab w:val="left" w:pos="1786"/>
        </w:tabs>
        <w:rPr>
          <w:rFonts w:eastAsia="Times New Roman"/>
          <w:szCs w:val="24"/>
          <w:lang w:eastAsia="lv-LV"/>
        </w:rPr>
      </w:pPr>
    </w:p>
    <w:p w:rsidR="002B4155" w:rsidRPr="005676D6" w:rsidRDefault="002B4155" w:rsidP="002B4155">
      <w:pPr>
        <w:tabs>
          <w:tab w:val="left" w:pos="1786"/>
        </w:tabs>
        <w:rPr>
          <w:rFonts w:eastAsia="Times New Roman"/>
          <w:szCs w:val="24"/>
          <w:lang w:eastAsia="lv-LV"/>
        </w:rPr>
      </w:pPr>
      <w:r w:rsidRPr="005676D6">
        <w:rPr>
          <w:rFonts w:eastAsia="Times New Roman"/>
          <w:szCs w:val="24"/>
          <w:lang w:eastAsia="lv-LV"/>
        </w:rPr>
        <w:tab/>
      </w:r>
    </w:p>
    <w:p w:rsidR="00344D9F" w:rsidRPr="005676D6" w:rsidRDefault="00C749A1" w:rsidP="00344D9F">
      <w:pPr>
        <w:tabs>
          <w:tab w:val="left" w:pos="2051"/>
        </w:tabs>
        <w:ind w:firstLine="720"/>
        <w:rPr>
          <w:b/>
          <w:szCs w:val="24"/>
        </w:rPr>
      </w:pPr>
      <w:r>
        <w:rPr>
          <w:rFonts w:eastAsia="Times New Roman"/>
          <w:b/>
          <w:szCs w:val="24"/>
          <w:lang w:eastAsia="lv-LV"/>
        </w:rPr>
        <w:t>6</w:t>
      </w:r>
      <w:r w:rsidR="00344D9F" w:rsidRPr="005676D6">
        <w:rPr>
          <w:rFonts w:eastAsia="Times New Roman"/>
          <w:b/>
          <w:szCs w:val="24"/>
          <w:lang w:eastAsia="lv-LV"/>
        </w:rPr>
        <w:t>. P</w:t>
      </w:r>
      <w:r w:rsidR="00344D9F" w:rsidRPr="005676D6">
        <w:rPr>
          <w:b/>
          <w:szCs w:val="24"/>
        </w:rPr>
        <w:t>latjoslas jeb vidējās jūdzes projekta 2. kārta</w:t>
      </w:r>
    </w:p>
    <w:p w:rsidR="00344D9F" w:rsidRPr="005676D6" w:rsidRDefault="00344D9F" w:rsidP="00344D9F">
      <w:pPr>
        <w:ind w:firstLine="720"/>
        <w:rPr>
          <w:rFonts w:eastAsia="Times New Roman"/>
          <w:szCs w:val="24"/>
          <w:lang w:eastAsia="lv-LV"/>
        </w:rPr>
      </w:pPr>
      <w:r w:rsidRPr="005676D6">
        <w:rPr>
          <w:rFonts w:eastAsia="Times New Roman"/>
          <w:szCs w:val="24"/>
          <w:lang w:eastAsia="lv-LV"/>
        </w:rPr>
        <w:t xml:space="preserve">2017.gada 16. martā starp </w:t>
      </w:r>
      <w:r w:rsidR="00174896" w:rsidRPr="005676D6">
        <w:rPr>
          <w:rFonts w:eastAsia="Times New Roman"/>
          <w:szCs w:val="24"/>
          <w:lang w:eastAsia="lv-LV"/>
        </w:rPr>
        <w:t xml:space="preserve">LVRTC </w:t>
      </w:r>
      <w:r w:rsidRPr="005676D6">
        <w:rPr>
          <w:rFonts w:eastAsia="Times New Roman"/>
          <w:szCs w:val="24"/>
          <w:lang w:eastAsia="lv-LV"/>
        </w:rPr>
        <w:t xml:space="preserve">un komercsabiedrību </w:t>
      </w:r>
      <w:r w:rsidRPr="005676D6">
        <w:rPr>
          <w:rFonts w:eastAsia="Times New Roman"/>
          <w:spacing w:val="-4"/>
          <w:szCs w:val="24"/>
          <w:lang w:eastAsia="lv-LV"/>
        </w:rPr>
        <w:t>PS “CC&amp;DP”</w:t>
      </w:r>
      <w:r w:rsidRPr="005676D6">
        <w:rPr>
          <w:rFonts w:eastAsia="Times New Roman"/>
          <w:b/>
          <w:bCs/>
          <w:spacing w:val="-4"/>
          <w:szCs w:val="24"/>
          <w:lang w:eastAsia="lv-LV"/>
        </w:rPr>
        <w:t xml:space="preserve"> </w:t>
      </w:r>
      <w:r w:rsidRPr="005676D6">
        <w:rPr>
          <w:rFonts w:eastAsia="Times New Roman"/>
          <w:szCs w:val="24"/>
          <w:lang w:eastAsia="lv-LV"/>
        </w:rPr>
        <w:t xml:space="preserve">noslēgta vispārīgā vienošanās Nr. 2017-32 par atbalsta pakalpojumu sniegšanu </w:t>
      </w:r>
      <w:r w:rsidR="00174896" w:rsidRPr="005676D6">
        <w:rPr>
          <w:rFonts w:eastAsia="Times New Roman"/>
          <w:szCs w:val="24"/>
          <w:lang w:eastAsia="lv-LV"/>
        </w:rPr>
        <w:t xml:space="preserve">LVRTC </w:t>
      </w:r>
      <w:r w:rsidRPr="005676D6">
        <w:rPr>
          <w:rFonts w:eastAsia="Times New Roman"/>
          <w:szCs w:val="24"/>
          <w:lang w:eastAsia="lv-LV"/>
        </w:rPr>
        <w:t xml:space="preserve">ar mērķi, lai </w:t>
      </w:r>
      <w:r w:rsidR="00174896" w:rsidRPr="005676D6">
        <w:rPr>
          <w:rFonts w:eastAsia="Times New Roman"/>
          <w:szCs w:val="24"/>
          <w:lang w:eastAsia="lv-LV"/>
        </w:rPr>
        <w:t xml:space="preserve">LVRTC </w:t>
      </w:r>
      <w:r w:rsidRPr="005676D6">
        <w:rPr>
          <w:rFonts w:eastAsia="Times New Roman"/>
          <w:szCs w:val="24"/>
          <w:lang w:eastAsia="lv-LV"/>
        </w:rPr>
        <w:t xml:space="preserve">pilnā apjomā, paredzētajā laikā un labā kvalitātē realizētu Platjoslas projekta 2. kārtu atbilstoši 2015. gada 24.novembra noteikumiem Nr. 664 “Darbības programmas “Izaugsme un </w:t>
      </w:r>
      <w:r w:rsidRPr="005676D6">
        <w:rPr>
          <w:rFonts w:eastAsia="Times New Roman"/>
          <w:szCs w:val="24"/>
          <w:lang w:eastAsia="lv-LV"/>
        </w:rPr>
        <w:lastRenderedPageBreak/>
        <w:t xml:space="preserve">nodarbinātība” 2.1.1. specifiskā atbalsta mērķa “Uzlabot elektroniskās sakaru infrastruktūras pieejamību lauku teritorijā””, projekta realizāciju regulējošo normatīvo aktu prasībām, kā arī Eiropas Savienības fondu vadību regulējošos normatīvajos aktos noteiktajai kārtībai. Vispārīgās vienošanās summa ir 2 499 440.00 (divi miljoni četri simti deviņdesmit deviņi tūkstoši četri simti četrdesmit) </w:t>
      </w:r>
      <w:proofErr w:type="spellStart"/>
      <w:r w:rsidRPr="005676D6">
        <w:rPr>
          <w:i/>
          <w:szCs w:val="24"/>
        </w:rPr>
        <w:t>euro</w:t>
      </w:r>
      <w:proofErr w:type="spellEnd"/>
      <w:r w:rsidRPr="005676D6">
        <w:rPr>
          <w:i/>
          <w:szCs w:val="24"/>
        </w:rPr>
        <w:t xml:space="preserve"> </w:t>
      </w:r>
      <w:r w:rsidRPr="005676D6">
        <w:rPr>
          <w:szCs w:val="24"/>
        </w:rPr>
        <w:t>bez PVN</w:t>
      </w:r>
      <w:r w:rsidRPr="005676D6">
        <w:rPr>
          <w:rFonts w:eastAsia="Times New Roman"/>
          <w:szCs w:val="24"/>
          <w:lang w:eastAsia="lv-LV"/>
        </w:rPr>
        <w:t>. Vispārīgās vienošanās ietvaros ir noslēgts pirmais darba uzdevuma līgums par summu 170 502.00 (viens simts septiņdesmit tūkstoši pieci simti divi)</w:t>
      </w:r>
      <w:r w:rsidRPr="005676D6">
        <w:rPr>
          <w:i/>
          <w:szCs w:val="24"/>
        </w:rPr>
        <w:t xml:space="preserve"> </w:t>
      </w:r>
      <w:proofErr w:type="spellStart"/>
      <w:r w:rsidRPr="005676D6">
        <w:rPr>
          <w:i/>
          <w:szCs w:val="24"/>
        </w:rPr>
        <w:t>euro</w:t>
      </w:r>
      <w:proofErr w:type="spellEnd"/>
      <w:r w:rsidRPr="005676D6">
        <w:rPr>
          <w:rFonts w:eastAsia="Times New Roman"/>
          <w:szCs w:val="24"/>
          <w:lang w:eastAsia="lv-LV"/>
        </w:rPr>
        <w:t xml:space="preserve"> bez PVN.</w:t>
      </w:r>
    </w:p>
    <w:p w:rsidR="00344D9F" w:rsidRPr="005676D6" w:rsidRDefault="00344D9F" w:rsidP="00344D9F">
      <w:pPr>
        <w:rPr>
          <w:rFonts w:eastAsia="Times New Roman"/>
          <w:szCs w:val="24"/>
          <w:lang w:eastAsia="lv-LV"/>
        </w:rPr>
      </w:pPr>
      <w:r w:rsidRPr="005676D6">
        <w:rPr>
          <w:rFonts w:eastAsia="Times New Roman"/>
          <w:szCs w:val="24"/>
          <w:lang w:eastAsia="lv-LV"/>
        </w:rPr>
        <w:t xml:space="preserve">Šobrīd uzņēmuma procesā ir noslēgušies platjoslas projekta iepirkumi par projektēšanas un būvniecības darbiem, </w:t>
      </w:r>
      <w:r w:rsidRPr="005676D6">
        <w:rPr>
          <w:szCs w:val="24"/>
        </w:rPr>
        <w:t xml:space="preserve">kuri jau ir tikuši saskaņoti ar </w:t>
      </w:r>
      <w:r w:rsidR="00174896" w:rsidRPr="005676D6">
        <w:rPr>
          <w:szCs w:val="24"/>
        </w:rPr>
        <w:t xml:space="preserve">SM </w:t>
      </w:r>
      <w:r w:rsidRPr="005676D6">
        <w:rPr>
          <w:szCs w:val="24"/>
        </w:rPr>
        <w:t xml:space="preserve">kā </w:t>
      </w:r>
      <w:r w:rsidR="00174896" w:rsidRPr="005676D6">
        <w:rPr>
          <w:szCs w:val="24"/>
        </w:rPr>
        <w:t xml:space="preserve">LVRTC </w:t>
      </w:r>
      <w:r w:rsidRPr="005676D6">
        <w:rPr>
          <w:szCs w:val="24"/>
        </w:rPr>
        <w:t>kapitāl</w:t>
      </w:r>
      <w:r w:rsidR="00174896" w:rsidRPr="005676D6">
        <w:rPr>
          <w:szCs w:val="24"/>
        </w:rPr>
        <w:t xml:space="preserve">a </w:t>
      </w:r>
      <w:r w:rsidRPr="005676D6">
        <w:rPr>
          <w:szCs w:val="24"/>
        </w:rPr>
        <w:t xml:space="preserve">daļu turētāju, </w:t>
      </w:r>
      <w:r w:rsidRPr="005676D6">
        <w:rPr>
          <w:rFonts w:eastAsia="Times New Roman"/>
          <w:szCs w:val="24"/>
          <w:lang w:eastAsia="lv-LV"/>
        </w:rPr>
        <w:t>konkrēti minot:</w:t>
      </w:r>
    </w:p>
    <w:p w:rsidR="00344D9F" w:rsidRPr="005676D6" w:rsidRDefault="00344D9F" w:rsidP="00174896">
      <w:pPr>
        <w:ind w:firstLine="720"/>
        <w:rPr>
          <w:rFonts w:eastAsia="Times New Roman"/>
          <w:szCs w:val="24"/>
          <w:lang w:eastAsia="lv-LV"/>
        </w:rPr>
      </w:pPr>
      <w:r w:rsidRPr="005676D6">
        <w:rPr>
          <w:rFonts w:eastAsia="Times New Roman"/>
          <w:szCs w:val="24"/>
          <w:lang w:eastAsia="lv-LV"/>
        </w:rPr>
        <w:t xml:space="preserve">1) Optiskā tīkla infrastruktūras projektēšanas un būvniecības darbi Vidzemes un Rīgas plānošanas reģionā – plānota vispārīgās vienošanās summa 8 000 000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bez PVN (notiek līguma saskaņošanas process);</w:t>
      </w:r>
    </w:p>
    <w:p w:rsidR="00344D9F" w:rsidRPr="005676D6" w:rsidRDefault="00344D9F" w:rsidP="00174896">
      <w:pPr>
        <w:ind w:firstLine="720"/>
        <w:rPr>
          <w:rFonts w:eastAsia="Times New Roman"/>
          <w:szCs w:val="24"/>
          <w:lang w:eastAsia="lv-LV"/>
        </w:rPr>
      </w:pPr>
      <w:r w:rsidRPr="005676D6">
        <w:rPr>
          <w:rFonts w:eastAsia="Times New Roman"/>
          <w:szCs w:val="24"/>
          <w:lang w:eastAsia="lv-LV"/>
        </w:rPr>
        <w:t xml:space="preserve">2) Optiskā tīkla infrastruktūras projektēšanas un būvniecības darbi Latgales plānošanas reģionā – plānota vispārīgās vienošanās summa 8 000 000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bez PVN (vienošanās ir noslēgta);</w:t>
      </w:r>
    </w:p>
    <w:p w:rsidR="00344D9F" w:rsidRPr="005676D6" w:rsidRDefault="00344D9F" w:rsidP="00174896">
      <w:pPr>
        <w:ind w:firstLine="720"/>
        <w:rPr>
          <w:rFonts w:eastAsia="Times New Roman"/>
          <w:szCs w:val="24"/>
          <w:lang w:eastAsia="lv-LV"/>
        </w:rPr>
      </w:pPr>
      <w:r w:rsidRPr="005676D6">
        <w:rPr>
          <w:rFonts w:eastAsia="Times New Roman"/>
          <w:szCs w:val="24"/>
          <w:lang w:eastAsia="lv-LV"/>
        </w:rPr>
        <w:t xml:space="preserve">3) Optiskā tīkla infrastruktūras projektēšanas un būvniecības darbi Zemgales un Rīgas plānošanas reģionā plānota vispārīgās vienošanās summa 8 000 000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bez PVN (vienošanās ir noslēgta);</w:t>
      </w:r>
    </w:p>
    <w:p w:rsidR="00344D9F" w:rsidRPr="005676D6" w:rsidRDefault="00344D9F" w:rsidP="00174896">
      <w:pPr>
        <w:ind w:firstLine="720"/>
        <w:rPr>
          <w:rFonts w:eastAsia="Times New Roman"/>
          <w:szCs w:val="24"/>
          <w:lang w:eastAsia="lv-LV"/>
        </w:rPr>
      </w:pPr>
      <w:r w:rsidRPr="005676D6">
        <w:rPr>
          <w:rFonts w:eastAsia="Times New Roman"/>
          <w:szCs w:val="24"/>
          <w:lang w:eastAsia="lv-LV"/>
        </w:rPr>
        <w:t xml:space="preserve">4) Optiskā tīkla infrastruktūras projektēšanas un būvniecības darbi Kurzemes plānošanas reģionā plānota vispārīgās vienošanās summa 8 000 000 </w:t>
      </w:r>
      <w:proofErr w:type="spellStart"/>
      <w:r w:rsidRPr="005676D6">
        <w:rPr>
          <w:rFonts w:eastAsia="Times New Roman"/>
          <w:i/>
          <w:szCs w:val="24"/>
          <w:lang w:eastAsia="lv-LV"/>
        </w:rPr>
        <w:t>euro</w:t>
      </w:r>
      <w:proofErr w:type="spellEnd"/>
      <w:r w:rsidRPr="005676D6">
        <w:rPr>
          <w:rFonts w:eastAsia="Times New Roman"/>
          <w:szCs w:val="24"/>
          <w:lang w:eastAsia="lv-LV"/>
        </w:rPr>
        <w:t xml:space="preserve"> bez PVN (vienošanās ir noslēgta).</w:t>
      </w:r>
    </w:p>
    <w:p w:rsidR="00174896" w:rsidRPr="005676D6" w:rsidRDefault="00344D9F" w:rsidP="00344D9F">
      <w:pPr>
        <w:rPr>
          <w:rFonts w:eastAsia="Times New Roman"/>
          <w:szCs w:val="24"/>
          <w:lang w:eastAsia="lv-LV"/>
        </w:rPr>
      </w:pPr>
      <w:r w:rsidRPr="005676D6">
        <w:rPr>
          <w:rFonts w:eastAsia="Times New Roman"/>
          <w:szCs w:val="24"/>
          <w:lang w:eastAsia="lv-LV"/>
        </w:rPr>
        <w:t xml:space="preserve">Izvērtējot Platjoslas 2.kārtas projektu atbilstoši </w:t>
      </w:r>
      <w:r w:rsidRPr="005676D6">
        <w:rPr>
          <w:rFonts w:eastAsia="Times New Roman"/>
          <w:bCs/>
          <w:szCs w:val="24"/>
          <w:lang w:eastAsia="lv-LV"/>
        </w:rPr>
        <w:t xml:space="preserve">Komercdarbības atbalsta kontroles likuma 5. pantam, ir jāatzīmē, ka </w:t>
      </w:r>
      <w:r w:rsidRPr="005676D6">
        <w:rPr>
          <w:rFonts w:eastAsia="Times New Roman"/>
          <w:szCs w:val="24"/>
          <w:lang w:eastAsia="lv-LV"/>
        </w:rPr>
        <w:t xml:space="preserve">2011.gada 9.novembrī ar Eiropas Komisiju tika saskaņota valsts atbalsta programma Nr.SA.33324 (2011/N) „Nākamās paaudzes tīkli lauku teritorijās” (turpmāk - arī pasākums vai </w:t>
      </w:r>
      <w:r w:rsidRPr="005676D6">
        <w:rPr>
          <w:rFonts w:eastAsia="Times New Roman"/>
          <w:i/>
          <w:szCs w:val="24"/>
          <w:lang w:eastAsia="lv-LV"/>
        </w:rPr>
        <w:t>NGN</w:t>
      </w:r>
      <w:r w:rsidRPr="005676D6">
        <w:rPr>
          <w:rFonts w:eastAsia="Times New Roman"/>
          <w:szCs w:val="24"/>
          <w:lang w:eastAsia="lv-LV"/>
        </w:rPr>
        <w:t xml:space="preserve">) (lēmums Nr. C (2011) 7699), kuras ietvaros paredzēts izbūvēt elektronisko sakaru optiskā tīkla „vidējo” jūdzi un ar  pašvaldībām saskaņotās adresēs izveidot optiskā tīkla piekļuves punktus Latvijas teritoriālajās vienībās, kurās neviens elektronisko sakaru komersants nesniedz un tuvāko triju gadu laikā neplāno sniegt interneta piekļuves pakalpojumus ar uzlabotiem datu pārraides parametriem, izmantojot pilnībā vai daļēji no optiskās šķiedras elementiem sastāvošus platjoslas piekļuves tīklus un nodrošinot datu pārraides ātrumu vismaz 30 Mbit/s. Valsts atbalsta programmas realizācija tika sadalīta divās kārtās – projekta 1.kārta, kas tika uzsākta 2012.gada 5.aprīlī un ir noslēgusies 2015.gada 31.augustā, un projekta 2.kārta, kas tika uzsākta 2016.gada 18.jūlijā un tiks realizēta līdz 2020.gada 31.decembrim. Eiropas Komisija saskaņoja realizējamo projektu, jo tajā paredzētais valsts atbalsts atbilst Līguma par Eiropas Savienības darbību 107. panta 3. punkta c) apakšpunktam. </w:t>
      </w:r>
    </w:p>
    <w:p w:rsidR="00174896" w:rsidRPr="005676D6" w:rsidRDefault="00344D9F" w:rsidP="00174896">
      <w:pPr>
        <w:ind w:firstLine="720"/>
        <w:rPr>
          <w:rFonts w:eastAsia="Times New Roman"/>
          <w:szCs w:val="24"/>
          <w:lang w:eastAsia="lv-LV"/>
        </w:rPr>
      </w:pPr>
      <w:r w:rsidRPr="005676D6">
        <w:rPr>
          <w:rFonts w:eastAsia="Times New Roman"/>
          <w:szCs w:val="24"/>
          <w:lang w:eastAsia="lv-LV"/>
        </w:rPr>
        <w:t>Latvijas valdība plāno īstenot valsts atbalsta pasākumus, lai nodrošinātu ātrgaitas platjoslas tīkla ieviešanu teritorijās, kurās privātie investori tuvākajā laikā šādus pakalpojumus nodrošināt neplāno. Latvijas ilgtspējīgas attīstības stratēģijā līdz 2030. gadam</w:t>
      </w:r>
      <w:r w:rsidRPr="005676D6">
        <w:rPr>
          <w:rFonts w:eastAsia="Times New Roman"/>
          <w:szCs w:val="24"/>
          <w:vertAlign w:val="superscript"/>
          <w:lang w:eastAsia="lv-LV"/>
        </w:rPr>
        <w:footnoteReference w:id="1"/>
      </w:r>
      <w:r w:rsidRPr="005676D6">
        <w:rPr>
          <w:rFonts w:eastAsia="Times New Roman"/>
          <w:szCs w:val="24"/>
          <w:lang w:eastAsia="lv-LV"/>
        </w:rPr>
        <w:t xml:space="preserve"> noteikts, ka internetam jākļūst ātrākam un jāpiedāvā jauni, interaktīvi pakalpojumi, bet Latvijas Nacionālajā attīstības plānā</w:t>
      </w:r>
      <w:r w:rsidRPr="005676D6">
        <w:rPr>
          <w:rFonts w:eastAsia="Times New Roman"/>
          <w:szCs w:val="24"/>
          <w:vertAlign w:val="superscript"/>
          <w:lang w:eastAsia="lv-LV"/>
        </w:rPr>
        <w:footnoteReference w:id="2"/>
      </w:r>
      <w:r w:rsidRPr="005676D6">
        <w:rPr>
          <w:rFonts w:eastAsia="Times New Roman"/>
          <w:szCs w:val="24"/>
          <w:lang w:eastAsia="lv-LV"/>
        </w:rPr>
        <w:t xml:space="preserve"> kā viens no mērķiem minēta piekļuves nodrošināšana platjoslas datu pārraides tīkliem un publisku interneta piekļuves punktu attīstīšana, šādi veicinot visu valsts daļu harmonisku attīstību.</w:t>
      </w:r>
    </w:p>
    <w:p w:rsidR="00344D9F" w:rsidRDefault="00344D9F" w:rsidP="00174896">
      <w:pPr>
        <w:ind w:firstLine="720"/>
        <w:rPr>
          <w:rFonts w:eastAsia="Times New Roman"/>
          <w:szCs w:val="24"/>
          <w:lang w:eastAsia="lv-LV"/>
        </w:rPr>
      </w:pPr>
      <w:r w:rsidRPr="005676D6">
        <w:rPr>
          <w:rFonts w:eastAsia="Times New Roman"/>
          <w:szCs w:val="24"/>
          <w:lang w:eastAsia="lv-LV"/>
        </w:rPr>
        <w:t xml:space="preserve">Latvija paredz, ka </w:t>
      </w:r>
      <w:r w:rsidRPr="005676D6">
        <w:rPr>
          <w:rFonts w:eastAsia="Times New Roman"/>
          <w:i/>
          <w:szCs w:val="24"/>
          <w:lang w:eastAsia="lv-LV"/>
        </w:rPr>
        <w:t xml:space="preserve">NGN </w:t>
      </w:r>
      <w:r w:rsidRPr="005676D6">
        <w:rPr>
          <w:rFonts w:eastAsia="Times New Roman"/>
          <w:szCs w:val="24"/>
          <w:lang w:eastAsia="lv-LV"/>
        </w:rPr>
        <w:t xml:space="preserve">atbalsta shēma mazinās šķēršļus uzņēmumu ienākšanai tirgū un iedrošinās tos ierīkot ātrgaitas platjoslas piekļuves tīklus lauku teritorijās. Pakalpojuma sniedzēji var savienot gala lietotājus ar attiecīgajām piekļuves tehnoloģijām un sniegt tiem uzlabotus platjoslas tīkla pakalpojumus tikai tad, ja tīkla </w:t>
      </w:r>
      <w:proofErr w:type="spellStart"/>
      <w:r w:rsidRPr="005676D6">
        <w:rPr>
          <w:rFonts w:eastAsia="Times New Roman"/>
          <w:szCs w:val="24"/>
          <w:lang w:eastAsia="lv-LV"/>
        </w:rPr>
        <w:t>atvilces</w:t>
      </w:r>
      <w:proofErr w:type="spellEnd"/>
      <w:r w:rsidRPr="005676D6">
        <w:rPr>
          <w:rFonts w:eastAsia="Times New Roman"/>
          <w:szCs w:val="24"/>
          <w:lang w:eastAsia="lv-LV"/>
        </w:rPr>
        <w:t xml:space="preserve"> maršrutēšanas daļā ir nodrošināts pietiekams ātrums. Ja minētie pasākumi netiks nodrošināti, pastāv bažas, ka Latvijā paplašināsies digitāla plaisa starp pilsētas un lauku teritorijām.</w:t>
      </w:r>
    </w:p>
    <w:p w:rsidR="00F10F57" w:rsidRDefault="00F10F57" w:rsidP="00174896">
      <w:pPr>
        <w:ind w:firstLine="720"/>
        <w:rPr>
          <w:rFonts w:eastAsia="Times New Roman"/>
          <w:szCs w:val="24"/>
          <w:lang w:eastAsia="lv-LV"/>
        </w:rPr>
      </w:pPr>
      <w:r w:rsidRPr="000076C7">
        <w:rPr>
          <w:rFonts w:eastAsia="Times New Roman"/>
          <w:szCs w:val="24"/>
          <w:lang w:eastAsia="lv-LV"/>
        </w:rPr>
        <w:t xml:space="preserve">Projekta īstenošanas nosacījumi nosaka, ka projekts ir bezpeļņas, tādējādi ļaujot gala </w:t>
      </w:r>
      <w:r w:rsidRPr="000076C7">
        <w:rPr>
          <w:rFonts w:eastAsia="Times New Roman"/>
          <w:szCs w:val="24"/>
          <w:lang w:eastAsia="lv-LV"/>
        </w:rPr>
        <w:lastRenderedPageBreak/>
        <w:t>patērētājam saņemt zemas cenas pakalpojumus. Turklāt šāda projekta īstenošana valsts atbalsta programmas ietvaros uzliek LVRTC būtiskus ierobežojumus tirgū (piemēram, LVRTC nedrīkst gala patērētājiem sniegt datu pārraides pakalpojumus). No minētā izriet, ka projekts tiek īstenots primāri sabiedrības interešu īstenošanai un tajā nav komerciālu ieguvumu LVRTC, attiecīgi publisko finanšu līdzekļu novirzīšana šim projektam nerada LVRTC priekšrocības salīdzinājumā ar citiem komersantiem – neizpildās Komercdarbības atbalsta kontroles likuma 5.panta (Komercdarbības atbalstu raksturojošās pazīmes) 2.apakšpunktā minētā pazīme.</w:t>
      </w:r>
    </w:p>
    <w:p w:rsidR="00F10F57" w:rsidRDefault="00F10F57" w:rsidP="00174896">
      <w:pPr>
        <w:ind w:firstLine="720"/>
        <w:rPr>
          <w:rFonts w:eastAsia="Times New Roman"/>
          <w:szCs w:val="24"/>
          <w:lang w:eastAsia="lv-LV"/>
        </w:rPr>
      </w:pPr>
    </w:p>
    <w:p w:rsidR="00F10F57" w:rsidRPr="005676D6" w:rsidRDefault="00F10F57" w:rsidP="00174896">
      <w:pPr>
        <w:ind w:firstLine="720"/>
        <w:rPr>
          <w:rFonts w:eastAsia="Times New Roman"/>
          <w:szCs w:val="24"/>
          <w:lang w:eastAsia="lv-LV"/>
        </w:rPr>
      </w:pPr>
    </w:p>
    <w:p w:rsidR="00174896" w:rsidRPr="005676D6" w:rsidRDefault="00174896" w:rsidP="00174896">
      <w:pPr>
        <w:ind w:firstLine="691"/>
        <w:rPr>
          <w:szCs w:val="24"/>
        </w:rPr>
      </w:pPr>
      <w:r w:rsidRPr="005676D6">
        <w:rPr>
          <w:szCs w:val="24"/>
        </w:rPr>
        <w:t>Vienlaikus SM norāda, ka, lai atkārtoti neveidotos LVRTC pašu kapitāla nepietiekamība (negatīva pašu kapitāla un pamatkapitāla starpība), būtu jānosaka, ka LVRTC dividendēs izmaksājamā peļņas daļa par 2016. gadu 75 procentu apmērā aprēķināma no starpības, kas veidojas starp LVRTC pašu kapitālu un pamatkapitālu uz attiecīgā gada beigām.</w:t>
      </w:r>
    </w:p>
    <w:p w:rsidR="00174896" w:rsidRPr="005676D6" w:rsidRDefault="00174896" w:rsidP="00174896">
      <w:pPr>
        <w:ind w:left="125" w:right="140" w:firstLine="711"/>
        <w:rPr>
          <w:szCs w:val="24"/>
        </w:rPr>
      </w:pPr>
      <w:r w:rsidRPr="005676D6">
        <w:rPr>
          <w:szCs w:val="24"/>
        </w:rPr>
        <w:t xml:space="preserve">Saskaņā ar likuma „Par vidēja termiņa budžeta ietvaru 2017., 2018. un 2019. gadam” </w:t>
      </w:r>
      <w:r w:rsidRPr="005676D6">
        <w:rPr>
          <w:bCs/>
          <w:szCs w:val="24"/>
        </w:rPr>
        <w:t xml:space="preserve">19. panta pirmo daļu </w:t>
      </w:r>
      <w:r w:rsidRPr="005676D6">
        <w:rPr>
          <w:szCs w:val="24"/>
        </w:rPr>
        <w:t>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 gadā (par 2016. gada pārskata gadu) nosaka un aprēķina 85 procentu apmērā, 2018. gadā (par 2017. gada pārskata gadu) – 80 procentu apmērā un 2019. gadā (par 2018. gada pārskata gadu) – 70 procentu apmērā no attiecīgās kapitālsabiedrības tīrās peļņas, ja likumā „Par vidēja termiņa budžeta ietvaru 2017., 2018. un 2019.gadam” nav noteikts citādi.</w:t>
      </w:r>
    </w:p>
    <w:p w:rsidR="00174896" w:rsidRPr="005676D6" w:rsidRDefault="00174896" w:rsidP="00174896">
      <w:pPr>
        <w:pStyle w:val="tv2132"/>
        <w:spacing w:line="240" w:lineRule="auto"/>
        <w:ind w:left="127" w:right="140" w:firstLine="709"/>
        <w:jc w:val="both"/>
        <w:rPr>
          <w:color w:val="auto"/>
          <w:sz w:val="24"/>
          <w:szCs w:val="24"/>
        </w:rPr>
      </w:pPr>
      <w:r w:rsidRPr="005676D6">
        <w:rPr>
          <w:color w:val="auto"/>
          <w:sz w:val="24"/>
          <w:szCs w:val="24"/>
        </w:rPr>
        <w:t xml:space="preserve">Savukārt likuma „Par vidēja termiņa budžeta ietvaru 2017., 2018. un 2019.gadam” </w:t>
      </w:r>
      <w:r w:rsidRPr="005676D6">
        <w:rPr>
          <w:bCs/>
          <w:color w:val="auto"/>
          <w:sz w:val="24"/>
          <w:szCs w:val="24"/>
        </w:rPr>
        <w:t xml:space="preserve">19. panta otrā daļa nosaka, ka </w:t>
      </w:r>
      <w:r w:rsidRPr="005676D6">
        <w:rPr>
          <w:color w:val="auto"/>
          <w:sz w:val="24"/>
          <w:szCs w:val="24"/>
        </w:rPr>
        <w:t>Ministru kabinets normatīvajos aktos noteiktajos gadījumos un kārtībā var pieņemt lēmumu par atšķirīgu dividendēs izmaksājamo minimālo peļņas daļu.</w:t>
      </w:r>
    </w:p>
    <w:p w:rsidR="00174896" w:rsidRPr="005676D6" w:rsidRDefault="00174896" w:rsidP="00174896">
      <w:pPr>
        <w:pStyle w:val="tv2132"/>
        <w:spacing w:line="240" w:lineRule="auto"/>
        <w:ind w:left="127" w:right="140" w:firstLine="709"/>
        <w:jc w:val="both"/>
        <w:rPr>
          <w:rFonts w:eastAsiaTheme="minorHAnsi"/>
          <w:color w:val="auto"/>
          <w:sz w:val="24"/>
          <w:szCs w:val="24"/>
          <w:lang w:eastAsia="en-US"/>
        </w:rPr>
      </w:pPr>
      <w:r w:rsidRPr="005676D6">
        <w:rPr>
          <w:rFonts w:eastAsiaTheme="minorHAnsi"/>
          <w:color w:val="auto"/>
          <w:sz w:val="24"/>
          <w:szCs w:val="24"/>
          <w:lang w:eastAsia="en-US"/>
        </w:rPr>
        <w:t xml:space="preserve">Tāpat Noteikumu Nr.806 </w:t>
      </w:r>
      <w:bookmarkStart w:id="0" w:name="p-575084"/>
      <w:bookmarkStart w:id="1" w:name="p5"/>
      <w:bookmarkEnd w:id="0"/>
      <w:bookmarkEnd w:id="1"/>
      <w:r w:rsidRPr="005676D6">
        <w:rPr>
          <w:rFonts w:eastAsiaTheme="minorHAnsi"/>
          <w:color w:val="auto"/>
          <w:sz w:val="24"/>
          <w:szCs w:val="24"/>
          <w:lang w:eastAsia="en-US"/>
        </w:rPr>
        <w:t xml:space="preserve">5.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11" w:anchor="p3" w:tgtFrame="_blank" w:history="1">
        <w:r w:rsidRPr="005676D6">
          <w:rPr>
            <w:rFonts w:eastAsiaTheme="minorHAnsi"/>
            <w:color w:val="auto"/>
            <w:sz w:val="24"/>
            <w:szCs w:val="24"/>
            <w:lang w:eastAsia="en-US"/>
          </w:rPr>
          <w:t>3.punktā</w:t>
        </w:r>
      </w:hyperlink>
      <w:r w:rsidRPr="005676D6">
        <w:rPr>
          <w:rFonts w:eastAsiaTheme="minorHAnsi"/>
          <w:color w:val="auto"/>
          <w:sz w:val="24"/>
          <w:szCs w:val="24"/>
          <w:lang w:eastAsia="en-US"/>
        </w:rPr>
        <w:t xml:space="preserve"> vai citos tiesību aktos.</w:t>
      </w:r>
      <w:bookmarkStart w:id="2" w:name="p-575086"/>
      <w:bookmarkStart w:id="3" w:name="p6"/>
      <w:bookmarkEnd w:id="2"/>
      <w:bookmarkEnd w:id="3"/>
      <w:r w:rsidRPr="005676D6">
        <w:rPr>
          <w:rFonts w:eastAsiaTheme="minorHAnsi"/>
          <w:color w:val="auto"/>
          <w:sz w:val="24"/>
          <w:szCs w:val="24"/>
          <w:lang w:eastAsia="en-US"/>
        </w:rPr>
        <w:t xml:space="preserve"> Attiecīgi saskaņā ar </w:t>
      </w:r>
      <w:r w:rsidRPr="005676D6">
        <w:rPr>
          <w:rFonts w:eastAsiaTheme="minorHAnsi"/>
          <w:color w:val="auto"/>
          <w:sz w:val="24"/>
          <w:szCs w:val="24"/>
        </w:rPr>
        <w:t xml:space="preserve">Noteikumu Nr.806 8. punktu </w:t>
      </w:r>
      <w:r w:rsidRPr="005676D6">
        <w:rPr>
          <w:rFonts w:eastAsiaTheme="minorHAnsi"/>
          <w:color w:val="auto"/>
          <w:sz w:val="24"/>
          <w:szCs w:val="24"/>
          <w:lang w:eastAsia="en-US"/>
        </w:rPr>
        <w:t>šo noteikumu </w:t>
      </w:r>
      <w:hyperlink r:id="rId12" w:anchor="p5" w:tgtFrame="_blank" w:history="1">
        <w:r w:rsidRPr="005676D6">
          <w:rPr>
            <w:rFonts w:eastAsiaTheme="minorHAnsi"/>
            <w:color w:val="auto"/>
            <w:sz w:val="24"/>
            <w:szCs w:val="24"/>
            <w:lang w:eastAsia="en-US"/>
          </w:rPr>
          <w:t>5. punktā</w:t>
        </w:r>
      </w:hyperlink>
      <w:r w:rsidRPr="005676D6">
        <w:rPr>
          <w:rFonts w:eastAsiaTheme="minorHAnsi"/>
          <w:color w:val="auto"/>
          <w:sz w:val="24"/>
          <w:szCs w:val="24"/>
          <w:lang w:eastAsia="en-US"/>
        </w:rPr>
        <w:t xml:space="preserve"> minētajā gadījumā valsts kapitāla daļu turētājs vai padome (ja tāda ir izveidota) kapitālsabiedrības stratēģiju apstiprina pēc tam, kad Ministru kabinets pieņēmis attiecīgu rīkojumu. Atbilstoši </w:t>
      </w:r>
      <w:r w:rsidRPr="005676D6">
        <w:rPr>
          <w:rFonts w:eastAsiaTheme="minorHAnsi"/>
          <w:color w:val="auto"/>
          <w:sz w:val="24"/>
          <w:szCs w:val="24"/>
        </w:rPr>
        <w:t xml:space="preserve">Noteikumu Nr.806 </w:t>
      </w:r>
      <w:r w:rsidRPr="005676D6">
        <w:rPr>
          <w:rFonts w:eastAsiaTheme="minorHAnsi"/>
          <w:color w:val="auto"/>
          <w:sz w:val="24"/>
          <w:szCs w:val="24"/>
          <w:lang w:eastAsia="en-US"/>
        </w:rPr>
        <w:t>6.punktam</w:t>
      </w:r>
      <w:r w:rsidRPr="005676D6">
        <w:rPr>
          <w:rFonts w:eastAsiaTheme="minorHAnsi"/>
          <w:color w:val="auto"/>
          <w:sz w:val="24"/>
          <w:szCs w:val="24"/>
        </w:rPr>
        <w:t xml:space="preserve"> valsts kapitāla daļu turētājs iesniedz Ministru kabinetā Noteikumu Nr.806 </w:t>
      </w:r>
      <w:hyperlink r:id="rId13" w:anchor="p5" w:tgtFrame="_blank" w:history="1">
        <w:r w:rsidRPr="005676D6">
          <w:rPr>
            <w:rFonts w:eastAsiaTheme="minorHAnsi"/>
            <w:color w:val="auto"/>
            <w:sz w:val="24"/>
            <w:szCs w:val="24"/>
          </w:rPr>
          <w:t>5.punktā</w:t>
        </w:r>
      </w:hyperlink>
      <w:r w:rsidRPr="005676D6">
        <w:rPr>
          <w:rFonts w:eastAsiaTheme="minorHAnsi"/>
          <w:color w:val="auto"/>
          <w:sz w:val="24"/>
          <w:szCs w:val="24"/>
        </w:rPr>
        <w:t xml:space="preserve"> minēto priekšlikumu, attiecīgu Ministru kabineta rīkojuma projektu un sākotnējās ietekmes novērtējuma ziņojumu (anotāciju).</w:t>
      </w:r>
    </w:p>
    <w:p w:rsidR="00174896" w:rsidRPr="005676D6" w:rsidRDefault="00174896" w:rsidP="00174896">
      <w:pPr>
        <w:autoSpaceDE w:val="0"/>
        <w:autoSpaceDN w:val="0"/>
        <w:adjustRightInd w:val="0"/>
        <w:ind w:left="127" w:right="140" w:firstLine="709"/>
        <w:rPr>
          <w:szCs w:val="24"/>
        </w:rPr>
      </w:pPr>
      <w:r w:rsidRPr="005676D6">
        <w:rPr>
          <w:rFonts w:eastAsiaTheme="minorHAnsi"/>
          <w:szCs w:val="24"/>
        </w:rPr>
        <w:t xml:space="preserve">Ņemot vērā minēto un </w:t>
      </w:r>
      <w:r w:rsidRPr="005676D6">
        <w:rPr>
          <w:szCs w:val="24"/>
        </w:rPr>
        <w:t xml:space="preserve">apstiprinātajā Stratēģijā noteikto, kā arī </w:t>
      </w:r>
      <w:r w:rsidR="009673FB" w:rsidRPr="005676D6">
        <w:rPr>
          <w:szCs w:val="24"/>
        </w:rPr>
        <w:t xml:space="preserve">LVRTC </w:t>
      </w:r>
      <w:r w:rsidRPr="005676D6">
        <w:rPr>
          <w:szCs w:val="24"/>
        </w:rPr>
        <w:t xml:space="preserve">uzņemtās saistības, kas nākamajos 3-5 gados radīs ievērojamus kapitālieguldījumus vairāku desmitu miljonu </w:t>
      </w:r>
      <w:proofErr w:type="spellStart"/>
      <w:r w:rsidRPr="005676D6">
        <w:rPr>
          <w:i/>
          <w:szCs w:val="24"/>
        </w:rPr>
        <w:t>euro</w:t>
      </w:r>
      <w:proofErr w:type="spellEnd"/>
      <w:r w:rsidRPr="005676D6">
        <w:rPr>
          <w:szCs w:val="24"/>
        </w:rPr>
        <w:t xml:space="preserve"> apmērā, </w:t>
      </w:r>
      <w:r w:rsidR="009673FB" w:rsidRPr="005676D6">
        <w:rPr>
          <w:szCs w:val="24"/>
        </w:rPr>
        <w:t xml:space="preserve">LVRTC </w:t>
      </w:r>
      <w:r w:rsidRPr="005676D6">
        <w:rPr>
          <w:szCs w:val="24"/>
        </w:rPr>
        <w:t xml:space="preserve">finansiālās ilgtermiņa stabilitātes nodrošināšanai, būtu nepieciešams un ieteicams, lai </w:t>
      </w:r>
      <w:r w:rsidR="009673FB" w:rsidRPr="005676D6">
        <w:rPr>
          <w:szCs w:val="24"/>
        </w:rPr>
        <w:t xml:space="preserve">LVRTC </w:t>
      </w:r>
      <w:r w:rsidRPr="005676D6">
        <w:rPr>
          <w:szCs w:val="24"/>
        </w:rPr>
        <w:t>dividendēs izmaksājama peļņas daļa par 2016. gadu tiktu aprēķināta no uz gada beigām pašu kapitāla un pamatkapitāla pozitīvās starpības, bet atlikusī tīras peļņas daļa par 2016. gadu, kas pārsniedz pašu kapitāla un pamatkapitāla starpību uz 2016. gada 31. decembri, 2 813 731 </w:t>
      </w:r>
      <w:proofErr w:type="spellStart"/>
      <w:r w:rsidRPr="005676D6">
        <w:rPr>
          <w:i/>
          <w:szCs w:val="24"/>
        </w:rPr>
        <w:t>euro</w:t>
      </w:r>
      <w:proofErr w:type="spellEnd"/>
      <w:r w:rsidRPr="005676D6">
        <w:rPr>
          <w:szCs w:val="24"/>
        </w:rPr>
        <w:t xml:space="preserve"> apmērā (turpmāk – atlikusī peļņas daļa) tiktu novirzīta </w:t>
      </w:r>
      <w:r w:rsidR="009673FB" w:rsidRPr="005676D6">
        <w:rPr>
          <w:szCs w:val="24"/>
        </w:rPr>
        <w:t xml:space="preserve">LVRTC </w:t>
      </w:r>
      <w:r w:rsidRPr="005676D6">
        <w:rPr>
          <w:rFonts w:eastAsia="Times New Roman"/>
          <w:szCs w:val="24"/>
          <w:lang w:eastAsia="lv-LV"/>
        </w:rPr>
        <w:t>attīstībai un uzņemto saistību izpildei uzsāktajos investīciju projektos</w:t>
      </w:r>
      <w:r w:rsidRPr="005676D6">
        <w:rPr>
          <w:szCs w:val="24"/>
        </w:rPr>
        <w:t>.</w:t>
      </w:r>
    </w:p>
    <w:p w:rsidR="00174896" w:rsidRPr="005676D6" w:rsidRDefault="00174896" w:rsidP="00174896">
      <w:pPr>
        <w:pStyle w:val="Default"/>
        <w:ind w:left="127" w:right="140" w:firstLine="709"/>
        <w:jc w:val="both"/>
        <w:rPr>
          <w:b/>
          <w:color w:val="auto"/>
        </w:rPr>
      </w:pPr>
      <w:r w:rsidRPr="005676D6">
        <w:rPr>
          <w:color w:val="auto"/>
        </w:rPr>
        <w:t>Ņemot vērā minēto, S</w:t>
      </w:r>
      <w:r w:rsidR="009673FB" w:rsidRPr="005676D6">
        <w:rPr>
          <w:color w:val="auto"/>
        </w:rPr>
        <w:t xml:space="preserve">M </w:t>
      </w:r>
      <w:r w:rsidR="00975E1D">
        <w:rPr>
          <w:color w:val="auto"/>
        </w:rPr>
        <w:t>sagatavoja</w:t>
      </w:r>
      <w:proofErr w:type="gramStart"/>
      <w:r w:rsidRPr="005676D6">
        <w:rPr>
          <w:color w:val="auto"/>
        </w:rPr>
        <w:t xml:space="preserve">  </w:t>
      </w:r>
      <w:proofErr w:type="gramEnd"/>
      <w:r w:rsidRPr="005676D6">
        <w:rPr>
          <w:color w:val="auto"/>
        </w:rPr>
        <w:t xml:space="preserve">izskatīšanai Ministru kabinetā rīkojuma projektu, </w:t>
      </w:r>
      <w:r w:rsidRPr="005676D6">
        <w:rPr>
          <w:b/>
          <w:color w:val="auto"/>
        </w:rPr>
        <w:t>kas paredz</w:t>
      </w:r>
      <w:r w:rsidR="00975E1D">
        <w:rPr>
          <w:b/>
          <w:color w:val="auto"/>
        </w:rPr>
        <w:t>ēja</w:t>
      </w:r>
      <w:r w:rsidRPr="005676D6">
        <w:rPr>
          <w:b/>
          <w:color w:val="auto"/>
        </w:rPr>
        <w:t xml:space="preserve"> noteikt </w:t>
      </w:r>
      <w:r w:rsidR="009673FB" w:rsidRPr="005676D6">
        <w:rPr>
          <w:b/>
          <w:color w:val="auto"/>
        </w:rPr>
        <w:t xml:space="preserve">LVRTC </w:t>
      </w:r>
      <w:r w:rsidRPr="005676D6">
        <w:rPr>
          <w:b/>
          <w:color w:val="auto"/>
        </w:rPr>
        <w:t>atšķirīgo dividendēs izmaksājamo peļņas daļu 75</w:t>
      </w:r>
      <w:r w:rsidR="009673FB" w:rsidRPr="005676D6">
        <w:rPr>
          <w:b/>
          <w:color w:val="auto"/>
        </w:rPr>
        <w:t> </w:t>
      </w:r>
      <w:r w:rsidRPr="005676D6">
        <w:rPr>
          <w:b/>
          <w:color w:val="auto"/>
        </w:rPr>
        <w:t xml:space="preserve">procentu apmērā no tās tīrās peļņas daļas par 2016.gadu, kas ir vienāda ar kapitālsabiedrības pašu kapitāla un pamatkapitāla starpību uz 2016. gadu 31. decembri, tas ir 2 397 646 </w:t>
      </w:r>
      <w:proofErr w:type="spellStart"/>
      <w:r w:rsidRPr="005676D6">
        <w:rPr>
          <w:b/>
          <w:i/>
          <w:color w:val="auto"/>
        </w:rPr>
        <w:t>euro</w:t>
      </w:r>
      <w:proofErr w:type="spellEnd"/>
      <w:r w:rsidRPr="005676D6">
        <w:rPr>
          <w:b/>
          <w:i/>
          <w:color w:val="auto"/>
        </w:rPr>
        <w:t xml:space="preserve"> </w:t>
      </w:r>
      <w:r w:rsidRPr="005676D6">
        <w:rPr>
          <w:b/>
          <w:color w:val="auto"/>
        </w:rPr>
        <w:t>apmērā.</w:t>
      </w:r>
    </w:p>
    <w:p w:rsidR="001E254F" w:rsidRPr="005676D6" w:rsidRDefault="001E254F" w:rsidP="00F10F57">
      <w:pPr>
        <w:ind w:right="140"/>
        <w:rPr>
          <w:szCs w:val="24"/>
        </w:rPr>
      </w:pPr>
    </w:p>
    <w:p w:rsidR="009673FB" w:rsidRPr="005676D6" w:rsidRDefault="009673FB" w:rsidP="00174896">
      <w:pPr>
        <w:ind w:left="127" w:right="140" w:firstLine="709"/>
        <w:rPr>
          <w:szCs w:val="24"/>
        </w:rPr>
      </w:pPr>
      <w:r w:rsidRPr="005676D6">
        <w:rPr>
          <w:szCs w:val="24"/>
        </w:rPr>
        <w:lastRenderedPageBreak/>
        <w:t>SM norādīja, ka, ja SM sagatavotajā rīkojuma p</w:t>
      </w:r>
      <w:r w:rsidR="00174896" w:rsidRPr="005676D6">
        <w:rPr>
          <w:szCs w:val="24"/>
        </w:rPr>
        <w:t xml:space="preserve">rojektā minēta </w:t>
      </w:r>
      <w:r w:rsidRPr="005676D6">
        <w:rPr>
          <w:szCs w:val="24"/>
        </w:rPr>
        <w:t xml:space="preserve">LVRTC </w:t>
      </w:r>
      <w:r w:rsidR="00174896" w:rsidRPr="005676D6">
        <w:rPr>
          <w:szCs w:val="24"/>
        </w:rPr>
        <w:t xml:space="preserve">atlikusī peļņas daļa netiks novirzīta </w:t>
      </w:r>
      <w:r w:rsidRPr="005676D6">
        <w:rPr>
          <w:szCs w:val="24"/>
        </w:rPr>
        <w:t xml:space="preserve">LVRTC </w:t>
      </w:r>
      <w:r w:rsidR="00174896" w:rsidRPr="005676D6">
        <w:rPr>
          <w:szCs w:val="24"/>
        </w:rPr>
        <w:t xml:space="preserve">attīstībai, tajā skaitā </w:t>
      </w:r>
      <w:r w:rsidRPr="005676D6">
        <w:rPr>
          <w:szCs w:val="24"/>
        </w:rPr>
        <w:t>LVRTC</w:t>
      </w:r>
      <w:r w:rsidR="00174896" w:rsidRPr="005676D6">
        <w:rPr>
          <w:szCs w:val="24"/>
        </w:rPr>
        <w:t xml:space="preserve"> ERAF ietvaros uzsākto projektu īstenošanai, ilgtermiņā tas var negatīvi ietekmēt daļu no </w:t>
      </w:r>
      <w:r w:rsidRPr="005676D6">
        <w:rPr>
          <w:szCs w:val="24"/>
        </w:rPr>
        <w:t xml:space="preserve">LVRTC </w:t>
      </w:r>
      <w:r w:rsidR="00174896" w:rsidRPr="005676D6">
        <w:rPr>
          <w:szCs w:val="24"/>
        </w:rPr>
        <w:t>bezpeļņas projektiem, kā arī valsts deleģēto uzdevumu izpildi kopumā</w:t>
      </w:r>
      <w:r w:rsidRPr="005676D6">
        <w:rPr>
          <w:szCs w:val="24"/>
        </w:rPr>
        <w:t>.</w:t>
      </w:r>
      <w:r w:rsidR="00174896" w:rsidRPr="005676D6">
        <w:rPr>
          <w:szCs w:val="24"/>
        </w:rPr>
        <w:t xml:space="preserve"> </w:t>
      </w:r>
    </w:p>
    <w:p w:rsidR="009673FB" w:rsidRPr="005676D6" w:rsidRDefault="009673FB" w:rsidP="009673FB">
      <w:pPr>
        <w:ind w:left="127" w:right="140" w:firstLine="709"/>
        <w:rPr>
          <w:szCs w:val="24"/>
        </w:rPr>
      </w:pPr>
      <w:r w:rsidRPr="005676D6">
        <w:rPr>
          <w:szCs w:val="24"/>
        </w:rPr>
        <w:t>L</w:t>
      </w:r>
      <w:r w:rsidR="00174896" w:rsidRPr="005676D6">
        <w:rPr>
          <w:szCs w:val="24"/>
        </w:rPr>
        <w:t xml:space="preserve">īdz ar ko nākotnē valsts kā </w:t>
      </w:r>
      <w:r w:rsidRPr="005676D6">
        <w:rPr>
          <w:szCs w:val="24"/>
        </w:rPr>
        <w:t xml:space="preserve">LVRTC </w:t>
      </w:r>
      <w:r w:rsidR="00174896" w:rsidRPr="005676D6">
        <w:rPr>
          <w:szCs w:val="24"/>
        </w:rPr>
        <w:t>akcionārs var nesaņemt lielāku peļņu no</w:t>
      </w:r>
      <w:proofErr w:type="gramStart"/>
      <w:r w:rsidR="00174896" w:rsidRPr="005676D6">
        <w:rPr>
          <w:szCs w:val="24"/>
        </w:rPr>
        <w:t xml:space="preserve">   </w:t>
      </w:r>
      <w:proofErr w:type="gramEnd"/>
      <w:r w:rsidRPr="005676D6">
        <w:rPr>
          <w:szCs w:val="24"/>
        </w:rPr>
        <w:t xml:space="preserve">LVRTC </w:t>
      </w:r>
      <w:r w:rsidR="00174896" w:rsidRPr="005676D6">
        <w:rPr>
          <w:szCs w:val="24"/>
        </w:rPr>
        <w:t xml:space="preserve">veiktā ieguldījuma, jo </w:t>
      </w:r>
      <w:r w:rsidRPr="005676D6">
        <w:rPr>
          <w:szCs w:val="24"/>
        </w:rPr>
        <w:t xml:space="preserve">LVRTC </w:t>
      </w:r>
      <w:r w:rsidR="00174896" w:rsidRPr="005676D6">
        <w:rPr>
          <w:szCs w:val="24"/>
        </w:rPr>
        <w:t>attīstība un tās sniegto pakalpojumu jeb pildāmo funkciju apjoms būs pārāk šaurs, lai nodrošinātu valsts mēroga ekonomijas ieguvumu (valsts mēroga jeb valsts funkciju tipa projektos ekonomijas ieguvums rodas no IKT ietvaros nepieciešamo resursu centralizācijas).</w:t>
      </w:r>
      <w:r w:rsidRPr="005676D6">
        <w:rPr>
          <w:szCs w:val="24"/>
        </w:rPr>
        <w:t xml:space="preserve"> </w:t>
      </w:r>
    </w:p>
    <w:p w:rsidR="00174896" w:rsidRPr="005676D6" w:rsidRDefault="00174896" w:rsidP="00CE7F69">
      <w:pPr>
        <w:tabs>
          <w:tab w:val="left" w:pos="567"/>
        </w:tabs>
        <w:ind w:left="127" w:right="140" w:firstLine="440"/>
        <w:rPr>
          <w:szCs w:val="24"/>
        </w:rPr>
      </w:pPr>
      <w:r w:rsidRPr="005676D6">
        <w:rPr>
          <w:szCs w:val="24"/>
        </w:rPr>
        <w:t xml:space="preserve">Pietiekama peļņas lieluma iegūšana ir jebkura komerciāla uzņēmuma mērķis. Uz peļņas rēķina tiek veikta </w:t>
      </w:r>
      <w:r w:rsidR="009673FB" w:rsidRPr="005676D6">
        <w:rPr>
          <w:szCs w:val="24"/>
        </w:rPr>
        <w:t xml:space="preserve">LVRTC </w:t>
      </w:r>
      <w:r w:rsidRPr="005676D6">
        <w:rPr>
          <w:szCs w:val="24"/>
        </w:rPr>
        <w:t>ekonomiskās attīstības finansēšana. Peļņa ir ne tikai sabiedrības iekšējo saimniecisko vajadzību segšanas avots, bet arī</w:t>
      </w:r>
      <w:proofErr w:type="gramStart"/>
      <w:r w:rsidRPr="005676D6">
        <w:rPr>
          <w:szCs w:val="24"/>
        </w:rPr>
        <w:t xml:space="preserve"> galvenais</w:t>
      </w:r>
      <w:proofErr w:type="gramEnd"/>
      <w:r w:rsidRPr="005676D6">
        <w:rPr>
          <w:szCs w:val="24"/>
        </w:rPr>
        <w:t xml:space="preserve"> iekšējo finanšu resursu finansēšanas avots.</w:t>
      </w:r>
      <w:r w:rsidR="009673FB" w:rsidRPr="005676D6">
        <w:rPr>
          <w:szCs w:val="24"/>
        </w:rPr>
        <w:t xml:space="preserve"> </w:t>
      </w:r>
      <w:r w:rsidRPr="005676D6">
        <w:rPr>
          <w:szCs w:val="24"/>
        </w:rPr>
        <w:t xml:space="preserve">Samaksājot dividendēs no saimnieciskās darbības likumā „Par vidēja termiņa budžeta ietvaru 2017., 2018. un 2019. gadam” noteikto procentuālo apjomu, ilgtermiņā </w:t>
      </w:r>
      <w:r w:rsidR="00CE7F69" w:rsidRPr="005676D6">
        <w:rPr>
          <w:szCs w:val="24"/>
        </w:rPr>
        <w:t xml:space="preserve">LVRTC </w:t>
      </w:r>
      <w:r w:rsidRPr="005676D6">
        <w:rPr>
          <w:szCs w:val="24"/>
        </w:rPr>
        <w:t xml:space="preserve">var nokļūt situācijā, kad būs jāpiesaista vairāk aizņemtā kapitāla, kā rezultātā attiecīgi palielināsies aizņemtā kapitāla apmērs pret pašu kapitālu, kas galvenokārt var atsaukties uz </w:t>
      </w:r>
      <w:r w:rsidR="00CE7F69" w:rsidRPr="005676D6">
        <w:rPr>
          <w:szCs w:val="24"/>
        </w:rPr>
        <w:t xml:space="preserve">LVRTC </w:t>
      </w:r>
      <w:r w:rsidRPr="005676D6">
        <w:rPr>
          <w:szCs w:val="24"/>
        </w:rPr>
        <w:t xml:space="preserve">sniegto pakalpojumu tarifiem. Tāpat var tikt apgrūtināta Eiropas Savienības finansējuma apguve un attiecīgi pagarināts termiņš izvirzīto mērķu sasniegšanā kapitālsabiedrības īstenotājos projektos, kur kā jau minēts iepriekš 15% ir nepieciešams ieguldīt no </w:t>
      </w:r>
      <w:r w:rsidR="00CE7F69" w:rsidRPr="005676D6">
        <w:rPr>
          <w:szCs w:val="24"/>
        </w:rPr>
        <w:t xml:space="preserve">LVRTC </w:t>
      </w:r>
      <w:r w:rsidRPr="005676D6">
        <w:rPr>
          <w:szCs w:val="24"/>
        </w:rPr>
        <w:t xml:space="preserve">finanšu līdzekļiem (šajā gadījumā līdzekļu apjoms, kas nav atgūstams un ir norakstāms zaudējumos). Ņemot vērā, ka kopējā, piemēram, Platjoslas projekta 2.kārtas summa ir vairāk par 46 miljoniem </w:t>
      </w:r>
      <w:proofErr w:type="spellStart"/>
      <w:r w:rsidRPr="005676D6">
        <w:rPr>
          <w:i/>
          <w:szCs w:val="24"/>
        </w:rPr>
        <w:t>euro</w:t>
      </w:r>
      <w:proofErr w:type="spellEnd"/>
      <w:r w:rsidRPr="005676D6">
        <w:rPr>
          <w:szCs w:val="24"/>
        </w:rPr>
        <w:t xml:space="preserve"> (tajā skaitā 15% </w:t>
      </w:r>
      <w:r w:rsidR="00CE7F69" w:rsidRPr="005676D6">
        <w:rPr>
          <w:szCs w:val="24"/>
        </w:rPr>
        <w:t xml:space="preserve">LVRTC </w:t>
      </w:r>
      <w:r w:rsidRPr="005676D6">
        <w:rPr>
          <w:szCs w:val="24"/>
        </w:rPr>
        <w:t xml:space="preserve">ieguldījums, kas netiek finansēts no ERAF līdzekļiem un nav atgūstams, un kas veido vairāk kā 6,9 miljonus </w:t>
      </w:r>
      <w:proofErr w:type="spellStart"/>
      <w:r w:rsidRPr="005676D6">
        <w:rPr>
          <w:i/>
          <w:szCs w:val="24"/>
        </w:rPr>
        <w:t>euro</w:t>
      </w:r>
      <w:proofErr w:type="spellEnd"/>
      <w:r w:rsidRPr="005676D6">
        <w:rPr>
          <w:szCs w:val="24"/>
        </w:rPr>
        <w:t xml:space="preserve">), </w:t>
      </w:r>
      <w:r w:rsidR="00CE7F69" w:rsidRPr="005676D6">
        <w:rPr>
          <w:szCs w:val="24"/>
        </w:rPr>
        <w:t xml:space="preserve">LVRTC </w:t>
      </w:r>
      <w:r w:rsidRPr="005676D6">
        <w:rPr>
          <w:szCs w:val="24"/>
        </w:rPr>
        <w:t xml:space="preserve">var nākties aizņemties līdzekļus kredītiestādēs vai arī samazināt Eiropas Savienības projekta apmēru līdz līmenim, līdz kuram </w:t>
      </w:r>
      <w:r w:rsidR="00CE7F69" w:rsidRPr="005676D6">
        <w:rPr>
          <w:szCs w:val="24"/>
        </w:rPr>
        <w:t xml:space="preserve">LVRTC </w:t>
      </w:r>
      <w:r w:rsidRPr="005676D6">
        <w:rPr>
          <w:szCs w:val="24"/>
        </w:rPr>
        <w:t>var atļauties ieguldīt kā kapitālsabiedrības pašu līdzfinansējumu, kas savukārt nesasniegs</w:t>
      </w:r>
      <w:proofErr w:type="gramStart"/>
      <w:r w:rsidRPr="005676D6">
        <w:rPr>
          <w:szCs w:val="24"/>
        </w:rPr>
        <w:t xml:space="preserve">  </w:t>
      </w:r>
      <w:proofErr w:type="gramEnd"/>
      <w:r w:rsidRPr="005676D6">
        <w:rPr>
          <w:szCs w:val="24"/>
        </w:rPr>
        <w:t xml:space="preserve">sākotnēji izvirzītos mērķus, uzsākot šādu valstiski nozīmīgu projektu īstenošanu, kā arī radīs negatīvu ietekmi uz </w:t>
      </w:r>
      <w:r w:rsidR="00CE7F69" w:rsidRPr="005676D6">
        <w:rPr>
          <w:szCs w:val="24"/>
        </w:rPr>
        <w:t xml:space="preserve">LVRTC </w:t>
      </w:r>
      <w:r w:rsidRPr="005676D6">
        <w:rPr>
          <w:szCs w:val="24"/>
        </w:rPr>
        <w:t xml:space="preserve">ilgtspējīgu attīstību, kur var tikt apdraudēta ne tikai </w:t>
      </w:r>
      <w:r w:rsidR="00CE7F69" w:rsidRPr="005676D6">
        <w:rPr>
          <w:szCs w:val="24"/>
        </w:rPr>
        <w:t xml:space="preserve">LVRTC </w:t>
      </w:r>
      <w:r w:rsidRPr="005676D6">
        <w:rPr>
          <w:szCs w:val="24"/>
        </w:rPr>
        <w:t>uzņemto saistību izpilde, bet var kaitēt arī Latvijas tēlam kopumā.</w:t>
      </w:r>
    </w:p>
    <w:p w:rsidR="00CE7F69" w:rsidRPr="005676D6" w:rsidRDefault="00174896" w:rsidP="00CE7F69">
      <w:pPr>
        <w:ind w:left="127" w:firstLine="440"/>
        <w:rPr>
          <w:szCs w:val="24"/>
        </w:rPr>
      </w:pPr>
      <w:r w:rsidRPr="005676D6">
        <w:rPr>
          <w:szCs w:val="24"/>
        </w:rPr>
        <w:t xml:space="preserve">Dividenžu politika ir lēmumu pieņemšana par to, vai iegūto peļņu izmaksāt īpašniekiem dividenžu veidā vai atstāt kapitālsabiedrības rīcībā un reinvestēt aktīvos- priekšroka tiek dota dividendēm vai kapitāla pieaugumam, kas nākotnē nodrošinātu ienākumu. Dividenžu politikas mērķis ir nodrošināt uzņēmuma attīstību. </w:t>
      </w:r>
      <w:r w:rsidR="00CE7F69" w:rsidRPr="005676D6">
        <w:rPr>
          <w:szCs w:val="24"/>
        </w:rPr>
        <w:t xml:space="preserve">LVRTC </w:t>
      </w:r>
      <w:r w:rsidRPr="005676D6">
        <w:rPr>
          <w:szCs w:val="24"/>
        </w:rPr>
        <w:t>kā vienīgā 100% valsts kapitālsabiedrības uzņēmuma IKT jomā,</w:t>
      </w:r>
      <w:proofErr w:type="gramStart"/>
      <w:r w:rsidRPr="005676D6">
        <w:rPr>
          <w:szCs w:val="24"/>
        </w:rPr>
        <w:t xml:space="preserve">  </w:t>
      </w:r>
      <w:proofErr w:type="gramEnd"/>
      <w:r w:rsidRPr="005676D6">
        <w:rPr>
          <w:szCs w:val="24"/>
        </w:rPr>
        <w:t xml:space="preserve">mērķis ir nodrošināt nozares attīstību un kvalitatīvu noteikto valsts deleģēto uzdevumu sniegšanu, līdz ar to attiecīgām iestādēm </w:t>
      </w:r>
      <w:r w:rsidR="00CE7F69" w:rsidRPr="005676D6">
        <w:rPr>
          <w:szCs w:val="24"/>
        </w:rPr>
        <w:t xml:space="preserve">LVRTC </w:t>
      </w:r>
      <w:r w:rsidRPr="005676D6">
        <w:rPr>
          <w:szCs w:val="24"/>
        </w:rPr>
        <w:t>peļņas sadales jautājuma izskatīšanā ir būtiski ņemt vērā ne tikai tiešu kapitāla atdevi konkrētā uzņēmuma ietvaros, bet arī</w:t>
      </w:r>
      <w:r w:rsidRPr="005676D6" w:rsidDel="008953BC">
        <w:rPr>
          <w:szCs w:val="24"/>
        </w:rPr>
        <w:t xml:space="preserve"> </w:t>
      </w:r>
      <w:r w:rsidRPr="005676D6">
        <w:rPr>
          <w:szCs w:val="24"/>
        </w:rPr>
        <w:t xml:space="preserve">uzņēmuma ilgtermiņa attīstību un turpmāko ieguvumu kopumā. </w:t>
      </w:r>
    </w:p>
    <w:p w:rsidR="00C749A1" w:rsidRPr="00F10F57" w:rsidRDefault="00CE7F69" w:rsidP="00F10F57">
      <w:pPr>
        <w:ind w:left="127" w:firstLine="440"/>
        <w:rPr>
          <w:rFonts w:eastAsia="Times New Roman"/>
          <w:bCs/>
          <w:szCs w:val="24"/>
          <w:lang w:eastAsia="lv-LV"/>
        </w:rPr>
      </w:pPr>
      <w:proofErr w:type="gramStart"/>
      <w:r w:rsidRPr="005676D6">
        <w:rPr>
          <w:szCs w:val="24"/>
        </w:rPr>
        <w:t>Ņemot vērā</w:t>
      </w:r>
      <w:proofErr w:type="gramEnd"/>
      <w:r w:rsidRPr="005676D6">
        <w:rPr>
          <w:szCs w:val="24"/>
        </w:rPr>
        <w:t xml:space="preserve"> minēto, lai LVRTC spētu īstenot tās projektus, ir nepieciešams veikt regulārus ieguldījumus </w:t>
      </w:r>
      <w:r w:rsidRPr="005676D6">
        <w:rPr>
          <w:rFonts w:eastAsiaTheme="minorHAnsi"/>
          <w:szCs w:val="24"/>
        </w:rPr>
        <w:t>tehniskās infrastruktūras un tehnoloģiskās darbības pilnveidošanā</w:t>
      </w:r>
      <w:r w:rsidRPr="005676D6">
        <w:rPr>
          <w:szCs w:val="24"/>
        </w:rPr>
        <w:t>. Tādējādi SM</w:t>
      </w:r>
      <w:proofErr w:type="gramStart"/>
      <w:r w:rsidRPr="005676D6">
        <w:rPr>
          <w:szCs w:val="24"/>
        </w:rPr>
        <w:t xml:space="preserve">  </w:t>
      </w:r>
      <w:proofErr w:type="gramEnd"/>
      <w:r w:rsidRPr="005676D6">
        <w:rPr>
          <w:szCs w:val="24"/>
        </w:rPr>
        <w:t>ierosina Ministru kabinetam pieņemt lēmumu, ar kuru a</w:t>
      </w:r>
      <w:r w:rsidRPr="005676D6">
        <w:rPr>
          <w:bCs/>
          <w:szCs w:val="24"/>
        </w:rPr>
        <w:t>tļauj noteikt LVRTC Stratēģijā atšķirīgu prognozējamo dividendēs izmaksājamo peļņas daļu 75 procentu apmērā no tās tīrās peļņas daļas par 2016.gadu, kas ir vienāda ar LVRTC pašu kapitāla un pamatkapitāla starpību uz 2016. gadu 31. decembri.</w:t>
      </w:r>
    </w:p>
    <w:p w:rsidR="001E254F" w:rsidRDefault="001E254F" w:rsidP="00CE7F69">
      <w:pPr>
        <w:ind w:firstLine="374"/>
        <w:jc w:val="center"/>
        <w:rPr>
          <w:rFonts w:eastAsia="Times New Roman"/>
          <w:szCs w:val="24"/>
          <w:lang w:eastAsia="lv-LV"/>
        </w:rPr>
      </w:pPr>
    </w:p>
    <w:p w:rsidR="00CA7FAE" w:rsidRDefault="00CA7FAE" w:rsidP="00CE7F69">
      <w:pPr>
        <w:ind w:firstLine="374"/>
        <w:jc w:val="center"/>
        <w:rPr>
          <w:rFonts w:eastAsia="Times New Roman"/>
          <w:szCs w:val="24"/>
          <w:lang w:eastAsia="lv-LV"/>
        </w:rPr>
      </w:pPr>
    </w:p>
    <w:p w:rsidR="00CA7FAE" w:rsidRDefault="00CA7FAE" w:rsidP="00CE7F69">
      <w:pPr>
        <w:ind w:firstLine="374"/>
        <w:jc w:val="center"/>
        <w:rPr>
          <w:rFonts w:eastAsia="Times New Roman"/>
          <w:szCs w:val="24"/>
          <w:lang w:eastAsia="lv-LV"/>
        </w:rPr>
      </w:pPr>
    </w:p>
    <w:p w:rsidR="00CA7FAE" w:rsidRDefault="00CA7FAE" w:rsidP="00CE7F69">
      <w:pPr>
        <w:ind w:firstLine="374"/>
        <w:jc w:val="center"/>
        <w:rPr>
          <w:rFonts w:eastAsia="Times New Roman"/>
          <w:szCs w:val="24"/>
          <w:lang w:eastAsia="lv-LV"/>
        </w:rPr>
      </w:pPr>
    </w:p>
    <w:p w:rsidR="00CA7FAE" w:rsidRDefault="00CA7FAE" w:rsidP="00CE7F69">
      <w:pPr>
        <w:ind w:firstLine="374"/>
        <w:jc w:val="center"/>
        <w:rPr>
          <w:rFonts w:eastAsia="Times New Roman"/>
          <w:szCs w:val="24"/>
          <w:lang w:eastAsia="lv-LV"/>
        </w:rPr>
      </w:pPr>
    </w:p>
    <w:p w:rsidR="00CA7FAE" w:rsidRPr="005676D6" w:rsidRDefault="00CA7FAE" w:rsidP="00CE7F69">
      <w:pPr>
        <w:ind w:firstLine="374"/>
        <w:jc w:val="center"/>
        <w:rPr>
          <w:rFonts w:eastAsia="Times New Roman"/>
          <w:szCs w:val="24"/>
          <w:lang w:eastAsia="lv-LV"/>
        </w:rPr>
      </w:pPr>
    </w:p>
    <w:p w:rsidR="00CE7F69" w:rsidRPr="005676D6" w:rsidRDefault="003D7E42" w:rsidP="00CF3CE3">
      <w:pPr>
        <w:jc w:val="center"/>
        <w:rPr>
          <w:b/>
          <w:szCs w:val="24"/>
        </w:rPr>
      </w:pPr>
      <w:r w:rsidRPr="005676D6">
        <w:rPr>
          <w:b/>
          <w:szCs w:val="24"/>
        </w:rPr>
        <w:lastRenderedPageBreak/>
        <w:t xml:space="preserve">Priekšlikumi </w:t>
      </w:r>
    </w:p>
    <w:p w:rsidR="003D7E42" w:rsidRPr="005676D6" w:rsidRDefault="003D7E42" w:rsidP="00CF3CE3">
      <w:pPr>
        <w:jc w:val="center"/>
        <w:rPr>
          <w:b/>
          <w:sz w:val="28"/>
        </w:rPr>
      </w:pPr>
      <w:r w:rsidRPr="005676D6">
        <w:rPr>
          <w:b/>
          <w:szCs w:val="24"/>
        </w:rPr>
        <w:t>Ministru kabineta rīkojuma projektam par valstij dividendēs izmaksājamo peļņas daļu</w:t>
      </w:r>
    </w:p>
    <w:p w:rsidR="005B3433" w:rsidRPr="005676D6" w:rsidRDefault="005B3433" w:rsidP="00CF3CE3">
      <w:pPr>
        <w:ind w:left="567"/>
        <w:jc w:val="center"/>
        <w:rPr>
          <w:b/>
          <w:sz w:val="28"/>
        </w:rPr>
      </w:pPr>
    </w:p>
    <w:p w:rsidR="00802BC8" w:rsidRPr="005676D6" w:rsidRDefault="003D7E42" w:rsidP="00802BC8">
      <w:pPr>
        <w:ind w:firstLine="709"/>
        <w:rPr>
          <w:szCs w:val="24"/>
        </w:rPr>
      </w:pPr>
      <w:r w:rsidRPr="005676D6">
        <w:t xml:space="preserve">Ievērojot to, ka </w:t>
      </w:r>
      <w:r w:rsidR="00802BC8" w:rsidRPr="005676D6">
        <w:t xml:space="preserve">SM </w:t>
      </w:r>
      <w:r w:rsidRPr="005676D6">
        <w:t>noteikumu Nr.</w:t>
      </w:r>
      <w:r w:rsidR="008D1A4A" w:rsidRPr="005676D6">
        <w:t> </w:t>
      </w:r>
      <w:r w:rsidRPr="005676D6">
        <w:t>806 13.</w:t>
      </w:r>
      <w:r w:rsidR="008D1A4A" w:rsidRPr="005676D6">
        <w:t> </w:t>
      </w:r>
      <w:r w:rsidRPr="005676D6">
        <w:t>punktā minētajā termiņā nav vienojies ar F</w:t>
      </w:r>
      <w:r w:rsidR="00B82A85" w:rsidRPr="005676D6">
        <w:t>M</w:t>
      </w:r>
      <w:r w:rsidR="000159E1" w:rsidRPr="005676D6">
        <w:t xml:space="preserve"> </w:t>
      </w:r>
      <w:r w:rsidRPr="005676D6">
        <w:t>par tās iesniegto priekšlikumu</w:t>
      </w:r>
      <w:r w:rsidR="000159E1" w:rsidRPr="005676D6">
        <w:t xml:space="preserve">, </w:t>
      </w:r>
      <w:r w:rsidR="001C3A19" w:rsidRPr="005676D6">
        <w:rPr>
          <w:szCs w:val="24"/>
        </w:rPr>
        <w:t>Ministru kabinets pieņem valsts kapitāla daļu turētājam saistošu lēmumu.</w:t>
      </w:r>
      <w:r w:rsidR="00802BC8" w:rsidRPr="005676D6">
        <w:rPr>
          <w:szCs w:val="24"/>
        </w:rPr>
        <w:t xml:space="preserve"> </w:t>
      </w:r>
    </w:p>
    <w:p w:rsidR="001C3A19" w:rsidRPr="005676D6" w:rsidRDefault="001C3A19" w:rsidP="00802BC8">
      <w:pPr>
        <w:ind w:firstLine="709"/>
        <w:rPr>
          <w:szCs w:val="24"/>
        </w:rPr>
      </w:pPr>
      <w:r w:rsidRPr="005676D6">
        <w:rPr>
          <w:szCs w:val="24"/>
        </w:rPr>
        <w:t xml:space="preserve">Pamatojoties uz </w:t>
      </w:r>
      <w:r w:rsidR="00A30D2A" w:rsidRPr="005676D6">
        <w:rPr>
          <w:szCs w:val="24"/>
        </w:rPr>
        <w:t xml:space="preserve">saņemtajiem </w:t>
      </w:r>
      <w:r w:rsidRPr="005676D6">
        <w:rPr>
          <w:szCs w:val="24"/>
        </w:rPr>
        <w:t>atzinumiem</w:t>
      </w:r>
      <w:r w:rsidR="00A30D2A" w:rsidRPr="005676D6">
        <w:rPr>
          <w:szCs w:val="24"/>
        </w:rPr>
        <w:t xml:space="preserve"> un papildu informāciju Informatīvā ziņojuma sagatavošanas laikā</w:t>
      </w:r>
      <w:r w:rsidRPr="005676D6">
        <w:rPr>
          <w:szCs w:val="24"/>
        </w:rPr>
        <w:t xml:space="preserve">, PKC </w:t>
      </w:r>
      <w:r w:rsidR="00A30D2A" w:rsidRPr="005676D6">
        <w:rPr>
          <w:szCs w:val="24"/>
        </w:rPr>
        <w:t xml:space="preserve">kā koordinācijas institūcija atbilstoši Kapitālsabiedrību pārvaldības likumā noteiktajam iesniedz </w:t>
      </w:r>
      <w:r w:rsidRPr="005676D6">
        <w:rPr>
          <w:szCs w:val="24"/>
        </w:rPr>
        <w:t>Ministru kabinet</w:t>
      </w:r>
      <w:r w:rsidR="00A30D2A" w:rsidRPr="005676D6">
        <w:rPr>
          <w:szCs w:val="24"/>
        </w:rPr>
        <w:t xml:space="preserve">ā Informatīvo ziņojumu un </w:t>
      </w:r>
      <w:r w:rsidR="00CC6AF2" w:rsidRPr="005676D6">
        <w:rPr>
          <w:szCs w:val="24"/>
        </w:rPr>
        <w:t xml:space="preserve">attiecīgu </w:t>
      </w:r>
      <w:r w:rsidRPr="005676D6">
        <w:rPr>
          <w:szCs w:val="24"/>
        </w:rPr>
        <w:t xml:space="preserve">Ministru kabineta </w:t>
      </w:r>
      <w:r w:rsidR="00CC6AF2" w:rsidRPr="005676D6">
        <w:rPr>
          <w:szCs w:val="24"/>
        </w:rPr>
        <w:t>rīkojuma projektu</w:t>
      </w:r>
      <w:r w:rsidRPr="005676D6">
        <w:rPr>
          <w:szCs w:val="24"/>
        </w:rPr>
        <w:t>:</w:t>
      </w:r>
    </w:p>
    <w:p w:rsidR="001C3A19" w:rsidRDefault="00CC6AF2" w:rsidP="00CF3CE3">
      <w:pPr>
        <w:ind w:firstLine="567"/>
        <w:rPr>
          <w:szCs w:val="24"/>
        </w:rPr>
      </w:pPr>
      <w:r w:rsidRPr="005676D6">
        <w:rPr>
          <w:szCs w:val="24"/>
        </w:rPr>
        <w:t>PKC</w:t>
      </w:r>
      <w:r w:rsidR="00802BC8" w:rsidRPr="005676D6">
        <w:rPr>
          <w:szCs w:val="24"/>
        </w:rPr>
        <w:t xml:space="preserve"> </w:t>
      </w:r>
      <w:r w:rsidRPr="005676D6">
        <w:rPr>
          <w:szCs w:val="24"/>
        </w:rPr>
        <w:t>izteiktais priekšlikums</w:t>
      </w:r>
      <w:r w:rsidR="0091003B" w:rsidRPr="005676D6">
        <w:rPr>
          <w:szCs w:val="24"/>
        </w:rPr>
        <w:t xml:space="preserve"> par precizēto rīkojuma redakciju</w:t>
      </w:r>
      <w:r w:rsidRPr="005676D6">
        <w:rPr>
          <w:szCs w:val="24"/>
        </w:rPr>
        <w:t xml:space="preserve"> ietverts rīkojuma projektā, ar kuru paredzēts noteikt, ka:</w:t>
      </w:r>
    </w:p>
    <w:p w:rsidR="001C24BB" w:rsidRPr="005676D6" w:rsidRDefault="001C24BB" w:rsidP="00CF3CE3">
      <w:pPr>
        <w:ind w:firstLine="567"/>
      </w:pPr>
    </w:p>
    <w:p w:rsidR="001C24BB" w:rsidRDefault="001C24BB" w:rsidP="00C676BB">
      <w:pPr>
        <w:pStyle w:val="ListParagraph"/>
        <w:numPr>
          <w:ilvl w:val="0"/>
          <w:numId w:val="1"/>
        </w:numPr>
        <w:tabs>
          <w:tab w:val="left" w:pos="993"/>
          <w:tab w:val="left" w:pos="1348"/>
          <w:tab w:val="left" w:pos="7465"/>
        </w:tabs>
      </w:pPr>
      <w:r>
        <w:t xml:space="preserve">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11.2.4. punktu un 14.punktu noteikt, ka valsts akciju sabiedrība “Latvijas Valsts radio un televīzijas centrs” izmaksā dividendēs 39% </w:t>
      </w:r>
      <w:r w:rsidR="00C676BB">
        <w:t xml:space="preserve">(1 798 235 </w:t>
      </w:r>
      <w:proofErr w:type="spellStart"/>
      <w:r w:rsidR="00C676BB" w:rsidRPr="00C676BB">
        <w:rPr>
          <w:i/>
        </w:rPr>
        <w:t>euro</w:t>
      </w:r>
      <w:proofErr w:type="spellEnd"/>
      <w:r w:rsidR="00C676BB" w:rsidRPr="00C676BB">
        <w:t xml:space="preserve">) </w:t>
      </w:r>
      <w:r>
        <w:t>no tīrās peļņas par 2016. gadu.</w:t>
      </w:r>
    </w:p>
    <w:p w:rsidR="001C24BB" w:rsidRDefault="001C24BB" w:rsidP="001C24BB">
      <w:pPr>
        <w:pStyle w:val="ListParagraph"/>
        <w:tabs>
          <w:tab w:val="left" w:pos="993"/>
          <w:tab w:val="left" w:pos="1348"/>
          <w:tab w:val="left" w:pos="7465"/>
        </w:tabs>
      </w:pPr>
    </w:p>
    <w:p w:rsidR="00EB201A" w:rsidRDefault="001C24BB" w:rsidP="001C24BB">
      <w:pPr>
        <w:pStyle w:val="ListParagraph"/>
        <w:numPr>
          <w:ilvl w:val="0"/>
          <w:numId w:val="1"/>
        </w:numPr>
        <w:tabs>
          <w:tab w:val="left" w:pos="993"/>
          <w:tab w:val="left" w:pos="1348"/>
          <w:tab w:val="left" w:pos="7465"/>
        </w:tabs>
      </w:pPr>
      <w:r>
        <w:t>Satiksmes ministrijai kā valsts akciju sabiedrības „Latvijas Valsts radio un televīzijas centrs” kapitāla daļu turētājai nodrošināt, ka tīrās peļņ</w:t>
      </w:r>
      <w:r w:rsidR="00010F53">
        <w:t>as daļa par 2016. gadu 2 813 730</w:t>
      </w:r>
      <w:r>
        <w:t xml:space="preserve"> </w:t>
      </w:r>
      <w:proofErr w:type="spellStart"/>
      <w:r w:rsidRPr="00C676BB">
        <w:rPr>
          <w:i/>
        </w:rPr>
        <w:t>euro</w:t>
      </w:r>
      <w:proofErr w:type="spellEnd"/>
      <w:r>
        <w:t xml:space="preserve"> apmērā tiek </w:t>
      </w:r>
      <w:proofErr w:type="gramStart"/>
      <w:r>
        <w:t>novirzīta valsts akciju sabiedrības „Latvijas Valsts radio un televīzijas centrs” attīstībai un uzņemto saistību izpildei uzsāktajos investīciju projektos</w:t>
      </w:r>
      <w:proofErr w:type="gramEnd"/>
      <w:r>
        <w:t>.</w:t>
      </w:r>
    </w:p>
    <w:p w:rsidR="001C24BB" w:rsidRDefault="001C24BB" w:rsidP="001C24BB">
      <w:pPr>
        <w:pStyle w:val="ListParagraph"/>
      </w:pPr>
    </w:p>
    <w:p w:rsidR="001C24BB" w:rsidRDefault="001C24BB" w:rsidP="001C24BB">
      <w:pPr>
        <w:tabs>
          <w:tab w:val="left" w:pos="993"/>
          <w:tab w:val="left" w:pos="1348"/>
          <w:tab w:val="left" w:pos="7465"/>
        </w:tabs>
      </w:pPr>
    </w:p>
    <w:p w:rsidR="001C24BB" w:rsidRPr="005676D6" w:rsidRDefault="001C24BB" w:rsidP="001C24BB">
      <w:pPr>
        <w:tabs>
          <w:tab w:val="left" w:pos="993"/>
          <w:tab w:val="left" w:pos="1348"/>
          <w:tab w:val="left" w:pos="7465"/>
        </w:tabs>
      </w:pPr>
    </w:p>
    <w:p w:rsidR="002626D7" w:rsidRDefault="002626D7" w:rsidP="00802BC8">
      <w:pPr>
        <w:tabs>
          <w:tab w:val="left" w:pos="4620"/>
          <w:tab w:val="left" w:pos="6663"/>
        </w:tabs>
        <w:rPr>
          <w:rFonts w:eastAsia="Times New Roman"/>
          <w:szCs w:val="24"/>
          <w:lang w:eastAsia="lv-LV"/>
        </w:rPr>
      </w:pPr>
      <w:r w:rsidRPr="005676D6">
        <w:rPr>
          <w:rFonts w:eastAsia="Times New Roman"/>
          <w:szCs w:val="24"/>
          <w:lang w:eastAsia="lv-LV"/>
        </w:rPr>
        <w:t>Ministru prezidents</w:t>
      </w:r>
      <w:r w:rsidR="009E6B63">
        <w:rPr>
          <w:rFonts w:eastAsia="Times New Roman"/>
          <w:szCs w:val="24"/>
          <w:lang w:eastAsia="lv-LV"/>
        </w:rPr>
        <w:t>,</w:t>
      </w:r>
      <w:r w:rsidRPr="005676D6">
        <w:rPr>
          <w:rFonts w:eastAsia="Times New Roman"/>
          <w:szCs w:val="24"/>
          <w:lang w:eastAsia="lv-LV"/>
        </w:rPr>
        <w:tab/>
      </w:r>
      <w:r w:rsidR="00802BC8" w:rsidRPr="005676D6">
        <w:rPr>
          <w:rFonts w:eastAsia="Times New Roman"/>
          <w:szCs w:val="24"/>
          <w:lang w:eastAsia="lv-LV"/>
        </w:rPr>
        <w:tab/>
      </w:r>
      <w:r w:rsidR="001E3E4A" w:rsidRPr="005676D6">
        <w:rPr>
          <w:rFonts w:eastAsia="Times New Roman"/>
          <w:szCs w:val="24"/>
          <w:lang w:eastAsia="lv-LV"/>
        </w:rPr>
        <w:tab/>
      </w:r>
      <w:r w:rsidRPr="005676D6">
        <w:rPr>
          <w:rFonts w:eastAsia="Times New Roman"/>
          <w:szCs w:val="24"/>
          <w:lang w:eastAsia="lv-LV"/>
        </w:rPr>
        <w:tab/>
        <w:t>M</w:t>
      </w:r>
      <w:r w:rsidR="0038738E" w:rsidRPr="005676D6">
        <w:rPr>
          <w:rFonts w:eastAsia="Times New Roman"/>
          <w:szCs w:val="24"/>
          <w:lang w:eastAsia="lv-LV"/>
        </w:rPr>
        <w:t>.</w:t>
      </w:r>
      <w:r w:rsidRPr="005676D6">
        <w:rPr>
          <w:rFonts w:eastAsia="Times New Roman"/>
          <w:szCs w:val="24"/>
          <w:lang w:eastAsia="lv-LV"/>
        </w:rPr>
        <w:t>Kučinskis</w:t>
      </w:r>
    </w:p>
    <w:p w:rsidR="009E6B63" w:rsidRPr="005676D6" w:rsidRDefault="009E6B63" w:rsidP="00802BC8">
      <w:pPr>
        <w:tabs>
          <w:tab w:val="left" w:pos="4620"/>
          <w:tab w:val="left" w:pos="6663"/>
        </w:tabs>
        <w:rPr>
          <w:rFonts w:eastAsia="Times New Roman"/>
          <w:szCs w:val="24"/>
          <w:lang w:eastAsia="lv-LV"/>
        </w:rPr>
      </w:pPr>
      <w:r>
        <w:rPr>
          <w:rFonts w:eastAsia="Times New Roman"/>
          <w:szCs w:val="24"/>
          <w:lang w:eastAsia="lv-LV"/>
        </w:rPr>
        <w:t>veselības ministra pienākumu izpildītājs</w:t>
      </w:r>
    </w:p>
    <w:p w:rsidR="002626D7" w:rsidRPr="005676D6" w:rsidRDefault="002626D7" w:rsidP="00CF3CE3">
      <w:pPr>
        <w:tabs>
          <w:tab w:val="left" w:pos="6663"/>
        </w:tabs>
        <w:rPr>
          <w:rFonts w:eastAsia="Times New Roman"/>
          <w:szCs w:val="24"/>
          <w:lang w:eastAsia="lv-LV"/>
        </w:rPr>
      </w:pPr>
    </w:p>
    <w:p w:rsidR="0038738E" w:rsidRPr="005676D6" w:rsidRDefault="0038738E" w:rsidP="00CF3CE3">
      <w:r w:rsidRPr="005676D6">
        <w:t>Vīza:</w:t>
      </w:r>
    </w:p>
    <w:p w:rsidR="0038738E" w:rsidRPr="005676D6" w:rsidRDefault="0038738E" w:rsidP="00CF3CE3">
      <w:proofErr w:type="spellStart"/>
      <w:r w:rsidRPr="005676D6">
        <w:t>Pārresoru</w:t>
      </w:r>
      <w:proofErr w:type="spellEnd"/>
      <w:r w:rsidRPr="005676D6">
        <w:t xml:space="preserve"> koordinācijas centra </w:t>
      </w:r>
    </w:p>
    <w:p w:rsidR="00DA1369" w:rsidRPr="005676D6" w:rsidRDefault="00DA1369" w:rsidP="00CF3CE3">
      <w:r w:rsidRPr="005676D6">
        <w:t>v</w:t>
      </w:r>
      <w:r w:rsidR="0038738E" w:rsidRPr="005676D6">
        <w:t>adītāj</w:t>
      </w:r>
      <w:r w:rsidRPr="005676D6">
        <w:t>s</w:t>
      </w:r>
      <w:r w:rsidRPr="005676D6">
        <w:tab/>
      </w:r>
      <w:r w:rsidRPr="005676D6">
        <w:tab/>
      </w:r>
      <w:r w:rsidRPr="005676D6">
        <w:tab/>
      </w:r>
      <w:r w:rsidRPr="005676D6">
        <w:tab/>
      </w:r>
      <w:r w:rsidRPr="005676D6">
        <w:tab/>
      </w:r>
      <w:r w:rsidRPr="005676D6">
        <w:tab/>
      </w:r>
      <w:r w:rsidRPr="005676D6">
        <w:tab/>
      </w:r>
      <w:r w:rsidRPr="005676D6">
        <w:tab/>
      </w:r>
      <w:r w:rsidR="001E3E4A" w:rsidRPr="005676D6">
        <w:tab/>
      </w:r>
      <w:r w:rsidRPr="005676D6">
        <w:tab/>
        <w:t>P.Vilks</w:t>
      </w:r>
    </w:p>
    <w:p w:rsidR="0038738E" w:rsidRPr="005676D6" w:rsidRDefault="0038738E" w:rsidP="00CF3CE3">
      <w:pPr>
        <w:rPr>
          <w:sz w:val="18"/>
          <w:szCs w:val="18"/>
          <w:lang w:val="pl-PL"/>
        </w:rPr>
      </w:pPr>
    </w:p>
    <w:p w:rsidR="0038738E" w:rsidRDefault="0038738E" w:rsidP="00CF3CE3">
      <w:pPr>
        <w:rPr>
          <w:sz w:val="18"/>
          <w:szCs w:val="18"/>
          <w:lang w:val="pl-PL"/>
        </w:rPr>
      </w:pPr>
    </w:p>
    <w:p w:rsidR="005676D6" w:rsidRDefault="005676D6" w:rsidP="00CF3CE3">
      <w:pPr>
        <w:rPr>
          <w:sz w:val="18"/>
          <w:szCs w:val="18"/>
          <w:lang w:val="pl-PL"/>
        </w:rPr>
      </w:pPr>
    </w:p>
    <w:p w:rsidR="005676D6" w:rsidRPr="005676D6" w:rsidRDefault="005676D6" w:rsidP="00CF3CE3">
      <w:pPr>
        <w:rPr>
          <w:sz w:val="18"/>
          <w:szCs w:val="18"/>
          <w:lang w:val="pl-PL"/>
        </w:rPr>
      </w:pPr>
    </w:p>
    <w:p w:rsidR="00802BC8" w:rsidRPr="005676D6" w:rsidRDefault="00CA7FAE" w:rsidP="00CF3CE3">
      <w:pPr>
        <w:rPr>
          <w:rFonts w:eastAsia="Times New Roman"/>
          <w:sz w:val="18"/>
          <w:szCs w:val="18"/>
        </w:rPr>
      </w:pPr>
      <w:r>
        <w:rPr>
          <w:rFonts w:eastAsia="Times New Roman"/>
          <w:sz w:val="18"/>
          <w:szCs w:val="18"/>
        </w:rPr>
        <w:t>12</w:t>
      </w:r>
      <w:r w:rsidR="00802BC8" w:rsidRPr="005676D6">
        <w:rPr>
          <w:rFonts w:eastAsia="Times New Roman"/>
          <w:sz w:val="18"/>
          <w:szCs w:val="18"/>
        </w:rPr>
        <w:t>.</w:t>
      </w:r>
      <w:r w:rsidR="001C24BB">
        <w:rPr>
          <w:rFonts w:eastAsia="Times New Roman"/>
          <w:sz w:val="18"/>
          <w:szCs w:val="18"/>
        </w:rPr>
        <w:t>02</w:t>
      </w:r>
      <w:r w:rsidR="00802BC8" w:rsidRPr="005676D6">
        <w:rPr>
          <w:rFonts w:eastAsia="Times New Roman"/>
          <w:sz w:val="18"/>
          <w:szCs w:val="18"/>
        </w:rPr>
        <w:t>.201</w:t>
      </w:r>
      <w:r w:rsidR="005676D6">
        <w:rPr>
          <w:rFonts w:eastAsia="Times New Roman"/>
          <w:sz w:val="18"/>
          <w:szCs w:val="18"/>
        </w:rPr>
        <w:t>8</w:t>
      </w:r>
      <w:r w:rsidR="00802BC8" w:rsidRPr="005676D6">
        <w:rPr>
          <w:rFonts w:eastAsia="Times New Roman"/>
          <w:sz w:val="18"/>
          <w:szCs w:val="18"/>
        </w:rPr>
        <w:t>.</w:t>
      </w:r>
    </w:p>
    <w:p w:rsidR="00694DED" w:rsidRPr="005676D6" w:rsidRDefault="009E6B63" w:rsidP="00CF3CE3">
      <w:pPr>
        <w:rPr>
          <w:rFonts w:eastAsia="Times New Roman"/>
          <w:sz w:val="18"/>
          <w:szCs w:val="18"/>
        </w:rPr>
      </w:pPr>
      <w:r>
        <w:rPr>
          <w:rFonts w:eastAsia="Times New Roman"/>
          <w:sz w:val="18"/>
          <w:szCs w:val="18"/>
        </w:rPr>
        <w:t>4756</w:t>
      </w:r>
      <w:bookmarkStart w:id="4" w:name="_GoBack"/>
      <w:bookmarkEnd w:id="4"/>
    </w:p>
    <w:p w:rsidR="00D62DB0" w:rsidRPr="005676D6" w:rsidRDefault="00D62DB0" w:rsidP="00802BC8">
      <w:pPr>
        <w:tabs>
          <w:tab w:val="left" w:pos="1912"/>
        </w:tabs>
        <w:rPr>
          <w:rStyle w:val="Hyperlink"/>
          <w:color w:val="auto"/>
          <w:sz w:val="18"/>
          <w:szCs w:val="18"/>
          <w:u w:val="none"/>
        </w:rPr>
      </w:pPr>
      <w:r w:rsidRPr="005676D6">
        <w:rPr>
          <w:rStyle w:val="Hyperlink"/>
          <w:color w:val="auto"/>
          <w:sz w:val="18"/>
          <w:szCs w:val="18"/>
          <w:u w:val="none"/>
        </w:rPr>
        <w:t>S. Ozola</w:t>
      </w:r>
    </w:p>
    <w:p w:rsidR="00F07DC9" w:rsidRDefault="00D62DB0" w:rsidP="00CF3CE3">
      <w:pPr>
        <w:rPr>
          <w:rStyle w:val="Hyperlink"/>
          <w:color w:val="auto"/>
          <w:sz w:val="18"/>
          <w:szCs w:val="18"/>
          <w:u w:val="none"/>
        </w:rPr>
      </w:pPr>
      <w:r w:rsidRPr="00001C64">
        <w:rPr>
          <w:rStyle w:val="Hyperlink"/>
          <w:color w:val="auto"/>
          <w:sz w:val="18"/>
          <w:szCs w:val="18"/>
          <w:u w:val="none"/>
        </w:rPr>
        <w:t xml:space="preserve">67082815 </w:t>
      </w:r>
      <w:hyperlink r:id="rId14" w:history="1">
        <w:r w:rsidR="00001C64" w:rsidRPr="00887025">
          <w:rPr>
            <w:rStyle w:val="Hyperlink"/>
            <w:sz w:val="18"/>
            <w:szCs w:val="18"/>
          </w:rPr>
          <w:t>Sarmite.Ozola@pkc.mk.gov.lv</w:t>
        </w:r>
      </w:hyperlink>
    </w:p>
    <w:p w:rsidR="00001C64" w:rsidRPr="00001C64" w:rsidRDefault="00001C64" w:rsidP="00CF3CE3">
      <w:pPr>
        <w:rPr>
          <w:rFonts w:eastAsia="Times New Roman"/>
          <w:sz w:val="18"/>
          <w:szCs w:val="18"/>
        </w:rPr>
      </w:pPr>
    </w:p>
    <w:sectPr w:rsidR="00001C64" w:rsidRPr="00001C64" w:rsidSect="00CA7FAE">
      <w:headerReference w:type="default" r:id="rId15"/>
      <w:footerReference w:type="default" r:id="rId16"/>
      <w:footerReference w:type="first" r:id="rId17"/>
      <w:pgSz w:w="11906" w:h="16838"/>
      <w:pgMar w:top="1021" w:right="991" w:bottom="1418" w:left="1418" w:header="709" w:footer="7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02" w:rsidRDefault="00D60602">
      <w:r>
        <w:separator/>
      </w:r>
    </w:p>
  </w:endnote>
  <w:endnote w:type="continuationSeparator" w:id="0">
    <w:p w:rsidR="00D60602" w:rsidRDefault="00D6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sGoth Cn TL">
    <w:panose1 w:val="020B050602020203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D1" w:rsidRPr="00AC291C" w:rsidRDefault="00AC0DD1" w:rsidP="0006640F">
    <w:pPr>
      <w:spacing w:before="360"/>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CA7FAE">
      <w:rPr>
        <w:noProof/>
        <w:sz w:val="18"/>
        <w:szCs w:val="18"/>
      </w:rPr>
      <w:t>PKCZin_12</w:t>
    </w:r>
    <w:r w:rsidR="001C24BB">
      <w:rPr>
        <w:noProof/>
        <w:sz w:val="18"/>
        <w:szCs w:val="18"/>
      </w:rPr>
      <w:t>02</w:t>
    </w:r>
    <w:r w:rsidR="00922CE3">
      <w:rPr>
        <w:noProof/>
        <w:sz w:val="18"/>
        <w:szCs w:val="18"/>
      </w:rPr>
      <w:t>18_LVRTC_divid</w:t>
    </w:r>
    <w:r w:rsidRPr="004C4FF6">
      <w:rPr>
        <w:sz w:val="18"/>
        <w:szCs w:val="18"/>
      </w:rPr>
      <w:fldChar w:fldCharType="end"/>
    </w:r>
    <w:r>
      <w:rPr>
        <w:sz w:val="18"/>
        <w:szCs w:val="18"/>
      </w:rPr>
      <w:t xml:space="preserve">; </w:t>
    </w:r>
    <w:r w:rsidRPr="004C4FF6">
      <w:rPr>
        <w:sz w:val="18"/>
        <w:szCs w:val="18"/>
      </w:rPr>
      <w:t xml:space="preserve">Informatīvais ziņojums “Par </w:t>
    </w:r>
    <w:r>
      <w:rPr>
        <w:sz w:val="18"/>
        <w:szCs w:val="18"/>
      </w:rPr>
      <w:t xml:space="preserve">atšķirīgu </w:t>
    </w:r>
    <w:r w:rsidRPr="004C4FF6">
      <w:rPr>
        <w:sz w:val="18"/>
        <w:szCs w:val="18"/>
      </w:rPr>
      <w:t>dividendēs izmaksājamo valsts akciju sabiedrības “</w:t>
    </w:r>
    <w:r>
      <w:rPr>
        <w:sz w:val="18"/>
        <w:szCs w:val="18"/>
      </w:rPr>
      <w:t xml:space="preserve">Latvijas Valsts radio un televīzijas centrs” </w:t>
    </w:r>
    <w:r w:rsidRPr="004C4FF6">
      <w:rPr>
        <w:sz w:val="18"/>
        <w:szCs w:val="18"/>
      </w:rPr>
      <w:t>peļņas daļu par 2016. gadu”</w:t>
    </w:r>
  </w:p>
  <w:p w:rsidR="00AC0DD1" w:rsidRDefault="00AC0DD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D1" w:rsidRPr="00AC291C" w:rsidRDefault="00AC0DD1" w:rsidP="00232466">
    <w:pPr>
      <w:spacing w:before="360"/>
      <w:rPr>
        <w:sz w:val="20"/>
        <w:szCs w:val="20"/>
      </w:rPr>
    </w:pPr>
    <w:r w:rsidRPr="004C4FF6">
      <w:rPr>
        <w:sz w:val="18"/>
        <w:szCs w:val="18"/>
      </w:rPr>
      <w:fldChar w:fldCharType="begin"/>
    </w:r>
    <w:r w:rsidRPr="004C4FF6">
      <w:rPr>
        <w:sz w:val="18"/>
        <w:szCs w:val="18"/>
      </w:rPr>
      <w:instrText xml:space="preserve"> FILENAME   \* MERGEFORMAT </w:instrText>
    </w:r>
    <w:r w:rsidRPr="004C4FF6">
      <w:rPr>
        <w:sz w:val="18"/>
        <w:szCs w:val="18"/>
      </w:rPr>
      <w:fldChar w:fldCharType="separate"/>
    </w:r>
    <w:r w:rsidR="00CA7FAE">
      <w:rPr>
        <w:noProof/>
        <w:sz w:val="18"/>
        <w:szCs w:val="18"/>
      </w:rPr>
      <w:t>PKCZin_12</w:t>
    </w:r>
    <w:r w:rsidR="002F6768">
      <w:rPr>
        <w:noProof/>
        <w:sz w:val="18"/>
        <w:szCs w:val="18"/>
      </w:rPr>
      <w:t>02</w:t>
    </w:r>
    <w:r w:rsidR="00922CE3">
      <w:rPr>
        <w:noProof/>
        <w:sz w:val="18"/>
        <w:szCs w:val="18"/>
      </w:rPr>
      <w:t>18_LVRTC_divid</w:t>
    </w:r>
    <w:r w:rsidRPr="004C4FF6">
      <w:rPr>
        <w:sz w:val="18"/>
        <w:szCs w:val="18"/>
      </w:rPr>
      <w:fldChar w:fldCharType="end"/>
    </w:r>
    <w:r>
      <w:rPr>
        <w:sz w:val="18"/>
        <w:szCs w:val="18"/>
      </w:rPr>
      <w:t xml:space="preserve">; </w:t>
    </w:r>
    <w:r w:rsidRPr="004C4FF6">
      <w:rPr>
        <w:sz w:val="18"/>
        <w:szCs w:val="18"/>
      </w:rPr>
      <w:t xml:space="preserve">Informatīvais ziņojums “Par </w:t>
    </w:r>
    <w:r>
      <w:rPr>
        <w:sz w:val="18"/>
        <w:szCs w:val="18"/>
      </w:rPr>
      <w:t xml:space="preserve">atšķirīgu </w:t>
    </w:r>
    <w:r w:rsidRPr="004C4FF6">
      <w:rPr>
        <w:sz w:val="18"/>
        <w:szCs w:val="18"/>
      </w:rPr>
      <w:t>dividendēs izmaksājamo valsts akciju sabiedrības “</w:t>
    </w:r>
    <w:r>
      <w:rPr>
        <w:sz w:val="18"/>
        <w:szCs w:val="18"/>
      </w:rPr>
      <w:t xml:space="preserve">Latvijas Valsts radio un televīzijas centrs” </w:t>
    </w:r>
    <w:r w:rsidRPr="004C4FF6">
      <w:rPr>
        <w:sz w:val="18"/>
        <w:szCs w:val="18"/>
      </w:rPr>
      <w:t>peļņas daļu par 2016. gadu”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02" w:rsidRDefault="00D60602">
      <w:r>
        <w:separator/>
      </w:r>
    </w:p>
  </w:footnote>
  <w:footnote w:type="continuationSeparator" w:id="0">
    <w:p w:rsidR="00D60602" w:rsidRDefault="00D60602">
      <w:r>
        <w:continuationSeparator/>
      </w:r>
    </w:p>
  </w:footnote>
  <w:footnote w:id="1">
    <w:p w:rsidR="00344D9F" w:rsidRDefault="00344D9F" w:rsidP="00344D9F">
      <w:pPr>
        <w:pStyle w:val="FootnoteText"/>
      </w:pPr>
      <w:r>
        <w:footnoteRef/>
      </w:r>
      <w:r>
        <w:t xml:space="preserve"> </w:t>
      </w:r>
      <w:hyperlink r:id="rId1" w:history="1">
        <w:r>
          <w:rPr>
            <w:rStyle w:val="Hyperlink"/>
          </w:rPr>
          <w:t>http://www.latvija2030.lv/upload/latvija2030_en.pdf</w:t>
        </w:r>
      </w:hyperlink>
      <w:r>
        <w:t xml:space="preserve"> </w:t>
      </w:r>
    </w:p>
  </w:footnote>
  <w:footnote w:id="2">
    <w:p w:rsidR="00344D9F" w:rsidRDefault="00344D9F" w:rsidP="00344D9F">
      <w:pPr>
        <w:pStyle w:val="FootnoteText"/>
        <w:rPr>
          <w:szCs w:val="24"/>
        </w:rPr>
      </w:pPr>
      <w:r>
        <w:rPr>
          <w:rStyle w:val="FootnoteReference"/>
          <w:rFonts w:eastAsia="Calibri"/>
          <w:szCs w:val="24"/>
        </w:rPr>
        <w:footnoteRef/>
      </w:r>
      <w:r w:rsidR="00C749A1">
        <w:rPr>
          <w:szCs w:val="24"/>
        </w:rPr>
        <w:t xml:space="preserve"> </w:t>
      </w:r>
      <w:hyperlink r:id="rId2" w:history="1">
        <w:r w:rsidR="00174896" w:rsidRPr="00CE3EE8">
          <w:rPr>
            <w:rStyle w:val="Hyperlink"/>
            <w:szCs w:val="24"/>
          </w:rPr>
          <w:t>http://www.nap.lv/lat/</w:t>
        </w:r>
      </w:hyperlink>
    </w:p>
    <w:p w:rsidR="00174896" w:rsidRDefault="00174896" w:rsidP="00344D9F">
      <w:pPr>
        <w:pStyle w:val="FootnoteText"/>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10208"/>
      <w:docPartObj>
        <w:docPartGallery w:val="Page Numbers (Top of Page)"/>
        <w:docPartUnique/>
      </w:docPartObj>
    </w:sdtPr>
    <w:sdtEndPr>
      <w:rPr>
        <w:noProof/>
      </w:rPr>
    </w:sdtEndPr>
    <w:sdtContent>
      <w:p w:rsidR="00AC0DD1" w:rsidRDefault="00AC0DD1">
        <w:pPr>
          <w:pStyle w:val="Header"/>
          <w:jc w:val="center"/>
        </w:pPr>
        <w:r>
          <w:fldChar w:fldCharType="begin"/>
        </w:r>
        <w:r>
          <w:instrText xml:space="preserve"> PAGE   \* MERGEFORMAT </w:instrText>
        </w:r>
        <w:r>
          <w:fldChar w:fldCharType="separate"/>
        </w:r>
        <w:r w:rsidR="009E6B63">
          <w:rPr>
            <w:noProof/>
          </w:rPr>
          <w:t>10</w:t>
        </w:r>
        <w:r>
          <w:rPr>
            <w:noProof/>
          </w:rPr>
          <w:fldChar w:fldCharType="end"/>
        </w:r>
      </w:p>
    </w:sdtContent>
  </w:sdt>
  <w:p w:rsidR="00AC0DD1" w:rsidRDefault="00AC0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4022"/>
    <w:multiLevelType w:val="hybridMultilevel"/>
    <w:tmpl w:val="5A200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6C"/>
    <w:rsid w:val="00001C64"/>
    <w:rsid w:val="000050EF"/>
    <w:rsid w:val="000076C7"/>
    <w:rsid w:val="00010F53"/>
    <w:rsid w:val="000113FD"/>
    <w:rsid w:val="00011EC6"/>
    <w:rsid w:val="000159E1"/>
    <w:rsid w:val="000164E1"/>
    <w:rsid w:val="00016CBB"/>
    <w:rsid w:val="00021A21"/>
    <w:rsid w:val="00021B41"/>
    <w:rsid w:val="00025B52"/>
    <w:rsid w:val="00026205"/>
    <w:rsid w:val="0002621C"/>
    <w:rsid w:val="00030BF7"/>
    <w:rsid w:val="000310D1"/>
    <w:rsid w:val="00031E45"/>
    <w:rsid w:val="000327DD"/>
    <w:rsid w:val="00037ED6"/>
    <w:rsid w:val="00042F1F"/>
    <w:rsid w:val="00043169"/>
    <w:rsid w:val="00043A3D"/>
    <w:rsid w:val="0004618B"/>
    <w:rsid w:val="00047305"/>
    <w:rsid w:val="00051731"/>
    <w:rsid w:val="00061D86"/>
    <w:rsid w:val="00063F16"/>
    <w:rsid w:val="0006640F"/>
    <w:rsid w:val="000736E4"/>
    <w:rsid w:val="00073817"/>
    <w:rsid w:val="00080127"/>
    <w:rsid w:val="00081EFD"/>
    <w:rsid w:val="000839B8"/>
    <w:rsid w:val="000854BF"/>
    <w:rsid w:val="0008584C"/>
    <w:rsid w:val="0008766D"/>
    <w:rsid w:val="0009032B"/>
    <w:rsid w:val="00095136"/>
    <w:rsid w:val="00097AC8"/>
    <w:rsid w:val="000A1BE5"/>
    <w:rsid w:val="000A3224"/>
    <w:rsid w:val="000A6548"/>
    <w:rsid w:val="000B023C"/>
    <w:rsid w:val="000B3DFB"/>
    <w:rsid w:val="000B3EE1"/>
    <w:rsid w:val="000C338A"/>
    <w:rsid w:val="000C477A"/>
    <w:rsid w:val="000C7AD3"/>
    <w:rsid w:val="000D028D"/>
    <w:rsid w:val="000D1A10"/>
    <w:rsid w:val="000D4F42"/>
    <w:rsid w:val="000E1FFC"/>
    <w:rsid w:val="000E6CCE"/>
    <w:rsid w:val="000F3545"/>
    <w:rsid w:val="000F47AE"/>
    <w:rsid w:val="000F542B"/>
    <w:rsid w:val="000F5CAC"/>
    <w:rsid w:val="000F74D1"/>
    <w:rsid w:val="0010145B"/>
    <w:rsid w:val="00101BE2"/>
    <w:rsid w:val="001043F0"/>
    <w:rsid w:val="00105DE6"/>
    <w:rsid w:val="00111B5F"/>
    <w:rsid w:val="00117015"/>
    <w:rsid w:val="00121D3A"/>
    <w:rsid w:val="00131F6D"/>
    <w:rsid w:val="00132382"/>
    <w:rsid w:val="0013469D"/>
    <w:rsid w:val="00134E2C"/>
    <w:rsid w:val="001362AD"/>
    <w:rsid w:val="00141032"/>
    <w:rsid w:val="001412E2"/>
    <w:rsid w:val="00141AB2"/>
    <w:rsid w:val="001421C7"/>
    <w:rsid w:val="00142AC9"/>
    <w:rsid w:val="00143903"/>
    <w:rsid w:val="00150444"/>
    <w:rsid w:val="001510C1"/>
    <w:rsid w:val="0015260D"/>
    <w:rsid w:val="00157D50"/>
    <w:rsid w:val="001608C0"/>
    <w:rsid w:val="001629F7"/>
    <w:rsid w:val="0016516E"/>
    <w:rsid w:val="0016721F"/>
    <w:rsid w:val="00171096"/>
    <w:rsid w:val="00171C9F"/>
    <w:rsid w:val="001729A4"/>
    <w:rsid w:val="00174896"/>
    <w:rsid w:val="00175CAE"/>
    <w:rsid w:val="00181BA4"/>
    <w:rsid w:val="00182EFF"/>
    <w:rsid w:val="0018523D"/>
    <w:rsid w:val="0018784A"/>
    <w:rsid w:val="00187BC8"/>
    <w:rsid w:val="0019293A"/>
    <w:rsid w:val="001938D4"/>
    <w:rsid w:val="001953A1"/>
    <w:rsid w:val="00195786"/>
    <w:rsid w:val="00196235"/>
    <w:rsid w:val="00197829"/>
    <w:rsid w:val="00197ACA"/>
    <w:rsid w:val="001A2069"/>
    <w:rsid w:val="001A2415"/>
    <w:rsid w:val="001A5163"/>
    <w:rsid w:val="001A5D8A"/>
    <w:rsid w:val="001A684C"/>
    <w:rsid w:val="001A6D0B"/>
    <w:rsid w:val="001B33C3"/>
    <w:rsid w:val="001B6E3F"/>
    <w:rsid w:val="001B7075"/>
    <w:rsid w:val="001B7898"/>
    <w:rsid w:val="001C24BB"/>
    <w:rsid w:val="001C33BA"/>
    <w:rsid w:val="001C35E1"/>
    <w:rsid w:val="001C3A19"/>
    <w:rsid w:val="001C592A"/>
    <w:rsid w:val="001C6037"/>
    <w:rsid w:val="001C64F4"/>
    <w:rsid w:val="001D30B2"/>
    <w:rsid w:val="001E197C"/>
    <w:rsid w:val="001E254F"/>
    <w:rsid w:val="001E316D"/>
    <w:rsid w:val="001E32C4"/>
    <w:rsid w:val="001E3B9E"/>
    <w:rsid w:val="001E3E4A"/>
    <w:rsid w:val="001E6E60"/>
    <w:rsid w:val="001E7880"/>
    <w:rsid w:val="001F2383"/>
    <w:rsid w:val="001F4C65"/>
    <w:rsid w:val="001F622F"/>
    <w:rsid w:val="001F7419"/>
    <w:rsid w:val="001F7F69"/>
    <w:rsid w:val="00203393"/>
    <w:rsid w:val="00207A91"/>
    <w:rsid w:val="00207FB3"/>
    <w:rsid w:val="002105FE"/>
    <w:rsid w:val="00210AA9"/>
    <w:rsid w:val="00212804"/>
    <w:rsid w:val="00214DBB"/>
    <w:rsid w:val="002164BE"/>
    <w:rsid w:val="00220578"/>
    <w:rsid w:val="002208C9"/>
    <w:rsid w:val="00222E6B"/>
    <w:rsid w:val="00232466"/>
    <w:rsid w:val="00240424"/>
    <w:rsid w:val="0024467E"/>
    <w:rsid w:val="00244A58"/>
    <w:rsid w:val="002626D7"/>
    <w:rsid w:val="002639C2"/>
    <w:rsid w:val="00267D5D"/>
    <w:rsid w:val="00272C2F"/>
    <w:rsid w:val="0027383F"/>
    <w:rsid w:val="00274BBE"/>
    <w:rsid w:val="0027715C"/>
    <w:rsid w:val="002809FD"/>
    <w:rsid w:val="00282BB2"/>
    <w:rsid w:val="00285CC3"/>
    <w:rsid w:val="00286CDD"/>
    <w:rsid w:val="00291D74"/>
    <w:rsid w:val="0029421F"/>
    <w:rsid w:val="00294257"/>
    <w:rsid w:val="002953E9"/>
    <w:rsid w:val="002A197E"/>
    <w:rsid w:val="002A63E5"/>
    <w:rsid w:val="002B3E98"/>
    <w:rsid w:val="002B3EE9"/>
    <w:rsid w:val="002B4155"/>
    <w:rsid w:val="002B520A"/>
    <w:rsid w:val="002C67FB"/>
    <w:rsid w:val="002D08F6"/>
    <w:rsid w:val="002D3FC9"/>
    <w:rsid w:val="002D4160"/>
    <w:rsid w:val="002E1627"/>
    <w:rsid w:val="002E5A8D"/>
    <w:rsid w:val="002F170A"/>
    <w:rsid w:val="002F418D"/>
    <w:rsid w:val="002F5D12"/>
    <w:rsid w:val="002F6768"/>
    <w:rsid w:val="0030153B"/>
    <w:rsid w:val="003021F7"/>
    <w:rsid w:val="00302EDB"/>
    <w:rsid w:val="0030409E"/>
    <w:rsid w:val="00305459"/>
    <w:rsid w:val="00306A05"/>
    <w:rsid w:val="00307E06"/>
    <w:rsid w:val="003135DE"/>
    <w:rsid w:val="00315FD0"/>
    <w:rsid w:val="00316DCE"/>
    <w:rsid w:val="00316DF4"/>
    <w:rsid w:val="0032305E"/>
    <w:rsid w:val="0032576C"/>
    <w:rsid w:val="00325868"/>
    <w:rsid w:val="0032642F"/>
    <w:rsid w:val="00333F9B"/>
    <w:rsid w:val="00336B7A"/>
    <w:rsid w:val="003409A0"/>
    <w:rsid w:val="00344D9F"/>
    <w:rsid w:val="00345E14"/>
    <w:rsid w:val="00345EDC"/>
    <w:rsid w:val="00345F8A"/>
    <w:rsid w:val="003516C2"/>
    <w:rsid w:val="00353F14"/>
    <w:rsid w:val="00356CBC"/>
    <w:rsid w:val="00373315"/>
    <w:rsid w:val="00382530"/>
    <w:rsid w:val="003845C3"/>
    <w:rsid w:val="0038738E"/>
    <w:rsid w:val="003878D5"/>
    <w:rsid w:val="00387CAE"/>
    <w:rsid w:val="00391044"/>
    <w:rsid w:val="00394F73"/>
    <w:rsid w:val="003A1D0E"/>
    <w:rsid w:val="003A2AC7"/>
    <w:rsid w:val="003A5EE1"/>
    <w:rsid w:val="003A6002"/>
    <w:rsid w:val="003B174A"/>
    <w:rsid w:val="003B34E5"/>
    <w:rsid w:val="003B48FF"/>
    <w:rsid w:val="003C5FDF"/>
    <w:rsid w:val="003D0347"/>
    <w:rsid w:val="003D0370"/>
    <w:rsid w:val="003D3F09"/>
    <w:rsid w:val="003D566C"/>
    <w:rsid w:val="003D5EC1"/>
    <w:rsid w:val="003D7E42"/>
    <w:rsid w:val="003E0066"/>
    <w:rsid w:val="003E5426"/>
    <w:rsid w:val="003E6C10"/>
    <w:rsid w:val="003F3478"/>
    <w:rsid w:val="003F5E90"/>
    <w:rsid w:val="003F6C07"/>
    <w:rsid w:val="00401CD4"/>
    <w:rsid w:val="00401DBF"/>
    <w:rsid w:val="00403D89"/>
    <w:rsid w:val="00411260"/>
    <w:rsid w:val="00417449"/>
    <w:rsid w:val="00417D04"/>
    <w:rsid w:val="0042107C"/>
    <w:rsid w:val="0042353C"/>
    <w:rsid w:val="00424DAD"/>
    <w:rsid w:val="004324C3"/>
    <w:rsid w:val="00433167"/>
    <w:rsid w:val="00433225"/>
    <w:rsid w:val="00440188"/>
    <w:rsid w:val="00441C50"/>
    <w:rsid w:val="00447F91"/>
    <w:rsid w:val="00447F9B"/>
    <w:rsid w:val="004519A9"/>
    <w:rsid w:val="00456391"/>
    <w:rsid w:val="0046075D"/>
    <w:rsid w:val="004711D1"/>
    <w:rsid w:val="0047287C"/>
    <w:rsid w:val="00475AC1"/>
    <w:rsid w:val="00475C46"/>
    <w:rsid w:val="0048160C"/>
    <w:rsid w:val="00490356"/>
    <w:rsid w:val="004914E4"/>
    <w:rsid w:val="00491A39"/>
    <w:rsid w:val="004949C1"/>
    <w:rsid w:val="004950F0"/>
    <w:rsid w:val="00495A7E"/>
    <w:rsid w:val="00497BF6"/>
    <w:rsid w:val="004A1717"/>
    <w:rsid w:val="004A18B3"/>
    <w:rsid w:val="004A4AEB"/>
    <w:rsid w:val="004A4C2A"/>
    <w:rsid w:val="004A553C"/>
    <w:rsid w:val="004B21D6"/>
    <w:rsid w:val="004B2506"/>
    <w:rsid w:val="004B5728"/>
    <w:rsid w:val="004B5983"/>
    <w:rsid w:val="004B6ED0"/>
    <w:rsid w:val="004C2EC1"/>
    <w:rsid w:val="004C4FF6"/>
    <w:rsid w:val="004C721C"/>
    <w:rsid w:val="004D05F1"/>
    <w:rsid w:val="004D2672"/>
    <w:rsid w:val="004D4DCC"/>
    <w:rsid w:val="004D502D"/>
    <w:rsid w:val="004D78CD"/>
    <w:rsid w:val="004D7DCC"/>
    <w:rsid w:val="004E0F44"/>
    <w:rsid w:val="004E2588"/>
    <w:rsid w:val="004E4B7C"/>
    <w:rsid w:val="004F2226"/>
    <w:rsid w:val="004F5CE8"/>
    <w:rsid w:val="004F794D"/>
    <w:rsid w:val="00511C1E"/>
    <w:rsid w:val="00515951"/>
    <w:rsid w:val="00521D9F"/>
    <w:rsid w:val="005320D5"/>
    <w:rsid w:val="00532904"/>
    <w:rsid w:val="00532DF9"/>
    <w:rsid w:val="005369C6"/>
    <w:rsid w:val="00540091"/>
    <w:rsid w:val="00542B12"/>
    <w:rsid w:val="00544D5A"/>
    <w:rsid w:val="00560A9B"/>
    <w:rsid w:val="005622D5"/>
    <w:rsid w:val="00564759"/>
    <w:rsid w:val="00565348"/>
    <w:rsid w:val="005676D6"/>
    <w:rsid w:val="00567861"/>
    <w:rsid w:val="00571DBC"/>
    <w:rsid w:val="00575043"/>
    <w:rsid w:val="00575EFE"/>
    <w:rsid w:val="00577682"/>
    <w:rsid w:val="0058356E"/>
    <w:rsid w:val="00586288"/>
    <w:rsid w:val="00593367"/>
    <w:rsid w:val="00593B88"/>
    <w:rsid w:val="005965BD"/>
    <w:rsid w:val="005A2B11"/>
    <w:rsid w:val="005A5C07"/>
    <w:rsid w:val="005A7208"/>
    <w:rsid w:val="005B3433"/>
    <w:rsid w:val="005B3649"/>
    <w:rsid w:val="005C1A07"/>
    <w:rsid w:val="005C4B29"/>
    <w:rsid w:val="005C6203"/>
    <w:rsid w:val="005C6EC9"/>
    <w:rsid w:val="005D00F2"/>
    <w:rsid w:val="005D119D"/>
    <w:rsid w:val="005D11FD"/>
    <w:rsid w:val="005D5E78"/>
    <w:rsid w:val="005E2945"/>
    <w:rsid w:val="005E587A"/>
    <w:rsid w:val="005E703C"/>
    <w:rsid w:val="005F026F"/>
    <w:rsid w:val="005F048C"/>
    <w:rsid w:val="005F5F5B"/>
    <w:rsid w:val="005F67C8"/>
    <w:rsid w:val="005F6868"/>
    <w:rsid w:val="00600855"/>
    <w:rsid w:val="006059C7"/>
    <w:rsid w:val="00606CA4"/>
    <w:rsid w:val="006113C5"/>
    <w:rsid w:val="00622515"/>
    <w:rsid w:val="006227DB"/>
    <w:rsid w:val="00627D3E"/>
    <w:rsid w:val="00634921"/>
    <w:rsid w:val="006373A9"/>
    <w:rsid w:val="00640CEA"/>
    <w:rsid w:val="00640FBC"/>
    <w:rsid w:val="0064254A"/>
    <w:rsid w:val="006435A6"/>
    <w:rsid w:val="00644AE2"/>
    <w:rsid w:val="00650334"/>
    <w:rsid w:val="00653409"/>
    <w:rsid w:val="006569A4"/>
    <w:rsid w:val="006609D3"/>
    <w:rsid w:val="00660F26"/>
    <w:rsid w:val="00671D39"/>
    <w:rsid w:val="00674473"/>
    <w:rsid w:val="00677C26"/>
    <w:rsid w:val="00680401"/>
    <w:rsid w:val="00680462"/>
    <w:rsid w:val="00681921"/>
    <w:rsid w:val="006840EE"/>
    <w:rsid w:val="006847EE"/>
    <w:rsid w:val="00685208"/>
    <w:rsid w:val="006856DC"/>
    <w:rsid w:val="00687435"/>
    <w:rsid w:val="0069227A"/>
    <w:rsid w:val="00692F4C"/>
    <w:rsid w:val="0069477D"/>
    <w:rsid w:val="00694DED"/>
    <w:rsid w:val="00697970"/>
    <w:rsid w:val="006A0EF0"/>
    <w:rsid w:val="006A2CB6"/>
    <w:rsid w:val="006A322F"/>
    <w:rsid w:val="006A3A0D"/>
    <w:rsid w:val="006A4B30"/>
    <w:rsid w:val="006B01CD"/>
    <w:rsid w:val="006B035B"/>
    <w:rsid w:val="006B08F5"/>
    <w:rsid w:val="006B1813"/>
    <w:rsid w:val="006B34BC"/>
    <w:rsid w:val="006B3A6D"/>
    <w:rsid w:val="006C1FB2"/>
    <w:rsid w:val="006C2FA5"/>
    <w:rsid w:val="006C567E"/>
    <w:rsid w:val="006D1789"/>
    <w:rsid w:val="006D2123"/>
    <w:rsid w:val="006D7931"/>
    <w:rsid w:val="006E29B5"/>
    <w:rsid w:val="006E5BEA"/>
    <w:rsid w:val="006E79E6"/>
    <w:rsid w:val="006F1730"/>
    <w:rsid w:val="006F1F12"/>
    <w:rsid w:val="006F4429"/>
    <w:rsid w:val="006F467A"/>
    <w:rsid w:val="006F52D4"/>
    <w:rsid w:val="006F533C"/>
    <w:rsid w:val="006F698E"/>
    <w:rsid w:val="006F7E18"/>
    <w:rsid w:val="007003AB"/>
    <w:rsid w:val="00711FE4"/>
    <w:rsid w:val="007170E8"/>
    <w:rsid w:val="00745F08"/>
    <w:rsid w:val="00752657"/>
    <w:rsid w:val="00753222"/>
    <w:rsid w:val="00757BC1"/>
    <w:rsid w:val="00761E53"/>
    <w:rsid w:val="007621EA"/>
    <w:rsid w:val="00765095"/>
    <w:rsid w:val="00766370"/>
    <w:rsid w:val="00772D9A"/>
    <w:rsid w:val="00774485"/>
    <w:rsid w:val="00782E25"/>
    <w:rsid w:val="0078674F"/>
    <w:rsid w:val="007876A3"/>
    <w:rsid w:val="007878B7"/>
    <w:rsid w:val="00790C2D"/>
    <w:rsid w:val="00790D85"/>
    <w:rsid w:val="007919CD"/>
    <w:rsid w:val="00793BB1"/>
    <w:rsid w:val="0079544F"/>
    <w:rsid w:val="00797246"/>
    <w:rsid w:val="007A0413"/>
    <w:rsid w:val="007A0FD5"/>
    <w:rsid w:val="007A3BBD"/>
    <w:rsid w:val="007A6B14"/>
    <w:rsid w:val="007A7DD8"/>
    <w:rsid w:val="007B079B"/>
    <w:rsid w:val="007B266B"/>
    <w:rsid w:val="007C4118"/>
    <w:rsid w:val="007D4266"/>
    <w:rsid w:val="007E1415"/>
    <w:rsid w:val="00800FF0"/>
    <w:rsid w:val="00801BED"/>
    <w:rsid w:val="00802BC8"/>
    <w:rsid w:val="008047A8"/>
    <w:rsid w:val="00810EDB"/>
    <w:rsid w:val="00812995"/>
    <w:rsid w:val="00815723"/>
    <w:rsid w:val="00816DD2"/>
    <w:rsid w:val="00820EE2"/>
    <w:rsid w:val="00823C90"/>
    <w:rsid w:val="0082648A"/>
    <w:rsid w:val="00827EAB"/>
    <w:rsid w:val="00831811"/>
    <w:rsid w:val="00834CBD"/>
    <w:rsid w:val="008362FE"/>
    <w:rsid w:val="008470CA"/>
    <w:rsid w:val="00850167"/>
    <w:rsid w:val="00851D47"/>
    <w:rsid w:val="00852351"/>
    <w:rsid w:val="00853B36"/>
    <w:rsid w:val="00856C6F"/>
    <w:rsid w:val="00856F01"/>
    <w:rsid w:val="00860E3F"/>
    <w:rsid w:val="00861D03"/>
    <w:rsid w:val="00861F7C"/>
    <w:rsid w:val="008652F2"/>
    <w:rsid w:val="00865AF6"/>
    <w:rsid w:val="00867C5F"/>
    <w:rsid w:val="00870454"/>
    <w:rsid w:val="008704BD"/>
    <w:rsid w:val="00873ED0"/>
    <w:rsid w:val="008824CA"/>
    <w:rsid w:val="00883166"/>
    <w:rsid w:val="00892959"/>
    <w:rsid w:val="008954E6"/>
    <w:rsid w:val="008963A1"/>
    <w:rsid w:val="008B7369"/>
    <w:rsid w:val="008B7C6D"/>
    <w:rsid w:val="008C28ED"/>
    <w:rsid w:val="008C6AE9"/>
    <w:rsid w:val="008D1A4A"/>
    <w:rsid w:val="008D394C"/>
    <w:rsid w:val="008D4A4E"/>
    <w:rsid w:val="008D5624"/>
    <w:rsid w:val="008E08DB"/>
    <w:rsid w:val="008E0DBC"/>
    <w:rsid w:val="008E1E6C"/>
    <w:rsid w:val="008E611F"/>
    <w:rsid w:val="008F1F68"/>
    <w:rsid w:val="008F4EB8"/>
    <w:rsid w:val="008F7862"/>
    <w:rsid w:val="009070BF"/>
    <w:rsid w:val="00907ED0"/>
    <w:rsid w:val="0091003B"/>
    <w:rsid w:val="00911E9A"/>
    <w:rsid w:val="00912587"/>
    <w:rsid w:val="0091329D"/>
    <w:rsid w:val="00914460"/>
    <w:rsid w:val="0091461C"/>
    <w:rsid w:val="00915FC9"/>
    <w:rsid w:val="00917FD1"/>
    <w:rsid w:val="00922CE3"/>
    <w:rsid w:val="00926D5F"/>
    <w:rsid w:val="009272C0"/>
    <w:rsid w:val="009312DD"/>
    <w:rsid w:val="00931429"/>
    <w:rsid w:val="00936F66"/>
    <w:rsid w:val="009428D3"/>
    <w:rsid w:val="0094412B"/>
    <w:rsid w:val="00947344"/>
    <w:rsid w:val="00947634"/>
    <w:rsid w:val="00951FB5"/>
    <w:rsid w:val="009623F2"/>
    <w:rsid w:val="00964145"/>
    <w:rsid w:val="009673FB"/>
    <w:rsid w:val="00971971"/>
    <w:rsid w:val="0097593B"/>
    <w:rsid w:val="00975E1D"/>
    <w:rsid w:val="009825E0"/>
    <w:rsid w:val="00984D9E"/>
    <w:rsid w:val="0099078A"/>
    <w:rsid w:val="009926AA"/>
    <w:rsid w:val="00995E75"/>
    <w:rsid w:val="009A0BA4"/>
    <w:rsid w:val="009A2A50"/>
    <w:rsid w:val="009B68B7"/>
    <w:rsid w:val="009C0073"/>
    <w:rsid w:val="009C4182"/>
    <w:rsid w:val="009C58A8"/>
    <w:rsid w:val="009C6703"/>
    <w:rsid w:val="009C7323"/>
    <w:rsid w:val="009C7B21"/>
    <w:rsid w:val="009D0357"/>
    <w:rsid w:val="009D41EF"/>
    <w:rsid w:val="009D74C0"/>
    <w:rsid w:val="009E0721"/>
    <w:rsid w:val="009E24BC"/>
    <w:rsid w:val="009E69A7"/>
    <w:rsid w:val="009E6B63"/>
    <w:rsid w:val="009F2B0A"/>
    <w:rsid w:val="009F53EC"/>
    <w:rsid w:val="009F71CF"/>
    <w:rsid w:val="009F74E2"/>
    <w:rsid w:val="00A06AF8"/>
    <w:rsid w:val="00A071DE"/>
    <w:rsid w:val="00A140D6"/>
    <w:rsid w:val="00A176CF"/>
    <w:rsid w:val="00A207FB"/>
    <w:rsid w:val="00A21503"/>
    <w:rsid w:val="00A2467F"/>
    <w:rsid w:val="00A267C3"/>
    <w:rsid w:val="00A27295"/>
    <w:rsid w:val="00A30D2A"/>
    <w:rsid w:val="00A31C35"/>
    <w:rsid w:val="00A40DC1"/>
    <w:rsid w:val="00A42B13"/>
    <w:rsid w:val="00A460B6"/>
    <w:rsid w:val="00A46FA8"/>
    <w:rsid w:val="00A5051E"/>
    <w:rsid w:val="00A60BF6"/>
    <w:rsid w:val="00A64D85"/>
    <w:rsid w:val="00A65B05"/>
    <w:rsid w:val="00A7188B"/>
    <w:rsid w:val="00A72F35"/>
    <w:rsid w:val="00A7326D"/>
    <w:rsid w:val="00A74FF1"/>
    <w:rsid w:val="00A77698"/>
    <w:rsid w:val="00A77AF3"/>
    <w:rsid w:val="00A801D8"/>
    <w:rsid w:val="00A80738"/>
    <w:rsid w:val="00A81FD7"/>
    <w:rsid w:val="00A866F2"/>
    <w:rsid w:val="00A92B6E"/>
    <w:rsid w:val="00A9331C"/>
    <w:rsid w:val="00A9683C"/>
    <w:rsid w:val="00AA0E1D"/>
    <w:rsid w:val="00AA1CF7"/>
    <w:rsid w:val="00AA2909"/>
    <w:rsid w:val="00AA369F"/>
    <w:rsid w:val="00AA46AB"/>
    <w:rsid w:val="00AA7403"/>
    <w:rsid w:val="00AA7A3F"/>
    <w:rsid w:val="00AB45EA"/>
    <w:rsid w:val="00AC0DD1"/>
    <w:rsid w:val="00AC1036"/>
    <w:rsid w:val="00AC1BFD"/>
    <w:rsid w:val="00AC291C"/>
    <w:rsid w:val="00AC427A"/>
    <w:rsid w:val="00AC46EA"/>
    <w:rsid w:val="00AD297C"/>
    <w:rsid w:val="00AD4AFF"/>
    <w:rsid w:val="00AD7F87"/>
    <w:rsid w:val="00AE1936"/>
    <w:rsid w:val="00AE1C57"/>
    <w:rsid w:val="00AE211C"/>
    <w:rsid w:val="00AE4F08"/>
    <w:rsid w:val="00AE79E3"/>
    <w:rsid w:val="00AE7C21"/>
    <w:rsid w:val="00AF1308"/>
    <w:rsid w:val="00AF15BF"/>
    <w:rsid w:val="00AF25BA"/>
    <w:rsid w:val="00AF2ED4"/>
    <w:rsid w:val="00AF3CBE"/>
    <w:rsid w:val="00AF4197"/>
    <w:rsid w:val="00AF544F"/>
    <w:rsid w:val="00AF7674"/>
    <w:rsid w:val="00AF77C3"/>
    <w:rsid w:val="00B01BA0"/>
    <w:rsid w:val="00B01D17"/>
    <w:rsid w:val="00B108B7"/>
    <w:rsid w:val="00B10C6E"/>
    <w:rsid w:val="00B14EA6"/>
    <w:rsid w:val="00B16936"/>
    <w:rsid w:val="00B23B61"/>
    <w:rsid w:val="00B329FB"/>
    <w:rsid w:val="00B33C47"/>
    <w:rsid w:val="00B46B10"/>
    <w:rsid w:val="00B501EE"/>
    <w:rsid w:val="00B50D65"/>
    <w:rsid w:val="00B5325A"/>
    <w:rsid w:val="00B56853"/>
    <w:rsid w:val="00B64EEB"/>
    <w:rsid w:val="00B71256"/>
    <w:rsid w:val="00B71D1C"/>
    <w:rsid w:val="00B828AF"/>
    <w:rsid w:val="00B82A85"/>
    <w:rsid w:val="00B83F95"/>
    <w:rsid w:val="00B87189"/>
    <w:rsid w:val="00B90524"/>
    <w:rsid w:val="00B94BC2"/>
    <w:rsid w:val="00B94BF4"/>
    <w:rsid w:val="00B95654"/>
    <w:rsid w:val="00B95BAD"/>
    <w:rsid w:val="00B96122"/>
    <w:rsid w:val="00B96D8B"/>
    <w:rsid w:val="00BA06D2"/>
    <w:rsid w:val="00BA07A2"/>
    <w:rsid w:val="00BA0F84"/>
    <w:rsid w:val="00BA413E"/>
    <w:rsid w:val="00BA61A4"/>
    <w:rsid w:val="00BA6A4A"/>
    <w:rsid w:val="00BA6D51"/>
    <w:rsid w:val="00BA7664"/>
    <w:rsid w:val="00BB3B9A"/>
    <w:rsid w:val="00BC0034"/>
    <w:rsid w:val="00BC2EDC"/>
    <w:rsid w:val="00BC5610"/>
    <w:rsid w:val="00BC56E8"/>
    <w:rsid w:val="00BD20A9"/>
    <w:rsid w:val="00BD3D98"/>
    <w:rsid w:val="00BD7582"/>
    <w:rsid w:val="00BE1061"/>
    <w:rsid w:val="00BF1B09"/>
    <w:rsid w:val="00BF3463"/>
    <w:rsid w:val="00BF40DB"/>
    <w:rsid w:val="00C0443C"/>
    <w:rsid w:val="00C11113"/>
    <w:rsid w:val="00C116CB"/>
    <w:rsid w:val="00C12511"/>
    <w:rsid w:val="00C12D07"/>
    <w:rsid w:val="00C14CA9"/>
    <w:rsid w:val="00C228A2"/>
    <w:rsid w:val="00C22D51"/>
    <w:rsid w:val="00C31FF9"/>
    <w:rsid w:val="00C32E11"/>
    <w:rsid w:val="00C33AC1"/>
    <w:rsid w:val="00C3547E"/>
    <w:rsid w:val="00C400B0"/>
    <w:rsid w:val="00C4131C"/>
    <w:rsid w:val="00C44875"/>
    <w:rsid w:val="00C5388B"/>
    <w:rsid w:val="00C55F95"/>
    <w:rsid w:val="00C5760F"/>
    <w:rsid w:val="00C63847"/>
    <w:rsid w:val="00C63A18"/>
    <w:rsid w:val="00C648CE"/>
    <w:rsid w:val="00C657B5"/>
    <w:rsid w:val="00C6746A"/>
    <w:rsid w:val="00C676BB"/>
    <w:rsid w:val="00C70F68"/>
    <w:rsid w:val="00C74530"/>
    <w:rsid w:val="00C749A1"/>
    <w:rsid w:val="00C815EE"/>
    <w:rsid w:val="00C83353"/>
    <w:rsid w:val="00C87180"/>
    <w:rsid w:val="00C901CE"/>
    <w:rsid w:val="00C9108F"/>
    <w:rsid w:val="00C93ED9"/>
    <w:rsid w:val="00CA00CE"/>
    <w:rsid w:val="00CA0979"/>
    <w:rsid w:val="00CA47B9"/>
    <w:rsid w:val="00CA632B"/>
    <w:rsid w:val="00CA7FAE"/>
    <w:rsid w:val="00CB45F1"/>
    <w:rsid w:val="00CB72CA"/>
    <w:rsid w:val="00CC037C"/>
    <w:rsid w:val="00CC15DD"/>
    <w:rsid w:val="00CC5489"/>
    <w:rsid w:val="00CC6AF2"/>
    <w:rsid w:val="00CC77D7"/>
    <w:rsid w:val="00CD2CCD"/>
    <w:rsid w:val="00CD3340"/>
    <w:rsid w:val="00CE06D4"/>
    <w:rsid w:val="00CE1F59"/>
    <w:rsid w:val="00CE3404"/>
    <w:rsid w:val="00CE477C"/>
    <w:rsid w:val="00CE7F69"/>
    <w:rsid w:val="00CF1570"/>
    <w:rsid w:val="00CF219F"/>
    <w:rsid w:val="00CF3CE3"/>
    <w:rsid w:val="00CF3E1A"/>
    <w:rsid w:val="00CF6A73"/>
    <w:rsid w:val="00CF74ED"/>
    <w:rsid w:val="00D01983"/>
    <w:rsid w:val="00D06472"/>
    <w:rsid w:val="00D06612"/>
    <w:rsid w:val="00D135A4"/>
    <w:rsid w:val="00D17930"/>
    <w:rsid w:val="00D277B2"/>
    <w:rsid w:val="00D305F1"/>
    <w:rsid w:val="00D32B3E"/>
    <w:rsid w:val="00D34FE7"/>
    <w:rsid w:val="00D41123"/>
    <w:rsid w:val="00D433C4"/>
    <w:rsid w:val="00D46436"/>
    <w:rsid w:val="00D473A7"/>
    <w:rsid w:val="00D4740F"/>
    <w:rsid w:val="00D51D2A"/>
    <w:rsid w:val="00D573E2"/>
    <w:rsid w:val="00D60602"/>
    <w:rsid w:val="00D6082F"/>
    <w:rsid w:val="00D60B08"/>
    <w:rsid w:val="00D62DB0"/>
    <w:rsid w:val="00D66337"/>
    <w:rsid w:val="00D735CF"/>
    <w:rsid w:val="00D74B4F"/>
    <w:rsid w:val="00D808C7"/>
    <w:rsid w:val="00D81783"/>
    <w:rsid w:val="00D81FAB"/>
    <w:rsid w:val="00D83BED"/>
    <w:rsid w:val="00D83CEC"/>
    <w:rsid w:val="00D86EED"/>
    <w:rsid w:val="00D90418"/>
    <w:rsid w:val="00D92B8A"/>
    <w:rsid w:val="00D9308D"/>
    <w:rsid w:val="00D95287"/>
    <w:rsid w:val="00D958EE"/>
    <w:rsid w:val="00D96593"/>
    <w:rsid w:val="00D96CD0"/>
    <w:rsid w:val="00DA1369"/>
    <w:rsid w:val="00DA67A7"/>
    <w:rsid w:val="00DA68C0"/>
    <w:rsid w:val="00DA72A5"/>
    <w:rsid w:val="00DB257F"/>
    <w:rsid w:val="00DB2ACA"/>
    <w:rsid w:val="00DB582F"/>
    <w:rsid w:val="00DC5323"/>
    <w:rsid w:val="00DC6DA8"/>
    <w:rsid w:val="00DD0DB2"/>
    <w:rsid w:val="00DD4FCC"/>
    <w:rsid w:val="00DE04F3"/>
    <w:rsid w:val="00DE44C1"/>
    <w:rsid w:val="00DF3F0C"/>
    <w:rsid w:val="00DF511E"/>
    <w:rsid w:val="00DF671B"/>
    <w:rsid w:val="00DF758B"/>
    <w:rsid w:val="00E00204"/>
    <w:rsid w:val="00E0528C"/>
    <w:rsid w:val="00E05A2D"/>
    <w:rsid w:val="00E06204"/>
    <w:rsid w:val="00E063B1"/>
    <w:rsid w:val="00E20DFD"/>
    <w:rsid w:val="00E2185C"/>
    <w:rsid w:val="00E26ABB"/>
    <w:rsid w:val="00E312DD"/>
    <w:rsid w:val="00E31B6A"/>
    <w:rsid w:val="00E3222B"/>
    <w:rsid w:val="00E43C7B"/>
    <w:rsid w:val="00E453E0"/>
    <w:rsid w:val="00E4563C"/>
    <w:rsid w:val="00E4622C"/>
    <w:rsid w:val="00E508EF"/>
    <w:rsid w:val="00E530B7"/>
    <w:rsid w:val="00E54BEC"/>
    <w:rsid w:val="00E578F5"/>
    <w:rsid w:val="00E606FF"/>
    <w:rsid w:val="00E62325"/>
    <w:rsid w:val="00E6247A"/>
    <w:rsid w:val="00E64D97"/>
    <w:rsid w:val="00E67D88"/>
    <w:rsid w:val="00E711D3"/>
    <w:rsid w:val="00E743B6"/>
    <w:rsid w:val="00E74490"/>
    <w:rsid w:val="00E74CF3"/>
    <w:rsid w:val="00E83361"/>
    <w:rsid w:val="00E87D8E"/>
    <w:rsid w:val="00E923D2"/>
    <w:rsid w:val="00E9526E"/>
    <w:rsid w:val="00E96A29"/>
    <w:rsid w:val="00E96BCD"/>
    <w:rsid w:val="00E96EFC"/>
    <w:rsid w:val="00EA0AA1"/>
    <w:rsid w:val="00EA2BC3"/>
    <w:rsid w:val="00EA5202"/>
    <w:rsid w:val="00EA77FA"/>
    <w:rsid w:val="00EB064C"/>
    <w:rsid w:val="00EB201A"/>
    <w:rsid w:val="00EB61C3"/>
    <w:rsid w:val="00EC177D"/>
    <w:rsid w:val="00EC4E73"/>
    <w:rsid w:val="00EC54CB"/>
    <w:rsid w:val="00EC5759"/>
    <w:rsid w:val="00EC7BA8"/>
    <w:rsid w:val="00ED2409"/>
    <w:rsid w:val="00ED3A5B"/>
    <w:rsid w:val="00ED498D"/>
    <w:rsid w:val="00ED6461"/>
    <w:rsid w:val="00ED64F6"/>
    <w:rsid w:val="00ED7FF2"/>
    <w:rsid w:val="00EE5EC3"/>
    <w:rsid w:val="00EE6A06"/>
    <w:rsid w:val="00EE71C3"/>
    <w:rsid w:val="00EE7A7A"/>
    <w:rsid w:val="00EE7DF3"/>
    <w:rsid w:val="00EF3C71"/>
    <w:rsid w:val="00F005F0"/>
    <w:rsid w:val="00F03A0B"/>
    <w:rsid w:val="00F07DC9"/>
    <w:rsid w:val="00F10242"/>
    <w:rsid w:val="00F10F57"/>
    <w:rsid w:val="00F12130"/>
    <w:rsid w:val="00F12F25"/>
    <w:rsid w:val="00F165FA"/>
    <w:rsid w:val="00F169CF"/>
    <w:rsid w:val="00F17216"/>
    <w:rsid w:val="00F20CF8"/>
    <w:rsid w:val="00F30909"/>
    <w:rsid w:val="00F31D78"/>
    <w:rsid w:val="00F37A99"/>
    <w:rsid w:val="00F45A06"/>
    <w:rsid w:val="00F46DCE"/>
    <w:rsid w:val="00F54A8E"/>
    <w:rsid w:val="00F57A8E"/>
    <w:rsid w:val="00F60F3C"/>
    <w:rsid w:val="00F619CC"/>
    <w:rsid w:val="00F625C4"/>
    <w:rsid w:val="00F6401A"/>
    <w:rsid w:val="00F65928"/>
    <w:rsid w:val="00F66363"/>
    <w:rsid w:val="00F6672F"/>
    <w:rsid w:val="00F71D9E"/>
    <w:rsid w:val="00F73B48"/>
    <w:rsid w:val="00F768EF"/>
    <w:rsid w:val="00F7714B"/>
    <w:rsid w:val="00F81126"/>
    <w:rsid w:val="00F873D0"/>
    <w:rsid w:val="00F90922"/>
    <w:rsid w:val="00F95CD2"/>
    <w:rsid w:val="00F96A06"/>
    <w:rsid w:val="00F971D8"/>
    <w:rsid w:val="00F97B30"/>
    <w:rsid w:val="00FB2BCD"/>
    <w:rsid w:val="00FB2C05"/>
    <w:rsid w:val="00FB3A57"/>
    <w:rsid w:val="00FB4C38"/>
    <w:rsid w:val="00FB5C6D"/>
    <w:rsid w:val="00FC4995"/>
    <w:rsid w:val="00FC6192"/>
    <w:rsid w:val="00FC644E"/>
    <w:rsid w:val="00FD16D8"/>
    <w:rsid w:val="00FD6847"/>
    <w:rsid w:val="00FE3B45"/>
    <w:rsid w:val="00FE63FE"/>
    <w:rsid w:val="00FF19C7"/>
    <w:rsid w:val="00FF2D80"/>
    <w:rsid w:val="00FF3780"/>
    <w:rsid w:val="00FF3BFA"/>
    <w:rsid w:val="00FF3BFC"/>
    <w:rsid w:val="00FF5357"/>
    <w:rsid w:val="00FF5ECA"/>
    <w:rsid w:val="00FF7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F8"/>
    <w:pPr>
      <w:widowControl w:val="0"/>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E1E6C"/>
    <w:pPr>
      <w:keepNext/>
      <w:keepLines/>
      <w:widowControl/>
      <w:jc w:val="lef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E1E6C"/>
    <w:pPr>
      <w:keepNext/>
      <w:keepLines/>
      <w:widowControl/>
      <w:jc w:val="lef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8E1E6C"/>
    <w:pPr>
      <w:keepNext/>
      <w:keepLines/>
      <w:widowControl/>
      <w:jc w:val="left"/>
      <w:outlineLvl w:val="2"/>
    </w:pPr>
    <w:rPr>
      <w:rFonts w:eastAsiaTheme="majorEastAsia" w:cstheme="majorBidi"/>
      <w:b/>
      <w:bCs/>
      <w:szCs w:val="28"/>
    </w:rPr>
  </w:style>
  <w:style w:type="paragraph" w:styleId="Heading4">
    <w:name w:val="heading 4"/>
    <w:basedOn w:val="Normal"/>
    <w:next w:val="Normal"/>
    <w:link w:val="Heading4Char"/>
    <w:uiPriority w:val="9"/>
    <w:unhideWhenUsed/>
    <w:qFormat/>
    <w:rsid w:val="008E1E6C"/>
    <w:pPr>
      <w:keepNext/>
      <w:keepLines/>
      <w:widowControl/>
      <w:jc w:val="left"/>
      <w:outlineLvl w:val="3"/>
    </w:pPr>
    <w:rPr>
      <w:rFonts w:eastAsiaTheme="majorEastAsia" w:cstheme="majorBidi"/>
      <w:b/>
      <w:bCs/>
      <w:i/>
      <w:iCs/>
      <w:szCs w:val="28"/>
    </w:rPr>
  </w:style>
  <w:style w:type="paragraph" w:styleId="Heading6">
    <w:name w:val="heading 6"/>
    <w:basedOn w:val="Normal"/>
    <w:next w:val="Normal"/>
    <w:link w:val="Heading6Char"/>
    <w:qFormat/>
    <w:rsid w:val="008E1E6C"/>
    <w:pPr>
      <w:widowControl/>
      <w:spacing w:before="240" w:after="60"/>
      <w:jc w:val="left"/>
      <w:outlineLvl w:val="5"/>
    </w:pPr>
    <w:rPr>
      <w:rFonts w:eastAsia="Times New Roman"/>
      <w:b/>
      <w:bCs/>
      <w:sz w:val="22"/>
      <w:lang w:eastAsia="lv-LV"/>
    </w:rPr>
  </w:style>
  <w:style w:type="paragraph" w:styleId="Heading9">
    <w:name w:val="heading 9"/>
    <w:basedOn w:val="Normal"/>
    <w:next w:val="Normal"/>
    <w:link w:val="Heading9Char"/>
    <w:uiPriority w:val="9"/>
    <w:semiHidden/>
    <w:unhideWhenUsed/>
    <w:qFormat/>
    <w:rsid w:val="008E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6C"/>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8E1E6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E1E6C"/>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8E1E6C"/>
    <w:rPr>
      <w:rFonts w:ascii="Times New Roman" w:eastAsiaTheme="majorEastAsia" w:hAnsi="Times New Roman" w:cstheme="majorBidi"/>
      <w:b/>
      <w:bCs/>
      <w:i/>
      <w:iCs/>
      <w:sz w:val="24"/>
      <w:szCs w:val="28"/>
    </w:rPr>
  </w:style>
  <w:style w:type="character" w:customStyle="1" w:styleId="Heading6Char">
    <w:name w:val="Heading 6 Char"/>
    <w:basedOn w:val="DefaultParagraphFont"/>
    <w:link w:val="Heading6"/>
    <w:rsid w:val="008E1E6C"/>
    <w:rPr>
      <w:rFonts w:ascii="Times New Roman" w:eastAsia="Times New Roman" w:hAnsi="Times New Roman" w:cs="Times New Roman"/>
      <w:b/>
      <w:bCs/>
      <w:lang w:eastAsia="lv-LV"/>
    </w:rPr>
  </w:style>
  <w:style w:type="character" w:customStyle="1" w:styleId="Heading9Char">
    <w:name w:val="Heading 9 Char"/>
    <w:basedOn w:val="DefaultParagraphFont"/>
    <w:link w:val="Heading9"/>
    <w:uiPriority w:val="9"/>
    <w:semiHidden/>
    <w:rsid w:val="008E1E6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8E1E6C"/>
    <w:pPr>
      <w:widowControl/>
      <w:ind w:left="720"/>
      <w:contextualSpacing/>
      <w:jc w:val="left"/>
    </w:pPr>
    <w:rPr>
      <w:szCs w:val="28"/>
    </w:rPr>
  </w:style>
  <w:style w:type="paragraph" w:styleId="BodyText">
    <w:name w:val="Body Text"/>
    <w:aliases w:val="Body Text Char Char,Body Text Char Char Char"/>
    <w:basedOn w:val="Normal"/>
    <w:link w:val="BodyTextChar"/>
    <w:rsid w:val="008E1E6C"/>
    <w:pPr>
      <w:widowControl/>
      <w:spacing w:after="120"/>
      <w:jc w:val="left"/>
    </w:pPr>
    <w:rPr>
      <w:rFonts w:eastAsia="Times New Roman"/>
      <w:szCs w:val="24"/>
      <w:lang w:eastAsia="lv-LV"/>
    </w:rPr>
  </w:style>
  <w:style w:type="character" w:customStyle="1" w:styleId="BodyTextChar">
    <w:name w:val="Body Text Char"/>
    <w:aliases w:val="Body Text Char Char Char1,Body Text Char Char Char Char"/>
    <w:basedOn w:val="DefaultParagraphFont"/>
    <w:link w:val="BodyText"/>
    <w:rsid w:val="008E1E6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E1E6C"/>
    <w:rPr>
      <w:rFonts w:ascii="Tahoma" w:hAnsi="Tahoma" w:cs="Tahoma"/>
      <w:sz w:val="16"/>
      <w:szCs w:val="16"/>
    </w:rPr>
  </w:style>
  <w:style w:type="character" w:customStyle="1" w:styleId="BalloonTextChar">
    <w:name w:val="Balloon Text Char"/>
    <w:basedOn w:val="DefaultParagraphFont"/>
    <w:link w:val="BalloonText"/>
    <w:uiPriority w:val="99"/>
    <w:semiHidden/>
    <w:rsid w:val="008E1E6C"/>
    <w:rPr>
      <w:rFonts w:ascii="Tahoma" w:eastAsia="Calibri" w:hAnsi="Tahoma" w:cs="Tahoma"/>
      <w:sz w:val="16"/>
      <w:szCs w:val="16"/>
    </w:rPr>
  </w:style>
  <w:style w:type="paragraph" w:styleId="Header">
    <w:name w:val="header"/>
    <w:basedOn w:val="Normal"/>
    <w:link w:val="HeaderChar"/>
    <w:uiPriority w:val="99"/>
    <w:unhideWhenUsed/>
    <w:rsid w:val="008E1E6C"/>
    <w:pPr>
      <w:widowControl/>
      <w:tabs>
        <w:tab w:val="center" w:pos="4153"/>
        <w:tab w:val="right" w:pos="8306"/>
      </w:tabs>
      <w:jc w:val="left"/>
    </w:pPr>
    <w:rPr>
      <w:szCs w:val="28"/>
    </w:rPr>
  </w:style>
  <w:style w:type="character" w:customStyle="1" w:styleId="HeaderChar">
    <w:name w:val="Header Char"/>
    <w:basedOn w:val="DefaultParagraphFont"/>
    <w:link w:val="Header"/>
    <w:uiPriority w:val="99"/>
    <w:rsid w:val="008E1E6C"/>
    <w:rPr>
      <w:rFonts w:ascii="Times New Roman" w:eastAsia="Calibri" w:hAnsi="Times New Roman" w:cs="Times New Roman"/>
      <w:sz w:val="24"/>
      <w:szCs w:val="28"/>
    </w:rPr>
  </w:style>
  <w:style w:type="paragraph" w:styleId="Footer">
    <w:name w:val="footer"/>
    <w:basedOn w:val="Normal"/>
    <w:link w:val="FooterChar"/>
    <w:uiPriority w:val="99"/>
    <w:unhideWhenUsed/>
    <w:rsid w:val="008E1E6C"/>
    <w:pPr>
      <w:widowControl/>
      <w:tabs>
        <w:tab w:val="center" w:pos="4153"/>
        <w:tab w:val="right" w:pos="8306"/>
      </w:tabs>
      <w:jc w:val="left"/>
    </w:pPr>
    <w:rPr>
      <w:szCs w:val="28"/>
    </w:rPr>
  </w:style>
  <w:style w:type="character" w:customStyle="1" w:styleId="FooterChar">
    <w:name w:val="Footer Char"/>
    <w:basedOn w:val="DefaultParagraphFont"/>
    <w:link w:val="Footer"/>
    <w:uiPriority w:val="99"/>
    <w:rsid w:val="008E1E6C"/>
    <w:rPr>
      <w:rFonts w:ascii="Times New Roman" w:eastAsia="Calibri" w:hAnsi="Times New Roman" w:cs="Times New Roman"/>
      <w:sz w:val="24"/>
      <w:szCs w:val="28"/>
    </w:rPr>
  </w:style>
  <w:style w:type="paragraph" w:styleId="BodyText2">
    <w:name w:val="Body Text 2"/>
    <w:basedOn w:val="Normal"/>
    <w:link w:val="BodyText2Char"/>
    <w:uiPriority w:val="99"/>
    <w:unhideWhenUsed/>
    <w:rsid w:val="008E1E6C"/>
    <w:pPr>
      <w:widowControl/>
      <w:spacing w:after="120" w:line="480" w:lineRule="auto"/>
      <w:jc w:val="left"/>
    </w:pPr>
    <w:rPr>
      <w:szCs w:val="28"/>
    </w:rPr>
  </w:style>
  <w:style w:type="character" w:customStyle="1" w:styleId="BodyText2Char">
    <w:name w:val="Body Text 2 Char"/>
    <w:basedOn w:val="DefaultParagraphFont"/>
    <w:link w:val="BodyText2"/>
    <w:uiPriority w:val="99"/>
    <w:rsid w:val="008E1E6C"/>
    <w:rPr>
      <w:rFonts w:ascii="Times New Roman" w:eastAsia="Calibri" w:hAnsi="Times New Roman" w:cs="Times New Roman"/>
      <w:sz w:val="24"/>
      <w:szCs w:val="28"/>
    </w:rPr>
  </w:style>
  <w:style w:type="paragraph" w:customStyle="1" w:styleId="9pirmstab3">
    <w:name w:val="9_pirms_tab_3"/>
    <w:basedOn w:val="Normal"/>
    <w:uiPriority w:val="99"/>
    <w:rsid w:val="008E1E6C"/>
    <w:pPr>
      <w:widowControl/>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jc w:val="center"/>
    </w:pPr>
    <w:rPr>
      <w:rFonts w:eastAsia="Times New Roman"/>
      <w:color w:val="000000"/>
      <w:sz w:val="18"/>
      <w:szCs w:val="20"/>
    </w:rPr>
  </w:style>
  <w:style w:type="paragraph" w:styleId="BodyTextIndent2">
    <w:name w:val="Body Text Indent 2"/>
    <w:basedOn w:val="Normal"/>
    <w:link w:val="BodyTextIndent2Char"/>
    <w:uiPriority w:val="99"/>
    <w:unhideWhenUsed/>
    <w:rsid w:val="008E1E6C"/>
    <w:pPr>
      <w:widowControl/>
      <w:spacing w:after="120" w:line="480" w:lineRule="auto"/>
      <w:ind w:left="283"/>
      <w:jc w:val="left"/>
    </w:pPr>
    <w:rPr>
      <w:szCs w:val="28"/>
    </w:rPr>
  </w:style>
  <w:style w:type="character" w:customStyle="1" w:styleId="BodyTextIndent2Char">
    <w:name w:val="Body Text Indent 2 Char"/>
    <w:basedOn w:val="DefaultParagraphFont"/>
    <w:link w:val="BodyTextIndent2"/>
    <w:uiPriority w:val="99"/>
    <w:rsid w:val="008E1E6C"/>
    <w:rPr>
      <w:rFonts w:ascii="Times New Roman" w:eastAsia="Calibri" w:hAnsi="Times New Roman" w:cs="Times New Roman"/>
      <w:sz w:val="24"/>
      <w:szCs w:val="28"/>
    </w:rPr>
  </w:style>
  <w:style w:type="paragraph" w:styleId="BodyTextIndent">
    <w:name w:val="Body Text Indent"/>
    <w:basedOn w:val="Normal"/>
    <w:link w:val="BodyTextIndentChar"/>
    <w:rsid w:val="008E1E6C"/>
    <w:pPr>
      <w:widowControl/>
      <w:spacing w:after="120"/>
      <w:ind w:left="283"/>
      <w:jc w:val="left"/>
    </w:pPr>
    <w:rPr>
      <w:rFonts w:eastAsia="Times New Roman"/>
      <w:szCs w:val="24"/>
      <w:lang w:eastAsia="lv-LV"/>
    </w:rPr>
  </w:style>
  <w:style w:type="character" w:customStyle="1" w:styleId="BodyTextIndentChar">
    <w:name w:val="Body Text Indent Char"/>
    <w:basedOn w:val="DefaultParagraphFont"/>
    <w:link w:val="BodyTextIndent"/>
    <w:rsid w:val="008E1E6C"/>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rsid w:val="008E1E6C"/>
    <w:pPr>
      <w:widowControl/>
      <w:jc w:val="left"/>
    </w:pPr>
    <w:rPr>
      <w:rFonts w:eastAsia="Times New Roman"/>
      <w:sz w:val="20"/>
      <w:szCs w:val="20"/>
      <w:lang w:eastAsia="lv-LV"/>
    </w:rPr>
  </w:style>
  <w:style w:type="character" w:customStyle="1" w:styleId="FootnoteTextChar">
    <w:name w:val="Footnote Text Char"/>
    <w:basedOn w:val="DefaultParagraphFont"/>
    <w:link w:val="FootnoteText"/>
    <w:uiPriority w:val="99"/>
    <w:rsid w:val="008E1E6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rsid w:val="008E1E6C"/>
    <w:rPr>
      <w:vertAlign w:val="superscript"/>
    </w:rPr>
  </w:style>
  <w:style w:type="table" w:styleId="LightShading-Accent3">
    <w:name w:val="Light Shading Accent 3"/>
    <w:basedOn w:val="TableNormal"/>
    <w:uiPriority w:val="60"/>
    <w:rsid w:val="008E1E6C"/>
    <w:pPr>
      <w:spacing w:after="0" w:line="240" w:lineRule="auto"/>
    </w:pPr>
    <w:rPr>
      <w:rFonts w:ascii="Times New Roman" w:eastAsia="Times New Roman" w:hAnsi="Times New Roman" w:cs="Times New Roman"/>
      <w:color w:val="76923C" w:themeColor="accent3" w:themeShade="BF"/>
      <w:lang w:eastAsia="lv-LV"/>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8E1E6C"/>
    <w:pPr>
      <w:spacing w:after="0" w:line="240" w:lineRule="auto"/>
    </w:pPr>
    <w:rPr>
      <w:rFonts w:ascii="Times New Roman" w:eastAsia="Calibri" w:hAnsi="Times New Roman"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rsid w:val="008E1E6C"/>
    <w:rPr>
      <w:sz w:val="16"/>
      <w:szCs w:val="16"/>
    </w:rPr>
  </w:style>
  <w:style w:type="paragraph" w:styleId="CommentText">
    <w:name w:val="annotation text"/>
    <w:basedOn w:val="Normal"/>
    <w:link w:val="CommentTextChar"/>
    <w:uiPriority w:val="99"/>
    <w:rsid w:val="008E1E6C"/>
    <w:pPr>
      <w:widowControl/>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8E1E6C"/>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8E1E6C"/>
    <w:pPr>
      <w:spacing w:line="276" w:lineRule="auto"/>
      <w:jc w:val="center"/>
      <w:outlineLvl w:val="9"/>
    </w:pPr>
    <w:rPr>
      <w:lang w:val="en-US"/>
    </w:rPr>
  </w:style>
  <w:style w:type="paragraph" w:styleId="TOC2">
    <w:name w:val="toc 2"/>
    <w:basedOn w:val="Normal"/>
    <w:next w:val="Normal"/>
    <w:autoRedefine/>
    <w:uiPriority w:val="39"/>
    <w:unhideWhenUsed/>
    <w:qFormat/>
    <w:rsid w:val="008E1E6C"/>
    <w:pPr>
      <w:widowControl/>
      <w:tabs>
        <w:tab w:val="right" w:leader="dot" w:pos="9627"/>
      </w:tabs>
      <w:spacing w:after="40" w:line="276" w:lineRule="auto"/>
      <w:ind w:left="221"/>
      <w:jc w:val="left"/>
    </w:pPr>
    <w:rPr>
      <w:rFonts w:eastAsiaTheme="minorEastAsia"/>
      <w:noProof/>
      <w:szCs w:val="24"/>
      <w:lang w:val="en-US"/>
    </w:rPr>
  </w:style>
  <w:style w:type="paragraph" w:styleId="TOC1">
    <w:name w:val="toc 1"/>
    <w:basedOn w:val="Normal"/>
    <w:next w:val="Normal"/>
    <w:autoRedefine/>
    <w:uiPriority w:val="39"/>
    <w:unhideWhenUsed/>
    <w:qFormat/>
    <w:rsid w:val="008E1E6C"/>
    <w:pPr>
      <w:widowControl/>
      <w:tabs>
        <w:tab w:val="right" w:leader="dot" w:pos="9639"/>
      </w:tabs>
      <w:spacing w:before="60" w:after="40"/>
      <w:jc w:val="left"/>
    </w:pPr>
    <w:rPr>
      <w:b/>
      <w:noProof/>
      <w:sz w:val="22"/>
      <w:szCs w:val="28"/>
    </w:rPr>
  </w:style>
  <w:style w:type="paragraph" w:styleId="TOC3">
    <w:name w:val="toc 3"/>
    <w:basedOn w:val="Normal"/>
    <w:next w:val="Normal"/>
    <w:autoRedefine/>
    <w:uiPriority w:val="39"/>
    <w:unhideWhenUsed/>
    <w:qFormat/>
    <w:rsid w:val="008E1E6C"/>
    <w:pPr>
      <w:widowControl/>
      <w:tabs>
        <w:tab w:val="right" w:leader="dot" w:pos="9628"/>
      </w:tabs>
      <w:spacing w:after="40" w:line="276" w:lineRule="auto"/>
      <w:ind w:left="442"/>
    </w:pPr>
    <w:rPr>
      <w:rFonts w:eastAsiaTheme="minorEastAsia"/>
      <w:i/>
      <w:noProof/>
      <w:lang w:val="en-US"/>
    </w:rPr>
  </w:style>
  <w:style w:type="character" w:styleId="Hyperlink">
    <w:name w:val="Hyperlink"/>
    <w:basedOn w:val="DefaultParagraphFont"/>
    <w:uiPriority w:val="99"/>
    <w:unhideWhenUsed/>
    <w:rsid w:val="008E1E6C"/>
    <w:rPr>
      <w:color w:val="0000FF" w:themeColor="hyperlink"/>
      <w:u w:val="single"/>
    </w:rPr>
  </w:style>
  <w:style w:type="paragraph" w:styleId="Subtitle">
    <w:name w:val="Subtitle"/>
    <w:basedOn w:val="Normal"/>
    <w:next w:val="Normal"/>
    <w:link w:val="SubtitleChar"/>
    <w:qFormat/>
    <w:rsid w:val="008E1E6C"/>
    <w:pPr>
      <w:keepNext/>
      <w:keepLines/>
      <w:suppressAutoHyphens/>
      <w:spacing w:before="600" w:after="600"/>
      <w:ind w:right="4820"/>
      <w:jc w:val="left"/>
    </w:pPr>
    <w:rPr>
      <w:rFonts w:eastAsia="Times New Roman"/>
      <w:b/>
      <w:sz w:val="26"/>
      <w:szCs w:val="20"/>
      <w:lang w:val="en-AU"/>
    </w:rPr>
  </w:style>
  <w:style w:type="character" w:customStyle="1" w:styleId="SubtitleChar">
    <w:name w:val="Subtitle Char"/>
    <w:basedOn w:val="DefaultParagraphFont"/>
    <w:link w:val="Subtitle"/>
    <w:rsid w:val="008E1E6C"/>
    <w:rPr>
      <w:rFonts w:ascii="Times New Roman" w:eastAsia="Times New Roman" w:hAnsi="Times New Roman" w:cs="Times New Roman"/>
      <w:b/>
      <w:sz w:val="26"/>
      <w:szCs w:val="20"/>
      <w:lang w:val="en-AU"/>
    </w:rPr>
  </w:style>
  <w:style w:type="paragraph" w:styleId="BodyTextIndent3">
    <w:name w:val="Body Text Indent 3"/>
    <w:basedOn w:val="Normal"/>
    <w:link w:val="BodyTextIndent3Char"/>
    <w:uiPriority w:val="99"/>
    <w:unhideWhenUsed/>
    <w:rsid w:val="008E1E6C"/>
    <w:pPr>
      <w:widowControl/>
      <w:spacing w:after="120"/>
      <w:ind w:left="283"/>
      <w:jc w:val="left"/>
    </w:pPr>
    <w:rPr>
      <w:sz w:val="16"/>
      <w:szCs w:val="16"/>
    </w:rPr>
  </w:style>
  <w:style w:type="character" w:customStyle="1" w:styleId="BodyTextIndent3Char">
    <w:name w:val="Body Text Indent 3 Char"/>
    <w:basedOn w:val="DefaultParagraphFont"/>
    <w:link w:val="BodyTextIndent3"/>
    <w:uiPriority w:val="99"/>
    <w:rsid w:val="008E1E6C"/>
    <w:rPr>
      <w:rFonts w:ascii="Times New Roman" w:eastAsia="Calibri" w:hAnsi="Times New Roman" w:cs="Times New Roman"/>
      <w:sz w:val="16"/>
      <w:szCs w:val="16"/>
    </w:rPr>
  </w:style>
  <w:style w:type="character" w:customStyle="1" w:styleId="city2">
    <w:name w:val="city2"/>
    <w:basedOn w:val="DefaultParagraphFont"/>
    <w:rsid w:val="008E1E6C"/>
    <w:rPr>
      <w:caps w:val="0"/>
      <w:color w:val="777F8D"/>
      <w:sz w:val="14"/>
      <w:szCs w:val="14"/>
    </w:rPr>
  </w:style>
  <w:style w:type="table" w:customStyle="1" w:styleId="Tabula">
    <w:name w:val="Tabula"/>
    <w:basedOn w:val="TableNormal"/>
    <w:uiPriority w:val="99"/>
    <w:rsid w:val="008E1E6C"/>
    <w:pPr>
      <w:spacing w:after="0" w:line="240" w:lineRule="auto"/>
    </w:pPr>
    <w:rPr>
      <w:rFonts w:ascii="Times New Roman" w:eastAsia="Calibri" w:hAnsi="Times New Roman" w:cs="Times New Roman"/>
      <w:sz w:val="20"/>
      <w:szCs w:val="20"/>
      <w:lang w:eastAsia="lv-LV"/>
    </w:rPr>
    <w:tblPr/>
  </w:style>
  <w:style w:type="paragraph" w:styleId="Caption">
    <w:name w:val="caption"/>
    <w:basedOn w:val="Normal"/>
    <w:next w:val="Normal"/>
    <w:link w:val="CaptionChar"/>
    <w:uiPriority w:val="35"/>
    <w:unhideWhenUsed/>
    <w:qFormat/>
    <w:rsid w:val="008E1E6C"/>
    <w:pPr>
      <w:widowControl/>
      <w:spacing w:after="200"/>
      <w:jc w:val="left"/>
    </w:pPr>
    <w:rPr>
      <w:bCs/>
      <w:szCs w:val="24"/>
    </w:rPr>
  </w:style>
  <w:style w:type="character" w:customStyle="1" w:styleId="CaptionChar">
    <w:name w:val="Caption Char"/>
    <w:basedOn w:val="DefaultParagraphFont"/>
    <w:link w:val="Caption"/>
    <w:uiPriority w:val="35"/>
    <w:rsid w:val="008E1E6C"/>
    <w:rPr>
      <w:rFonts w:ascii="Times New Roman" w:eastAsia="Calibri" w:hAnsi="Times New Roman" w:cs="Times New Roman"/>
      <w:bCs/>
      <w:sz w:val="24"/>
      <w:szCs w:val="24"/>
    </w:rPr>
  </w:style>
  <w:style w:type="paragraph" w:styleId="TableofFigures">
    <w:name w:val="table of figures"/>
    <w:basedOn w:val="Normal"/>
    <w:next w:val="Normal"/>
    <w:autoRedefine/>
    <w:uiPriority w:val="99"/>
    <w:semiHidden/>
    <w:unhideWhenUsed/>
    <w:qFormat/>
    <w:rsid w:val="008E1E6C"/>
    <w:pPr>
      <w:spacing w:before="40" w:after="40"/>
    </w:pPr>
  </w:style>
  <w:style w:type="table" w:styleId="LightShading-Accent4">
    <w:name w:val="Light Shading Accent 4"/>
    <w:basedOn w:val="TableNormal"/>
    <w:uiPriority w:val="60"/>
    <w:rsid w:val="008E1E6C"/>
    <w:pPr>
      <w:spacing w:after="0" w:line="240" w:lineRule="auto"/>
    </w:pPr>
    <w:rPr>
      <w:rFonts w:ascii="Times New Roman" w:eastAsia="Calibri" w:hAnsi="Times New Roman" w:cs="Times New Roman"/>
      <w:color w:val="5F497A" w:themeColor="accent4" w:themeShade="BF"/>
      <w:sz w:val="20"/>
      <w:szCs w:val="20"/>
      <w:lang w:eastAsia="lv-LV"/>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NormalWeb">
    <w:name w:val="Normal (Web)"/>
    <w:basedOn w:val="Normal"/>
    <w:uiPriority w:val="99"/>
    <w:unhideWhenUsed/>
    <w:rsid w:val="008E1E6C"/>
    <w:pPr>
      <w:widowControl/>
      <w:jc w:val="left"/>
    </w:pPr>
    <w:rPr>
      <w:rFonts w:ascii="Tahoma" w:eastAsia="Times New Roman" w:hAnsi="Tahoma" w:cs="Tahoma"/>
      <w:color w:val="333333"/>
      <w:sz w:val="16"/>
      <w:szCs w:val="16"/>
      <w:lang w:eastAsia="lv-LV"/>
    </w:rPr>
  </w:style>
  <w:style w:type="paragraph" w:customStyle="1" w:styleId="teksts">
    <w:name w:val="teksts"/>
    <w:rsid w:val="008E1E6C"/>
    <w:pPr>
      <w:spacing w:after="120" w:line="240" w:lineRule="auto"/>
      <w:jc w:val="both"/>
    </w:pPr>
    <w:rPr>
      <w:rFonts w:ascii="NewsGoth Cn TL" w:eastAsia="Times New Roman" w:hAnsi="NewsGoth Cn TL" w:cs="Times New Roman"/>
      <w:kern w:val="18"/>
      <w:sz w:val="18"/>
      <w:szCs w:val="20"/>
    </w:rPr>
  </w:style>
  <w:style w:type="character" w:styleId="Strong">
    <w:name w:val="Strong"/>
    <w:basedOn w:val="DefaultParagraphFont"/>
    <w:uiPriority w:val="22"/>
    <w:qFormat/>
    <w:rsid w:val="008E1E6C"/>
    <w:rPr>
      <w:b/>
      <w:bCs/>
    </w:rPr>
  </w:style>
  <w:style w:type="table" w:customStyle="1" w:styleId="LightShading2">
    <w:name w:val="Light Shading2"/>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8E1E6C"/>
    <w:pPr>
      <w:spacing w:after="0" w:line="240" w:lineRule="auto"/>
    </w:pPr>
    <w:rPr>
      <w:rFonts w:ascii="Times New Roman" w:eastAsia="Calibri" w:hAnsi="Times New Roman" w:cs="Times New Roman"/>
      <w:color w:val="365F91" w:themeColor="accent1" w:themeShade="BF"/>
      <w:sz w:val="20"/>
      <w:szCs w:val="20"/>
      <w:lang w:eastAsia="lv-LV"/>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E1E6C"/>
    <w:pPr>
      <w:spacing w:after="0" w:line="240" w:lineRule="auto"/>
    </w:pPr>
    <w:rPr>
      <w:color w:val="943634" w:themeColor="accent2" w:themeShade="BF"/>
      <w:sz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8E1E6C"/>
    <w:pPr>
      <w:spacing w:after="0" w:line="240" w:lineRule="auto"/>
    </w:pPr>
    <w:rPr>
      <w:color w:val="E36C0A" w:themeColor="accent6" w:themeShade="BF"/>
      <w:sz w:val="3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6">
    <w:name w:val="Medium List 1 Accent 6"/>
    <w:basedOn w:val="TableNormal"/>
    <w:uiPriority w:val="65"/>
    <w:rsid w:val="008E1E6C"/>
    <w:pPr>
      <w:spacing w:after="0" w:line="240" w:lineRule="auto"/>
    </w:pPr>
    <w:rPr>
      <w:color w:val="000000" w:themeColor="text1"/>
      <w:sz w:val="3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3">
    <w:name w:val="Medium List 1 Accent 3"/>
    <w:basedOn w:val="TableNormal"/>
    <w:uiPriority w:val="65"/>
    <w:rsid w:val="008E1E6C"/>
    <w:pPr>
      <w:spacing w:after="0" w:line="240" w:lineRule="auto"/>
    </w:pPr>
    <w:rPr>
      <w:color w:val="000000" w:themeColor="text1"/>
      <w:sz w:val="3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PageNumber">
    <w:name w:val="page number"/>
    <w:basedOn w:val="DefaultParagraphFont"/>
    <w:uiPriority w:val="99"/>
    <w:rsid w:val="008E1E6C"/>
    <w:rPr>
      <w:rFonts w:cs="Times New Roman"/>
    </w:rPr>
  </w:style>
  <w:style w:type="table" w:styleId="MediumList2-Accent1">
    <w:name w:val="Medium List 2 Accent 1"/>
    <w:basedOn w:val="TableNormal"/>
    <w:uiPriority w:val="66"/>
    <w:rsid w:val="008E1E6C"/>
    <w:pPr>
      <w:spacing w:after="0" w:line="240" w:lineRule="auto"/>
    </w:pPr>
    <w:rPr>
      <w:rFonts w:asciiTheme="majorHAnsi" w:eastAsiaTheme="majorEastAsia" w:hAnsiTheme="majorHAnsi" w:cstheme="majorBidi"/>
      <w:color w:val="000000" w:themeColor="text1"/>
      <w:sz w:val="3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2">
    <w:name w:val="Light Shading - Accent 12"/>
    <w:basedOn w:val="TableNormal"/>
    <w:uiPriority w:val="60"/>
    <w:rsid w:val="008E1E6C"/>
    <w:pPr>
      <w:spacing w:after="0" w:line="240" w:lineRule="auto"/>
    </w:pPr>
    <w:rPr>
      <w:color w:val="365F91" w:themeColor="accent1" w:themeShade="BF"/>
      <w:sz w:val="3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virsrakstsB11">
    <w:name w:val="Tab_virsraksts_B_11"/>
    <w:basedOn w:val="Normal"/>
    <w:rsid w:val="008E1E6C"/>
    <w:pPr>
      <w:widowControl/>
      <w:tabs>
        <w:tab w:val="left" w:pos="4469"/>
        <w:tab w:val="left" w:pos="5544"/>
        <w:tab w:val="left" w:pos="6619"/>
        <w:tab w:val="left" w:pos="7543"/>
        <w:tab w:val="left" w:pos="8467"/>
        <w:tab w:val="left" w:pos="9391"/>
        <w:tab w:val="left" w:pos="10332"/>
        <w:tab w:val="left" w:pos="11374"/>
        <w:tab w:val="left" w:pos="12533"/>
      </w:tabs>
      <w:jc w:val="center"/>
    </w:pPr>
    <w:rPr>
      <w:rFonts w:eastAsia="Times New Roman"/>
      <w:b/>
      <w:color w:val="000000"/>
      <w:szCs w:val="20"/>
    </w:rPr>
  </w:style>
  <w:style w:type="table" w:styleId="MediumList1-Accent4">
    <w:name w:val="Medium List 1 Accent 4"/>
    <w:basedOn w:val="TableNormal"/>
    <w:uiPriority w:val="65"/>
    <w:rsid w:val="008E1E6C"/>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ksts11">
    <w:name w:val="Taksts_11"/>
    <w:basedOn w:val="Normal"/>
    <w:rsid w:val="008E1E6C"/>
    <w:pPr>
      <w:widowControl/>
      <w:ind w:firstLine="567"/>
    </w:pPr>
    <w:rPr>
      <w:rFonts w:eastAsia="Times New Roman"/>
      <w:szCs w:val="20"/>
      <w:lang w:val="en-US"/>
    </w:rPr>
  </w:style>
  <w:style w:type="character" w:customStyle="1" w:styleId="longtext1">
    <w:name w:val="long_text1"/>
    <w:basedOn w:val="DefaultParagraphFont"/>
    <w:rsid w:val="008E1E6C"/>
    <w:rPr>
      <w:sz w:val="12"/>
      <w:szCs w:val="12"/>
    </w:rPr>
  </w:style>
  <w:style w:type="table" w:customStyle="1" w:styleId="LightShading1">
    <w:name w:val="Light Shading1"/>
    <w:basedOn w:val="TableNormal"/>
    <w:uiPriority w:val="60"/>
    <w:rsid w:val="008E1E6C"/>
    <w:pPr>
      <w:spacing w:after="0" w:line="240" w:lineRule="auto"/>
    </w:pPr>
    <w:rPr>
      <w:color w:val="000000" w:themeColor="text1" w:themeShade="BF"/>
      <w:sz w:val="3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style-span">
    <w:name w:val="apple-style-span"/>
    <w:basedOn w:val="DefaultParagraphFont"/>
    <w:rsid w:val="008E1E6C"/>
  </w:style>
  <w:style w:type="character" w:customStyle="1" w:styleId="hps">
    <w:name w:val="hps"/>
    <w:basedOn w:val="DefaultParagraphFont"/>
    <w:rsid w:val="008E1E6C"/>
  </w:style>
  <w:style w:type="character" w:customStyle="1" w:styleId="apple-converted-space">
    <w:name w:val="apple-converted-space"/>
    <w:basedOn w:val="DefaultParagraphFont"/>
    <w:rsid w:val="008E1E6C"/>
  </w:style>
  <w:style w:type="character" w:styleId="Emphasis">
    <w:name w:val="Emphasis"/>
    <w:basedOn w:val="DefaultParagraphFont"/>
    <w:uiPriority w:val="20"/>
    <w:qFormat/>
    <w:rsid w:val="008E1E6C"/>
    <w:rPr>
      <w:i/>
      <w:iCs/>
    </w:rPr>
  </w:style>
  <w:style w:type="paragraph" w:styleId="BodyText3">
    <w:name w:val="Body Text 3"/>
    <w:basedOn w:val="Normal"/>
    <w:link w:val="BodyText3Char"/>
    <w:uiPriority w:val="99"/>
    <w:semiHidden/>
    <w:unhideWhenUsed/>
    <w:rsid w:val="008E1E6C"/>
    <w:pPr>
      <w:spacing w:after="120"/>
    </w:pPr>
    <w:rPr>
      <w:sz w:val="16"/>
      <w:szCs w:val="16"/>
    </w:rPr>
  </w:style>
  <w:style w:type="character" w:customStyle="1" w:styleId="BodyText3Char">
    <w:name w:val="Body Text 3 Char"/>
    <w:basedOn w:val="DefaultParagraphFont"/>
    <w:link w:val="BodyText3"/>
    <w:uiPriority w:val="99"/>
    <w:semiHidden/>
    <w:rsid w:val="008E1E6C"/>
    <w:rPr>
      <w:rFonts w:ascii="Times New Roman" w:eastAsia="Calibri" w:hAnsi="Times New Roman" w:cs="Times New Roman"/>
      <w:sz w:val="16"/>
      <w:szCs w:val="16"/>
    </w:rPr>
  </w:style>
  <w:style w:type="paragraph" w:customStyle="1" w:styleId="NormalLeft">
    <w:name w:val="Normal Left"/>
    <w:basedOn w:val="Normal"/>
    <w:uiPriority w:val="99"/>
    <w:rsid w:val="008E1E6C"/>
    <w:pPr>
      <w:widowControl/>
      <w:spacing w:before="120" w:after="120"/>
      <w:jc w:val="left"/>
    </w:pPr>
    <w:rPr>
      <w:rFonts w:eastAsia="Times New Roman"/>
      <w:szCs w:val="24"/>
      <w:lang w:eastAsia="en-GB"/>
    </w:rPr>
  </w:style>
  <w:style w:type="character" w:customStyle="1" w:styleId="ListParagraphChar">
    <w:name w:val="List Paragraph Char"/>
    <w:link w:val="ListParagraph"/>
    <w:uiPriority w:val="34"/>
    <w:locked/>
    <w:rsid w:val="008E1E6C"/>
    <w:rPr>
      <w:rFonts w:ascii="Times New Roman" w:eastAsia="Calibri" w:hAnsi="Times New Roman" w:cs="Times New Roman"/>
      <w:sz w:val="24"/>
      <w:szCs w:val="28"/>
    </w:rPr>
  </w:style>
  <w:style w:type="table" w:customStyle="1" w:styleId="LightShading-Accent21">
    <w:name w:val="Light Shading - Accent 21"/>
    <w:basedOn w:val="TableNormal"/>
    <w:next w:val="LightShading-Accent2"/>
    <w:uiPriority w:val="60"/>
    <w:rsid w:val="008E1E6C"/>
    <w:pPr>
      <w:spacing w:after="0" w:line="240" w:lineRule="auto"/>
    </w:pPr>
    <w:rPr>
      <w:rFonts w:ascii="Calibri" w:eastAsia="Calibri" w:hAnsi="Calibri" w:cs="Times New Roman"/>
      <w:color w:val="943634"/>
      <w:sz w:val="3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8E1E6C"/>
    <w:pPr>
      <w:autoSpaceDE w:val="0"/>
      <w:autoSpaceDN w:val="0"/>
      <w:adjustRightInd w:val="0"/>
      <w:spacing w:after="0" w:line="240" w:lineRule="auto"/>
    </w:pPr>
    <w:rPr>
      <w:rFonts w:ascii="Times New Roman" w:hAnsi="Times New Roman" w:cs="Times New Roman"/>
      <w:color w:val="000000"/>
      <w:sz w:val="24"/>
      <w:szCs w:val="24"/>
    </w:rPr>
  </w:style>
  <w:style w:type="table" w:styleId="MediumGrid3-Accent4">
    <w:name w:val="Medium Grid 3 Accent 4"/>
    <w:basedOn w:val="TableNormal"/>
    <w:uiPriority w:val="69"/>
    <w:rsid w:val="008E1E6C"/>
    <w:pPr>
      <w:spacing w:after="0" w:line="240" w:lineRule="auto"/>
    </w:pPr>
    <w:rPr>
      <w:rFonts w:ascii="Candara" w:eastAsia="Times New Roman" w:hAnsi="Candara" w:cs="Times New Roman"/>
      <w:sz w:val="16"/>
      <w:szCs w:val="20"/>
      <w:lang w:eastAsia="lv-L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liknoteik1">
    <w:name w:val="lik_noteik1"/>
    <w:basedOn w:val="Normal"/>
    <w:rsid w:val="0048160C"/>
    <w:pPr>
      <w:widowControl/>
      <w:spacing w:before="100" w:beforeAutospacing="1" w:after="100" w:afterAutospacing="1" w:line="360" w:lineRule="auto"/>
      <w:ind w:firstLine="300"/>
      <w:jc w:val="right"/>
    </w:pPr>
    <w:rPr>
      <w:rFonts w:eastAsia="Times New Roman"/>
      <w:b/>
      <w:bCs/>
      <w:color w:val="414142"/>
      <w:sz w:val="20"/>
      <w:szCs w:val="20"/>
      <w:lang w:eastAsia="lv-LV"/>
    </w:rPr>
  </w:style>
  <w:style w:type="paragraph" w:customStyle="1" w:styleId="likdat1">
    <w:name w:val="lik_dat1"/>
    <w:basedOn w:val="Normal"/>
    <w:rsid w:val="0048160C"/>
    <w:pPr>
      <w:widowControl/>
      <w:spacing w:before="100" w:beforeAutospacing="1" w:after="100" w:afterAutospacing="1" w:line="360" w:lineRule="auto"/>
      <w:ind w:firstLine="300"/>
      <w:jc w:val="right"/>
    </w:pPr>
    <w:rPr>
      <w:rFonts w:eastAsia="Times New Roman"/>
      <w:color w:val="414142"/>
      <w:sz w:val="20"/>
      <w:szCs w:val="20"/>
      <w:lang w:eastAsia="lv-LV"/>
    </w:rPr>
  </w:style>
  <w:style w:type="paragraph" w:customStyle="1" w:styleId="likizd1">
    <w:name w:val="lik_izd1"/>
    <w:basedOn w:val="Normal"/>
    <w:rsid w:val="0048160C"/>
    <w:pPr>
      <w:widowControl/>
      <w:spacing w:before="100" w:beforeAutospacing="1" w:after="100" w:afterAutospacing="1" w:line="360" w:lineRule="auto"/>
      <w:ind w:firstLine="300"/>
      <w:jc w:val="right"/>
    </w:pPr>
    <w:rPr>
      <w:rFonts w:eastAsia="Times New Roman"/>
      <w:i/>
      <w:iCs/>
      <w:color w:val="414142"/>
      <w:sz w:val="20"/>
      <w:szCs w:val="20"/>
      <w:lang w:eastAsia="lv-LV"/>
    </w:rPr>
  </w:style>
  <w:style w:type="paragraph" w:customStyle="1" w:styleId="tv2132">
    <w:name w:val="tv2132"/>
    <w:basedOn w:val="Normal"/>
    <w:rsid w:val="003F5E90"/>
    <w:pPr>
      <w:widowControl/>
      <w:spacing w:line="360" w:lineRule="auto"/>
      <w:ind w:firstLine="300"/>
      <w:jc w:val="left"/>
    </w:pPr>
    <w:rPr>
      <w:rFonts w:eastAsia="Times New Roman"/>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774485"/>
    <w:rPr>
      <w:rFonts w:eastAsia="Calibri"/>
      <w:b/>
      <w:bCs/>
      <w:lang w:val="lv-LV"/>
    </w:rPr>
  </w:style>
  <w:style w:type="character" w:customStyle="1" w:styleId="CommentSubjectChar">
    <w:name w:val="Comment Subject Char"/>
    <w:basedOn w:val="CommentTextChar"/>
    <w:link w:val="CommentSubject"/>
    <w:uiPriority w:val="99"/>
    <w:semiHidden/>
    <w:rsid w:val="00774485"/>
    <w:rPr>
      <w:rFonts w:ascii="Times New Roman" w:eastAsia="Calibri" w:hAnsi="Times New Roman" w:cs="Times New Roman"/>
      <w:b/>
      <w:bCs/>
      <w:sz w:val="20"/>
      <w:szCs w:val="20"/>
      <w:lang w:val="en-GB"/>
    </w:rPr>
  </w:style>
  <w:style w:type="character" w:styleId="PlaceholderText">
    <w:name w:val="Placeholder Text"/>
    <w:basedOn w:val="DefaultParagraphFont"/>
    <w:uiPriority w:val="99"/>
    <w:semiHidden/>
    <w:rsid w:val="00800FF0"/>
    <w:rPr>
      <w:color w:val="808080"/>
    </w:rPr>
  </w:style>
  <w:style w:type="paragraph" w:styleId="PlainText">
    <w:name w:val="Plain Text"/>
    <w:basedOn w:val="Normal"/>
    <w:link w:val="PlainTextChar"/>
    <w:uiPriority w:val="99"/>
    <w:semiHidden/>
    <w:unhideWhenUsed/>
    <w:rsid w:val="00061D86"/>
    <w:rPr>
      <w:rFonts w:ascii="Calibri" w:hAnsi="Calibri"/>
      <w:sz w:val="22"/>
      <w:szCs w:val="21"/>
    </w:rPr>
  </w:style>
  <w:style w:type="character" w:customStyle="1" w:styleId="PlainTextChar">
    <w:name w:val="Plain Text Char"/>
    <w:basedOn w:val="DefaultParagraphFont"/>
    <w:link w:val="PlainText"/>
    <w:uiPriority w:val="99"/>
    <w:semiHidden/>
    <w:rsid w:val="00061D86"/>
    <w:rPr>
      <w:rFonts w:ascii="Calibri" w:eastAsia="Calibri" w:hAnsi="Calibri" w:cs="Times New Roman"/>
      <w:szCs w:val="21"/>
    </w:rPr>
  </w:style>
  <w:style w:type="paragraph" w:customStyle="1" w:styleId="naisc">
    <w:name w:val="naisc"/>
    <w:basedOn w:val="Normal"/>
    <w:rsid w:val="005C4B29"/>
    <w:pPr>
      <w:widowControl/>
      <w:spacing w:before="100" w:beforeAutospacing="1" w:after="100" w:afterAutospacing="1"/>
      <w:jc w:val="left"/>
    </w:pPr>
    <w:rPr>
      <w:rFonts w:eastAsia="Times New Roman"/>
      <w:szCs w:val="24"/>
      <w:lang w:eastAsia="lv-LV"/>
    </w:rPr>
  </w:style>
  <w:style w:type="paragraph" w:styleId="NoSpacing">
    <w:name w:val="No Spacing"/>
    <w:uiPriority w:val="1"/>
    <w:qFormat/>
    <w:rsid w:val="005C4B29"/>
    <w:pPr>
      <w:spacing w:after="0" w:line="240" w:lineRule="auto"/>
    </w:pPr>
    <w:rPr>
      <w:rFonts w:ascii="Calibri" w:eastAsia="Calibri" w:hAnsi="Calibri" w:cs="Times New Roman"/>
    </w:rPr>
  </w:style>
  <w:style w:type="paragraph" w:customStyle="1" w:styleId="naisf">
    <w:name w:val="naisf"/>
    <w:basedOn w:val="Normal"/>
    <w:rsid w:val="00A06AF8"/>
    <w:pPr>
      <w:widowControl/>
      <w:spacing w:before="100" w:beforeAutospacing="1" w:after="100" w:afterAutospacing="1"/>
      <w:jc w:val="left"/>
    </w:pPr>
    <w:rPr>
      <w:rFonts w:eastAsia="Times New Roman"/>
      <w:szCs w:val="24"/>
      <w:lang w:eastAsia="lv-LV"/>
    </w:rPr>
  </w:style>
  <w:style w:type="paragraph" w:customStyle="1" w:styleId="doc-ti2">
    <w:name w:val="doc-ti2"/>
    <w:basedOn w:val="Normal"/>
    <w:rsid w:val="00A06AF8"/>
    <w:pPr>
      <w:widowControl/>
      <w:spacing w:before="240" w:after="120" w:line="312" w:lineRule="atLeast"/>
      <w:jc w:val="center"/>
    </w:pPr>
    <w:rPr>
      <w:rFonts w:eastAsia="Times New Roman"/>
      <w:b/>
      <w:bCs/>
      <w:szCs w:val="24"/>
      <w:lang w:eastAsia="lv-LV"/>
    </w:rPr>
  </w:style>
  <w:style w:type="paragraph" w:customStyle="1" w:styleId="Standard">
    <w:name w:val="Standard"/>
    <w:rsid w:val="00F659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v2131">
    <w:name w:val="tv2131"/>
    <w:basedOn w:val="Normal"/>
    <w:rsid w:val="00F65928"/>
    <w:pPr>
      <w:widowControl/>
      <w:spacing w:line="360" w:lineRule="auto"/>
      <w:ind w:firstLine="300"/>
      <w:jc w:val="left"/>
    </w:pPr>
    <w:rPr>
      <w:rFonts w:eastAsia="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9660">
      <w:bodyDiv w:val="1"/>
      <w:marLeft w:val="0"/>
      <w:marRight w:val="0"/>
      <w:marTop w:val="0"/>
      <w:marBottom w:val="0"/>
      <w:divBdr>
        <w:top w:val="none" w:sz="0" w:space="0" w:color="auto"/>
        <w:left w:val="none" w:sz="0" w:space="0" w:color="auto"/>
        <w:bottom w:val="none" w:sz="0" w:space="0" w:color="auto"/>
        <w:right w:val="none" w:sz="0" w:space="0" w:color="auto"/>
      </w:divBdr>
    </w:div>
    <w:div w:id="189033075">
      <w:bodyDiv w:val="1"/>
      <w:marLeft w:val="0"/>
      <w:marRight w:val="0"/>
      <w:marTop w:val="0"/>
      <w:marBottom w:val="0"/>
      <w:divBdr>
        <w:top w:val="none" w:sz="0" w:space="0" w:color="auto"/>
        <w:left w:val="none" w:sz="0" w:space="0" w:color="auto"/>
        <w:bottom w:val="none" w:sz="0" w:space="0" w:color="auto"/>
        <w:right w:val="none" w:sz="0" w:space="0" w:color="auto"/>
      </w:divBdr>
      <w:divsChild>
        <w:div w:id="1194801780">
          <w:marLeft w:val="0"/>
          <w:marRight w:val="0"/>
          <w:marTop w:val="0"/>
          <w:marBottom w:val="0"/>
          <w:divBdr>
            <w:top w:val="none" w:sz="0" w:space="0" w:color="auto"/>
            <w:left w:val="none" w:sz="0" w:space="0" w:color="auto"/>
            <w:bottom w:val="none" w:sz="0" w:space="0" w:color="auto"/>
            <w:right w:val="none" w:sz="0" w:space="0" w:color="auto"/>
          </w:divBdr>
          <w:divsChild>
            <w:div w:id="219748719">
              <w:marLeft w:val="0"/>
              <w:marRight w:val="0"/>
              <w:marTop w:val="0"/>
              <w:marBottom w:val="0"/>
              <w:divBdr>
                <w:top w:val="none" w:sz="0" w:space="0" w:color="auto"/>
                <w:left w:val="none" w:sz="0" w:space="0" w:color="auto"/>
                <w:bottom w:val="none" w:sz="0" w:space="0" w:color="auto"/>
                <w:right w:val="none" w:sz="0" w:space="0" w:color="auto"/>
              </w:divBdr>
              <w:divsChild>
                <w:div w:id="1270509453">
                  <w:marLeft w:val="0"/>
                  <w:marRight w:val="0"/>
                  <w:marTop w:val="0"/>
                  <w:marBottom w:val="0"/>
                  <w:divBdr>
                    <w:top w:val="none" w:sz="0" w:space="0" w:color="auto"/>
                    <w:left w:val="none" w:sz="0" w:space="0" w:color="auto"/>
                    <w:bottom w:val="none" w:sz="0" w:space="0" w:color="auto"/>
                    <w:right w:val="none" w:sz="0" w:space="0" w:color="auto"/>
                  </w:divBdr>
                  <w:divsChild>
                    <w:div w:id="1003749651">
                      <w:marLeft w:val="0"/>
                      <w:marRight w:val="0"/>
                      <w:marTop w:val="0"/>
                      <w:marBottom w:val="0"/>
                      <w:divBdr>
                        <w:top w:val="none" w:sz="0" w:space="0" w:color="auto"/>
                        <w:left w:val="none" w:sz="0" w:space="0" w:color="auto"/>
                        <w:bottom w:val="none" w:sz="0" w:space="0" w:color="auto"/>
                        <w:right w:val="none" w:sz="0" w:space="0" w:color="auto"/>
                      </w:divBdr>
                      <w:divsChild>
                        <w:div w:id="757405136">
                          <w:marLeft w:val="0"/>
                          <w:marRight w:val="0"/>
                          <w:marTop w:val="0"/>
                          <w:marBottom w:val="0"/>
                          <w:divBdr>
                            <w:top w:val="none" w:sz="0" w:space="0" w:color="auto"/>
                            <w:left w:val="none" w:sz="0" w:space="0" w:color="auto"/>
                            <w:bottom w:val="none" w:sz="0" w:space="0" w:color="auto"/>
                            <w:right w:val="none" w:sz="0" w:space="0" w:color="auto"/>
                          </w:divBdr>
                          <w:divsChild>
                            <w:div w:id="19806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40364">
      <w:bodyDiv w:val="1"/>
      <w:marLeft w:val="0"/>
      <w:marRight w:val="0"/>
      <w:marTop w:val="0"/>
      <w:marBottom w:val="0"/>
      <w:divBdr>
        <w:top w:val="none" w:sz="0" w:space="0" w:color="auto"/>
        <w:left w:val="none" w:sz="0" w:space="0" w:color="auto"/>
        <w:bottom w:val="none" w:sz="0" w:space="0" w:color="auto"/>
        <w:right w:val="none" w:sz="0" w:space="0" w:color="auto"/>
      </w:divBdr>
    </w:div>
    <w:div w:id="215708085">
      <w:bodyDiv w:val="1"/>
      <w:marLeft w:val="0"/>
      <w:marRight w:val="0"/>
      <w:marTop w:val="0"/>
      <w:marBottom w:val="0"/>
      <w:divBdr>
        <w:top w:val="none" w:sz="0" w:space="0" w:color="auto"/>
        <w:left w:val="none" w:sz="0" w:space="0" w:color="auto"/>
        <w:bottom w:val="none" w:sz="0" w:space="0" w:color="auto"/>
        <w:right w:val="none" w:sz="0" w:space="0" w:color="auto"/>
      </w:divBdr>
    </w:div>
    <w:div w:id="279190246">
      <w:bodyDiv w:val="1"/>
      <w:marLeft w:val="0"/>
      <w:marRight w:val="0"/>
      <w:marTop w:val="0"/>
      <w:marBottom w:val="0"/>
      <w:divBdr>
        <w:top w:val="none" w:sz="0" w:space="0" w:color="auto"/>
        <w:left w:val="none" w:sz="0" w:space="0" w:color="auto"/>
        <w:bottom w:val="none" w:sz="0" w:space="0" w:color="auto"/>
        <w:right w:val="none" w:sz="0" w:space="0" w:color="auto"/>
      </w:divBdr>
    </w:div>
    <w:div w:id="311833912">
      <w:bodyDiv w:val="1"/>
      <w:marLeft w:val="0"/>
      <w:marRight w:val="0"/>
      <w:marTop w:val="0"/>
      <w:marBottom w:val="0"/>
      <w:divBdr>
        <w:top w:val="none" w:sz="0" w:space="0" w:color="auto"/>
        <w:left w:val="none" w:sz="0" w:space="0" w:color="auto"/>
        <w:bottom w:val="none" w:sz="0" w:space="0" w:color="auto"/>
        <w:right w:val="none" w:sz="0" w:space="0" w:color="auto"/>
      </w:divBdr>
    </w:div>
    <w:div w:id="610354706">
      <w:bodyDiv w:val="1"/>
      <w:marLeft w:val="0"/>
      <w:marRight w:val="0"/>
      <w:marTop w:val="0"/>
      <w:marBottom w:val="0"/>
      <w:divBdr>
        <w:top w:val="none" w:sz="0" w:space="0" w:color="auto"/>
        <w:left w:val="none" w:sz="0" w:space="0" w:color="auto"/>
        <w:bottom w:val="none" w:sz="0" w:space="0" w:color="auto"/>
        <w:right w:val="none" w:sz="0" w:space="0" w:color="auto"/>
      </w:divBdr>
    </w:div>
    <w:div w:id="639309414">
      <w:bodyDiv w:val="1"/>
      <w:marLeft w:val="0"/>
      <w:marRight w:val="0"/>
      <w:marTop w:val="0"/>
      <w:marBottom w:val="0"/>
      <w:divBdr>
        <w:top w:val="none" w:sz="0" w:space="0" w:color="auto"/>
        <w:left w:val="none" w:sz="0" w:space="0" w:color="auto"/>
        <w:bottom w:val="none" w:sz="0" w:space="0" w:color="auto"/>
        <w:right w:val="none" w:sz="0" w:space="0" w:color="auto"/>
      </w:divBdr>
      <w:divsChild>
        <w:div w:id="755126038">
          <w:marLeft w:val="0"/>
          <w:marRight w:val="0"/>
          <w:marTop w:val="0"/>
          <w:marBottom w:val="0"/>
          <w:divBdr>
            <w:top w:val="none" w:sz="0" w:space="0" w:color="auto"/>
            <w:left w:val="none" w:sz="0" w:space="0" w:color="auto"/>
            <w:bottom w:val="none" w:sz="0" w:space="0" w:color="auto"/>
            <w:right w:val="none" w:sz="0" w:space="0" w:color="auto"/>
          </w:divBdr>
          <w:divsChild>
            <w:div w:id="840240677">
              <w:marLeft w:val="0"/>
              <w:marRight w:val="0"/>
              <w:marTop w:val="0"/>
              <w:marBottom w:val="0"/>
              <w:divBdr>
                <w:top w:val="none" w:sz="0" w:space="0" w:color="auto"/>
                <w:left w:val="none" w:sz="0" w:space="0" w:color="auto"/>
                <w:bottom w:val="none" w:sz="0" w:space="0" w:color="auto"/>
                <w:right w:val="none" w:sz="0" w:space="0" w:color="auto"/>
              </w:divBdr>
              <w:divsChild>
                <w:div w:id="853037373">
                  <w:marLeft w:val="0"/>
                  <w:marRight w:val="0"/>
                  <w:marTop w:val="0"/>
                  <w:marBottom w:val="0"/>
                  <w:divBdr>
                    <w:top w:val="none" w:sz="0" w:space="0" w:color="auto"/>
                    <w:left w:val="none" w:sz="0" w:space="0" w:color="auto"/>
                    <w:bottom w:val="none" w:sz="0" w:space="0" w:color="auto"/>
                    <w:right w:val="none" w:sz="0" w:space="0" w:color="auto"/>
                  </w:divBdr>
                  <w:divsChild>
                    <w:div w:id="46537301">
                      <w:marLeft w:val="0"/>
                      <w:marRight w:val="0"/>
                      <w:marTop w:val="0"/>
                      <w:marBottom w:val="0"/>
                      <w:divBdr>
                        <w:top w:val="none" w:sz="0" w:space="0" w:color="auto"/>
                        <w:left w:val="none" w:sz="0" w:space="0" w:color="auto"/>
                        <w:bottom w:val="none" w:sz="0" w:space="0" w:color="auto"/>
                        <w:right w:val="none" w:sz="0" w:space="0" w:color="auto"/>
                      </w:divBdr>
                      <w:divsChild>
                        <w:div w:id="1597403984">
                          <w:marLeft w:val="0"/>
                          <w:marRight w:val="0"/>
                          <w:marTop w:val="0"/>
                          <w:marBottom w:val="0"/>
                          <w:divBdr>
                            <w:top w:val="none" w:sz="0" w:space="0" w:color="auto"/>
                            <w:left w:val="none" w:sz="0" w:space="0" w:color="auto"/>
                            <w:bottom w:val="none" w:sz="0" w:space="0" w:color="auto"/>
                            <w:right w:val="none" w:sz="0" w:space="0" w:color="auto"/>
                          </w:divBdr>
                          <w:divsChild>
                            <w:div w:id="1033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842480">
      <w:bodyDiv w:val="1"/>
      <w:marLeft w:val="0"/>
      <w:marRight w:val="0"/>
      <w:marTop w:val="0"/>
      <w:marBottom w:val="0"/>
      <w:divBdr>
        <w:top w:val="none" w:sz="0" w:space="0" w:color="auto"/>
        <w:left w:val="none" w:sz="0" w:space="0" w:color="auto"/>
        <w:bottom w:val="none" w:sz="0" w:space="0" w:color="auto"/>
        <w:right w:val="none" w:sz="0" w:space="0" w:color="auto"/>
      </w:divBdr>
    </w:div>
    <w:div w:id="1123890921">
      <w:bodyDiv w:val="1"/>
      <w:marLeft w:val="0"/>
      <w:marRight w:val="0"/>
      <w:marTop w:val="0"/>
      <w:marBottom w:val="0"/>
      <w:divBdr>
        <w:top w:val="none" w:sz="0" w:space="0" w:color="auto"/>
        <w:left w:val="none" w:sz="0" w:space="0" w:color="auto"/>
        <w:bottom w:val="none" w:sz="0" w:space="0" w:color="auto"/>
        <w:right w:val="none" w:sz="0" w:space="0" w:color="auto"/>
      </w:divBdr>
    </w:div>
    <w:div w:id="1366715999">
      <w:bodyDiv w:val="1"/>
      <w:marLeft w:val="0"/>
      <w:marRight w:val="0"/>
      <w:marTop w:val="0"/>
      <w:marBottom w:val="0"/>
      <w:divBdr>
        <w:top w:val="none" w:sz="0" w:space="0" w:color="auto"/>
        <w:left w:val="none" w:sz="0" w:space="0" w:color="auto"/>
        <w:bottom w:val="none" w:sz="0" w:space="0" w:color="auto"/>
        <w:right w:val="none" w:sz="0" w:space="0" w:color="auto"/>
      </w:divBdr>
    </w:div>
    <w:div w:id="2028210488">
      <w:bodyDiv w:val="1"/>
      <w:marLeft w:val="0"/>
      <w:marRight w:val="0"/>
      <w:marTop w:val="0"/>
      <w:marBottom w:val="0"/>
      <w:divBdr>
        <w:top w:val="none" w:sz="0" w:space="0" w:color="auto"/>
        <w:left w:val="none" w:sz="0" w:space="0" w:color="auto"/>
        <w:bottom w:val="none" w:sz="0" w:space="0" w:color="auto"/>
        <w:right w:val="none" w:sz="0" w:space="0" w:color="auto"/>
      </w:divBdr>
    </w:div>
    <w:div w:id="20414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78921-kartiba-kada-valsts-kapitalsabiedribas-un-publiski-privatas-kapitalsabiedribas-kuras-valsts-ir-dalibnieks-akcion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78921-kartiba-kada-valsts-kapitalsabiedribas-un-publiski-privatas-kapitalsabiedribas-kuras-valsts-ir-dalibnieks-akcion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hyperlink" Target="mailto:Sarmite.Ozola@pkc.mk.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p.lv/lat/" TargetMode="External"/><Relationship Id="rId1" Type="http://schemas.openxmlformats.org/officeDocument/2006/relationships/hyperlink" Target="http://www.latvija2030.lv/upload/latvija203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D53F-1307-44CD-B90F-F3BE4FBC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24249</Words>
  <Characters>13822</Characters>
  <Application>Microsoft Office Word</Application>
  <DocSecurity>0</DocSecurity>
  <Lines>115</Lines>
  <Paragraphs>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valstij dividendēs izmaksājamo valsts akciju sabiedrības “Elektroniskie sakari” peļņas daļu par 2016.gadu</vt:lpstr>
      <vt:lpstr>Informatīvais ziņojums "“Par valstij dividendēs izmaksājamo valsts akciju sabiedrības “Elektroniskie sakari” peļņas daļu par 2016.gadu</vt:lpstr>
    </vt:vector>
  </TitlesOfParts>
  <Manager>P.Vilks</Manager>
  <Company>PKC</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valstij dividendēs izmaksājamo valsts akciju sabiedrības “Elektroniskie sakari” peļņas daļu par 2016.gadu</dc:title>
  <dc:subject>Ministru kabineta rīkojums par dividendēs izmaksājamo peļņas daļu</dc:subject>
  <dc:creator>Solvita.Strale@pkc.mk.gov.lv;Sarmite.Ozola@pkc.mk.gov.lv</dc:creator>
  <cp:keywords>Informatīvais ziņojums</cp:keywords>
  <cp:lastModifiedBy>Sarmīte Ozola</cp:lastModifiedBy>
  <cp:revision>3</cp:revision>
  <cp:lastPrinted>2018-01-26T07:40:00Z</cp:lastPrinted>
  <dcterms:created xsi:type="dcterms:W3CDTF">2018-02-12T06:27:00Z</dcterms:created>
  <dcterms:modified xsi:type="dcterms:W3CDTF">2018-02-12T11:09:00Z</dcterms:modified>
</cp:coreProperties>
</file>