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E4E62" w14:textId="77777777" w:rsidR="006550DA" w:rsidRPr="00F27863" w:rsidRDefault="006550DA" w:rsidP="00F27863">
      <w:pPr>
        <w:pStyle w:val="NoSpacing"/>
        <w:jc w:val="center"/>
        <w:rPr>
          <w:b/>
          <w:sz w:val="24"/>
          <w:szCs w:val="24"/>
        </w:rPr>
      </w:pPr>
    </w:p>
    <w:p w14:paraId="5FC6F806" w14:textId="77777777" w:rsidR="00BF1B85" w:rsidRPr="00F27863" w:rsidRDefault="00BF1B85" w:rsidP="00F27863">
      <w:pPr>
        <w:pStyle w:val="NoSpacing"/>
        <w:jc w:val="center"/>
        <w:rPr>
          <w:b/>
          <w:sz w:val="24"/>
          <w:szCs w:val="24"/>
        </w:rPr>
      </w:pPr>
      <w:r w:rsidRPr="00F27863">
        <w:rPr>
          <w:b/>
          <w:sz w:val="24"/>
          <w:szCs w:val="24"/>
        </w:rPr>
        <w:t>Ministru kabineta noteikumu projekta</w:t>
      </w:r>
    </w:p>
    <w:p w14:paraId="6F25D578" w14:textId="1CB2674B" w:rsidR="002322FD" w:rsidRPr="00F27863" w:rsidRDefault="00BF1B85" w:rsidP="00F27863">
      <w:pPr>
        <w:pStyle w:val="NoSpacing"/>
        <w:jc w:val="center"/>
        <w:rPr>
          <w:b/>
          <w:sz w:val="24"/>
          <w:szCs w:val="24"/>
        </w:rPr>
      </w:pPr>
      <w:r w:rsidRPr="00F27863">
        <w:rPr>
          <w:b/>
          <w:sz w:val="24"/>
          <w:szCs w:val="24"/>
        </w:rPr>
        <w:t>„Grozījumi Ministru kabineta 20</w:t>
      </w:r>
      <w:r w:rsidR="00F07E95" w:rsidRPr="00F27863">
        <w:rPr>
          <w:b/>
          <w:sz w:val="24"/>
          <w:szCs w:val="24"/>
        </w:rPr>
        <w:t>1</w:t>
      </w:r>
      <w:r w:rsidR="002322FD" w:rsidRPr="00F27863">
        <w:rPr>
          <w:b/>
          <w:sz w:val="24"/>
          <w:szCs w:val="24"/>
        </w:rPr>
        <w:t>4</w:t>
      </w:r>
      <w:r w:rsidRPr="00F27863">
        <w:rPr>
          <w:b/>
          <w:sz w:val="24"/>
          <w:szCs w:val="24"/>
        </w:rPr>
        <w:t>.</w:t>
      </w:r>
      <w:r w:rsidR="002322FD" w:rsidRPr="00F27863">
        <w:rPr>
          <w:b/>
          <w:sz w:val="24"/>
          <w:szCs w:val="24"/>
        </w:rPr>
        <w:t xml:space="preserve"> </w:t>
      </w:r>
      <w:r w:rsidRPr="00F27863">
        <w:rPr>
          <w:b/>
          <w:sz w:val="24"/>
          <w:szCs w:val="24"/>
        </w:rPr>
        <w:t xml:space="preserve">gada </w:t>
      </w:r>
      <w:r w:rsidR="002322FD" w:rsidRPr="00F27863">
        <w:rPr>
          <w:b/>
          <w:sz w:val="24"/>
          <w:szCs w:val="24"/>
        </w:rPr>
        <w:t>18. februāra</w:t>
      </w:r>
      <w:r w:rsidRPr="00F27863">
        <w:rPr>
          <w:b/>
          <w:sz w:val="24"/>
          <w:szCs w:val="24"/>
        </w:rPr>
        <w:t xml:space="preserve"> noteikumos Nr.</w:t>
      </w:r>
      <w:r w:rsidR="002322FD" w:rsidRPr="00F27863">
        <w:rPr>
          <w:b/>
          <w:sz w:val="24"/>
          <w:szCs w:val="24"/>
        </w:rPr>
        <w:t>100</w:t>
      </w:r>
    </w:p>
    <w:p w14:paraId="197B4DE3" w14:textId="03317786" w:rsidR="00BF1B85" w:rsidRPr="00F27863" w:rsidRDefault="00BF1B85" w:rsidP="00F27863">
      <w:pPr>
        <w:pStyle w:val="NoSpacing"/>
        <w:jc w:val="center"/>
        <w:rPr>
          <w:rFonts w:eastAsia="Times New Roman"/>
          <w:b/>
          <w:sz w:val="24"/>
          <w:szCs w:val="24"/>
          <w:lang w:eastAsia="lv-LV"/>
        </w:rPr>
      </w:pPr>
      <w:r w:rsidRPr="00F27863">
        <w:rPr>
          <w:b/>
          <w:sz w:val="24"/>
          <w:szCs w:val="24"/>
        </w:rPr>
        <w:t>„</w:t>
      </w:r>
      <w:proofErr w:type="spellStart"/>
      <w:r w:rsidR="002322FD" w:rsidRPr="00F27863">
        <w:rPr>
          <w:b/>
          <w:sz w:val="24"/>
          <w:szCs w:val="24"/>
        </w:rPr>
        <w:t>Jaunbūvējamo</w:t>
      </w:r>
      <w:proofErr w:type="spellEnd"/>
      <w:r w:rsidR="002322FD" w:rsidRPr="00F27863">
        <w:rPr>
          <w:b/>
          <w:sz w:val="24"/>
          <w:szCs w:val="24"/>
        </w:rPr>
        <w:t xml:space="preserve"> transportlīdzekļu konstrukcijas normatīvtehniskās dokumentācijas saskaņošanas un starptautiskā izgatavotāja identifikācijas koda piešķiršanas un iestrādāšanas kārtība</w:t>
      </w:r>
      <w:r w:rsidRPr="00F27863">
        <w:rPr>
          <w:b/>
          <w:sz w:val="24"/>
          <w:szCs w:val="24"/>
        </w:rPr>
        <w:t>” sākotnējās ietekmes novērtējuma ziņojums (anotācija)</w:t>
      </w:r>
    </w:p>
    <w:p w14:paraId="2A67C985" w14:textId="77777777" w:rsidR="00F4542E" w:rsidRPr="004F5B81" w:rsidRDefault="00F4542E" w:rsidP="00F27863">
      <w:pPr>
        <w:ind w:right="-234" w:firstLine="0"/>
        <w:jc w:val="center"/>
        <w:rPr>
          <w:b/>
          <w:sz w:val="24"/>
          <w:szCs w:val="24"/>
        </w:rPr>
      </w:pPr>
    </w:p>
    <w:tbl>
      <w:tblPr>
        <w:tblW w:w="9191"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
        <w:gridCol w:w="2319"/>
        <w:gridCol w:w="6378"/>
      </w:tblGrid>
      <w:tr w:rsidR="00D521B0" w:rsidRPr="00D521B0" w14:paraId="31E7133C" w14:textId="77777777" w:rsidTr="00F27863">
        <w:trPr>
          <w:tblCellSpacing w:w="0" w:type="dxa"/>
        </w:trPr>
        <w:tc>
          <w:tcPr>
            <w:tcW w:w="9191" w:type="dxa"/>
            <w:gridSpan w:val="3"/>
            <w:tcBorders>
              <w:top w:val="outset" w:sz="6" w:space="0" w:color="auto"/>
              <w:left w:val="outset" w:sz="6" w:space="0" w:color="auto"/>
              <w:bottom w:val="outset" w:sz="6" w:space="0" w:color="auto"/>
              <w:right w:val="outset" w:sz="6" w:space="0" w:color="auto"/>
            </w:tcBorders>
            <w:vAlign w:val="center"/>
          </w:tcPr>
          <w:p w14:paraId="6AAAB4CD" w14:textId="77777777" w:rsidR="00BF1B85" w:rsidRPr="00D521B0" w:rsidRDefault="00BF1B85" w:rsidP="009F0183">
            <w:pPr>
              <w:spacing w:before="100" w:beforeAutospacing="1" w:after="100" w:afterAutospacing="1" w:line="240" w:lineRule="auto"/>
              <w:ind w:firstLine="0"/>
              <w:jc w:val="center"/>
              <w:rPr>
                <w:rFonts w:eastAsia="Times New Roman"/>
                <w:sz w:val="24"/>
                <w:szCs w:val="24"/>
                <w:lang w:eastAsia="lv-LV"/>
              </w:rPr>
            </w:pPr>
            <w:r w:rsidRPr="00D521B0">
              <w:rPr>
                <w:rFonts w:eastAsia="Times New Roman"/>
                <w:b/>
                <w:bCs/>
                <w:sz w:val="24"/>
                <w:szCs w:val="24"/>
                <w:lang w:eastAsia="lv-LV"/>
              </w:rPr>
              <w:t>I. Tiesību akta projekta izstrādes nepieciešamība</w:t>
            </w:r>
          </w:p>
        </w:tc>
      </w:tr>
      <w:tr w:rsidR="00D521B0" w:rsidRPr="00D521B0" w14:paraId="3B825271" w14:textId="77777777" w:rsidTr="00F27863">
        <w:trPr>
          <w:trHeight w:val="735"/>
          <w:tblCellSpacing w:w="0" w:type="dxa"/>
        </w:trPr>
        <w:tc>
          <w:tcPr>
            <w:tcW w:w="494" w:type="dxa"/>
            <w:tcBorders>
              <w:top w:val="outset" w:sz="6" w:space="0" w:color="auto"/>
              <w:left w:val="outset" w:sz="6" w:space="0" w:color="auto"/>
              <w:bottom w:val="outset" w:sz="6" w:space="0" w:color="auto"/>
              <w:right w:val="outset" w:sz="6" w:space="0" w:color="auto"/>
            </w:tcBorders>
          </w:tcPr>
          <w:p w14:paraId="08D9BAD1" w14:textId="77777777"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2319" w:type="dxa"/>
            <w:tcBorders>
              <w:top w:val="outset" w:sz="6" w:space="0" w:color="auto"/>
              <w:left w:val="outset" w:sz="6" w:space="0" w:color="auto"/>
              <w:bottom w:val="outset" w:sz="6" w:space="0" w:color="auto"/>
              <w:right w:val="outset" w:sz="6" w:space="0" w:color="auto"/>
            </w:tcBorders>
          </w:tcPr>
          <w:p w14:paraId="23E0AB7C" w14:textId="77777777"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Pamatojums</w:t>
            </w:r>
          </w:p>
        </w:tc>
        <w:tc>
          <w:tcPr>
            <w:tcW w:w="6378" w:type="dxa"/>
            <w:tcBorders>
              <w:top w:val="outset" w:sz="6" w:space="0" w:color="auto"/>
              <w:left w:val="outset" w:sz="6" w:space="0" w:color="auto"/>
              <w:bottom w:val="outset" w:sz="6" w:space="0" w:color="auto"/>
              <w:right w:val="outset" w:sz="6" w:space="0" w:color="auto"/>
            </w:tcBorders>
          </w:tcPr>
          <w:p w14:paraId="7D1F796D" w14:textId="77777777" w:rsidR="00BF1B85" w:rsidRPr="00D521B0" w:rsidRDefault="00BF1B85" w:rsidP="002D3342">
            <w:pPr>
              <w:spacing w:line="240" w:lineRule="auto"/>
              <w:ind w:firstLine="0"/>
              <w:rPr>
                <w:rFonts w:eastAsia="Times New Roman"/>
                <w:sz w:val="24"/>
                <w:szCs w:val="24"/>
                <w:lang w:eastAsia="lv-LV"/>
              </w:rPr>
            </w:pPr>
            <w:r w:rsidRPr="00D521B0">
              <w:rPr>
                <w:rFonts w:eastAsia="Times New Roman"/>
                <w:sz w:val="24"/>
                <w:szCs w:val="24"/>
                <w:lang w:eastAsia="lv-LV"/>
              </w:rPr>
              <w:t xml:space="preserve">Ceļu satiksmes likuma </w:t>
            </w:r>
            <w:r w:rsidR="00F07E95" w:rsidRPr="00D521B0">
              <w:rPr>
                <w:rFonts w:eastAsia="Times New Roman"/>
                <w:sz w:val="24"/>
                <w:szCs w:val="24"/>
                <w:lang w:eastAsia="lv-LV"/>
              </w:rPr>
              <w:t>10</w:t>
            </w:r>
            <w:r w:rsidRPr="00D521B0">
              <w:rPr>
                <w:rFonts w:eastAsia="Times New Roman"/>
                <w:sz w:val="24"/>
                <w:szCs w:val="24"/>
                <w:lang w:eastAsia="lv-LV"/>
              </w:rPr>
              <w:t>.</w:t>
            </w:r>
            <w:r w:rsidR="00F07E95" w:rsidRPr="00D521B0">
              <w:rPr>
                <w:rFonts w:eastAsia="Times New Roman"/>
                <w:sz w:val="24"/>
                <w:szCs w:val="24"/>
                <w:lang w:eastAsia="lv-LV"/>
              </w:rPr>
              <w:t xml:space="preserve">panta </w:t>
            </w:r>
            <w:r w:rsidR="002322FD">
              <w:rPr>
                <w:rFonts w:eastAsia="Times New Roman"/>
                <w:sz w:val="24"/>
                <w:szCs w:val="24"/>
                <w:lang w:eastAsia="lv-LV"/>
              </w:rPr>
              <w:t>8.</w:t>
            </w:r>
            <w:r w:rsidR="00F07E95" w:rsidRPr="00D521B0">
              <w:rPr>
                <w:rFonts w:eastAsia="Times New Roman"/>
                <w:sz w:val="24"/>
                <w:szCs w:val="24"/>
                <w:lang w:eastAsia="lv-LV"/>
              </w:rPr>
              <w:t>daļa</w:t>
            </w:r>
            <w:r w:rsidR="002D3342">
              <w:rPr>
                <w:rFonts w:eastAsia="Times New Roman"/>
                <w:sz w:val="24"/>
                <w:szCs w:val="24"/>
                <w:lang w:eastAsia="lv-LV"/>
              </w:rPr>
              <w:t>s 2.punkts</w:t>
            </w:r>
            <w:r w:rsidR="00F07E95" w:rsidRPr="00D521B0">
              <w:rPr>
                <w:rFonts w:eastAsia="Times New Roman"/>
                <w:sz w:val="24"/>
                <w:szCs w:val="24"/>
                <w:lang w:eastAsia="lv-LV"/>
              </w:rPr>
              <w:t xml:space="preserve"> un 1</w:t>
            </w:r>
            <w:r w:rsidR="002D3342">
              <w:rPr>
                <w:rFonts w:eastAsia="Times New Roman"/>
                <w:sz w:val="24"/>
                <w:szCs w:val="24"/>
                <w:lang w:eastAsia="lv-LV"/>
              </w:rPr>
              <w:t>5</w:t>
            </w:r>
            <w:r w:rsidR="00F07E95" w:rsidRPr="00D521B0">
              <w:rPr>
                <w:rFonts w:eastAsia="Times New Roman"/>
                <w:sz w:val="24"/>
                <w:szCs w:val="24"/>
                <w:lang w:eastAsia="lv-LV"/>
              </w:rPr>
              <w:t>.</w:t>
            </w:r>
            <w:r w:rsidRPr="00D521B0">
              <w:rPr>
                <w:rFonts w:eastAsia="Times New Roman"/>
                <w:sz w:val="24"/>
                <w:szCs w:val="24"/>
                <w:lang w:eastAsia="lv-LV"/>
              </w:rPr>
              <w:t xml:space="preserve">panta </w:t>
            </w:r>
            <w:r w:rsidR="002D3342">
              <w:rPr>
                <w:rFonts w:eastAsia="Times New Roman"/>
                <w:sz w:val="24"/>
                <w:szCs w:val="24"/>
                <w:lang w:eastAsia="lv-LV"/>
              </w:rPr>
              <w:t>1</w:t>
            </w:r>
            <w:r w:rsidR="002322FD">
              <w:rPr>
                <w:rFonts w:eastAsia="Times New Roman"/>
                <w:sz w:val="24"/>
                <w:szCs w:val="24"/>
                <w:lang w:eastAsia="lv-LV"/>
              </w:rPr>
              <w:t>.</w:t>
            </w:r>
            <w:r w:rsidR="002D3342">
              <w:rPr>
                <w:rFonts w:eastAsia="Times New Roman"/>
                <w:sz w:val="24"/>
                <w:szCs w:val="24"/>
                <w:lang w:eastAsia="lv-LV"/>
              </w:rPr>
              <w:t>, 2., 2.</w:t>
            </w:r>
            <w:r w:rsidR="002D3342" w:rsidRPr="002D3342">
              <w:rPr>
                <w:rFonts w:eastAsia="Times New Roman"/>
                <w:sz w:val="24"/>
                <w:szCs w:val="24"/>
                <w:vertAlign w:val="superscript"/>
                <w:lang w:eastAsia="lv-LV"/>
              </w:rPr>
              <w:t>1</w:t>
            </w:r>
            <w:r w:rsidR="002D3342">
              <w:rPr>
                <w:rFonts w:eastAsia="Times New Roman"/>
                <w:sz w:val="24"/>
                <w:szCs w:val="24"/>
                <w:lang w:eastAsia="lv-LV"/>
              </w:rPr>
              <w:t>, 2.</w:t>
            </w:r>
            <w:r w:rsidR="002D3342" w:rsidRPr="002D3342">
              <w:rPr>
                <w:rFonts w:eastAsia="Times New Roman"/>
                <w:sz w:val="24"/>
                <w:szCs w:val="24"/>
                <w:vertAlign w:val="superscript"/>
                <w:lang w:eastAsia="lv-LV"/>
              </w:rPr>
              <w:t>2</w:t>
            </w:r>
            <w:r w:rsidR="002D3342">
              <w:rPr>
                <w:rFonts w:eastAsia="Times New Roman"/>
                <w:sz w:val="24"/>
                <w:szCs w:val="24"/>
                <w:lang w:eastAsia="lv-LV"/>
              </w:rPr>
              <w:t xml:space="preserve"> un 2.</w:t>
            </w:r>
            <w:r w:rsidR="002D3342" w:rsidRPr="002D3342">
              <w:rPr>
                <w:rFonts w:eastAsia="Times New Roman"/>
                <w:sz w:val="24"/>
                <w:szCs w:val="24"/>
                <w:vertAlign w:val="superscript"/>
                <w:lang w:eastAsia="lv-LV"/>
              </w:rPr>
              <w:t>3</w:t>
            </w:r>
            <w:r w:rsidR="00961302">
              <w:rPr>
                <w:rFonts w:eastAsia="Times New Roman"/>
                <w:sz w:val="24"/>
                <w:szCs w:val="24"/>
                <w:lang w:eastAsia="lv-LV"/>
              </w:rPr>
              <w:t xml:space="preserve"> daļa. </w:t>
            </w:r>
          </w:p>
        </w:tc>
      </w:tr>
      <w:tr w:rsidR="00D521B0" w:rsidRPr="00D521B0" w14:paraId="39D27BEF" w14:textId="77777777" w:rsidTr="00F27863">
        <w:trPr>
          <w:trHeight w:val="1095"/>
          <w:tblCellSpacing w:w="0" w:type="dxa"/>
        </w:trPr>
        <w:tc>
          <w:tcPr>
            <w:tcW w:w="494" w:type="dxa"/>
            <w:tcBorders>
              <w:top w:val="outset" w:sz="6" w:space="0" w:color="auto"/>
              <w:left w:val="outset" w:sz="6" w:space="0" w:color="auto"/>
              <w:bottom w:val="outset" w:sz="6" w:space="0" w:color="auto"/>
              <w:right w:val="outset" w:sz="6" w:space="0" w:color="auto"/>
            </w:tcBorders>
          </w:tcPr>
          <w:p w14:paraId="11A19F08" w14:textId="77777777"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2.</w:t>
            </w:r>
          </w:p>
        </w:tc>
        <w:tc>
          <w:tcPr>
            <w:tcW w:w="2319" w:type="dxa"/>
            <w:tcBorders>
              <w:top w:val="outset" w:sz="6" w:space="0" w:color="auto"/>
              <w:left w:val="outset" w:sz="6" w:space="0" w:color="auto"/>
              <w:bottom w:val="outset" w:sz="6" w:space="0" w:color="auto"/>
              <w:right w:val="outset" w:sz="6" w:space="0" w:color="auto"/>
            </w:tcBorders>
          </w:tcPr>
          <w:p w14:paraId="005EB18E" w14:textId="77777777" w:rsidR="00A81D9B" w:rsidRPr="00D521B0" w:rsidRDefault="00BF1B85" w:rsidP="009E4FE9">
            <w:pPr>
              <w:spacing w:before="100" w:beforeAutospacing="1" w:after="100" w:afterAutospacing="1" w:line="240" w:lineRule="auto"/>
              <w:ind w:firstLine="0"/>
              <w:jc w:val="left"/>
              <w:rPr>
                <w:rFonts w:eastAsia="Times New Roman"/>
                <w:sz w:val="24"/>
                <w:szCs w:val="24"/>
                <w:lang w:eastAsia="lv-LV"/>
              </w:rPr>
            </w:pPr>
            <w:r w:rsidRPr="00D521B0">
              <w:rPr>
                <w:sz w:val="24"/>
                <w:szCs w:val="24"/>
              </w:rPr>
              <w:t>Pašreizējā situācija un problēmas, kuru risināšanai tiesību akta projekts izstrādāts, tiesiskā regulējuma mērķis un būtība</w:t>
            </w:r>
          </w:p>
          <w:p w14:paraId="4BCE382D" w14:textId="77777777" w:rsidR="00A81D9B" w:rsidRPr="00D521B0" w:rsidRDefault="00A81D9B" w:rsidP="00A81D9B">
            <w:pPr>
              <w:rPr>
                <w:rFonts w:eastAsia="Times New Roman"/>
                <w:sz w:val="24"/>
                <w:szCs w:val="24"/>
                <w:lang w:eastAsia="lv-LV"/>
              </w:rPr>
            </w:pPr>
          </w:p>
          <w:p w14:paraId="414DFAE7" w14:textId="77777777" w:rsidR="00A81D9B" w:rsidRPr="00D521B0" w:rsidRDefault="00A81D9B" w:rsidP="00A81D9B">
            <w:pPr>
              <w:rPr>
                <w:rFonts w:eastAsia="Times New Roman"/>
                <w:sz w:val="24"/>
                <w:szCs w:val="24"/>
                <w:lang w:eastAsia="lv-LV"/>
              </w:rPr>
            </w:pPr>
          </w:p>
          <w:p w14:paraId="679F4F00" w14:textId="77777777" w:rsidR="00A81D9B" w:rsidRPr="00D521B0" w:rsidRDefault="00A81D9B" w:rsidP="00A81D9B">
            <w:pPr>
              <w:rPr>
                <w:rFonts w:eastAsia="Times New Roman"/>
                <w:sz w:val="24"/>
                <w:szCs w:val="24"/>
                <w:lang w:eastAsia="lv-LV"/>
              </w:rPr>
            </w:pPr>
          </w:p>
          <w:p w14:paraId="65A6A018" w14:textId="77777777" w:rsidR="00A81D9B" w:rsidRPr="00D521B0" w:rsidRDefault="00A81D9B" w:rsidP="00A81D9B">
            <w:pPr>
              <w:rPr>
                <w:rFonts w:eastAsia="Times New Roman"/>
                <w:sz w:val="24"/>
                <w:szCs w:val="24"/>
                <w:lang w:eastAsia="lv-LV"/>
              </w:rPr>
            </w:pPr>
          </w:p>
          <w:p w14:paraId="4458A48A" w14:textId="77777777" w:rsidR="00A81D9B" w:rsidRPr="00D521B0" w:rsidRDefault="00A81D9B" w:rsidP="00A81D9B">
            <w:pPr>
              <w:rPr>
                <w:rFonts w:eastAsia="Times New Roman"/>
                <w:sz w:val="24"/>
                <w:szCs w:val="24"/>
                <w:lang w:eastAsia="lv-LV"/>
              </w:rPr>
            </w:pPr>
          </w:p>
          <w:p w14:paraId="17AD2A96" w14:textId="77777777" w:rsidR="00A81D9B" w:rsidRPr="00D521B0" w:rsidRDefault="00A81D9B" w:rsidP="00A81D9B">
            <w:pPr>
              <w:rPr>
                <w:rFonts w:eastAsia="Times New Roman"/>
                <w:sz w:val="24"/>
                <w:szCs w:val="24"/>
                <w:lang w:eastAsia="lv-LV"/>
              </w:rPr>
            </w:pPr>
          </w:p>
          <w:p w14:paraId="694777E8" w14:textId="77777777" w:rsidR="00A81D9B" w:rsidRPr="00D521B0" w:rsidRDefault="00A81D9B" w:rsidP="00A81D9B">
            <w:pPr>
              <w:rPr>
                <w:rFonts w:eastAsia="Times New Roman"/>
                <w:sz w:val="24"/>
                <w:szCs w:val="24"/>
                <w:lang w:eastAsia="lv-LV"/>
              </w:rPr>
            </w:pPr>
          </w:p>
          <w:p w14:paraId="75D0010E" w14:textId="77777777" w:rsidR="00A81D9B" w:rsidRPr="00D521B0" w:rsidRDefault="00A81D9B" w:rsidP="00A81D9B">
            <w:pPr>
              <w:rPr>
                <w:rFonts w:eastAsia="Times New Roman"/>
                <w:sz w:val="24"/>
                <w:szCs w:val="24"/>
                <w:lang w:eastAsia="lv-LV"/>
              </w:rPr>
            </w:pPr>
          </w:p>
          <w:p w14:paraId="47C56701" w14:textId="77777777" w:rsidR="00A81D9B" w:rsidRPr="00D521B0" w:rsidRDefault="00A81D9B" w:rsidP="00A81D9B">
            <w:pPr>
              <w:rPr>
                <w:rFonts w:eastAsia="Times New Roman"/>
                <w:sz w:val="24"/>
                <w:szCs w:val="24"/>
                <w:lang w:eastAsia="lv-LV"/>
              </w:rPr>
            </w:pPr>
          </w:p>
          <w:p w14:paraId="7B0D6102" w14:textId="77777777" w:rsidR="00A81D9B" w:rsidRPr="00D521B0" w:rsidRDefault="00A81D9B" w:rsidP="00A81D9B">
            <w:pPr>
              <w:rPr>
                <w:rFonts w:eastAsia="Times New Roman"/>
                <w:sz w:val="24"/>
                <w:szCs w:val="24"/>
                <w:lang w:eastAsia="lv-LV"/>
              </w:rPr>
            </w:pPr>
          </w:p>
          <w:p w14:paraId="4B4F8D27" w14:textId="77777777" w:rsidR="00A81D9B" w:rsidRPr="00D521B0" w:rsidRDefault="00A81D9B" w:rsidP="00A81D9B">
            <w:pPr>
              <w:rPr>
                <w:rFonts w:eastAsia="Times New Roman"/>
                <w:sz w:val="24"/>
                <w:szCs w:val="24"/>
                <w:lang w:eastAsia="lv-LV"/>
              </w:rPr>
            </w:pPr>
          </w:p>
          <w:p w14:paraId="45E6DBB9" w14:textId="77777777" w:rsidR="00A81D9B" w:rsidRPr="00D521B0" w:rsidRDefault="00A81D9B" w:rsidP="00A81D9B">
            <w:pPr>
              <w:rPr>
                <w:rFonts w:eastAsia="Times New Roman"/>
                <w:sz w:val="24"/>
                <w:szCs w:val="24"/>
                <w:lang w:eastAsia="lv-LV"/>
              </w:rPr>
            </w:pPr>
          </w:p>
          <w:p w14:paraId="448817C8" w14:textId="77777777" w:rsidR="00A81D9B" w:rsidRPr="00D521B0" w:rsidRDefault="00A81D9B" w:rsidP="00A81D9B">
            <w:pPr>
              <w:rPr>
                <w:rFonts w:eastAsia="Times New Roman"/>
                <w:sz w:val="24"/>
                <w:szCs w:val="24"/>
                <w:lang w:eastAsia="lv-LV"/>
              </w:rPr>
            </w:pPr>
          </w:p>
          <w:p w14:paraId="340529C0" w14:textId="77777777" w:rsidR="00BF1B85" w:rsidRPr="00D521B0" w:rsidRDefault="00A81D9B" w:rsidP="00A81D9B">
            <w:pPr>
              <w:tabs>
                <w:tab w:val="left" w:pos="1728"/>
              </w:tabs>
              <w:rPr>
                <w:rFonts w:eastAsia="Times New Roman"/>
                <w:sz w:val="24"/>
                <w:szCs w:val="24"/>
                <w:lang w:eastAsia="lv-LV"/>
              </w:rPr>
            </w:pPr>
            <w:r w:rsidRPr="00D521B0">
              <w:rPr>
                <w:rFonts w:eastAsia="Times New Roman"/>
                <w:sz w:val="24"/>
                <w:szCs w:val="24"/>
                <w:lang w:eastAsia="lv-LV"/>
              </w:rPr>
              <w:tab/>
            </w:r>
          </w:p>
        </w:tc>
        <w:tc>
          <w:tcPr>
            <w:tcW w:w="6378" w:type="dxa"/>
            <w:tcBorders>
              <w:top w:val="outset" w:sz="6" w:space="0" w:color="auto"/>
              <w:left w:val="outset" w:sz="6" w:space="0" w:color="auto"/>
              <w:bottom w:val="outset" w:sz="6" w:space="0" w:color="auto"/>
              <w:right w:val="outset" w:sz="6" w:space="0" w:color="auto"/>
            </w:tcBorders>
          </w:tcPr>
          <w:p w14:paraId="5426405B" w14:textId="6AE76EFA" w:rsidR="00FD1AB1" w:rsidRDefault="003C52E1" w:rsidP="00414970">
            <w:pPr>
              <w:ind w:left="120" w:right="269" w:firstLine="0"/>
              <w:rPr>
                <w:sz w:val="24"/>
                <w:szCs w:val="24"/>
              </w:rPr>
            </w:pPr>
            <w:r>
              <w:rPr>
                <w:sz w:val="24"/>
                <w:szCs w:val="24"/>
              </w:rPr>
              <w:t xml:space="preserve">Šobrīd </w:t>
            </w:r>
            <w:r w:rsidR="004E2FFB">
              <w:rPr>
                <w:sz w:val="24"/>
                <w:szCs w:val="24"/>
              </w:rPr>
              <w:t>Ministru kabineta 2014.gada 18.</w:t>
            </w:r>
            <w:r w:rsidR="002322FD" w:rsidRPr="002322FD">
              <w:rPr>
                <w:sz w:val="24"/>
                <w:szCs w:val="24"/>
              </w:rPr>
              <w:t>februāra noteikum</w:t>
            </w:r>
            <w:r w:rsidR="004E2FFB">
              <w:rPr>
                <w:sz w:val="24"/>
                <w:szCs w:val="24"/>
              </w:rPr>
              <w:t>u</w:t>
            </w:r>
            <w:r w:rsidR="002322FD" w:rsidRPr="002322FD">
              <w:rPr>
                <w:sz w:val="24"/>
                <w:szCs w:val="24"/>
              </w:rPr>
              <w:t xml:space="preserve"> Nr.</w:t>
            </w:r>
            <w:r w:rsidR="002322FD">
              <w:rPr>
                <w:sz w:val="24"/>
                <w:szCs w:val="24"/>
              </w:rPr>
              <w:t>1</w:t>
            </w:r>
            <w:r w:rsidR="002322FD" w:rsidRPr="002322FD">
              <w:rPr>
                <w:sz w:val="24"/>
                <w:szCs w:val="24"/>
              </w:rPr>
              <w:t>00</w:t>
            </w:r>
            <w:r w:rsidR="004E2FFB">
              <w:rPr>
                <w:sz w:val="24"/>
                <w:szCs w:val="24"/>
              </w:rPr>
              <w:t xml:space="preserve"> </w:t>
            </w:r>
            <w:r w:rsidR="002322FD" w:rsidRPr="002322FD">
              <w:rPr>
                <w:sz w:val="24"/>
                <w:szCs w:val="24"/>
              </w:rPr>
              <w:t>„</w:t>
            </w:r>
            <w:proofErr w:type="spellStart"/>
            <w:r w:rsidR="002322FD" w:rsidRPr="002322FD">
              <w:rPr>
                <w:sz w:val="24"/>
                <w:szCs w:val="24"/>
              </w:rPr>
              <w:t>Jaunbūvējamo</w:t>
            </w:r>
            <w:proofErr w:type="spellEnd"/>
            <w:r w:rsidR="002322FD" w:rsidRPr="002322FD">
              <w:rPr>
                <w:sz w:val="24"/>
                <w:szCs w:val="24"/>
              </w:rPr>
              <w:t xml:space="preserve"> transportlīdzekļu konstrukcijas normatīvtehniskās dokumentācijas saskaņošanas un starptautiskā izgatavotāja identifikācijas koda piešķiršanas un iestrādāšanas kārtība”</w:t>
            </w:r>
            <w:r w:rsidR="002322FD" w:rsidRPr="00D521B0">
              <w:rPr>
                <w:b/>
                <w:sz w:val="24"/>
                <w:szCs w:val="24"/>
              </w:rPr>
              <w:t xml:space="preserve"> </w:t>
            </w:r>
            <w:r w:rsidR="00C77464" w:rsidRPr="000F4CC2">
              <w:rPr>
                <w:sz w:val="24"/>
                <w:szCs w:val="24"/>
              </w:rPr>
              <w:t xml:space="preserve">(turpmāk – Noteikumi) </w:t>
            </w:r>
            <w:r w:rsidR="00FD1AB1">
              <w:rPr>
                <w:sz w:val="24"/>
                <w:szCs w:val="24"/>
              </w:rPr>
              <w:t>23</w:t>
            </w:r>
            <w:r w:rsidR="00646307">
              <w:rPr>
                <w:sz w:val="24"/>
                <w:szCs w:val="24"/>
              </w:rPr>
              <w:t xml:space="preserve">. punktā </w:t>
            </w:r>
            <w:r w:rsidR="00C77464" w:rsidRPr="000F4CC2">
              <w:rPr>
                <w:sz w:val="24"/>
                <w:szCs w:val="24"/>
              </w:rPr>
              <w:t>noteiktā kārtība</w:t>
            </w:r>
            <w:r w:rsidR="00646307">
              <w:rPr>
                <w:sz w:val="24"/>
                <w:szCs w:val="24"/>
              </w:rPr>
              <w:t xml:space="preserve"> </w:t>
            </w:r>
            <w:r>
              <w:rPr>
                <w:sz w:val="24"/>
                <w:szCs w:val="24"/>
              </w:rPr>
              <w:t>paredz</w:t>
            </w:r>
            <w:r w:rsidR="00FD1AB1">
              <w:rPr>
                <w:sz w:val="24"/>
                <w:szCs w:val="24"/>
              </w:rPr>
              <w:t xml:space="preserve"> vairākus gadījumus, kad</w:t>
            </w:r>
            <w:r w:rsidR="00646307">
              <w:rPr>
                <w:sz w:val="24"/>
                <w:szCs w:val="24"/>
              </w:rPr>
              <w:t xml:space="preserve"> </w:t>
            </w:r>
            <w:r w:rsidR="00FD1AB1">
              <w:rPr>
                <w:sz w:val="24"/>
                <w:szCs w:val="24"/>
              </w:rPr>
              <w:t xml:space="preserve">transportlīdzeklim tiek veikta identifikācijas numura iestrādāšana, ja </w:t>
            </w:r>
            <w:r w:rsidR="00230DD4">
              <w:rPr>
                <w:sz w:val="24"/>
                <w:szCs w:val="24"/>
              </w:rPr>
              <w:t xml:space="preserve">tam </w:t>
            </w:r>
            <w:r w:rsidR="00747580">
              <w:rPr>
                <w:sz w:val="24"/>
                <w:szCs w:val="24"/>
              </w:rPr>
              <w:t>piešķirtais i</w:t>
            </w:r>
            <w:r w:rsidR="00FD1AB1" w:rsidRPr="00747580">
              <w:rPr>
                <w:sz w:val="24"/>
                <w:szCs w:val="24"/>
              </w:rPr>
              <w:t xml:space="preserve">dentifikācijas </w:t>
            </w:r>
            <w:r w:rsidR="00747580" w:rsidRPr="00747580">
              <w:rPr>
                <w:sz w:val="24"/>
                <w:szCs w:val="24"/>
              </w:rPr>
              <w:t>numurs nav iestrādāts (iekalts)</w:t>
            </w:r>
            <w:r w:rsidR="00FD1AB1" w:rsidRPr="00747580">
              <w:rPr>
                <w:sz w:val="24"/>
                <w:szCs w:val="24"/>
              </w:rPr>
              <w:t xml:space="preserve"> </w:t>
            </w:r>
            <w:r w:rsidR="00230DD4">
              <w:rPr>
                <w:sz w:val="24"/>
                <w:szCs w:val="24"/>
              </w:rPr>
              <w:t xml:space="preserve">šim </w:t>
            </w:r>
            <w:r w:rsidR="00747580">
              <w:rPr>
                <w:sz w:val="24"/>
                <w:szCs w:val="24"/>
              </w:rPr>
              <w:t xml:space="preserve">transportlīdzeklim </w:t>
            </w:r>
            <w:r w:rsidR="00FD1AB1" w:rsidRPr="00747580">
              <w:rPr>
                <w:sz w:val="24"/>
                <w:szCs w:val="24"/>
              </w:rPr>
              <w:t>vai arī iestrādātais (iekaltais) transportlīdzekļa identifikācijas numurs neatbilst piešķirtajam</w:t>
            </w:r>
            <w:r w:rsidR="00747580" w:rsidRPr="00747580">
              <w:rPr>
                <w:sz w:val="24"/>
                <w:szCs w:val="24"/>
              </w:rPr>
              <w:t xml:space="preserve"> sakarā ar legāli veikt</w:t>
            </w:r>
            <w:r w:rsidR="00D14C84">
              <w:rPr>
                <w:sz w:val="24"/>
                <w:szCs w:val="24"/>
              </w:rPr>
              <w:t>aj</w:t>
            </w:r>
            <w:r w:rsidR="00747580" w:rsidRPr="00747580">
              <w:rPr>
                <w:sz w:val="24"/>
                <w:szCs w:val="24"/>
              </w:rPr>
              <w:t xml:space="preserve">ām izmaiņām (piem., pārbūves rezultātā) vai arī </w:t>
            </w:r>
            <w:r w:rsidR="00D14C84">
              <w:rPr>
                <w:sz w:val="24"/>
                <w:szCs w:val="24"/>
              </w:rPr>
              <w:t>i</w:t>
            </w:r>
            <w:r w:rsidR="00D14C84" w:rsidRPr="00747580">
              <w:rPr>
                <w:sz w:val="24"/>
                <w:szCs w:val="24"/>
              </w:rPr>
              <w:t>dentifikācijas numur</w:t>
            </w:r>
            <w:r w:rsidR="00D14C84">
              <w:rPr>
                <w:sz w:val="24"/>
                <w:szCs w:val="24"/>
              </w:rPr>
              <w:t>a</w:t>
            </w:r>
            <w:r w:rsidR="00D14C84" w:rsidRPr="00747580">
              <w:rPr>
                <w:sz w:val="24"/>
                <w:szCs w:val="24"/>
              </w:rPr>
              <w:t xml:space="preserve"> </w:t>
            </w:r>
            <w:r w:rsidR="00747580" w:rsidRPr="00747580">
              <w:rPr>
                <w:sz w:val="24"/>
                <w:szCs w:val="24"/>
              </w:rPr>
              <w:t xml:space="preserve">izmaiņas ir pārbaudītas Valsts policijā un transportlīdzeklis ir identificēts ar izgatavotāja piešķirto identifikācijas numuru. </w:t>
            </w:r>
            <w:r w:rsidR="00747580">
              <w:rPr>
                <w:sz w:val="24"/>
                <w:szCs w:val="24"/>
              </w:rPr>
              <w:t>Diemžēl Noteikumi ne</w:t>
            </w:r>
            <w:r w:rsidR="008B3C49">
              <w:rPr>
                <w:sz w:val="24"/>
                <w:szCs w:val="24"/>
              </w:rPr>
              <w:t xml:space="preserve">paredz identifikācijas numura iestrādāšanu gadījumos, kad nekādas darbības ar identifikācijas numuru nav veiktas, bet </w:t>
            </w:r>
            <w:r w:rsidR="008B3C49" w:rsidRPr="008B3C49">
              <w:rPr>
                <w:sz w:val="24"/>
                <w:szCs w:val="24"/>
              </w:rPr>
              <w:t xml:space="preserve">iestrādātais identifikācijas numurs </w:t>
            </w:r>
            <w:r w:rsidR="00643DB4" w:rsidRPr="008B3C49">
              <w:rPr>
                <w:sz w:val="24"/>
                <w:szCs w:val="24"/>
              </w:rPr>
              <w:t xml:space="preserve">ir bojāts vai zudis </w:t>
            </w:r>
            <w:r w:rsidR="00643DB4">
              <w:rPr>
                <w:sz w:val="24"/>
                <w:szCs w:val="24"/>
              </w:rPr>
              <w:t xml:space="preserve">transportlīdzekļa </w:t>
            </w:r>
            <w:r w:rsidR="008B3C49" w:rsidRPr="008B3C49">
              <w:rPr>
                <w:sz w:val="24"/>
                <w:szCs w:val="24"/>
              </w:rPr>
              <w:t>ekspluatācijas laikā</w:t>
            </w:r>
            <w:r w:rsidR="00643DB4">
              <w:rPr>
                <w:sz w:val="24"/>
                <w:szCs w:val="24"/>
              </w:rPr>
              <w:t xml:space="preserve"> </w:t>
            </w:r>
            <w:r w:rsidR="00643DB4" w:rsidRPr="00747580">
              <w:rPr>
                <w:sz w:val="24"/>
                <w:szCs w:val="24"/>
              </w:rPr>
              <w:t>(pie</w:t>
            </w:r>
            <w:r w:rsidR="00643DB4">
              <w:rPr>
                <w:sz w:val="24"/>
                <w:szCs w:val="24"/>
              </w:rPr>
              <w:t>m., izrūsējis</w:t>
            </w:r>
            <w:r w:rsidR="00643DB4" w:rsidRPr="00747580">
              <w:rPr>
                <w:sz w:val="24"/>
                <w:szCs w:val="24"/>
              </w:rPr>
              <w:t>)</w:t>
            </w:r>
            <w:r w:rsidR="008B3C49">
              <w:rPr>
                <w:sz w:val="24"/>
                <w:szCs w:val="24"/>
              </w:rPr>
              <w:t xml:space="preserve">, taču </w:t>
            </w:r>
            <w:r w:rsidR="008B3C49" w:rsidRPr="008B3C49">
              <w:rPr>
                <w:sz w:val="24"/>
                <w:szCs w:val="24"/>
              </w:rPr>
              <w:t>transportlīdzekli</w:t>
            </w:r>
            <w:r w:rsidR="008B3C49">
              <w:rPr>
                <w:sz w:val="24"/>
                <w:szCs w:val="24"/>
              </w:rPr>
              <w:t>s joprojām ir</w:t>
            </w:r>
            <w:r w:rsidR="008B3C49" w:rsidRPr="008B3C49">
              <w:rPr>
                <w:sz w:val="24"/>
                <w:szCs w:val="24"/>
              </w:rPr>
              <w:t xml:space="preserve"> identificē</w:t>
            </w:r>
            <w:r w:rsidR="008B3C49">
              <w:rPr>
                <w:sz w:val="24"/>
                <w:szCs w:val="24"/>
              </w:rPr>
              <w:t>jams</w:t>
            </w:r>
            <w:r w:rsidR="008B3C49" w:rsidRPr="008B3C49">
              <w:rPr>
                <w:sz w:val="24"/>
                <w:szCs w:val="24"/>
              </w:rPr>
              <w:t xml:space="preserve"> pēc citiem tehniskajiem datiem vai informācijas Transportlīdzekļu un to vadītāju</w:t>
            </w:r>
            <w:r w:rsidR="00F27863">
              <w:rPr>
                <w:sz w:val="24"/>
                <w:szCs w:val="24"/>
              </w:rPr>
              <w:t xml:space="preserve"> valsts</w:t>
            </w:r>
            <w:r w:rsidR="008B3C49" w:rsidRPr="008B3C49">
              <w:rPr>
                <w:sz w:val="24"/>
                <w:szCs w:val="24"/>
              </w:rPr>
              <w:t xml:space="preserve"> reģistrā.</w:t>
            </w:r>
            <w:r w:rsidR="008B3C49">
              <w:rPr>
                <w:sz w:val="24"/>
                <w:szCs w:val="24"/>
              </w:rPr>
              <w:t xml:space="preserve"> </w:t>
            </w:r>
            <w:r w:rsidR="00F27863">
              <w:rPr>
                <w:sz w:val="24"/>
                <w:szCs w:val="24"/>
              </w:rPr>
              <w:t>Ne</w:t>
            </w:r>
            <w:r w:rsidR="0096478E">
              <w:rPr>
                <w:sz w:val="24"/>
                <w:szCs w:val="24"/>
              </w:rPr>
              <w:t>reti, izmantojot šādus transportlīdzekļus, ir radušās problēmas ārvalstīs</w:t>
            </w:r>
            <w:r w:rsidR="00F27863">
              <w:rPr>
                <w:sz w:val="24"/>
                <w:szCs w:val="24"/>
              </w:rPr>
              <w:t>,</w:t>
            </w:r>
            <w:r w:rsidR="0096478E">
              <w:rPr>
                <w:sz w:val="24"/>
                <w:szCs w:val="24"/>
              </w:rPr>
              <w:t xml:space="preserve"> šķērsojot valsts robežas vai nodrošinot kontroli uz ceļa un veicot transportlīdzekļa identifikāciju. Lai risinātu šādas situācijas, izstrādātie</w:t>
            </w:r>
            <w:r w:rsidR="00FD1AB1" w:rsidRPr="000D3548">
              <w:rPr>
                <w:sz w:val="24"/>
                <w:szCs w:val="24"/>
              </w:rPr>
              <w:t xml:space="preserve"> grozījumi </w:t>
            </w:r>
            <w:r w:rsidR="00903272" w:rsidRPr="005E2D37">
              <w:rPr>
                <w:sz w:val="24"/>
                <w:szCs w:val="24"/>
              </w:rPr>
              <w:t xml:space="preserve">paredz papildināt Noteikumus </w:t>
            </w:r>
            <w:r w:rsidR="00903272">
              <w:rPr>
                <w:sz w:val="24"/>
                <w:szCs w:val="24"/>
              </w:rPr>
              <w:t>ar jaunu 23.6</w:t>
            </w:r>
            <w:r w:rsidR="00FD1AB1" w:rsidRPr="005E2D37">
              <w:rPr>
                <w:sz w:val="24"/>
                <w:szCs w:val="24"/>
              </w:rPr>
              <w:t>.apakšpunkt</w:t>
            </w:r>
            <w:r w:rsidR="00903272">
              <w:rPr>
                <w:sz w:val="24"/>
                <w:szCs w:val="24"/>
              </w:rPr>
              <w:t>u, iekļaujot taj</w:t>
            </w:r>
            <w:r w:rsidR="00FD1AB1" w:rsidRPr="005E2D37">
              <w:rPr>
                <w:sz w:val="24"/>
                <w:szCs w:val="24"/>
              </w:rPr>
              <w:t>ā prasību identifikācijas numuru iestrādāt (iekalt) jebkuras kategorijas transportlīdzekļiem, ja transportlīdzekļa izgatavotājs ir paredzējis šādu iestrādātu (iekaltu) identifikācijas numuru, bet tas ekspluatācijas laikā ir bojāts vai zudis no transportlīdzekļa īpašnieka neatkarīgu iemeslu dēļ.</w:t>
            </w:r>
          </w:p>
          <w:p w14:paraId="3497ACF1" w14:textId="7106F420" w:rsidR="00041478" w:rsidRPr="00D521B0" w:rsidRDefault="006A75B1" w:rsidP="006A75B1">
            <w:pPr>
              <w:ind w:left="120" w:right="269" w:firstLine="0"/>
              <w:rPr>
                <w:rFonts w:eastAsia="Times New Roman"/>
                <w:sz w:val="24"/>
                <w:szCs w:val="24"/>
                <w:lang w:eastAsia="lv-LV"/>
              </w:rPr>
            </w:pPr>
            <w:r w:rsidRPr="005E2D37">
              <w:rPr>
                <w:sz w:val="24"/>
                <w:szCs w:val="24"/>
              </w:rPr>
              <w:t xml:space="preserve">Projektā paredzētas arī izmaiņas Noteikumu 24.4. </w:t>
            </w:r>
            <w:r w:rsidR="00F27863">
              <w:rPr>
                <w:sz w:val="24"/>
                <w:szCs w:val="24"/>
              </w:rPr>
              <w:t>apakš</w:t>
            </w:r>
            <w:r w:rsidRPr="005E2D37">
              <w:rPr>
                <w:sz w:val="24"/>
                <w:szCs w:val="24"/>
              </w:rPr>
              <w:t xml:space="preserve">punktā, kas nosaka tehnisko datu uzlīmes izgatavošanu un nomaiņu neatbilstošās uzlīmes vai plāksnītes </w:t>
            </w:r>
            <w:r>
              <w:rPr>
                <w:sz w:val="24"/>
                <w:szCs w:val="24"/>
              </w:rPr>
              <w:t>vietā transportlīdzekļiem, kam ir bijušas identifikācijas numura izmaiņas un veik</w:t>
            </w:r>
            <w:r w:rsidR="00F27863">
              <w:rPr>
                <w:sz w:val="24"/>
                <w:szCs w:val="24"/>
              </w:rPr>
              <w:t>tas nepieciešamās pārbaudes, un</w:t>
            </w:r>
            <w:r>
              <w:rPr>
                <w:sz w:val="24"/>
                <w:szCs w:val="24"/>
              </w:rPr>
              <w:t xml:space="preserve"> ja šādas </w:t>
            </w:r>
            <w:r>
              <w:rPr>
                <w:sz w:val="24"/>
                <w:szCs w:val="24"/>
              </w:rPr>
              <w:lastRenderedPageBreak/>
              <w:t>tehnisko datu uzlīmes vai plāksnītes dublikātu transportlīdzekļa īpašnieks nav saņēmis vai kādu iemeslu dēļ nevar saņemt no transportlīdzekļa izgatavotāja.</w:t>
            </w:r>
          </w:p>
        </w:tc>
      </w:tr>
      <w:tr w:rsidR="00D521B0" w:rsidRPr="00D521B0" w14:paraId="73B1A767" w14:textId="77777777" w:rsidTr="00F27863">
        <w:trPr>
          <w:trHeight w:val="681"/>
          <w:tblCellSpacing w:w="0" w:type="dxa"/>
        </w:trPr>
        <w:tc>
          <w:tcPr>
            <w:tcW w:w="494" w:type="dxa"/>
            <w:tcBorders>
              <w:top w:val="outset" w:sz="6" w:space="0" w:color="auto"/>
              <w:left w:val="outset" w:sz="6" w:space="0" w:color="auto"/>
              <w:bottom w:val="outset" w:sz="6" w:space="0" w:color="auto"/>
              <w:right w:val="outset" w:sz="6" w:space="0" w:color="auto"/>
            </w:tcBorders>
          </w:tcPr>
          <w:p w14:paraId="5AE94641" w14:textId="77777777"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lastRenderedPageBreak/>
              <w:t> 3.</w:t>
            </w:r>
          </w:p>
        </w:tc>
        <w:tc>
          <w:tcPr>
            <w:tcW w:w="2319" w:type="dxa"/>
            <w:tcBorders>
              <w:top w:val="outset" w:sz="6" w:space="0" w:color="auto"/>
              <w:left w:val="outset" w:sz="6" w:space="0" w:color="auto"/>
              <w:bottom w:val="outset" w:sz="6" w:space="0" w:color="auto"/>
              <w:right w:val="outset" w:sz="6" w:space="0" w:color="auto"/>
            </w:tcBorders>
          </w:tcPr>
          <w:p w14:paraId="423921ED" w14:textId="77777777"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Projekta izstrādē iesaistītās institūcijas</w:t>
            </w:r>
          </w:p>
        </w:tc>
        <w:tc>
          <w:tcPr>
            <w:tcW w:w="6378" w:type="dxa"/>
            <w:tcBorders>
              <w:top w:val="outset" w:sz="6" w:space="0" w:color="auto"/>
              <w:left w:val="outset" w:sz="6" w:space="0" w:color="auto"/>
              <w:bottom w:val="outset" w:sz="6" w:space="0" w:color="auto"/>
              <w:right w:val="outset" w:sz="6" w:space="0" w:color="auto"/>
            </w:tcBorders>
          </w:tcPr>
          <w:p w14:paraId="24D753AC" w14:textId="77777777" w:rsidR="00D52FFB" w:rsidRPr="00D521B0" w:rsidRDefault="00F356C7" w:rsidP="009F0183">
            <w:pPr>
              <w:spacing w:line="240" w:lineRule="auto"/>
              <w:ind w:firstLine="0"/>
              <w:jc w:val="left"/>
              <w:rPr>
                <w:rFonts w:eastAsia="Times New Roman"/>
                <w:sz w:val="24"/>
                <w:szCs w:val="24"/>
                <w:lang w:eastAsia="lv-LV"/>
              </w:rPr>
            </w:pPr>
            <w:r w:rsidRPr="00D521B0">
              <w:rPr>
                <w:rFonts w:eastAsia="Times New Roman"/>
                <w:sz w:val="24"/>
                <w:szCs w:val="24"/>
                <w:lang w:eastAsia="lv-LV"/>
              </w:rPr>
              <w:t>V</w:t>
            </w:r>
            <w:r w:rsidR="00BF1B85" w:rsidRPr="00D521B0">
              <w:rPr>
                <w:rFonts w:eastAsia="Times New Roman"/>
                <w:sz w:val="24"/>
                <w:szCs w:val="24"/>
                <w:lang w:eastAsia="lv-LV"/>
              </w:rPr>
              <w:t>alsts akciju sabiedrība „Ceļu satiksmes drošības direkcija”.</w:t>
            </w:r>
          </w:p>
        </w:tc>
      </w:tr>
      <w:tr w:rsidR="00D521B0" w:rsidRPr="00D521B0" w14:paraId="6FE416BB" w14:textId="77777777" w:rsidTr="00F27863">
        <w:trPr>
          <w:trHeight w:val="380"/>
          <w:tblCellSpacing w:w="0" w:type="dxa"/>
        </w:trPr>
        <w:tc>
          <w:tcPr>
            <w:tcW w:w="494" w:type="dxa"/>
            <w:tcBorders>
              <w:top w:val="outset" w:sz="6" w:space="0" w:color="auto"/>
              <w:left w:val="outset" w:sz="6" w:space="0" w:color="auto"/>
              <w:bottom w:val="outset" w:sz="6" w:space="0" w:color="auto"/>
              <w:right w:val="outset" w:sz="6" w:space="0" w:color="auto"/>
            </w:tcBorders>
          </w:tcPr>
          <w:p w14:paraId="017003EC" w14:textId="77777777"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4.</w:t>
            </w:r>
          </w:p>
        </w:tc>
        <w:tc>
          <w:tcPr>
            <w:tcW w:w="2319" w:type="dxa"/>
            <w:tcBorders>
              <w:top w:val="outset" w:sz="6" w:space="0" w:color="auto"/>
              <w:left w:val="outset" w:sz="6" w:space="0" w:color="auto"/>
              <w:bottom w:val="outset" w:sz="6" w:space="0" w:color="auto"/>
              <w:right w:val="outset" w:sz="6" w:space="0" w:color="auto"/>
            </w:tcBorders>
          </w:tcPr>
          <w:p w14:paraId="41531E9F" w14:textId="77777777"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Cita informācija</w:t>
            </w:r>
          </w:p>
        </w:tc>
        <w:tc>
          <w:tcPr>
            <w:tcW w:w="6378" w:type="dxa"/>
            <w:tcBorders>
              <w:top w:val="outset" w:sz="6" w:space="0" w:color="auto"/>
              <w:left w:val="outset" w:sz="6" w:space="0" w:color="auto"/>
              <w:bottom w:val="outset" w:sz="6" w:space="0" w:color="auto"/>
              <w:right w:val="outset" w:sz="6" w:space="0" w:color="auto"/>
            </w:tcBorders>
          </w:tcPr>
          <w:p w14:paraId="2CCA81D8" w14:textId="77777777"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Nav.</w:t>
            </w:r>
          </w:p>
        </w:tc>
      </w:tr>
    </w:tbl>
    <w:p w14:paraId="4066FE15" w14:textId="77777777" w:rsidR="006550DA" w:rsidRPr="00F27863" w:rsidRDefault="006550DA">
      <w:pPr>
        <w:rPr>
          <w:sz w:val="12"/>
          <w:szCs w:val="12"/>
        </w:rPr>
      </w:pPr>
    </w:p>
    <w:p w14:paraId="5C4F7EF7" w14:textId="77777777" w:rsidR="006550DA" w:rsidRPr="00F27863" w:rsidRDefault="006550DA">
      <w:pPr>
        <w:rPr>
          <w:sz w:val="12"/>
          <w:szCs w:val="12"/>
        </w:rPr>
      </w:pPr>
    </w:p>
    <w:tbl>
      <w:tblPr>
        <w:tblW w:w="9191"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8"/>
        <w:gridCol w:w="2754"/>
        <w:gridCol w:w="1276"/>
        <w:gridCol w:w="4677"/>
      </w:tblGrid>
      <w:tr w:rsidR="00D521B0" w:rsidRPr="00D521B0" w14:paraId="63B2E318" w14:textId="77777777" w:rsidTr="00F27863">
        <w:trPr>
          <w:trHeight w:val="748"/>
          <w:tblCellSpacing w:w="0" w:type="dxa"/>
        </w:trPr>
        <w:tc>
          <w:tcPr>
            <w:tcW w:w="9191" w:type="dxa"/>
            <w:gridSpan w:val="5"/>
            <w:tcBorders>
              <w:top w:val="outset" w:sz="6" w:space="0" w:color="auto"/>
              <w:left w:val="outset" w:sz="6" w:space="0" w:color="auto"/>
              <w:bottom w:val="outset" w:sz="6" w:space="0" w:color="auto"/>
              <w:right w:val="outset" w:sz="6" w:space="0" w:color="auto"/>
            </w:tcBorders>
            <w:vAlign w:val="center"/>
          </w:tcPr>
          <w:p w14:paraId="391131DE" w14:textId="77777777" w:rsidR="00BF1B85" w:rsidRPr="00D521B0" w:rsidRDefault="00BF1B85" w:rsidP="009F0183">
            <w:pPr>
              <w:spacing w:before="100" w:beforeAutospacing="1" w:after="100" w:afterAutospacing="1" w:line="240" w:lineRule="auto"/>
              <w:ind w:firstLine="0"/>
              <w:jc w:val="center"/>
              <w:rPr>
                <w:rFonts w:eastAsia="Times New Roman"/>
                <w:b/>
                <w:sz w:val="24"/>
                <w:szCs w:val="24"/>
                <w:lang w:eastAsia="lv-LV"/>
              </w:rPr>
            </w:pPr>
            <w:r w:rsidRPr="00D521B0">
              <w:rPr>
                <w:rFonts w:eastAsia="Times New Roman"/>
                <w:sz w:val="24"/>
                <w:szCs w:val="24"/>
                <w:lang w:eastAsia="lv-LV"/>
              </w:rPr>
              <w:t> </w:t>
            </w:r>
            <w:r w:rsidRPr="00D521B0">
              <w:rPr>
                <w:rFonts w:eastAsia="Times New Roman"/>
                <w:b/>
                <w:bCs/>
                <w:sz w:val="24"/>
                <w:szCs w:val="24"/>
                <w:lang w:eastAsia="lv-LV"/>
              </w:rPr>
              <w:t>II. Tiesību akta projekta ietekme uz sabiedrību</w:t>
            </w:r>
            <w:r w:rsidRPr="00D521B0">
              <w:rPr>
                <w:b/>
                <w:bCs/>
                <w:sz w:val="24"/>
                <w:szCs w:val="24"/>
                <w:shd w:val="clear" w:color="auto" w:fill="FFFFFF"/>
              </w:rPr>
              <w:t>, tautsaimniecības attīstību un administratīvo slogu</w:t>
            </w:r>
          </w:p>
        </w:tc>
      </w:tr>
      <w:tr w:rsidR="00D521B0" w:rsidRPr="00D521B0" w14:paraId="01E7A16D" w14:textId="77777777" w:rsidTr="00F27863">
        <w:trPr>
          <w:trHeight w:val="467"/>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14:paraId="60BEFA91" w14:textId="77777777"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2754" w:type="dxa"/>
            <w:tcBorders>
              <w:top w:val="outset" w:sz="6" w:space="0" w:color="auto"/>
              <w:left w:val="outset" w:sz="6" w:space="0" w:color="auto"/>
              <w:bottom w:val="outset" w:sz="6" w:space="0" w:color="auto"/>
              <w:right w:val="outset" w:sz="6" w:space="0" w:color="auto"/>
            </w:tcBorders>
          </w:tcPr>
          <w:p w14:paraId="199F6744" w14:textId="77777777"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sz w:val="24"/>
                <w:szCs w:val="24"/>
                <w:shd w:val="clear" w:color="auto" w:fill="FFFFFF"/>
              </w:rPr>
              <w:t xml:space="preserve">Sabiedrības </w:t>
            </w:r>
            <w:proofErr w:type="spellStart"/>
            <w:r w:rsidRPr="00D521B0">
              <w:rPr>
                <w:sz w:val="24"/>
                <w:szCs w:val="24"/>
                <w:shd w:val="clear" w:color="auto" w:fill="FFFFFF"/>
              </w:rPr>
              <w:t>mērķgrupas</w:t>
            </w:r>
            <w:proofErr w:type="spellEnd"/>
            <w:r w:rsidRPr="00D521B0">
              <w:rPr>
                <w:sz w:val="24"/>
                <w:szCs w:val="24"/>
                <w:shd w:val="clear" w:color="auto" w:fill="FFFFFF"/>
              </w:rPr>
              <w:t>, kuras tiesiskais regulējums ietekmē vai varētu ietekmēt</w:t>
            </w:r>
          </w:p>
        </w:tc>
        <w:tc>
          <w:tcPr>
            <w:tcW w:w="5953" w:type="dxa"/>
            <w:gridSpan w:val="2"/>
            <w:tcBorders>
              <w:top w:val="outset" w:sz="6" w:space="0" w:color="auto"/>
              <w:left w:val="outset" w:sz="6" w:space="0" w:color="auto"/>
              <w:bottom w:val="outset" w:sz="6" w:space="0" w:color="auto"/>
              <w:right w:val="outset" w:sz="6" w:space="0" w:color="auto"/>
            </w:tcBorders>
          </w:tcPr>
          <w:p w14:paraId="13496656" w14:textId="71055AAB" w:rsidR="00C20045" w:rsidRPr="000D3548" w:rsidRDefault="00120A37" w:rsidP="006A75B1">
            <w:pPr>
              <w:spacing w:before="100" w:beforeAutospacing="1" w:after="100" w:afterAutospacing="1" w:line="240" w:lineRule="auto"/>
              <w:ind w:firstLine="0"/>
              <w:rPr>
                <w:rFonts w:eastAsia="Times New Roman"/>
                <w:sz w:val="24"/>
                <w:szCs w:val="24"/>
                <w:lang w:eastAsia="lv-LV"/>
              </w:rPr>
            </w:pPr>
            <w:r w:rsidRPr="000D3548">
              <w:rPr>
                <w:rFonts w:eastAsia="Times New Roman"/>
                <w:sz w:val="24"/>
                <w:szCs w:val="24"/>
                <w:lang w:eastAsia="lv-LV"/>
              </w:rPr>
              <w:t>Noteikumu projekts attiecas uz</w:t>
            </w:r>
            <w:r w:rsidR="006A75B1">
              <w:rPr>
                <w:rFonts w:eastAsia="Times New Roman"/>
                <w:sz w:val="24"/>
                <w:szCs w:val="24"/>
                <w:lang w:eastAsia="lv-LV"/>
              </w:rPr>
              <w:t xml:space="preserve"> to</w:t>
            </w:r>
            <w:r w:rsidRPr="000D3548">
              <w:rPr>
                <w:rFonts w:eastAsia="Times New Roman"/>
                <w:sz w:val="24"/>
                <w:szCs w:val="24"/>
                <w:lang w:eastAsia="lv-LV"/>
              </w:rPr>
              <w:t xml:space="preserve"> transportlīdzekļu īpašniekiem</w:t>
            </w:r>
            <w:r w:rsidR="006A75B1">
              <w:rPr>
                <w:rFonts w:eastAsia="Times New Roman"/>
                <w:sz w:val="24"/>
                <w:szCs w:val="24"/>
                <w:lang w:eastAsia="lv-LV"/>
              </w:rPr>
              <w:t xml:space="preserve">, kuru </w:t>
            </w:r>
            <w:r w:rsidRPr="000D3548">
              <w:rPr>
                <w:rFonts w:eastAsia="Times New Roman"/>
                <w:sz w:val="24"/>
                <w:szCs w:val="24"/>
                <w:lang w:eastAsia="lv-LV"/>
              </w:rPr>
              <w:t xml:space="preserve"> </w:t>
            </w:r>
            <w:r w:rsidR="006A75B1">
              <w:rPr>
                <w:rFonts w:eastAsia="Times New Roman"/>
                <w:sz w:val="24"/>
                <w:szCs w:val="24"/>
                <w:lang w:eastAsia="lv-LV"/>
              </w:rPr>
              <w:t xml:space="preserve">transportlīdzekļiem ir veiktas identifikācijas numura izmaiņas vai </w:t>
            </w:r>
            <w:r w:rsidR="006A75B1" w:rsidRPr="008B3C49">
              <w:rPr>
                <w:sz w:val="24"/>
                <w:szCs w:val="24"/>
              </w:rPr>
              <w:t xml:space="preserve">identifikācijas numurs ir bojāts vai zudis </w:t>
            </w:r>
            <w:r w:rsidR="006A75B1">
              <w:rPr>
                <w:sz w:val="24"/>
                <w:szCs w:val="24"/>
              </w:rPr>
              <w:t xml:space="preserve">transportlīdzekļa </w:t>
            </w:r>
            <w:r w:rsidR="006A75B1" w:rsidRPr="008B3C49">
              <w:rPr>
                <w:sz w:val="24"/>
                <w:szCs w:val="24"/>
              </w:rPr>
              <w:t>ekspluatācijas laikā</w:t>
            </w:r>
            <w:r w:rsidR="006A75B1">
              <w:rPr>
                <w:sz w:val="24"/>
                <w:szCs w:val="24"/>
              </w:rPr>
              <w:t>.</w:t>
            </w:r>
          </w:p>
        </w:tc>
      </w:tr>
      <w:tr w:rsidR="00D521B0" w:rsidRPr="00D521B0" w14:paraId="748544FA" w14:textId="77777777" w:rsidTr="00F27863">
        <w:trPr>
          <w:trHeight w:val="920"/>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14:paraId="2E287E35" w14:textId="77777777"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2.</w:t>
            </w:r>
          </w:p>
        </w:tc>
        <w:tc>
          <w:tcPr>
            <w:tcW w:w="2754" w:type="dxa"/>
            <w:tcBorders>
              <w:top w:val="outset" w:sz="6" w:space="0" w:color="auto"/>
              <w:left w:val="outset" w:sz="6" w:space="0" w:color="auto"/>
              <w:bottom w:val="outset" w:sz="6" w:space="0" w:color="auto"/>
              <w:right w:val="outset" w:sz="6" w:space="0" w:color="auto"/>
            </w:tcBorders>
          </w:tcPr>
          <w:p w14:paraId="627E8627" w14:textId="77777777"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sz w:val="24"/>
                <w:szCs w:val="24"/>
                <w:shd w:val="clear" w:color="auto" w:fill="FFFFFF"/>
              </w:rPr>
              <w:t>Tiesiskā regulējuma ietekme uz tautsaimniecību un administratīvo slogu</w:t>
            </w:r>
          </w:p>
        </w:tc>
        <w:tc>
          <w:tcPr>
            <w:tcW w:w="5953" w:type="dxa"/>
            <w:gridSpan w:val="2"/>
            <w:tcBorders>
              <w:top w:val="outset" w:sz="6" w:space="0" w:color="auto"/>
              <w:left w:val="outset" w:sz="6" w:space="0" w:color="auto"/>
              <w:bottom w:val="outset" w:sz="6" w:space="0" w:color="auto"/>
              <w:right w:val="outset" w:sz="6" w:space="0" w:color="auto"/>
            </w:tcBorders>
          </w:tcPr>
          <w:p w14:paraId="2AED8147" w14:textId="47AA2746" w:rsidR="00767C8D" w:rsidRPr="000D3548" w:rsidRDefault="002D70B9" w:rsidP="003E5B6C">
            <w:pPr>
              <w:ind w:firstLine="0"/>
              <w:rPr>
                <w:rFonts w:eastAsia="Times New Roman"/>
                <w:sz w:val="24"/>
                <w:szCs w:val="24"/>
                <w:lang w:eastAsia="lv-LV"/>
              </w:rPr>
            </w:pPr>
            <w:r w:rsidRPr="000D3548">
              <w:rPr>
                <w:rFonts w:eastAsia="Times New Roman"/>
                <w:sz w:val="24"/>
                <w:szCs w:val="24"/>
                <w:lang w:eastAsia="lv-LV"/>
              </w:rPr>
              <w:t>Projekts šo jomu neskar.</w:t>
            </w:r>
          </w:p>
        </w:tc>
      </w:tr>
      <w:tr w:rsidR="00D521B0" w:rsidRPr="00D521B0" w14:paraId="2F569D39" w14:textId="77777777" w:rsidTr="00F27863">
        <w:trPr>
          <w:trHeight w:val="517"/>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14:paraId="37B40FE6" w14:textId="77777777"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3.</w:t>
            </w:r>
          </w:p>
        </w:tc>
        <w:tc>
          <w:tcPr>
            <w:tcW w:w="2754" w:type="dxa"/>
            <w:tcBorders>
              <w:top w:val="outset" w:sz="6" w:space="0" w:color="auto"/>
              <w:left w:val="outset" w:sz="6" w:space="0" w:color="auto"/>
              <w:bottom w:val="outset" w:sz="6" w:space="0" w:color="auto"/>
              <w:right w:val="outset" w:sz="6" w:space="0" w:color="auto"/>
            </w:tcBorders>
          </w:tcPr>
          <w:p w14:paraId="11D2C5BF" w14:textId="77777777"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sz w:val="24"/>
                <w:szCs w:val="24"/>
                <w:shd w:val="clear" w:color="auto" w:fill="FFFFFF"/>
              </w:rPr>
              <w:t>Administratīvo izmaksu monetārs novērtējums</w:t>
            </w:r>
          </w:p>
        </w:tc>
        <w:tc>
          <w:tcPr>
            <w:tcW w:w="5953" w:type="dxa"/>
            <w:gridSpan w:val="2"/>
            <w:tcBorders>
              <w:top w:val="outset" w:sz="6" w:space="0" w:color="auto"/>
              <w:left w:val="outset" w:sz="6" w:space="0" w:color="auto"/>
              <w:bottom w:val="outset" w:sz="6" w:space="0" w:color="auto"/>
              <w:right w:val="outset" w:sz="6" w:space="0" w:color="auto"/>
            </w:tcBorders>
          </w:tcPr>
          <w:p w14:paraId="5DF8E609" w14:textId="77777777" w:rsidR="00F46BF8" w:rsidRPr="000D3548" w:rsidRDefault="00F24732" w:rsidP="00F051C7">
            <w:pPr>
              <w:ind w:firstLine="0"/>
              <w:rPr>
                <w:rFonts w:eastAsia="Times New Roman"/>
                <w:sz w:val="24"/>
                <w:szCs w:val="24"/>
                <w:lang w:eastAsia="lv-LV"/>
              </w:rPr>
            </w:pPr>
            <w:r w:rsidRPr="000D3548">
              <w:rPr>
                <w:rFonts w:eastAsia="Times New Roman"/>
                <w:sz w:val="24"/>
                <w:szCs w:val="24"/>
                <w:lang w:eastAsia="lv-LV"/>
              </w:rPr>
              <w:t>Projekts šo jomu neskar.</w:t>
            </w:r>
          </w:p>
          <w:p w14:paraId="309DC335" w14:textId="65B17C92" w:rsidR="00D52FFB" w:rsidRPr="000D3548" w:rsidRDefault="00D52FFB" w:rsidP="00F8713A">
            <w:pPr>
              <w:ind w:firstLine="0"/>
              <w:rPr>
                <w:rFonts w:eastAsia="Times New Roman"/>
                <w:sz w:val="24"/>
                <w:szCs w:val="24"/>
                <w:lang w:eastAsia="lv-LV"/>
              </w:rPr>
            </w:pPr>
          </w:p>
        </w:tc>
      </w:tr>
      <w:tr w:rsidR="00D521B0" w:rsidRPr="00D521B0" w14:paraId="016F9D50" w14:textId="77777777" w:rsidTr="00F27863">
        <w:trPr>
          <w:trHeight w:val="366"/>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14:paraId="28DA6CCC" w14:textId="77777777"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4.</w:t>
            </w:r>
          </w:p>
        </w:tc>
        <w:tc>
          <w:tcPr>
            <w:tcW w:w="2754" w:type="dxa"/>
            <w:tcBorders>
              <w:top w:val="outset" w:sz="6" w:space="0" w:color="auto"/>
              <w:left w:val="outset" w:sz="6" w:space="0" w:color="auto"/>
              <w:bottom w:val="outset" w:sz="6" w:space="0" w:color="auto"/>
              <w:right w:val="outset" w:sz="6" w:space="0" w:color="auto"/>
            </w:tcBorders>
          </w:tcPr>
          <w:p w14:paraId="5E8CA6D3" w14:textId="77777777"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Cita informācija</w:t>
            </w:r>
          </w:p>
        </w:tc>
        <w:tc>
          <w:tcPr>
            <w:tcW w:w="5953" w:type="dxa"/>
            <w:gridSpan w:val="2"/>
            <w:tcBorders>
              <w:top w:val="outset" w:sz="6" w:space="0" w:color="auto"/>
              <w:left w:val="outset" w:sz="6" w:space="0" w:color="auto"/>
              <w:bottom w:val="outset" w:sz="6" w:space="0" w:color="auto"/>
              <w:right w:val="outset" w:sz="6" w:space="0" w:color="auto"/>
            </w:tcBorders>
          </w:tcPr>
          <w:p w14:paraId="54E8C8E3" w14:textId="77777777" w:rsidR="00BF1B85" w:rsidRPr="00D521B0" w:rsidRDefault="00BF1B8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Nav.</w:t>
            </w:r>
          </w:p>
        </w:tc>
      </w:tr>
      <w:tr w:rsidR="00F27863" w:rsidRPr="00D521B0" w14:paraId="7C4B79C0" w14:textId="77777777" w:rsidTr="00F27863">
        <w:trPr>
          <w:trHeight w:val="486"/>
          <w:tblCellSpacing w:w="0" w:type="dxa"/>
        </w:trPr>
        <w:tc>
          <w:tcPr>
            <w:tcW w:w="9191" w:type="dxa"/>
            <w:gridSpan w:val="5"/>
            <w:tcBorders>
              <w:top w:val="outset" w:sz="6" w:space="0" w:color="auto"/>
              <w:left w:val="outset" w:sz="6" w:space="0" w:color="auto"/>
              <w:bottom w:val="outset" w:sz="6" w:space="0" w:color="auto"/>
              <w:right w:val="outset" w:sz="6" w:space="0" w:color="auto"/>
            </w:tcBorders>
          </w:tcPr>
          <w:p w14:paraId="060B5869" w14:textId="3EB5B355" w:rsidR="00F27863" w:rsidRPr="00D521B0" w:rsidRDefault="00F27863" w:rsidP="00F27863">
            <w:pPr>
              <w:spacing w:before="100" w:beforeAutospacing="1" w:after="100" w:afterAutospacing="1" w:line="240" w:lineRule="auto"/>
              <w:ind w:firstLine="0"/>
              <w:jc w:val="center"/>
              <w:rPr>
                <w:rFonts w:eastAsia="Times New Roman"/>
                <w:sz w:val="24"/>
                <w:szCs w:val="24"/>
                <w:lang w:eastAsia="lv-LV"/>
              </w:rPr>
            </w:pPr>
            <w:r w:rsidRPr="00C66FB8">
              <w:rPr>
                <w:b/>
                <w:bCs/>
                <w:color w:val="000000"/>
                <w:sz w:val="24"/>
                <w:szCs w:val="24"/>
                <w:shd w:val="clear" w:color="auto" w:fill="FFFFFF"/>
              </w:rPr>
              <w:t>III. Tiesību akta projekta ietekme uz valsts budžetu un pašvaldību budžetiem</w:t>
            </w:r>
          </w:p>
        </w:tc>
      </w:tr>
      <w:tr w:rsidR="00F27863" w:rsidRPr="00D521B0" w14:paraId="130C0D36" w14:textId="77777777" w:rsidTr="00944F72">
        <w:trPr>
          <w:trHeight w:val="366"/>
          <w:tblCellSpacing w:w="0" w:type="dxa"/>
        </w:trPr>
        <w:tc>
          <w:tcPr>
            <w:tcW w:w="9191" w:type="dxa"/>
            <w:gridSpan w:val="5"/>
            <w:tcBorders>
              <w:top w:val="outset" w:sz="6" w:space="0" w:color="auto"/>
              <w:left w:val="outset" w:sz="6" w:space="0" w:color="auto"/>
              <w:bottom w:val="outset" w:sz="6" w:space="0" w:color="auto"/>
              <w:right w:val="outset" w:sz="6" w:space="0" w:color="auto"/>
            </w:tcBorders>
          </w:tcPr>
          <w:p w14:paraId="79E64C5A" w14:textId="2D07E450" w:rsidR="00F27863" w:rsidRPr="00D521B0" w:rsidRDefault="00F27863" w:rsidP="00F27863">
            <w:pPr>
              <w:spacing w:before="100" w:beforeAutospacing="1" w:after="100" w:afterAutospacing="1" w:line="240" w:lineRule="auto"/>
              <w:ind w:firstLine="0"/>
              <w:jc w:val="center"/>
              <w:rPr>
                <w:rFonts w:eastAsia="Times New Roman"/>
                <w:sz w:val="24"/>
                <w:szCs w:val="24"/>
                <w:lang w:eastAsia="lv-LV"/>
              </w:rPr>
            </w:pPr>
            <w:r w:rsidRPr="00C66FB8">
              <w:rPr>
                <w:rFonts w:eastAsia="Times New Roman"/>
                <w:color w:val="000000"/>
                <w:sz w:val="24"/>
                <w:szCs w:val="24"/>
              </w:rPr>
              <w:t>Projekts šo jomu neskar</w:t>
            </w:r>
          </w:p>
        </w:tc>
      </w:tr>
      <w:tr w:rsidR="00D521B0" w:rsidRPr="00D521B0" w14:paraId="60C5D8D8" w14:textId="77777777" w:rsidTr="00F27863">
        <w:trPr>
          <w:trHeight w:val="413"/>
          <w:tblCellSpacing w:w="0" w:type="dxa"/>
        </w:trPr>
        <w:tc>
          <w:tcPr>
            <w:tcW w:w="9191" w:type="dxa"/>
            <w:gridSpan w:val="5"/>
            <w:tcBorders>
              <w:top w:val="outset" w:sz="6" w:space="0" w:color="auto"/>
              <w:left w:val="outset" w:sz="6" w:space="0" w:color="auto"/>
              <w:bottom w:val="outset" w:sz="6" w:space="0" w:color="auto"/>
              <w:right w:val="outset" w:sz="6" w:space="0" w:color="auto"/>
            </w:tcBorders>
          </w:tcPr>
          <w:p w14:paraId="4D1604E0" w14:textId="77777777" w:rsidR="0094766E" w:rsidRPr="00D521B0" w:rsidRDefault="0094766E" w:rsidP="00F27863">
            <w:pPr>
              <w:spacing w:before="100" w:beforeAutospacing="1" w:after="100" w:afterAutospacing="1" w:line="240" w:lineRule="auto"/>
              <w:ind w:firstLine="0"/>
              <w:jc w:val="center"/>
              <w:rPr>
                <w:rFonts w:eastAsia="Times New Roman"/>
                <w:sz w:val="24"/>
                <w:szCs w:val="24"/>
                <w:lang w:eastAsia="lv-LV"/>
              </w:rPr>
            </w:pPr>
            <w:r w:rsidRPr="00D521B0">
              <w:rPr>
                <w:rFonts w:eastAsia="Times New Roman"/>
                <w:b/>
                <w:bCs/>
                <w:sz w:val="24"/>
                <w:szCs w:val="24"/>
                <w:lang w:eastAsia="lv-LV"/>
              </w:rPr>
              <w:t>IV. Tiesību akta projekta ietekme uz spēkā esošo tiesību normu sistēmu</w:t>
            </w:r>
          </w:p>
        </w:tc>
      </w:tr>
      <w:tr w:rsidR="00A31940" w:rsidRPr="00D521B0" w14:paraId="35A7293D" w14:textId="77777777" w:rsidTr="00A31940">
        <w:trPr>
          <w:trHeight w:val="569"/>
          <w:tblCellSpacing w:w="0" w:type="dxa"/>
        </w:trPr>
        <w:tc>
          <w:tcPr>
            <w:tcW w:w="9191" w:type="dxa"/>
            <w:gridSpan w:val="5"/>
            <w:tcBorders>
              <w:top w:val="outset" w:sz="6" w:space="0" w:color="auto"/>
              <w:left w:val="outset" w:sz="6" w:space="0" w:color="auto"/>
              <w:right w:val="outset" w:sz="6" w:space="0" w:color="auto"/>
            </w:tcBorders>
          </w:tcPr>
          <w:p w14:paraId="466BEE70" w14:textId="0FBC5964" w:rsidR="00A31940" w:rsidRPr="00D90274" w:rsidRDefault="00A31940" w:rsidP="00A31940">
            <w:pPr>
              <w:spacing w:before="100" w:beforeAutospacing="1" w:after="100" w:afterAutospacing="1" w:line="240" w:lineRule="auto"/>
              <w:jc w:val="center"/>
              <w:rPr>
                <w:sz w:val="24"/>
                <w:szCs w:val="24"/>
              </w:rPr>
            </w:pPr>
            <w:r w:rsidRPr="00C66FB8">
              <w:rPr>
                <w:rFonts w:eastAsia="Times New Roman"/>
                <w:color w:val="000000"/>
                <w:sz w:val="24"/>
                <w:szCs w:val="24"/>
              </w:rPr>
              <w:t>Projekts šo jomu neskar</w:t>
            </w:r>
          </w:p>
        </w:tc>
      </w:tr>
      <w:tr w:rsidR="00F27863" w:rsidRPr="00D521B0" w14:paraId="3D1C028A" w14:textId="77777777" w:rsidTr="00F27863">
        <w:trPr>
          <w:trHeight w:val="465"/>
          <w:tblCellSpacing w:w="0" w:type="dxa"/>
        </w:trPr>
        <w:tc>
          <w:tcPr>
            <w:tcW w:w="9191" w:type="dxa"/>
            <w:gridSpan w:val="5"/>
            <w:tcBorders>
              <w:top w:val="outset" w:sz="6" w:space="0" w:color="auto"/>
              <w:left w:val="outset" w:sz="6" w:space="0" w:color="auto"/>
              <w:bottom w:val="outset" w:sz="6" w:space="0" w:color="auto"/>
              <w:right w:val="outset" w:sz="6" w:space="0" w:color="auto"/>
            </w:tcBorders>
          </w:tcPr>
          <w:p w14:paraId="59E4E46D" w14:textId="502480AF" w:rsidR="00F27863" w:rsidRDefault="00F27863" w:rsidP="00F27863">
            <w:pPr>
              <w:spacing w:before="100" w:beforeAutospacing="1" w:after="100" w:afterAutospacing="1" w:line="240" w:lineRule="auto"/>
              <w:ind w:firstLine="0"/>
              <w:jc w:val="center"/>
              <w:rPr>
                <w:sz w:val="24"/>
                <w:szCs w:val="24"/>
              </w:rPr>
            </w:pPr>
            <w:r w:rsidRPr="00C66FB8">
              <w:rPr>
                <w:b/>
                <w:color w:val="000000"/>
                <w:sz w:val="24"/>
                <w:szCs w:val="24"/>
              </w:rPr>
              <w:t>V. Tiesību akta projekta atbilstība Latvijas Republikas starptautiskajām saistībām</w:t>
            </w:r>
          </w:p>
        </w:tc>
      </w:tr>
      <w:tr w:rsidR="00F27863" w:rsidRPr="00D521B0" w14:paraId="2C30C1E3" w14:textId="77777777" w:rsidTr="00771200">
        <w:trPr>
          <w:trHeight w:val="366"/>
          <w:tblCellSpacing w:w="0" w:type="dxa"/>
        </w:trPr>
        <w:tc>
          <w:tcPr>
            <w:tcW w:w="9191" w:type="dxa"/>
            <w:gridSpan w:val="5"/>
            <w:tcBorders>
              <w:top w:val="outset" w:sz="6" w:space="0" w:color="auto"/>
              <w:left w:val="outset" w:sz="6" w:space="0" w:color="auto"/>
              <w:bottom w:val="outset" w:sz="6" w:space="0" w:color="auto"/>
              <w:right w:val="outset" w:sz="6" w:space="0" w:color="auto"/>
            </w:tcBorders>
          </w:tcPr>
          <w:p w14:paraId="2DDDAC89" w14:textId="14454E38" w:rsidR="00F27863" w:rsidRDefault="00F27863" w:rsidP="00F27863">
            <w:pPr>
              <w:spacing w:before="100" w:beforeAutospacing="1" w:after="100" w:afterAutospacing="1" w:line="240" w:lineRule="auto"/>
              <w:ind w:firstLine="0"/>
              <w:jc w:val="center"/>
              <w:rPr>
                <w:sz w:val="24"/>
                <w:szCs w:val="24"/>
              </w:rPr>
            </w:pPr>
            <w:r w:rsidRPr="00C66FB8">
              <w:rPr>
                <w:rFonts w:eastAsia="Times New Roman"/>
                <w:color w:val="000000"/>
                <w:sz w:val="24"/>
                <w:szCs w:val="24"/>
              </w:rPr>
              <w:t>Projekts šo jomu neskar</w:t>
            </w:r>
          </w:p>
        </w:tc>
      </w:tr>
      <w:tr w:rsidR="00D521B0" w:rsidRPr="00D521B0" w14:paraId="5A22E5A7" w14:textId="77777777" w:rsidTr="00F27863">
        <w:trPr>
          <w:trHeight w:val="409"/>
          <w:tblCellSpacing w:w="0" w:type="dxa"/>
        </w:trPr>
        <w:tc>
          <w:tcPr>
            <w:tcW w:w="9191" w:type="dxa"/>
            <w:gridSpan w:val="5"/>
            <w:tcBorders>
              <w:top w:val="outset" w:sz="6" w:space="0" w:color="auto"/>
              <w:left w:val="outset" w:sz="6" w:space="0" w:color="auto"/>
              <w:bottom w:val="outset" w:sz="6" w:space="0" w:color="auto"/>
              <w:right w:val="outset" w:sz="6" w:space="0" w:color="auto"/>
            </w:tcBorders>
          </w:tcPr>
          <w:p w14:paraId="3B30CC85" w14:textId="77777777" w:rsidR="00505323" w:rsidRPr="00D521B0" w:rsidRDefault="007C2065" w:rsidP="00F27863">
            <w:pPr>
              <w:spacing w:before="100" w:beforeAutospacing="1" w:after="100" w:afterAutospacing="1" w:line="240" w:lineRule="auto"/>
              <w:ind w:firstLine="0"/>
              <w:jc w:val="center"/>
              <w:rPr>
                <w:rFonts w:eastAsia="Times New Roman"/>
                <w:sz w:val="24"/>
                <w:szCs w:val="24"/>
                <w:lang w:eastAsia="lv-LV"/>
              </w:rPr>
            </w:pPr>
            <w:r w:rsidRPr="00D521B0">
              <w:rPr>
                <w:rFonts w:eastAsia="Times New Roman"/>
                <w:b/>
                <w:sz w:val="24"/>
                <w:szCs w:val="24"/>
                <w:lang w:eastAsia="lv-LV"/>
              </w:rPr>
              <w:t>VI. Sabiedrības līdzdalība un komunikācijas aktivitātes</w:t>
            </w:r>
          </w:p>
        </w:tc>
      </w:tr>
      <w:tr w:rsidR="00D521B0" w:rsidRPr="00D521B0" w14:paraId="1E2D7EBD" w14:textId="77777777" w:rsidTr="00F27863">
        <w:trPr>
          <w:trHeight w:val="771"/>
          <w:tblCellSpacing w:w="0" w:type="dxa"/>
        </w:trPr>
        <w:tc>
          <w:tcPr>
            <w:tcW w:w="476" w:type="dxa"/>
            <w:tcBorders>
              <w:top w:val="outset" w:sz="6" w:space="0" w:color="auto"/>
              <w:left w:val="outset" w:sz="6" w:space="0" w:color="auto"/>
              <w:bottom w:val="outset" w:sz="6" w:space="0" w:color="auto"/>
              <w:right w:val="outset" w:sz="6" w:space="0" w:color="auto"/>
            </w:tcBorders>
          </w:tcPr>
          <w:p w14:paraId="07D1219F" w14:textId="77777777" w:rsidR="00505323" w:rsidRPr="00D521B0" w:rsidRDefault="00505323"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1.</w:t>
            </w:r>
          </w:p>
        </w:tc>
        <w:tc>
          <w:tcPr>
            <w:tcW w:w="2762" w:type="dxa"/>
            <w:gridSpan w:val="2"/>
            <w:tcBorders>
              <w:top w:val="outset" w:sz="6" w:space="0" w:color="auto"/>
              <w:left w:val="outset" w:sz="6" w:space="0" w:color="auto"/>
              <w:bottom w:val="outset" w:sz="6" w:space="0" w:color="auto"/>
              <w:right w:val="outset" w:sz="6" w:space="0" w:color="auto"/>
            </w:tcBorders>
          </w:tcPr>
          <w:p w14:paraId="7D037E17" w14:textId="77777777" w:rsidR="00505323" w:rsidRPr="00D521B0" w:rsidRDefault="007C2065" w:rsidP="009F0183">
            <w:pPr>
              <w:spacing w:before="100" w:beforeAutospacing="1" w:after="100" w:afterAutospacing="1" w:line="240" w:lineRule="auto"/>
              <w:ind w:firstLine="0"/>
              <w:jc w:val="left"/>
              <w:rPr>
                <w:rFonts w:eastAsia="Times New Roman"/>
                <w:sz w:val="24"/>
                <w:szCs w:val="24"/>
                <w:lang w:eastAsia="lv-LV"/>
              </w:rPr>
            </w:pPr>
            <w:r w:rsidRPr="00D521B0">
              <w:rPr>
                <w:sz w:val="24"/>
                <w:szCs w:val="24"/>
              </w:rPr>
              <w:t>Plānotās sabiedrības līdzdalības un komunikācijas aktivitātes saistībā ar projektu</w:t>
            </w:r>
          </w:p>
        </w:tc>
        <w:tc>
          <w:tcPr>
            <w:tcW w:w="5953" w:type="dxa"/>
            <w:gridSpan w:val="2"/>
            <w:tcBorders>
              <w:top w:val="outset" w:sz="6" w:space="0" w:color="auto"/>
              <w:left w:val="outset" w:sz="6" w:space="0" w:color="auto"/>
              <w:bottom w:val="outset" w:sz="6" w:space="0" w:color="auto"/>
              <w:right w:val="outset" w:sz="6" w:space="0" w:color="auto"/>
            </w:tcBorders>
          </w:tcPr>
          <w:p w14:paraId="0A093471" w14:textId="5C6DAEFB" w:rsidR="00505323" w:rsidRPr="00B57405" w:rsidRDefault="00B57405" w:rsidP="002A7442">
            <w:pPr>
              <w:spacing w:before="100" w:beforeAutospacing="1" w:after="100" w:afterAutospacing="1" w:line="240" w:lineRule="auto"/>
              <w:ind w:firstLine="0"/>
              <w:rPr>
                <w:bCs/>
                <w:color w:val="000000"/>
                <w:sz w:val="24"/>
                <w:szCs w:val="24"/>
              </w:rPr>
            </w:pPr>
            <w:r w:rsidRPr="00B57405">
              <w:rPr>
                <w:bCs/>
                <w:color w:val="000000"/>
                <w:sz w:val="24"/>
                <w:szCs w:val="24"/>
              </w:rPr>
              <w:t>Paziņojums par</w:t>
            </w:r>
            <w:r w:rsidR="002A7442">
              <w:rPr>
                <w:bCs/>
                <w:color w:val="000000"/>
                <w:sz w:val="24"/>
                <w:szCs w:val="24"/>
              </w:rPr>
              <w:t xml:space="preserve"> sabiedrības</w:t>
            </w:r>
            <w:r w:rsidRPr="00B57405">
              <w:rPr>
                <w:bCs/>
                <w:color w:val="000000"/>
                <w:sz w:val="24"/>
                <w:szCs w:val="24"/>
              </w:rPr>
              <w:t xml:space="preserve"> līdzdalības</w:t>
            </w:r>
            <w:r w:rsidR="002A7442">
              <w:rPr>
                <w:bCs/>
                <w:color w:val="000000"/>
                <w:sz w:val="24"/>
                <w:szCs w:val="24"/>
              </w:rPr>
              <w:t xml:space="preserve"> iespējām  (atbilstoši normatīvajos aktos noteiktajām prasībām par kārtību, kādā tiek nodrošināta sabiedrības līdzdalība politikas plānošanas procesā) </w:t>
            </w:r>
            <w:r w:rsidRPr="00B57405">
              <w:rPr>
                <w:bCs/>
                <w:color w:val="000000"/>
                <w:sz w:val="24"/>
                <w:szCs w:val="24"/>
              </w:rPr>
              <w:t xml:space="preserve">ievietots Satiksmes ministrijas </w:t>
            </w:r>
            <w:r w:rsidR="002B45F3">
              <w:rPr>
                <w:bCs/>
                <w:color w:val="000000"/>
                <w:sz w:val="24"/>
                <w:szCs w:val="24"/>
              </w:rPr>
              <w:t xml:space="preserve">tīmekļa </w:t>
            </w:r>
            <w:r w:rsidR="00F27863">
              <w:rPr>
                <w:bCs/>
                <w:color w:val="000000"/>
                <w:sz w:val="24"/>
                <w:szCs w:val="24"/>
              </w:rPr>
              <w:t>vietnē 2017.gada 6.septembrī.</w:t>
            </w:r>
          </w:p>
        </w:tc>
      </w:tr>
      <w:tr w:rsidR="00D521B0" w:rsidRPr="00D521B0" w14:paraId="1FA7F58A" w14:textId="77777777" w:rsidTr="00F27863">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14:paraId="5263C82A" w14:textId="77777777" w:rsidR="00505323" w:rsidRPr="00D521B0" w:rsidRDefault="00505323"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2.</w:t>
            </w:r>
          </w:p>
        </w:tc>
        <w:tc>
          <w:tcPr>
            <w:tcW w:w="2762" w:type="dxa"/>
            <w:gridSpan w:val="2"/>
            <w:tcBorders>
              <w:top w:val="outset" w:sz="6" w:space="0" w:color="auto"/>
              <w:left w:val="outset" w:sz="6" w:space="0" w:color="auto"/>
              <w:bottom w:val="outset" w:sz="6" w:space="0" w:color="auto"/>
              <w:right w:val="outset" w:sz="6" w:space="0" w:color="auto"/>
            </w:tcBorders>
          </w:tcPr>
          <w:p w14:paraId="5902D33D" w14:textId="77777777" w:rsidR="00505323" w:rsidRPr="00D521B0" w:rsidRDefault="007C2065" w:rsidP="009F0183">
            <w:pPr>
              <w:spacing w:before="100" w:beforeAutospacing="1" w:after="100" w:afterAutospacing="1" w:line="240" w:lineRule="auto"/>
              <w:ind w:firstLine="0"/>
              <w:jc w:val="left"/>
              <w:rPr>
                <w:rFonts w:eastAsia="Times New Roman"/>
                <w:sz w:val="24"/>
                <w:szCs w:val="24"/>
                <w:lang w:eastAsia="lv-LV"/>
              </w:rPr>
            </w:pPr>
            <w:r w:rsidRPr="00D521B0">
              <w:rPr>
                <w:sz w:val="24"/>
                <w:szCs w:val="24"/>
              </w:rPr>
              <w:t>Sabiedrības līdzdalība projekta izstrādē</w:t>
            </w:r>
          </w:p>
        </w:tc>
        <w:tc>
          <w:tcPr>
            <w:tcW w:w="5953" w:type="dxa"/>
            <w:gridSpan w:val="2"/>
            <w:tcBorders>
              <w:top w:val="outset" w:sz="6" w:space="0" w:color="auto"/>
              <w:left w:val="outset" w:sz="6" w:space="0" w:color="auto"/>
              <w:bottom w:val="outset" w:sz="6" w:space="0" w:color="auto"/>
              <w:right w:val="outset" w:sz="6" w:space="0" w:color="auto"/>
            </w:tcBorders>
          </w:tcPr>
          <w:p w14:paraId="5C6EBF26" w14:textId="4BBD832E" w:rsidR="00505323" w:rsidRPr="00D521B0" w:rsidRDefault="00B57405" w:rsidP="00F27863">
            <w:pPr>
              <w:ind w:firstLine="0"/>
              <w:rPr>
                <w:sz w:val="24"/>
                <w:szCs w:val="24"/>
              </w:rPr>
            </w:pPr>
            <w:r w:rsidRPr="00B57405">
              <w:rPr>
                <w:sz w:val="24"/>
                <w:szCs w:val="24"/>
              </w:rPr>
              <w:t>Atbilstoši Ministru kabineta 2009.gada 25.augusta noteikumu Nr.970 „Sabiedrības līdzdalības kārtība attīstības plānošanas procesā” 7.4.</w:t>
            </w:r>
            <w:r w:rsidRPr="00B57405">
              <w:rPr>
                <w:sz w:val="24"/>
                <w:szCs w:val="24"/>
                <w:vertAlign w:val="superscript"/>
              </w:rPr>
              <w:t xml:space="preserve">1 </w:t>
            </w:r>
            <w:r w:rsidR="002B45F3">
              <w:rPr>
                <w:sz w:val="24"/>
                <w:szCs w:val="24"/>
              </w:rPr>
              <w:t>apakšpunktam</w:t>
            </w:r>
            <w:r w:rsidR="00F27863">
              <w:rPr>
                <w:sz w:val="24"/>
                <w:szCs w:val="24"/>
              </w:rPr>
              <w:t xml:space="preserve"> sabiedrībai ti</w:t>
            </w:r>
            <w:r w:rsidRPr="00B57405">
              <w:rPr>
                <w:sz w:val="24"/>
                <w:szCs w:val="24"/>
              </w:rPr>
              <w:t>k</w:t>
            </w:r>
            <w:r w:rsidR="00F27863">
              <w:rPr>
                <w:sz w:val="24"/>
                <w:szCs w:val="24"/>
              </w:rPr>
              <w:t xml:space="preserve">a dota iespēja </w:t>
            </w:r>
            <w:r w:rsidRPr="00B57405">
              <w:rPr>
                <w:sz w:val="24"/>
                <w:szCs w:val="24"/>
              </w:rPr>
              <w:t xml:space="preserve"> sniegt viedokli par noteikumu projektu tā saskaņošanas stadijā.</w:t>
            </w:r>
          </w:p>
        </w:tc>
      </w:tr>
      <w:tr w:rsidR="00D521B0" w:rsidRPr="00D521B0" w14:paraId="0A5FEC5B" w14:textId="77777777" w:rsidTr="00F27863">
        <w:trPr>
          <w:trHeight w:val="258"/>
          <w:tblCellSpacing w:w="0" w:type="dxa"/>
        </w:trPr>
        <w:tc>
          <w:tcPr>
            <w:tcW w:w="476" w:type="dxa"/>
            <w:tcBorders>
              <w:top w:val="outset" w:sz="6" w:space="0" w:color="auto"/>
              <w:left w:val="outset" w:sz="6" w:space="0" w:color="auto"/>
              <w:bottom w:val="outset" w:sz="6" w:space="0" w:color="auto"/>
              <w:right w:val="outset" w:sz="6" w:space="0" w:color="auto"/>
            </w:tcBorders>
          </w:tcPr>
          <w:p w14:paraId="098375B8" w14:textId="77777777" w:rsidR="00505323" w:rsidRPr="00D521B0" w:rsidRDefault="00505323" w:rsidP="007C2065">
            <w:pPr>
              <w:spacing w:before="100" w:beforeAutospacing="1" w:after="100" w:afterAutospacing="1" w:line="240" w:lineRule="auto"/>
              <w:ind w:firstLine="0"/>
              <w:rPr>
                <w:rFonts w:eastAsia="Times New Roman"/>
                <w:sz w:val="24"/>
                <w:szCs w:val="24"/>
                <w:lang w:eastAsia="lv-LV"/>
              </w:rPr>
            </w:pPr>
            <w:r w:rsidRPr="00D521B0">
              <w:rPr>
                <w:rFonts w:eastAsia="Times New Roman"/>
                <w:sz w:val="24"/>
                <w:szCs w:val="24"/>
                <w:lang w:eastAsia="lv-LV"/>
              </w:rPr>
              <w:t> 3.</w:t>
            </w:r>
          </w:p>
        </w:tc>
        <w:tc>
          <w:tcPr>
            <w:tcW w:w="2762" w:type="dxa"/>
            <w:gridSpan w:val="2"/>
            <w:tcBorders>
              <w:top w:val="outset" w:sz="6" w:space="0" w:color="auto"/>
              <w:left w:val="outset" w:sz="6" w:space="0" w:color="auto"/>
              <w:bottom w:val="outset" w:sz="6" w:space="0" w:color="auto"/>
              <w:right w:val="outset" w:sz="6" w:space="0" w:color="auto"/>
            </w:tcBorders>
          </w:tcPr>
          <w:p w14:paraId="1347CB5E" w14:textId="77777777" w:rsidR="00505323" w:rsidRPr="00D521B0" w:rsidRDefault="00505323"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w:t>
            </w:r>
            <w:r w:rsidR="007C2065" w:rsidRPr="00D521B0">
              <w:rPr>
                <w:sz w:val="24"/>
                <w:szCs w:val="24"/>
              </w:rPr>
              <w:t>Sabiedrības līdzdalības rezultāti</w:t>
            </w:r>
          </w:p>
        </w:tc>
        <w:tc>
          <w:tcPr>
            <w:tcW w:w="5953" w:type="dxa"/>
            <w:gridSpan w:val="2"/>
            <w:tcBorders>
              <w:top w:val="outset" w:sz="6" w:space="0" w:color="auto"/>
              <w:left w:val="outset" w:sz="6" w:space="0" w:color="auto"/>
              <w:bottom w:val="outset" w:sz="6" w:space="0" w:color="auto"/>
              <w:right w:val="outset" w:sz="6" w:space="0" w:color="auto"/>
            </w:tcBorders>
          </w:tcPr>
          <w:p w14:paraId="44519F7A" w14:textId="77777777" w:rsidR="00505323" w:rsidRPr="001A3130" w:rsidRDefault="00C3536E" w:rsidP="00411C93">
            <w:pPr>
              <w:spacing w:before="100" w:beforeAutospacing="1" w:after="100" w:afterAutospacing="1" w:line="240" w:lineRule="auto"/>
              <w:ind w:firstLine="0"/>
              <w:rPr>
                <w:rFonts w:eastAsia="Times New Roman"/>
                <w:sz w:val="24"/>
                <w:szCs w:val="24"/>
                <w:lang w:eastAsia="lv-LV"/>
              </w:rPr>
            </w:pPr>
            <w:r>
              <w:rPr>
                <w:rFonts w:eastAsia="Times New Roman"/>
                <w:sz w:val="24"/>
                <w:szCs w:val="24"/>
                <w:lang w:eastAsia="lv-LV"/>
              </w:rPr>
              <w:t>Priekšlikumi nav saņemti.</w:t>
            </w:r>
          </w:p>
        </w:tc>
      </w:tr>
      <w:tr w:rsidR="00D521B0" w:rsidRPr="00D521B0" w14:paraId="3BC2A798" w14:textId="77777777" w:rsidTr="00F27863">
        <w:trPr>
          <w:trHeight w:val="180"/>
          <w:tblCellSpacing w:w="0" w:type="dxa"/>
        </w:trPr>
        <w:tc>
          <w:tcPr>
            <w:tcW w:w="476" w:type="dxa"/>
            <w:tcBorders>
              <w:top w:val="outset" w:sz="6" w:space="0" w:color="auto"/>
              <w:left w:val="outset" w:sz="6" w:space="0" w:color="auto"/>
              <w:bottom w:val="outset" w:sz="6" w:space="0" w:color="auto"/>
              <w:right w:val="outset" w:sz="6" w:space="0" w:color="auto"/>
            </w:tcBorders>
          </w:tcPr>
          <w:p w14:paraId="1CFB1B27" w14:textId="77777777" w:rsidR="00505323" w:rsidRPr="00D521B0" w:rsidRDefault="007C2065" w:rsidP="007C2065">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4.</w:t>
            </w:r>
          </w:p>
        </w:tc>
        <w:tc>
          <w:tcPr>
            <w:tcW w:w="2762" w:type="dxa"/>
            <w:gridSpan w:val="2"/>
            <w:tcBorders>
              <w:top w:val="outset" w:sz="6" w:space="0" w:color="auto"/>
              <w:left w:val="outset" w:sz="6" w:space="0" w:color="auto"/>
              <w:bottom w:val="outset" w:sz="6" w:space="0" w:color="auto"/>
              <w:right w:val="outset" w:sz="6" w:space="0" w:color="auto"/>
            </w:tcBorders>
          </w:tcPr>
          <w:p w14:paraId="684D7491" w14:textId="77777777" w:rsidR="00505323" w:rsidRPr="00D521B0" w:rsidRDefault="007C2065"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w:t>
            </w:r>
            <w:r w:rsidRPr="00D521B0">
              <w:rPr>
                <w:sz w:val="24"/>
                <w:szCs w:val="24"/>
              </w:rPr>
              <w:t>Cita informācija</w:t>
            </w:r>
          </w:p>
        </w:tc>
        <w:tc>
          <w:tcPr>
            <w:tcW w:w="5953" w:type="dxa"/>
            <w:gridSpan w:val="2"/>
            <w:tcBorders>
              <w:top w:val="outset" w:sz="6" w:space="0" w:color="auto"/>
              <w:left w:val="outset" w:sz="6" w:space="0" w:color="auto"/>
              <w:bottom w:val="outset" w:sz="6" w:space="0" w:color="auto"/>
              <w:right w:val="outset" w:sz="6" w:space="0" w:color="auto"/>
            </w:tcBorders>
          </w:tcPr>
          <w:p w14:paraId="7E7DD0DD" w14:textId="77777777" w:rsidR="00505323" w:rsidRPr="000D3548" w:rsidRDefault="00C3536E" w:rsidP="009F0183">
            <w:pPr>
              <w:spacing w:before="100" w:beforeAutospacing="1" w:after="100" w:afterAutospacing="1" w:line="240" w:lineRule="auto"/>
              <w:ind w:firstLine="0"/>
              <w:jc w:val="left"/>
              <w:rPr>
                <w:rFonts w:eastAsia="Times New Roman"/>
                <w:sz w:val="24"/>
                <w:szCs w:val="24"/>
                <w:lang w:eastAsia="lv-LV"/>
              </w:rPr>
            </w:pPr>
            <w:r w:rsidRPr="000D3548">
              <w:rPr>
                <w:sz w:val="24"/>
                <w:szCs w:val="24"/>
              </w:rPr>
              <w:t>Nav.</w:t>
            </w:r>
          </w:p>
        </w:tc>
      </w:tr>
      <w:tr w:rsidR="00170D9F" w:rsidRPr="00D521B0" w14:paraId="5C283BB3" w14:textId="77777777" w:rsidTr="00F27863">
        <w:trPr>
          <w:trHeight w:val="267"/>
          <w:tblCellSpacing w:w="0" w:type="dxa"/>
        </w:trPr>
        <w:tc>
          <w:tcPr>
            <w:tcW w:w="9191" w:type="dxa"/>
            <w:gridSpan w:val="5"/>
            <w:tcBorders>
              <w:top w:val="outset" w:sz="6" w:space="0" w:color="auto"/>
              <w:left w:val="outset" w:sz="6" w:space="0" w:color="auto"/>
              <w:bottom w:val="outset" w:sz="6" w:space="0" w:color="auto"/>
              <w:right w:val="outset" w:sz="6" w:space="0" w:color="auto"/>
            </w:tcBorders>
          </w:tcPr>
          <w:p w14:paraId="741ABDB6" w14:textId="77777777" w:rsidR="00A31940" w:rsidRDefault="00A31940" w:rsidP="00170D9F">
            <w:pPr>
              <w:spacing w:before="100" w:beforeAutospacing="1" w:after="100" w:afterAutospacing="1" w:line="240" w:lineRule="auto"/>
              <w:ind w:firstLine="0"/>
              <w:jc w:val="center"/>
              <w:rPr>
                <w:rFonts w:eastAsia="Times New Roman"/>
                <w:b/>
                <w:bCs/>
                <w:sz w:val="24"/>
                <w:szCs w:val="24"/>
                <w:lang w:eastAsia="lv-LV"/>
              </w:rPr>
            </w:pPr>
          </w:p>
          <w:p w14:paraId="2DEC4538" w14:textId="77777777" w:rsidR="00170D9F" w:rsidRPr="000D3548" w:rsidRDefault="00170D9F" w:rsidP="00170D9F">
            <w:pPr>
              <w:spacing w:before="100" w:beforeAutospacing="1" w:after="100" w:afterAutospacing="1" w:line="240" w:lineRule="auto"/>
              <w:ind w:firstLine="0"/>
              <w:jc w:val="center"/>
              <w:rPr>
                <w:rFonts w:eastAsia="Times New Roman"/>
                <w:sz w:val="24"/>
                <w:szCs w:val="24"/>
                <w:lang w:eastAsia="lv-LV"/>
              </w:rPr>
            </w:pPr>
            <w:r w:rsidRPr="000D3548">
              <w:rPr>
                <w:rFonts w:eastAsia="Times New Roman"/>
                <w:b/>
                <w:bCs/>
                <w:sz w:val="24"/>
                <w:szCs w:val="24"/>
                <w:lang w:eastAsia="lv-LV"/>
              </w:rPr>
              <w:t>VII. Tiesību akta projekta izpildes nodrošināšana un tās ietekme uz institūcijām</w:t>
            </w:r>
          </w:p>
        </w:tc>
      </w:tr>
      <w:tr w:rsidR="00170D9F" w:rsidRPr="00D521B0" w14:paraId="3F1E2121" w14:textId="77777777" w:rsidTr="00F27863">
        <w:trPr>
          <w:trHeight w:val="267"/>
          <w:tblCellSpacing w:w="0" w:type="dxa"/>
        </w:trPr>
        <w:tc>
          <w:tcPr>
            <w:tcW w:w="476" w:type="dxa"/>
            <w:tcBorders>
              <w:top w:val="outset" w:sz="6" w:space="0" w:color="auto"/>
              <w:left w:val="outset" w:sz="6" w:space="0" w:color="auto"/>
              <w:bottom w:val="outset" w:sz="6" w:space="0" w:color="auto"/>
              <w:right w:val="outset" w:sz="6" w:space="0" w:color="auto"/>
            </w:tcBorders>
          </w:tcPr>
          <w:p w14:paraId="0E873160" w14:textId="77777777" w:rsidR="00170D9F" w:rsidRPr="00D521B0" w:rsidRDefault="00170D9F" w:rsidP="00170D9F">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1.</w:t>
            </w:r>
          </w:p>
        </w:tc>
        <w:tc>
          <w:tcPr>
            <w:tcW w:w="4038" w:type="dxa"/>
            <w:gridSpan w:val="3"/>
            <w:tcBorders>
              <w:top w:val="outset" w:sz="6" w:space="0" w:color="auto"/>
              <w:left w:val="outset" w:sz="6" w:space="0" w:color="auto"/>
              <w:bottom w:val="outset" w:sz="6" w:space="0" w:color="auto"/>
              <w:right w:val="outset" w:sz="6" w:space="0" w:color="auto"/>
            </w:tcBorders>
          </w:tcPr>
          <w:p w14:paraId="737DE033" w14:textId="77777777" w:rsidR="00170D9F" w:rsidRPr="00D521B0" w:rsidRDefault="00170D9F" w:rsidP="00170D9F">
            <w:pPr>
              <w:spacing w:before="100" w:beforeAutospacing="1" w:after="100" w:afterAutospacing="1" w:line="240" w:lineRule="auto"/>
              <w:ind w:left="77" w:firstLine="0"/>
              <w:rPr>
                <w:rFonts w:eastAsia="Times New Roman"/>
                <w:sz w:val="24"/>
                <w:szCs w:val="24"/>
                <w:lang w:eastAsia="lv-LV"/>
              </w:rPr>
            </w:pPr>
            <w:r w:rsidRPr="00D521B0">
              <w:rPr>
                <w:rFonts w:eastAsia="Times New Roman"/>
                <w:sz w:val="24"/>
                <w:szCs w:val="24"/>
                <w:lang w:eastAsia="lv-LV"/>
              </w:rPr>
              <w:t>Projekta izpildē iesaistītās institūcijas</w:t>
            </w:r>
          </w:p>
        </w:tc>
        <w:tc>
          <w:tcPr>
            <w:tcW w:w="4677" w:type="dxa"/>
            <w:tcBorders>
              <w:top w:val="outset" w:sz="6" w:space="0" w:color="auto"/>
              <w:left w:val="outset" w:sz="6" w:space="0" w:color="auto"/>
              <w:bottom w:val="outset" w:sz="6" w:space="0" w:color="auto"/>
              <w:right w:val="outset" w:sz="6" w:space="0" w:color="auto"/>
            </w:tcBorders>
          </w:tcPr>
          <w:p w14:paraId="3F0F0ACD" w14:textId="6504EC91" w:rsidR="00E7553D" w:rsidRPr="000D3548" w:rsidRDefault="00170D9F" w:rsidP="00170D9F">
            <w:pPr>
              <w:spacing w:before="100" w:beforeAutospacing="1" w:after="100" w:afterAutospacing="1" w:line="240" w:lineRule="auto"/>
              <w:ind w:firstLine="0"/>
              <w:rPr>
                <w:rFonts w:eastAsia="Times New Roman"/>
                <w:sz w:val="24"/>
                <w:szCs w:val="24"/>
                <w:lang w:eastAsia="lv-LV"/>
              </w:rPr>
            </w:pPr>
            <w:r w:rsidRPr="000D3548">
              <w:rPr>
                <w:rFonts w:eastAsia="Times New Roman"/>
                <w:sz w:val="24"/>
                <w:szCs w:val="24"/>
                <w:lang w:eastAsia="lv-LV"/>
              </w:rPr>
              <w:t>Valsts akciju sabiedrība „Ceļu satiksmes drošības direkcija”</w:t>
            </w:r>
          </w:p>
        </w:tc>
      </w:tr>
      <w:tr w:rsidR="00D521B0" w:rsidRPr="00D521B0" w14:paraId="6031EC8B" w14:textId="77777777" w:rsidTr="00F27863">
        <w:trPr>
          <w:trHeight w:val="351"/>
          <w:tblCellSpacing w:w="0" w:type="dxa"/>
        </w:trPr>
        <w:tc>
          <w:tcPr>
            <w:tcW w:w="476" w:type="dxa"/>
            <w:tcBorders>
              <w:top w:val="outset" w:sz="6" w:space="0" w:color="auto"/>
              <w:left w:val="outset" w:sz="6" w:space="0" w:color="auto"/>
              <w:bottom w:val="outset" w:sz="6" w:space="0" w:color="auto"/>
              <w:right w:val="outset" w:sz="6" w:space="0" w:color="auto"/>
            </w:tcBorders>
          </w:tcPr>
          <w:p w14:paraId="01E9D3D9" w14:textId="77777777" w:rsidR="006951CB" w:rsidRPr="00D521B0" w:rsidRDefault="006951CB" w:rsidP="007C2065">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2.</w:t>
            </w:r>
          </w:p>
        </w:tc>
        <w:tc>
          <w:tcPr>
            <w:tcW w:w="4038" w:type="dxa"/>
            <w:gridSpan w:val="3"/>
            <w:tcBorders>
              <w:top w:val="outset" w:sz="6" w:space="0" w:color="auto"/>
              <w:left w:val="outset" w:sz="6" w:space="0" w:color="auto"/>
              <w:bottom w:val="outset" w:sz="6" w:space="0" w:color="auto"/>
              <w:right w:val="outset" w:sz="6" w:space="0" w:color="auto"/>
            </w:tcBorders>
          </w:tcPr>
          <w:p w14:paraId="0270CBAE" w14:textId="77777777" w:rsidR="006951CB" w:rsidRPr="00D521B0" w:rsidRDefault="006951CB" w:rsidP="00553F4A">
            <w:pPr>
              <w:spacing w:before="100" w:beforeAutospacing="1" w:after="100" w:afterAutospacing="1" w:line="240" w:lineRule="auto"/>
              <w:ind w:left="77" w:firstLine="0"/>
              <w:rPr>
                <w:rFonts w:eastAsia="Times New Roman"/>
                <w:sz w:val="24"/>
                <w:szCs w:val="24"/>
                <w:lang w:eastAsia="lv-LV"/>
              </w:rPr>
            </w:pPr>
            <w:r w:rsidRPr="00D521B0">
              <w:rPr>
                <w:rFonts w:eastAsia="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677" w:type="dxa"/>
            <w:tcBorders>
              <w:top w:val="outset" w:sz="6" w:space="0" w:color="auto"/>
              <w:left w:val="outset" w:sz="6" w:space="0" w:color="auto"/>
              <w:bottom w:val="outset" w:sz="6" w:space="0" w:color="auto"/>
              <w:right w:val="outset" w:sz="6" w:space="0" w:color="auto"/>
            </w:tcBorders>
          </w:tcPr>
          <w:p w14:paraId="3C428D42" w14:textId="77777777" w:rsidR="006951CB" w:rsidRPr="00D521B0" w:rsidRDefault="006951CB" w:rsidP="00E7553D">
            <w:pPr>
              <w:spacing w:before="100" w:beforeAutospacing="1" w:after="100" w:afterAutospacing="1" w:line="240" w:lineRule="auto"/>
              <w:ind w:left="1" w:firstLine="0"/>
              <w:rPr>
                <w:rFonts w:eastAsia="Times New Roman"/>
                <w:sz w:val="24"/>
                <w:szCs w:val="24"/>
                <w:lang w:eastAsia="lv-LV"/>
              </w:rPr>
            </w:pPr>
            <w:r w:rsidRPr="00D521B0">
              <w:rPr>
                <w:rFonts w:eastAsia="Times New Roman"/>
                <w:sz w:val="24"/>
                <w:szCs w:val="24"/>
                <w:lang w:eastAsia="lv-LV"/>
              </w:rPr>
              <w:t xml:space="preserve">Projekta izpilde tiks nodrošināta anotācijas </w:t>
            </w:r>
            <w:r w:rsidRPr="00D521B0">
              <w:rPr>
                <w:rFonts w:eastAsia="Times New Roman"/>
                <w:bCs/>
                <w:sz w:val="24"/>
                <w:szCs w:val="24"/>
                <w:lang w:eastAsia="lv-LV"/>
              </w:rPr>
              <w:t>VII.</w:t>
            </w:r>
            <w:r w:rsidR="00002A8E">
              <w:rPr>
                <w:rFonts w:eastAsia="Times New Roman"/>
                <w:bCs/>
                <w:sz w:val="24"/>
                <w:szCs w:val="24"/>
                <w:lang w:eastAsia="lv-LV"/>
              </w:rPr>
              <w:t xml:space="preserve"> </w:t>
            </w:r>
            <w:r w:rsidR="00C3536E">
              <w:rPr>
                <w:rFonts w:eastAsia="Times New Roman"/>
                <w:bCs/>
                <w:sz w:val="24"/>
                <w:szCs w:val="24"/>
                <w:lang w:eastAsia="lv-LV"/>
              </w:rPr>
              <w:t>sadaļas 1.punktā minētās</w:t>
            </w:r>
            <w:r w:rsidRPr="00D521B0">
              <w:rPr>
                <w:rFonts w:eastAsia="Times New Roman"/>
                <w:bCs/>
                <w:sz w:val="24"/>
                <w:szCs w:val="24"/>
                <w:lang w:eastAsia="lv-LV"/>
              </w:rPr>
              <w:t xml:space="preserve"> institūcij</w:t>
            </w:r>
            <w:r w:rsidR="00C3536E">
              <w:rPr>
                <w:rFonts w:eastAsia="Times New Roman"/>
                <w:bCs/>
                <w:sz w:val="24"/>
                <w:szCs w:val="24"/>
                <w:lang w:eastAsia="lv-LV"/>
              </w:rPr>
              <w:t>as</w:t>
            </w:r>
            <w:r w:rsidRPr="00D521B0">
              <w:rPr>
                <w:rFonts w:eastAsia="Times New Roman"/>
                <w:bCs/>
                <w:sz w:val="24"/>
                <w:szCs w:val="24"/>
                <w:lang w:eastAsia="lv-LV"/>
              </w:rPr>
              <w:t xml:space="preserve"> līdzšinējo funkciju ietvaros un institūciju</w:t>
            </w:r>
            <w:r w:rsidR="00C3536E">
              <w:rPr>
                <w:rFonts w:eastAsia="Times New Roman"/>
                <w:bCs/>
                <w:sz w:val="24"/>
                <w:szCs w:val="24"/>
                <w:lang w:eastAsia="lv-LV"/>
              </w:rPr>
              <w:t xml:space="preserve"> </w:t>
            </w:r>
            <w:r w:rsidRPr="00D521B0">
              <w:rPr>
                <w:rFonts w:eastAsia="Times New Roman"/>
                <w:bCs/>
                <w:sz w:val="24"/>
                <w:szCs w:val="24"/>
                <w:lang w:eastAsia="lv-LV"/>
              </w:rPr>
              <w:t xml:space="preserve">cilvēkresursus </w:t>
            </w:r>
            <w:r w:rsidR="00C3536E">
              <w:rPr>
                <w:rFonts w:eastAsia="Times New Roman"/>
                <w:bCs/>
                <w:sz w:val="24"/>
                <w:szCs w:val="24"/>
                <w:lang w:eastAsia="lv-LV"/>
              </w:rPr>
              <w:t xml:space="preserve">tā </w:t>
            </w:r>
            <w:r w:rsidRPr="00D521B0">
              <w:rPr>
                <w:rFonts w:eastAsia="Times New Roman"/>
                <w:bCs/>
                <w:sz w:val="24"/>
                <w:szCs w:val="24"/>
                <w:lang w:eastAsia="lv-LV"/>
              </w:rPr>
              <w:t>neietekmēs.</w:t>
            </w:r>
          </w:p>
        </w:tc>
      </w:tr>
      <w:tr w:rsidR="00D521B0" w:rsidRPr="00D521B0" w14:paraId="28F70818" w14:textId="77777777" w:rsidTr="00F27863">
        <w:trPr>
          <w:trHeight w:val="351"/>
          <w:tblCellSpacing w:w="0" w:type="dxa"/>
        </w:trPr>
        <w:tc>
          <w:tcPr>
            <w:tcW w:w="476" w:type="dxa"/>
            <w:tcBorders>
              <w:top w:val="outset" w:sz="6" w:space="0" w:color="auto"/>
              <w:left w:val="outset" w:sz="6" w:space="0" w:color="auto"/>
              <w:bottom w:val="outset" w:sz="6" w:space="0" w:color="auto"/>
              <w:right w:val="outset" w:sz="6" w:space="0" w:color="auto"/>
            </w:tcBorders>
          </w:tcPr>
          <w:p w14:paraId="764C854E" w14:textId="77777777" w:rsidR="006951CB" w:rsidRPr="00D521B0" w:rsidRDefault="006951CB" w:rsidP="007C2065">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 xml:space="preserve"> 3.</w:t>
            </w:r>
          </w:p>
        </w:tc>
        <w:tc>
          <w:tcPr>
            <w:tcW w:w="4038" w:type="dxa"/>
            <w:gridSpan w:val="3"/>
            <w:tcBorders>
              <w:top w:val="outset" w:sz="6" w:space="0" w:color="auto"/>
              <w:left w:val="outset" w:sz="6" w:space="0" w:color="auto"/>
              <w:bottom w:val="outset" w:sz="6" w:space="0" w:color="auto"/>
              <w:right w:val="outset" w:sz="6" w:space="0" w:color="auto"/>
            </w:tcBorders>
          </w:tcPr>
          <w:p w14:paraId="70A3085B" w14:textId="77777777" w:rsidR="006951CB" w:rsidRPr="00D521B0" w:rsidRDefault="006951CB"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Cita informācija</w:t>
            </w:r>
          </w:p>
        </w:tc>
        <w:tc>
          <w:tcPr>
            <w:tcW w:w="4677" w:type="dxa"/>
            <w:tcBorders>
              <w:top w:val="outset" w:sz="6" w:space="0" w:color="auto"/>
              <w:left w:val="outset" w:sz="6" w:space="0" w:color="auto"/>
              <w:bottom w:val="outset" w:sz="6" w:space="0" w:color="auto"/>
              <w:right w:val="outset" w:sz="6" w:space="0" w:color="auto"/>
            </w:tcBorders>
          </w:tcPr>
          <w:p w14:paraId="39847130" w14:textId="77777777" w:rsidR="006951CB" w:rsidRPr="00D521B0" w:rsidRDefault="006951CB" w:rsidP="009F0183">
            <w:pPr>
              <w:spacing w:before="100" w:beforeAutospacing="1" w:after="100" w:afterAutospacing="1" w:line="240" w:lineRule="auto"/>
              <w:ind w:firstLine="0"/>
              <w:jc w:val="left"/>
              <w:rPr>
                <w:rFonts w:eastAsia="Times New Roman"/>
                <w:sz w:val="24"/>
                <w:szCs w:val="24"/>
                <w:lang w:eastAsia="lv-LV"/>
              </w:rPr>
            </w:pPr>
            <w:r w:rsidRPr="00D521B0">
              <w:rPr>
                <w:rFonts w:eastAsia="Times New Roman"/>
                <w:sz w:val="24"/>
                <w:szCs w:val="24"/>
                <w:lang w:eastAsia="lv-LV"/>
              </w:rPr>
              <w:t>Nav</w:t>
            </w:r>
            <w:r w:rsidR="00667769">
              <w:rPr>
                <w:rFonts w:eastAsia="Times New Roman"/>
                <w:sz w:val="24"/>
                <w:szCs w:val="24"/>
                <w:lang w:eastAsia="lv-LV"/>
              </w:rPr>
              <w:t>.</w:t>
            </w:r>
          </w:p>
        </w:tc>
      </w:tr>
    </w:tbl>
    <w:p w14:paraId="27FE4967" w14:textId="405E5BB2" w:rsidR="0077138F" w:rsidRPr="00D521B0" w:rsidRDefault="0077138F" w:rsidP="0077138F">
      <w:pPr>
        <w:spacing w:line="240" w:lineRule="auto"/>
        <w:ind w:firstLine="0"/>
        <w:rPr>
          <w:rFonts w:eastAsia="Times New Roman"/>
          <w:sz w:val="24"/>
          <w:szCs w:val="24"/>
          <w:lang w:eastAsia="lv-LV"/>
        </w:rPr>
      </w:pPr>
    </w:p>
    <w:p w14:paraId="6152AF3C" w14:textId="77777777" w:rsidR="006137B2" w:rsidRDefault="006137B2" w:rsidP="0077138F">
      <w:pPr>
        <w:spacing w:line="240" w:lineRule="auto"/>
        <w:ind w:firstLine="0"/>
        <w:rPr>
          <w:rFonts w:eastAsia="Times New Roman"/>
          <w:sz w:val="16"/>
          <w:szCs w:val="16"/>
          <w:lang w:eastAsia="lv-LV"/>
        </w:rPr>
      </w:pPr>
    </w:p>
    <w:p w14:paraId="23BB732B" w14:textId="77777777" w:rsidR="005A1432" w:rsidRDefault="005A1432" w:rsidP="0077138F">
      <w:pPr>
        <w:spacing w:line="240" w:lineRule="auto"/>
        <w:ind w:firstLine="0"/>
        <w:rPr>
          <w:rFonts w:eastAsia="Times New Roman"/>
          <w:sz w:val="16"/>
          <w:szCs w:val="16"/>
          <w:lang w:eastAsia="lv-LV"/>
        </w:rPr>
      </w:pPr>
    </w:p>
    <w:p w14:paraId="3C198131" w14:textId="77777777" w:rsidR="006137B2" w:rsidRPr="00D90274" w:rsidRDefault="006137B2" w:rsidP="0077138F">
      <w:pPr>
        <w:spacing w:line="240" w:lineRule="auto"/>
        <w:ind w:firstLine="0"/>
        <w:rPr>
          <w:rFonts w:eastAsia="Times New Roman"/>
          <w:sz w:val="16"/>
          <w:szCs w:val="16"/>
          <w:lang w:eastAsia="lv-LV"/>
        </w:rPr>
      </w:pPr>
    </w:p>
    <w:p w14:paraId="3E6248EF" w14:textId="6CCFBC9D" w:rsidR="00ED09B0" w:rsidRPr="00F27863" w:rsidRDefault="00F27863" w:rsidP="00F27863">
      <w:pPr>
        <w:spacing w:line="240" w:lineRule="auto"/>
        <w:ind w:left="284" w:right="273" w:firstLine="0"/>
        <w:rPr>
          <w:sz w:val="24"/>
          <w:szCs w:val="24"/>
        </w:rPr>
      </w:pPr>
      <w:r w:rsidRPr="00F27863">
        <w:rPr>
          <w:sz w:val="24"/>
          <w:szCs w:val="24"/>
        </w:rPr>
        <w:t>Satiksmes ministrs</w:t>
      </w:r>
      <w:r w:rsidRPr="00F27863">
        <w:rPr>
          <w:sz w:val="24"/>
          <w:szCs w:val="24"/>
        </w:rPr>
        <w:tab/>
      </w:r>
      <w:r w:rsidRPr="00F27863">
        <w:rPr>
          <w:sz w:val="24"/>
          <w:szCs w:val="24"/>
        </w:rPr>
        <w:tab/>
      </w:r>
      <w:r w:rsidRPr="00F27863">
        <w:rPr>
          <w:sz w:val="24"/>
          <w:szCs w:val="24"/>
        </w:rPr>
        <w:tab/>
      </w:r>
      <w:r w:rsidRPr="00F27863">
        <w:rPr>
          <w:sz w:val="24"/>
          <w:szCs w:val="24"/>
        </w:rPr>
        <w:tab/>
      </w:r>
      <w:r w:rsidRPr="00F27863">
        <w:rPr>
          <w:sz w:val="24"/>
          <w:szCs w:val="24"/>
        </w:rPr>
        <w:tab/>
      </w:r>
      <w:r w:rsidRPr="00F27863">
        <w:rPr>
          <w:sz w:val="24"/>
          <w:szCs w:val="24"/>
        </w:rPr>
        <w:tab/>
      </w:r>
      <w:r w:rsidRPr="00F27863">
        <w:rPr>
          <w:sz w:val="24"/>
          <w:szCs w:val="24"/>
        </w:rPr>
        <w:tab/>
      </w:r>
      <w:r w:rsidRPr="00F27863">
        <w:rPr>
          <w:sz w:val="24"/>
          <w:szCs w:val="24"/>
        </w:rPr>
        <w:tab/>
      </w:r>
      <w:proofErr w:type="spellStart"/>
      <w:r w:rsidR="00ED09B0" w:rsidRPr="00F27863">
        <w:rPr>
          <w:sz w:val="24"/>
          <w:szCs w:val="24"/>
        </w:rPr>
        <w:t>U.Augulis</w:t>
      </w:r>
      <w:proofErr w:type="spellEnd"/>
    </w:p>
    <w:p w14:paraId="5B94C2ED" w14:textId="77777777" w:rsidR="00ED09B0" w:rsidRPr="00F27863" w:rsidRDefault="00ED09B0" w:rsidP="00ED09B0">
      <w:pPr>
        <w:spacing w:line="240" w:lineRule="auto"/>
        <w:ind w:left="567" w:right="273" w:firstLine="709"/>
        <w:rPr>
          <w:sz w:val="24"/>
          <w:szCs w:val="24"/>
        </w:rPr>
      </w:pPr>
    </w:p>
    <w:p w14:paraId="7506F096" w14:textId="77777777" w:rsidR="00ED09B0" w:rsidRPr="00F27863" w:rsidRDefault="00ED09B0" w:rsidP="00ED09B0">
      <w:pPr>
        <w:spacing w:line="240" w:lineRule="auto"/>
        <w:ind w:left="567" w:right="273" w:firstLine="709"/>
        <w:rPr>
          <w:sz w:val="24"/>
          <w:szCs w:val="24"/>
        </w:rPr>
      </w:pPr>
    </w:p>
    <w:p w14:paraId="4036C9D6" w14:textId="77777777" w:rsidR="00341A18" w:rsidRPr="00F27863" w:rsidRDefault="00341A18" w:rsidP="00F27863">
      <w:pPr>
        <w:spacing w:line="240" w:lineRule="auto"/>
        <w:ind w:left="284" w:firstLine="0"/>
        <w:rPr>
          <w:rFonts w:eastAsia="Times New Roman"/>
          <w:sz w:val="24"/>
          <w:szCs w:val="24"/>
          <w:lang w:eastAsia="lv-LV"/>
        </w:rPr>
      </w:pPr>
      <w:r w:rsidRPr="00F27863">
        <w:rPr>
          <w:color w:val="000000" w:themeColor="text1"/>
          <w:sz w:val="24"/>
          <w:szCs w:val="24"/>
        </w:rPr>
        <w:t xml:space="preserve">Vīza: </w:t>
      </w:r>
      <w:r w:rsidRPr="00F27863">
        <w:rPr>
          <w:rFonts w:eastAsia="Times New Roman"/>
          <w:sz w:val="24"/>
          <w:szCs w:val="24"/>
          <w:lang w:eastAsia="lv-LV"/>
        </w:rPr>
        <w:t xml:space="preserve">valsts sekretāra vietā </w:t>
      </w:r>
    </w:p>
    <w:p w14:paraId="10E9F874" w14:textId="07E9E1E5" w:rsidR="00341A18" w:rsidRPr="00F27863" w:rsidRDefault="00F27863" w:rsidP="00F27863">
      <w:pPr>
        <w:spacing w:line="240" w:lineRule="auto"/>
        <w:ind w:firstLine="0"/>
        <w:rPr>
          <w:rFonts w:eastAsia="Times New Roman"/>
          <w:sz w:val="24"/>
          <w:szCs w:val="24"/>
          <w:lang w:eastAsia="lv-LV"/>
        </w:rPr>
      </w:pPr>
      <w:r>
        <w:rPr>
          <w:rFonts w:eastAsia="Times New Roman"/>
          <w:sz w:val="24"/>
          <w:szCs w:val="24"/>
          <w:lang w:eastAsia="lv-LV"/>
        </w:rPr>
        <w:t xml:space="preserve">     </w:t>
      </w:r>
      <w:r w:rsidR="00341A18" w:rsidRPr="00F27863">
        <w:rPr>
          <w:rFonts w:eastAsia="Times New Roman"/>
          <w:sz w:val="24"/>
          <w:szCs w:val="24"/>
          <w:lang w:eastAsia="lv-LV"/>
        </w:rPr>
        <w:t>valsts sekre</w:t>
      </w:r>
      <w:r w:rsidRPr="00F27863">
        <w:rPr>
          <w:rFonts w:eastAsia="Times New Roman"/>
          <w:sz w:val="24"/>
          <w:szCs w:val="24"/>
          <w:lang w:eastAsia="lv-LV"/>
        </w:rPr>
        <w:t>tāra vietniece</w:t>
      </w:r>
      <w:r w:rsidRPr="00F27863">
        <w:rPr>
          <w:rFonts w:eastAsia="Times New Roman"/>
          <w:sz w:val="24"/>
          <w:szCs w:val="24"/>
          <w:lang w:eastAsia="lv-LV"/>
        </w:rPr>
        <w:tab/>
      </w:r>
      <w:r w:rsidRPr="00F27863">
        <w:rPr>
          <w:rFonts w:eastAsia="Times New Roman"/>
          <w:sz w:val="24"/>
          <w:szCs w:val="24"/>
          <w:lang w:eastAsia="lv-LV"/>
        </w:rPr>
        <w:tab/>
      </w:r>
      <w:r w:rsidRPr="00F27863">
        <w:rPr>
          <w:rFonts w:eastAsia="Times New Roman"/>
          <w:sz w:val="24"/>
          <w:szCs w:val="24"/>
          <w:lang w:eastAsia="lv-LV"/>
        </w:rPr>
        <w:tab/>
      </w:r>
      <w:r w:rsidRPr="00F27863">
        <w:rPr>
          <w:rFonts w:eastAsia="Times New Roman"/>
          <w:sz w:val="24"/>
          <w:szCs w:val="24"/>
          <w:lang w:eastAsia="lv-LV"/>
        </w:rPr>
        <w:tab/>
      </w:r>
      <w:r w:rsidRPr="00F27863">
        <w:rPr>
          <w:rFonts w:eastAsia="Times New Roman"/>
          <w:sz w:val="24"/>
          <w:szCs w:val="24"/>
          <w:lang w:eastAsia="lv-LV"/>
        </w:rPr>
        <w:tab/>
      </w:r>
      <w:r w:rsidRPr="00F27863">
        <w:rPr>
          <w:rFonts w:eastAsia="Times New Roman"/>
          <w:sz w:val="24"/>
          <w:szCs w:val="24"/>
          <w:lang w:eastAsia="lv-LV"/>
        </w:rPr>
        <w:tab/>
      </w:r>
      <w:r w:rsidRPr="00F27863">
        <w:rPr>
          <w:rFonts w:eastAsia="Times New Roman"/>
          <w:sz w:val="24"/>
          <w:szCs w:val="24"/>
          <w:lang w:eastAsia="lv-LV"/>
        </w:rPr>
        <w:tab/>
      </w:r>
      <w:proofErr w:type="spellStart"/>
      <w:r w:rsidR="00341A18" w:rsidRPr="00F27863">
        <w:rPr>
          <w:rFonts w:eastAsia="Times New Roman"/>
          <w:sz w:val="24"/>
          <w:szCs w:val="24"/>
          <w:lang w:eastAsia="lv-LV"/>
        </w:rPr>
        <w:t>Dž.Innusa</w:t>
      </w:r>
      <w:proofErr w:type="spellEnd"/>
    </w:p>
    <w:p w14:paraId="2CCEED9C" w14:textId="77777777" w:rsidR="00ED09B0" w:rsidRDefault="00ED09B0" w:rsidP="00D90274">
      <w:pPr>
        <w:spacing w:line="240" w:lineRule="auto"/>
        <w:ind w:firstLine="0"/>
        <w:rPr>
          <w:sz w:val="18"/>
          <w:szCs w:val="18"/>
        </w:rPr>
      </w:pPr>
    </w:p>
    <w:p w14:paraId="197E52B0" w14:textId="77777777" w:rsidR="00ED09B0" w:rsidRDefault="00ED09B0" w:rsidP="00D90274">
      <w:pPr>
        <w:spacing w:line="240" w:lineRule="auto"/>
        <w:ind w:firstLine="0"/>
        <w:rPr>
          <w:sz w:val="18"/>
          <w:szCs w:val="18"/>
        </w:rPr>
      </w:pPr>
    </w:p>
    <w:p w14:paraId="1E36FBB0" w14:textId="77777777" w:rsidR="00ED09B0" w:rsidRDefault="00ED09B0" w:rsidP="00341A18">
      <w:pPr>
        <w:spacing w:line="240" w:lineRule="auto"/>
        <w:ind w:left="426" w:firstLine="0"/>
        <w:rPr>
          <w:sz w:val="18"/>
          <w:szCs w:val="18"/>
        </w:rPr>
      </w:pPr>
    </w:p>
    <w:p w14:paraId="3307D0A8" w14:textId="0DA28C3B" w:rsidR="00BF1B85" w:rsidRPr="004F5B81" w:rsidRDefault="00903272" w:rsidP="00341A18">
      <w:pPr>
        <w:spacing w:line="240" w:lineRule="auto"/>
        <w:ind w:left="426" w:firstLine="0"/>
        <w:rPr>
          <w:sz w:val="18"/>
          <w:szCs w:val="18"/>
        </w:rPr>
      </w:pPr>
      <w:r>
        <w:rPr>
          <w:sz w:val="18"/>
          <w:szCs w:val="18"/>
        </w:rPr>
        <w:t>19</w:t>
      </w:r>
      <w:r w:rsidR="00553F4A" w:rsidRPr="004F5B81">
        <w:rPr>
          <w:sz w:val="18"/>
          <w:szCs w:val="18"/>
        </w:rPr>
        <w:t>.</w:t>
      </w:r>
      <w:r w:rsidR="00102E67">
        <w:rPr>
          <w:sz w:val="18"/>
          <w:szCs w:val="18"/>
        </w:rPr>
        <w:t>0</w:t>
      </w:r>
      <w:r w:rsidR="003D16F5">
        <w:rPr>
          <w:sz w:val="18"/>
          <w:szCs w:val="18"/>
        </w:rPr>
        <w:t>1</w:t>
      </w:r>
      <w:r w:rsidR="006550DA">
        <w:rPr>
          <w:sz w:val="18"/>
          <w:szCs w:val="18"/>
        </w:rPr>
        <w:t>.2018</w:t>
      </w:r>
      <w:r w:rsidR="00D90274" w:rsidRPr="004F5B81">
        <w:rPr>
          <w:sz w:val="18"/>
          <w:szCs w:val="18"/>
        </w:rPr>
        <w:t xml:space="preserve"> 1</w:t>
      </w:r>
      <w:r w:rsidR="00102E67">
        <w:rPr>
          <w:sz w:val="18"/>
          <w:szCs w:val="18"/>
        </w:rPr>
        <w:t>0</w:t>
      </w:r>
      <w:r w:rsidR="00C81BC4" w:rsidRPr="004F5B81">
        <w:rPr>
          <w:sz w:val="18"/>
          <w:szCs w:val="18"/>
        </w:rPr>
        <w:t>:</w:t>
      </w:r>
      <w:r w:rsidR="009A1180">
        <w:rPr>
          <w:sz w:val="18"/>
          <w:szCs w:val="18"/>
        </w:rPr>
        <w:t>36</w:t>
      </w:r>
    </w:p>
    <w:p w14:paraId="4DDC8BA1" w14:textId="2E0CA48B" w:rsidR="00BF1B85" w:rsidRPr="004F5B81" w:rsidRDefault="005910A4" w:rsidP="00341A18">
      <w:pPr>
        <w:spacing w:line="240" w:lineRule="auto"/>
        <w:ind w:left="426" w:firstLine="0"/>
        <w:rPr>
          <w:sz w:val="18"/>
          <w:szCs w:val="18"/>
        </w:rPr>
      </w:pPr>
      <w:r>
        <w:rPr>
          <w:sz w:val="18"/>
          <w:szCs w:val="18"/>
        </w:rPr>
        <w:t>622</w:t>
      </w:r>
    </w:p>
    <w:p w14:paraId="20E58E16" w14:textId="77777777" w:rsidR="00BF1B85" w:rsidRPr="004F5B81" w:rsidRDefault="00BF1B85" w:rsidP="00341A18">
      <w:pPr>
        <w:spacing w:line="240" w:lineRule="auto"/>
        <w:ind w:left="426" w:firstLine="0"/>
        <w:rPr>
          <w:sz w:val="18"/>
          <w:szCs w:val="18"/>
        </w:rPr>
      </w:pPr>
      <w:r w:rsidRPr="004F5B81">
        <w:rPr>
          <w:sz w:val="18"/>
          <w:szCs w:val="18"/>
        </w:rPr>
        <w:t>Edgars Ošenieks</w:t>
      </w:r>
    </w:p>
    <w:p w14:paraId="2188995E" w14:textId="77777777" w:rsidR="00BF1B85" w:rsidRPr="004F5B81" w:rsidRDefault="00BF1B85" w:rsidP="00341A18">
      <w:pPr>
        <w:spacing w:line="240" w:lineRule="auto"/>
        <w:ind w:left="426" w:firstLine="0"/>
        <w:rPr>
          <w:sz w:val="18"/>
          <w:szCs w:val="18"/>
        </w:rPr>
      </w:pPr>
      <w:r w:rsidRPr="004F5B81">
        <w:rPr>
          <w:sz w:val="18"/>
          <w:szCs w:val="18"/>
        </w:rPr>
        <w:t>67025723</w:t>
      </w:r>
    </w:p>
    <w:p w14:paraId="1070678B" w14:textId="77777777" w:rsidR="00281070" w:rsidRPr="004F5B81" w:rsidRDefault="00BF1B85" w:rsidP="00341A18">
      <w:pPr>
        <w:spacing w:line="240" w:lineRule="auto"/>
        <w:ind w:left="426" w:firstLine="0"/>
        <w:rPr>
          <w:sz w:val="18"/>
          <w:szCs w:val="18"/>
        </w:rPr>
      </w:pPr>
      <w:r w:rsidRPr="004F5B81">
        <w:rPr>
          <w:sz w:val="18"/>
          <w:szCs w:val="18"/>
        </w:rPr>
        <w:t>Edgars.Osenieks@csdd.gov.lv</w:t>
      </w:r>
      <w:bookmarkStart w:id="0" w:name="_GoBack"/>
      <w:bookmarkEnd w:id="0"/>
    </w:p>
    <w:sectPr w:rsidR="00281070" w:rsidRPr="004F5B81" w:rsidSect="00F27863">
      <w:headerReference w:type="default" r:id="rId8"/>
      <w:footerReference w:type="default" r:id="rId9"/>
      <w:footerReference w:type="first" r:id="rId10"/>
      <w:pgSz w:w="11906" w:h="16838"/>
      <w:pgMar w:top="851" w:right="720" w:bottom="1276" w:left="1701" w:header="278" w:footer="13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FC4AA" w14:textId="77777777" w:rsidR="00D8246D" w:rsidRDefault="00D8246D">
      <w:pPr>
        <w:spacing w:line="240" w:lineRule="auto"/>
      </w:pPr>
      <w:r>
        <w:separator/>
      </w:r>
    </w:p>
  </w:endnote>
  <w:endnote w:type="continuationSeparator" w:id="0">
    <w:p w14:paraId="207740A2" w14:textId="77777777" w:rsidR="00D8246D" w:rsidRDefault="00D82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F5E26" w14:textId="77777777" w:rsidR="00ED09B0" w:rsidRDefault="00ED09B0" w:rsidP="00ED09B0">
    <w:pPr>
      <w:pStyle w:val="Header"/>
    </w:pPr>
  </w:p>
  <w:p w14:paraId="62FBC439" w14:textId="77777777" w:rsidR="00ED09B0" w:rsidRDefault="00ED09B0" w:rsidP="00ED09B0"/>
  <w:p w14:paraId="6FA3B89D" w14:textId="1E10A244" w:rsidR="00ED09B0" w:rsidRDefault="00F27863" w:rsidP="00ED09B0">
    <w:pPr>
      <w:pStyle w:val="Footer"/>
      <w:ind w:firstLine="0"/>
    </w:pPr>
    <w:r>
      <w:rPr>
        <w:sz w:val="20"/>
        <w:szCs w:val="20"/>
        <w:lang w:val="lv-LV"/>
      </w:rPr>
      <w:t>S</w:t>
    </w:r>
    <w:r w:rsidR="00A4299E">
      <w:rPr>
        <w:sz w:val="20"/>
        <w:szCs w:val="20"/>
        <w:lang w:val="lv-LV"/>
      </w:rPr>
      <w:t>MAnot_19</w:t>
    </w:r>
    <w:r w:rsidR="00ED09B0">
      <w:rPr>
        <w:sz w:val="20"/>
        <w:szCs w:val="20"/>
        <w:lang w:val="lv-LV"/>
      </w:rPr>
      <w:t>0118</w:t>
    </w:r>
    <w:r w:rsidR="00ED09B0" w:rsidRPr="005F0E18">
      <w:rPr>
        <w:sz w:val="20"/>
        <w:szCs w:val="20"/>
        <w:lang w:val="lv-LV"/>
      </w:rPr>
      <w:t>_jaunb.trans.not</w:t>
    </w:r>
    <w:r w:rsidR="00ED09B0" w:rsidRPr="00281070">
      <w:rPr>
        <w:sz w:val="20"/>
        <w:szCs w:val="20"/>
        <w:lang w:val="lv-LV"/>
      </w:rPr>
      <w:t xml:space="preserve">; </w:t>
    </w:r>
  </w:p>
  <w:p w14:paraId="70E05B5C" w14:textId="7BC2DEEF" w:rsidR="006A3E29" w:rsidRDefault="006A3E29" w:rsidP="00ED09B0">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286A" w14:textId="78CAFB1E" w:rsidR="00ED09B0" w:rsidRDefault="00F27863" w:rsidP="00ED09B0">
    <w:pPr>
      <w:pStyle w:val="Footer"/>
      <w:ind w:firstLine="0"/>
    </w:pPr>
    <w:r>
      <w:rPr>
        <w:sz w:val="20"/>
        <w:szCs w:val="20"/>
        <w:lang w:val="lv-LV"/>
      </w:rPr>
      <w:t>S</w:t>
    </w:r>
    <w:r w:rsidR="00A4299E">
      <w:rPr>
        <w:sz w:val="20"/>
        <w:szCs w:val="20"/>
        <w:lang w:val="lv-LV"/>
      </w:rPr>
      <w:t>MAnot_19</w:t>
    </w:r>
    <w:r w:rsidR="00ED09B0">
      <w:rPr>
        <w:sz w:val="20"/>
        <w:szCs w:val="20"/>
        <w:lang w:val="lv-LV"/>
      </w:rPr>
      <w:t>0118</w:t>
    </w:r>
    <w:r w:rsidR="00ED09B0" w:rsidRPr="005F0E18">
      <w:rPr>
        <w:sz w:val="20"/>
        <w:szCs w:val="20"/>
        <w:lang w:val="lv-LV"/>
      </w:rPr>
      <w:t>_jaunb.trans.not</w:t>
    </w:r>
    <w:r w:rsidR="00ED09B0" w:rsidRPr="00281070">
      <w:rPr>
        <w:sz w:val="20"/>
        <w:szCs w:val="20"/>
        <w:lang w:val="lv-LV"/>
      </w:rPr>
      <w:t xml:space="preserve">; </w:t>
    </w:r>
  </w:p>
  <w:p w14:paraId="1479D5FB" w14:textId="58D18C7B" w:rsidR="006A3E29" w:rsidRPr="00ED09B0" w:rsidRDefault="006A3E29" w:rsidP="00ED0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B05D6" w14:textId="77777777" w:rsidR="00D8246D" w:rsidRDefault="00D8246D">
      <w:pPr>
        <w:spacing w:line="240" w:lineRule="auto"/>
      </w:pPr>
      <w:r>
        <w:separator/>
      </w:r>
    </w:p>
  </w:footnote>
  <w:footnote w:type="continuationSeparator" w:id="0">
    <w:p w14:paraId="4231B93F" w14:textId="77777777" w:rsidR="00D8246D" w:rsidRDefault="00D824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540E" w14:textId="77777777" w:rsidR="006A3E29" w:rsidRDefault="006A3E29" w:rsidP="009F0183">
    <w:pPr>
      <w:pStyle w:val="Header"/>
      <w:ind w:firstLine="0"/>
      <w:jc w:val="center"/>
    </w:pPr>
    <w:r>
      <w:fldChar w:fldCharType="begin"/>
    </w:r>
    <w:r>
      <w:instrText xml:space="preserve"> PAGE   \* MERGEFORMAT </w:instrText>
    </w:r>
    <w:r>
      <w:fldChar w:fldCharType="separate"/>
    </w:r>
    <w:r w:rsidR="005910A4">
      <w:rPr>
        <w:noProof/>
      </w:rPr>
      <w:t>2</w:t>
    </w:r>
    <w:r>
      <w:fldChar w:fldCharType="end"/>
    </w:r>
  </w:p>
  <w:p w14:paraId="00648B29" w14:textId="77777777" w:rsidR="006A3E29" w:rsidRDefault="006A3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85"/>
    <w:rsid w:val="00002A8E"/>
    <w:rsid w:val="00007E31"/>
    <w:rsid w:val="000357BE"/>
    <w:rsid w:val="00035E6A"/>
    <w:rsid w:val="00041478"/>
    <w:rsid w:val="00042CBD"/>
    <w:rsid w:val="00057FA2"/>
    <w:rsid w:val="00061DCB"/>
    <w:rsid w:val="00062AC4"/>
    <w:rsid w:val="00064562"/>
    <w:rsid w:val="00065597"/>
    <w:rsid w:val="00076A41"/>
    <w:rsid w:val="000833DA"/>
    <w:rsid w:val="00097966"/>
    <w:rsid w:val="000A445E"/>
    <w:rsid w:val="000A6878"/>
    <w:rsid w:val="000B48DC"/>
    <w:rsid w:val="000C4C54"/>
    <w:rsid w:val="000D3548"/>
    <w:rsid w:val="000D7548"/>
    <w:rsid w:val="000E384E"/>
    <w:rsid w:val="000F4CC2"/>
    <w:rsid w:val="0010204A"/>
    <w:rsid w:val="00102E67"/>
    <w:rsid w:val="00120A37"/>
    <w:rsid w:val="001233DA"/>
    <w:rsid w:val="00126C4C"/>
    <w:rsid w:val="00160DB4"/>
    <w:rsid w:val="00170D9F"/>
    <w:rsid w:val="00180736"/>
    <w:rsid w:val="001905CB"/>
    <w:rsid w:val="001926F0"/>
    <w:rsid w:val="001A0521"/>
    <w:rsid w:val="001A3130"/>
    <w:rsid w:val="001A6C87"/>
    <w:rsid w:val="001B58DB"/>
    <w:rsid w:val="001D1445"/>
    <w:rsid w:val="001D4CEF"/>
    <w:rsid w:val="00205C2C"/>
    <w:rsid w:val="00216758"/>
    <w:rsid w:val="002171D5"/>
    <w:rsid w:val="00224842"/>
    <w:rsid w:val="00230DD4"/>
    <w:rsid w:val="002322FD"/>
    <w:rsid w:val="00233F4B"/>
    <w:rsid w:val="00234ABE"/>
    <w:rsid w:val="0023776E"/>
    <w:rsid w:val="00242F29"/>
    <w:rsid w:val="0025040C"/>
    <w:rsid w:val="0026368D"/>
    <w:rsid w:val="00281070"/>
    <w:rsid w:val="002811B3"/>
    <w:rsid w:val="00294F02"/>
    <w:rsid w:val="002A2D07"/>
    <w:rsid w:val="002A6C12"/>
    <w:rsid w:val="002A7442"/>
    <w:rsid w:val="002B34DA"/>
    <w:rsid w:val="002B45F3"/>
    <w:rsid w:val="002D32E1"/>
    <w:rsid w:val="002D3342"/>
    <w:rsid w:val="002D70B9"/>
    <w:rsid w:val="002D79DB"/>
    <w:rsid w:val="00314A78"/>
    <w:rsid w:val="003167A1"/>
    <w:rsid w:val="00322908"/>
    <w:rsid w:val="003236B0"/>
    <w:rsid w:val="00323DBC"/>
    <w:rsid w:val="00325C8C"/>
    <w:rsid w:val="00333DC2"/>
    <w:rsid w:val="003373D7"/>
    <w:rsid w:val="0034013D"/>
    <w:rsid w:val="00341A18"/>
    <w:rsid w:val="003576C3"/>
    <w:rsid w:val="00382AC4"/>
    <w:rsid w:val="003B3A6B"/>
    <w:rsid w:val="003B3FCD"/>
    <w:rsid w:val="003C1081"/>
    <w:rsid w:val="003C52E1"/>
    <w:rsid w:val="003C712C"/>
    <w:rsid w:val="003D16F5"/>
    <w:rsid w:val="003D6E53"/>
    <w:rsid w:val="003E5B6C"/>
    <w:rsid w:val="003F5FBD"/>
    <w:rsid w:val="003F6EC1"/>
    <w:rsid w:val="004113E1"/>
    <w:rsid w:val="00411C93"/>
    <w:rsid w:val="00414970"/>
    <w:rsid w:val="0042304A"/>
    <w:rsid w:val="00427590"/>
    <w:rsid w:val="00431B68"/>
    <w:rsid w:val="00440F04"/>
    <w:rsid w:val="00443DC1"/>
    <w:rsid w:val="00450330"/>
    <w:rsid w:val="004503C6"/>
    <w:rsid w:val="00450EE2"/>
    <w:rsid w:val="00452AD8"/>
    <w:rsid w:val="00463B54"/>
    <w:rsid w:val="00477756"/>
    <w:rsid w:val="00485BC1"/>
    <w:rsid w:val="00493641"/>
    <w:rsid w:val="00496CAA"/>
    <w:rsid w:val="004A0803"/>
    <w:rsid w:val="004B1B3B"/>
    <w:rsid w:val="004D3DF7"/>
    <w:rsid w:val="004D4F2E"/>
    <w:rsid w:val="004E2FFB"/>
    <w:rsid w:val="004E6D57"/>
    <w:rsid w:val="004F5B81"/>
    <w:rsid w:val="005036C4"/>
    <w:rsid w:val="00505323"/>
    <w:rsid w:val="00515704"/>
    <w:rsid w:val="0053418C"/>
    <w:rsid w:val="00537673"/>
    <w:rsid w:val="00550501"/>
    <w:rsid w:val="00551772"/>
    <w:rsid w:val="00553F4A"/>
    <w:rsid w:val="005652B5"/>
    <w:rsid w:val="00573155"/>
    <w:rsid w:val="00573443"/>
    <w:rsid w:val="00583189"/>
    <w:rsid w:val="0059046E"/>
    <w:rsid w:val="00591067"/>
    <w:rsid w:val="005910A4"/>
    <w:rsid w:val="005924F2"/>
    <w:rsid w:val="005A1432"/>
    <w:rsid w:val="005A431C"/>
    <w:rsid w:val="005B10FC"/>
    <w:rsid w:val="005D17D2"/>
    <w:rsid w:val="005E2D37"/>
    <w:rsid w:val="005F6670"/>
    <w:rsid w:val="0060432D"/>
    <w:rsid w:val="006137B2"/>
    <w:rsid w:val="006147E3"/>
    <w:rsid w:val="00624909"/>
    <w:rsid w:val="00634A14"/>
    <w:rsid w:val="00642717"/>
    <w:rsid w:val="00643DB4"/>
    <w:rsid w:val="00646307"/>
    <w:rsid w:val="006466C7"/>
    <w:rsid w:val="006550DA"/>
    <w:rsid w:val="00665FBA"/>
    <w:rsid w:val="00667769"/>
    <w:rsid w:val="00682737"/>
    <w:rsid w:val="00687344"/>
    <w:rsid w:val="00691132"/>
    <w:rsid w:val="00691184"/>
    <w:rsid w:val="00691D00"/>
    <w:rsid w:val="00692791"/>
    <w:rsid w:val="0069377C"/>
    <w:rsid w:val="006946EC"/>
    <w:rsid w:val="006951CB"/>
    <w:rsid w:val="00696098"/>
    <w:rsid w:val="006A3E29"/>
    <w:rsid w:val="006A4EEB"/>
    <w:rsid w:val="006A6D37"/>
    <w:rsid w:val="006A75B1"/>
    <w:rsid w:val="006C4580"/>
    <w:rsid w:val="006E06E3"/>
    <w:rsid w:val="006E38B5"/>
    <w:rsid w:val="006E47BA"/>
    <w:rsid w:val="006E79BA"/>
    <w:rsid w:val="00700EF1"/>
    <w:rsid w:val="007040D8"/>
    <w:rsid w:val="00706ABE"/>
    <w:rsid w:val="007172BA"/>
    <w:rsid w:val="007347AE"/>
    <w:rsid w:val="00742C40"/>
    <w:rsid w:val="00747580"/>
    <w:rsid w:val="0075143F"/>
    <w:rsid w:val="0075223F"/>
    <w:rsid w:val="00763372"/>
    <w:rsid w:val="00767252"/>
    <w:rsid w:val="00767C8D"/>
    <w:rsid w:val="0077138F"/>
    <w:rsid w:val="007719E4"/>
    <w:rsid w:val="00772142"/>
    <w:rsid w:val="007751AB"/>
    <w:rsid w:val="007814DE"/>
    <w:rsid w:val="00785FB2"/>
    <w:rsid w:val="0079035A"/>
    <w:rsid w:val="007931AC"/>
    <w:rsid w:val="007C2065"/>
    <w:rsid w:val="007C57A4"/>
    <w:rsid w:val="007D0B71"/>
    <w:rsid w:val="007D2CB0"/>
    <w:rsid w:val="00820D80"/>
    <w:rsid w:val="00845E3D"/>
    <w:rsid w:val="00863196"/>
    <w:rsid w:val="008655E4"/>
    <w:rsid w:val="008666E4"/>
    <w:rsid w:val="00877DEE"/>
    <w:rsid w:val="008A3CFA"/>
    <w:rsid w:val="008B3C49"/>
    <w:rsid w:val="008C232F"/>
    <w:rsid w:val="008C4295"/>
    <w:rsid w:val="008E78FD"/>
    <w:rsid w:val="008F6BE2"/>
    <w:rsid w:val="00903272"/>
    <w:rsid w:val="009111D1"/>
    <w:rsid w:val="0094766E"/>
    <w:rsid w:val="009502F5"/>
    <w:rsid w:val="0095094F"/>
    <w:rsid w:val="00961302"/>
    <w:rsid w:val="0096478E"/>
    <w:rsid w:val="009676FF"/>
    <w:rsid w:val="00973E8A"/>
    <w:rsid w:val="00977481"/>
    <w:rsid w:val="0098092A"/>
    <w:rsid w:val="00994762"/>
    <w:rsid w:val="00997156"/>
    <w:rsid w:val="009977D7"/>
    <w:rsid w:val="009A1180"/>
    <w:rsid w:val="009A3274"/>
    <w:rsid w:val="009A3CF9"/>
    <w:rsid w:val="009A426C"/>
    <w:rsid w:val="009C295B"/>
    <w:rsid w:val="009C6E71"/>
    <w:rsid w:val="009E3B9C"/>
    <w:rsid w:val="009E4FE9"/>
    <w:rsid w:val="009F0183"/>
    <w:rsid w:val="00A06571"/>
    <w:rsid w:val="00A07EF6"/>
    <w:rsid w:val="00A176F1"/>
    <w:rsid w:val="00A215E7"/>
    <w:rsid w:val="00A228CC"/>
    <w:rsid w:val="00A230AC"/>
    <w:rsid w:val="00A235B5"/>
    <w:rsid w:val="00A2617A"/>
    <w:rsid w:val="00A31940"/>
    <w:rsid w:val="00A4299E"/>
    <w:rsid w:val="00A47454"/>
    <w:rsid w:val="00A6545D"/>
    <w:rsid w:val="00A71C2B"/>
    <w:rsid w:val="00A81D9B"/>
    <w:rsid w:val="00A87916"/>
    <w:rsid w:val="00A87D31"/>
    <w:rsid w:val="00A90019"/>
    <w:rsid w:val="00AA42CB"/>
    <w:rsid w:val="00AA491A"/>
    <w:rsid w:val="00AE1869"/>
    <w:rsid w:val="00AE2315"/>
    <w:rsid w:val="00AF1857"/>
    <w:rsid w:val="00AF40ED"/>
    <w:rsid w:val="00AF7786"/>
    <w:rsid w:val="00B00896"/>
    <w:rsid w:val="00B05268"/>
    <w:rsid w:val="00B24250"/>
    <w:rsid w:val="00B32EED"/>
    <w:rsid w:val="00B37009"/>
    <w:rsid w:val="00B4053C"/>
    <w:rsid w:val="00B57405"/>
    <w:rsid w:val="00B603A6"/>
    <w:rsid w:val="00B704E7"/>
    <w:rsid w:val="00B71182"/>
    <w:rsid w:val="00B72BCF"/>
    <w:rsid w:val="00B73480"/>
    <w:rsid w:val="00B76D74"/>
    <w:rsid w:val="00B82FF0"/>
    <w:rsid w:val="00B838A3"/>
    <w:rsid w:val="00BA60D6"/>
    <w:rsid w:val="00BB79C7"/>
    <w:rsid w:val="00BD5B7A"/>
    <w:rsid w:val="00BF1B85"/>
    <w:rsid w:val="00BF4B15"/>
    <w:rsid w:val="00C20045"/>
    <w:rsid w:val="00C23333"/>
    <w:rsid w:val="00C23A50"/>
    <w:rsid w:val="00C31594"/>
    <w:rsid w:val="00C31818"/>
    <w:rsid w:val="00C3536E"/>
    <w:rsid w:val="00C54B0F"/>
    <w:rsid w:val="00C77464"/>
    <w:rsid w:val="00C80971"/>
    <w:rsid w:val="00C81BC4"/>
    <w:rsid w:val="00C838DA"/>
    <w:rsid w:val="00C869F9"/>
    <w:rsid w:val="00C873D6"/>
    <w:rsid w:val="00CB2D16"/>
    <w:rsid w:val="00CB6222"/>
    <w:rsid w:val="00CC3C15"/>
    <w:rsid w:val="00CD3893"/>
    <w:rsid w:val="00CE2D9A"/>
    <w:rsid w:val="00D01A43"/>
    <w:rsid w:val="00D05D98"/>
    <w:rsid w:val="00D14C84"/>
    <w:rsid w:val="00D27C1C"/>
    <w:rsid w:val="00D334EB"/>
    <w:rsid w:val="00D4560C"/>
    <w:rsid w:val="00D5187C"/>
    <w:rsid w:val="00D521B0"/>
    <w:rsid w:val="00D52FFB"/>
    <w:rsid w:val="00D53693"/>
    <w:rsid w:val="00D55FE8"/>
    <w:rsid w:val="00D5687D"/>
    <w:rsid w:val="00D707FC"/>
    <w:rsid w:val="00D8246D"/>
    <w:rsid w:val="00D8633D"/>
    <w:rsid w:val="00D87D2E"/>
    <w:rsid w:val="00D90274"/>
    <w:rsid w:val="00D93F71"/>
    <w:rsid w:val="00DA73A7"/>
    <w:rsid w:val="00DB6663"/>
    <w:rsid w:val="00DB7869"/>
    <w:rsid w:val="00DC4A8C"/>
    <w:rsid w:val="00DD7F3B"/>
    <w:rsid w:val="00DF5236"/>
    <w:rsid w:val="00DF5C49"/>
    <w:rsid w:val="00E04958"/>
    <w:rsid w:val="00E1784F"/>
    <w:rsid w:val="00E17C25"/>
    <w:rsid w:val="00E25BA1"/>
    <w:rsid w:val="00E27DBE"/>
    <w:rsid w:val="00E31A2A"/>
    <w:rsid w:val="00E321F9"/>
    <w:rsid w:val="00E749E8"/>
    <w:rsid w:val="00E7553D"/>
    <w:rsid w:val="00E95E0E"/>
    <w:rsid w:val="00E966E7"/>
    <w:rsid w:val="00EB4AED"/>
    <w:rsid w:val="00EB6441"/>
    <w:rsid w:val="00ED09B0"/>
    <w:rsid w:val="00ED5AD9"/>
    <w:rsid w:val="00EE57CA"/>
    <w:rsid w:val="00F051C7"/>
    <w:rsid w:val="00F07E95"/>
    <w:rsid w:val="00F24732"/>
    <w:rsid w:val="00F27863"/>
    <w:rsid w:val="00F33EC1"/>
    <w:rsid w:val="00F356C7"/>
    <w:rsid w:val="00F4542E"/>
    <w:rsid w:val="00F45EC7"/>
    <w:rsid w:val="00F46BF8"/>
    <w:rsid w:val="00F53691"/>
    <w:rsid w:val="00F56F5B"/>
    <w:rsid w:val="00F70FC4"/>
    <w:rsid w:val="00F72986"/>
    <w:rsid w:val="00F72AC3"/>
    <w:rsid w:val="00F75F5C"/>
    <w:rsid w:val="00F814F4"/>
    <w:rsid w:val="00F8713A"/>
    <w:rsid w:val="00F94ADA"/>
    <w:rsid w:val="00FB09FC"/>
    <w:rsid w:val="00FB66F1"/>
    <w:rsid w:val="00FC0B02"/>
    <w:rsid w:val="00FD04D9"/>
    <w:rsid w:val="00FD1AB1"/>
    <w:rsid w:val="00FD653C"/>
    <w:rsid w:val="00FD72B0"/>
    <w:rsid w:val="00FE60B6"/>
    <w:rsid w:val="00FE74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874199"/>
  <w15:docId w15:val="{55A52C62-A56C-4AF1-BBB6-3FE9DC36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8F"/>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3274"/>
    <w:rPr>
      <w:b/>
      <w:bCs/>
    </w:rPr>
  </w:style>
  <w:style w:type="character" w:styleId="Hyperlink">
    <w:name w:val="Hyperlink"/>
    <w:basedOn w:val="DefaultParagraphFont"/>
    <w:uiPriority w:val="99"/>
    <w:semiHidden/>
    <w:unhideWhenUsed/>
    <w:rsid w:val="00FD1AB1"/>
    <w:rPr>
      <w:color w:val="0000FF"/>
      <w:u w:val="single"/>
    </w:rPr>
  </w:style>
  <w:style w:type="paragraph" w:styleId="NoSpacing">
    <w:name w:val="No Spacing"/>
    <w:uiPriority w:val="1"/>
    <w:qFormat/>
    <w:rsid w:val="00F27863"/>
    <w:pPr>
      <w:ind w:firstLine="720"/>
      <w:jc w:val="both"/>
    </w:pPr>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6012">
      <w:bodyDiv w:val="1"/>
      <w:marLeft w:val="0"/>
      <w:marRight w:val="0"/>
      <w:marTop w:val="0"/>
      <w:marBottom w:val="0"/>
      <w:divBdr>
        <w:top w:val="none" w:sz="0" w:space="0" w:color="auto"/>
        <w:left w:val="none" w:sz="0" w:space="0" w:color="auto"/>
        <w:bottom w:val="none" w:sz="0" w:space="0" w:color="auto"/>
        <w:right w:val="none" w:sz="0" w:space="0" w:color="auto"/>
      </w:divBdr>
      <w:divsChild>
        <w:div w:id="1174957497">
          <w:marLeft w:val="0"/>
          <w:marRight w:val="0"/>
          <w:marTop w:val="0"/>
          <w:marBottom w:val="0"/>
          <w:divBdr>
            <w:top w:val="none" w:sz="0" w:space="0" w:color="auto"/>
            <w:left w:val="none" w:sz="0" w:space="0" w:color="auto"/>
            <w:bottom w:val="none" w:sz="0" w:space="0" w:color="auto"/>
            <w:right w:val="none" w:sz="0" w:space="0" w:color="auto"/>
          </w:divBdr>
          <w:divsChild>
            <w:div w:id="1901213171">
              <w:marLeft w:val="0"/>
              <w:marRight w:val="0"/>
              <w:marTop w:val="0"/>
              <w:marBottom w:val="0"/>
              <w:divBdr>
                <w:top w:val="none" w:sz="0" w:space="0" w:color="auto"/>
                <w:left w:val="none" w:sz="0" w:space="0" w:color="auto"/>
                <w:bottom w:val="none" w:sz="0" w:space="0" w:color="auto"/>
                <w:right w:val="none" w:sz="0" w:space="0" w:color="auto"/>
              </w:divBdr>
              <w:divsChild>
                <w:div w:id="383137395">
                  <w:marLeft w:val="0"/>
                  <w:marRight w:val="0"/>
                  <w:marTop w:val="0"/>
                  <w:marBottom w:val="0"/>
                  <w:divBdr>
                    <w:top w:val="none" w:sz="0" w:space="0" w:color="auto"/>
                    <w:left w:val="none" w:sz="0" w:space="0" w:color="auto"/>
                    <w:bottom w:val="none" w:sz="0" w:space="0" w:color="auto"/>
                    <w:right w:val="none" w:sz="0" w:space="0" w:color="auto"/>
                  </w:divBdr>
                  <w:divsChild>
                    <w:div w:id="2006667851">
                      <w:marLeft w:val="0"/>
                      <w:marRight w:val="0"/>
                      <w:marTop w:val="0"/>
                      <w:marBottom w:val="0"/>
                      <w:divBdr>
                        <w:top w:val="none" w:sz="0" w:space="0" w:color="auto"/>
                        <w:left w:val="none" w:sz="0" w:space="0" w:color="auto"/>
                        <w:bottom w:val="none" w:sz="0" w:space="0" w:color="auto"/>
                        <w:right w:val="none" w:sz="0" w:space="0" w:color="auto"/>
                      </w:divBdr>
                      <w:divsChild>
                        <w:div w:id="1296831656">
                          <w:marLeft w:val="0"/>
                          <w:marRight w:val="0"/>
                          <w:marTop w:val="0"/>
                          <w:marBottom w:val="0"/>
                          <w:divBdr>
                            <w:top w:val="none" w:sz="0" w:space="0" w:color="auto"/>
                            <w:left w:val="none" w:sz="0" w:space="0" w:color="auto"/>
                            <w:bottom w:val="none" w:sz="0" w:space="0" w:color="auto"/>
                            <w:right w:val="none" w:sz="0" w:space="0" w:color="auto"/>
                          </w:divBdr>
                          <w:divsChild>
                            <w:div w:id="5003882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2E558-EF07-450C-B0C1-6334789C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3510</Words>
  <Characters>2001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 gada 18. februāra noteikumos Nr.100 „Jaunbūvējamo transportlīdzekļu konstrukcijas normatīvtehniskās dokumentācijas saskaņošanas un starptautiskā izgatavotāja identifikācijas koda pieš</vt:lpstr>
    </vt:vector>
  </TitlesOfParts>
  <Company>CSDD</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18. februāra noteikumos Nr.100 „Jaunbūvējamo transportlīdzekļu konstrukcijas normatīvtehniskās dokumentācijas saskaņošanas un starptautiskā izgatavotāja identifikācijas koda piešķiršanas un iestrādāšanas kārtība” sākotnējās ietekmes novērtējuma ziņojums (anotācija)</dc:title>
  <dc:creator>Edgars Ošenieks</dc:creator>
  <cp:lastModifiedBy>Jānis Kalniņš</cp:lastModifiedBy>
  <cp:revision>8</cp:revision>
  <dcterms:created xsi:type="dcterms:W3CDTF">2018-01-19T08:52:00Z</dcterms:created>
  <dcterms:modified xsi:type="dcterms:W3CDTF">2018-01-26T11:42:00Z</dcterms:modified>
</cp:coreProperties>
</file>