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A67AC" w14:textId="625992B0" w:rsidR="00C75F0F" w:rsidRPr="00B27FB6" w:rsidRDefault="00C75F0F" w:rsidP="00C75F0F">
      <w:pPr>
        <w:tabs>
          <w:tab w:val="left" w:pos="567"/>
        </w:tabs>
        <w:jc w:val="right"/>
        <w:rPr>
          <w:sz w:val="28"/>
          <w:szCs w:val="28"/>
        </w:rPr>
      </w:pPr>
      <w:r>
        <w:rPr>
          <w:sz w:val="28"/>
          <w:szCs w:val="28"/>
        </w:rPr>
        <w:t>3</w:t>
      </w:r>
      <w:r w:rsidRPr="00B27FB6">
        <w:rPr>
          <w:sz w:val="28"/>
          <w:szCs w:val="28"/>
        </w:rPr>
        <w:t>. pielikums</w:t>
      </w:r>
    </w:p>
    <w:p w14:paraId="1507FAFE" w14:textId="77777777" w:rsidR="00C75F0F" w:rsidRPr="00B27FB6" w:rsidRDefault="00C75F0F" w:rsidP="00C75F0F">
      <w:pPr>
        <w:tabs>
          <w:tab w:val="left" w:pos="567"/>
        </w:tabs>
        <w:jc w:val="right"/>
        <w:rPr>
          <w:sz w:val="28"/>
          <w:szCs w:val="28"/>
        </w:rPr>
      </w:pPr>
      <w:r w:rsidRPr="00B27FB6">
        <w:rPr>
          <w:sz w:val="28"/>
          <w:szCs w:val="28"/>
        </w:rPr>
        <w:t>Ministru kabineta</w:t>
      </w:r>
    </w:p>
    <w:p w14:paraId="6E349D04" w14:textId="1ACCE42F" w:rsidR="00C75F0F" w:rsidRPr="00B27FB6" w:rsidRDefault="00C75F0F" w:rsidP="00C75F0F">
      <w:pPr>
        <w:jc w:val="right"/>
        <w:rPr>
          <w:sz w:val="28"/>
          <w:szCs w:val="28"/>
        </w:rPr>
      </w:pPr>
      <w:r w:rsidRPr="00B27FB6">
        <w:rPr>
          <w:sz w:val="28"/>
          <w:szCs w:val="28"/>
        </w:rPr>
        <w:t xml:space="preserve">2018. gada </w:t>
      </w:r>
      <w:r w:rsidR="000402A8">
        <w:rPr>
          <w:sz w:val="28"/>
          <w:szCs w:val="28"/>
        </w:rPr>
        <w:t>13. februār</w:t>
      </w:r>
      <w:r w:rsidR="000402A8">
        <w:rPr>
          <w:sz w:val="28"/>
          <w:szCs w:val="28"/>
        </w:rPr>
        <w:t>a</w:t>
      </w:r>
    </w:p>
    <w:p w14:paraId="73788BE0" w14:textId="1788A607" w:rsidR="00C75F0F" w:rsidRPr="00B27FB6" w:rsidRDefault="00C75F0F" w:rsidP="00C75F0F">
      <w:pPr>
        <w:jc w:val="right"/>
        <w:rPr>
          <w:sz w:val="28"/>
          <w:szCs w:val="28"/>
        </w:rPr>
      </w:pPr>
      <w:r w:rsidRPr="00B27FB6">
        <w:rPr>
          <w:sz w:val="28"/>
          <w:szCs w:val="28"/>
        </w:rPr>
        <w:t>noteikumiem Nr. </w:t>
      </w:r>
      <w:r w:rsidR="000402A8">
        <w:rPr>
          <w:sz w:val="28"/>
          <w:szCs w:val="28"/>
        </w:rPr>
        <w:t>79</w:t>
      </w:r>
      <w:bookmarkStart w:id="0" w:name="_GoBack"/>
      <w:bookmarkEnd w:id="0"/>
    </w:p>
    <w:p w14:paraId="06B533CE" w14:textId="77777777" w:rsidR="0077169F" w:rsidRPr="00303B8D" w:rsidRDefault="0077169F" w:rsidP="00303B8D">
      <w:pPr>
        <w:jc w:val="both"/>
        <w:rPr>
          <w:sz w:val="28"/>
          <w:szCs w:val="26"/>
          <w:highlight w:val="yellow"/>
        </w:rPr>
      </w:pPr>
    </w:p>
    <w:p w14:paraId="06B533CF" w14:textId="03F45F4F" w:rsidR="002C731D" w:rsidRPr="00303B8D" w:rsidRDefault="00AC1139" w:rsidP="002C731D">
      <w:pPr>
        <w:jc w:val="center"/>
        <w:rPr>
          <w:rStyle w:val="Hyperlink"/>
          <w:b/>
          <w:color w:val="auto"/>
          <w:sz w:val="22"/>
          <w:szCs w:val="20"/>
        </w:rPr>
      </w:pPr>
      <w:r w:rsidRPr="00303B8D">
        <w:rPr>
          <w:b/>
          <w:bCs/>
          <w:sz w:val="28"/>
        </w:rPr>
        <w:t>Pārskats par piešķirtās valsts budžeta dotācijas izlietojumu 201</w:t>
      </w:r>
      <w:r w:rsidR="0003677F" w:rsidRPr="00303B8D">
        <w:rPr>
          <w:b/>
          <w:bCs/>
          <w:sz w:val="28"/>
        </w:rPr>
        <w:t>8</w:t>
      </w:r>
      <w:r w:rsidRPr="00303B8D">
        <w:rPr>
          <w:b/>
          <w:bCs/>
          <w:sz w:val="28"/>
        </w:rPr>
        <w:t xml:space="preserve">. gadā </w:t>
      </w:r>
      <w:r w:rsidR="001B63BB" w:rsidRPr="00303B8D">
        <w:rPr>
          <w:b/>
          <w:bCs/>
          <w:sz w:val="28"/>
        </w:rPr>
        <w:t>v</w:t>
      </w:r>
      <w:r w:rsidRPr="00303B8D">
        <w:rPr>
          <w:b/>
          <w:bCs/>
          <w:sz w:val="28"/>
        </w:rPr>
        <w:t>alsts un pašvaldību vienoto klientu apkalpošanas centru izveidei</w:t>
      </w:r>
    </w:p>
    <w:p w14:paraId="06B533D0" w14:textId="77777777" w:rsidR="002C731D" w:rsidRPr="00303B8D" w:rsidRDefault="002C731D">
      <w:pPr>
        <w:rPr>
          <w:rStyle w:val="Hyperlink"/>
          <w:color w:val="auto"/>
          <w:sz w:val="28"/>
          <w:szCs w:val="28"/>
          <w:u w:val="none"/>
        </w:rPr>
      </w:pPr>
    </w:p>
    <w:tbl>
      <w:tblPr>
        <w:tblW w:w="9790" w:type="dxa"/>
        <w:jc w:val="center"/>
        <w:tblLook w:val="04A0" w:firstRow="1" w:lastRow="0" w:firstColumn="1" w:lastColumn="0" w:noHBand="0" w:noVBand="1"/>
      </w:tblPr>
      <w:tblGrid>
        <w:gridCol w:w="5807"/>
        <w:gridCol w:w="2693"/>
        <w:gridCol w:w="1290"/>
      </w:tblGrid>
      <w:tr w:rsidR="00D03E8F" w:rsidRPr="005B4396" w14:paraId="06B533D3" w14:textId="77777777" w:rsidTr="005B4396">
        <w:trPr>
          <w:trHeight w:val="389"/>
          <w:jc w:val="center"/>
        </w:trPr>
        <w:tc>
          <w:tcPr>
            <w:tcW w:w="5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33D1" w14:textId="36942E9D" w:rsidR="002C731D" w:rsidRPr="005B4396" w:rsidRDefault="00AC1139" w:rsidP="00737948">
            <w:r w:rsidRPr="005B4396">
              <w:t xml:space="preserve">Datu apkopošanas pamatojums – Ministru kabineta </w:t>
            </w:r>
            <w:r w:rsidR="00F955D8" w:rsidRPr="005B4396">
              <w:t>2018.</w:t>
            </w:r>
            <w:r w:rsidR="00936945">
              <w:t> </w:t>
            </w:r>
            <w:r w:rsidR="00F955D8" w:rsidRPr="005B4396">
              <w:t xml:space="preserve">gada </w:t>
            </w:r>
            <w:r w:rsidR="00CC54D9">
              <w:t>13. februāra</w:t>
            </w:r>
            <w:r w:rsidR="00F955D8" w:rsidRPr="005B4396">
              <w:t xml:space="preserve"> noteikumi Nr.</w:t>
            </w:r>
            <w:r w:rsidR="00C72645">
              <w:t> </w:t>
            </w:r>
            <w:r w:rsidR="00CC54D9">
              <w:t>79</w:t>
            </w:r>
            <w:r w:rsidR="00F955D8" w:rsidRPr="005B4396">
              <w:t xml:space="preserve"> </w:t>
            </w:r>
            <w:r w:rsidRPr="005B4396">
              <w:t>"</w:t>
            </w:r>
            <w:r w:rsidR="00FF19DC" w:rsidRPr="005B4396">
              <w:t>Kārtība, kādā izmanto 201</w:t>
            </w:r>
            <w:r w:rsidR="0003677F" w:rsidRPr="005B4396">
              <w:t>8</w:t>
            </w:r>
            <w:r w:rsidR="00FF19DC" w:rsidRPr="005B4396">
              <w:t xml:space="preserve">. gadam paredzēto apropriāciju </w:t>
            </w:r>
            <w:r w:rsidR="001B63BB" w:rsidRPr="005B4396">
              <w:t>v</w:t>
            </w:r>
            <w:r w:rsidR="00FF19DC" w:rsidRPr="005B4396">
              <w:t>alsts un pašvaldību vienoto klientu apkalpošanas centru tīkla izveidei, uzturēšanai un publisko pakalpojumu sistēmas pilnveidei</w:t>
            </w:r>
            <w:r w:rsidRPr="005B4396">
              <w:t>"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D2" w14:textId="4C33F3F9" w:rsidR="002C731D" w:rsidRPr="005B4396" w:rsidRDefault="00AC1139">
            <w:pPr>
              <w:jc w:val="right"/>
            </w:pPr>
            <w:r w:rsidRPr="005B4396">
              <w:t>Veidlapa Nr.</w:t>
            </w:r>
            <w:r w:rsidR="00737948" w:rsidRPr="005B4396">
              <w:t> </w:t>
            </w:r>
            <w:r w:rsidRPr="005B4396">
              <w:t>VARAM_KAC_IZV</w:t>
            </w:r>
          </w:p>
        </w:tc>
      </w:tr>
      <w:tr w:rsidR="00D03E8F" w:rsidRPr="005B4396" w14:paraId="06B533D6" w14:textId="77777777" w:rsidTr="005B4396">
        <w:trPr>
          <w:trHeight w:val="2124"/>
          <w:jc w:val="center"/>
        </w:trPr>
        <w:tc>
          <w:tcPr>
            <w:tcW w:w="5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B533D4" w14:textId="77777777" w:rsidR="002C731D" w:rsidRPr="005B4396" w:rsidRDefault="002C731D"/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D5" w14:textId="15DDF245" w:rsidR="002C731D" w:rsidRPr="005B4396" w:rsidRDefault="00AC1139" w:rsidP="00856CB7">
            <w:pPr>
              <w:jc w:val="center"/>
              <w:rPr>
                <w:b/>
                <w:bCs/>
              </w:rPr>
            </w:pPr>
            <w:r w:rsidRPr="005B4396">
              <w:rPr>
                <w:b/>
                <w:bCs/>
              </w:rPr>
              <w:t xml:space="preserve">Pārskats par </w:t>
            </w:r>
            <w:r w:rsidR="004563DC" w:rsidRPr="005B4396">
              <w:rPr>
                <w:b/>
                <w:bCs/>
              </w:rPr>
              <w:br/>
            </w:r>
            <w:r w:rsidRPr="005B4396">
              <w:rPr>
                <w:b/>
                <w:bCs/>
              </w:rPr>
              <w:t>piešķirtās valsts budžeta dotācijas izlietojumu valsts un pašvaldības vienot</w:t>
            </w:r>
            <w:r w:rsidR="004563DC" w:rsidRPr="005B4396">
              <w:rPr>
                <w:b/>
                <w:bCs/>
              </w:rPr>
              <w:t>o</w:t>
            </w:r>
            <w:r w:rsidRPr="005B4396">
              <w:rPr>
                <w:b/>
                <w:bCs/>
              </w:rPr>
              <w:t xml:space="preserve"> klientu apkalpošanas centr</w:t>
            </w:r>
            <w:r w:rsidR="004563DC" w:rsidRPr="005B4396">
              <w:rPr>
                <w:b/>
                <w:bCs/>
              </w:rPr>
              <w:t>u</w:t>
            </w:r>
            <w:r w:rsidRPr="005B4396">
              <w:rPr>
                <w:b/>
                <w:bCs/>
              </w:rPr>
              <w:t xml:space="preserve"> izveidei</w:t>
            </w:r>
          </w:p>
        </w:tc>
      </w:tr>
      <w:tr w:rsidR="00C434EE" w:rsidRPr="005B4396" w14:paraId="06B533DD" w14:textId="77777777" w:rsidTr="00C434EE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533DB" w14:textId="77777777" w:rsidR="00C434EE" w:rsidRPr="005B4396" w:rsidRDefault="00C434EE"/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3DC" w14:textId="77777777" w:rsidR="00C434EE" w:rsidRPr="005B4396" w:rsidRDefault="00C434EE">
            <w:pPr>
              <w:jc w:val="center"/>
            </w:pPr>
            <w:r w:rsidRPr="005B4396">
              <w:t>KODI</w:t>
            </w:r>
          </w:p>
        </w:tc>
      </w:tr>
      <w:tr w:rsidR="00C434EE" w:rsidRPr="005B4396" w14:paraId="06B533E3" w14:textId="77777777" w:rsidTr="00C434EE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6B533E1" w14:textId="708BAAF2" w:rsidR="00C434EE" w:rsidRPr="005B4396" w:rsidRDefault="00C434EE">
            <w:r w:rsidRPr="005B4396">
              <w:rPr>
                <w:b/>
                <w:bCs/>
              </w:rPr>
              <w:t xml:space="preserve">Pašvaldības nosaukums </w:t>
            </w:r>
          </w:p>
        </w:tc>
        <w:tc>
          <w:tcPr>
            <w:tcW w:w="12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3E2" w14:textId="0F341BBA" w:rsidR="00C434EE" w:rsidRPr="005B4396" w:rsidRDefault="00C434EE">
            <w:pPr>
              <w:jc w:val="center"/>
            </w:pPr>
          </w:p>
        </w:tc>
      </w:tr>
      <w:tr w:rsidR="00C434EE" w:rsidRPr="005B4396" w14:paraId="06B533EA" w14:textId="77777777" w:rsidTr="00C434EE">
        <w:trPr>
          <w:trHeight w:val="300"/>
          <w:jc w:val="center"/>
        </w:trPr>
        <w:tc>
          <w:tcPr>
            <w:tcW w:w="85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14:paraId="06B533E8" w14:textId="739AE02E" w:rsidR="00C434EE" w:rsidRPr="005B4396" w:rsidRDefault="00C434EE">
            <w:r w:rsidRPr="005B4396">
              <w:t>Pārskata gads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3E9" w14:textId="77777777" w:rsidR="00C434EE" w:rsidRPr="005B4396" w:rsidRDefault="00C434EE" w:rsidP="0077169F">
            <w:pPr>
              <w:jc w:val="center"/>
            </w:pPr>
          </w:p>
        </w:tc>
      </w:tr>
    </w:tbl>
    <w:p w14:paraId="7DBEC6DB" w14:textId="15B8C58E" w:rsidR="00002943" w:rsidRDefault="00002943"/>
    <w:tbl>
      <w:tblPr>
        <w:tblW w:w="9800" w:type="dxa"/>
        <w:jc w:val="center"/>
        <w:tblLook w:val="04A0" w:firstRow="1" w:lastRow="0" w:firstColumn="1" w:lastColumn="0" w:noHBand="0" w:noVBand="1"/>
      </w:tblPr>
      <w:tblGrid>
        <w:gridCol w:w="1276"/>
        <w:gridCol w:w="3404"/>
        <w:gridCol w:w="1278"/>
        <w:gridCol w:w="1278"/>
        <w:gridCol w:w="1277"/>
        <w:gridCol w:w="1287"/>
      </w:tblGrid>
      <w:tr w:rsidR="00002943" w:rsidRPr="00002943" w14:paraId="06B533F2" w14:textId="77777777" w:rsidTr="006675D8">
        <w:trPr>
          <w:jc w:val="center"/>
        </w:trPr>
        <w:tc>
          <w:tcPr>
            <w:tcW w:w="980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533F1" w14:textId="77777777" w:rsidR="00002943" w:rsidRPr="00002943" w:rsidRDefault="00002943" w:rsidP="00C51EF7">
            <w:pPr>
              <w:jc w:val="right"/>
              <w:rPr>
                <w:iCs/>
                <w:sz w:val="20"/>
                <w:szCs w:val="20"/>
              </w:rPr>
            </w:pPr>
            <w:r w:rsidRPr="000D0860">
              <w:rPr>
                <w:iCs/>
                <w:sz w:val="20"/>
                <w:szCs w:val="20"/>
              </w:rPr>
              <w:t>(</w:t>
            </w:r>
            <w:proofErr w:type="spellStart"/>
            <w:r w:rsidRPr="00002943">
              <w:rPr>
                <w:i/>
                <w:iCs/>
                <w:sz w:val="20"/>
                <w:szCs w:val="20"/>
              </w:rPr>
              <w:t>euro</w:t>
            </w:r>
            <w:proofErr w:type="spellEnd"/>
            <w:r w:rsidRPr="00002943">
              <w:rPr>
                <w:iCs/>
                <w:sz w:val="20"/>
                <w:szCs w:val="20"/>
              </w:rPr>
              <w:t>)</w:t>
            </w:r>
          </w:p>
        </w:tc>
      </w:tr>
      <w:tr w:rsidR="00D03E8F" w:rsidRPr="00002943" w14:paraId="06B533F7" w14:textId="77777777" w:rsidTr="006675D8">
        <w:trPr>
          <w:trHeight w:val="277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3" w14:textId="28DCAAE2" w:rsidR="002C731D" w:rsidRPr="00002943" w:rsidRDefault="00AC1139" w:rsidP="009C29BD">
            <w:pPr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Kods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4" w14:textId="77777777" w:rsidR="002C731D" w:rsidRPr="00002943" w:rsidRDefault="00AC1139" w:rsidP="006348C8">
            <w:pPr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Koda nosaukums</w:t>
            </w:r>
          </w:p>
        </w:tc>
        <w:tc>
          <w:tcPr>
            <w:tcW w:w="2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33F5" w14:textId="77777777" w:rsidR="002C731D" w:rsidRPr="00002943" w:rsidRDefault="00AC1139" w:rsidP="00224FEB">
            <w:pPr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Valsts budžeta dotācija</w:t>
            </w:r>
          </w:p>
        </w:tc>
        <w:tc>
          <w:tcPr>
            <w:tcW w:w="2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B533F6" w14:textId="77777777" w:rsidR="002C731D" w:rsidRPr="00002943" w:rsidRDefault="00AC1139" w:rsidP="000C4FEB">
            <w:pPr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Pašvaldību līdzfinan</w:t>
            </w:r>
            <w:r w:rsidR="00F450B0" w:rsidRPr="00002943">
              <w:rPr>
                <w:sz w:val="20"/>
                <w:szCs w:val="20"/>
              </w:rPr>
              <w:t>s</w:t>
            </w:r>
            <w:r w:rsidRPr="00002943">
              <w:rPr>
                <w:sz w:val="20"/>
                <w:szCs w:val="20"/>
              </w:rPr>
              <w:t>ējums</w:t>
            </w:r>
          </w:p>
        </w:tc>
      </w:tr>
      <w:tr w:rsidR="00D03E8F" w:rsidRPr="00002943" w14:paraId="06B533FE" w14:textId="77777777" w:rsidTr="006675D8">
        <w:trPr>
          <w:trHeight w:val="780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33F8" w14:textId="77777777" w:rsidR="002C731D" w:rsidRPr="00002943" w:rsidRDefault="002C731D" w:rsidP="00C51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533F9" w14:textId="77777777" w:rsidR="002C731D" w:rsidRPr="00002943" w:rsidRDefault="002C731D" w:rsidP="00C51E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A" w14:textId="151CB717" w:rsidR="002C731D" w:rsidRPr="00002943" w:rsidRDefault="00C434EE" w:rsidP="009C2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C1139" w:rsidRPr="00002943">
              <w:rPr>
                <w:sz w:val="20"/>
                <w:szCs w:val="20"/>
              </w:rPr>
              <w:t>audas plūsmas izpilde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B" w14:textId="4369559A" w:rsidR="002C731D" w:rsidRPr="00002943" w:rsidRDefault="00C434EE" w:rsidP="006348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C1139" w:rsidRPr="00002943">
              <w:rPr>
                <w:sz w:val="20"/>
                <w:szCs w:val="20"/>
              </w:rPr>
              <w:t>zpilde pēc uzkrāšanas principa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C" w14:textId="49151461" w:rsidR="002C731D" w:rsidRPr="00002943" w:rsidRDefault="00C434EE" w:rsidP="000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AC1139" w:rsidRPr="00002943">
              <w:rPr>
                <w:sz w:val="20"/>
                <w:szCs w:val="20"/>
              </w:rPr>
              <w:t>audas plūsmas izpilde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533FD" w14:textId="45354F9E" w:rsidR="002C731D" w:rsidRPr="00002943" w:rsidRDefault="00C434EE" w:rsidP="000C4F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AC1139" w:rsidRPr="00002943">
              <w:rPr>
                <w:sz w:val="20"/>
                <w:szCs w:val="20"/>
              </w:rPr>
              <w:t>zpilde pēc uzkrāšanas principa</w:t>
            </w:r>
          </w:p>
        </w:tc>
      </w:tr>
      <w:tr w:rsidR="00D03E8F" w:rsidRPr="00002943" w14:paraId="06B53405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3FF" w14:textId="77777777" w:rsidR="00B20DBC" w:rsidRPr="00002943" w:rsidRDefault="00AC1139" w:rsidP="00B20DBC">
            <w:pPr>
              <w:jc w:val="center"/>
              <w:rPr>
                <w:bCs/>
                <w:sz w:val="20"/>
                <w:szCs w:val="20"/>
              </w:rPr>
            </w:pPr>
            <w:r w:rsidRPr="00002943">
              <w:rPr>
                <w:bCs/>
                <w:sz w:val="20"/>
                <w:szCs w:val="20"/>
              </w:rPr>
              <w:t>A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00" w14:textId="77777777" w:rsidR="002C731D" w:rsidRPr="00002943" w:rsidRDefault="00AC1139">
            <w:pPr>
              <w:jc w:val="center"/>
              <w:rPr>
                <w:bCs/>
                <w:sz w:val="20"/>
                <w:szCs w:val="20"/>
              </w:rPr>
            </w:pPr>
            <w:r w:rsidRPr="00002943">
              <w:rPr>
                <w:bCs/>
                <w:sz w:val="20"/>
                <w:szCs w:val="20"/>
              </w:rPr>
              <w:t>B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01" w14:textId="77777777" w:rsidR="002C731D" w:rsidRPr="00002943" w:rsidRDefault="00AC1139">
            <w:pPr>
              <w:jc w:val="center"/>
              <w:rPr>
                <w:bCs/>
                <w:sz w:val="20"/>
                <w:szCs w:val="20"/>
              </w:rPr>
            </w:pPr>
            <w:r w:rsidRPr="00002943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02" w14:textId="77777777" w:rsidR="002C731D" w:rsidRPr="00002943" w:rsidRDefault="00AC1139">
            <w:pPr>
              <w:jc w:val="center"/>
              <w:rPr>
                <w:bCs/>
                <w:sz w:val="20"/>
                <w:szCs w:val="20"/>
              </w:rPr>
            </w:pPr>
            <w:r w:rsidRPr="00002943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03" w14:textId="77777777" w:rsidR="002C731D" w:rsidRPr="00002943" w:rsidRDefault="00AC1139" w:rsidP="003E3B70">
            <w:pPr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04" w14:textId="77777777" w:rsidR="002C731D" w:rsidRPr="00002943" w:rsidRDefault="00AC1139" w:rsidP="003E3B70">
            <w:pPr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4</w:t>
            </w:r>
          </w:p>
        </w:tc>
      </w:tr>
      <w:tr w:rsidR="00D03E8F" w:rsidRPr="00002943" w14:paraId="06B5340C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06" w14:textId="44CFCEE0" w:rsidR="002C731D" w:rsidRPr="00002943" w:rsidRDefault="00AC1139" w:rsidP="00503B06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002943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07" w14:textId="77777777" w:rsidR="002C731D" w:rsidRPr="00002943" w:rsidRDefault="00AC1139" w:rsidP="00503B06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02943">
              <w:rPr>
                <w:b/>
                <w:bCs/>
                <w:sz w:val="20"/>
                <w:szCs w:val="20"/>
              </w:rPr>
              <w:t>Ieņēmumi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8" w14:textId="77777777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9" w14:textId="77777777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A" w14:textId="77777777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B" w14:textId="77777777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02943" w14:paraId="06B53413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0D" w14:textId="77777777" w:rsidR="002C731D" w:rsidRPr="00002943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18.6.2.0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0E" w14:textId="77777777" w:rsidR="002C731D" w:rsidRPr="00002943" w:rsidRDefault="00AC1139" w:rsidP="00503B06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Pašvaldību saņemtie valsts budžeta transferti noteiktam mērķim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0F" w14:textId="3BF3511E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10" w14:textId="74B4176B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1" w14:textId="77777777" w:rsidR="002C731D" w:rsidRPr="006C231B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x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2" w14:textId="77777777" w:rsidR="002C731D" w:rsidRPr="006C231B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x</w:t>
            </w:r>
          </w:p>
        </w:tc>
      </w:tr>
      <w:tr w:rsidR="006675D8" w:rsidRPr="00002943" w14:paraId="06B5341A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B53414" w14:textId="77777777" w:rsidR="002C731D" w:rsidRPr="00002943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PAŠ_FIN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B53415" w14:textId="77777777" w:rsidR="002C731D" w:rsidRPr="00002943" w:rsidRDefault="00AC1139" w:rsidP="00503B06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Pašvaldības finansējums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6" w14:textId="77777777" w:rsidR="002C731D" w:rsidRPr="006C231B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x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7" w14:textId="77777777" w:rsidR="002C731D" w:rsidRPr="006C231B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8" w14:textId="77777777" w:rsidR="002C731D" w:rsidRPr="006C231B" w:rsidRDefault="00AC1139" w:rsidP="00503B06">
            <w:pPr>
              <w:spacing w:after="80"/>
              <w:jc w:val="right"/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19" w14:textId="77777777" w:rsidR="002C731D" w:rsidRPr="006C231B" w:rsidRDefault="00AC1139" w:rsidP="00503B06">
            <w:pPr>
              <w:spacing w:after="80"/>
              <w:jc w:val="right"/>
              <w:rPr>
                <w:sz w:val="20"/>
                <w:szCs w:val="20"/>
              </w:rPr>
            </w:pPr>
            <w:r w:rsidRPr="006C231B">
              <w:rPr>
                <w:sz w:val="20"/>
                <w:szCs w:val="20"/>
              </w:rPr>
              <w:t> </w:t>
            </w:r>
          </w:p>
        </w:tc>
      </w:tr>
      <w:tr w:rsidR="00D03E8F" w:rsidRPr="00002943" w14:paraId="06B53421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1B" w14:textId="44C62641" w:rsidR="002C731D" w:rsidRPr="00002943" w:rsidRDefault="00AC1139" w:rsidP="00503B06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002943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1C" w14:textId="69DF7581" w:rsidR="002C731D" w:rsidRPr="00002943" w:rsidRDefault="00AC1139" w:rsidP="00503B06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02943">
              <w:rPr>
                <w:b/>
                <w:bCs/>
                <w:sz w:val="20"/>
                <w:szCs w:val="20"/>
              </w:rPr>
              <w:t>IZDEVUMI (2000</w:t>
            </w:r>
            <w:r w:rsidR="006C231B">
              <w:rPr>
                <w:b/>
                <w:bCs/>
                <w:sz w:val="20"/>
                <w:szCs w:val="20"/>
              </w:rPr>
              <w:t> </w:t>
            </w:r>
            <w:r w:rsidRPr="00002943">
              <w:rPr>
                <w:b/>
                <w:bCs/>
                <w:sz w:val="20"/>
                <w:szCs w:val="20"/>
              </w:rPr>
              <w:t>+</w:t>
            </w:r>
            <w:r w:rsidR="006C231B">
              <w:rPr>
                <w:b/>
                <w:bCs/>
                <w:sz w:val="20"/>
                <w:szCs w:val="20"/>
              </w:rPr>
              <w:t> </w:t>
            </w:r>
            <w:r w:rsidRPr="00002943">
              <w:rPr>
                <w:b/>
                <w:bCs/>
                <w:sz w:val="20"/>
                <w:szCs w:val="20"/>
              </w:rPr>
              <w:t>5000)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1D" w14:textId="77777777" w:rsidR="002C731D" w:rsidRPr="006C231B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1E" w14:textId="77777777" w:rsidR="002C731D" w:rsidRPr="006C231B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1F" w14:textId="77777777" w:rsidR="002C731D" w:rsidRPr="006C231B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0" w14:textId="77777777" w:rsidR="002C731D" w:rsidRPr="006C231B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D03E8F" w:rsidRPr="00002943" w14:paraId="06B53428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22" w14:textId="77777777" w:rsidR="002C731D" w:rsidRPr="00002943" w:rsidRDefault="00AC1139" w:rsidP="00503B06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02943">
              <w:rPr>
                <w:b/>
                <w:bCs/>
                <w:sz w:val="20"/>
                <w:szCs w:val="20"/>
              </w:rPr>
              <w:t>2000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23" w14:textId="77777777" w:rsidR="002C731D" w:rsidRPr="00002943" w:rsidRDefault="00AC1139" w:rsidP="00503B06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02943">
              <w:rPr>
                <w:b/>
                <w:bCs/>
                <w:sz w:val="20"/>
                <w:szCs w:val="20"/>
              </w:rPr>
              <w:t>Preces un 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4" w14:textId="77777777" w:rsidR="002C731D" w:rsidRPr="006C231B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5" w14:textId="77777777" w:rsidR="002C731D" w:rsidRPr="006C231B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6" w14:textId="77777777" w:rsidR="002C731D" w:rsidRPr="006C231B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7" w14:textId="77777777" w:rsidR="002C731D" w:rsidRPr="006C231B" w:rsidRDefault="002C731D" w:rsidP="00503B06">
            <w:pPr>
              <w:spacing w:after="80"/>
              <w:jc w:val="right"/>
              <w:rPr>
                <w:bCs/>
                <w:sz w:val="20"/>
                <w:szCs w:val="20"/>
              </w:rPr>
            </w:pPr>
          </w:p>
        </w:tc>
      </w:tr>
      <w:tr w:rsidR="00D03E8F" w:rsidRPr="00002943" w14:paraId="06B5342F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29" w14:textId="77777777" w:rsidR="002C731D" w:rsidRPr="00002943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2200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2A" w14:textId="77777777" w:rsidR="002C731D" w:rsidRPr="00002943" w:rsidRDefault="00AC1139" w:rsidP="00503B06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B" w14:textId="77777777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C" w14:textId="77777777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D" w14:textId="77777777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2E" w14:textId="77777777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02943" w14:paraId="06B53436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30" w14:textId="77777777" w:rsidR="002C731D" w:rsidRPr="00002943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2210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31" w14:textId="77777777" w:rsidR="002C731D" w:rsidRPr="00002943" w:rsidRDefault="00AC1139" w:rsidP="00503B06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Pasta, telefona un citi sakaru 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2" w14:textId="77777777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3" w14:textId="77777777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4" w14:textId="77777777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5" w14:textId="77777777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02943" w14:paraId="06B5343D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37" w14:textId="77777777" w:rsidR="002C731D" w:rsidRPr="00002943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2219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38" w14:textId="77777777" w:rsidR="002C731D" w:rsidRPr="00002943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Pārējie sakaru 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9" w14:textId="50C5A98A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A" w14:textId="36114D0D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B" w14:textId="6D99885D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3C" w14:textId="07E4BFAA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02943" w14:paraId="06B53444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3E" w14:textId="77777777" w:rsidR="002C731D" w:rsidRPr="00002943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2220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3F" w14:textId="77777777" w:rsidR="002C731D" w:rsidRPr="00002943" w:rsidRDefault="00AC1139" w:rsidP="00503B06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Izdevumi par komunālajiem pakalpojumiem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0" w14:textId="77777777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1" w14:textId="77777777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2" w14:textId="77777777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3" w14:textId="77777777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02943" w14:paraId="06B5344B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45" w14:textId="77777777" w:rsidR="002C731D" w:rsidRPr="00002943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2221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46" w14:textId="77777777" w:rsidR="002C731D" w:rsidRPr="00002943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Izdevumi par apkuri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7" w14:textId="6F4CE541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8" w14:textId="30956B94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9" w14:textId="5F8947D4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A" w14:textId="4A05E75A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02943" w14:paraId="06B53452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4C" w14:textId="77777777" w:rsidR="002C731D" w:rsidRPr="00002943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2222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4D" w14:textId="77777777" w:rsidR="002C731D" w:rsidRPr="00002943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Izdevumi par ūdeni un kanalizāciju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E" w14:textId="2078AB79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4F" w14:textId="313A310E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0" w14:textId="5327998A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1" w14:textId="7403DC4E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02943" w14:paraId="06B53459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53" w14:textId="77777777" w:rsidR="002C731D" w:rsidRPr="00002943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2223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54" w14:textId="77777777" w:rsidR="002C731D" w:rsidRPr="00002943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Izdevumi par elektroenerģiju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5" w14:textId="52BBAE73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6" w14:textId="166F9BE0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7" w14:textId="34114ACE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8" w14:textId="5056FC13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02943" w14:paraId="06B53460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5A" w14:textId="77777777" w:rsidR="002C731D" w:rsidRPr="00002943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2230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5B" w14:textId="77777777" w:rsidR="002C731D" w:rsidRPr="00002943" w:rsidRDefault="00AC1139" w:rsidP="00503B06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Iestādes administratīvie izdevumi un ar iestādes darbības nodrošināšanu saistītie izdevumi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C" w14:textId="77777777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D" w14:textId="77777777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E" w14:textId="77777777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5F" w14:textId="77777777" w:rsidR="002C731D" w:rsidRPr="006C231B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02943" w14:paraId="06B53467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61" w14:textId="77777777" w:rsidR="002C731D" w:rsidRPr="00002943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2231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62" w14:textId="77777777" w:rsidR="002C731D" w:rsidRPr="00002943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 xml:space="preserve">Administratīvie izdevumi un sabiedriskās attiecības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3" w14:textId="2D3F61AB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4" w14:textId="26DAA6D8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5" w14:textId="448E6C39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6" w14:textId="052055F6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02943" w14:paraId="06B5346E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68" w14:textId="77777777" w:rsidR="002C731D" w:rsidRPr="00002943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lastRenderedPageBreak/>
              <w:t>2233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69" w14:textId="77777777" w:rsidR="002C731D" w:rsidRPr="00002943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Izdevumi par transporta pakalpojumiem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A" w14:textId="505F5AC1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B" w14:textId="73B05FFD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C" w14:textId="5E4E0F5E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6D" w14:textId="7392B59C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02943" w14:paraId="06B53475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6F" w14:textId="77777777" w:rsidR="002C731D" w:rsidRPr="00002943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2236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70" w14:textId="77777777" w:rsidR="002C731D" w:rsidRPr="00002943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Bankas komisija, pakalpojumi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1" w14:textId="2894A58E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2" w14:textId="07CB980B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3" w14:textId="7300FBDF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4" w14:textId="400AA24B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02943" w14:paraId="06B5347C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76" w14:textId="77777777" w:rsidR="002C731D" w:rsidRPr="00002943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2240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77" w14:textId="77777777" w:rsidR="002C731D" w:rsidRPr="00002943" w:rsidRDefault="00AC1139" w:rsidP="00503B06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 xml:space="preserve">Remontdarbi un iestāžu uzturēšanas pakalpojumi (izņemot kapitālo remontu)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8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9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A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B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02943" w14:paraId="06B53483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7D" w14:textId="77777777" w:rsidR="002C731D" w:rsidRPr="00002943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2241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7E" w14:textId="77777777" w:rsidR="002C731D" w:rsidRPr="00002943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Ēku, būvju un telpu kārtējais remonts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7F" w14:textId="3C283860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0" w14:textId="3959914E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1" w14:textId="39DEF493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2" w14:textId="699FFDF8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02943" w14:paraId="06B5348A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84" w14:textId="77777777" w:rsidR="002C731D" w:rsidRPr="00002943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2243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85" w14:textId="77777777" w:rsidR="002C731D" w:rsidRPr="00002943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Iekārtas, inventāra un aparatūras remonts, tehniskā apkalpošana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6" w14:textId="098CCB3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7" w14:textId="38ED7ACD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8" w14:textId="321DB675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9" w14:textId="6E0788F3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02943" w14:paraId="06B53491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8B" w14:textId="77777777" w:rsidR="002C731D" w:rsidRPr="00002943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2244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8C" w14:textId="77777777" w:rsidR="002C731D" w:rsidRPr="00002943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 xml:space="preserve">Nekustamā īpašuma uzturēšana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D" w14:textId="605594C2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E" w14:textId="23968413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8F" w14:textId="74D17C32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0" w14:textId="1F4D5563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02943" w14:paraId="06B53498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92" w14:textId="77777777" w:rsidR="002C731D" w:rsidRPr="00002943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2250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93" w14:textId="77777777" w:rsidR="002C731D" w:rsidRPr="00002943" w:rsidRDefault="00AC1139" w:rsidP="00503B06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Informācijas tehnoloģiju pakalpojumi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4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5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6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7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02943" w14:paraId="06B5349F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99" w14:textId="77777777" w:rsidR="002C731D" w:rsidRPr="00002943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2251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9A" w14:textId="77777777" w:rsidR="002C731D" w:rsidRPr="00002943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Informācijas sistēmas uzturēšana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B" w14:textId="0C4DF942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C" w14:textId="612CBCA5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D" w14:textId="70ED784B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9E" w14:textId="4E38B7BC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02943" w14:paraId="06B534A6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A0" w14:textId="77777777" w:rsidR="002C731D" w:rsidRPr="00002943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2252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A1" w14:textId="77777777" w:rsidR="002C731D" w:rsidRPr="00002943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Informācijas sistēmas licenču nomas izdevumi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2" w14:textId="6B8F826F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3" w14:textId="1DB95F73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4" w14:textId="50EC8BBB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5" w14:textId="2660215C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02943" w14:paraId="06B534AD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A7" w14:textId="77777777" w:rsidR="002C731D" w:rsidRPr="00002943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2300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A8" w14:textId="5A056BE2" w:rsidR="002C731D" w:rsidRPr="00002943" w:rsidRDefault="00AC1139" w:rsidP="00503B06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Krājumi, materiāli, energoresursi, preces, biroja preces un inventārs, k</w:t>
            </w:r>
            <w:r w:rsidR="006C231B">
              <w:rPr>
                <w:sz w:val="20"/>
                <w:szCs w:val="20"/>
              </w:rPr>
              <w:t>o</w:t>
            </w:r>
            <w:r w:rsidRPr="00002943">
              <w:rPr>
                <w:sz w:val="20"/>
                <w:szCs w:val="20"/>
              </w:rPr>
              <w:t xml:space="preserve"> neuzskaita kodā 5000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9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A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B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AC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02943" w14:paraId="06B534B4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AE" w14:textId="77777777" w:rsidR="002C731D" w:rsidRPr="00002943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2310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AF" w14:textId="77777777" w:rsidR="002C731D" w:rsidRPr="00002943" w:rsidRDefault="00AC1139" w:rsidP="00503B06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 xml:space="preserve">Izdevumi par precēm iestādes darbības nodrošināšanai 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0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1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2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3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02943" w14:paraId="06B534BB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B5" w14:textId="77777777" w:rsidR="002C731D" w:rsidRPr="00002943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2311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B6" w14:textId="77777777" w:rsidR="002C731D" w:rsidRPr="00002943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Biroja preces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7" w14:textId="1C4E281F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8" w14:textId="0139AA7D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9" w14:textId="3FB79771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A" w14:textId="7B8BDD59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02943" w14:paraId="06B534C2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BC" w14:textId="77777777" w:rsidR="002C731D" w:rsidRPr="00002943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2312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BD" w14:textId="77777777" w:rsidR="002C731D" w:rsidRPr="00002943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Inventārs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E" w14:textId="1F6D0D01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BF" w14:textId="68D71C7E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0" w14:textId="4B7F2C66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1" w14:textId="7D65F544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02943" w14:paraId="06B534C9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C3" w14:textId="77777777" w:rsidR="002C731D" w:rsidRPr="00002943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2314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C4" w14:textId="77777777" w:rsidR="002C731D" w:rsidRPr="00002943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Izdevumi par precēm iestādes administratīvās darbības nodrošināšanai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5" w14:textId="7F115E00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6" w14:textId="3867BED9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7" w14:textId="3BB8B796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8" w14:textId="3598A32D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02943" w14:paraId="06B534D0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CA" w14:textId="77777777" w:rsidR="002C731D" w:rsidRPr="00002943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2320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CB" w14:textId="77777777" w:rsidR="002C731D" w:rsidRPr="00002943" w:rsidRDefault="00AC1139" w:rsidP="00503B06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Kurināmais un enerģētiskie materiāli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C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D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E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CF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02943" w14:paraId="06B534D7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D1" w14:textId="77777777" w:rsidR="002C731D" w:rsidRPr="00002943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2322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D2" w14:textId="77777777" w:rsidR="002C731D" w:rsidRPr="00002943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Degviela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3" w14:textId="08E43D2C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4" w14:textId="4C6990C9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5" w14:textId="13A8C3BB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6" w14:textId="585017AA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02943" w14:paraId="06B534DE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D8" w14:textId="77777777" w:rsidR="002C731D" w:rsidRPr="00002943" w:rsidRDefault="00AC1139" w:rsidP="00503B06">
            <w:pPr>
              <w:spacing w:after="80"/>
              <w:jc w:val="center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2329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D9" w14:textId="77777777" w:rsidR="002C731D" w:rsidRPr="00002943" w:rsidRDefault="00AC1139" w:rsidP="00503B06">
            <w:pPr>
              <w:spacing w:after="80"/>
              <w:rPr>
                <w:iCs/>
                <w:sz w:val="20"/>
                <w:szCs w:val="20"/>
              </w:rPr>
            </w:pPr>
            <w:r w:rsidRPr="00002943">
              <w:rPr>
                <w:iCs/>
                <w:sz w:val="20"/>
                <w:szCs w:val="20"/>
              </w:rPr>
              <w:t>Pārējie enerģētiskie materiāli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A" w14:textId="5B8110BE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B" w14:textId="3661A844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C" w14:textId="5017A6AA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DD" w14:textId="370B85C5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6675D8" w:rsidRPr="00002943" w14:paraId="06B534E5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DF" w14:textId="77777777" w:rsidR="002C731D" w:rsidRPr="00002943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2350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E0" w14:textId="77777777" w:rsidR="002C731D" w:rsidRPr="00002943" w:rsidRDefault="00AC1139" w:rsidP="00503B06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1" w14:textId="42F639D3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2" w14:textId="7398AB72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3" w14:textId="2EF7CDA3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4" w14:textId="016C334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</w:tr>
      <w:tr w:rsidR="00D03E8F" w:rsidRPr="00002943" w14:paraId="06B534EC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E6" w14:textId="77777777" w:rsidR="002C731D" w:rsidRPr="00002943" w:rsidRDefault="00AC1139" w:rsidP="00503B06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02943">
              <w:rPr>
                <w:b/>
                <w:bCs/>
                <w:sz w:val="20"/>
                <w:szCs w:val="20"/>
              </w:rPr>
              <w:t>5000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E7" w14:textId="77777777" w:rsidR="002C731D" w:rsidRPr="00002943" w:rsidRDefault="00AC1139" w:rsidP="00503B06">
            <w:pPr>
              <w:spacing w:after="80"/>
              <w:rPr>
                <w:b/>
                <w:bCs/>
                <w:sz w:val="20"/>
                <w:szCs w:val="20"/>
              </w:rPr>
            </w:pPr>
            <w:r w:rsidRPr="00002943">
              <w:rPr>
                <w:b/>
                <w:bCs/>
                <w:sz w:val="20"/>
                <w:szCs w:val="20"/>
              </w:rPr>
              <w:t>Pamatkapitāla veidošana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8" w14:textId="77777777" w:rsidR="002C731D" w:rsidRPr="00002943" w:rsidRDefault="002C731D" w:rsidP="00503B06">
            <w:pPr>
              <w:spacing w:after="8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E9" w14:textId="77777777" w:rsidR="002C731D" w:rsidRPr="00002943" w:rsidRDefault="00AC1139" w:rsidP="006675D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02943">
              <w:rPr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A" w14:textId="77777777" w:rsidR="002C731D" w:rsidRPr="00002943" w:rsidRDefault="002C731D" w:rsidP="00503B06">
            <w:pPr>
              <w:spacing w:after="80"/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EB" w14:textId="77777777" w:rsidR="002C731D" w:rsidRPr="00002943" w:rsidRDefault="00AC1139" w:rsidP="006675D8">
            <w:pPr>
              <w:spacing w:after="80"/>
              <w:jc w:val="center"/>
              <w:rPr>
                <w:b/>
                <w:bCs/>
                <w:sz w:val="20"/>
                <w:szCs w:val="20"/>
              </w:rPr>
            </w:pPr>
            <w:r w:rsidRPr="00002943">
              <w:rPr>
                <w:b/>
                <w:bCs/>
                <w:sz w:val="20"/>
                <w:szCs w:val="20"/>
              </w:rPr>
              <w:t>x</w:t>
            </w:r>
          </w:p>
        </w:tc>
      </w:tr>
      <w:tr w:rsidR="00D03E8F" w:rsidRPr="00002943" w14:paraId="06B534F3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ED" w14:textId="77777777" w:rsidR="002C731D" w:rsidRPr="00002943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5100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EE" w14:textId="77777777" w:rsidR="002C731D" w:rsidRPr="00002943" w:rsidRDefault="00AC1139" w:rsidP="00503B06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Nemateriālie ieguldījumi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EF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0" w14:textId="77777777" w:rsidR="002C731D" w:rsidRPr="00002943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F1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2" w14:textId="77777777" w:rsidR="002C731D" w:rsidRPr="00002943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</w:tr>
      <w:tr w:rsidR="00D03E8F" w:rsidRPr="00002943" w14:paraId="06B534FA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F4" w14:textId="77777777" w:rsidR="002C731D" w:rsidRPr="00002943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5120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F5" w14:textId="77777777" w:rsidR="002C731D" w:rsidRPr="00002943" w:rsidRDefault="00AC1139" w:rsidP="00503B06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Licences, koncesijas un patenti, preču zīmes un līdzīgas tiesības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F6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7" w14:textId="77777777" w:rsidR="002C731D" w:rsidRPr="00002943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F8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9" w14:textId="77777777" w:rsidR="002C731D" w:rsidRPr="00002943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</w:tr>
      <w:tr w:rsidR="00D03E8F" w:rsidRPr="00002943" w14:paraId="06B53501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4FB" w14:textId="77777777" w:rsidR="002C731D" w:rsidRPr="00002943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5121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4FC" w14:textId="77777777" w:rsidR="002C731D" w:rsidRPr="00002943" w:rsidRDefault="00AC1139" w:rsidP="00503B06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Datorprogrammas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FD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4FE" w14:textId="77777777" w:rsidR="002C731D" w:rsidRPr="00002943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4FF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00" w14:textId="77777777" w:rsidR="002C731D" w:rsidRPr="00002943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</w:tr>
      <w:tr w:rsidR="00D03E8F" w:rsidRPr="00002943" w14:paraId="06B53508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02" w14:textId="77777777" w:rsidR="002C731D" w:rsidRPr="00002943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5129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03" w14:textId="77777777" w:rsidR="002C731D" w:rsidRPr="00002943" w:rsidRDefault="00AC1139" w:rsidP="00503B06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Pārējās licences, koncesijas un patenti, preču zīmes un tamlīdzīgas tiesības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04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05" w14:textId="77777777" w:rsidR="002C731D" w:rsidRPr="00002943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06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07" w14:textId="77777777" w:rsidR="002C731D" w:rsidRPr="00002943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</w:tr>
      <w:tr w:rsidR="00D03E8F" w:rsidRPr="00002943" w14:paraId="06B5350F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09" w14:textId="77777777" w:rsidR="002C731D" w:rsidRPr="00002943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5200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0A" w14:textId="77777777" w:rsidR="002C731D" w:rsidRPr="00002943" w:rsidRDefault="00AC1139" w:rsidP="00503B06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Pamatlīdzekļi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0B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0C" w14:textId="77777777" w:rsidR="002C731D" w:rsidRPr="00002943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0D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0E" w14:textId="77777777" w:rsidR="002C731D" w:rsidRPr="00002943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</w:tr>
      <w:tr w:rsidR="006675D8" w:rsidRPr="00002943" w14:paraId="06B53516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10" w14:textId="77777777" w:rsidR="002C731D" w:rsidRPr="00002943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5230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11" w14:textId="77777777" w:rsidR="002C731D" w:rsidRPr="00002943" w:rsidRDefault="00AC1139" w:rsidP="00503B06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Pārējie pamatlīdzekļi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12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13" w14:textId="77777777" w:rsidR="002C731D" w:rsidRPr="00002943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14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15" w14:textId="77777777" w:rsidR="002C731D" w:rsidRPr="00002943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</w:tr>
      <w:tr w:rsidR="006675D8" w:rsidRPr="00002943" w14:paraId="06B5351D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17" w14:textId="77777777" w:rsidR="002C731D" w:rsidRPr="00002943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5232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18" w14:textId="77777777" w:rsidR="002C731D" w:rsidRPr="00002943" w:rsidRDefault="00AC1139" w:rsidP="00503B06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Saimniecības pamatlīdzekļi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19" w14:textId="455B9E95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1A" w14:textId="77777777" w:rsidR="002C731D" w:rsidRPr="00002943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1B" w14:textId="24B969E9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1C" w14:textId="77777777" w:rsidR="002C731D" w:rsidRPr="00002943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</w:tr>
      <w:tr w:rsidR="006675D8" w:rsidRPr="00002943" w14:paraId="06B53524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1E" w14:textId="77777777" w:rsidR="002C731D" w:rsidRPr="00002943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5238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1F" w14:textId="77777777" w:rsidR="002C731D" w:rsidRPr="00002943" w:rsidRDefault="00AC1139" w:rsidP="00503B06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Datortehnika, sakaru un cita biroja tehnika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0" w14:textId="66DF91B8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1" w14:textId="77777777" w:rsidR="002C731D" w:rsidRPr="00002943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2" w14:textId="7820D4E0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3" w14:textId="77777777" w:rsidR="002C731D" w:rsidRPr="00002943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</w:tr>
      <w:tr w:rsidR="006675D8" w:rsidRPr="00002943" w14:paraId="06B5352B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25" w14:textId="77777777" w:rsidR="002C731D" w:rsidRPr="00002943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5239</w:t>
            </w: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26" w14:textId="77777777" w:rsidR="002C731D" w:rsidRPr="00002943" w:rsidRDefault="00AC1139" w:rsidP="00503B06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Pārējie iepriekš neklasificētie pamatlīdzekļi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7" w14:textId="29E626A6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8" w14:textId="77777777" w:rsidR="002C731D" w:rsidRPr="00002943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9" w14:textId="1E938F49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A" w14:textId="77777777" w:rsidR="002C731D" w:rsidRPr="00002943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</w:tr>
      <w:tr w:rsidR="006675D8" w:rsidRPr="00002943" w14:paraId="06B53532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2C" w14:textId="77777777" w:rsidR="002C731D" w:rsidRPr="00002943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5240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2D" w14:textId="77777777" w:rsidR="002C731D" w:rsidRPr="00002943" w:rsidRDefault="00AC1139" w:rsidP="00503B06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Pamatlīdzekļu izveidošana un nepabeigtā būvniecība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2E" w14:textId="7D6569DF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2F" w14:textId="77777777" w:rsidR="002C731D" w:rsidRPr="00002943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30" w14:textId="1DECAB61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31" w14:textId="77777777" w:rsidR="002C731D" w:rsidRPr="00002943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</w:tr>
      <w:tr w:rsidR="006675D8" w:rsidRPr="00002943" w14:paraId="06B53539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53533" w14:textId="77777777" w:rsidR="002C731D" w:rsidRPr="00002943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5250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34" w14:textId="77777777" w:rsidR="002C731D" w:rsidRPr="00002943" w:rsidRDefault="00AC1139" w:rsidP="00503B06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Kapitālais remonts un rekonstrukcija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35" w14:textId="369B795D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36" w14:textId="77777777" w:rsidR="002C731D" w:rsidRPr="00002943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37" w14:textId="1B776322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38" w14:textId="77777777" w:rsidR="002C731D" w:rsidRPr="00002943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</w:tr>
      <w:tr w:rsidR="006675D8" w:rsidRPr="00002943" w14:paraId="06B53540" w14:textId="77777777" w:rsidTr="006675D8">
        <w:trPr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B5353A" w14:textId="74CB7FA6" w:rsidR="002C731D" w:rsidRPr="00002943" w:rsidRDefault="002C731D" w:rsidP="00503B06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3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5353B" w14:textId="33C70304" w:rsidR="002C731D" w:rsidRPr="00002943" w:rsidRDefault="002C731D" w:rsidP="00503B06">
            <w:pPr>
              <w:spacing w:after="80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3C" w14:textId="1EDA3243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3D" w14:textId="25393605" w:rsidR="002C731D" w:rsidRPr="00002943" w:rsidRDefault="002C731D" w:rsidP="006675D8">
            <w:pPr>
              <w:spacing w:after="80"/>
              <w:jc w:val="center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3E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3F" w14:textId="77777777" w:rsidR="002C731D" w:rsidRPr="00002943" w:rsidRDefault="002C731D" w:rsidP="006675D8">
            <w:pPr>
              <w:spacing w:after="80"/>
              <w:jc w:val="center"/>
              <w:rPr>
                <w:sz w:val="20"/>
                <w:szCs w:val="20"/>
              </w:rPr>
            </w:pPr>
          </w:p>
        </w:tc>
      </w:tr>
      <w:tr w:rsidR="00D03E8F" w:rsidRPr="00002943" w14:paraId="06B53547" w14:textId="77777777" w:rsidTr="006675D8">
        <w:trPr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53541" w14:textId="77777777" w:rsidR="002C731D" w:rsidRPr="00002943" w:rsidRDefault="00AC1139" w:rsidP="00503B06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ATL_BEI</w:t>
            </w:r>
          </w:p>
        </w:tc>
        <w:tc>
          <w:tcPr>
            <w:tcW w:w="3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53542" w14:textId="77777777" w:rsidR="002C731D" w:rsidRPr="00002943" w:rsidRDefault="00AC1139" w:rsidP="00503B06">
            <w:pPr>
              <w:spacing w:after="80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Atlikums perioda beigās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43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44" w14:textId="082AF7CB" w:rsidR="002C731D" w:rsidRPr="00002943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45" w14:textId="77777777" w:rsidR="002C731D" w:rsidRPr="00002943" w:rsidRDefault="002C731D" w:rsidP="00503B06">
            <w:pPr>
              <w:spacing w:after="80"/>
              <w:jc w:val="right"/>
              <w:rPr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53546" w14:textId="77777777" w:rsidR="002C731D" w:rsidRPr="00002943" w:rsidRDefault="00AC1139" w:rsidP="006675D8">
            <w:pPr>
              <w:spacing w:after="80"/>
              <w:jc w:val="center"/>
              <w:rPr>
                <w:sz w:val="20"/>
                <w:szCs w:val="20"/>
              </w:rPr>
            </w:pPr>
            <w:r w:rsidRPr="00002943">
              <w:rPr>
                <w:sz w:val="20"/>
                <w:szCs w:val="20"/>
              </w:rPr>
              <w:t>x</w:t>
            </w:r>
          </w:p>
        </w:tc>
      </w:tr>
    </w:tbl>
    <w:p w14:paraId="2922E6C1" w14:textId="51F648FA" w:rsidR="00002943" w:rsidRDefault="00002943"/>
    <w:tbl>
      <w:tblPr>
        <w:tblW w:w="9790" w:type="dxa"/>
        <w:jc w:val="center"/>
        <w:tblLook w:val="04A0" w:firstRow="1" w:lastRow="0" w:firstColumn="1" w:lastColumn="0" w:noHBand="0" w:noVBand="1"/>
      </w:tblPr>
      <w:tblGrid>
        <w:gridCol w:w="9790"/>
      </w:tblGrid>
      <w:tr w:rsidR="00D03E8F" w:rsidRPr="005B4396" w14:paraId="06B53550" w14:textId="77777777" w:rsidTr="005B4396">
        <w:trPr>
          <w:trHeight w:val="780"/>
          <w:jc w:val="center"/>
        </w:trPr>
        <w:tc>
          <w:tcPr>
            <w:tcW w:w="9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B5354F" w14:textId="06D53DA3" w:rsidR="0049283D" w:rsidRPr="005B4396" w:rsidRDefault="00AC1139" w:rsidP="005B4396">
            <w:pPr>
              <w:spacing w:before="40" w:after="40"/>
              <w:jc w:val="both"/>
              <w:rPr>
                <w:szCs w:val="22"/>
              </w:rPr>
            </w:pPr>
            <w:r w:rsidRPr="005B4396">
              <w:rPr>
                <w:szCs w:val="22"/>
              </w:rPr>
              <w:lastRenderedPageBreak/>
              <w:t xml:space="preserve">Apliecinu, ka saņemtā valsts budžeta dotācija izmantota atbilstoši </w:t>
            </w:r>
            <w:r w:rsidR="006C231B" w:rsidRPr="005B4396">
              <w:rPr>
                <w:szCs w:val="22"/>
              </w:rPr>
              <w:t>Ministru kabineta 2018.</w:t>
            </w:r>
            <w:r w:rsidR="00F32655">
              <w:rPr>
                <w:szCs w:val="22"/>
              </w:rPr>
              <w:t> </w:t>
            </w:r>
            <w:r w:rsidR="006C231B" w:rsidRPr="005B4396">
              <w:rPr>
                <w:szCs w:val="22"/>
              </w:rPr>
              <w:t xml:space="preserve">gada </w:t>
            </w:r>
            <w:r w:rsidR="00CC54D9">
              <w:t>13. februāra</w:t>
            </w:r>
            <w:r w:rsidR="00CC54D9" w:rsidRPr="005B4396">
              <w:t xml:space="preserve"> </w:t>
            </w:r>
            <w:r w:rsidR="006C231B" w:rsidRPr="005B4396">
              <w:rPr>
                <w:szCs w:val="22"/>
              </w:rPr>
              <w:t>noteikumiem Nr.</w:t>
            </w:r>
            <w:r w:rsidR="00F32655">
              <w:rPr>
                <w:szCs w:val="22"/>
              </w:rPr>
              <w:t> </w:t>
            </w:r>
            <w:r w:rsidR="00CC54D9">
              <w:rPr>
                <w:szCs w:val="22"/>
              </w:rPr>
              <w:t>79</w:t>
            </w:r>
            <w:r w:rsidR="006C231B" w:rsidRPr="005B4396">
              <w:rPr>
                <w:szCs w:val="22"/>
              </w:rPr>
              <w:t xml:space="preserve"> "Kārtība, kādā izmanto 2018. gadam paredzēto apropriāciju valsts un pašvaldību vienoto klientu apkalpošanas centru tīkla izveidei, uzturēšanai un publisko pakalpojumu sistēmas pilnveidei"</w:t>
            </w:r>
          </w:p>
        </w:tc>
      </w:tr>
    </w:tbl>
    <w:p w14:paraId="1C4CD13D" w14:textId="77777777" w:rsidR="005B4396" w:rsidRDefault="005B4396">
      <w:bookmarkStart w:id="1" w:name="_Hlk505268917"/>
    </w:p>
    <w:p w14:paraId="0F600A1B" w14:textId="6A3B0D65" w:rsidR="005B4396" w:rsidRPr="00EC1A15" w:rsidRDefault="005B4396" w:rsidP="005B4396">
      <w:pPr>
        <w:spacing w:after="60"/>
      </w:pPr>
      <w:r w:rsidRPr="00EC1A15">
        <w:t>Paškontrole pašvaldības līdzfinansējumam</w:t>
      </w:r>
      <w:r w:rsidRPr="00EC1A15">
        <w:rPr>
          <w:bCs/>
        </w:rPr>
        <w:t>:</w:t>
      </w:r>
    </w:p>
    <w:tbl>
      <w:tblPr>
        <w:tblW w:w="4679" w:type="dxa"/>
        <w:tblInd w:w="-289" w:type="dxa"/>
        <w:tblLook w:val="04A0" w:firstRow="1" w:lastRow="0" w:firstColumn="1" w:lastColumn="0" w:noHBand="0" w:noVBand="1"/>
      </w:tblPr>
      <w:tblGrid>
        <w:gridCol w:w="2411"/>
        <w:gridCol w:w="2268"/>
      </w:tblGrid>
      <w:tr w:rsidR="005B4396" w:rsidRPr="005B4396" w14:paraId="06B53565" w14:textId="77777777" w:rsidTr="005B439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5F" w14:textId="77777777" w:rsidR="005B4396" w:rsidRPr="005B4396" w:rsidRDefault="005B4396" w:rsidP="005B4396">
            <w:pPr>
              <w:jc w:val="center"/>
              <w:rPr>
                <w:sz w:val="20"/>
                <w:szCs w:val="20"/>
              </w:rPr>
            </w:pPr>
            <w:r w:rsidRPr="005B4396">
              <w:rPr>
                <w:sz w:val="20"/>
                <w:szCs w:val="20"/>
              </w:rPr>
              <w:t>Rādītāji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0" w14:textId="77777777" w:rsidR="005B4396" w:rsidRPr="005B4396" w:rsidRDefault="005B4396" w:rsidP="005B4396">
            <w:pPr>
              <w:jc w:val="center"/>
              <w:rPr>
                <w:sz w:val="20"/>
                <w:szCs w:val="20"/>
              </w:rPr>
            </w:pPr>
            <w:r w:rsidRPr="005B4396">
              <w:rPr>
                <w:sz w:val="20"/>
                <w:szCs w:val="20"/>
              </w:rPr>
              <w:t>Naudas plūsmas izpilde</w:t>
            </w:r>
          </w:p>
        </w:tc>
      </w:tr>
      <w:tr w:rsidR="005B4396" w:rsidRPr="005B4396" w14:paraId="06B5356C" w14:textId="77777777" w:rsidTr="005B439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6" w14:textId="77777777" w:rsidR="005B4396" w:rsidRPr="005B4396" w:rsidRDefault="005B4396" w:rsidP="005B4396">
            <w:pPr>
              <w:spacing w:before="60"/>
              <w:rPr>
                <w:sz w:val="20"/>
                <w:szCs w:val="20"/>
              </w:rPr>
            </w:pPr>
            <w:r w:rsidRPr="005B4396">
              <w:rPr>
                <w:sz w:val="20"/>
                <w:szCs w:val="20"/>
              </w:rPr>
              <w:t>Valsts budžeta dotācija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7" w14:textId="77777777" w:rsidR="005B4396" w:rsidRPr="005B4396" w:rsidRDefault="005B4396" w:rsidP="005B4396">
            <w:pPr>
              <w:spacing w:before="60"/>
              <w:rPr>
                <w:sz w:val="20"/>
                <w:szCs w:val="20"/>
              </w:rPr>
            </w:pPr>
          </w:p>
        </w:tc>
      </w:tr>
      <w:tr w:rsidR="005B4396" w:rsidRPr="005B4396" w14:paraId="06B53573" w14:textId="77777777" w:rsidTr="005B4396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D" w14:textId="77777777" w:rsidR="005B4396" w:rsidRPr="005B4396" w:rsidRDefault="005B4396" w:rsidP="005B4396">
            <w:pPr>
              <w:spacing w:before="60"/>
              <w:ind w:right="-57"/>
              <w:rPr>
                <w:spacing w:val="-2"/>
                <w:sz w:val="20"/>
                <w:szCs w:val="20"/>
              </w:rPr>
            </w:pPr>
            <w:r w:rsidRPr="005B4396">
              <w:rPr>
                <w:spacing w:val="-2"/>
                <w:sz w:val="20"/>
                <w:szCs w:val="20"/>
              </w:rPr>
              <w:t>Pašvaldības līdzfinansējums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5356E" w14:textId="77777777" w:rsidR="005B4396" w:rsidRPr="005B4396" w:rsidRDefault="005B4396" w:rsidP="005B4396">
            <w:pPr>
              <w:spacing w:before="60"/>
              <w:rPr>
                <w:sz w:val="20"/>
                <w:szCs w:val="20"/>
              </w:rPr>
            </w:pPr>
          </w:p>
        </w:tc>
      </w:tr>
    </w:tbl>
    <w:p w14:paraId="06374E18" w14:textId="0D912173" w:rsidR="005B4396" w:rsidRPr="005B4396" w:rsidRDefault="005B4396">
      <w:pPr>
        <w:rPr>
          <w:sz w:val="28"/>
        </w:rPr>
      </w:pPr>
      <w:bookmarkStart w:id="2" w:name="_Hlk505268944"/>
      <w:bookmarkEnd w:id="1"/>
    </w:p>
    <w:p w14:paraId="3F75EFB1" w14:textId="77777777" w:rsidR="005B4396" w:rsidRDefault="005B4396">
      <w:r w:rsidRPr="00002943">
        <w:t xml:space="preserve">Valsts budžeta dotācijas saņēmēja </w:t>
      </w:r>
    </w:p>
    <w:p w14:paraId="13BCE7FC" w14:textId="3AD63B7E" w:rsidR="005B4396" w:rsidRDefault="005B4396" w:rsidP="005B4396">
      <w:pPr>
        <w:tabs>
          <w:tab w:val="left" w:pos="3402"/>
          <w:tab w:val="left" w:pos="9071"/>
        </w:tabs>
      </w:pPr>
      <w:r w:rsidRPr="00002943">
        <w:t>atbildīgā amatpersona</w:t>
      </w:r>
      <w:r>
        <w:t xml:space="preserve"> </w:t>
      </w:r>
      <w:r>
        <w:tab/>
      </w:r>
      <w:r w:rsidRPr="005B4396">
        <w:rPr>
          <w:u w:val="single"/>
        </w:rPr>
        <w:tab/>
      </w:r>
    </w:p>
    <w:p w14:paraId="6A463028" w14:textId="4A132502" w:rsidR="005B4396" w:rsidRDefault="005B4396" w:rsidP="005B4396">
      <w:pPr>
        <w:ind w:firstLine="5387"/>
      </w:pPr>
      <w:r w:rsidRPr="005B4396">
        <w:rPr>
          <w:sz w:val="20"/>
        </w:rPr>
        <w:t>(vārds, uzvārds, paraksts*)</w:t>
      </w:r>
    </w:p>
    <w:p w14:paraId="33B2DBED" w14:textId="0574D125" w:rsidR="005B4396" w:rsidRDefault="005B4396"/>
    <w:p w14:paraId="2CEBC69E" w14:textId="7E339105" w:rsidR="005B4396" w:rsidRDefault="005B4396" w:rsidP="005B4396">
      <w:pPr>
        <w:tabs>
          <w:tab w:val="left" w:pos="3402"/>
          <w:tab w:val="left" w:pos="9071"/>
        </w:tabs>
      </w:pPr>
      <w:r w:rsidRPr="00002943">
        <w:t>Pārskata sagatavotājs</w:t>
      </w:r>
      <w:r>
        <w:tab/>
      </w:r>
      <w:r w:rsidRPr="005B4396">
        <w:rPr>
          <w:u w:val="single"/>
        </w:rPr>
        <w:tab/>
      </w:r>
    </w:p>
    <w:p w14:paraId="6C2F625A" w14:textId="77777777" w:rsidR="005B4396" w:rsidRDefault="005B4396" w:rsidP="005B4396">
      <w:pPr>
        <w:ind w:firstLine="5387"/>
      </w:pPr>
      <w:r w:rsidRPr="005B4396">
        <w:rPr>
          <w:sz w:val="20"/>
        </w:rPr>
        <w:t>(vārds, uzvārds, paraksts*)</w:t>
      </w:r>
    </w:p>
    <w:p w14:paraId="70DD176B" w14:textId="77777777" w:rsidR="005B4396" w:rsidRDefault="005B4396" w:rsidP="005B4396"/>
    <w:p w14:paraId="06B53597" w14:textId="71ACA824" w:rsidR="0077169F" w:rsidRPr="00303B8D" w:rsidRDefault="00AC1139" w:rsidP="003E3B70">
      <w:pPr>
        <w:jc w:val="both"/>
        <w:rPr>
          <w:sz w:val="20"/>
        </w:rPr>
      </w:pPr>
      <w:r w:rsidRPr="00303B8D">
        <w:rPr>
          <w:sz w:val="20"/>
        </w:rPr>
        <w:t xml:space="preserve">Piezīme. * Dokumenta </w:t>
      </w:r>
      <w:r w:rsidRPr="00303B8D">
        <w:rPr>
          <w:sz w:val="20"/>
          <w:szCs w:val="20"/>
        </w:rPr>
        <w:t xml:space="preserve">rekvizītu </w:t>
      </w:r>
      <w:r w:rsidR="00303B8D" w:rsidRPr="00303B8D">
        <w:rPr>
          <w:sz w:val="20"/>
          <w:szCs w:val="20"/>
        </w:rPr>
        <w:t>"</w:t>
      </w:r>
      <w:r w:rsidR="00A32BDB" w:rsidRPr="00303B8D">
        <w:rPr>
          <w:sz w:val="20"/>
          <w:szCs w:val="20"/>
        </w:rPr>
        <w:t>paraksts</w:t>
      </w:r>
      <w:r w:rsidR="00303B8D" w:rsidRPr="00303B8D">
        <w:rPr>
          <w:sz w:val="20"/>
          <w:szCs w:val="20"/>
        </w:rPr>
        <w:t>"</w:t>
      </w:r>
      <w:r w:rsidR="00A32BDB" w:rsidRPr="00303B8D">
        <w:rPr>
          <w:sz w:val="20"/>
          <w:szCs w:val="20"/>
        </w:rPr>
        <w:t xml:space="preserve"> neaizpilda</w:t>
      </w:r>
      <w:r w:rsidR="00A32BDB" w:rsidRPr="00303B8D">
        <w:rPr>
          <w:sz w:val="20"/>
        </w:rPr>
        <w:t>, ja elektroniskais dokuments ir sagatavots atbilstoši normatīvajiem aktiem par elektronisko dokumentu noformēšanu</w:t>
      </w:r>
      <w:r w:rsidRPr="00303B8D">
        <w:rPr>
          <w:sz w:val="20"/>
        </w:rPr>
        <w:t>.</w:t>
      </w:r>
    </w:p>
    <w:bookmarkEnd w:id="2"/>
    <w:p w14:paraId="597F0369" w14:textId="77777777" w:rsidR="00C75F0F" w:rsidRDefault="00C75F0F" w:rsidP="00D85891">
      <w:pPr>
        <w:ind w:firstLine="720"/>
        <w:rPr>
          <w:sz w:val="28"/>
          <w:szCs w:val="28"/>
        </w:rPr>
      </w:pPr>
    </w:p>
    <w:p w14:paraId="78B2B260" w14:textId="77777777" w:rsidR="00C75F0F" w:rsidRPr="00347B25" w:rsidRDefault="00C75F0F" w:rsidP="00D85891">
      <w:pPr>
        <w:ind w:firstLine="720"/>
        <w:rPr>
          <w:sz w:val="28"/>
          <w:szCs w:val="28"/>
        </w:rPr>
      </w:pPr>
    </w:p>
    <w:p w14:paraId="7A7207E7" w14:textId="77777777" w:rsidR="00C75F0F" w:rsidRPr="00347B25" w:rsidRDefault="00C75F0F" w:rsidP="00D85891">
      <w:pPr>
        <w:ind w:firstLine="720"/>
        <w:rPr>
          <w:sz w:val="28"/>
          <w:szCs w:val="28"/>
        </w:rPr>
      </w:pPr>
    </w:p>
    <w:p w14:paraId="03A63304" w14:textId="77777777" w:rsidR="00C75F0F" w:rsidRDefault="00C75F0F" w:rsidP="004F7F82">
      <w:pPr>
        <w:tabs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19FFCAF1" w14:textId="77777777" w:rsidR="00C75F0F" w:rsidRPr="00347B25" w:rsidRDefault="00C75F0F" w:rsidP="004F7F82">
      <w:pPr>
        <w:tabs>
          <w:tab w:val="left" w:pos="6521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reģionālās attīstības</w:t>
      </w:r>
      <w:r w:rsidRPr="00347B25">
        <w:rPr>
          <w:sz w:val="28"/>
          <w:szCs w:val="28"/>
        </w:rPr>
        <w:t xml:space="preserve"> ministrs</w:t>
      </w:r>
      <w:r>
        <w:rPr>
          <w:sz w:val="28"/>
          <w:szCs w:val="28"/>
        </w:rPr>
        <w:tab/>
        <w:t>Kaspars Gerhards</w:t>
      </w:r>
    </w:p>
    <w:sectPr w:rsidR="00C75F0F" w:rsidRPr="00347B25" w:rsidSect="00C75F0F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535B1" w14:textId="77777777" w:rsidR="00BB04CA" w:rsidRDefault="00AC1139">
      <w:r>
        <w:separator/>
      </w:r>
    </w:p>
  </w:endnote>
  <w:endnote w:type="continuationSeparator" w:id="0">
    <w:p w14:paraId="06B535B3" w14:textId="77777777" w:rsidR="00BB04CA" w:rsidRDefault="00AC1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C014F" w14:textId="59AD0A7B" w:rsidR="00C75F0F" w:rsidRPr="00C242E0" w:rsidRDefault="00C75F0F" w:rsidP="00C75F0F">
    <w:pPr>
      <w:pStyle w:val="Footer"/>
      <w:rPr>
        <w:sz w:val="20"/>
      </w:rPr>
    </w:pPr>
    <w:r>
      <w:rPr>
        <w:sz w:val="16"/>
        <w:szCs w:val="16"/>
      </w:rPr>
      <w:t>N0197_8p3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B535AC" w14:textId="4D7F63D6" w:rsidR="008A4FAE" w:rsidRPr="00C242E0" w:rsidRDefault="00C75F0F" w:rsidP="00C242E0">
    <w:pPr>
      <w:pStyle w:val="Footer"/>
      <w:rPr>
        <w:sz w:val="20"/>
      </w:rPr>
    </w:pPr>
    <w:r>
      <w:rPr>
        <w:sz w:val="16"/>
        <w:szCs w:val="16"/>
      </w:rPr>
      <w:t>N0197_8p3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535AD" w14:textId="77777777" w:rsidR="00BB04CA" w:rsidRDefault="00AC1139">
      <w:r>
        <w:separator/>
      </w:r>
    </w:p>
  </w:footnote>
  <w:footnote w:type="continuationSeparator" w:id="0">
    <w:p w14:paraId="06B535AF" w14:textId="77777777" w:rsidR="00BB04CA" w:rsidRDefault="00AC1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605954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6B535AA" w14:textId="6EA7643A" w:rsidR="008A4FAE" w:rsidRDefault="00AC1139" w:rsidP="005A6BEA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54D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4887B01"/>
    <w:multiLevelType w:val="hybridMultilevel"/>
    <w:tmpl w:val="B1B4E4DC"/>
    <w:lvl w:ilvl="0" w:tplc="A9CA2DB8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654EB6B8" w:tentative="1">
      <w:start w:val="1"/>
      <w:numFmt w:val="lowerLetter"/>
      <w:lvlText w:val="%2."/>
      <w:lvlJc w:val="left"/>
      <w:pPr>
        <w:ind w:left="1440" w:hanging="360"/>
      </w:pPr>
    </w:lvl>
    <w:lvl w:ilvl="2" w:tplc="5A361D3A" w:tentative="1">
      <w:start w:val="1"/>
      <w:numFmt w:val="lowerRoman"/>
      <w:lvlText w:val="%3."/>
      <w:lvlJc w:val="right"/>
      <w:pPr>
        <w:ind w:left="2160" w:hanging="180"/>
      </w:pPr>
    </w:lvl>
    <w:lvl w:ilvl="3" w:tplc="95B23844" w:tentative="1">
      <w:start w:val="1"/>
      <w:numFmt w:val="decimal"/>
      <w:lvlText w:val="%4."/>
      <w:lvlJc w:val="left"/>
      <w:pPr>
        <w:ind w:left="2880" w:hanging="360"/>
      </w:pPr>
    </w:lvl>
    <w:lvl w:ilvl="4" w:tplc="134A6F58" w:tentative="1">
      <w:start w:val="1"/>
      <w:numFmt w:val="lowerLetter"/>
      <w:lvlText w:val="%5."/>
      <w:lvlJc w:val="left"/>
      <w:pPr>
        <w:ind w:left="3600" w:hanging="360"/>
      </w:pPr>
    </w:lvl>
    <w:lvl w:ilvl="5" w:tplc="F1C4A6A2" w:tentative="1">
      <w:start w:val="1"/>
      <w:numFmt w:val="lowerRoman"/>
      <w:lvlText w:val="%6."/>
      <w:lvlJc w:val="right"/>
      <w:pPr>
        <w:ind w:left="4320" w:hanging="180"/>
      </w:pPr>
    </w:lvl>
    <w:lvl w:ilvl="6" w:tplc="28024CE4" w:tentative="1">
      <w:start w:val="1"/>
      <w:numFmt w:val="decimal"/>
      <w:lvlText w:val="%7."/>
      <w:lvlJc w:val="left"/>
      <w:pPr>
        <w:ind w:left="5040" w:hanging="360"/>
      </w:pPr>
    </w:lvl>
    <w:lvl w:ilvl="7" w:tplc="26DAFE2E" w:tentative="1">
      <w:start w:val="1"/>
      <w:numFmt w:val="lowerLetter"/>
      <w:lvlText w:val="%8."/>
      <w:lvlJc w:val="left"/>
      <w:pPr>
        <w:ind w:left="5760" w:hanging="360"/>
      </w:pPr>
    </w:lvl>
    <w:lvl w:ilvl="8" w:tplc="DF30DF2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06726860"/>
    <w:multiLevelType w:val="multilevel"/>
    <w:tmpl w:val="0C1AA0E0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1">
    <w:nsid w:val="140400E5"/>
    <w:multiLevelType w:val="hybridMultilevel"/>
    <w:tmpl w:val="EE1AFFE6"/>
    <w:lvl w:ilvl="0" w:tplc="F000DC54">
      <w:start w:val="1"/>
      <w:numFmt w:val="decimal"/>
      <w:lvlText w:val="%1."/>
      <w:lvlJc w:val="left"/>
      <w:pPr>
        <w:ind w:left="720" w:hanging="360"/>
      </w:pPr>
    </w:lvl>
    <w:lvl w:ilvl="1" w:tplc="28324EC6" w:tentative="1">
      <w:start w:val="1"/>
      <w:numFmt w:val="lowerLetter"/>
      <w:lvlText w:val="%2."/>
      <w:lvlJc w:val="left"/>
      <w:pPr>
        <w:ind w:left="1440" w:hanging="360"/>
      </w:pPr>
    </w:lvl>
    <w:lvl w:ilvl="2" w:tplc="872C21F0" w:tentative="1">
      <w:start w:val="1"/>
      <w:numFmt w:val="lowerRoman"/>
      <w:lvlText w:val="%3."/>
      <w:lvlJc w:val="right"/>
      <w:pPr>
        <w:ind w:left="2160" w:hanging="180"/>
      </w:pPr>
    </w:lvl>
    <w:lvl w:ilvl="3" w:tplc="3EBAE822" w:tentative="1">
      <w:start w:val="1"/>
      <w:numFmt w:val="decimal"/>
      <w:lvlText w:val="%4."/>
      <w:lvlJc w:val="left"/>
      <w:pPr>
        <w:ind w:left="2880" w:hanging="360"/>
      </w:pPr>
    </w:lvl>
    <w:lvl w:ilvl="4" w:tplc="E814C70C" w:tentative="1">
      <w:start w:val="1"/>
      <w:numFmt w:val="lowerLetter"/>
      <w:lvlText w:val="%5."/>
      <w:lvlJc w:val="left"/>
      <w:pPr>
        <w:ind w:left="3600" w:hanging="360"/>
      </w:pPr>
    </w:lvl>
    <w:lvl w:ilvl="5" w:tplc="911C7398" w:tentative="1">
      <w:start w:val="1"/>
      <w:numFmt w:val="lowerRoman"/>
      <w:lvlText w:val="%6."/>
      <w:lvlJc w:val="right"/>
      <w:pPr>
        <w:ind w:left="4320" w:hanging="180"/>
      </w:pPr>
    </w:lvl>
    <w:lvl w:ilvl="6" w:tplc="F228A60C" w:tentative="1">
      <w:start w:val="1"/>
      <w:numFmt w:val="decimal"/>
      <w:lvlText w:val="%7."/>
      <w:lvlJc w:val="left"/>
      <w:pPr>
        <w:ind w:left="5040" w:hanging="360"/>
      </w:pPr>
    </w:lvl>
    <w:lvl w:ilvl="7" w:tplc="BC04864C" w:tentative="1">
      <w:start w:val="1"/>
      <w:numFmt w:val="lowerLetter"/>
      <w:lvlText w:val="%8."/>
      <w:lvlJc w:val="left"/>
      <w:pPr>
        <w:ind w:left="5760" w:hanging="360"/>
      </w:pPr>
    </w:lvl>
    <w:lvl w:ilvl="8" w:tplc="B5B8FC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1">
    <w:nsid w:val="15F933DC"/>
    <w:multiLevelType w:val="hybridMultilevel"/>
    <w:tmpl w:val="545CD682"/>
    <w:lvl w:ilvl="0" w:tplc="D0A858B6">
      <w:start w:val="1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 w:val="0"/>
        <w:i w:val="0"/>
      </w:rPr>
    </w:lvl>
    <w:lvl w:ilvl="1" w:tplc="A9244F4A" w:tentative="1">
      <w:start w:val="1"/>
      <w:numFmt w:val="lowerLetter"/>
      <w:lvlText w:val="%2."/>
      <w:lvlJc w:val="left"/>
      <w:pPr>
        <w:ind w:left="1440" w:hanging="360"/>
      </w:pPr>
    </w:lvl>
    <w:lvl w:ilvl="2" w:tplc="2B66679E" w:tentative="1">
      <w:start w:val="1"/>
      <w:numFmt w:val="lowerRoman"/>
      <w:lvlText w:val="%3."/>
      <w:lvlJc w:val="right"/>
      <w:pPr>
        <w:ind w:left="2160" w:hanging="180"/>
      </w:pPr>
    </w:lvl>
    <w:lvl w:ilvl="3" w:tplc="99A0096A" w:tentative="1">
      <w:start w:val="1"/>
      <w:numFmt w:val="decimal"/>
      <w:lvlText w:val="%4."/>
      <w:lvlJc w:val="left"/>
      <w:pPr>
        <w:ind w:left="2880" w:hanging="360"/>
      </w:pPr>
    </w:lvl>
    <w:lvl w:ilvl="4" w:tplc="ACD88ACC" w:tentative="1">
      <w:start w:val="1"/>
      <w:numFmt w:val="lowerLetter"/>
      <w:lvlText w:val="%5."/>
      <w:lvlJc w:val="left"/>
      <w:pPr>
        <w:ind w:left="3600" w:hanging="360"/>
      </w:pPr>
    </w:lvl>
    <w:lvl w:ilvl="5" w:tplc="1F705292" w:tentative="1">
      <w:start w:val="1"/>
      <w:numFmt w:val="lowerRoman"/>
      <w:lvlText w:val="%6."/>
      <w:lvlJc w:val="right"/>
      <w:pPr>
        <w:ind w:left="4320" w:hanging="180"/>
      </w:pPr>
    </w:lvl>
    <w:lvl w:ilvl="6" w:tplc="1354F0AA" w:tentative="1">
      <w:start w:val="1"/>
      <w:numFmt w:val="decimal"/>
      <w:lvlText w:val="%7."/>
      <w:lvlJc w:val="left"/>
      <w:pPr>
        <w:ind w:left="5040" w:hanging="360"/>
      </w:pPr>
    </w:lvl>
    <w:lvl w:ilvl="7" w:tplc="6B8679D6" w:tentative="1">
      <w:start w:val="1"/>
      <w:numFmt w:val="lowerLetter"/>
      <w:lvlText w:val="%8."/>
      <w:lvlJc w:val="left"/>
      <w:pPr>
        <w:ind w:left="5760" w:hanging="360"/>
      </w:pPr>
    </w:lvl>
    <w:lvl w:ilvl="8" w:tplc="A20C2D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1CEC45B1"/>
    <w:multiLevelType w:val="hybridMultilevel"/>
    <w:tmpl w:val="D7241FF6"/>
    <w:lvl w:ilvl="0" w:tplc="5770DB60">
      <w:start w:val="1"/>
      <w:numFmt w:val="decimal"/>
      <w:lvlText w:val="%1."/>
      <w:lvlJc w:val="left"/>
      <w:pPr>
        <w:ind w:left="720" w:hanging="360"/>
      </w:pPr>
    </w:lvl>
    <w:lvl w:ilvl="1" w:tplc="823815D0" w:tentative="1">
      <w:start w:val="1"/>
      <w:numFmt w:val="lowerLetter"/>
      <w:lvlText w:val="%2."/>
      <w:lvlJc w:val="left"/>
      <w:pPr>
        <w:ind w:left="1440" w:hanging="360"/>
      </w:pPr>
    </w:lvl>
    <w:lvl w:ilvl="2" w:tplc="3FBC5F30" w:tentative="1">
      <w:start w:val="1"/>
      <w:numFmt w:val="lowerRoman"/>
      <w:lvlText w:val="%3."/>
      <w:lvlJc w:val="right"/>
      <w:pPr>
        <w:ind w:left="2160" w:hanging="180"/>
      </w:pPr>
    </w:lvl>
    <w:lvl w:ilvl="3" w:tplc="3B44FEF0" w:tentative="1">
      <w:start w:val="1"/>
      <w:numFmt w:val="decimal"/>
      <w:lvlText w:val="%4."/>
      <w:lvlJc w:val="left"/>
      <w:pPr>
        <w:ind w:left="2880" w:hanging="360"/>
      </w:pPr>
    </w:lvl>
    <w:lvl w:ilvl="4" w:tplc="01705F9C" w:tentative="1">
      <w:start w:val="1"/>
      <w:numFmt w:val="lowerLetter"/>
      <w:lvlText w:val="%5."/>
      <w:lvlJc w:val="left"/>
      <w:pPr>
        <w:ind w:left="3600" w:hanging="360"/>
      </w:pPr>
    </w:lvl>
    <w:lvl w:ilvl="5" w:tplc="4CFE2B2C" w:tentative="1">
      <w:start w:val="1"/>
      <w:numFmt w:val="lowerRoman"/>
      <w:lvlText w:val="%6."/>
      <w:lvlJc w:val="right"/>
      <w:pPr>
        <w:ind w:left="4320" w:hanging="180"/>
      </w:pPr>
    </w:lvl>
    <w:lvl w:ilvl="6" w:tplc="94F64702" w:tentative="1">
      <w:start w:val="1"/>
      <w:numFmt w:val="decimal"/>
      <w:lvlText w:val="%7."/>
      <w:lvlJc w:val="left"/>
      <w:pPr>
        <w:ind w:left="5040" w:hanging="360"/>
      </w:pPr>
    </w:lvl>
    <w:lvl w:ilvl="7" w:tplc="78DE7FD8" w:tentative="1">
      <w:start w:val="1"/>
      <w:numFmt w:val="lowerLetter"/>
      <w:lvlText w:val="%8."/>
      <w:lvlJc w:val="left"/>
      <w:pPr>
        <w:ind w:left="5760" w:hanging="360"/>
      </w:pPr>
    </w:lvl>
    <w:lvl w:ilvl="8" w:tplc="196C96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297A72ED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1">
    <w:nsid w:val="2AB6383F"/>
    <w:multiLevelType w:val="hybridMultilevel"/>
    <w:tmpl w:val="4E12579C"/>
    <w:lvl w:ilvl="0" w:tplc="D592D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2FE77A4" w:tentative="1">
      <w:start w:val="1"/>
      <w:numFmt w:val="lowerLetter"/>
      <w:lvlText w:val="%2."/>
      <w:lvlJc w:val="left"/>
      <w:pPr>
        <w:ind w:left="1440" w:hanging="360"/>
      </w:pPr>
    </w:lvl>
    <w:lvl w:ilvl="2" w:tplc="52366482" w:tentative="1">
      <w:start w:val="1"/>
      <w:numFmt w:val="lowerRoman"/>
      <w:lvlText w:val="%3."/>
      <w:lvlJc w:val="right"/>
      <w:pPr>
        <w:ind w:left="2160" w:hanging="180"/>
      </w:pPr>
    </w:lvl>
    <w:lvl w:ilvl="3" w:tplc="63E83884" w:tentative="1">
      <w:start w:val="1"/>
      <w:numFmt w:val="decimal"/>
      <w:lvlText w:val="%4."/>
      <w:lvlJc w:val="left"/>
      <w:pPr>
        <w:ind w:left="2880" w:hanging="360"/>
      </w:pPr>
    </w:lvl>
    <w:lvl w:ilvl="4" w:tplc="A1E07BB2" w:tentative="1">
      <w:start w:val="1"/>
      <w:numFmt w:val="lowerLetter"/>
      <w:lvlText w:val="%5."/>
      <w:lvlJc w:val="left"/>
      <w:pPr>
        <w:ind w:left="3600" w:hanging="360"/>
      </w:pPr>
    </w:lvl>
    <w:lvl w:ilvl="5" w:tplc="EEACBA8A" w:tentative="1">
      <w:start w:val="1"/>
      <w:numFmt w:val="lowerRoman"/>
      <w:lvlText w:val="%6."/>
      <w:lvlJc w:val="right"/>
      <w:pPr>
        <w:ind w:left="4320" w:hanging="180"/>
      </w:pPr>
    </w:lvl>
    <w:lvl w:ilvl="6" w:tplc="B620804E" w:tentative="1">
      <w:start w:val="1"/>
      <w:numFmt w:val="decimal"/>
      <w:lvlText w:val="%7."/>
      <w:lvlJc w:val="left"/>
      <w:pPr>
        <w:ind w:left="5040" w:hanging="360"/>
      </w:pPr>
    </w:lvl>
    <w:lvl w:ilvl="7" w:tplc="C65E9FF2" w:tentative="1">
      <w:start w:val="1"/>
      <w:numFmt w:val="lowerLetter"/>
      <w:lvlText w:val="%8."/>
      <w:lvlJc w:val="left"/>
      <w:pPr>
        <w:ind w:left="5760" w:hanging="360"/>
      </w:pPr>
    </w:lvl>
    <w:lvl w:ilvl="8" w:tplc="B61E1E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1">
    <w:nsid w:val="31A54596"/>
    <w:multiLevelType w:val="hybridMultilevel"/>
    <w:tmpl w:val="B1B4E4DC"/>
    <w:lvl w:ilvl="0" w:tplc="319A39B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5A4EEAB2" w:tentative="1">
      <w:start w:val="1"/>
      <w:numFmt w:val="lowerLetter"/>
      <w:lvlText w:val="%2."/>
      <w:lvlJc w:val="left"/>
      <w:pPr>
        <w:ind w:left="1440" w:hanging="360"/>
      </w:pPr>
    </w:lvl>
    <w:lvl w:ilvl="2" w:tplc="5812FE80" w:tentative="1">
      <w:start w:val="1"/>
      <w:numFmt w:val="lowerRoman"/>
      <w:lvlText w:val="%3."/>
      <w:lvlJc w:val="right"/>
      <w:pPr>
        <w:ind w:left="2160" w:hanging="180"/>
      </w:pPr>
    </w:lvl>
    <w:lvl w:ilvl="3" w:tplc="1BE0AE4C" w:tentative="1">
      <w:start w:val="1"/>
      <w:numFmt w:val="decimal"/>
      <w:lvlText w:val="%4."/>
      <w:lvlJc w:val="left"/>
      <w:pPr>
        <w:ind w:left="2880" w:hanging="360"/>
      </w:pPr>
    </w:lvl>
    <w:lvl w:ilvl="4" w:tplc="4282F5CA" w:tentative="1">
      <w:start w:val="1"/>
      <w:numFmt w:val="lowerLetter"/>
      <w:lvlText w:val="%5."/>
      <w:lvlJc w:val="left"/>
      <w:pPr>
        <w:ind w:left="3600" w:hanging="360"/>
      </w:pPr>
    </w:lvl>
    <w:lvl w:ilvl="5" w:tplc="DF427790" w:tentative="1">
      <w:start w:val="1"/>
      <w:numFmt w:val="lowerRoman"/>
      <w:lvlText w:val="%6."/>
      <w:lvlJc w:val="right"/>
      <w:pPr>
        <w:ind w:left="4320" w:hanging="180"/>
      </w:pPr>
    </w:lvl>
    <w:lvl w:ilvl="6" w:tplc="3A9E3D80" w:tentative="1">
      <w:start w:val="1"/>
      <w:numFmt w:val="decimal"/>
      <w:lvlText w:val="%7."/>
      <w:lvlJc w:val="left"/>
      <w:pPr>
        <w:ind w:left="5040" w:hanging="360"/>
      </w:pPr>
    </w:lvl>
    <w:lvl w:ilvl="7" w:tplc="B14659B6" w:tentative="1">
      <w:start w:val="1"/>
      <w:numFmt w:val="lowerLetter"/>
      <w:lvlText w:val="%8."/>
      <w:lvlJc w:val="left"/>
      <w:pPr>
        <w:ind w:left="5760" w:hanging="360"/>
      </w:pPr>
    </w:lvl>
    <w:lvl w:ilvl="8" w:tplc="1B0618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341B223C"/>
    <w:multiLevelType w:val="multilevel"/>
    <w:tmpl w:val="0C1AA0E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9" w15:restartNumberingAfterBreak="1">
    <w:nsid w:val="373A7129"/>
    <w:multiLevelType w:val="multilevel"/>
    <w:tmpl w:val="4B92B962"/>
    <w:lvl w:ilvl="0">
      <w:start w:val="3"/>
      <w:numFmt w:val="decimal"/>
      <w:lvlText w:val="%1."/>
      <w:lvlJc w:val="center"/>
      <w:pPr>
        <w:ind w:left="720" w:hanging="360"/>
      </w:pPr>
      <w:rPr>
        <w:rFonts w:ascii="Times New Roman" w:hAnsi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  <w:b w:val="0"/>
        <w:i w:val="0"/>
        <w:strike w:val="0"/>
      </w:rPr>
    </w:lvl>
    <w:lvl w:ilvl="2">
      <w:start w:val="1"/>
      <w:numFmt w:val="decimal"/>
      <w:isLgl/>
      <w:lvlText w:val="%1.%2.%3.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10" w15:restartNumberingAfterBreak="1">
    <w:nsid w:val="3EAA43E4"/>
    <w:multiLevelType w:val="hybridMultilevel"/>
    <w:tmpl w:val="952639F2"/>
    <w:lvl w:ilvl="0" w:tplc="C1E629EC">
      <w:start w:val="1"/>
      <w:numFmt w:val="decimal"/>
      <w:lvlText w:val="%1."/>
      <w:lvlJc w:val="left"/>
      <w:pPr>
        <w:ind w:left="360" w:hanging="360"/>
      </w:pPr>
    </w:lvl>
    <w:lvl w:ilvl="1" w:tplc="D1B6CEFC">
      <w:start w:val="1"/>
      <w:numFmt w:val="lowerLetter"/>
      <w:lvlText w:val="%2."/>
      <w:lvlJc w:val="left"/>
      <w:pPr>
        <w:ind w:left="1080" w:hanging="360"/>
      </w:pPr>
    </w:lvl>
    <w:lvl w:ilvl="2" w:tplc="44B4034E" w:tentative="1">
      <w:start w:val="1"/>
      <w:numFmt w:val="lowerRoman"/>
      <w:lvlText w:val="%3."/>
      <w:lvlJc w:val="right"/>
      <w:pPr>
        <w:ind w:left="1800" w:hanging="180"/>
      </w:pPr>
    </w:lvl>
    <w:lvl w:ilvl="3" w:tplc="0B94B2C8" w:tentative="1">
      <w:start w:val="1"/>
      <w:numFmt w:val="decimal"/>
      <w:lvlText w:val="%4."/>
      <w:lvlJc w:val="left"/>
      <w:pPr>
        <w:ind w:left="2520" w:hanging="360"/>
      </w:pPr>
    </w:lvl>
    <w:lvl w:ilvl="4" w:tplc="4348950A" w:tentative="1">
      <w:start w:val="1"/>
      <w:numFmt w:val="lowerLetter"/>
      <w:lvlText w:val="%5."/>
      <w:lvlJc w:val="left"/>
      <w:pPr>
        <w:ind w:left="3240" w:hanging="360"/>
      </w:pPr>
    </w:lvl>
    <w:lvl w:ilvl="5" w:tplc="12F0F78A" w:tentative="1">
      <w:start w:val="1"/>
      <w:numFmt w:val="lowerRoman"/>
      <w:lvlText w:val="%6."/>
      <w:lvlJc w:val="right"/>
      <w:pPr>
        <w:ind w:left="3960" w:hanging="180"/>
      </w:pPr>
    </w:lvl>
    <w:lvl w:ilvl="6" w:tplc="EDAC9CD2" w:tentative="1">
      <w:start w:val="1"/>
      <w:numFmt w:val="decimal"/>
      <w:lvlText w:val="%7."/>
      <w:lvlJc w:val="left"/>
      <w:pPr>
        <w:ind w:left="4680" w:hanging="360"/>
      </w:pPr>
    </w:lvl>
    <w:lvl w:ilvl="7" w:tplc="9056D652" w:tentative="1">
      <w:start w:val="1"/>
      <w:numFmt w:val="lowerLetter"/>
      <w:lvlText w:val="%8."/>
      <w:lvlJc w:val="left"/>
      <w:pPr>
        <w:ind w:left="5400" w:hanging="360"/>
      </w:pPr>
    </w:lvl>
    <w:lvl w:ilvl="8" w:tplc="BD84F08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1">
    <w:nsid w:val="43136B97"/>
    <w:multiLevelType w:val="hybridMultilevel"/>
    <w:tmpl w:val="83C0C626"/>
    <w:lvl w:ilvl="0" w:tplc="D99012AE">
      <w:start w:val="1"/>
      <w:numFmt w:val="decimal"/>
      <w:lvlText w:val="%1."/>
      <w:lvlJc w:val="left"/>
      <w:pPr>
        <w:ind w:left="720" w:hanging="360"/>
      </w:pPr>
    </w:lvl>
    <w:lvl w:ilvl="1" w:tplc="E87C63D8" w:tentative="1">
      <w:start w:val="1"/>
      <w:numFmt w:val="lowerLetter"/>
      <w:lvlText w:val="%2."/>
      <w:lvlJc w:val="left"/>
      <w:pPr>
        <w:ind w:left="1440" w:hanging="360"/>
      </w:pPr>
    </w:lvl>
    <w:lvl w:ilvl="2" w:tplc="DFF8C5AA" w:tentative="1">
      <w:start w:val="1"/>
      <w:numFmt w:val="lowerRoman"/>
      <w:lvlText w:val="%3."/>
      <w:lvlJc w:val="right"/>
      <w:pPr>
        <w:ind w:left="2160" w:hanging="180"/>
      </w:pPr>
    </w:lvl>
    <w:lvl w:ilvl="3" w:tplc="8B4C4830" w:tentative="1">
      <w:start w:val="1"/>
      <w:numFmt w:val="decimal"/>
      <w:lvlText w:val="%4."/>
      <w:lvlJc w:val="left"/>
      <w:pPr>
        <w:ind w:left="2880" w:hanging="360"/>
      </w:pPr>
    </w:lvl>
    <w:lvl w:ilvl="4" w:tplc="F04E7188" w:tentative="1">
      <w:start w:val="1"/>
      <w:numFmt w:val="lowerLetter"/>
      <w:lvlText w:val="%5."/>
      <w:lvlJc w:val="left"/>
      <w:pPr>
        <w:ind w:left="3600" w:hanging="360"/>
      </w:pPr>
    </w:lvl>
    <w:lvl w:ilvl="5" w:tplc="FB9EA602" w:tentative="1">
      <w:start w:val="1"/>
      <w:numFmt w:val="lowerRoman"/>
      <w:lvlText w:val="%6."/>
      <w:lvlJc w:val="right"/>
      <w:pPr>
        <w:ind w:left="4320" w:hanging="180"/>
      </w:pPr>
    </w:lvl>
    <w:lvl w:ilvl="6" w:tplc="197626FE" w:tentative="1">
      <w:start w:val="1"/>
      <w:numFmt w:val="decimal"/>
      <w:lvlText w:val="%7."/>
      <w:lvlJc w:val="left"/>
      <w:pPr>
        <w:ind w:left="5040" w:hanging="360"/>
      </w:pPr>
    </w:lvl>
    <w:lvl w:ilvl="7" w:tplc="62BE7462" w:tentative="1">
      <w:start w:val="1"/>
      <w:numFmt w:val="lowerLetter"/>
      <w:lvlText w:val="%8."/>
      <w:lvlJc w:val="left"/>
      <w:pPr>
        <w:ind w:left="5760" w:hanging="360"/>
      </w:pPr>
    </w:lvl>
    <w:lvl w:ilvl="8" w:tplc="511AB2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1">
    <w:nsid w:val="481D38BD"/>
    <w:multiLevelType w:val="multilevel"/>
    <w:tmpl w:val="4C9C7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3" w15:restartNumberingAfterBreak="1">
    <w:nsid w:val="4C35643A"/>
    <w:multiLevelType w:val="multilevel"/>
    <w:tmpl w:val="CF3CE2B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hint="default"/>
        <w:b w:val="0"/>
        <w:i w:val="0"/>
        <w:strike w:val="0"/>
        <w:spacing w:val="0"/>
        <w:position w:val="0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4" w15:restartNumberingAfterBreak="1">
    <w:nsid w:val="5090731F"/>
    <w:multiLevelType w:val="hybridMultilevel"/>
    <w:tmpl w:val="30FA4728"/>
    <w:lvl w:ilvl="0" w:tplc="5F1C4B4C">
      <w:start w:val="19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14E2A8D0">
      <w:start w:val="1"/>
      <w:numFmt w:val="lowerLetter"/>
      <w:lvlText w:val="%2."/>
      <w:lvlJc w:val="left"/>
      <w:pPr>
        <w:ind w:left="1650" w:hanging="360"/>
      </w:pPr>
    </w:lvl>
    <w:lvl w:ilvl="2" w:tplc="A7B09918" w:tentative="1">
      <w:start w:val="1"/>
      <w:numFmt w:val="lowerRoman"/>
      <w:lvlText w:val="%3."/>
      <w:lvlJc w:val="right"/>
      <w:pPr>
        <w:ind w:left="2370" w:hanging="180"/>
      </w:pPr>
    </w:lvl>
    <w:lvl w:ilvl="3" w:tplc="C9DC8944" w:tentative="1">
      <w:start w:val="1"/>
      <w:numFmt w:val="decimal"/>
      <w:lvlText w:val="%4."/>
      <w:lvlJc w:val="left"/>
      <w:pPr>
        <w:ind w:left="3090" w:hanging="360"/>
      </w:pPr>
    </w:lvl>
    <w:lvl w:ilvl="4" w:tplc="57C21282" w:tentative="1">
      <w:start w:val="1"/>
      <w:numFmt w:val="lowerLetter"/>
      <w:lvlText w:val="%5."/>
      <w:lvlJc w:val="left"/>
      <w:pPr>
        <w:ind w:left="3810" w:hanging="360"/>
      </w:pPr>
    </w:lvl>
    <w:lvl w:ilvl="5" w:tplc="86B2D302" w:tentative="1">
      <w:start w:val="1"/>
      <w:numFmt w:val="lowerRoman"/>
      <w:lvlText w:val="%6."/>
      <w:lvlJc w:val="right"/>
      <w:pPr>
        <w:ind w:left="4530" w:hanging="180"/>
      </w:pPr>
    </w:lvl>
    <w:lvl w:ilvl="6" w:tplc="7BFA9956" w:tentative="1">
      <w:start w:val="1"/>
      <w:numFmt w:val="decimal"/>
      <w:lvlText w:val="%7."/>
      <w:lvlJc w:val="left"/>
      <w:pPr>
        <w:ind w:left="5250" w:hanging="360"/>
      </w:pPr>
    </w:lvl>
    <w:lvl w:ilvl="7" w:tplc="E910C69A" w:tentative="1">
      <w:start w:val="1"/>
      <w:numFmt w:val="lowerLetter"/>
      <w:lvlText w:val="%8."/>
      <w:lvlJc w:val="left"/>
      <w:pPr>
        <w:ind w:left="5970" w:hanging="360"/>
      </w:pPr>
    </w:lvl>
    <w:lvl w:ilvl="8" w:tplc="903E0248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5" w15:restartNumberingAfterBreak="1">
    <w:nsid w:val="54591531"/>
    <w:multiLevelType w:val="multilevel"/>
    <w:tmpl w:val="790EA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1">
    <w:nsid w:val="672C464E"/>
    <w:multiLevelType w:val="hybridMultilevel"/>
    <w:tmpl w:val="0AACBC38"/>
    <w:lvl w:ilvl="0" w:tplc="8A9036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796E29A" w:tentative="1">
      <w:start w:val="1"/>
      <w:numFmt w:val="lowerLetter"/>
      <w:lvlText w:val="%2."/>
      <w:lvlJc w:val="left"/>
      <w:pPr>
        <w:ind w:left="1440" w:hanging="360"/>
      </w:pPr>
    </w:lvl>
    <w:lvl w:ilvl="2" w:tplc="EC0C389E" w:tentative="1">
      <w:start w:val="1"/>
      <w:numFmt w:val="lowerRoman"/>
      <w:lvlText w:val="%3."/>
      <w:lvlJc w:val="right"/>
      <w:pPr>
        <w:ind w:left="2160" w:hanging="180"/>
      </w:pPr>
    </w:lvl>
    <w:lvl w:ilvl="3" w:tplc="742AFF8A" w:tentative="1">
      <w:start w:val="1"/>
      <w:numFmt w:val="decimal"/>
      <w:lvlText w:val="%4."/>
      <w:lvlJc w:val="left"/>
      <w:pPr>
        <w:ind w:left="2880" w:hanging="360"/>
      </w:pPr>
    </w:lvl>
    <w:lvl w:ilvl="4" w:tplc="1C124C50" w:tentative="1">
      <w:start w:val="1"/>
      <w:numFmt w:val="lowerLetter"/>
      <w:lvlText w:val="%5."/>
      <w:lvlJc w:val="left"/>
      <w:pPr>
        <w:ind w:left="3600" w:hanging="360"/>
      </w:pPr>
    </w:lvl>
    <w:lvl w:ilvl="5" w:tplc="293AEA68" w:tentative="1">
      <w:start w:val="1"/>
      <w:numFmt w:val="lowerRoman"/>
      <w:lvlText w:val="%6."/>
      <w:lvlJc w:val="right"/>
      <w:pPr>
        <w:ind w:left="4320" w:hanging="180"/>
      </w:pPr>
    </w:lvl>
    <w:lvl w:ilvl="6" w:tplc="438A572C" w:tentative="1">
      <w:start w:val="1"/>
      <w:numFmt w:val="decimal"/>
      <w:lvlText w:val="%7."/>
      <w:lvlJc w:val="left"/>
      <w:pPr>
        <w:ind w:left="5040" w:hanging="360"/>
      </w:pPr>
    </w:lvl>
    <w:lvl w:ilvl="7" w:tplc="BF0A66FC" w:tentative="1">
      <w:start w:val="1"/>
      <w:numFmt w:val="lowerLetter"/>
      <w:lvlText w:val="%8."/>
      <w:lvlJc w:val="left"/>
      <w:pPr>
        <w:ind w:left="5760" w:hanging="360"/>
      </w:pPr>
    </w:lvl>
    <w:lvl w:ilvl="8" w:tplc="33EC31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1">
    <w:nsid w:val="77D62DA9"/>
    <w:multiLevelType w:val="hybridMultilevel"/>
    <w:tmpl w:val="C60E9AC6"/>
    <w:lvl w:ilvl="0" w:tplc="30F49022">
      <w:start w:val="1"/>
      <w:numFmt w:val="decimal"/>
      <w:lvlText w:val="%1."/>
      <w:lvlJc w:val="left"/>
      <w:pPr>
        <w:ind w:left="720" w:hanging="360"/>
      </w:pPr>
    </w:lvl>
    <w:lvl w:ilvl="1" w:tplc="E850F6E4" w:tentative="1">
      <w:start w:val="1"/>
      <w:numFmt w:val="lowerLetter"/>
      <w:lvlText w:val="%2."/>
      <w:lvlJc w:val="left"/>
      <w:pPr>
        <w:ind w:left="1440" w:hanging="360"/>
      </w:pPr>
    </w:lvl>
    <w:lvl w:ilvl="2" w:tplc="29EE082C" w:tentative="1">
      <w:start w:val="1"/>
      <w:numFmt w:val="lowerRoman"/>
      <w:lvlText w:val="%3."/>
      <w:lvlJc w:val="right"/>
      <w:pPr>
        <w:ind w:left="2160" w:hanging="180"/>
      </w:pPr>
    </w:lvl>
    <w:lvl w:ilvl="3" w:tplc="E6A252A8" w:tentative="1">
      <w:start w:val="1"/>
      <w:numFmt w:val="decimal"/>
      <w:lvlText w:val="%4."/>
      <w:lvlJc w:val="left"/>
      <w:pPr>
        <w:ind w:left="2880" w:hanging="360"/>
      </w:pPr>
    </w:lvl>
    <w:lvl w:ilvl="4" w:tplc="568EE1C2" w:tentative="1">
      <w:start w:val="1"/>
      <w:numFmt w:val="lowerLetter"/>
      <w:lvlText w:val="%5."/>
      <w:lvlJc w:val="left"/>
      <w:pPr>
        <w:ind w:left="3600" w:hanging="360"/>
      </w:pPr>
    </w:lvl>
    <w:lvl w:ilvl="5" w:tplc="54887688" w:tentative="1">
      <w:start w:val="1"/>
      <w:numFmt w:val="lowerRoman"/>
      <w:lvlText w:val="%6."/>
      <w:lvlJc w:val="right"/>
      <w:pPr>
        <w:ind w:left="4320" w:hanging="180"/>
      </w:pPr>
    </w:lvl>
    <w:lvl w:ilvl="6" w:tplc="BB1235BC" w:tentative="1">
      <w:start w:val="1"/>
      <w:numFmt w:val="decimal"/>
      <w:lvlText w:val="%7."/>
      <w:lvlJc w:val="left"/>
      <w:pPr>
        <w:ind w:left="5040" w:hanging="360"/>
      </w:pPr>
    </w:lvl>
    <w:lvl w:ilvl="7" w:tplc="D21ABFA6" w:tentative="1">
      <w:start w:val="1"/>
      <w:numFmt w:val="lowerLetter"/>
      <w:lvlText w:val="%8."/>
      <w:lvlJc w:val="left"/>
      <w:pPr>
        <w:ind w:left="5760" w:hanging="360"/>
      </w:pPr>
    </w:lvl>
    <w:lvl w:ilvl="8" w:tplc="FCA83C5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1">
    <w:nsid w:val="7B802FFF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7"/>
  </w:num>
  <w:num w:numId="3">
    <w:abstractNumId w:val="15"/>
  </w:num>
  <w:num w:numId="4">
    <w:abstractNumId w:val="13"/>
  </w:num>
  <w:num w:numId="5">
    <w:abstractNumId w:val="14"/>
  </w:num>
  <w:num w:numId="6">
    <w:abstractNumId w:val="16"/>
  </w:num>
  <w:num w:numId="7">
    <w:abstractNumId w:val="1"/>
  </w:num>
  <w:num w:numId="8">
    <w:abstractNumId w:val="6"/>
  </w:num>
  <w:num w:numId="9">
    <w:abstractNumId w:val="7"/>
  </w:num>
  <w:num w:numId="10">
    <w:abstractNumId w:val="0"/>
  </w:num>
  <w:num w:numId="11">
    <w:abstractNumId w:val="3"/>
  </w:num>
  <w:num w:numId="12">
    <w:abstractNumId w:val="9"/>
  </w:num>
  <w:num w:numId="13">
    <w:abstractNumId w:val="2"/>
  </w:num>
  <w:num w:numId="14">
    <w:abstractNumId w:val="4"/>
  </w:num>
  <w:num w:numId="15">
    <w:abstractNumId w:val="11"/>
  </w:num>
  <w:num w:numId="16">
    <w:abstractNumId w:val="5"/>
  </w:num>
  <w:num w:numId="17">
    <w:abstractNumId w:val="18"/>
  </w:num>
  <w:num w:numId="18">
    <w:abstractNumId w:val="8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4BE"/>
    <w:rsid w:val="00000B57"/>
    <w:rsid w:val="00000F1F"/>
    <w:rsid w:val="000022B4"/>
    <w:rsid w:val="00002848"/>
    <w:rsid w:val="00002943"/>
    <w:rsid w:val="000046B6"/>
    <w:rsid w:val="000050E6"/>
    <w:rsid w:val="00010850"/>
    <w:rsid w:val="000135AF"/>
    <w:rsid w:val="00013B69"/>
    <w:rsid w:val="00017CAB"/>
    <w:rsid w:val="00022F6D"/>
    <w:rsid w:val="00024722"/>
    <w:rsid w:val="0002583D"/>
    <w:rsid w:val="00030A9C"/>
    <w:rsid w:val="00032A10"/>
    <w:rsid w:val="00032EB9"/>
    <w:rsid w:val="00034C7A"/>
    <w:rsid w:val="0003677F"/>
    <w:rsid w:val="000402A8"/>
    <w:rsid w:val="0004030B"/>
    <w:rsid w:val="00043701"/>
    <w:rsid w:val="00045145"/>
    <w:rsid w:val="0004631C"/>
    <w:rsid w:val="00046822"/>
    <w:rsid w:val="00061F01"/>
    <w:rsid w:val="0006386A"/>
    <w:rsid w:val="00063C29"/>
    <w:rsid w:val="000651F0"/>
    <w:rsid w:val="00065F8C"/>
    <w:rsid w:val="00066585"/>
    <w:rsid w:val="00067AFA"/>
    <w:rsid w:val="00071053"/>
    <w:rsid w:val="00072022"/>
    <w:rsid w:val="00072A17"/>
    <w:rsid w:val="00074919"/>
    <w:rsid w:val="00075E89"/>
    <w:rsid w:val="00082799"/>
    <w:rsid w:val="000862DC"/>
    <w:rsid w:val="00087020"/>
    <w:rsid w:val="000914DA"/>
    <w:rsid w:val="0009363B"/>
    <w:rsid w:val="000974A0"/>
    <w:rsid w:val="000A0250"/>
    <w:rsid w:val="000A1DD0"/>
    <w:rsid w:val="000A6972"/>
    <w:rsid w:val="000A70E8"/>
    <w:rsid w:val="000A7590"/>
    <w:rsid w:val="000A7F2D"/>
    <w:rsid w:val="000B55EE"/>
    <w:rsid w:val="000B6A2B"/>
    <w:rsid w:val="000C0626"/>
    <w:rsid w:val="000C12C9"/>
    <w:rsid w:val="000C2A98"/>
    <w:rsid w:val="000C2F47"/>
    <w:rsid w:val="000C4FEB"/>
    <w:rsid w:val="000C7506"/>
    <w:rsid w:val="000D06B4"/>
    <w:rsid w:val="000D0860"/>
    <w:rsid w:val="000D5425"/>
    <w:rsid w:val="000E040E"/>
    <w:rsid w:val="000E657F"/>
    <w:rsid w:val="000F165B"/>
    <w:rsid w:val="000F6E98"/>
    <w:rsid w:val="001021EC"/>
    <w:rsid w:val="001024B7"/>
    <w:rsid w:val="0010412D"/>
    <w:rsid w:val="001043A5"/>
    <w:rsid w:val="001067B4"/>
    <w:rsid w:val="00110373"/>
    <w:rsid w:val="00110760"/>
    <w:rsid w:val="0011565D"/>
    <w:rsid w:val="00117E67"/>
    <w:rsid w:val="001204AA"/>
    <w:rsid w:val="00120A7D"/>
    <w:rsid w:val="00121504"/>
    <w:rsid w:val="0012289F"/>
    <w:rsid w:val="00122B84"/>
    <w:rsid w:val="00124E1A"/>
    <w:rsid w:val="00127606"/>
    <w:rsid w:val="0013164B"/>
    <w:rsid w:val="001317C3"/>
    <w:rsid w:val="001359C7"/>
    <w:rsid w:val="001378F1"/>
    <w:rsid w:val="0014073D"/>
    <w:rsid w:val="00140EBE"/>
    <w:rsid w:val="00144AB9"/>
    <w:rsid w:val="00145F60"/>
    <w:rsid w:val="00146C1F"/>
    <w:rsid w:val="001471A1"/>
    <w:rsid w:val="00147E00"/>
    <w:rsid w:val="0015150A"/>
    <w:rsid w:val="00152511"/>
    <w:rsid w:val="001530E4"/>
    <w:rsid w:val="00153619"/>
    <w:rsid w:val="00157356"/>
    <w:rsid w:val="0017059F"/>
    <w:rsid w:val="00170D21"/>
    <w:rsid w:val="00172186"/>
    <w:rsid w:val="0017331E"/>
    <w:rsid w:val="00184642"/>
    <w:rsid w:val="00190473"/>
    <w:rsid w:val="0019231F"/>
    <w:rsid w:val="001A03A2"/>
    <w:rsid w:val="001A2172"/>
    <w:rsid w:val="001A6FC3"/>
    <w:rsid w:val="001A7354"/>
    <w:rsid w:val="001B1695"/>
    <w:rsid w:val="001B2D8D"/>
    <w:rsid w:val="001B2E4A"/>
    <w:rsid w:val="001B33CE"/>
    <w:rsid w:val="001B376B"/>
    <w:rsid w:val="001B5157"/>
    <w:rsid w:val="001B63BB"/>
    <w:rsid w:val="001B69AB"/>
    <w:rsid w:val="001C0705"/>
    <w:rsid w:val="001C07D0"/>
    <w:rsid w:val="001C2643"/>
    <w:rsid w:val="001D0CE6"/>
    <w:rsid w:val="001D510B"/>
    <w:rsid w:val="001E59D8"/>
    <w:rsid w:val="001F20B6"/>
    <w:rsid w:val="001F3039"/>
    <w:rsid w:val="001F6151"/>
    <w:rsid w:val="00200A2F"/>
    <w:rsid w:val="00200A88"/>
    <w:rsid w:val="002012B8"/>
    <w:rsid w:val="00202B69"/>
    <w:rsid w:val="00203275"/>
    <w:rsid w:val="002112FB"/>
    <w:rsid w:val="00216C06"/>
    <w:rsid w:val="002176C6"/>
    <w:rsid w:val="00220122"/>
    <w:rsid w:val="002205D7"/>
    <w:rsid w:val="002237C2"/>
    <w:rsid w:val="00224F63"/>
    <w:rsid w:val="00224FEB"/>
    <w:rsid w:val="002269E2"/>
    <w:rsid w:val="00226DA8"/>
    <w:rsid w:val="00227032"/>
    <w:rsid w:val="00230877"/>
    <w:rsid w:val="002313D0"/>
    <w:rsid w:val="00236B66"/>
    <w:rsid w:val="00241342"/>
    <w:rsid w:val="00241A93"/>
    <w:rsid w:val="0025077C"/>
    <w:rsid w:val="00275CD6"/>
    <w:rsid w:val="002763B3"/>
    <w:rsid w:val="00281F62"/>
    <w:rsid w:val="0028240C"/>
    <w:rsid w:val="00287632"/>
    <w:rsid w:val="0028770D"/>
    <w:rsid w:val="00290BFE"/>
    <w:rsid w:val="002932DD"/>
    <w:rsid w:val="00295409"/>
    <w:rsid w:val="002971DC"/>
    <w:rsid w:val="00297AC5"/>
    <w:rsid w:val="002A35A7"/>
    <w:rsid w:val="002A3C74"/>
    <w:rsid w:val="002A5C7B"/>
    <w:rsid w:val="002A7746"/>
    <w:rsid w:val="002B0E27"/>
    <w:rsid w:val="002B1C75"/>
    <w:rsid w:val="002B22FE"/>
    <w:rsid w:val="002B29A6"/>
    <w:rsid w:val="002C1327"/>
    <w:rsid w:val="002C2E9F"/>
    <w:rsid w:val="002C350E"/>
    <w:rsid w:val="002C731D"/>
    <w:rsid w:val="002C7630"/>
    <w:rsid w:val="002D0ED1"/>
    <w:rsid w:val="002D2FEB"/>
    <w:rsid w:val="002E4EB5"/>
    <w:rsid w:val="002F158C"/>
    <w:rsid w:val="002F1DC0"/>
    <w:rsid w:val="002F3781"/>
    <w:rsid w:val="002F3C2A"/>
    <w:rsid w:val="002F6C70"/>
    <w:rsid w:val="00301349"/>
    <w:rsid w:val="0030200C"/>
    <w:rsid w:val="003027C8"/>
    <w:rsid w:val="00303B8D"/>
    <w:rsid w:val="003048A2"/>
    <w:rsid w:val="00304DD1"/>
    <w:rsid w:val="00307464"/>
    <w:rsid w:val="00307CD5"/>
    <w:rsid w:val="0031008A"/>
    <w:rsid w:val="00313A03"/>
    <w:rsid w:val="0032219B"/>
    <w:rsid w:val="00324B00"/>
    <w:rsid w:val="003264EF"/>
    <w:rsid w:val="00326B50"/>
    <w:rsid w:val="003273B7"/>
    <w:rsid w:val="0033291A"/>
    <w:rsid w:val="00333649"/>
    <w:rsid w:val="00334976"/>
    <w:rsid w:val="00335C73"/>
    <w:rsid w:val="00336930"/>
    <w:rsid w:val="00340E2E"/>
    <w:rsid w:val="003421AA"/>
    <w:rsid w:val="00345263"/>
    <w:rsid w:val="00347610"/>
    <w:rsid w:val="003504F7"/>
    <w:rsid w:val="00350737"/>
    <w:rsid w:val="00350F67"/>
    <w:rsid w:val="0035644D"/>
    <w:rsid w:val="00357AF6"/>
    <w:rsid w:val="00361467"/>
    <w:rsid w:val="00363685"/>
    <w:rsid w:val="00380724"/>
    <w:rsid w:val="003816D9"/>
    <w:rsid w:val="00382260"/>
    <w:rsid w:val="00384890"/>
    <w:rsid w:val="003852F3"/>
    <w:rsid w:val="00386E4D"/>
    <w:rsid w:val="003905B5"/>
    <w:rsid w:val="00394431"/>
    <w:rsid w:val="00394DF3"/>
    <w:rsid w:val="0039738B"/>
    <w:rsid w:val="003A19D9"/>
    <w:rsid w:val="003A1A44"/>
    <w:rsid w:val="003A725C"/>
    <w:rsid w:val="003B0E21"/>
    <w:rsid w:val="003B3204"/>
    <w:rsid w:val="003B5239"/>
    <w:rsid w:val="003B5765"/>
    <w:rsid w:val="003B74BC"/>
    <w:rsid w:val="003C0686"/>
    <w:rsid w:val="003C4C9E"/>
    <w:rsid w:val="003D003B"/>
    <w:rsid w:val="003D40D7"/>
    <w:rsid w:val="003D4E96"/>
    <w:rsid w:val="003D785A"/>
    <w:rsid w:val="003E26DD"/>
    <w:rsid w:val="003E3B70"/>
    <w:rsid w:val="003E629E"/>
    <w:rsid w:val="003F0765"/>
    <w:rsid w:val="003F106A"/>
    <w:rsid w:val="003F7199"/>
    <w:rsid w:val="003F72CB"/>
    <w:rsid w:val="003F794E"/>
    <w:rsid w:val="00400B47"/>
    <w:rsid w:val="00402825"/>
    <w:rsid w:val="00404B54"/>
    <w:rsid w:val="00406654"/>
    <w:rsid w:val="00410AF9"/>
    <w:rsid w:val="00417BF0"/>
    <w:rsid w:val="00420300"/>
    <w:rsid w:val="004212CC"/>
    <w:rsid w:val="004234E9"/>
    <w:rsid w:val="004235E2"/>
    <w:rsid w:val="004266F1"/>
    <w:rsid w:val="004277DA"/>
    <w:rsid w:val="004301DA"/>
    <w:rsid w:val="00431E4D"/>
    <w:rsid w:val="004348CA"/>
    <w:rsid w:val="00434BF9"/>
    <w:rsid w:val="004352E8"/>
    <w:rsid w:val="00436324"/>
    <w:rsid w:val="004425AD"/>
    <w:rsid w:val="00447D69"/>
    <w:rsid w:val="00450C1F"/>
    <w:rsid w:val="00455488"/>
    <w:rsid w:val="004563DC"/>
    <w:rsid w:val="0046092F"/>
    <w:rsid w:val="00460FDC"/>
    <w:rsid w:val="00461A6B"/>
    <w:rsid w:val="004628AE"/>
    <w:rsid w:val="00462C9B"/>
    <w:rsid w:val="0046327E"/>
    <w:rsid w:val="00466B01"/>
    <w:rsid w:val="00467532"/>
    <w:rsid w:val="004837EB"/>
    <w:rsid w:val="00483E87"/>
    <w:rsid w:val="00484E66"/>
    <w:rsid w:val="00484F3E"/>
    <w:rsid w:val="0049283D"/>
    <w:rsid w:val="00496BA4"/>
    <w:rsid w:val="0049721E"/>
    <w:rsid w:val="0049724E"/>
    <w:rsid w:val="0049742A"/>
    <w:rsid w:val="0049751E"/>
    <w:rsid w:val="004A60E5"/>
    <w:rsid w:val="004A67B2"/>
    <w:rsid w:val="004A7251"/>
    <w:rsid w:val="004B2AB5"/>
    <w:rsid w:val="004B7A49"/>
    <w:rsid w:val="004C0165"/>
    <w:rsid w:val="004C0CAE"/>
    <w:rsid w:val="004C4DB0"/>
    <w:rsid w:val="004C5081"/>
    <w:rsid w:val="004D72A3"/>
    <w:rsid w:val="004D7532"/>
    <w:rsid w:val="004E4099"/>
    <w:rsid w:val="004E6F9A"/>
    <w:rsid w:val="004E7F44"/>
    <w:rsid w:val="004F1494"/>
    <w:rsid w:val="004F2AC9"/>
    <w:rsid w:val="00502138"/>
    <w:rsid w:val="00502409"/>
    <w:rsid w:val="00503B06"/>
    <w:rsid w:val="00503E4E"/>
    <w:rsid w:val="0050651D"/>
    <w:rsid w:val="0051512F"/>
    <w:rsid w:val="005212BE"/>
    <w:rsid w:val="00523534"/>
    <w:rsid w:val="00523ED1"/>
    <w:rsid w:val="0052435F"/>
    <w:rsid w:val="00527DDD"/>
    <w:rsid w:val="0053145E"/>
    <w:rsid w:val="00534DD7"/>
    <w:rsid w:val="0053706D"/>
    <w:rsid w:val="005379CC"/>
    <w:rsid w:val="0054021D"/>
    <w:rsid w:val="005404E0"/>
    <w:rsid w:val="00546319"/>
    <w:rsid w:val="0054653C"/>
    <w:rsid w:val="00547188"/>
    <w:rsid w:val="005515B7"/>
    <w:rsid w:val="00554021"/>
    <w:rsid w:val="00555AD3"/>
    <w:rsid w:val="0056191F"/>
    <w:rsid w:val="00561D68"/>
    <w:rsid w:val="00570872"/>
    <w:rsid w:val="00570CF9"/>
    <w:rsid w:val="00571801"/>
    <w:rsid w:val="00574CAA"/>
    <w:rsid w:val="00574EF0"/>
    <w:rsid w:val="005805AF"/>
    <w:rsid w:val="00582750"/>
    <w:rsid w:val="00587242"/>
    <w:rsid w:val="005875CF"/>
    <w:rsid w:val="00587C04"/>
    <w:rsid w:val="00590903"/>
    <w:rsid w:val="00593A67"/>
    <w:rsid w:val="00593F1B"/>
    <w:rsid w:val="005954F6"/>
    <w:rsid w:val="00596640"/>
    <w:rsid w:val="005971B6"/>
    <w:rsid w:val="005A52B3"/>
    <w:rsid w:val="005A6BEA"/>
    <w:rsid w:val="005B17A6"/>
    <w:rsid w:val="005B4396"/>
    <w:rsid w:val="005B619E"/>
    <w:rsid w:val="005C1B58"/>
    <w:rsid w:val="005C244F"/>
    <w:rsid w:val="005C3BF8"/>
    <w:rsid w:val="005C3CBE"/>
    <w:rsid w:val="005C4554"/>
    <w:rsid w:val="005C74FB"/>
    <w:rsid w:val="005D78E0"/>
    <w:rsid w:val="005D799C"/>
    <w:rsid w:val="005E2BBA"/>
    <w:rsid w:val="005E2EDB"/>
    <w:rsid w:val="005E3D3D"/>
    <w:rsid w:val="005F03D9"/>
    <w:rsid w:val="005F2BCF"/>
    <w:rsid w:val="005F2D70"/>
    <w:rsid w:val="005F441B"/>
    <w:rsid w:val="005F6D8F"/>
    <w:rsid w:val="00601B85"/>
    <w:rsid w:val="00604C6F"/>
    <w:rsid w:val="00611881"/>
    <w:rsid w:val="00616D19"/>
    <w:rsid w:val="00620368"/>
    <w:rsid w:val="006206CE"/>
    <w:rsid w:val="00621178"/>
    <w:rsid w:val="00622406"/>
    <w:rsid w:val="00624EF3"/>
    <w:rsid w:val="0063221E"/>
    <w:rsid w:val="00634685"/>
    <w:rsid w:val="006348C8"/>
    <w:rsid w:val="00635918"/>
    <w:rsid w:val="006375AE"/>
    <w:rsid w:val="006407B3"/>
    <w:rsid w:val="00643268"/>
    <w:rsid w:val="00646783"/>
    <w:rsid w:val="00653812"/>
    <w:rsid w:val="00653A7D"/>
    <w:rsid w:val="00656510"/>
    <w:rsid w:val="0065787B"/>
    <w:rsid w:val="00660B32"/>
    <w:rsid w:val="0066395C"/>
    <w:rsid w:val="006651C1"/>
    <w:rsid w:val="00666214"/>
    <w:rsid w:val="006675D8"/>
    <w:rsid w:val="00671613"/>
    <w:rsid w:val="00672761"/>
    <w:rsid w:val="006727A5"/>
    <w:rsid w:val="00672A0D"/>
    <w:rsid w:val="0067458D"/>
    <w:rsid w:val="00677354"/>
    <w:rsid w:val="006815AB"/>
    <w:rsid w:val="00682E4F"/>
    <w:rsid w:val="00683995"/>
    <w:rsid w:val="00684330"/>
    <w:rsid w:val="0068663E"/>
    <w:rsid w:val="00691474"/>
    <w:rsid w:val="006938BB"/>
    <w:rsid w:val="006962B8"/>
    <w:rsid w:val="006A0776"/>
    <w:rsid w:val="006A1356"/>
    <w:rsid w:val="006A1481"/>
    <w:rsid w:val="006A2161"/>
    <w:rsid w:val="006A244B"/>
    <w:rsid w:val="006B2131"/>
    <w:rsid w:val="006B29A5"/>
    <w:rsid w:val="006B6038"/>
    <w:rsid w:val="006C0E9D"/>
    <w:rsid w:val="006C1051"/>
    <w:rsid w:val="006C231B"/>
    <w:rsid w:val="006C459E"/>
    <w:rsid w:val="006C6176"/>
    <w:rsid w:val="006D0983"/>
    <w:rsid w:val="006D1389"/>
    <w:rsid w:val="006D727B"/>
    <w:rsid w:val="006E36C7"/>
    <w:rsid w:val="006E3E66"/>
    <w:rsid w:val="006E5A68"/>
    <w:rsid w:val="006E715C"/>
    <w:rsid w:val="006F01A6"/>
    <w:rsid w:val="006F7540"/>
    <w:rsid w:val="006F7AD0"/>
    <w:rsid w:val="00705AAB"/>
    <w:rsid w:val="00706932"/>
    <w:rsid w:val="0070781B"/>
    <w:rsid w:val="0071055A"/>
    <w:rsid w:val="007112BA"/>
    <w:rsid w:val="00715606"/>
    <w:rsid w:val="007168F3"/>
    <w:rsid w:val="00716DD5"/>
    <w:rsid w:val="00717662"/>
    <w:rsid w:val="00717FC4"/>
    <w:rsid w:val="0072216B"/>
    <w:rsid w:val="00722D7B"/>
    <w:rsid w:val="00726275"/>
    <w:rsid w:val="00734BA7"/>
    <w:rsid w:val="0073579A"/>
    <w:rsid w:val="007369DB"/>
    <w:rsid w:val="007375FD"/>
    <w:rsid w:val="00737948"/>
    <w:rsid w:val="00740C9B"/>
    <w:rsid w:val="00742BA5"/>
    <w:rsid w:val="00746E01"/>
    <w:rsid w:val="00754A96"/>
    <w:rsid w:val="0076298A"/>
    <w:rsid w:val="00762C5B"/>
    <w:rsid w:val="00762D0B"/>
    <w:rsid w:val="00764718"/>
    <w:rsid w:val="007705BD"/>
    <w:rsid w:val="0077169F"/>
    <w:rsid w:val="007727D1"/>
    <w:rsid w:val="007811DA"/>
    <w:rsid w:val="00783090"/>
    <w:rsid w:val="007838AB"/>
    <w:rsid w:val="007840C3"/>
    <w:rsid w:val="007909F9"/>
    <w:rsid w:val="00794C5A"/>
    <w:rsid w:val="007A0D3A"/>
    <w:rsid w:val="007A10EE"/>
    <w:rsid w:val="007A12A2"/>
    <w:rsid w:val="007A295C"/>
    <w:rsid w:val="007A31DA"/>
    <w:rsid w:val="007A5B23"/>
    <w:rsid w:val="007B0E61"/>
    <w:rsid w:val="007B3A55"/>
    <w:rsid w:val="007B75C6"/>
    <w:rsid w:val="007C01B9"/>
    <w:rsid w:val="007C2333"/>
    <w:rsid w:val="007C55CC"/>
    <w:rsid w:val="007C6D77"/>
    <w:rsid w:val="007D1776"/>
    <w:rsid w:val="007D40FA"/>
    <w:rsid w:val="007D42AA"/>
    <w:rsid w:val="007D5363"/>
    <w:rsid w:val="007D5880"/>
    <w:rsid w:val="007D6793"/>
    <w:rsid w:val="007D7324"/>
    <w:rsid w:val="007E03DE"/>
    <w:rsid w:val="007E0C1F"/>
    <w:rsid w:val="007E1271"/>
    <w:rsid w:val="007E1CE9"/>
    <w:rsid w:val="007E2AEC"/>
    <w:rsid w:val="007E723A"/>
    <w:rsid w:val="007F02C8"/>
    <w:rsid w:val="007F2AA9"/>
    <w:rsid w:val="007F405B"/>
    <w:rsid w:val="007F6835"/>
    <w:rsid w:val="008074C6"/>
    <w:rsid w:val="00816679"/>
    <w:rsid w:val="00825B2F"/>
    <w:rsid w:val="00825E45"/>
    <w:rsid w:val="00831E85"/>
    <w:rsid w:val="008335A3"/>
    <w:rsid w:val="008352AC"/>
    <w:rsid w:val="008357F7"/>
    <w:rsid w:val="00837B3E"/>
    <w:rsid w:val="00843329"/>
    <w:rsid w:val="00850164"/>
    <w:rsid w:val="008512CA"/>
    <w:rsid w:val="00851E6A"/>
    <w:rsid w:val="00855787"/>
    <w:rsid w:val="00856CB7"/>
    <w:rsid w:val="00860E0A"/>
    <w:rsid w:val="008619E8"/>
    <w:rsid w:val="00861A5B"/>
    <w:rsid w:val="00862945"/>
    <w:rsid w:val="00870183"/>
    <w:rsid w:val="00870BFD"/>
    <w:rsid w:val="00877CBB"/>
    <w:rsid w:val="0088007F"/>
    <w:rsid w:val="00884CE8"/>
    <w:rsid w:val="008A300D"/>
    <w:rsid w:val="008A411A"/>
    <w:rsid w:val="008A45D0"/>
    <w:rsid w:val="008A4A8A"/>
    <w:rsid w:val="008A4FAE"/>
    <w:rsid w:val="008A6068"/>
    <w:rsid w:val="008A796C"/>
    <w:rsid w:val="008A7D6C"/>
    <w:rsid w:val="008B069C"/>
    <w:rsid w:val="008B1AAB"/>
    <w:rsid w:val="008B28CC"/>
    <w:rsid w:val="008B56EC"/>
    <w:rsid w:val="008B7F40"/>
    <w:rsid w:val="008C3199"/>
    <w:rsid w:val="008C5583"/>
    <w:rsid w:val="008C7ED4"/>
    <w:rsid w:val="008C7EE9"/>
    <w:rsid w:val="008D07A9"/>
    <w:rsid w:val="008D1780"/>
    <w:rsid w:val="008D31B1"/>
    <w:rsid w:val="008D3961"/>
    <w:rsid w:val="008D78BE"/>
    <w:rsid w:val="008E19F6"/>
    <w:rsid w:val="008E3A01"/>
    <w:rsid w:val="008E6791"/>
    <w:rsid w:val="008E7E66"/>
    <w:rsid w:val="008F11D7"/>
    <w:rsid w:val="008F6364"/>
    <w:rsid w:val="00903E08"/>
    <w:rsid w:val="0090775D"/>
    <w:rsid w:val="009143A5"/>
    <w:rsid w:val="00914F71"/>
    <w:rsid w:val="00916BC1"/>
    <w:rsid w:val="00920C02"/>
    <w:rsid w:val="00921A0A"/>
    <w:rsid w:val="00923609"/>
    <w:rsid w:val="00924B25"/>
    <w:rsid w:val="00933086"/>
    <w:rsid w:val="00934255"/>
    <w:rsid w:val="00936880"/>
    <w:rsid w:val="00936945"/>
    <w:rsid w:val="00943760"/>
    <w:rsid w:val="00952596"/>
    <w:rsid w:val="00960859"/>
    <w:rsid w:val="00967779"/>
    <w:rsid w:val="00973CCC"/>
    <w:rsid w:val="0097525C"/>
    <w:rsid w:val="00983BA4"/>
    <w:rsid w:val="0098482D"/>
    <w:rsid w:val="00986888"/>
    <w:rsid w:val="00987FA6"/>
    <w:rsid w:val="00991EEF"/>
    <w:rsid w:val="00992E30"/>
    <w:rsid w:val="0099300B"/>
    <w:rsid w:val="0099354C"/>
    <w:rsid w:val="00993C79"/>
    <w:rsid w:val="0099606C"/>
    <w:rsid w:val="00996175"/>
    <w:rsid w:val="009A0E07"/>
    <w:rsid w:val="009A177A"/>
    <w:rsid w:val="009A5720"/>
    <w:rsid w:val="009B1163"/>
    <w:rsid w:val="009B1BAB"/>
    <w:rsid w:val="009B2431"/>
    <w:rsid w:val="009B2807"/>
    <w:rsid w:val="009B3938"/>
    <w:rsid w:val="009B41B4"/>
    <w:rsid w:val="009B626A"/>
    <w:rsid w:val="009C0D2A"/>
    <w:rsid w:val="009C1936"/>
    <w:rsid w:val="009C29BD"/>
    <w:rsid w:val="009C5499"/>
    <w:rsid w:val="009D188A"/>
    <w:rsid w:val="009D7F37"/>
    <w:rsid w:val="009E223F"/>
    <w:rsid w:val="009E4532"/>
    <w:rsid w:val="009E47F7"/>
    <w:rsid w:val="009E4826"/>
    <w:rsid w:val="009E4CC8"/>
    <w:rsid w:val="009F0D7C"/>
    <w:rsid w:val="009F2C43"/>
    <w:rsid w:val="009F2C94"/>
    <w:rsid w:val="009F4A96"/>
    <w:rsid w:val="009F5428"/>
    <w:rsid w:val="009F61C6"/>
    <w:rsid w:val="00A00241"/>
    <w:rsid w:val="00A02454"/>
    <w:rsid w:val="00A04E66"/>
    <w:rsid w:val="00A06CE3"/>
    <w:rsid w:val="00A15001"/>
    <w:rsid w:val="00A17937"/>
    <w:rsid w:val="00A20B3B"/>
    <w:rsid w:val="00A21624"/>
    <w:rsid w:val="00A23672"/>
    <w:rsid w:val="00A32BDB"/>
    <w:rsid w:val="00A33FF6"/>
    <w:rsid w:val="00A34BA7"/>
    <w:rsid w:val="00A368C2"/>
    <w:rsid w:val="00A4157D"/>
    <w:rsid w:val="00A417DD"/>
    <w:rsid w:val="00A43DC3"/>
    <w:rsid w:val="00A505C1"/>
    <w:rsid w:val="00A506C8"/>
    <w:rsid w:val="00A537E3"/>
    <w:rsid w:val="00A57CB6"/>
    <w:rsid w:val="00A60C94"/>
    <w:rsid w:val="00A61074"/>
    <w:rsid w:val="00A62564"/>
    <w:rsid w:val="00A63ECC"/>
    <w:rsid w:val="00A702AD"/>
    <w:rsid w:val="00A755CB"/>
    <w:rsid w:val="00A757F0"/>
    <w:rsid w:val="00A80BCB"/>
    <w:rsid w:val="00A8229D"/>
    <w:rsid w:val="00A82A40"/>
    <w:rsid w:val="00A83D29"/>
    <w:rsid w:val="00A84484"/>
    <w:rsid w:val="00A90FCE"/>
    <w:rsid w:val="00A928FF"/>
    <w:rsid w:val="00A94AE7"/>
    <w:rsid w:val="00A96D21"/>
    <w:rsid w:val="00A972E7"/>
    <w:rsid w:val="00A97649"/>
    <w:rsid w:val="00AA031D"/>
    <w:rsid w:val="00AA0A23"/>
    <w:rsid w:val="00AA57E9"/>
    <w:rsid w:val="00AA7A7E"/>
    <w:rsid w:val="00AB06BE"/>
    <w:rsid w:val="00AB0AB1"/>
    <w:rsid w:val="00AB6057"/>
    <w:rsid w:val="00AC1139"/>
    <w:rsid w:val="00AC2ED0"/>
    <w:rsid w:val="00AC3305"/>
    <w:rsid w:val="00AC372E"/>
    <w:rsid w:val="00AC57ED"/>
    <w:rsid w:val="00AC75B2"/>
    <w:rsid w:val="00AD1D1C"/>
    <w:rsid w:val="00AD3F30"/>
    <w:rsid w:val="00AD4BEB"/>
    <w:rsid w:val="00AD5E3F"/>
    <w:rsid w:val="00AD685B"/>
    <w:rsid w:val="00AD7BF1"/>
    <w:rsid w:val="00AE02AB"/>
    <w:rsid w:val="00AE0DCF"/>
    <w:rsid w:val="00AE173A"/>
    <w:rsid w:val="00AE1D5D"/>
    <w:rsid w:val="00AE57F9"/>
    <w:rsid w:val="00AF1150"/>
    <w:rsid w:val="00AF125B"/>
    <w:rsid w:val="00AF221F"/>
    <w:rsid w:val="00B01136"/>
    <w:rsid w:val="00B02196"/>
    <w:rsid w:val="00B04F96"/>
    <w:rsid w:val="00B05E41"/>
    <w:rsid w:val="00B05FEF"/>
    <w:rsid w:val="00B074C0"/>
    <w:rsid w:val="00B075E8"/>
    <w:rsid w:val="00B07E4B"/>
    <w:rsid w:val="00B10DD2"/>
    <w:rsid w:val="00B1162C"/>
    <w:rsid w:val="00B11F2C"/>
    <w:rsid w:val="00B12406"/>
    <w:rsid w:val="00B20DBC"/>
    <w:rsid w:val="00B21786"/>
    <w:rsid w:val="00B26490"/>
    <w:rsid w:val="00B3049D"/>
    <w:rsid w:val="00B320DC"/>
    <w:rsid w:val="00B3316D"/>
    <w:rsid w:val="00B37C42"/>
    <w:rsid w:val="00B42BBD"/>
    <w:rsid w:val="00B439FE"/>
    <w:rsid w:val="00B55956"/>
    <w:rsid w:val="00B63D97"/>
    <w:rsid w:val="00B6658E"/>
    <w:rsid w:val="00B67544"/>
    <w:rsid w:val="00B679E5"/>
    <w:rsid w:val="00B71EDF"/>
    <w:rsid w:val="00B741A2"/>
    <w:rsid w:val="00B8521B"/>
    <w:rsid w:val="00B864E3"/>
    <w:rsid w:val="00B90919"/>
    <w:rsid w:val="00B94BE5"/>
    <w:rsid w:val="00B96B3B"/>
    <w:rsid w:val="00BA27E8"/>
    <w:rsid w:val="00BA5FD7"/>
    <w:rsid w:val="00BB04CA"/>
    <w:rsid w:val="00BB7B95"/>
    <w:rsid w:val="00BC09B1"/>
    <w:rsid w:val="00BC3F54"/>
    <w:rsid w:val="00BC422F"/>
    <w:rsid w:val="00BC6CA3"/>
    <w:rsid w:val="00BC76A2"/>
    <w:rsid w:val="00BD0446"/>
    <w:rsid w:val="00BD1D4A"/>
    <w:rsid w:val="00BD4718"/>
    <w:rsid w:val="00BE0AEB"/>
    <w:rsid w:val="00BE5259"/>
    <w:rsid w:val="00BE56AE"/>
    <w:rsid w:val="00BE5BE4"/>
    <w:rsid w:val="00BE64BE"/>
    <w:rsid w:val="00BE677C"/>
    <w:rsid w:val="00BE7C8C"/>
    <w:rsid w:val="00BF16EE"/>
    <w:rsid w:val="00BF2E1D"/>
    <w:rsid w:val="00BF6A92"/>
    <w:rsid w:val="00C0186E"/>
    <w:rsid w:val="00C03A07"/>
    <w:rsid w:val="00C040BC"/>
    <w:rsid w:val="00C04F11"/>
    <w:rsid w:val="00C052C1"/>
    <w:rsid w:val="00C10653"/>
    <w:rsid w:val="00C17F9F"/>
    <w:rsid w:val="00C21597"/>
    <w:rsid w:val="00C21856"/>
    <w:rsid w:val="00C21F47"/>
    <w:rsid w:val="00C23FBE"/>
    <w:rsid w:val="00C242E0"/>
    <w:rsid w:val="00C31F21"/>
    <w:rsid w:val="00C32D94"/>
    <w:rsid w:val="00C33924"/>
    <w:rsid w:val="00C35D0B"/>
    <w:rsid w:val="00C4050C"/>
    <w:rsid w:val="00C434EE"/>
    <w:rsid w:val="00C461F3"/>
    <w:rsid w:val="00C47023"/>
    <w:rsid w:val="00C51EF7"/>
    <w:rsid w:val="00C629AC"/>
    <w:rsid w:val="00C72645"/>
    <w:rsid w:val="00C75949"/>
    <w:rsid w:val="00C75F0F"/>
    <w:rsid w:val="00C77AFA"/>
    <w:rsid w:val="00C8137E"/>
    <w:rsid w:val="00C826C8"/>
    <w:rsid w:val="00C82B25"/>
    <w:rsid w:val="00C84594"/>
    <w:rsid w:val="00C85175"/>
    <w:rsid w:val="00C870B7"/>
    <w:rsid w:val="00C9454F"/>
    <w:rsid w:val="00C94DE6"/>
    <w:rsid w:val="00C95448"/>
    <w:rsid w:val="00C95708"/>
    <w:rsid w:val="00C978A3"/>
    <w:rsid w:val="00CA1417"/>
    <w:rsid w:val="00CA243E"/>
    <w:rsid w:val="00CB0CBD"/>
    <w:rsid w:val="00CB1C3D"/>
    <w:rsid w:val="00CB2EC9"/>
    <w:rsid w:val="00CB46B7"/>
    <w:rsid w:val="00CC54D9"/>
    <w:rsid w:val="00CC6BC3"/>
    <w:rsid w:val="00CD440A"/>
    <w:rsid w:val="00CD587C"/>
    <w:rsid w:val="00CD647B"/>
    <w:rsid w:val="00CD74EE"/>
    <w:rsid w:val="00CE055A"/>
    <w:rsid w:val="00CE0C9E"/>
    <w:rsid w:val="00CE4C14"/>
    <w:rsid w:val="00CE57A5"/>
    <w:rsid w:val="00CE779E"/>
    <w:rsid w:val="00CF1D56"/>
    <w:rsid w:val="00CF5446"/>
    <w:rsid w:val="00CF6AED"/>
    <w:rsid w:val="00CF7CAD"/>
    <w:rsid w:val="00D0038B"/>
    <w:rsid w:val="00D03E8F"/>
    <w:rsid w:val="00D057E6"/>
    <w:rsid w:val="00D06138"/>
    <w:rsid w:val="00D11155"/>
    <w:rsid w:val="00D117EE"/>
    <w:rsid w:val="00D2267F"/>
    <w:rsid w:val="00D23221"/>
    <w:rsid w:val="00D23323"/>
    <w:rsid w:val="00D2469A"/>
    <w:rsid w:val="00D2543F"/>
    <w:rsid w:val="00D33730"/>
    <w:rsid w:val="00D37B17"/>
    <w:rsid w:val="00D42162"/>
    <w:rsid w:val="00D43556"/>
    <w:rsid w:val="00D44972"/>
    <w:rsid w:val="00D46BE5"/>
    <w:rsid w:val="00D473CE"/>
    <w:rsid w:val="00D47C1D"/>
    <w:rsid w:val="00D5519A"/>
    <w:rsid w:val="00D577C1"/>
    <w:rsid w:val="00D6103A"/>
    <w:rsid w:val="00D6153A"/>
    <w:rsid w:val="00D61B34"/>
    <w:rsid w:val="00D6248C"/>
    <w:rsid w:val="00D65C97"/>
    <w:rsid w:val="00D816B6"/>
    <w:rsid w:val="00D844DB"/>
    <w:rsid w:val="00D85C7C"/>
    <w:rsid w:val="00D878D1"/>
    <w:rsid w:val="00D87DDF"/>
    <w:rsid w:val="00D92A63"/>
    <w:rsid w:val="00D9449A"/>
    <w:rsid w:val="00D958EE"/>
    <w:rsid w:val="00DA04E7"/>
    <w:rsid w:val="00DA395A"/>
    <w:rsid w:val="00DA6856"/>
    <w:rsid w:val="00DA7481"/>
    <w:rsid w:val="00DB3CD5"/>
    <w:rsid w:val="00DB4A57"/>
    <w:rsid w:val="00DC040D"/>
    <w:rsid w:val="00DC70CD"/>
    <w:rsid w:val="00DC743D"/>
    <w:rsid w:val="00DC7D39"/>
    <w:rsid w:val="00DD5E92"/>
    <w:rsid w:val="00DD6CB7"/>
    <w:rsid w:val="00DE423D"/>
    <w:rsid w:val="00DF3849"/>
    <w:rsid w:val="00DF4A51"/>
    <w:rsid w:val="00DF6D44"/>
    <w:rsid w:val="00DF6F6B"/>
    <w:rsid w:val="00E02DDF"/>
    <w:rsid w:val="00E03E0C"/>
    <w:rsid w:val="00E0580D"/>
    <w:rsid w:val="00E06A69"/>
    <w:rsid w:val="00E12015"/>
    <w:rsid w:val="00E12C0D"/>
    <w:rsid w:val="00E20125"/>
    <w:rsid w:val="00E229E8"/>
    <w:rsid w:val="00E24F04"/>
    <w:rsid w:val="00E3107F"/>
    <w:rsid w:val="00E31229"/>
    <w:rsid w:val="00E3445B"/>
    <w:rsid w:val="00E34575"/>
    <w:rsid w:val="00E366C4"/>
    <w:rsid w:val="00E37948"/>
    <w:rsid w:val="00E40B18"/>
    <w:rsid w:val="00E41A97"/>
    <w:rsid w:val="00E43813"/>
    <w:rsid w:val="00E44064"/>
    <w:rsid w:val="00E44B51"/>
    <w:rsid w:val="00E45734"/>
    <w:rsid w:val="00E47961"/>
    <w:rsid w:val="00E47BF8"/>
    <w:rsid w:val="00E517A6"/>
    <w:rsid w:val="00E533AB"/>
    <w:rsid w:val="00E53EB5"/>
    <w:rsid w:val="00E559D0"/>
    <w:rsid w:val="00E559DE"/>
    <w:rsid w:val="00E60B7C"/>
    <w:rsid w:val="00E70D55"/>
    <w:rsid w:val="00E727BE"/>
    <w:rsid w:val="00E7709E"/>
    <w:rsid w:val="00E843AD"/>
    <w:rsid w:val="00E9138A"/>
    <w:rsid w:val="00E918B3"/>
    <w:rsid w:val="00E967A3"/>
    <w:rsid w:val="00E96DED"/>
    <w:rsid w:val="00EA475D"/>
    <w:rsid w:val="00EA4856"/>
    <w:rsid w:val="00EA4DD2"/>
    <w:rsid w:val="00EA76E8"/>
    <w:rsid w:val="00EB18E7"/>
    <w:rsid w:val="00EB192C"/>
    <w:rsid w:val="00EB2FCC"/>
    <w:rsid w:val="00EB7305"/>
    <w:rsid w:val="00EC002B"/>
    <w:rsid w:val="00EC1A15"/>
    <w:rsid w:val="00EC49C5"/>
    <w:rsid w:val="00EC4F3E"/>
    <w:rsid w:val="00ED1695"/>
    <w:rsid w:val="00ED7B45"/>
    <w:rsid w:val="00EE6CD8"/>
    <w:rsid w:val="00EF2169"/>
    <w:rsid w:val="00EF3E24"/>
    <w:rsid w:val="00EF723F"/>
    <w:rsid w:val="00F0329E"/>
    <w:rsid w:val="00F07836"/>
    <w:rsid w:val="00F104B8"/>
    <w:rsid w:val="00F12CCF"/>
    <w:rsid w:val="00F12D6A"/>
    <w:rsid w:val="00F14413"/>
    <w:rsid w:val="00F2164D"/>
    <w:rsid w:val="00F21865"/>
    <w:rsid w:val="00F235A9"/>
    <w:rsid w:val="00F262CE"/>
    <w:rsid w:val="00F2643A"/>
    <w:rsid w:val="00F32655"/>
    <w:rsid w:val="00F32C0C"/>
    <w:rsid w:val="00F364E9"/>
    <w:rsid w:val="00F40A0F"/>
    <w:rsid w:val="00F4353E"/>
    <w:rsid w:val="00F450B0"/>
    <w:rsid w:val="00F45C8A"/>
    <w:rsid w:val="00F51195"/>
    <w:rsid w:val="00F5212A"/>
    <w:rsid w:val="00F52674"/>
    <w:rsid w:val="00F5333B"/>
    <w:rsid w:val="00F569EE"/>
    <w:rsid w:val="00F60F05"/>
    <w:rsid w:val="00F62BFC"/>
    <w:rsid w:val="00F62EF5"/>
    <w:rsid w:val="00F62F86"/>
    <w:rsid w:val="00F6353B"/>
    <w:rsid w:val="00F6561F"/>
    <w:rsid w:val="00F6774B"/>
    <w:rsid w:val="00F70F45"/>
    <w:rsid w:val="00F73300"/>
    <w:rsid w:val="00F77DBA"/>
    <w:rsid w:val="00F814F4"/>
    <w:rsid w:val="00F87118"/>
    <w:rsid w:val="00F925C6"/>
    <w:rsid w:val="00F926BC"/>
    <w:rsid w:val="00F95077"/>
    <w:rsid w:val="00F950A6"/>
    <w:rsid w:val="00F955D8"/>
    <w:rsid w:val="00F970C5"/>
    <w:rsid w:val="00FA1A81"/>
    <w:rsid w:val="00FA30C0"/>
    <w:rsid w:val="00FB04C5"/>
    <w:rsid w:val="00FB0712"/>
    <w:rsid w:val="00FB3535"/>
    <w:rsid w:val="00FB4B5B"/>
    <w:rsid w:val="00FB5BCF"/>
    <w:rsid w:val="00FB62E4"/>
    <w:rsid w:val="00FC026F"/>
    <w:rsid w:val="00FC783C"/>
    <w:rsid w:val="00FD2CEF"/>
    <w:rsid w:val="00FD31B1"/>
    <w:rsid w:val="00FD77F3"/>
    <w:rsid w:val="00FE0436"/>
    <w:rsid w:val="00FE1888"/>
    <w:rsid w:val="00FE7692"/>
    <w:rsid w:val="00FF19DC"/>
    <w:rsid w:val="00FF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B533CB"/>
  <w15:docId w15:val="{EEFD910E-94E0-47FF-B523-4F8CFB536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702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264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078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70781B"/>
    <w:pPr>
      <w:tabs>
        <w:tab w:val="center" w:pos="4153"/>
        <w:tab w:val="right" w:pos="8306"/>
      </w:tabs>
    </w:pPr>
  </w:style>
  <w:style w:type="character" w:styleId="CommentReference">
    <w:name w:val="annotation reference"/>
    <w:rsid w:val="0099300B"/>
    <w:rPr>
      <w:sz w:val="16"/>
      <w:szCs w:val="16"/>
    </w:rPr>
  </w:style>
  <w:style w:type="paragraph" w:styleId="CommentText">
    <w:name w:val="annotation text"/>
    <w:aliases w:val=" Char3,Char3"/>
    <w:basedOn w:val="Normal"/>
    <w:link w:val="CommentTextChar"/>
    <w:rsid w:val="0099300B"/>
    <w:rPr>
      <w:sz w:val="20"/>
      <w:szCs w:val="20"/>
    </w:rPr>
  </w:style>
  <w:style w:type="character" w:customStyle="1" w:styleId="CommentTextChar">
    <w:name w:val="Comment Text Char"/>
    <w:aliases w:val=" Char3 Char,Char3 Char"/>
    <w:basedOn w:val="DefaultParagraphFont"/>
    <w:link w:val="CommentText"/>
    <w:rsid w:val="0099300B"/>
  </w:style>
  <w:style w:type="paragraph" w:styleId="CommentSubject">
    <w:name w:val="annotation subject"/>
    <w:basedOn w:val="CommentText"/>
    <w:next w:val="CommentText"/>
    <w:link w:val="CommentSubjectChar"/>
    <w:rsid w:val="0099300B"/>
    <w:rPr>
      <w:b/>
      <w:bCs/>
    </w:rPr>
  </w:style>
  <w:style w:type="character" w:customStyle="1" w:styleId="CommentSubjectChar">
    <w:name w:val="Comment Subject Char"/>
    <w:link w:val="CommentSubject"/>
    <w:rsid w:val="0099300B"/>
    <w:rPr>
      <w:b/>
      <w:bCs/>
    </w:rPr>
  </w:style>
  <w:style w:type="character" w:styleId="Hyperlink">
    <w:name w:val="Hyperlink"/>
    <w:rsid w:val="0084332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9A5720"/>
    <w:rPr>
      <w:sz w:val="24"/>
      <w:szCs w:val="24"/>
      <w:lang w:val="lv-LV" w:eastAsia="lv-LV"/>
    </w:rPr>
  </w:style>
  <w:style w:type="paragraph" w:styleId="ListParagraph">
    <w:name w:val="List Paragraph"/>
    <w:basedOn w:val="Normal"/>
    <w:link w:val="ListParagraphChar"/>
    <w:uiPriority w:val="34"/>
    <w:qFormat/>
    <w:rsid w:val="00FE0436"/>
    <w:pPr>
      <w:ind w:left="720"/>
    </w:pPr>
  </w:style>
  <w:style w:type="paragraph" w:customStyle="1" w:styleId="tv213">
    <w:name w:val="tv213"/>
    <w:basedOn w:val="Normal"/>
    <w:rsid w:val="00A33FF6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A33FF6"/>
    <w:pPr>
      <w:spacing w:before="100" w:beforeAutospacing="1" w:after="100" w:afterAutospacing="1"/>
    </w:pPr>
  </w:style>
  <w:style w:type="character" w:styleId="FollowedHyperlink">
    <w:name w:val="FollowedHyperlink"/>
    <w:rsid w:val="00F60F05"/>
    <w:rPr>
      <w:color w:val="954F72"/>
      <w:u w:val="single"/>
    </w:rPr>
  </w:style>
  <w:style w:type="table" w:styleId="TableGrid">
    <w:name w:val="Table Grid"/>
    <w:basedOn w:val="TableNormal"/>
    <w:uiPriority w:val="39"/>
    <w:rsid w:val="00D246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783090"/>
  </w:style>
  <w:style w:type="paragraph" w:styleId="FootnoteText">
    <w:name w:val="footnote text"/>
    <w:basedOn w:val="Normal"/>
    <w:link w:val="FootnoteTextChar"/>
    <w:uiPriority w:val="99"/>
    <w:semiHidden/>
    <w:unhideWhenUsed/>
    <w:rsid w:val="0046327E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6327E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46327E"/>
    <w:rPr>
      <w:vertAlign w:val="superscript"/>
    </w:rPr>
  </w:style>
  <w:style w:type="character" w:styleId="Emphasis">
    <w:name w:val="Emphasis"/>
    <w:basedOn w:val="DefaultParagraphFont"/>
    <w:qFormat/>
    <w:rsid w:val="00350737"/>
    <w:rPr>
      <w:i/>
      <w:iCs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8B7F40"/>
    <w:rPr>
      <w:sz w:val="24"/>
      <w:szCs w:val="24"/>
    </w:rPr>
  </w:style>
  <w:style w:type="paragraph" w:styleId="Revision">
    <w:name w:val="Revision"/>
    <w:hidden/>
    <w:uiPriority w:val="99"/>
    <w:semiHidden/>
    <w:rsid w:val="004D72A3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4352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FEC45C-00DA-48DD-95AB-B52AF197F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472</Words>
  <Characters>3483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Kārtība, kādā izmanto 2018. gadam paredzēto apropriāciju Valsts un pašvaldību vienoto klientu apkalpošanas centru tīkla izveidei, uzturēšanai un publisko pakalpojumu sistēmas pilnveidei</vt:lpstr>
    </vt:vector>
  </TitlesOfParts>
  <Company>VARAM</Company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Kārtība, kādā izmanto 2018. gadam paredzēto apropriāciju Valsts un pašvaldību vienoto klientu apkalpošanas centru tīkla izveidei, uzturēšanai un publisko pakalpojumu sistēmas pilnveidei</dc:title>
  <dc:subject>2.pielikums</dc:subject>
  <dc:creator>Maija Anspoka</dc:creator>
  <cp:keywords>VPVKAC</cp:keywords>
  <dc:description>67026938, maija.anspoka@varam.gov.lv</dc:description>
  <cp:lastModifiedBy>Leontine Babkina</cp:lastModifiedBy>
  <cp:revision>28</cp:revision>
  <cp:lastPrinted>2018-02-07T14:28:00Z</cp:lastPrinted>
  <dcterms:created xsi:type="dcterms:W3CDTF">2017-11-14T12:40:00Z</dcterms:created>
  <dcterms:modified xsi:type="dcterms:W3CDTF">2018-02-13T14:42:00Z</dcterms:modified>
</cp:coreProperties>
</file>