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F7E9E" w:rsidRPr="007E673B" w:rsidP="00C5764C" w14:paraId="0FE927F1" w14:textId="34C74324">
      <w:pPr>
        <w:jc w:val="center"/>
        <w:rPr>
          <w:b/>
        </w:rPr>
      </w:pPr>
      <w:r>
        <w:rPr>
          <w:b/>
          <w:bCs/>
        </w:rPr>
        <w:t>Ministru kabineta n</w:t>
      </w:r>
      <w:r w:rsidRPr="00AA628E">
        <w:rPr>
          <w:b/>
          <w:bCs/>
        </w:rPr>
        <w:t xml:space="preserve">oteikumi </w:t>
      </w:r>
      <w:r w:rsidR="000667BA">
        <w:rPr>
          <w:b/>
          <w:bCs/>
        </w:rPr>
        <w:t>Valsts aģentūras “</w:t>
      </w:r>
      <w:r w:rsidRPr="00C5764C" w:rsidR="00C5764C">
        <w:rPr>
          <w:b/>
          <w:bCs/>
        </w:rPr>
        <w:t xml:space="preserve">Latvijas </w:t>
      </w:r>
      <w:r w:rsidRPr="00C5764C" w:rsidR="00A307A1">
        <w:rPr>
          <w:b/>
          <w:bCs/>
        </w:rPr>
        <w:t>Nacionāl</w:t>
      </w:r>
      <w:r w:rsidR="00A307A1">
        <w:rPr>
          <w:b/>
          <w:bCs/>
        </w:rPr>
        <w:t>ā</w:t>
      </w:r>
      <w:r w:rsidRPr="00C5764C" w:rsidR="00A307A1">
        <w:rPr>
          <w:b/>
          <w:bCs/>
        </w:rPr>
        <w:t xml:space="preserve"> </w:t>
      </w:r>
      <w:r w:rsidRPr="00C5764C" w:rsidR="00C5764C">
        <w:rPr>
          <w:b/>
          <w:bCs/>
        </w:rPr>
        <w:t>akreditācijas biroj</w:t>
      </w:r>
      <w:r w:rsidR="00A307A1">
        <w:rPr>
          <w:b/>
          <w:bCs/>
        </w:rPr>
        <w:t>a</w:t>
      </w:r>
      <w:r w:rsidRPr="00C5764C" w:rsidR="00C5764C">
        <w:rPr>
          <w:b/>
          <w:bCs/>
        </w:rPr>
        <w:t xml:space="preserve"> </w:t>
      </w:r>
      <w:r w:rsidR="000B7C58">
        <w:rPr>
          <w:b/>
          <w:bCs/>
        </w:rPr>
        <w:t>maksas pakalpojumu cenrādis</w:t>
      </w:r>
      <w:r w:rsidR="00A53250">
        <w:rPr>
          <w:b/>
          <w:bCs/>
        </w:rPr>
        <w:t>”</w:t>
      </w:r>
      <w:r w:rsidRPr="00C5764C" w:rsidR="00C5764C">
        <w:rPr>
          <w:b/>
          <w:bCs/>
        </w:rPr>
        <w:t xml:space="preserve"> </w:t>
      </w:r>
      <w:r w:rsidRPr="007E673B">
        <w:rPr>
          <w:b/>
        </w:rPr>
        <w:t>sākotnējās ietekmes novērtējuma ziņojums</w:t>
      </w:r>
    </w:p>
    <w:p w:rsidR="00AF7E9E" w:rsidRPr="007E673B" w:rsidP="00AF7E9E" w14:paraId="7EADF581" w14:textId="77777777">
      <w:pPr>
        <w:jc w:val="center"/>
        <w:outlineLvl w:val="0"/>
        <w:rPr>
          <w:b/>
        </w:rPr>
      </w:pPr>
      <w:r w:rsidRPr="007E673B">
        <w:rPr>
          <w:b/>
        </w:rPr>
        <w:t>(anotācija)</w:t>
      </w:r>
    </w:p>
    <w:p w:rsidR="00237F8E" w:rsidRPr="007E673B" w:rsidP="00F4368B" w14:paraId="72B05577" w14:textId="77777777">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2B513E0B"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7E673B" w:rsidP="00F4368B" w14:paraId="71CB9CF4" w14:textId="77777777">
            <w:pPr>
              <w:jc w:val="center"/>
            </w:pPr>
            <w:r w:rsidRPr="007E673B">
              <w:rPr>
                <w:b/>
              </w:rPr>
              <w:t>I. Tiesību akta projekta izstrādes nepieciešamība</w:t>
            </w:r>
          </w:p>
        </w:tc>
      </w:tr>
      <w:tr w14:paraId="1E1BBEB8" w14:textId="77777777" w:rsidTr="00F3367D">
        <w:tblPrEx>
          <w:tblW w:w="0" w:type="auto"/>
          <w:tblInd w:w="15" w:type="dxa"/>
          <w:tblLayout w:type="fixed"/>
          <w:tblCellMar>
            <w:left w:w="0" w:type="dxa"/>
            <w:right w:w="0" w:type="dxa"/>
          </w:tblCellMar>
          <w:tblLook w:val="0000"/>
        </w:tblPrEx>
        <w:trPr>
          <w:trHeight w:val="439"/>
        </w:trPr>
        <w:tc>
          <w:tcPr>
            <w:tcW w:w="521" w:type="dxa"/>
          </w:tcPr>
          <w:p w:rsidR="00193E45" w:rsidRPr="007E673B" w:rsidP="00F4368B" w14:paraId="66C5FA25" w14:textId="77777777">
            <w:r w:rsidRPr="007E673B">
              <w:t> 1.</w:t>
            </w:r>
          </w:p>
        </w:tc>
        <w:tc>
          <w:tcPr>
            <w:tcW w:w="2578" w:type="dxa"/>
          </w:tcPr>
          <w:p w:rsidR="00193E45" w:rsidRPr="007E673B" w:rsidP="00F4368B" w14:paraId="541A4897" w14:textId="77777777">
            <w:r w:rsidRPr="007E673B">
              <w:t>Pamatojums</w:t>
            </w:r>
          </w:p>
        </w:tc>
        <w:tc>
          <w:tcPr>
            <w:tcW w:w="5963" w:type="dxa"/>
          </w:tcPr>
          <w:p w:rsidR="00574437" w:rsidP="00A307A1" w14:paraId="3090B6E6" w14:textId="5CAFCB50">
            <w:pPr>
              <w:pStyle w:val="naiskr"/>
              <w:jc w:val="both"/>
            </w:pPr>
            <w:r>
              <w:t>Valsts aģentūras “</w:t>
            </w:r>
            <w:r w:rsidR="00A307A1">
              <w:t>Latvijas Nacionālā akreditācijas</w:t>
            </w:r>
            <w:r w:rsidRPr="00A307A1" w:rsidR="00A307A1">
              <w:t xml:space="preserve"> biroja </w:t>
            </w:r>
            <w:r>
              <w:t>“</w:t>
            </w:r>
            <w:r w:rsidRPr="00A307A1" w:rsidR="00A307A1">
              <w:t xml:space="preserve">(turpmāk – </w:t>
            </w:r>
            <w:r w:rsidR="00B603FC">
              <w:t>A</w:t>
            </w:r>
            <w:r w:rsidR="00A307A1">
              <w:t>ģentūra</w:t>
            </w:r>
            <w:r w:rsidRPr="00A307A1" w:rsidR="00A307A1">
              <w:t>) maksas pakalpojumu cenrādis ir izstrādāts,</w:t>
            </w:r>
            <w:r>
              <w:t xml:space="preserve"> ievērojot </w:t>
            </w:r>
            <w:r w:rsidRPr="00574437">
              <w:t>Ministru kabineta 2017. gada 4. aprīļa sēdē iz</w:t>
            </w:r>
            <w:r>
              <w:t>skatīto informatīvo ziņojumu</w:t>
            </w:r>
            <w:r w:rsidRPr="00574437">
              <w:t xml:space="preserve"> “Par priekšlikumu sniegšanu par turpmāko rīcību saistībā ar SIA “Standartizācijas, akreditācijas un metroloģijas centrs” re</w:t>
            </w:r>
            <w:r>
              <w:t>organizēšanu” (prot.Nr.18 42.§), un</w:t>
            </w:r>
            <w:r w:rsidRPr="00574437">
              <w:t xml:space="preserve"> </w:t>
            </w:r>
            <w:r w:rsidRPr="00A307A1" w:rsidR="00A307A1">
              <w:t xml:space="preserve"> pamatojoties uz</w:t>
            </w:r>
            <w:r>
              <w:t>:</w:t>
            </w:r>
          </w:p>
          <w:p w:rsidR="00574437" w:rsidP="009D1470" w14:paraId="3AC5479F" w14:textId="1D7F4BB0">
            <w:pPr>
              <w:pStyle w:val="naiskr"/>
              <w:numPr>
                <w:ilvl w:val="0"/>
                <w:numId w:val="23"/>
              </w:numPr>
              <w:jc w:val="both"/>
            </w:pPr>
            <w:r w:rsidRPr="00A307A1">
              <w:t>Likuma par budžetu un finanšu vadību 5. panta devīto daļu, kas no</w:t>
            </w:r>
            <w:r>
              <w:t>teic</w:t>
            </w:r>
            <w:r w:rsidRPr="00A307A1">
              <w:t>, ka Ministru kabinets izdod noteikumus par valsts tiešās pārvaldes iestāžu sniegto maksas pak</w:t>
            </w:r>
            <w:r>
              <w:t>alpojumu cenrāžu apstiprināšanu;</w:t>
            </w:r>
          </w:p>
          <w:p w:rsidR="00A83FB9" w:rsidP="0078092E" w14:paraId="0066F711" w14:textId="032D723C">
            <w:pPr>
              <w:pStyle w:val="naiskr"/>
              <w:numPr>
                <w:ilvl w:val="0"/>
                <w:numId w:val="23"/>
              </w:numPr>
              <w:jc w:val="both"/>
            </w:pPr>
            <w:r>
              <w:t xml:space="preserve">Publisko aģentūru likuma 5. panta pirmo daļu, </w:t>
            </w:r>
            <w:r w:rsidR="00574437">
              <w:t>kas noteic, ka v</w:t>
            </w:r>
            <w:r w:rsidRPr="00574437" w:rsidR="00574437">
              <w:t>alsts aģentūra sniedz maksas pakalpojumus, nodrošinot valsts pārvaldes uzdevumu īstenošanu saskaņā ar Ministru kabineta apstiprinātu cenrādi</w:t>
            </w:r>
            <w:r w:rsidR="00574437">
              <w:t>.</w:t>
            </w:r>
            <w:r>
              <w:t xml:space="preserve"> </w:t>
            </w:r>
          </w:p>
          <w:p w:rsidR="0078092E" w:rsidRPr="00A83FB9" w:rsidP="0078092E" w14:paraId="6014EED8" w14:textId="4BB52C07">
            <w:pPr>
              <w:pStyle w:val="naiskr"/>
              <w:ind w:left="360"/>
              <w:jc w:val="both"/>
            </w:pPr>
          </w:p>
        </w:tc>
      </w:tr>
      <w:tr w14:paraId="5DEC3528" w14:textId="77777777" w:rsidTr="00F3367D">
        <w:tblPrEx>
          <w:tblW w:w="0" w:type="auto"/>
          <w:tblInd w:w="15" w:type="dxa"/>
          <w:tblLayout w:type="fixed"/>
          <w:tblCellMar>
            <w:left w:w="0" w:type="dxa"/>
            <w:right w:w="0" w:type="dxa"/>
          </w:tblCellMar>
          <w:tblLook w:val="0000"/>
        </w:tblPrEx>
        <w:trPr>
          <w:trHeight w:val="705"/>
        </w:trPr>
        <w:tc>
          <w:tcPr>
            <w:tcW w:w="521" w:type="dxa"/>
          </w:tcPr>
          <w:p w:rsidR="00193E45" w:rsidRPr="007E673B" w:rsidP="00F4368B" w14:paraId="2970620D" w14:textId="3D598244">
            <w:r w:rsidRPr="007E673B">
              <w:t> 2.</w:t>
            </w:r>
          </w:p>
        </w:tc>
        <w:tc>
          <w:tcPr>
            <w:tcW w:w="2578" w:type="dxa"/>
          </w:tcPr>
          <w:p w:rsidR="00681124" w:rsidRPr="007E673B" w:rsidP="00F4368B" w14:paraId="576E51F5" w14:textId="77777777">
            <w:r w:rsidRPr="007E673B">
              <w:t>Pašreizējā situācija un problēmas, kuru risināšanai tiesību akta projekts izstrādāts, tiesiskā regulējuma mērķis un būtība</w:t>
            </w:r>
          </w:p>
          <w:p w:rsidR="00681124" w:rsidRPr="007E673B" w:rsidP="00681124" w14:paraId="3E4AF78D" w14:textId="77777777"/>
          <w:p w:rsidR="00681124" w:rsidRPr="007E673B" w:rsidP="00681124" w14:paraId="5D07A401" w14:textId="77777777"/>
          <w:p w:rsidR="00681124" w:rsidRPr="007E673B" w:rsidP="00681124" w14:paraId="092B94A8" w14:textId="77777777"/>
          <w:p w:rsidR="00681124" w:rsidRPr="007E673B" w:rsidP="00681124" w14:paraId="67F29FC9" w14:textId="77777777"/>
          <w:p w:rsidR="00681124" w:rsidRPr="007E673B" w:rsidP="00681124" w14:paraId="61E8C90B" w14:textId="77777777"/>
          <w:p w:rsidR="00681124" w:rsidRPr="007E673B" w:rsidP="00681124" w14:paraId="3A75A1D5" w14:textId="77777777"/>
          <w:p w:rsidR="00681124" w:rsidRPr="007E673B" w:rsidP="00681124" w14:paraId="4DCE455D" w14:textId="77777777"/>
          <w:p w:rsidR="00681124" w:rsidRPr="007E673B" w:rsidP="00681124" w14:paraId="7D47EA95" w14:textId="77777777"/>
          <w:p w:rsidR="00681124" w:rsidRPr="007E673B" w:rsidP="00681124" w14:paraId="4AFF4240" w14:textId="77777777"/>
          <w:p w:rsidR="00681124" w:rsidRPr="007E673B" w:rsidP="00681124" w14:paraId="3D9D6F49" w14:textId="77777777"/>
          <w:p w:rsidR="00681124" w:rsidRPr="007E673B" w:rsidP="00681124" w14:paraId="5BC31BC9" w14:textId="77777777"/>
          <w:p w:rsidR="00681124" w:rsidRPr="007E673B" w:rsidP="00681124" w14:paraId="670DC6CF" w14:textId="77777777"/>
          <w:p w:rsidR="00681124" w:rsidRPr="007E673B" w:rsidP="00681124" w14:paraId="1690D668" w14:textId="77777777"/>
          <w:p w:rsidR="00681124" w:rsidRPr="007E673B" w:rsidP="00681124" w14:paraId="4D7E1A23" w14:textId="77777777"/>
          <w:p w:rsidR="00681124" w:rsidRPr="007E673B" w:rsidP="00681124" w14:paraId="79BDA00E" w14:textId="77777777"/>
          <w:p w:rsidR="00681124" w:rsidRPr="007E673B" w:rsidP="00681124" w14:paraId="7AB23623" w14:textId="77777777"/>
          <w:p w:rsidR="00681124" w:rsidRPr="007E673B" w:rsidP="00681124" w14:paraId="21D3E310" w14:textId="77777777"/>
          <w:p w:rsidR="00681124" w:rsidRPr="007E673B" w:rsidP="00681124" w14:paraId="58BAAA83" w14:textId="77777777"/>
          <w:p w:rsidR="00681124" w:rsidRPr="007E673B" w:rsidP="00681124" w14:paraId="0C2C4B4B" w14:textId="77777777"/>
          <w:p w:rsidR="00681124" w:rsidRPr="007E673B" w:rsidP="00681124" w14:paraId="1A513EB6" w14:textId="77777777"/>
          <w:p w:rsidR="00681124" w:rsidRPr="007E673B" w:rsidP="00681124" w14:paraId="39DF8404" w14:textId="77777777"/>
          <w:p w:rsidR="00681124" w:rsidRPr="007E673B" w:rsidP="00681124" w14:paraId="4ED85443" w14:textId="77777777"/>
          <w:p w:rsidR="00681124" w:rsidRPr="007E673B" w:rsidP="00681124" w14:paraId="5C255AC4" w14:textId="77777777"/>
          <w:p w:rsidR="00681124" w:rsidRPr="007E673B" w:rsidP="00681124" w14:paraId="2017F589" w14:textId="77777777"/>
          <w:p w:rsidR="00681124" w:rsidRPr="007E673B" w:rsidP="004E36F6" w14:paraId="52334490" w14:textId="77777777">
            <w:pPr>
              <w:jc w:val="right"/>
            </w:pPr>
          </w:p>
          <w:p w:rsidR="00681124" w:rsidRPr="007E673B" w:rsidP="00681124" w14:paraId="13DA2035" w14:textId="77777777"/>
          <w:p w:rsidR="00681124" w:rsidRPr="007E673B" w:rsidP="00681124" w14:paraId="32124734" w14:textId="77777777"/>
          <w:p w:rsidR="00681124" w:rsidRPr="007E673B" w:rsidP="00681124" w14:paraId="02426757" w14:textId="77777777"/>
          <w:p w:rsidR="00681124" w:rsidRPr="007E673B" w:rsidP="00681124" w14:paraId="48833917" w14:textId="77777777"/>
          <w:p w:rsidR="00681124" w:rsidRPr="007E673B" w:rsidP="00681124" w14:paraId="6D3201F2" w14:textId="77777777"/>
          <w:p w:rsidR="00681124" w:rsidRPr="007E673B" w:rsidP="00681124" w14:paraId="3281828C" w14:textId="77777777"/>
          <w:p w:rsidR="00193E45" w:rsidRPr="007E673B" w:rsidP="00B377C2" w14:paraId="78F56858" w14:textId="7C757C91"/>
        </w:tc>
        <w:tc>
          <w:tcPr>
            <w:tcW w:w="5963" w:type="dxa"/>
          </w:tcPr>
          <w:p w:rsidR="00255B2D" w:rsidP="00A079E8" w14:paraId="65C7EAB2" w14:textId="647CD1DD">
            <w:pPr>
              <w:pStyle w:val="naiskr"/>
              <w:jc w:val="both"/>
            </w:pPr>
            <w:r w:rsidRPr="001A78CC">
              <w:t>Ministru kabineta 2017.</w:t>
            </w:r>
            <w:r w:rsidR="00A307A1">
              <w:t> </w:t>
            </w:r>
            <w:r w:rsidRPr="001A78CC">
              <w:t>gada 4.</w:t>
            </w:r>
            <w:r w:rsidR="00A307A1">
              <w:t> </w:t>
            </w:r>
            <w:r w:rsidRPr="001A78CC">
              <w:t>aprīļa sēd</w:t>
            </w:r>
            <w:r w:rsidR="00A307A1">
              <w:t>ē</w:t>
            </w:r>
            <w:r w:rsidRPr="001A78CC">
              <w:t xml:space="preserve"> </w:t>
            </w:r>
            <w:r>
              <w:t>tika izskatīts i</w:t>
            </w:r>
            <w:r w:rsidRPr="001A78CC">
              <w:t>nformatīva</w:t>
            </w:r>
            <w:r>
              <w:t>is</w:t>
            </w:r>
            <w:r w:rsidRPr="001A78CC">
              <w:t xml:space="preserve"> ziņojum</w:t>
            </w:r>
            <w:r>
              <w:t>s</w:t>
            </w:r>
            <w:r w:rsidRPr="001A78CC">
              <w:t xml:space="preserve"> “Par priekšlikumu sniegšanu par turpmāko rīcību saistībā ar SIA “Standartizācijas, akreditācijas un metroloģijas centrs” reorganizēšanu”</w:t>
            </w:r>
            <w:r w:rsidRPr="007E673B" w:rsidR="00D4387E">
              <w:rPr>
                <w:rFonts w:eastAsia="SimSun"/>
                <w:lang w:eastAsia="zh-CN"/>
              </w:rPr>
              <w:t xml:space="preserve"> (prot.Nr.18 42.§)</w:t>
            </w:r>
            <w:r>
              <w:t xml:space="preserve">, </w:t>
            </w:r>
            <w:r w:rsidR="005C601F">
              <w:t xml:space="preserve">kas </w:t>
            </w:r>
            <w:r>
              <w:t>paredz</w:t>
            </w:r>
            <w:r w:rsidR="00FF1514">
              <w:t xml:space="preserve"> minētās kapitālsabiedrības reorganizācijas gaitu, kuras</w:t>
            </w:r>
            <w:r>
              <w:t xml:space="preserve"> galarezultātā tiek izveidota valsts aģentūra “Latvijas Nacionālais akreditācijas birojs”</w:t>
            </w:r>
            <w:r w:rsidR="00DF6812">
              <w:t>, kura turpinās pildīt nacionālās akreditācijas institūcijas funkcijas.</w:t>
            </w:r>
          </w:p>
          <w:p w:rsidR="00A93BF9" w:rsidRPr="00A93BF9" w:rsidP="00A079E8" w14:paraId="182FB408" w14:textId="486F460C">
            <w:pPr>
              <w:pStyle w:val="naiskr"/>
              <w:jc w:val="both"/>
            </w:pPr>
            <w:r w:rsidRPr="001A78CC">
              <w:t xml:space="preserve"> SIA “Standartizācijas, akreditācijas un metroloģijas centrs”</w:t>
            </w:r>
            <w:r>
              <w:t xml:space="preserve"> reorganizāciju paredzēt veikt divos posmos: 1) </w:t>
            </w:r>
            <w:r w:rsidRPr="001A78CC">
              <w:t>SIA “Standartizācijas, akreditācijas un metroloģijas centrs”</w:t>
            </w:r>
            <w:r>
              <w:t xml:space="preserve"> sadalot divās iegūstošajās kapitālsabiedrībās – sabiedrība ar ierobežotu atbildību “Latvijas standarts” un sabiedrība ar ierobežotu atbildību “Latvijas nacionālais akreditācijas birojs” (ierakstīta komercreģistrā 2017. gada 1. augustā); 2)  sabiedrību ar ierobežotu atbildību “Latvijas nacionālais akreditācijas birojs” pārveidojot par valsts aģentūru “Latvijas Nacionālais akreditācijas birojs”.</w:t>
            </w:r>
            <w:r w:rsidRPr="00A93BF9">
              <w:t xml:space="preserve"> </w:t>
            </w:r>
          </w:p>
          <w:p w:rsidR="00A93BF9" w:rsidP="00A93BF9" w14:paraId="0B8648A8" w14:textId="06DA577C">
            <w:pPr>
              <w:pStyle w:val="naiskr"/>
              <w:jc w:val="both"/>
            </w:pPr>
            <w:r>
              <w:t>Ar Ministru kabineta 2017. gada 25. oktobra rīkojumu Nr. 603 “</w:t>
            </w:r>
            <w:r w:rsidRPr="00E22B47">
              <w:t>Par valsts sabiedrības ar ierobežotu atbildību "Latvijas Nacionālais akreditācijas birojs" pārveides par valsts aģentūru "Latvijas Nacionālais akreditācijas birojs" uzsākšanu</w:t>
            </w:r>
            <w:r>
              <w:t xml:space="preserve">” </w:t>
            </w:r>
            <w:r w:rsidRPr="00E22B47">
              <w:t>uzsākt</w:t>
            </w:r>
            <w:r>
              <w:t>a</w:t>
            </w:r>
            <w:r w:rsidRPr="00E22B47">
              <w:t xml:space="preserve"> sabiedrības ar ierobežotu atbildību "Latvijas </w:t>
            </w:r>
            <w:r>
              <w:t>n</w:t>
            </w:r>
            <w:r w:rsidRPr="00E22B47">
              <w:t>acionālais akreditācijas birojs" pārveid</w:t>
            </w:r>
            <w:r>
              <w:t>e</w:t>
            </w:r>
            <w:r w:rsidRPr="00E22B47">
              <w:t xml:space="preserve"> par valsts aģentūru "Latvijas Nacionālais akreditācijas birojs"</w:t>
            </w:r>
            <w:r>
              <w:t>.</w:t>
            </w:r>
          </w:p>
          <w:p w:rsidR="00B70F16" w:rsidP="00B70F16" w14:paraId="6D1A162F" w14:textId="574CE92F">
            <w:pPr>
              <w:pStyle w:val="naiskr"/>
              <w:jc w:val="both"/>
            </w:pPr>
            <w:r>
              <w:t xml:space="preserve">Ievērojot </w:t>
            </w:r>
            <w:r w:rsidR="00E22B47">
              <w:t xml:space="preserve">minēto, </w:t>
            </w:r>
            <w:r>
              <w:t xml:space="preserve">Ekonomikas ministrija ir sagatavojusi </w:t>
            </w:r>
            <w:r w:rsidR="0036424B">
              <w:t xml:space="preserve">Ministru kabineta noteikumu </w:t>
            </w:r>
            <w:r w:rsidR="00A93BF9">
              <w:t>“Latvijas Nacionāl</w:t>
            </w:r>
            <w:r w:rsidR="0036424B">
              <w:t>ā</w:t>
            </w:r>
            <w:r w:rsidR="00A93BF9">
              <w:t xml:space="preserve"> </w:t>
            </w:r>
            <w:r w:rsidR="00A93BF9">
              <w:t>akreditācijas biroj</w:t>
            </w:r>
            <w:r w:rsidR="0036424B">
              <w:t>a</w:t>
            </w:r>
            <w:r w:rsidR="00A93BF9">
              <w:t xml:space="preserve"> </w:t>
            </w:r>
            <w:r w:rsidR="00315F30">
              <w:t>maksas pakalpojumu cenrādi</w:t>
            </w:r>
            <w:r w:rsidR="0036424B">
              <w:t>s”</w:t>
            </w:r>
            <w:r>
              <w:t xml:space="preserve"> </w:t>
            </w:r>
            <w:r w:rsidR="00E22B47">
              <w:t xml:space="preserve">projektu </w:t>
            </w:r>
            <w:r>
              <w:t xml:space="preserve">(turpmāk – </w:t>
            </w:r>
            <w:r w:rsidR="0036424B">
              <w:t>Noteikumu projekts</w:t>
            </w:r>
            <w:r>
              <w:t>)</w:t>
            </w:r>
            <w:r w:rsidR="00A93BF9">
              <w:t>, kuram jāstājas spēkā 2018.</w:t>
            </w:r>
            <w:r w:rsidR="0036424B">
              <w:t> </w:t>
            </w:r>
            <w:r w:rsidR="00A93BF9">
              <w:t>gada 1.</w:t>
            </w:r>
            <w:r w:rsidR="0036424B">
              <w:t> </w:t>
            </w:r>
            <w:r w:rsidR="00AF4540">
              <w:t>martā</w:t>
            </w:r>
            <w:r w:rsidR="00A93BF9">
              <w:t>.</w:t>
            </w:r>
          </w:p>
          <w:p w:rsidR="006D66F2" w:rsidP="0092454D" w14:paraId="02442220" w14:textId="3A3193A7">
            <w:pPr>
              <w:pStyle w:val="ListParagraph"/>
              <w:autoSpaceDE w:val="0"/>
              <w:autoSpaceDN w:val="0"/>
              <w:adjustRightInd w:val="0"/>
              <w:spacing w:before="120" w:after="120"/>
              <w:ind w:left="0"/>
              <w:jc w:val="both"/>
              <w:rPr>
                <w:lang w:val="lv-LV"/>
              </w:rPr>
            </w:pPr>
            <w:r>
              <w:rPr>
                <w:lang w:val="lv-LV"/>
              </w:rPr>
              <w:t>Noteikumu projektā</w:t>
            </w:r>
            <w:r w:rsidRPr="00950225">
              <w:rPr>
                <w:lang w:val="lv-LV"/>
              </w:rPr>
              <w:t xml:space="preserve"> </w:t>
            </w:r>
            <w:r w:rsidRPr="00950225" w:rsidR="00F66ADC">
              <w:rPr>
                <w:lang w:val="lv-LV"/>
              </w:rPr>
              <w:t>ir noteikt</w:t>
            </w:r>
            <w:r w:rsidR="00E22B47">
              <w:rPr>
                <w:lang w:val="lv-LV"/>
              </w:rPr>
              <w:t>i</w:t>
            </w:r>
            <w:r w:rsidRPr="00950225" w:rsidR="00F66ADC">
              <w:rPr>
                <w:lang w:val="lv-LV"/>
              </w:rPr>
              <w:t xml:space="preserve"> </w:t>
            </w:r>
            <w:r w:rsidR="000667BA">
              <w:rPr>
                <w:lang w:val="lv-LV"/>
              </w:rPr>
              <w:t>Aģentūras</w:t>
            </w:r>
            <w:r w:rsidRPr="00950225" w:rsidR="00F66ADC">
              <w:rPr>
                <w:lang w:val="lv-LV"/>
              </w:rPr>
              <w:t xml:space="preserve"> </w:t>
            </w:r>
            <w:r w:rsidRPr="00950225" w:rsidR="00B70F16">
              <w:rPr>
                <w:lang w:val="lv-LV"/>
              </w:rPr>
              <w:t xml:space="preserve">sniegto </w:t>
            </w:r>
            <w:r w:rsidR="00E22B47">
              <w:rPr>
                <w:lang w:val="lv-LV"/>
              </w:rPr>
              <w:t xml:space="preserve">maksas </w:t>
            </w:r>
            <w:r w:rsidRPr="00950225" w:rsidR="00B70F16">
              <w:rPr>
                <w:lang w:val="lv-LV"/>
              </w:rPr>
              <w:t xml:space="preserve">pakalpojumu </w:t>
            </w:r>
            <w:r>
              <w:rPr>
                <w:lang w:val="lv-LV"/>
              </w:rPr>
              <w:t>izcenojumi</w:t>
            </w:r>
            <w:r w:rsidRPr="00950225" w:rsidR="00B70F16">
              <w:rPr>
                <w:lang w:val="lv-LV"/>
              </w:rPr>
              <w:t>, kā arī</w:t>
            </w:r>
            <w:r w:rsidR="00E22B47">
              <w:rPr>
                <w:lang w:val="lv-LV"/>
              </w:rPr>
              <w:t xml:space="preserve"> to piemērošanas kārtība, kas paredz</w:t>
            </w:r>
            <w:r w:rsidR="00780D75">
              <w:rPr>
                <w:lang w:val="lv-LV"/>
              </w:rPr>
              <w:t xml:space="preserve"> </w:t>
            </w:r>
            <w:r w:rsidRPr="00950225" w:rsidR="00E22B47">
              <w:rPr>
                <w:lang w:val="lv-LV"/>
              </w:rPr>
              <w:t>pazīm</w:t>
            </w:r>
            <w:r w:rsidR="00E22B47">
              <w:rPr>
                <w:lang w:val="lv-LV"/>
              </w:rPr>
              <w:t>es, pēc kādām</w:t>
            </w:r>
            <w:r w:rsidRPr="00950225" w:rsidR="00E22B47">
              <w:rPr>
                <w:lang w:val="lv-LV"/>
              </w:rPr>
              <w:t xml:space="preserve"> </w:t>
            </w:r>
            <w:r w:rsidRPr="00950225" w:rsidR="00950225">
              <w:rPr>
                <w:lang w:val="lv-LV"/>
              </w:rPr>
              <w:t xml:space="preserve">tiek noteikta maksa </w:t>
            </w:r>
            <w:r>
              <w:rPr>
                <w:lang w:val="lv-LV"/>
              </w:rPr>
              <w:t xml:space="preserve">par </w:t>
            </w:r>
            <w:r w:rsidRPr="00950225" w:rsidR="00950225">
              <w:rPr>
                <w:lang w:val="lv-LV"/>
              </w:rPr>
              <w:t xml:space="preserve">konkrētai </w:t>
            </w:r>
            <w:r>
              <w:rPr>
                <w:lang w:val="lv-LV"/>
              </w:rPr>
              <w:t>a</w:t>
            </w:r>
            <w:r w:rsidRPr="00950225">
              <w:rPr>
                <w:lang w:val="lv-LV"/>
              </w:rPr>
              <w:t xml:space="preserve">tbilstības </w:t>
            </w:r>
            <w:r w:rsidRPr="00950225" w:rsidR="00B70F16">
              <w:rPr>
                <w:lang w:val="lv-LV"/>
              </w:rPr>
              <w:t>novērtēšanas institūcij</w:t>
            </w:r>
            <w:r w:rsidRPr="00950225" w:rsidR="00950225">
              <w:rPr>
                <w:lang w:val="lv-LV"/>
              </w:rPr>
              <w:t>ai</w:t>
            </w:r>
            <w:r w:rsidR="0092454D">
              <w:rPr>
                <w:lang w:val="lv-LV"/>
              </w:rPr>
              <w:t xml:space="preserve"> (</w:t>
            </w:r>
            <w:r w:rsidRPr="0092454D" w:rsidR="0092454D">
              <w:rPr>
                <w:lang w:val="lv-LV"/>
              </w:rPr>
              <w:t>testēšanas</w:t>
            </w:r>
            <w:r w:rsidR="00780D75">
              <w:rPr>
                <w:lang w:val="lv-LV"/>
              </w:rPr>
              <w:t xml:space="preserve"> laboratorijai</w:t>
            </w:r>
            <w:r w:rsidRPr="0092454D" w:rsidR="0092454D">
              <w:rPr>
                <w:lang w:val="lv-LV"/>
              </w:rPr>
              <w:t xml:space="preserve">, kalibrēšanas </w:t>
            </w:r>
            <w:r w:rsidRPr="0092454D">
              <w:rPr>
                <w:lang w:val="lv-LV"/>
              </w:rPr>
              <w:t>laboratorija</w:t>
            </w:r>
            <w:r>
              <w:rPr>
                <w:lang w:val="lv-LV"/>
              </w:rPr>
              <w:t>i</w:t>
            </w:r>
            <w:r w:rsidRPr="0092454D" w:rsidR="0092454D">
              <w:rPr>
                <w:lang w:val="lv-LV"/>
              </w:rPr>
              <w:t xml:space="preserve">, </w:t>
            </w:r>
            <w:r w:rsidR="00780D75">
              <w:rPr>
                <w:lang w:val="lv-LV"/>
              </w:rPr>
              <w:t xml:space="preserve">testēšanas laboratorijai, kas veic atbilstības novērtēšanu medicīnas jomā, </w:t>
            </w:r>
            <w:r w:rsidRPr="0092454D" w:rsidR="0092454D">
              <w:rPr>
                <w:lang w:val="lv-LV"/>
              </w:rPr>
              <w:t xml:space="preserve">produktu </w:t>
            </w:r>
            <w:r>
              <w:rPr>
                <w:lang w:val="lv-LV"/>
              </w:rPr>
              <w:t>sertificēšanas</w:t>
            </w:r>
            <w:r w:rsidRPr="0092454D">
              <w:rPr>
                <w:lang w:val="lv-LV"/>
              </w:rPr>
              <w:t xml:space="preserve"> </w:t>
            </w:r>
            <w:r w:rsidRPr="0092454D" w:rsidR="0092454D">
              <w:rPr>
                <w:lang w:val="lv-LV"/>
              </w:rPr>
              <w:t xml:space="preserve">institūcijas, </w:t>
            </w:r>
            <w:r>
              <w:rPr>
                <w:lang w:val="lv-LV"/>
              </w:rPr>
              <w:t>pār</w:t>
            </w:r>
            <w:r w:rsidRPr="0092454D" w:rsidR="0092454D">
              <w:rPr>
                <w:lang w:val="lv-LV"/>
              </w:rPr>
              <w:t>va</w:t>
            </w:r>
            <w:r>
              <w:rPr>
                <w:lang w:val="lv-LV"/>
              </w:rPr>
              <w:t>l</w:t>
            </w:r>
            <w:r w:rsidRPr="0092454D" w:rsidR="0092454D">
              <w:rPr>
                <w:lang w:val="lv-LV"/>
              </w:rPr>
              <w:t xml:space="preserve">dības sistēmu </w:t>
            </w:r>
            <w:r>
              <w:rPr>
                <w:lang w:val="lv-LV"/>
              </w:rPr>
              <w:t>sertificēšanas</w:t>
            </w:r>
            <w:r w:rsidRPr="0092454D">
              <w:rPr>
                <w:lang w:val="lv-LV"/>
              </w:rPr>
              <w:t xml:space="preserve"> </w:t>
            </w:r>
            <w:r w:rsidRPr="0092454D" w:rsidR="0092454D">
              <w:rPr>
                <w:lang w:val="lv-LV"/>
              </w:rPr>
              <w:t>institūcija</w:t>
            </w:r>
            <w:r>
              <w:rPr>
                <w:lang w:val="lv-LV"/>
              </w:rPr>
              <w:t>i</w:t>
            </w:r>
            <w:r w:rsidRPr="0092454D" w:rsidR="0092454D">
              <w:rPr>
                <w:lang w:val="lv-LV"/>
              </w:rPr>
              <w:t xml:space="preserve">, personāla </w:t>
            </w:r>
            <w:r>
              <w:rPr>
                <w:lang w:val="lv-LV"/>
              </w:rPr>
              <w:t>sertificēšanas</w:t>
            </w:r>
            <w:r w:rsidRPr="0092454D">
              <w:rPr>
                <w:lang w:val="lv-LV"/>
              </w:rPr>
              <w:t xml:space="preserve"> institūcija</w:t>
            </w:r>
            <w:r>
              <w:rPr>
                <w:lang w:val="lv-LV"/>
              </w:rPr>
              <w:t>i</w:t>
            </w:r>
            <w:r w:rsidRPr="0092454D" w:rsidR="0092454D">
              <w:rPr>
                <w:lang w:val="lv-LV"/>
              </w:rPr>
              <w:t xml:space="preserve">, inspicēšanas </w:t>
            </w:r>
            <w:r w:rsidRPr="0092454D">
              <w:rPr>
                <w:lang w:val="lv-LV"/>
              </w:rPr>
              <w:t>institūcija</w:t>
            </w:r>
            <w:r>
              <w:rPr>
                <w:lang w:val="lv-LV"/>
              </w:rPr>
              <w:t>i</w:t>
            </w:r>
            <w:r w:rsidRPr="0092454D" w:rsidR="0092454D">
              <w:rPr>
                <w:lang w:val="lv-LV"/>
              </w:rPr>
              <w:t>, vides verificētāji</w:t>
            </w:r>
            <w:r>
              <w:rPr>
                <w:lang w:val="lv-LV"/>
              </w:rPr>
              <w:t>em, prasmes pārbaužu organizatoriem</w:t>
            </w:r>
            <w:r w:rsidRPr="0092454D" w:rsidR="0092454D">
              <w:rPr>
                <w:lang w:val="lv-LV"/>
              </w:rPr>
              <w:t xml:space="preserve"> un labas laboratorijas prakses </w:t>
            </w:r>
            <w:r>
              <w:rPr>
                <w:lang w:val="lv-LV"/>
              </w:rPr>
              <w:t>laboratorijai</w:t>
            </w:r>
            <w:r w:rsidRPr="0092454D" w:rsidR="0092454D">
              <w:rPr>
                <w:lang w:val="lv-LV"/>
              </w:rPr>
              <w:t>)</w:t>
            </w:r>
            <w:r>
              <w:rPr>
                <w:lang w:val="lv-LV"/>
              </w:rPr>
              <w:t xml:space="preserve"> sniegtajiem pakalpojumiem</w:t>
            </w:r>
            <w:r w:rsidRPr="00950225" w:rsidR="00950225">
              <w:rPr>
                <w:lang w:val="lv-LV"/>
              </w:rPr>
              <w:t>.</w:t>
            </w:r>
            <w:r w:rsidRPr="00950225" w:rsidR="00B70F16">
              <w:rPr>
                <w:lang w:val="lv-LV"/>
              </w:rPr>
              <w:t xml:space="preserve"> </w:t>
            </w:r>
            <w:r w:rsidRPr="00950225" w:rsidR="00950225">
              <w:rPr>
                <w:lang w:val="lv-LV"/>
              </w:rPr>
              <w:t xml:space="preserve">Maksa par Aģentūras </w:t>
            </w:r>
            <w:r w:rsidR="002E680B">
              <w:rPr>
                <w:lang w:val="lv-LV"/>
              </w:rPr>
              <w:t>sniegtajiem akreditācijas</w:t>
            </w:r>
            <w:r w:rsidR="003F4A0D">
              <w:rPr>
                <w:lang w:val="lv-LV"/>
              </w:rPr>
              <w:t xml:space="preserve"> (sākotnējā un atkārtotā akreditācija)</w:t>
            </w:r>
            <w:r w:rsidR="002E680B">
              <w:rPr>
                <w:lang w:val="lv-LV"/>
              </w:rPr>
              <w:t xml:space="preserve">, novērtēšanas akreditācijas sfēras izmaiņu </w:t>
            </w:r>
            <w:r w:rsidR="003F4A0D">
              <w:rPr>
                <w:lang w:val="lv-LV"/>
              </w:rPr>
              <w:t>gadījumā</w:t>
            </w:r>
            <w:r w:rsidR="002E680B">
              <w:rPr>
                <w:lang w:val="lv-LV"/>
              </w:rPr>
              <w:t xml:space="preserve">, atbilstības novērtēšanas institūciju darbības uzraudzības </w:t>
            </w:r>
            <w:r w:rsidRPr="00950225" w:rsidR="00950225">
              <w:rPr>
                <w:lang w:val="lv-LV"/>
              </w:rPr>
              <w:t xml:space="preserve">pakalpojumiem tiek noteikta </w:t>
            </w:r>
            <w:r w:rsidR="00780D75">
              <w:rPr>
                <w:lang w:val="lv-LV"/>
              </w:rPr>
              <w:t>saskaņā ar Noteikumu projekta 2. pielikumu, klasificējot atbilstības novērtēšanas institūcijas t</w:t>
            </w:r>
            <w:r w:rsidR="002E680B">
              <w:rPr>
                <w:lang w:val="lv-LV"/>
              </w:rPr>
              <w:t>r</w:t>
            </w:r>
            <w:r w:rsidR="00780D75">
              <w:rPr>
                <w:lang w:val="lv-LV"/>
              </w:rPr>
              <w:t xml:space="preserve">īs grupās – A, B un C, </w:t>
            </w:r>
            <w:r w:rsidRPr="00950225" w:rsidR="00950225">
              <w:rPr>
                <w:lang w:val="lv-LV"/>
              </w:rPr>
              <w:t>atkarībā no</w:t>
            </w:r>
            <w:r w:rsidR="00780D75">
              <w:rPr>
                <w:lang w:val="lv-LV"/>
              </w:rPr>
              <w:t xml:space="preserve"> </w:t>
            </w:r>
            <w:r w:rsidR="003F4A0D">
              <w:rPr>
                <w:lang w:val="lv-LV"/>
              </w:rPr>
              <w:t>to</w:t>
            </w:r>
            <w:r w:rsidR="00780D75">
              <w:rPr>
                <w:lang w:val="lv-LV"/>
              </w:rPr>
              <w:t xml:space="preserve"> darbības vei</w:t>
            </w:r>
            <w:r w:rsidR="00D74B9B">
              <w:rPr>
                <w:lang w:val="lv-LV"/>
              </w:rPr>
              <w:t>da un</w:t>
            </w:r>
            <w:r w:rsidR="00780D75">
              <w:rPr>
                <w:lang w:val="lv-LV"/>
              </w:rPr>
              <w:t xml:space="preserve"> novērtējamās akreditācijas sfēras apjoma (novērtējamo metožu skaits, novērtēšanas vietu skaits, atbilstības novērtēšanas institūcijas personāla skaits un citiem </w:t>
            </w:r>
            <w:r w:rsidR="003F4A0D">
              <w:rPr>
                <w:lang w:val="lv-LV"/>
              </w:rPr>
              <w:t xml:space="preserve">Noteikumu 2. pielikumā minētajiem </w:t>
            </w:r>
            <w:r w:rsidR="00780D75">
              <w:rPr>
                <w:lang w:val="lv-LV"/>
              </w:rPr>
              <w:t xml:space="preserve">faktoriem).  </w:t>
            </w:r>
          </w:p>
          <w:p w:rsidR="00CF33E0" w:rsidP="00DE29EA" w14:paraId="291CC91F" w14:textId="283F9A77">
            <w:pPr>
              <w:autoSpaceDE w:val="0"/>
              <w:autoSpaceDN w:val="0"/>
              <w:adjustRightInd w:val="0"/>
              <w:spacing w:before="120" w:after="120"/>
              <w:jc w:val="both"/>
              <w:rPr>
                <w:lang w:eastAsia="en-US"/>
              </w:rPr>
            </w:pPr>
            <w:r w:rsidRPr="00DE29EA">
              <w:t>P</w:t>
            </w:r>
            <w:r w:rsidRPr="00DE29EA" w:rsidR="006D66F2">
              <w:t>akalpojuma</w:t>
            </w:r>
            <w:r w:rsidRPr="00DE29EA">
              <w:t xml:space="preserve"> cen</w:t>
            </w:r>
            <w:r w:rsidRPr="00DE29EA" w:rsidR="003F4A0D">
              <w:t>u</w:t>
            </w:r>
            <w:r w:rsidRPr="00DE29EA">
              <w:t xml:space="preserve"> veidojošā</w:t>
            </w:r>
            <w:r w:rsidRPr="00DE29EA" w:rsidR="006D66F2">
              <w:t xml:space="preserve"> nemainīgā daļa</w:t>
            </w:r>
            <w:r w:rsidRPr="00DE29EA">
              <w:t xml:space="preserve"> ir detalizēti skaidro</w:t>
            </w:r>
            <w:r w:rsidRPr="00DE29EA" w:rsidR="00A3405A">
              <w:t>ta</w:t>
            </w:r>
            <w:r w:rsidRPr="00DE29EA">
              <w:t xml:space="preserve"> </w:t>
            </w:r>
            <w:r w:rsidR="00F51647">
              <w:t xml:space="preserve">šīs </w:t>
            </w:r>
            <w:r w:rsidRPr="00DE29EA">
              <w:t xml:space="preserve">anotācijas </w:t>
            </w:r>
            <w:r w:rsidRPr="00DE29EA" w:rsidR="00DE29EA">
              <w:t>1.</w:t>
            </w:r>
            <w:r w:rsidRPr="00DE29EA">
              <w:t>pielikumā</w:t>
            </w:r>
            <w:r w:rsidRPr="00DE29EA" w:rsidR="00DE29EA">
              <w:t xml:space="preserve">, savukārt </w:t>
            </w:r>
            <w:r w:rsidRPr="00DE29EA" w:rsidR="00DE29EA">
              <w:rPr>
                <w:rFonts w:eastAsiaTheme="minorHAnsi"/>
                <w:sz w:val="28"/>
                <w:szCs w:val="28"/>
                <w:lang w:eastAsia="en-US"/>
              </w:rPr>
              <w:t xml:space="preserve"> </w:t>
            </w:r>
            <w:r w:rsidR="00DE29EA">
              <w:rPr>
                <w:lang w:eastAsia="en-US"/>
              </w:rPr>
              <w:t>i</w:t>
            </w:r>
            <w:r w:rsidRPr="00DE29EA" w:rsidR="00DE29EA">
              <w:rPr>
                <w:lang w:eastAsia="en-US"/>
              </w:rPr>
              <w:t>zcenojumu veidojošās tiešās un netiešās izmaksas atbilstoši pakalpojumu veidiem</w:t>
            </w:r>
            <w:r w:rsidR="00DE29EA">
              <w:rPr>
                <w:lang w:eastAsia="en-US"/>
              </w:rPr>
              <w:t xml:space="preserve"> atspoguļotas </w:t>
            </w:r>
            <w:r w:rsidR="00F51647">
              <w:rPr>
                <w:lang w:eastAsia="en-US"/>
              </w:rPr>
              <w:t xml:space="preserve">šīs </w:t>
            </w:r>
            <w:r w:rsidR="00DE29EA">
              <w:rPr>
                <w:lang w:eastAsia="en-US"/>
              </w:rPr>
              <w:t>anotācijas 2.pielikumā.</w:t>
            </w:r>
          </w:p>
          <w:p w:rsidR="006D66F2" w:rsidP="0092454D" w14:paraId="3557F544" w14:textId="6C40E730">
            <w:pPr>
              <w:pStyle w:val="ListParagraph"/>
              <w:autoSpaceDE w:val="0"/>
              <w:autoSpaceDN w:val="0"/>
              <w:adjustRightInd w:val="0"/>
              <w:spacing w:before="120" w:after="120"/>
              <w:ind w:left="0"/>
              <w:jc w:val="both"/>
              <w:rPr>
                <w:lang w:val="lv-LV"/>
              </w:rPr>
            </w:pPr>
            <w:r>
              <w:rPr>
                <w:lang w:val="lv-LV"/>
              </w:rPr>
              <w:t>Noteikumu projektā norādītas arī</w:t>
            </w:r>
            <w:r w:rsidR="0036424B">
              <w:rPr>
                <w:lang w:val="lv-LV"/>
              </w:rPr>
              <w:t xml:space="preserve"> jomas, kurās</w:t>
            </w:r>
            <w:r>
              <w:rPr>
                <w:lang w:val="lv-LV"/>
              </w:rPr>
              <w:t xml:space="preserve"> medicīnas laboratoriju novērtēšanai nepieciešams piesaistīt kompetentus ekspertus</w:t>
            </w:r>
            <w:r w:rsidR="0036424B">
              <w:rPr>
                <w:lang w:val="lv-LV"/>
              </w:rPr>
              <w:t xml:space="preserve"> katrā no tām.</w:t>
            </w:r>
          </w:p>
          <w:p w:rsidR="0078092E" w:rsidP="0092454D" w14:paraId="10F216F3" w14:textId="77777777">
            <w:pPr>
              <w:pStyle w:val="ListParagraph"/>
              <w:autoSpaceDE w:val="0"/>
              <w:autoSpaceDN w:val="0"/>
              <w:adjustRightInd w:val="0"/>
              <w:spacing w:before="120" w:after="120"/>
              <w:ind w:left="0"/>
              <w:jc w:val="both"/>
              <w:rPr>
                <w:lang w:val="lv-LV"/>
              </w:rPr>
            </w:pPr>
          </w:p>
          <w:p w:rsidR="001E09CC" w:rsidP="0092454D" w14:paraId="4E3C1159" w14:textId="0941E4DC">
            <w:pPr>
              <w:pStyle w:val="ListParagraph"/>
              <w:autoSpaceDE w:val="0"/>
              <w:autoSpaceDN w:val="0"/>
              <w:adjustRightInd w:val="0"/>
              <w:spacing w:before="120" w:after="120"/>
              <w:ind w:left="0"/>
              <w:jc w:val="both"/>
              <w:rPr>
                <w:lang w:val="lv-LV"/>
              </w:rPr>
            </w:pPr>
            <w:r>
              <w:rPr>
                <w:lang w:val="lv-LV"/>
              </w:rPr>
              <w:t>Noteikumu projekts paredz, ka atbilstības novērtēšanas institūcijas sedz izdevumus, kas saistīti ar ārpuskārtas uzraudzības procesu, ja tiek konstatēti pārkāpumi šo institūciju darbībā.</w:t>
            </w:r>
          </w:p>
          <w:p w:rsidR="00280883" w:rsidP="007D49F3" w14:paraId="64243232" w14:textId="77777777">
            <w:pPr>
              <w:pStyle w:val="ListParagraph"/>
              <w:autoSpaceDE w:val="0"/>
              <w:autoSpaceDN w:val="0"/>
              <w:adjustRightInd w:val="0"/>
              <w:spacing w:before="120" w:after="120"/>
              <w:ind w:left="0"/>
              <w:jc w:val="both"/>
              <w:rPr>
                <w:rStyle w:val="Hyperlink"/>
                <w:lang w:val="lv-LV"/>
              </w:rPr>
            </w:pPr>
            <w:r>
              <w:rPr>
                <w:lang w:val="lv-LV"/>
              </w:rPr>
              <w:t>Noteikumu projekts ir veidots</w:t>
            </w:r>
            <w:r w:rsidR="00600369">
              <w:rPr>
                <w:lang w:val="lv-LV"/>
              </w:rPr>
              <w:t>, ņemot vērā</w:t>
            </w:r>
            <w:r>
              <w:rPr>
                <w:lang w:val="lv-LV"/>
              </w:rPr>
              <w:t xml:space="preserve"> šobrīd spēkā esošo </w:t>
            </w:r>
            <w:r w:rsidRPr="00A362E2">
              <w:rPr>
                <w:lang w:val="lv-LV"/>
              </w:rPr>
              <w:t>sabiedrības ar ierobežotu atbildību “Latvijas nacionālais akreditācijas birojs”</w:t>
            </w:r>
            <w:r>
              <w:rPr>
                <w:lang w:val="lv-LV"/>
              </w:rPr>
              <w:t xml:space="preserve"> maksas pakalpojum</w:t>
            </w:r>
            <w:r w:rsidR="0036424B">
              <w:rPr>
                <w:lang w:val="lv-LV"/>
              </w:rPr>
              <w:t>u</w:t>
            </w:r>
            <w:r>
              <w:rPr>
                <w:lang w:val="lv-LV"/>
              </w:rPr>
              <w:t xml:space="preserve"> cenrād</w:t>
            </w:r>
            <w:r w:rsidR="0036424B">
              <w:rPr>
                <w:lang w:val="lv-LV"/>
              </w:rPr>
              <w:t>i un tajā</w:t>
            </w:r>
            <w:r>
              <w:rPr>
                <w:lang w:val="lv-LV"/>
              </w:rPr>
              <w:t xml:space="preserve"> </w:t>
            </w:r>
            <w:r w:rsidR="00D6798E">
              <w:rPr>
                <w:lang w:val="lv-LV"/>
              </w:rPr>
              <w:t>noteiktos principus</w:t>
            </w:r>
            <w:r>
              <w:rPr>
                <w:lang w:val="lv-LV"/>
              </w:rPr>
              <w:t xml:space="preserve">, </w:t>
            </w:r>
            <w:r w:rsidR="00D6798E">
              <w:rPr>
                <w:lang w:val="lv-LV"/>
              </w:rPr>
              <w:t xml:space="preserve">un, </w:t>
            </w:r>
            <w:r w:rsidR="0036424B">
              <w:rPr>
                <w:lang w:val="lv-LV"/>
              </w:rPr>
              <w:t xml:space="preserve">kas </w:t>
            </w:r>
            <w:r>
              <w:rPr>
                <w:lang w:val="lv-LV"/>
              </w:rPr>
              <w:t xml:space="preserve">ir publiski pieejams </w:t>
            </w:r>
            <w:r w:rsidRPr="00A362E2">
              <w:rPr>
                <w:lang w:val="lv-LV"/>
              </w:rPr>
              <w:t>sabiedrības ar ierobežotu atbildību “Latvijas nacionālais akreditācijas birojs</w:t>
            </w:r>
            <w:r>
              <w:rPr>
                <w:lang w:val="lv-LV"/>
              </w:rPr>
              <w:t xml:space="preserve">” </w:t>
            </w:r>
            <w:r w:rsidR="0036424B">
              <w:rPr>
                <w:lang w:val="lv-LV"/>
              </w:rPr>
              <w:t>tīmekļa vietnē</w:t>
            </w:r>
            <w:r>
              <w:rPr>
                <w:lang w:val="lv-LV"/>
              </w:rPr>
              <w:t xml:space="preserve"> </w:t>
            </w:r>
            <w:r>
              <w:fldChar w:fldCharType="begin"/>
            </w:r>
            <w:r>
              <w:instrText xml:space="preserve"> HYPERLINK "http://www.latak.lv/images/stories/LATAK/pricelist/D013-19-08-2017.pdf" </w:instrText>
            </w:r>
            <w:r>
              <w:fldChar w:fldCharType="separate"/>
            </w:r>
            <w:r w:rsidRPr="005347D0">
              <w:rPr>
                <w:rStyle w:val="Hyperlink"/>
                <w:lang w:val="lv-LV"/>
              </w:rPr>
              <w:t>http://www.latak.lv/images/stories/LATAK/pricelist/D013-19-08-2017.pdf</w:t>
            </w:r>
            <w:r>
              <w:fldChar w:fldCharType="end"/>
            </w:r>
          </w:p>
          <w:p w:rsidR="0078092E" w:rsidRPr="007D49F3" w:rsidP="007D49F3" w14:paraId="0E43AD06" w14:textId="598F28FC">
            <w:pPr>
              <w:pStyle w:val="ListParagraph"/>
              <w:autoSpaceDE w:val="0"/>
              <w:autoSpaceDN w:val="0"/>
              <w:adjustRightInd w:val="0"/>
              <w:spacing w:before="120" w:after="120"/>
              <w:ind w:left="0"/>
              <w:jc w:val="both"/>
              <w:rPr>
                <w:lang w:val="lv-LV"/>
              </w:rPr>
            </w:pPr>
          </w:p>
        </w:tc>
      </w:tr>
      <w:tr w14:paraId="2377A0D2" w14:textId="77777777" w:rsidTr="00F3367D">
        <w:tblPrEx>
          <w:tblW w:w="0" w:type="auto"/>
          <w:tblInd w:w="15" w:type="dxa"/>
          <w:tblLayout w:type="fixed"/>
          <w:tblCellMar>
            <w:left w:w="0" w:type="dxa"/>
            <w:right w:w="0" w:type="dxa"/>
          </w:tblCellMar>
          <w:tblLook w:val="0000"/>
        </w:tblPrEx>
        <w:trPr>
          <w:trHeight w:val="706"/>
        </w:trPr>
        <w:tc>
          <w:tcPr>
            <w:tcW w:w="521" w:type="dxa"/>
          </w:tcPr>
          <w:p w:rsidR="00193E45" w:rsidRPr="007E673B" w:rsidP="00F4368B" w14:paraId="49C02489" w14:textId="1397778F">
            <w:r w:rsidRPr="007E673B">
              <w:t> 3.</w:t>
            </w:r>
          </w:p>
        </w:tc>
        <w:tc>
          <w:tcPr>
            <w:tcW w:w="2578" w:type="dxa"/>
          </w:tcPr>
          <w:p w:rsidR="00193E45" w:rsidRPr="007E673B" w:rsidP="00F4368B" w14:paraId="6B466FE9" w14:textId="77777777">
            <w:r w:rsidRPr="007E673B">
              <w:t>Projekta izstrādē iesaistītās institūcijas</w:t>
            </w:r>
          </w:p>
        </w:tc>
        <w:tc>
          <w:tcPr>
            <w:tcW w:w="5963" w:type="dxa"/>
          </w:tcPr>
          <w:p w:rsidR="00193E45" w:rsidRPr="007E673B" w:rsidP="0036424B" w14:paraId="08403D2D" w14:textId="28405E4F">
            <w:pPr>
              <w:jc w:val="both"/>
            </w:pPr>
            <w:r w:rsidRPr="00A362E2">
              <w:rPr>
                <w:lang w:eastAsia="en-US"/>
              </w:rPr>
              <w:t xml:space="preserve">Sabiedrība </w:t>
            </w:r>
            <w:r w:rsidRPr="00A362E2" w:rsidR="00BE5105">
              <w:rPr>
                <w:lang w:eastAsia="en-US"/>
              </w:rPr>
              <w:t xml:space="preserve">ar ierobežotu atbildību </w:t>
            </w:r>
            <w:r w:rsidRPr="00A362E2" w:rsidR="00AF7E9E">
              <w:rPr>
                <w:lang w:eastAsia="en-US"/>
              </w:rPr>
              <w:t>"</w:t>
            </w:r>
            <w:r w:rsidRPr="00A362E2" w:rsidR="003907CB">
              <w:rPr>
                <w:lang w:eastAsia="en-US"/>
              </w:rPr>
              <w:t>Latvijas nacionālais akreditācijas birojs</w:t>
            </w:r>
            <w:r w:rsidRPr="00A362E2" w:rsidR="00AF7E9E">
              <w:rPr>
                <w:lang w:eastAsia="en-US"/>
              </w:rPr>
              <w:t>"</w:t>
            </w:r>
            <w:r w:rsidRPr="00A362E2" w:rsidR="00F66ADC">
              <w:rPr>
                <w:lang w:eastAsia="en-US"/>
              </w:rPr>
              <w:t xml:space="preserve"> un</w:t>
            </w:r>
            <w:r w:rsidR="003C27A7">
              <w:rPr>
                <w:rFonts w:eastAsia="SimSun"/>
                <w:lang w:eastAsia="zh-CN"/>
              </w:rPr>
              <w:t xml:space="preserve"> Ekonomikas ministrija</w:t>
            </w:r>
          </w:p>
        </w:tc>
      </w:tr>
      <w:tr w14:paraId="772826DC" w14:textId="77777777" w:rsidTr="00F3367D">
        <w:tblPrEx>
          <w:tblW w:w="0" w:type="auto"/>
          <w:tblInd w:w="15" w:type="dxa"/>
          <w:tblLayout w:type="fixed"/>
          <w:tblCellMar>
            <w:left w:w="0" w:type="dxa"/>
            <w:right w:w="0" w:type="dxa"/>
          </w:tblCellMar>
          <w:tblLook w:val="0000"/>
        </w:tblPrEx>
        <w:trPr>
          <w:trHeight w:val="384"/>
        </w:trPr>
        <w:tc>
          <w:tcPr>
            <w:tcW w:w="521" w:type="dxa"/>
          </w:tcPr>
          <w:p w:rsidR="00193E45" w:rsidRPr="007E673B" w:rsidP="00F4368B" w14:paraId="3F6157FA" w14:textId="77777777">
            <w:r w:rsidRPr="007E673B">
              <w:t> 4.</w:t>
            </w:r>
          </w:p>
        </w:tc>
        <w:tc>
          <w:tcPr>
            <w:tcW w:w="2578" w:type="dxa"/>
          </w:tcPr>
          <w:p w:rsidR="00193E45" w:rsidRPr="007E673B" w:rsidP="00F4368B" w14:paraId="1478FACC" w14:textId="77777777">
            <w:r w:rsidRPr="007E673B">
              <w:t>Cita informācija</w:t>
            </w:r>
          </w:p>
        </w:tc>
        <w:tc>
          <w:tcPr>
            <w:tcW w:w="5963" w:type="dxa"/>
          </w:tcPr>
          <w:p w:rsidR="00DB72E2" w:rsidRPr="000D7362" w:rsidP="00F4368B" w14:paraId="736BD8C2" w14:textId="51FDEB37">
            <w:pPr>
              <w:pStyle w:val="naiskr"/>
              <w:spacing w:before="0" w:after="0"/>
              <w:jc w:val="both"/>
            </w:pPr>
            <w:r w:rsidRPr="000D7362">
              <w:t>2017.gada 19.okto</w:t>
            </w:r>
            <w:r w:rsidR="00BA467B">
              <w:t>brī</w:t>
            </w:r>
            <w:r w:rsidRPr="000D7362">
              <w:t xml:space="preserve"> Valsts sekretāru sanāksmē ir izsludināts Ministru kabineta noteikumu projekts “Valsts aģentūras “Latvijas Nacionālais akreditācijas birojs” nolikums, kurš </w:t>
            </w:r>
            <w:r w:rsidRPr="000D7362">
              <w:t>ir saskaņots un sagatavots iesniegšanai apstiprināšanai Ministru kabinetā</w:t>
            </w:r>
            <w:r w:rsidRPr="000D7362">
              <w:t>. Spēkā stāšanās termiņš ir noteikts 2018.gada 1.</w:t>
            </w:r>
            <w:r w:rsidR="00AF4540">
              <w:t>marts</w:t>
            </w:r>
            <w:r w:rsidRPr="000D7362">
              <w:t>.</w:t>
            </w:r>
          </w:p>
          <w:p w:rsidR="007A7881" w:rsidP="00061D9F" w14:paraId="3A9E1FE3" w14:textId="77777777">
            <w:pPr>
              <w:pStyle w:val="naiskr"/>
              <w:jc w:val="both"/>
            </w:pPr>
          </w:p>
          <w:p w:rsidR="007A7881" w:rsidRPr="00C82D9D" w:rsidP="00061D9F" w14:paraId="1CF85A91" w14:textId="1260791B">
            <w:pPr>
              <w:pStyle w:val="naiskr"/>
              <w:jc w:val="both"/>
            </w:pPr>
            <w:r w:rsidRPr="00C82D9D">
              <w:t xml:space="preserve">Plānots, ka Valsts aģentūra “Latvijas Nacionālais akreditācijas birojs” 2018.gadā sniegs maksas pakalpojumus 298 atbilstības novērtēšanas institūcijām, kas ietver akreditāciju, uzraudzību, </w:t>
            </w:r>
            <w:r w:rsidRPr="00C82D9D">
              <w:t>reakreditāciju</w:t>
            </w:r>
            <w:r w:rsidRPr="00C82D9D">
              <w:t xml:space="preserve">, kuri veidos ieņēmumus </w:t>
            </w:r>
            <w:r w:rsidR="0056273B">
              <w:t>567</w:t>
            </w:r>
            <w:r w:rsidRPr="00C82D9D">
              <w:t> </w:t>
            </w:r>
            <w:r w:rsidR="0056273B">
              <w:t>328</w:t>
            </w:r>
            <w:bookmarkStart w:id="0" w:name="_GoBack"/>
            <w:bookmarkEnd w:id="0"/>
            <w:r w:rsidRPr="00C82D9D">
              <w:t xml:space="preserve"> </w:t>
            </w:r>
            <w:r w:rsidRPr="00C82D9D">
              <w:t>euro</w:t>
            </w:r>
            <w:r w:rsidRPr="00C82D9D">
              <w:t xml:space="preserve"> apmērā, kas tiks novirzīti izdevumu segšanai</w:t>
            </w:r>
          </w:p>
          <w:p w:rsidR="00AF7E9E" w:rsidP="00061D9F" w14:paraId="432F2D75" w14:textId="77777777">
            <w:pPr>
              <w:pStyle w:val="naiskr"/>
              <w:jc w:val="both"/>
            </w:pPr>
            <w:r w:rsidRPr="000D7362">
              <w:t>Noteikumu projekts izstrādāts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p w:rsidR="00FB72E3" w:rsidP="00061D9F" w14:paraId="6942EAC2" w14:textId="77777777">
            <w:pPr>
              <w:pStyle w:val="naiskr"/>
              <w:jc w:val="both"/>
            </w:pPr>
            <w:r w:rsidRPr="00C82D9D">
              <w:t>Tā kā valsts aģentūra “Latvijas Nacionālais akreditācijas birojs” atbilstoši Valsts aģentūras “Latvijas Nacionālais akreditācijas birojs” nolikumam veic valsts pārvaldes funkcijas, tās sniegtajiem pakalpojumiem pievienotās vērtības nodokli nepiemēro saskaņā ar Pievienotās vērtības nodokļa likuma 3.panta astoto daļu.</w:t>
            </w:r>
          </w:p>
          <w:p w:rsidR="0078092E" w:rsidRPr="000D7362" w:rsidP="00061D9F" w14:paraId="5267E77A" w14:textId="13FCEDFE">
            <w:pPr>
              <w:pStyle w:val="naiskr"/>
              <w:jc w:val="both"/>
            </w:pPr>
          </w:p>
        </w:tc>
      </w:tr>
    </w:tbl>
    <w:p w:rsidR="00193E45" w:rsidRPr="007E673B" w:rsidP="00F4368B" w14:paraId="5A67B198" w14:textId="77777777">
      <w:pPr>
        <w:rPr>
          <w:color w:val="FF0000"/>
        </w:rPr>
      </w:pPr>
    </w:p>
    <w:tbl>
      <w:tblPr>
        <w:tblW w:w="9088"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30"/>
        <w:gridCol w:w="13"/>
        <w:gridCol w:w="2576"/>
        <w:gridCol w:w="283"/>
        <w:gridCol w:w="5670"/>
        <w:gridCol w:w="16"/>
      </w:tblGrid>
      <w:tr w14:paraId="5AB26ED8" w14:textId="77777777" w:rsidTr="002D0EDF">
        <w:tblPrEx>
          <w:tblW w:w="9088"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Ex>
        <w:trPr>
          <w:gridAfter w:val="1"/>
          <w:wAfter w:w="16" w:type="dxa"/>
          <w:trHeight w:val="722"/>
        </w:trPr>
        <w:tc>
          <w:tcPr>
            <w:tcW w:w="9072" w:type="dxa"/>
            <w:gridSpan w:val="5"/>
            <w:tcBorders>
              <w:top w:val="single" w:sz="4" w:space="0" w:color="auto"/>
              <w:left w:val="single" w:sz="4" w:space="0" w:color="auto"/>
              <w:bottom w:val="single" w:sz="4" w:space="0" w:color="auto"/>
              <w:right w:val="single" w:sz="4" w:space="0" w:color="auto"/>
            </w:tcBorders>
            <w:vAlign w:val="center"/>
            <w:hideMark/>
          </w:tcPr>
          <w:p w:rsidR="00914198" w:rsidRPr="007E673B" w:rsidP="00327670" w14:paraId="3D1B4853" w14:textId="77777777">
            <w:pPr>
              <w:jc w:val="center"/>
              <w:rPr>
                <w:b/>
              </w:rPr>
            </w:pPr>
            <w:r w:rsidRPr="007E673B">
              <w:rPr>
                <w:b/>
              </w:rPr>
              <w:t>II. Tiesību akta projekta ietekme uz sabiedrību tautsaimniecības attīstību un administratīvo slogu</w:t>
            </w:r>
          </w:p>
        </w:tc>
      </w:tr>
      <w:tr w14:paraId="703D3B91" w14:textId="77777777" w:rsidTr="002D0EDF">
        <w:tblPrEx>
          <w:tblW w:w="9088" w:type="dxa"/>
          <w:tblInd w:w="-5" w:type="dxa"/>
          <w:tblLayout w:type="fixed"/>
          <w:tblCellMar>
            <w:left w:w="0" w:type="dxa"/>
            <w:right w:w="0" w:type="dxa"/>
          </w:tblCellMar>
          <w:tblLook w:val="04A0"/>
        </w:tblPrEx>
        <w:trPr>
          <w:gridAfter w:val="1"/>
          <w:wAfter w:w="16" w:type="dxa"/>
          <w:trHeight w:val="467"/>
        </w:trPr>
        <w:tc>
          <w:tcPr>
            <w:tcW w:w="543" w:type="dxa"/>
            <w:gridSpan w:val="2"/>
            <w:tcBorders>
              <w:top w:val="single" w:sz="4" w:space="0" w:color="auto"/>
              <w:left w:val="single" w:sz="4" w:space="0" w:color="auto"/>
              <w:bottom w:val="single" w:sz="4" w:space="0" w:color="auto"/>
              <w:right w:val="single" w:sz="4" w:space="0" w:color="auto"/>
            </w:tcBorders>
            <w:hideMark/>
          </w:tcPr>
          <w:p w:rsidR="00914198" w:rsidRPr="007E673B" w:rsidP="00327670" w14:paraId="0A533461" w14:textId="77777777">
            <w:r w:rsidRPr="007E673B">
              <w:t> 1.</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14:paraId="350D33E6" w14:textId="77777777">
            <w:r w:rsidRPr="007E673B">
              <w:t xml:space="preserve">Sabiedrības </w:t>
            </w:r>
            <w:r w:rsidRPr="007E673B">
              <w:t>mērķgrupas</w:t>
            </w:r>
            <w:r w:rsidRPr="007E673B">
              <w:t>, kuras tiesiskais regulējums  ietekmē vai varētu ietekmēt</w:t>
            </w:r>
          </w:p>
        </w:tc>
        <w:tc>
          <w:tcPr>
            <w:tcW w:w="5953" w:type="dxa"/>
            <w:gridSpan w:val="2"/>
            <w:tcBorders>
              <w:top w:val="single" w:sz="4" w:space="0" w:color="auto"/>
              <w:left w:val="single" w:sz="4" w:space="0" w:color="auto"/>
              <w:bottom w:val="single" w:sz="4" w:space="0" w:color="auto"/>
              <w:right w:val="single" w:sz="4" w:space="0" w:color="auto"/>
            </w:tcBorders>
            <w:hideMark/>
          </w:tcPr>
          <w:p w:rsidR="00914198" w:rsidRPr="007E673B" w:rsidP="00327670" w14:paraId="568CBD0B" w14:textId="0DE99FA9">
            <w:pPr>
              <w:jc w:val="both"/>
              <w:rPr>
                <w:iCs/>
              </w:rPr>
            </w:pPr>
            <w:r>
              <w:rPr>
                <w:iCs/>
              </w:rPr>
              <w:t xml:space="preserve"> </w:t>
            </w:r>
            <w:r w:rsidR="000667BA">
              <w:rPr>
                <w:iCs/>
              </w:rPr>
              <w:t>Nacionālā akreditācijas institūcija</w:t>
            </w:r>
            <w:r>
              <w:rPr>
                <w:iCs/>
              </w:rPr>
              <w:t xml:space="preserve"> un </w:t>
            </w:r>
            <w:r>
              <w:rPr>
                <w:iCs/>
              </w:rPr>
              <w:t>a</w:t>
            </w:r>
            <w:r w:rsidRPr="007E673B">
              <w:rPr>
                <w:iCs/>
              </w:rPr>
              <w:t>tbilstības novērtēšanas institūcijas</w:t>
            </w:r>
          </w:p>
        </w:tc>
      </w:tr>
      <w:tr w14:paraId="69928B7E" w14:textId="77777777" w:rsidTr="00FB72E3">
        <w:tblPrEx>
          <w:tblW w:w="9088" w:type="dxa"/>
          <w:tblInd w:w="-5" w:type="dxa"/>
          <w:tblLayout w:type="fixed"/>
          <w:tblCellMar>
            <w:left w:w="0" w:type="dxa"/>
            <w:right w:w="0" w:type="dxa"/>
          </w:tblCellMar>
          <w:tblLook w:val="04A0"/>
        </w:tblPrEx>
        <w:trPr>
          <w:gridAfter w:val="1"/>
          <w:wAfter w:w="16" w:type="dxa"/>
          <w:trHeight w:val="523"/>
        </w:trPr>
        <w:tc>
          <w:tcPr>
            <w:tcW w:w="543" w:type="dxa"/>
            <w:gridSpan w:val="2"/>
            <w:tcBorders>
              <w:top w:val="single" w:sz="4" w:space="0" w:color="auto"/>
              <w:left w:val="single" w:sz="4" w:space="0" w:color="auto"/>
              <w:bottom w:val="single" w:sz="4" w:space="0" w:color="auto"/>
              <w:right w:val="single" w:sz="4" w:space="0" w:color="auto"/>
            </w:tcBorders>
            <w:hideMark/>
          </w:tcPr>
          <w:p w:rsidR="00914198" w:rsidRPr="007E673B" w:rsidP="00327670" w14:paraId="78230B14" w14:textId="77777777">
            <w:r w:rsidRPr="007E673B">
              <w:t> 2.</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14:paraId="736D038F" w14:textId="77777777">
            <w:r w:rsidRPr="007E673B">
              <w:t>Tiesiskā regulējuma ietekme uz tautsaimniecību un administratīvo slogu</w:t>
            </w:r>
          </w:p>
        </w:tc>
        <w:tc>
          <w:tcPr>
            <w:tcW w:w="5953" w:type="dxa"/>
            <w:gridSpan w:val="2"/>
            <w:tcBorders>
              <w:top w:val="single" w:sz="4" w:space="0" w:color="auto"/>
              <w:left w:val="single" w:sz="4" w:space="0" w:color="auto"/>
              <w:bottom w:val="single" w:sz="4" w:space="0" w:color="auto"/>
              <w:right w:val="single" w:sz="4" w:space="0" w:color="auto"/>
            </w:tcBorders>
          </w:tcPr>
          <w:p w:rsidR="00914198" w:rsidRPr="00323100" w:rsidP="00F2750A" w14:paraId="6C85F19A" w14:textId="13410E38">
            <w:pPr>
              <w:jc w:val="both"/>
            </w:pPr>
            <w:r w:rsidRPr="007E673B">
              <w:rPr>
                <w:iCs/>
              </w:rPr>
              <w:t>Projekts šo jomu neskar</w:t>
            </w:r>
          </w:p>
        </w:tc>
      </w:tr>
      <w:tr w14:paraId="22A5A790" w14:textId="77777777" w:rsidTr="002D0EDF">
        <w:tblPrEx>
          <w:tblW w:w="9088" w:type="dxa"/>
          <w:tblInd w:w="-5" w:type="dxa"/>
          <w:tblLayout w:type="fixed"/>
          <w:tblCellMar>
            <w:left w:w="0" w:type="dxa"/>
            <w:right w:w="0" w:type="dxa"/>
          </w:tblCellMar>
          <w:tblLook w:val="04A0"/>
        </w:tblPrEx>
        <w:trPr>
          <w:gridAfter w:val="1"/>
          <w:wAfter w:w="16" w:type="dxa"/>
          <w:trHeight w:val="517"/>
        </w:trPr>
        <w:tc>
          <w:tcPr>
            <w:tcW w:w="543" w:type="dxa"/>
            <w:gridSpan w:val="2"/>
            <w:tcBorders>
              <w:top w:val="single" w:sz="4" w:space="0" w:color="auto"/>
              <w:left w:val="single" w:sz="4" w:space="0" w:color="auto"/>
              <w:bottom w:val="single" w:sz="4" w:space="0" w:color="auto"/>
              <w:right w:val="single" w:sz="4" w:space="0" w:color="auto"/>
            </w:tcBorders>
            <w:hideMark/>
          </w:tcPr>
          <w:p w:rsidR="00914198" w:rsidRPr="007E673B" w:rsidP="00327670" w14:paraId="35FE4601" w14:textId="77777777">
            <w:r w:rsidRPr="007E673B">
              <w:t> 3.</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14:paraId="76D0570C" w14:textId="77777777">
            <w:r w:rsidRPr="007E673B">
              <w:t>Administratīvo izmaksu monetārs novērtējums</w:t>
            </w:r>
          </w:p>
        </w:tc>
        <w:tc>
          <w:tcPr>
            <w:tcW w:w="5953" w:type="dxa"/>
            <w:gridSpan w:val="2"/>
            <w:tcBorders>
              <w:top w:val="single" w:sz="4" w:space="0" w:color="auto"/>
              <w:left w:val="single" w:sz="4" w:space="0" w:color="auto"/>
              <w:bottom w:val="single" w:sz="4" w:space="0" w:color="auto"/>
              <w:right w:val="single" w:sz="4" w:space="0" w:color="auto"/>
            </w:tcBorders>
            <w:hideMark/>
          </w:tcPr>
          <w:p w:rsidR="00914198" w:rsidRPr="007E673B" w:rsidP="00327670" w14:paraId="31A85A86" w14:textId="77777777">
            <w:pPr>
              <w:jc w:val="both"/>
            </w:pPr>
            <w:r w:rsidRPr="007E673B">
              <w:rPr>
                <w:iCs/>
              </w:rPr>
              <w:t>Projekts šo jomu neskar</w:t>
            </w:r>
          </w:p>
        </w:tc>
      </w:tr>
      <w:tr w14:paraId="0785CD58" w14:textId="77777777" w:rsidTr="002D0EDF">
        <w:tblPrEx>
          <w:tblW w:w="9088" w:type="dxa"/>
          <w:tblInd w:w="-5" w:type="dxa"/>
          <w:tblLayout w:type="fixed"/>
          <w:tblCellMar>
            <w:left w:w="0" w:type="dxa"/>
            <w:right w:w="0" w:type="dxa"/>
          </w:tblCellMar>
          <w:tblLook w:val="04A0"/>
        </w:tblPrEx>
        <w:trPr>
          <w:gridAfter w:val="1"/>
          <w:wAfter w:w="16" w:type="dxa"/>
        </w:trPr>
        <w:tc>
          <w:tcPr>
            <w:tcW w:w="543" w:type="dxa"/>
            <w:gridSpan w:val="2"/>
            <w:tcBorders>
              <w:top w:val="single" w:sz="4" w:space="0" w:color="auto"/>
              <w:left w:val="single" w:sz="4" w:space="0" w:color="auto"/>
              <w:bottom w:val="single" w:sz="4" w:space="0" w:color="auto"/>
              <w:right w:val="single" w:sz="4" w:space="0" w:color="auto"/>
            </w:tcBorders>
            <w:hideMark/>
          </w:tcPr>
          <w:p w:rsidR="00914198" w:rsidRPr="007E673B" w:rsidP="00327670" w14:paraId="481A13D5" w14:textId="77777777">
            <w:r w:rsidRPr="007E673B">
              <w:t> 4.</w:t>
            </w:r>
          </w:p>
        </w:tc>
        <w:tc>
          <w:tcPr>
            <w:tcW w:w="2576" w:type="dxa"/>
            <w:tcBorders>
              <w:top w:val="single" w:sz="4" w:space="0" w:color="auto"/>
              <w:left w:val="single" w:sz="4" w:space="0" w:color="auto"/>
              <w:bottom w:val="single" w:sz="4" w:space="0" w:color="auto"/>
              <w:right w:val="single" w:sz="4" w:space="0" w:color="auto"/>
            </w:tcBorders>
            <w:hideMark/>
          </w:tcPr>
          <w:p w:rsidR="00914198" w:rsidRPr="007E673B" w:rsidP="00327670" w14:paraId="2B77A806" w14:textId="77777777">
            <w:r w:rsidRPr="007E673B">
              <w:t> Cita informācija</w:t>
            </w:r>
          </w:p>
        </w:tc>
        <w:tc>
          <w:tcPr>
            <w:tcW w:w="5953" w:type="dxa"/>
            <w:gridSpan w:val="2"/>
            <w:tcBorders>
              <w:top w:val="single" w:sz="4" w:space="0" w:color="auto"/>
              <w:left w:val="single" w:sz="4" w:space="0" w:color="auto"/>
              <w:bottom w:val="single" w:sz="4" w:space="0" w:color="auto"/>
              <w:right w:val="single" w:sz="4" w:space="0" w:color="auto"/>
            </w:tcBorders>
            <w:hideMark/>
          </w:tcPr>
          <w:p w:rsidR="00914198" w:rsidRPr="007E673B" w:rsidP="00327670" w14:paraId="2875B942" w14:textId="77777777">
            <w:pPr>
              <w:jc w:val="both"/>
            </w:pPr>
            <w:r w:rsidRPr="007E673B">
              <w:t xml:space="preserve"> Nav</w:t>
            </w:r>
          </w:p>
          <w:p w:rsidR="00914198" w:rsidRPr="007E673B" w:rsidP="00327670" w14:paraId="4750F2F7" w14:textId="77777777">
            <w:pPr>
              <w:jc w:val="both"/>
            </w:pPr>
          </w:p>
        </w:tc>
      </w:tr>
      <w:tr w14:paraId="62B2F9BF" w14:textId="77777777" w:rsidTr="002D0EDF">
        <w:tblPrEx>
          <w:tblW w:w="90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gridAfter w:val="1"/>
          <w:wAfter w:w="16" w:type="dxa"/>
          <w:trHeight w:val="288"/>
          <w:jc w:val="center"/>
        </w:trPr>
        <w:tc>
          <w:tcPr>
            <w:tcW w:w="9072" w:type="dxa"/>
            <w:gridSpan w:val="5"/>
            <w:tcBorders>
              <w:left w:val="nil"/>
              <w:right w:val="nil"/>
            </w:tcBorders>
            <w:vAlign w:val="center"/>
          </w:tcPr>
          <w:p w:rsidR="00EC192A" w:rsidP="00EC192A" w14:paraId="09A872F3" w14:textId="65C34EFE">
            <w:pPr>
              <w:rPr>
                <w:b/>
                <w:bCs/>
              </w:rPr>
            </w:pP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
            <w:tblGrid>
              <w:gridCol w:w="9042"/>
            </w:tblGrid>
            <w:tr w14:paraId="2DFDD3B9" w14:textId="77777777" w:rsidTr="007D49F3">
              <w:tblPrEx>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288"/>
                <w:jc w:val="center"/>
              </w:trPr>
              <w:tc>
                <w:tcPr>
                  <w:tcW w:w="9042" w:type="dxa"/>
                  <w:vAlign w:val="center"/>
                  <w:hideMark/>
                </w:tcPr>
                <w:p w:rsidR="00350286" w:rsidRPr="00315787" w:rsidP="00350286" w14:paraId="492F1322" w14:textId="77777777">
                  <w:pPr>
                    <w:jc w:val="center"/>
                    <w:rPr>
                      <w:b/>
                      <w:bCs/>
                    </w:rPr>
                  </w:pPr>
                  <w:r w:rsidRPr="00315787">
                    <w:rPr>
                      <w:b/>
                      <w:bCs/>
                    </w:rPr>
                    <w:t>III. Tiesību akta projekta ietekme uz valsts budžetu un pašvaldību budžetiem</w:t>
                  </w:r>
                </w:p>
              </w:tc>
            </w:tr>
            <w:tr w14:paraId="69F80F53" w14:textId="77777777" w:rsidTr="007D49F3">
              <w:tblPrEx>
                <w:tblW w:w="9042" w:type="dxa"/>
                <w:jc w:val="center"/>
                <w:tblLayout w:type="fixed"/>
                <w:tblCellMar>
                  <w:top w:w="24" w:type="dxa"/>
                  <w:left w:w="24" w:type="dxa"/>
                  <w:bottom w:w="24" w:type="dxa"/>
                  <w:right w:w="24" w:type="dxa"/>
                </w:tblCellMar>
                <w:tblLook w:val="04A0"/>
              </w:tblPrEx>
              <w:trPr>
                <w:trHeight w:val="288"/>
                <w:jc w:val="center"/>
              </w:trPr>
              <w:tc>
                <w:tcPr>
                  <w:tcW w:w="9042" w:type="dxa"/>
                  <w:vAlign w:val="center"/>
                </w:tcPr>
                <w:p w:rsidR="00350286" w:rsidRPr="008D2775" w:rsidP="00350286" w14:paraId="7DB027E9" w14:textId="77777777">
                  <w:pPr>
                    <w:jc w:val="center"/>
                    <w:rPr>
                      <w:bCs/>
                    </w:rPr>
                  </w:pPr>
                  <w:r w:rsidRPr="008D2775">
                    <w:rPr>
                      <w:bCs/>
                    </w:rPr>
                    <w:t>Projekts šo jomu neskar</w:t>
                  </w:r>
                </w:p>
              </w:tc>
            </w:tr>
          </w:tbl>
          <w:p w:rsidR="00720CB0" w:rsidP="00EC192A" w14:paraId="5728C688" w14:textId="62695202">
            <w:pPr>
              <w:rPr>
                <w:b/>
                <w:bCs/>
              </w:rPr>
            </w:pPr>
          </w:p>
          <w:p w:rsidR="0078092E" w:rsidP="00EC192A" w14:paraId="7D7C04A5" w14:textId="4F5F7339">
            <w:pPr>
              <w:rPr>
                <w:b/>
                <w:bCs/>
              </w:rPr>
            </w:pPr>
          </w:p>
          <w:p w:rsidR="0078092E" w:rsidP="00EC192A" w14:paraId="1BD431C5" w14:textId="0E3CB8BD">
            <w:pPr>
              <w:rPr>
                <w:b/>
                <w:bCs/>
              </w:rPr>
            </w:pPr>
          </w:p>
          <w:p w:rsidR="0078092E" w:rsidP="00EC192A" w14:paraId="4A87F3F1" w14:textId="77777777">
            <w:pPr>
              <w:rPr>
                <w:b/>
                <w:bCs/>
              </w:rPr>
            </w:pPr>
          </w:p>
          <w:tbl>
            <w:tblPr>
              <w:tblW w:w="902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526"/>
              <w:gridCol w:w="2853"/>
              <w:gridCol w:w="5649"/>
            </w:tblGrid>
            <w:tr w14:paraId="3837D1C2" w14:textId="77777777" w:rsidTr="007D49F3">
              <w:tblPrEx>
                <w:tblW w:w="9028"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28" w:type="dxa"/>
                  <w:gridSpan w:val="3"/>
                </w:tcPr>
                <w:p w:rsidR="001710CC" w:rsidRPr="0096230A" w:rsidP="001710CC" w14:paraId="473E3303" w14:textId="77777777">
                  <w:pPr>
                    <w:jc w:val="center"/>
                    <w:rPr>
                      <w:sz w:val="26"/>
                      <w:szCs w:val="26"/>
                    </w:rPr>
                  </w:pPr>
                  <w:r w:rsidRPr="0096230A">
                    <w:rPr>
                      <w:b/>
                      <w:sz w:val="26"/>
                      <w:szCs w:val="26"/>
                    </w:rPr>
                    <w:t>IV. Tiesību akta projekta ietekme uz spēkā esošo tiesību normu sistēmu</w:t>
                  </w:r>
                </w:p>
              </w:tc>
            </w:tr>
            <w:tr w14:paraId="00B4B061" w14:textId="77777777" w:rsidTr="007D49F3">
              <w:tblPrEx>
                <w:tblW w:w="9028" w:type="dxa"/>
                <w:tblLayout w:type="fixed"/>
                <w:tblCellMar>
                  <w:left w:w="0" w:type="dxa"/>
                  <w:right w:w="0" w:type="dxa"/>
                </w:tblCellMar>
                <w:tblLook w:val="0000"/>
              </w:tblPrEx>
              <w:trPr>
                <w:trHeight w:val="429"/>
              </w:trPr>
              <w:tc>
                <w:tcPr>
                  <w:tcW w:w="526" w:type="dxa"/>
                </w:tcPr>
                <w:p w:rsidR="001710CC" w:rsidRPr="0096230A" w:rsidP="001710CC" w14:paraId="5076C6E2" w14:textId="77777777">
                  <w:pPr>
                    <w:rPr>
                      <w:sz w:val="26"/>
                      <w:szCs w:val="26"/>
                    </w:rPr>
                  </w:pPr>
                  <w:r w:rsidRPr="0096230A">
                    <w:rPr>
                      <w:sz w:val="26"/>
                      <w:szCs w:val="26"/>
                    </w:rPr>
                    <w:t> 1.</w:t>
                  </w:r>
                </w:p>
              </w:tc>
              <w:tc>
                <w:tcPr>
                  <w:tcW w:w="2853" w:type="dxa"/>
                </w:tcPr>
                <w:p w:rsidR="001710CC" w:rsidRPr="007D49F3" w:rsidP="001710CC" w14:paraId="77B8A9E9" w14:textId="77777777">
                  <w:r w:rsidRPr="007D49F3">
                    <w:t>Saistītie tiesību aktu projekti</w:t>
                  </w:r>
                </w:p>
              </w:tc>
              <w:tc>
                <w:tcPr>
                  <w:tcW w:w="5648" w:type="dxa"/>
                </w:tcPr>
                <w:p w:rsidR="001710CC" w:rsidRPr="007D49F3" w:rsidP="001710CC" w14:paraId="025B395F" w14:textId="5F6749DE">
                  <w:pPr>
                    <w:pStyle w:val="naisnod"/>
                    <w:spacing w:before="0" w:after="0"/>
                    <w:jc w:val="both"/>
                    <w:rPr>
                      <w:b w:val="0"/>
                      <w:bCs w:val="0"/>
                      <w:color w:val="000000" w:themeColor="text1"/>
                    </w:rPr>
                  </w:pPr>
                  <w:r w:rsidRPr="000D7362">
                    <w:rPr>
                      <w:b w:val="0"/>
                      <w:bCs w:val="0"/>
                    </w:rPr>
                    <w:t>S</w:t>
                  </w:r>
                  <w:r w:rsidRPr="000D7362">
                    <w:rPr>
                      <w:b w:val="0"/>
                      <w:bCs w:val="0"/>
                    </w:rPr>
                    <w:t xml:space="preserve">askaņots un sagatavots iesniegšanai Ministru kabinetā </w:t>
                  </w:r>
                  <w:r w:rsidRPr="000D7362">
                    <w:rPr>
                      <w:b w:val="0"/>
                      <w:bCs w:val="0"/>
                    </w:rPr>
                    <w:t>Noteikumu projekts “Valsts aģentūras “Latvijas Nacionālais akreditācijas birojs” nolikums</w:t>
                  </w:r>
                  <w:r w:rsidRPr="000D7362" w:rsidR="007D49F3">
                    <w:rPr>
                      <w:b w:val="0"/>
                      <w:bCs w:val="0"/>
                    </w:rPr>
                    <w:t xml:space="preserve"> (izsludināts 19.10.2017. VSS-1109 prot.Nr.41 §)</w:t>
                  </w:r>
                </w:p>
              </w:tc>
            </w:tr>
            <w:tr w14:paraId="5DA37BFD" w14:textId="77777777" w:rsidTr="007D49F3">
              <w:tblPrEx>
                <w:tblW w:w="9028" w:type="dxa"/>
                <w:tblLayout w:type="fixed"/>
                <w:tblCellMar>
                  <w:left w:w="0" w:type="dxa"/>
                  <w:right w:w="0" w:type="dxa"/>
                </w:tblCellMar>
                <w:tblLook w:val="0000"/>
              </w:tblPrEx>
              <w:trPr>
                <w:trHeight w:val="465"/>
              </w:trPr>
              <w:tc>
                <w:tcPr>
                  <w:tcW w:w="526" w:type="dxa"/>
                </w:tcPr>
                <w:p w:rsidR="001710CC" w:rsidRPr="0096230A" w:rsidP="001710CC" w14:paraId="2EDF3BEE" w14:textId="77777777">
                  <w:pPr>
                    <w:rPr>
                      <w:sz w:val="26"/>
                      <w:szCs w:val="26"/>
                    </w:rPr>
                  </w:pPr>
                  <w:r w:rsidRPr="0096230A">
                    <w:rPr>
                      <w:sz w:val="26"/>
                      <w:szCs w:val="26"/>
                    </w:rPr>
                    <w:t> 2.</w:t>
                  </w:r>
                </w:p>
              </w:tc>
              <w:tc>
                <w:tcPr>
                  <w:tcW w:w="2853" w:type="dxa"/>
                </w:tcPr>
                <w:p w:rsidR="001710CC" w:rsidRPr="007D49F3" w:rsidP="001710CC" w14:paraId="450AD6E5" w14:textId="77777777">
                  <w:r w:rsidRPr="007D49F3">
                    <w:t>Atbildīgā institūcija</w:t>
                  </w:r>
                </w:p>
              </w:tc>
              <w:tc>
                <w:tcPr>
                  <w:tcW w:w="5648" w:type="dxa"/>
                </w:tcPr>
                <w:p w:rsidR="001710CC" w:rsidRPr="007D49F3" w:rsidP="001710CC" w14:paraId="4BE2FA27" w14:textId="77777777">
                  <w:pPr>
                    <w:pStyle w:val="naisnod"/>
                    <w:spacing w:before="0" w:after="0"/>
                    <w:jc w:val="both"/>
                    <w:rPr>
                      <w:b w:val="0"/>
                      <w:bCs w:val="0"/>
                      <w:color w:val="000000" w:themeColor="text1"/>
                    </w:rPr>
                  </w:pPr>
                  <w:r w:rsidRPr="007D49F3">
                    <w:rPr>
                      <w:b w:val="0"/>
                      <w:bCs w:val="0"/>
                      <w:color w:val="000000" w:themeColor="text1"/>
                    </w:rPr>
                    <w:t>Ekonomikas ministrija</w:t>
                  </w:r>
                </w:p>
              </w:tc>
            </w:tr>
            <w:tr w14:paraId="48F5DDD9" w14:textId="77777777" w:rsidTr="007D49F3">
              <w:tblPrEx>
                <w:tblW w:w="9028" w:type="dxa"/>
                <w:tblLayout w:type="fixed"/>
                <w:tblCellMar>
                  <w:left w:w="0" w:type="dxa"/>
                  <w:right w:w="0" w:type="dxa"/>
                </w:tblCellMar>
                <w:tblLook w:val="0000"/>
              </w:tblPrEx>
              <w:trPr>
                <w:trHeight w:val="478"/>
              </w:trPr>
              <w:tc>
                <w:tcPr>
                  <w:tcW w:w="526" w:type="dxa"/>
                </w:tcPr>
                <w:p w:rsidR="001710CC" w:rsidRPr="0096230A" w:rsidP="001710CC" w14:paraId="63D8803C" w14:textId="77777777">
                  <w:pPr>
                    <w:rPr>
                      <w:sz w:val="26"/>
                      <w:szCs w:val="26"/>
                    </w:rPr>
                  </w:pPr>
                  <w:r w:rsidRPr="0096230A">
                    <w:rPr>
                      <w:sz w:val="26"/>
                      <w:szCs w:val="26"/>
                    </w:rPr>
                    <w:t> 3.</w:t>
                  </w:r>
                </w:p>
              </w:tc>
              <w:tc>
                <w:tcPr>
                  <w:tcW w:w="2853" w:type="dxa"/>
                </w:tcPr>
                <w:p w:rsidR="001710CC" w:rsidRPr="007D49F3" w:rsidP="001710CC" w14:paraId="03BC6A26" w14:textId="77777777">
                  <w:r w:rsidRPr="007D49F3">
                    <w:t>Cita informācija</w:t>
                  </w:r>
                </w:p>
              </w:tc>
              <w:tc>
                <w:tcPr>
                  <w:tcW w:w="5648" w:type="dxa"/>
                </w:tcPr>
                <w:p w:rsidR="001710CC" w:rsidRPr="007D49F3" w:rsidP="001710CC" w14:paraId="6E40D9F1" w14:textId="77777777">
                  <w:pPr>
                    <w:jc w:val="both"/>
                    <w:rPr>
                      <w:color w:val="000000" w:themeColor="text1"/>
                    </w:rPr>
                  </w:pPr>
                  <w:r w:rsidRPr="007D49F3">
                    <w:rPr>
                      <w:color w:val="000000" w:themeColor="text1"/>
                    </w:rPr>
                    <w:t>Nav</w:t>
                  </w:r>
                </w:p>
              </w:tc>
            </w:tr>
          </w:tbl>
          <w:p w:rsidR="007D49F3" w:rsidRPr="00FF5F46" w:rsidP="001710CC" w14:paraId="78BC0656" w14:textId="5EF3D9C9">
            <w:pPr>
              <w:rPr>
                <w:b/>
                <w:bCs/>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
            <w:tblGrid>
              <w:gridCol w:w="9037"/>
            </w:tblGrid>
            <w:tr w14:paraId="0E2B074D" w14:textId="77777777" w:rsidTr="007D49F3">
              <w:tblPrEx>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288"/>
                <w:jc w:val="center"/>
              </w:trPr>
              <w:tc>
                <w:tcPr>
                  <w:tcW w:w="9037" w:type="dxa"/>
                  <w:vAlign w:val="center"/>
                  <w:hideMark/>
                </w:tcPr>
                <w:p w:rsidR="00350286" w:rsidRPr="00FF5F46" w:rsidP="00350286" w14:paraId="5275D9A2" w14:textId="77777777">
                  <w:pPr>
                    <w:jc w:val="center"/>
                    <w:rPr>
                      <w:b/>
                      <w:bCs/>
                    </w:rPr>
                  </w:pPr>
                  <w:r w:rsidRPr="00594BC6">
                    <w:rPr>
                      <w:b/>
                      <w:bCs/>
                    </w:rPr>
                    <w:t>V. Tiesību akta projekta atbilstība Latvijas Republikas starptautiskajām saistībām</w:t>
                  </w:r>
                </w:p>
              </w:tc>
            </w:tr>
            <w:tr w14:paraId="2BA55627" w14:textId="77777777" w:rsidTr="007D49F3">
              <w:tblPrEx>
                <w:tblW w:w="9037" w:type="dxa"/>
                <w:jc w:val="center"/>
                <w:tblLayout w:type="fixed"/>
                <w:tblCellMar>
                  <w:top w:w="24" w:type="dxa"/>
                  <w:left w:w="24" w:type="dxa"/>
                  <w:bottom w:w="24" w:type="dxa"/>
                  <w:right w:w="24" w:type="dxa"/>
                </w:tblCellMar>
                <w:tblLook w:val="04A0"/>
              </w:tblPrEx>
              <w:trPr>
                <w:trHeight w:val="288"/>
                <w:jc w:val="center"/>
              </w:trPr>
              <w:tc>
                <w:tcPr>
                  <w:tcW w:w="9037" w:type="dxa"/>
                  <w:vAlign w:val="center"/>
                </w:tcPr>
                <w:p w:rsidR="00350286" w:rsidRPr="00FF5F46" w:rsidP="00350286" w14:paraId="23C3DA95" w14:textId="77777777">
                  <w:pPr>
                    <w:jc w:val="center"/>
                    <w:rPr>
                      <w:bCs/>
                    </w:rPr>
                  </w:pPr>
                  <w:r w:rsidRPr="00FF5F46">
                    <w:rPr>
                      <w:bCs/>
                    </w:rPr>
                    <w:t>Projekts šo jomu neskar</w:t>
                  </w:r>
                </w:p>
              </w:tc>
            </w:tr>
          </w:tbl>
          <w:p w:rsidR="00412B83" w:rsidP="00720CB0" w14:paraId="3429B60A" w14:textId="1FA0CA21">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
            <w:tblGrid>
              <w:gridCol w:w="450"/>
              <w:gridCol w:w="2705"/>
              <w:gridCol w:w="5859"/>
            </w:tblGrid>
            <w:tr w14:paraId="5CA83156" w14:textId="77777777" w:rsidTr="00AF1EF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tblPrEx>
              <w:trPr>
                <w:trHeight w:val="336"/>
                <w:jc w:val="center"/>
              </w:trPr>
              <w:tc>
                <w:tcPr>
                  <w:tcW w:w="8872" w:type="dxa"/>
                  <w:gridSpan w:val="3"/>
                  <w:vAlign w:val="center"/>
                  <w:hideMark/>
                </w:tcPr>
                <w:p w:rsidR="00412B83" w:rsidRPr="00C13B43" w:rsidP="00412B83" w14:paraId="03EE00FA" w14:textId="77777777">
                  <w:pPr>
                    <w:spacing w:before="100" w:beforeAutospacing="1" w:after="100" w:afterAutospacing="1" w:line="293" w:lineRule="atLeast"/>
                    <w:jc w:val="center"/>
                    <w:rPr>
                      <w:b/>
                      <w:bCs/>
                      <w:color w:val="000000" w:themeColor="text1"/>
                    </w:rPr>
                  </w:pPr>
                  <w:r w:rsidRPr="00C13B43">
                    <w:rPr>
                      <w:b/>
                      <w:bCs/>
                      <w:color w:val="000000" w:themeColor="text1"/>
                    </w:rPr>
                    <w:t>VI. Sabiedrības līdzdalība un komunikācijas aktivitātes</w:t>
                  </w:r>
                </w:p>
              </w:tc>
            </w:tr>
            <w:tr w14:paraId="53BD7696" w14:textId="77777777" w:rsidTr="00AF1EF4">
              <w:tblPrEx>
                <w:tblW w:w="5000" w:type="pct"/>
                <w:jc w:val="center"/>
                <w:tblLayout w:type="fixed"/>
                <w:tblCellMar>
                  <w:top w:w="24" w:type="dxa"/>
                  <w:left w:w="24" w:type="dxa"/>
                  <w:bottom w:w="24" w:type="dxa"/>
                  <w:right w:w="24" w:type="dxa"/>
                </w:tblCellMar>
                <w:tblLook w:val="04A0"/>
              </w:tblPrEx>
              <w:trPr>
                <w:trHeight w:val="432"/>
                <w:jc w:val="center"/>
              </w:trPr>
              <w:tc>
                <w:tcPr>
                  <w:tcW w:w="443" w:type="dxa"/>
                  <w:hideMark/>
                </w:tcPr>
                <w:p w:rsidR="00412B83" w:rsidRPr="00C13B43" w:rsidP="00412B83" w14:paraId="454F7E92" w14:textId="77777777">
                  <w:pPr>
                    <w:rPr>
                      <w:color w:val="000000" w:themeColor="text1"/>
                    </w:rPr>
                  </w:pPr>
                  <w:r w:rsidRPr="00C13B43">
                    <w:rPr>
                      <w:color w:val="000000" w:themeColor="text1"/>
                    </w:rPr>
                    <w:t>1.</w:t>
                  </w:r>
                </w:p>
              </w:tc>
              <w:tc>
                <w:tcPr>
                  <w:tcW w:w="2662" w:type="dxa"/>
                  <w:hideMark/>
                </w:tcPr>
                <w:p w:rsidR="00412B83" w:rsidRPr="00C13B43" w:rsidP="00412B83" w14:paraId="15B77830" w14:textId="77777777">
                  <w:pPr>
                    <w:rPr>
                      <w:color w:val="000000" w:themeColor="text1"/>
                    </w:rPr>
                  </w:pPr>
                  <w:r w:rsidRPr="00C13B43">
                    <w:rPr>
                      <w:color w:val="000000" w:themeColor="text1"/>
                    </w:rPr>
                    <w:t>Plānotās sabiedrības līdzdalības un komunikācijas aktivitātes saistībā ar projektu</w:t>
                  </w:r>
                </w:p>
              </w:tc>
              <w:tc>
                <w:tcPr>
                  <w:tcW w:w="5767" w:type="dxa"/>
                  <w:hideMark/>
                </w:tcPr>
                <w:p w:rsidR="00412B83" w:rsidP="00412B83" w14:paraId="3A8A986A" w14:textId="19AEB66F">
                  <w:pPr>
                    <w:rPr>
                      <w:color w:val="000000" w:themeColor="text1"/>
                    </w:rPr>
                  </w:pPr>
                  <w:r>
                    <w:rPr>
                      <w:color w:val="000000" w:themeColor="text1"/>
                    </w:rPr>
                    <w:t>Noteikumu projekts</w:t>
                  </w:r>
                  <w:r>
                    <w:rPr>
                      <w:color w:val="000000" w:themeColor="text1"/>
                    </w:rPr>
                    <w:t xml:space="preserve"> nodot</w:t>
                  </w:r>
                  <w:r>
                    <w:rPr>
                      <w:color w:val="000000" w:themeColor="text1"/>
                    </w:rPr>
                    <w:t>s</w:t>
                  </w:r>
                  <w:r>
                    <w:rPr>
                      <w:color w:val="000000" w:themeColor="text1"/>
                    </w:rPr>
                    <w:t xml:space="preserve"> sabiedriskajai apspriešanai:</w:t>
                  </w:r>
                </w:p>
                <w:p w:rsidR="00412B83" w:rsidP="00412B83" w14:paraId="7205DF37" w14:textId="6ADECCA9">
                  <w:pPr>
                    <w:pStyle w:val="ListParagraph"/>
                    <w:numPr>
                      <w:ilvl w:val="0"/>
                      <w:numId w:val="24"/>
                    </w:numPr>
                    <w:rPr>
                      <w:color w:val="000000" w:themeColor="text1"/>
                      <w:lang w:val="lv-LV" w:eastAsia="lv-LV"/>
                    </w:rPr>
                  </w:pPr>
                  <w:r w:rsidRPr="00EC192A">
                    <w:rPr>
                      <w:color w:val="000000" w:themeColor="text1"/>
                      <w:lang w:val="lv-LV" w:eastAsia="lv-LV"/>
                    </w:rPr>
                    <w:t>publicējot to Ekonomikas ministrijas mājaslapā;</w:t>
                  </w:r>
                </w:p>
                <w:p w:rsidR="005A1838" w:rsidRPr="00EC192A" w:rsidP="00412B83" w14:paraId="005E5FF1" w14:textId="1FBE1C0A">
                  <w:pPr>
                    <w:pStyle w:val="ListParagraph"/>
                    <w:numPr>
                      <w:ilvl w:val="0"/>
                      <w:numId w:val="24"/>
                    </w:numPr>
                    <w:rPr>
                      <w:color w:val="000000" w:themeColor="text1"/>
                      <w:lang w:val="lv-LV" w:eastAsia="lv-LV"/>
                    </w:rPr>
                  </w:pPr>
                  <w:r w:rsidRPr="00EC192A">
                    <w:rPr>
                      <w:color w:val="000000" w:themeColor="text1"/>
                      <w:lang w:val="lv-LV" w:eastAsia="lv-LV"/>
                    </w:rPr>
                    <w:t xml:space="preserve">publicējot to </w:t>
                  </w:r>
                  <w:r>
                    <w:rPr>
                      <w:color w:val="000000" w:themeColor="text1"/>
                      <w:lang w:val="lv-LV" w:eastAsia="lv-LV"/>
                    </w:rPr>
                    <w:t>Valsts kancelejas</w:t>
                  </w:r>
                  <w:r w:rsidRPr="00EC192A">
                    <w:rPr>
                      <w:color w:val="000000" w:themeColor="text1"/>
                      <w:lang w:val="lv-LV" w:eastAsia="lv-LV"/>
                    </w:rPr>
                    <w:t xml:space="preserve"> mājaslapā</w:t>
                  </w:r>
                  <w:r>
                    <w:rPr>
                      <w:color w:val="000000" w:themeColor="text1"/>
                      <w:lang w:val="lv-LV" w:eastAsia="lv-LV"/>
                    </w:rPr>
                    <w:t>;</w:t>
                  </w:r>
                </w:p>
                <w:p w:rsidR="00EC192A" w:rsidRPr="0078092E" w:rsidP="00F654A0" w14:paraId="0366793E" w14:textId="77777777">
                  <w:pPr>
                    <w:pStyle w:val="ListParagraph"/>
                    <w:numPr>
                      <w:ilvl w:val="0"/>
                      <w:numId w:val="24"/>
                    </w:numPr>
                    <w:rPr>
                      <w:color w:val="000000" w:themeColor="text1"/>
                      <w:lang w:eastAsia="lv-LV"/>
                    </w:rPr>
                  </w:pPr>
                  <w:r w:rsidRPr="00EC192A">
                    <w:rPr>
                      <w:color w:val="000000" w:themeColor="text1"/>
                      <w:lang w:val="lv-LV" w:eastAsia="lv-LV"/>
                    </w:rPr>
                    <w:t>nosūtot</w:t>
                  </w:r>
                  <w:r w:rsidRPr="00EC192A" w:rsidR="00205615">
                    <w:rPr>
                      <w:color w:val="000000" w:themeColor="text1"/>
                      <w:lang w:val="lv-LV" w:eastAsia="lv-LV"/>
                    </w:rPr>
                    <w:t xml:space="preserve"> to </w:t>
                  </w:r>
                  <w:r w:rsidRPr="00EC192A">
                    <w:rPr>
                      <w:color w:val="000000" w:themeColor="text1"/>
                      <w:lang w:val="lv-LV" w:eastAsia="lv-LV"/>
                    </w:rPr>
                    <w:t xml:space="preserve"> </w:t>
                  </w:r>
                  <w:r w:rsidRPr="00EC192A" w:rsidR="00AF1EF4">
                    <w:rPr>
                      <w:color w:val="000000" w:themeColor="text1"/>
                      <w:lang w:val="lv-LV" w:eastAsia="lv-LV"/>
                    </w:rPr>
                    <w:t>Latvijas Nacionāl</w:t>
                  </w:r>
                  <w:r w:rsidRPr="00EC192A" w:rsidR="00205615">
                    <w:rPr>
                      <w:color w:val="000000" w:themeColor="text1"/>
                      <w:lang w:val="lv-LV" w:eastAsia="lv-LV"/>
                    </w:rPr>
                    <w:t>ajai</w:t>
                  </w:r>
                  <w:r w:rsidRPr="00EC192A" w:rsidR="00AF1EF4">
                    <w:rPr>
                      <w:color w:val="000000" w:themeColor="text1"/>
                      <w:lang w:val="lv-LV" w:eastAsia="lv-LV"/>
                    </w:rPr>
                    <w:t xml:space="preserve"> akreditācijas padomei</w:t>
                  </w:r>
                </w:p>
                <w:p w:rsidR="0078092E" w:rsidRPr="00F654A0" w:rsidP="0078092E" w14:paraId="66513079" w14:textId="3E41F526">
                  <w:pPr>
                    <w:pStyle w:val="ListParagraph"/>
                    <w:rPr>
                      <w:color w:val="000000" w:themeColor="text1"/>
                      <w:lang w:eastAsia="lv-LV"/>
                    </w:rPr>
                  </w:pPr>
                </w:p>
              </w:tc>
            </w:tr>
            <w:tr w14:paraId="0D906590" w14:textId="77777777" w:rsidTr="00AF1EF4">
              <w:tblPrEx>
                <w:tblW w:w="5000" w:type="pct"/>
                <w:jc w:val="center"/>
                <w:tblLayout w:type="fixed"/>
                <w:tblCellMar>
                  <w:top w:w="24" w:type="dxa"/>
                  <w:left w:w="24" w:type="dxa"/>
                  <w:bottom w:w="24" w:type="dxa"/>
                  <w:right w:w="24" w:type="dxa"/>
                </w:tblCellMar>
                <w:tblLook w:val="04A0"/>
              </w:tblPrEx>
              <w:trPr>
                <w:trHeight w:val="264"/>
                <w:jc w:val="center"/>
              </w:trPr>
              <w:tc>
                <w:tcPr>
                  <w:tcW w:w="443" w:type="dxa"/>
                  <w:hideMark/>
                </w:tcPr>
                <w:p w:rsidR="00412B83" w:rsidRPr="00C13B43" w:rsidP="00412B83" w14:paraId="267B3029" w14:textId="77777777">
                  <w:pPr>
                    <w:rPr>
                      <w:color w:val="000000" w:themeColor="text1"/>
                    </w:rPr>
                  </w:pPr>
                  <w:r w:rsidRPr="00C13B43">
                    <w:rPr>
                      <w:color w:val="000000" w:themeColor="text1"/>
                    </w:rPr>
                    <w:t>2.</w:t>
                  </w:r>
                </w:p>
              </w:tc>
              <w:tc>
                <w:tcPr>
                  <w:tcW w:w="2662" w:type="dxa"/>
                  <w:hideMark/>
                </w:tcPr>
                <w:p w:rsidR="00412B83" w:rsidRPr="00C13B43" w:rsidP="00412B83" w14:paraId="5EF35C4D" w14:textId="77777777">
                  <w:pPr>
                    <w:rPr>
                      <w:color w:val="000000" w:themeColor="text1"/>
                    </w:rPr>
                  </w:pPr>
                  <w:r w:rsidRPr="00C13B43">
                    <w:rPr>
                      <w:color w:val="000000" w:themeColor="text1"/>
                    </w:rPr>
                    <w:t>Sabiedrības līdzdalība projekta izstrādē</w:t>
                  </w:r>
                </w:p>
              </w:tc>
              <w:tc>
                <w:tcPr>
                  <w:tcW w:w="5767" w:type="dxa"/>
                  <w:hideMark/>
                </w:tcPr>
                <w:p w:rsidR="00412B83" w:rsidP="00412B83" w14:paraId="3928D3C9" w14:textId="758DB4C2">
                  <w:pPr>
                    <w:jc w:val="both"/>
                    <w:rPr>
                      <w:color w:val="000000" w:themeColor="text1"/>
                    </w:rPr>
                  </w:pPr>
                  <w:r>
                    <w:rPr>
                      <w:color w:val="000000" w:themeColor="text1"/>
                    </w:rPr>
                    <w:t xml:space="preserve">2017.gada  </w:t>
                  </w:r>
                  <w:r w:rsidR="00AF1EF4">
                    <w:rPr>
                      <w:color w:val="000000" w:themeColor="text1"/>
                    </w:rPr>
                    <w:t>13</w:t>
                  </w:r>
                  <w:r w:rsidR="00A77D19">
                    <w:rPr>
                      <w:color w:val="000000" w:themeColor="text1"/>
                    </w:rPr>
                    <w:t>.novembrī Noteikumu projekts</w:t>
                  </w:r>
                  <w:r>
                    <w:rPr>
                      <w:color w:val="000000" w:themeColor="text1"/>
                    </w:rPr>
                    <w:t xml:space="preserve"> publicēts Ekonomikas ministrijas mājaslapā</w:t>
                  </w:r>
                  <w:r w:rsidR="00153BE8">
                    <w:rPr>
                      <w:color w:val="000000" w:themeColor="text1"/>
                    </w:rPr>
                    <w:t xml:space="preserve"> un Valsts kancelejas mājas lapā</w:t>
                  </w:r>
                  <w:r>
                    <w:rPr>
                      <w:color w:val="000000" w:themeColor="text1"/>
                    </w:rPr>
                    <w:t xml:space="preserve"> - sadaļā “Sabiedrības līdzdalība”, kā arī </w:t>
                  </w:r>
                  <w:r w:rsidR="00153BE8">
                    <w:rPr>
                      <w:color w:val="000000" w:themeColor="text1"/>
                    </w:rPr>
                    <w:t xml:space="preserve">2017.gada 14.novembrī </w:t>
                  </w:r>
                  <w:r>
                    <w:rPr>
                      <w:color w:val="000000" w:themeColor="text1"/>
                    </w:rPr>
                    <w:t>nosūtīt</w:t>
                  </w:r>
                  <w:r w:rsidR="00A77D19">
                    <w:rPr>
                      <w:color w:val="000000" w:themeColor="text1"/>
                    </w:rPr>
                    <w:t xml:space="preserve">s </w:t>
                  </w:r>
                  <w:r w:rsidRPr="006B6571">
                    <w:rPr>
                      <w:color w:val="000000" w:themeColor="text1"/>
                    </w:rPr>
                    <w:t xml:space="preserve">Latvijas </w:t>
                  </w:r>
                  <w:r w:rsidR="00EC192A">
                    <w:rPr>
                      <w:color w:val="000000" w:themeColor="text1"/>
                    </w:rPr>
                    <w:t>N</w:t>
                  </w:r>
                  <w:r w:rsidR="00AF1EF4">
                    <w:rPr>
                      <w:color w:val="000000" w:themeColor="text1"/>
                    </w:rPr>
                    <w:t>acionālajai akreditācijas Padomei</w:t>
                  </w:r>
                  <w:r>
                    <w:rPr>
                      <w:color w:val="000000" w:themeColor="text1"/>
                    </w:rPr>
                    <w:t xml:space="preserve">. </w:t>
                  </w:r>
                </w:p>
                <w:p w:rsidR="00412B83" w:rsidP="00412B83" w14:paraId="7BACD020" w14:textId="77777777">
                  <w:pPr>
                    <w:jc w:val="both"/>
                    <w:rPr>
                      <w:color w:val="000000" w:themeColor="text1"/>
                    </w:rPr>
                  </w:pPr>
                </w:p>
                <w:p w:rsidR="00EC192A" w:rsidRPr="00C13B43" w:rsidP="00412B83" w14:paraId="49103364" w14:textId="0B880176">
                  <w:pPr>
                    <w:jc w:val="both"/>
                    <w:rPr>
                      <w:color w:val="000000" w:themeColor="text1"/>
                    </w:rPr>
                  </w:pPr>
                </w:p>
              </w:tc>
            </w:tr>
            <w:tr w14:paraId="71EDC500" w14:textId="77777777" w:rsidTr="00AF1EF4">
              <w:tblPrEx>
                <w:tblW w:w="5000" w:type="pct"/>
                <w:jc w:val="center"/>
                <w:tblLayout w:type="fixed"/>
                <w:tblCellMar>
                  <w:top w:w="24" w:type="dxa"/>
                  <w:left w:w="24" w:type="dxa"/>
                  <w:bottom w:w="24" w:type="dxa"/>
                  <w:right w:w="24" w:type="dxa"/>
                </w:tblCellMar>
                <w:tblLook w:val="04A0"/>
              </w:tblPrEx>
              <w:trPr>
                <w:trHeight w:val="372"/>
                <w:jc w:val="center"/>
              </w:trPr>
              <w:tc>
                <w:tcPr>
                  <w:tcW w:w="443" w:type="dxa"/>
                  <w:hideMark/>
                </w:tcPr>
                <w:p w:rsidR="00412B83" w:rsidRPr="00C13B43" w:rsidP="00412B83" w14:paraId="7794FDCE" w14:textId="77777777">
                  <w:pPr>
                    <w:rPr>
                      <w:color w:val="000000" w:themeColor="text1"/>
                    </w:rPr>
                  </w:pPr>
                  <w:r w:rsidRPr="00C13B43">
                    <w:rPr>
                      <w:color w:val="000000" w:themeColor="text1"/>
                    </w:rPr>
                    <w:t>3.</w:t>
                  </w:r>
                </w:p>
              </w:tc>
              <w:tc>
                <w:tcPr>
                  <w:tcW w:w="2662" w:type="dxa"/>
                  <w:hideMark/>
                </w:tcPr>
                <w:p w:rsidR="00412B83" w:rsidRPr="00C13B43" w:rsidP="00412B83" w14:paraId="29D9C664" w14:textId="77777777">
                  <w:pPr>
                    <w:rPr>
                      <w:color w:val="000000" w:themeColor="text1"/>
                    </w:rPr>
                  </w:pPr>
                  <w:r w:rsidRPr="00C13B43">
                    <w:rPr>
                      <w:color w:val="000000" w:themeColor="text1"/>
                    </w:rPr>
                    <w:t>Sabiedrības līdzdalības rezultāti</w:t>
                  </w:r>
                </w:p>
              </w:tc>
              <w:tc>
                <w:tcPr>
                  <w:tcW w:w="5767" w:type="dxa"/>
                </w:tcPr>
                <w:p w:rsidR="00B72EA0" w:rsidRPr="00B72EA0" w:rsidP="00B72EA0" w14:paraId="5CB28E16" w14:textId="36EB33D6">
                  <w:pPr>
                    <w:jc w:val="both"/>
                    <w:rPr>
                      <w:color w:val="000000" w:themeColor="text1"/>
                    </w:rPr>
                  </w:pPr>
                  <w:r w:rsidRPr="00B72EA0">
                    <w:rPr>
                      <w:color w:val="000000" w:themeColor="text1"/>
                    </w:rPr>
                    <w:t xml:space="preserve">No Latvijas Nacionālās akreditācijas Padomes tika saņemti priekšlikumi pārskatīt akreditācijas ikgadējās maksas, priekšapmaksas apmērus. Izvērtējot sniegtos priekšlikumus tika secināts, ka pašlaik nav iespējams veikt akreditācijas ikgadējās maksas, priekšapmaksas apmēru samazinājumu, neietekmējot biroja </w:t>
                  </w:r>
                  <w:r>
                    <w:rPr>
                      <w:color w:val="000000" w:themeColor="text1"/>
                    </w:rPr>
                    <w:t xml:space="preserve">atbilstošo </w:t>
                  </w:r>
                  <w:r w:rsidRPr="00B72EA0">
                    <w:rPr>
                      <w:color w:val="000000" w:themeColor="text1"/>
                    </w:rPr>
                    <w:t>darbību.   </w:t>
                  </w:r>
                </w:p>
                <w:p w:rsidR="00412B83" w:rsidRPr="00861461" w:rsidP="00B72EA0" w14:paraId="229CBC3A" w14:textId="20402E25">
                  <w:pPr>
                    <w:jc w:val="both"/>
                    <w:rPr>
                      <w:color w:val="000000" w:themeColor="text1"/>
                    </w:rPr>
                  </w:pPr>
                </w:p>
              </w:tc>
            </w:tr>
            <w:tr w14:paraId="3CB5DA9F" w14:textId="77777777" w:rsidTr="00AF1EF4">
              <w:tblPrEx>
                <w:tblW w:w="5000" w:type="pct"/>
                <w:jc w:val="center"/>
                <w:tblLayout w:type="fixed"/>
                <w:tblCellMar>
                  <w:top w:w="24" w:type="dxa"/>
                  <w:left w:w="24" w:type="dxa"/>
                  <w:bottom w:w="24" w:type="dxa"/>
                  <w:right w:w="24" w:type="dxa"/>
                </w:tblCellMar>
                <w:tblLook w:val="04A0"/>
              </w:tblPrEx>
              <w:trPr>
                <w:trHeight w:val="372"/>
                <w:jc w:val="center"/>
              </w:trPr>
              <w:tc>
                <w:tcPr>
                  <w:tcW w:w="443" w:type="dxa"/>
                  <w:hideMark/>
                </w:tcPr>
                <w:p w:rsidR="00412B83" w:rsidRPr="00C13B43" w:rsidP="00412B83" w14:paraId="49AB793A" w14:textId="77777777">
                  <w:pPr>
                    <w:rPr>
                      <w:color w:val="000000" w:themeColor="text1"/>
                    </w:rPr>
                  </w:pPr>
                  <w:r w:rsidRPr="00C13B43">
                    <w:rPr>
                      <w:color w:val="000000" w:themeColor="text1"/>
                    </w:rPr>
                    <w:t>4.</w:t>
                  </w:r>
                </w:p>
              </w:tc>
              <w:tc>
                <w:tcPr>
                  <w:tcW w:w="2662" w:type="dxa"/>
                  <w:hideMark/>
                </w:tcPr>
                <w:p w:rsidR="00412B83" w:rsidRPr="00C13B43" w:rsidP="00412B83" w14:paraId="52567305" w14:textId="77777777">
                  <w:pPr>
                    <w:rPr>
                      <w:color w:val="000000" w:themeColor="text1"/>
                    </w:rPr>
                  </w:pPr>
                  <w:r w:rsidRPr="00C13B43">
                    <w:rPr>
                      <w:color w:val="000000" w:themeColor="text1"/>
                    </w:rPr>
                    <w:t>Cita informācija</w:t>
                  </w:r>
                </w:p>
              </w:tc>
              <w:tc>
                <w:tcPr>
                  <w:tcW w:w="5767" w:type="dxa"/>
                  <w:hideMark/>
                </w:tcPr>
                <w:p w:rsidR="00412B83" w:rsidRPr="00C13B43" w:rsidP="00412B83" w14:paraId="5987758F" w14:textId="77777777">
                  <w:pPr>
                    <w:rPr>
                      <w:color w:val="000000" w:themeColor="text1"/>
                    </w:rPr>
                  </w:pPr>
                  <w:r>
                    <w:rPr>
                      <w:color w:val="000000" w:themeColor="text1"/>
                    </w:rPr>
                    <w:t>Nav</w:t>
                  </w:r>
                </w:p>
              </w:tc>
            </w:tr>
          </w:tbl>
          <w:p w:rsidR="00EC192A" w:rsidRPr="00315787" w:rsidP="006C7C60" w14:paraId="5FB2A00D" w14:textId="04B147E5">
            <w:pPr>
              <w:rPr>
                <w:b/>
                <w:bCs/>
              </w:rPr>
            </w:pPr>
          </w:p>
        </w:tc>
      </w:tr>
      <w:tr w14:paraId="58A80664" w14:textId="77777777" w:rsidTr="002D0EDF">
        <w:tblPrEx>
          <w:tblW w:w="908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6"/>
          </w:tcPr>
          <w:p w:rsidR="00193E45" w:rsidRPr="007E673B" w:rsidP="00F4368B" w14:paraId="6E0BE047" w14:textId="77777777">
            <w:pPr>
              <w:jc w:val="center"/>
            </w:pPr>
            <w:r w:rsidRPr="007E673B">
              <w:rPr>
                <w:b/>
              </w:rPr>
              <w:t>VII. Tiesību akta projekta izpildes nodrošināšana un tās ietekme uz institūcijām</w:t>
            </w:r>
          </w:p>
        </w:tc>
      </w:tr>
      <w:tr w14:paraId="59E266E4" w14:textId="77777777" w:rsidTr="002D0EDF">
        <w:tblPrEx>
          <w:tblW w:w="908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427"/>
        </w:trPr>
        <w:tc>
          <w:tcPr>
            <w:tcW w:w="530" w:type="dxa"/>
          </w:tcPr>
          <w:p w:rsidR="00193E45" w:rsidRPr="007E673B" w:rsidP="00F4368B" w14:paraId="410A1B3F" w14:textId="77777777">
            <w:r w:rsidRPr="007E673B">
              <w:t> 1.</w:t>
            </w:r>
          </w:p>
        </w:tc>
        <w:tc>
          <w:tcPr>
            <w:tcW w:w="2872" w:type="dxa"/>
            <w:gridSpan w:val="3"/>
          </w:tcPr>
          <w:p w:rsidR="00193E45" w:rsidRPr="007E673B" w:rsidP="00F4368B" w14:paraId="3BC40F76" w14:textId="77777777">
            <w:r w:rsidRPr="007E673B">
              <w:t>Projekta izpildē iesaistītās institūcijas</w:t>
            </w:r>
          </w:p>
        </w:tc>
        <w:tc>
          <w:tcPr>
            <w:tcW w:w="5686" w:type="dxa"/>
            <w:gridSpan w:val="2"/>
          </w:tcPr>
          <w:p w:rsidR="00193E45" w:rsidRPr="007E673B" w:rsidP="002C0C10" w14:paraId="6B91F7F5" w14:textId="486EB26C">
            <w:pPr>
              <w:pStyle w:val="naisnod"/>
              <w:spacing w:before="0" w:after="0"/>
              <w:jc w:val="both"/>
              <w:rPr>
                <w:b w:val="0"/>
              </w:rPr>
            </w:pPr>
            <w:r w:rsidRPr="00153BE8">
              <w:rPr>
                <w:b w:val="0"/>
              </w:rPr>
              <w:t xml:space="preserve">Sabiedrība ar ierobežotu atbildību “Latvijas </w:t>
            </w:r>
            <w:r w:rsidRPr="00153BE8" w:rsidR="002C0C10">
              <w:rPr>
                <w:b w:val="0"/>
              </w:rPr>
              <w:t>nacionālais</w:t>
            </w:r>
            <w:r w:rsidRPr="00791CAD" w:rsidR="002C0C10">
              <w:rPr>
                <w:b w:val="0"/>
              </w:rPr>
              <w:t xml:space="preserve"> </w:t>
            </w:r>
            <w:r w:rsidRPr="00791CAD">
              <w:rPr>
                <w:b w:val="0"/>
              </w:rPr>
              <w:t>akreditācijas birojs”</w:t>
            </w:r>
          </w:p>
        </w:tc>
      </w:tr>
      <w:tr w14:paraId="0E67D641" w14:textId="77777777" w:rsidTr="002D0EDF">
        <w:tblPrEx>
          <w:tblW w:w="908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463"/>
        </w:trPr>
        <w:tc>
          <w:tcPr>
            <w:tcW w:w="530" w:type="dxa"/>
          </w:tcPr>
          <w:p w:rsidR="00193E45" w:rsidRPr="007E673B" w:rsidP="00F4368B" w14:paraId="5D922074" w14:textId="77777777">
            <w:r w:rsidRPr="007E673B">
              <w:t> 2.</w:t>
            </w:r>
          </w:p>
        </w:tc>
        <w:tc>
          <w:tcPr>
            <w:tcW w:w="2872" w:type="dxa"/>
            <w:gridSpan w:val="3"/>
          </w:tcPr>
          <w:p w:rsidR="00193E45" w:rsidRPr="007E673B" w:rsidP="00F4368B" w14:paraId="49F3E3FF" w14:textId="1E32DBC3">
            <w:r w:rsidRPr="007E673B">
              <w:t>Projekta izpildes ietekme uz pārvaldes funkcijām un institucionālo struktūru. Jaunu institūciju izveide, esošu institūciju likvidācija vai reorganizācija, to ietekme uz institūcijas cilvēkresursiem</w:t>
            </w:r>
          </w:p>
        </w:tc>
        <w:tc>
          <w:tcPr>
            <w:tcW w:w="5686" w:type="dxa"/>
            <w:gridSpan w:val="2"/>
          </w:tcPr>
          <w:p w:rsidR="00193E45" w:rsidRPr="007E673B" w:rsidP="00943B3D" w14:paraId="2C7E9005" w14:textId="706671E2">
            <w:pPr>
              <w:pStyle w:val="naisnod"/>
              <w:spacing w:before="0" w:after="0"/>
              <w:jc w:val="both"/>
              <w:rPr>
                <w:b w:val="0"/>
              </w:rPr>
            </w:pPr>
            <w:r>
              <w:rPr>
                <w:b w:val="0"/>
              </w:rPr>
              <w:t xml:space="preserve">Projekts neietekmēs nacionālās akreditācijas institūcijas funkciju un uzdevumu apjomu. </w:t>
            </w:r>
          </w:p>
        </w:tc>
      </w:tr>
      <w:tr w14:paraId="4672C449" w14:textId="77777777" w:rsidTr="002D0EDF">
        <w:tblPrEx>
          <w:tblW w:w="908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476"/>
        </w:trPr>
        <w:tc>
          <w:tcPr>
            <w:tcW w:w="530" w:type="dxa"/>
          </w:tcPr>
          <w:p w:rsidR="00193E45" w:rsidRPr="007E673B" w:rsidP="00F4368B" w14:paraId="40932533" w14:textId="77777777">
            <w:r w:rsidRPr="007E673B">
              <w:t> 3.</w:t>
            </w:r>
          </w:p>
        </w:tc>
        <w:tc>
          <w:tcPr>
            <w:tcW w:w="2872" w:type="dxa"/>
            <w:gridSpan w:val="3"/>
          </w:tcPr>
          <w:p w:rsidR="00193E45" w:rsidRPr="007E673B" w:rsidP="00F4368B" w14:paraId="6806E819" w14:textId="77777777">
            <w:r w:rsidRPr="007E673B">
              <w:t> Cita informācija</w:t>
            </w:r>
          </w:p>
        </w:tc>
        <w:tc>
          <w:tcPr>
            <w:tcW w:w="5686" w:type="dxa"/>
            <w:gridSpan w:val="2"/>
          </w:tcPr>
          <w:p w:rsidR="00193E45" w:rsidRPr="007E673B" w:rsidP="00F4368B" w14:paraId="6C02E75D" w14:textId="77777777">
            <w:pPr>
              <w:jc w:val="both"/>
            </w:pPr>
            <w:r>
              <w:t>Nav</w:t>
            </w:r>
          </w:p>
        </w:tc>
      </w:tr>
    </w:tbl>
    <w:p w:rsidR="005A1838" w:rsidRPr="00F3367D" w:rsidP="005A1838" w14:paraId="3D76B1D4" w14:textId="278EB6B3">
      <w:pPr>
        <w:pStyle w:val="NormalWeb"/>
        <w:spacing w:before="120" w:beforeAutospacing="0" w:after="120" w:afterAutospacing="0"/>
        <w:rPr>
          <w:bCs/>
        </w:rPr>
      </w:pPr>
      <w:r w:rsidRPr="00F3367D">
        <w:rPr>
          <w:bCs/>
        </w:rPr>
        <w:t xml:space="preserve">Pielikumā: </w:t>
      </w:r>
    </w:p>
    <w:p w:rsidR="005A1838" w:rsidRPr="00F3367D" w:rsidP="00395E3A" w14:paraId="09E16538" w14:textId="0C4B3D2D">
      <w:pPr>
        <w:pStyle w:val="NormalWeb"/>
        <w:spacing w:before="0" w:beforeAutospacing="0" w:after="0" w:afterAutospacing="0"/>
        <w:rPr>
          <w:bCs/>
        </w:rPr>
      </w:pPr>
      <w:r w:rsidRPr="00F3367D">
        <w:rPr>
          <w:bCs/>
        </w:rPr>
        <w:t>1.pielikums “Izcenojuma nemainīgās daļas pakalpojumu veidu skaidrojums”;</w:t>
      </w:r>
    </w:p>
    <w:p w:rsidR="005A1838" w:rsidRPr="00F3367D" w:rsidP="00395E3A" w14:paraId="091E62A5" w14:textId="0429AEEB">
      <w:pPr>
        <w:rPr>
          <w:bCs/>
        </w:rPr>
      </w:pPr>
      <w:r w:rsidRPr="00F3367D">
        <w:rPr>
          <w:bCs/>
        </w:rPr>
        <w:t>2.pielikums “Izcenojumu veidojošās tiešās un netiešās izmaksas atbilstoši pakalpojumu veidiem”.</w:t>
      </w:r>
    </w:p>
    <w:p w:rsidR="005A1838" w:rsidP="00C21000" w14:paraId="61E6C10A" w14:textId="39CFB367">
      <w:pPr>
        <w:rPr>
          <w:bCs/>
          <w:sz w:val="28"/>
          <w:szCs w:val="28"/>
        </w:rPr>
      </w:pPr>
    </w:p>
    <w:p w:rsidR="00C21000" w:rsidRPr="008733FF" w:rsidP="00C21000" w14:paraId="526F4C93" w14:textId="52AA14A4">
      <w:pPr>
        <w:rPr>
          <w:rFonts w:eastAsia="Calibri"/>
          <w:bCs/>
        </w:rPr>
      </w:pPr>
      <w:r w:rsidRPr="008733FF">
        <w:rPr>
          <w:bCs/>
        </w:rPr>
        <w:t>Ministru prezidenta biedrs,</w:t>
      </w:r>
    </w:p>
    <w:p w:rsidR="00C21000" w:rsidRPr="008733FF" w:rsidP="00C21000" w14:paraId="12D98C28" w14:textId="77777777">
      <w:pPr>
        <w:tabs>
          <w:tab w:val="left" w:pos="7088"/>
        </w:tabs>
        <w:rPr>
          <w:bCs/>
        </w:rPr>
      </w:pPr>
      <w:r w:rsidRPr="008733FF">
        <w:rPr>
          <w:bCs/>
        </w:rPr>
        <w:t>ekonomikas ministrs</w:t>
      </w:r>
      <w:r w:rsidRPr="008733FF">
        <w:rPr>
          <w:bCs/>
        </w:rPr>
        <w:tab/>
        <w:t>A. Ašeradens</w:t>
      </w:r>
    </w:p>
    <w:p w:rsidR="00C21000" w:rsidRPr="008733FF" w:rsidP="00C21000" w14:paraId="140CF8CC" w14:textId="4DF4218A">
      <w:pPr>
        <w:pStyle w:val="BodyText"/>
      </w:pPr>
    </w:p>
    <w:p w:rsidR="00C21000" w:rsidRPr="008733FF" w:rsidP="00C21000" w14:paraId="50B17629" w14:textId="77777777">
      <w:pPr>
        <w:pStyle w:val="BodyText2"/>
        <w:tabs>
          <w:tab w:val="left" w:pos="6521"/>
        </w:tabs>
        <w:spacing w:after="0" w:line="240" w:lineRule="auto"/>
      </w:pPr>
      <w:r w:rsidRPr="008733FF">
        <w:t>Vīza:</w:t>
      </w:r>
    </w:p>
    <w:p w:rsidR="00C21000" w:rsidRPr="008733FF" w:rsidP="00C21000" w14:paraId="2E5071C9" w14:textId="28415231">
      <w:r w:rsidRPr="008733FF">
        <w:t>Valsts sekretārs</w:t>
      </w:r>
      <w:r w:rsidRPr="008733FF">
        <w:tab/>
      </w:r>
      <w:r w:rsidRPr="008733FF">
        <w:tab/>
      </w:r>
      <w:r w:rsidRPr="008733FF">
        <w:tab/>
      </w:r>
      <w:r w:rsidRPr="008733FF">
        <w:tab/>
      </w:r>
      <w:r w:rsidRPr="008733FF">
        <w:tab/>
      </w:r>
      <w:r w:rsidRPr="008733FF">
        <w:tab/>
      </w:r>
      <w:r w:rsidRPr="008733FF">
        <w:tab/>
      </w:r>
      <w:r w:rsidRPr="008733FF">
        <w:tab/>
      </w:r>
      <w:r w:rsidRPr="008733FF">
        <w:t>J.Stinka</w:t>
      </w:r>
    </w:p>
    <w:p w:rsidR="00F654A0" w:rsidRPr="00C05CC0" w:rsidP="00F654A0" w14:paraId="4E2F6598" w14:textId="37D311C7">
      <w:pPr>
        <w:jc w:val="both"/>
        <w:rPr>
          <w:sz w:val="16"/>
          <w:szCs w:val="16"/>
        </w:rPr>
      </w:pPr>
      <w:r w:rsidRPr="00C05CC0">
        <w:rPr>
          <w:bCs/>
          <w:sz w:val="16"/>
          <w:szCs w:val="16"/>
        </w:rPr>
        <w:t xml:space="preserve">Stiebre </w:t>
      </w:r>
      <w:r w:rsidRPr="00C05CC0">
        <w:rPr>
          <w:sz w:val="16"/>
          <w:szCs w:val="16"/>
        </w:rPr>
        <w:t>67013019</w:t>
      </w:r>
    </w:p>
    <w:p w:rsidR="00F654A0" w:rsidRPr="00C05CC0" w:rsidP="00F654A0" w14:paraId="0B595E0D" w14:textId="77777777">
      <w:pPr>
        <w:jc w:val="both"/>
        <w:rPr>
          <w:sz w:val="16"/>
          <w:szCs w:val="16"/>
        </w:rPr>
      </w:pPr>
      <w:r>
        <w:fldChar w:fldCharType="begin"/>
      </w:r>
      <w:r>
        <w:instrText xml:space="preserve"> HYPERLINK "mailto:Anda.Stiebre@em.gov.lv" </w:instrText>
      </w:r>
      <w:r>
        <w:fldChar w:fldCharType="separate"/>
      </w:r>
      <w:r w:rsidRPr="00C05CC0">
        <w:rPr>
          <w:rStyle w:val="Hyperlink"/>
          <w:sz w:val="16"/>
          <w:szCs w:val="16"/>
        </w:rPr>
        <w:t>Anda.Stiebre@em.gov.lv</w:t>
      </w:r>
      <w:r>
        <w:fldChar w:fldCharType="end"/>
      </w:r>
      <w:r w:rsidRPr="00C05CC0">
        <w:rPr>
          <w:sz w:val="16"/>
          <w:szCs w:val="16"/>
        </w:rPr>
        <w:t xml:space="preserve">  </w:t>
      </w:r>
    </w:p>
    <w:p w:rsidR="00640539" w:rsidRPr="00640539" w:rsidP="00640539" w14:paraId="47C050C2" w14:textId="77777777">
      <w:pPr>
        <w:rPr>
          <w:sz w:val="16"/>
          <w:szCs w:val="16"/>
        </w:rPr>
      </w:pPr>
    </w:p>
    <w:p w:rsidR="00640539" w:rsidRPr="00640539" w:rsidP="00640539" w14:paraId="759E5CAF" w14:textId="34DA239C">
      <w:pPr>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4280" w:rsidRPr="00A53250" w:rsidP="00C94280" w14:paraId="01F143FC" w14:textId="6561634C">
    <w:pPr>
      <w:pStyle w:val="naislab"/>
      <w:ind w:left="-567"/>
      <w:jc w:val="both"/>
      <w:rPr>
        <w:sz w:val="20"/>
        <w:szCs w:val="20"/>
      </w:rPr>
    </w:pPr>
    <w:r w:rsidRPr="00C133E2">
      <w:rPr>
        <w:sz w:val="20"/>
        <w:szCs w:val="20"/>
      </w:rPr>
      <w:t>E</w:t>
    </w:r>
    <w:r>
      <w:rPr>
        <w:sz w:val="20"/>
        <w:szCs w:val="20"/>
      </w:rPr>
      <w:t>MAn</w:t>
    </w:r>
    <w:r w:rsidRPr="00C133E2">
      <w:rPr>
        <w:sz w:val="20"/>
        <w:szCs w:val="20"/>
      </w:rPr>
      <w:t>ot_</w:t>
    </w:r>
    <w:r w:rsidR="00567FBF">
      <w:rPr>
        <w:sz w:val="20"/>
        <w:szCs w:val="20"/>
      </w:rPr>
      <w:t>25</w:t>
    </w:r>
    <w:r w:rsidR="00B65EDC">
      <w:rPr>
        <w:sz w:val="20"/>
        <w:szCs w:val="20"/>
      </w:rPr>
      <w:t>012018</w:t>
    </w:r>
    <w:r w:rsidRPr="00C133E2">
      <w:rPr>
        <w:sz w:val="20"/>
        <w:szCs w:val="20"/>
      </w:rPr>
      <w:t>_</w:t>
    </w:r>
    <w:r>
      <w:rPr>
        <w:sz w:val="20"/>
        <w:szCs w:val="20"/>
      </w:rPr>
      <w:t>Cenradis; Ministru kabineta noteikumu</w:t>
    </w:r>
    <w:r w:rsidRPr="00A53250">
      <w:rPr>
        <w:sz w:val="20"/>
        <w:szCs w:val="20"/>
      </w:rPr>
      <w:t xml:space="preserve"> “Latvijas </w:t>
    </w:r>
    <w:r w:rsidRPr="00A53250" w:rsidR="003F4A0D">
      <w:rPr>
        <w:sz w:val="20"/>
        <w:szCs w:val="20"/>
      </w:rPr>
      <w:t>Nacionāl</w:t>
    </w:r>
    <w:r w:rsidR="003F4A0D">
      <w:rPr>
        <w:sz w:val="20"/>
        <w:szCs w:val="20"/>
      </w:rPr>
      <w:t>ā</w:t>
    </w:r>
    <w:r w:rsidRPr="00A53250" w:rsidR="003F4A0D">
      <w:rPr>
        <w:sz w:val="20"/>
        <w:szCs w:val="20"/>
      </w:rPr>
      <w:t xml:space="preserve"> </w:t>
    </w:r>
    <w:r w:rsidRPr="00A53250">
      <w:rPr>
        <w:sz w:val="20"/>
        <w:szCs w:val="20"/>
      </w:rPr>
      <w:t xml:space="preserve">akreditācijas </w:t>
    </w:r>
    <w:r w:rsidRPr="00A53250" w:rsidR="003F4A0D">
      <w:rPr>
        <w:sz w:val="20"/>
        <w:szCs w:val="20"/>
      </w:rPr>
      <w:t>biroj</w:t>
    </w:r>
    <w:r w:rsidR="003F4A0D">
      <w:rPr>
        <w:sz w:val="20"/>
        <w:szCs w:val="20"/>
      </w:rPr>
      <w:t>a</w:t>
    </w:r>
    <w:r w:rsidRPr="00A53250">
      <w:rPr>
        <w:sz w:val="20"/>
        <w:szCs w:val="20"/>
      </w:rPr>
      <w:t xml:space="preserve"> </w:t>
    </w:r>
    <w:r>
      <w:rPr>
        <w:sz w:val="20"/>
        <w:szCs w:val="20"/>
      </w:rPr>
      <w:t>maksas pakalpojumu cenrādis</w:t>
    </w:r>
    <w:r w:rsidRPr="00A53250">
      <w:rPr>
        <w:sz w:val="20"/>
        <w:szCs w:val="20"/>
      </w:rPr>
      <w:t>” sākotnējās ietekmes novērtējuma ziņojums</w:t>
    </w:r>
    <w:r>
      <w:rPr>
        <w:sz w:val="20"/>
        <w:szCs w:val="20"/>
      </w:rPr>
      <w:t xml:space="preserve"> </w:t>
    </w:r>
    <w:r w:rsidRPr="00A53250">
      <w:rPr>
        <w:sz w:val="20"/>
        <w:szCs w:val="20"/>
      </w:rPr>
      <w:t>(anotācija)</w:t>
    </w:r>
  </w:p>
  <w:p w:rsidR="009753AA" w:rsidRPr="000B7C58" w:rsidP="000B7C58" w14:paraId="3B739799" w14:textId="47BD9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73FB" w:rsidRPr="00A53250" w:rsidP="000D73FB" w14:paraId="44DD9B4F" w14:textId="1764A6A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567FBF">
      <w:rPr>
        <w:sz w:val="20"/>
        <w:szCs w:val="20"/>
      </w:rPr>
      <w:t>25</w:t>
    </w:r>
    <w:r w:rsidR="00B65EDC">
      <w:rPr>
        <w:sz w:val="20"/>
        <w:szCs w:val="20"/>
      </w:rPr>
      <w:t>012018</w:t>
    </w:r>
    <w:r w:rsidRPr="00C133E2">
      <w:rPr>
        <w:sz w:val="20"/>
        <w:szCs w:val="20"/>
      </w:rPr>
      <w:t>_</w:t>
    </w:r>
    <w:r w:rsidR="000B7C58">
      <w:rPr>
        <w:sz w:val="20"/>
        <w:szCs w:val="20"/>
      </w:rPr>
      <w:t>Cenradis</w:t>
    </w:r>
    <w:r>
      <w:rPr>
        <w:sz w:val="20"/>
        <w:szCs w:val="20"/>
      </w:rPr>
      <w:t>; Ministru kabineta noteikumu</w:t>
    </w:r>
    <w:r w:rsidRPr="00A53250">
      <w:rPr>
        <w:sz w:val="20"/>
        <w:szCs w:val="20"/>
      </w:rPr>
      <w:t xml:space="preserve"> “Valsts aģentūras “Latvijas Nacionālais akreditācijas birojs” </w:t>
    </w:r>
    <w:r w:rsidR="00C94280">
      <w:rPr>
        <w:sz w:val="20"/>
        <w:szCs w:val="20"/>
      </w:rPr>
      <w:t>maksas pakalpojumu cenrādis</w:t>
    </w:r>
    <w:r w:rsidRPr="00A53250">
      <w:rPr>
        <w:sz w:val="20"/>
        <w:szCs w:val="20"/>
      </w:rPr>
      <w:t>” sākotnējās ietekmes novērtējuma ziņojums</w:t>
    </w:r>
    <w:r>
      <w:rPr>
        <w:sz w:val="20"/>
        <w:szCs w:val="20"/>
      </w:rPr>
      <w:t xml:space="preserve"> </w:t>
    </w:r>
    <w:r w:rsidRPr="00A53250">
      <w:rPr>
        <w:sz w:val="20"/>
        <w:szCs w:val="20"/>
      </w:rPr>
      <w:t>(anotācija)</w:t>
    </w:r>
  </w:p>
  <w:p w:rsidR="009753AA" w:rsidRPr="00A53250" w:rsidP="00A53250" w14:paraId="71565843" w14:textId="7A06934B">
    <w:pPr>
      <w:pStyle w:val="naislab"/>
      <w:ind w:left="-567"/>
      <w:jc w:val="both"/>
      <w:rPr>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71FE3E1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41A21B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5F5E85C6" w14:textId="5DF02E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83EE4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1501F4B"/>
    <w:multiLevelType w:val="hybridMultilevel"/>
    <w:tmpl w:val="3B0E06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9" w15:restartNumberingAfterBreak="1">
    <w:nsid w:val="37865D31"/>
    <w:multiLevelType w:val="hybridMultilevel"/>
    <w:tmpl w:val="90C8B6E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1">
    <w:nsid w:val="38C10380"/>
    <w:multiLevelType w:val="hybridMultilevel"/>
    <w:tmpl w:val="A7C6DED0"/>
    <w:lvl w:ilvl="0">
      <w:start w:val="1"/>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6"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20"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3"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4"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1"/>
  </w:num>
  <w:num w:numId="3">
    <w:abstractNumId w:val="4"/>
  </w:num>
  <w:num w:numId="4">
    <w:abstractNumId w:val="1"/>
  </w:num>
  <w:num w:numId="5">
    <w:abstractNumId w:val="0"/>
  </w:num>
  <w:num w:numId="6">
    <w:abstractNumId w:val="16"/>
  </w:num>
  <w:num w:numId="7">
    <w:abstractNumId w:val="24"/>
  </w:num>
  <w:num w:numId="8">
    <w:abstractNumId w:val="12"/>
  </w:num>
  <w:num w:numId="9">
    <w:abstractNumId w:val="2"/>
  </w:num>
  <w:num w:numId="10">
    <w:abstractNumId w:val="13"/>
  </w:num>
  <w:num w:numId="11">
    <w:abstractNumId w:val="14"/>
  </w:num>
  <w:num w:numId="12">
    <w:abstractNumId w:val="18"/>
  </w:num>
  <w:num w:numId="13">
    <w:abstractNumId w:val="20"/>
  </w:num>
  <w:num w:numId="14">
    <w:abstractNumId w:val="6"/>
  </w:num>
  <w:num w:numId="15">
    <w:abstractNumId w:val="11"/>
  </w:num>
  <w:num w:numId="16">
    <w:abstractNumId w:val="22"/>
  </w:num>
  <w:num w:numId="17">
    <w:abstractNumId w:val="23"/>
  </w:num>
  <w:num w:numId="18">
    <w:abstractNumId w:val="8"/>
  </w:num>
  <w:num w:numId="19">
    <w:abstractNumId w:val="19"/>
  </w:num>
  <w:num w:numId="20">
    <w:abstractNumId w:val="15"/>
  </w:num>
  <w:num w:numId="21">
    <w:abstractNumId w:val="3"/>
  </w:num>
  <w:num w:numId="22">
    <w:abstractNumId w:val="17"/>
  </w:num>
  <w:num w:numId="23">
    <w:abstractNumId w:val="9"/>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07CA"/>
    <w:rsid w:val="0005265E"/>
    <w:rsid w:val="00054A3F"/>
    <w:rsid w:val="0005553B"/>
    <w:rsid w:val="00056ED2"/>
    <w:rsid w:val="0005711F"/>
    <w:rsid w:val="000604D2"/>
    <w:rsid w:val="00060B32"/>
    <w:rsid w:val="00061C83"/>
    <w:rsid w:val="00061D9F"/>
    <w:rsid w:val="00064075"/>
    <w:rsid w:val="000667BA"/>
    <w:rsid w:val="0006725A"/>
    <w:rsid w:val="00067B8A"/>
    <w:rsid w:val="000704C8"/>
    <w:rsid w:val="0008123B"/>
    <w:rsid w:val="00086578"/>
    <w:rsid w:val="00087354"/>
    <w:rsid w:val="0008764A"/>
    <w:rsid w:val="0009005E"/>
    <w:rsid w:val="000906BD"/>
    <w:rsid w:val="0009286F"/>
    <w:rsid w:val="00092B6F"/>
    <w:rsid w:val="000941C5"/>
    <w:rsid w:val="00096A3E"/>
    <w:rsid w:val="000A237D"/>
    <w:rsid w:val="000A2CD9"/>
    <w:rsid w:val="000A3FA7"/>
    <w:rsid w:val="000A5505"/>
    <w:rsid w:val="000A6451"/>
    <w:rsid w:val="000B064E"/>
    <w:rsid w:val="000B0DBC"/>
    <w:rsid w:val="000B0E33"/>
    <w:rsid w:val="000B15E5"/>
    <w:rsid w:val="000B1D4D"/>
    <w:rsid w:val="000B40D5"/>
    <w:rsid w:val="000B617F"/>
    <w:rsid w:val="000B65B3"/>
    <w:rsid w:val="000B69CF"/>
    <w:rsid w:val="000B7B45"/>
    <w:rsid w:val="000B7C58"/>
    <w:rsid w:val="000C3840"/>
    <w:rsid w:val="000C4249"/>
    <w:rsid w:val="000C4F40"/>
    <w:rsid w:val="000C7730"/>
    <w:rsid w:val="000C7786"/>
    <w:rsid w:val="000C790C"/>
    <w:rsid w:val="000D1BD1"/>
    <w:rsid w:val="000D1C54"/>
    <w:rsid w:val="000D3A1E"/>
    <w:rsid w:val="000D472B"/>
    <w:rsid w:val="000D5B55"/>
    <w:rsid w:val="000D7362"/>
    <w:rsid w:val="000D73F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5673"/>
    <w:rsid w:val="00137D89"/>
    <w:rsid w:val="00140F47"/>
    <w:rsid w:val="00141136"/>
    <w:rsid w:val="001423FE"/>
    <w:rsid w:val="00142CB5"/>
    <w:rsid w:val="00144E3A"/>
    <w:rsid w:val="00146E24"/>
    <w:rsid w:val="001472CB"/>
    <w:rsid w:val="0015060C"/>
    <w:rsid w:val="00151B5D"/>
    <w:rsid w:val="00153BE8"/>
    <w:rsid w:val="00153C37"/>
    <w:rsid w:val="00155690"/>
    <w:rsid w:val="00155AE8"/>
    <w:rsid w:val="001568D0"/>
    <w:rsid w:val="0016018A"/>
    <w:rsid w:val="00161F0E"/>
    <w:rsid w:val="001627FF"/>
    <w:rsid w:val="0016588C"/>
    <w:rsid w:val="00165AEB"/>
    <w:rsid w:val="00165D55"/>
    <w:rsid w:val="001667FC"/>
    <w:rsid w:val="00170E2A"/>
    <w:rsid w:val="001710CC"/>
    <w:rsid w:val="00173FC6"/>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A3662"/>
    <w:rsid w:val="001A4066"/>
    <w:rsid w:val="001A4B82"/>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09CC"/>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615"/>
    <w:rsid w:val="002059BF"/>
    <w:rsid w:val="0021041F"/>
    <w:rsid w:val="0021263D"/>
    <w:rsid w:val="00212970"/>
    <w:rsid w:val="00213F0C"/>
    <w:rsid w:val="00214094"/>
    <w:rsid w:val="00215121"/>
    <w:rsid w:val="0021592D"/>
    <w:rsid w:val="002164E5"/>
    <w:rsid w:val="0022068B"/>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0FF7"/>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0DF8"/>
    <w:rsid w:val="002721B6"/>
    <w:rsid w:val="002723E9"/>
    <w:rsid w:val="00273C51"/>
    <w:rsid w:val="0027469E"/>
    <w:rsid w:val="0027482D"/>
    <w:rsid w:val="002758AB"/>
    <w:rsid w:val="002775AF"/>
    <w:rsid w:val="00277929"/>
    <w:rsid w:val="00280571"/>
    <w:rsid w:val="00280883"/>
    <w:rsid w:val="00280BC3"/>
    <w:rsid w:val="00280D1A"/>
    <w:rsid w:val="002823A7"/>
    <w:rsid w:val="002829EC"/>
    <w:rsid w:val="00283B82"/>
    <w:rsid w:val="002846E9"/>
    <w:rsid w:val="00284C34"/>
    <w:rsid w:val="0029066C"/>
    <w:rsid w:val="00291645"/>
    <w:rsid w:val="002967AE"/>
    <w:rsid w:val="00297520"/>
    <w:rsid w:val="002A1535"/>
    <w:rsid w:val="002A217A"/>
    <w:rsid w:val="002B003D"/>
    <w:rsid w:val="002B078D"/>
    <w:rsid w:val="002B4721"/>
    <w:rsid w:val="002B50DB"/>
    <w:rsid w:val="002B5A87"/>
    <w:rsid w:val="002B6C95"/>
    <w:rsid w:val="002C0C10"/>
    <w:rsid w:val="002C12AB"/>
    <w:rsid w:val="002C1606"/>
    <w:rsid w:val="002C2A86"/>
    <w:rsid w:val="002C7CAC"/>
    <w:rsid w:val="002D0A4E"/>
    <w:rsid w:val="002D0EDF"/>
    <w:rsid w:val="002D1658"/>
    <w:rsid w:val="002D203E"/>
    <w:rsid w:val="002D3306"/>
    <w:rsid w:val="002D4038"/>
    <w:rsid w:val="002D473F"/>
    <w:rsid w:val="002D48AA"/>
    <w:rsid w:val="002D7BAA"/>
    <w:rsid w:val="002D7F54"/>
    <w:rsid w:val="002E0E16"/>
    <w:rsid w:val="002E1076"/>
    <w:rsid w:val="002E2D9B"/>
    <w:rsid w:val="002E3FF4"/>
    <w:rsid w:val="002E4FFE"/>
    <w:rsid w:val="002E680B"/>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C96"/>
    <w:rsid w:val="00315787"/>
    <w:rsid w:val="00315F30"/>
    <w:rsid w:val="0032139E"/>
    <w:rsid w:val="0032226E"/>
    <w:rsid w:val="00323100"/>
    <w:rsid w:val="00323B00"/>
    <w:rsid w:val="003260A8"/>
    <w:rsid w:val="0032711D"/>
    <w:rsid w:val="0032715C"/>
    <w:rsid w:val="00327670"/>
    <w:rsid w:val="00331E2B"/>
    <w:rsid w:val="003326DE"/>
    <w:rsid w:val="0033294F"/>
    <w:rsid w:val="00333AF2"/>
    <w:rsid w:val="00335CF7"/>
    <w:rsid w:val="00336A20"/>
    <w:rsid w:val="00337CA5"/>
    <w:rsid w:val="00337CF8"/>
    <w:rsid w:val="00340E50"/>
    <w:rsid w:val="003416C7"/>
    <w:rsid w:val="003421F9"/>
    <w:rsid w:val="00343716"/>
    <w:rsid w:val="003439D8"/>
    <w:rsid w:val="003444D1"/>
    <w:rsid w:val="0034486B"/>
    <w:rsid w:val="0034495D"/>
    <w:rsid w:val="00347CA8"/>
    <w:rsid w:val="00350286"/>
    <w:rsid w:val="0035438A"/>
    <w:rsid w:val="00361113"/>
    <w:rsid w:val="00362478"/>
    <w:rsid w:val="0036424B"/>
    <w:rsid w:val="003642C0"/>
    <w:rsid w:val="00364FA1"/>
    <w:rsid w:val="00365984"/>
    <w:rsid w:val="00365B85"/>
    <w:rsid w:val="00367031"/>
    <w:rsid w:val="0036752C"/>
    <w:rsid w:val="00367FF9"/>
    <w:rsid w:val="00372C58"/>
    <w:rsid w:val="00373439"/>
    <w:rsid w:val="00374582"/>
    <w:rsid w:val="003751F4"/>
    <w:rsid w:val="003757BD"/>
    <w:rsid w:val="00375B25"/>
    <w:rsid w:val="00382FE1"/>
    <w:rsid w:val="00384BFF"/>
    <w:rsid w:val="00384E91"/>
    <w:rsid w:val="003872A1"/>
    <w:rsid w:val="00387C43"/>
    <w:rsid w:val="00387E82"/>
    <w:rsid w:val="003904F9"/>
    <w:rsid w:val="003907CB"/>
    <w:rsid w:val="00393387"/>
    <w:rsid w:val="00393F8B"/>
    <w:rsid w:val="00395E3A"/>
    <w:rsid w:val="00396542"/>
    <w:rsid w:val="0039685B"/>
    <w:rsid w:val="003A0A64"/>
    <w:rsid w:val="003A12AD"/>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3BAB"/>
    <w:rsid w:val="003C3FD6"/>
    <w:rsid w:val="003C449B"/>
    <w:rsid w:val="003C4A15"/>
    <w:rsid w:val="003C52F2"/>
    <w:rsid w:val="003D21FF"/>
    <w:rsid w:val="003D2DF6"/>
    <w:rsid w:val="003D2F8C"/>
    <w:rsid w:val="003D3A82"/>
    <w:rsid w:val="003D3C43"/>
    <w:rsid w:val="003D4BE4"/>
    <w:rsid w:val="003E28E5"/>
    <w:rsid w:val="003E3C4B"/>
    <w:rsid w:val="003F0112"/>
    <w:rsid w:val="003F071A"/>
    <w:rsid w:val="003F160B"/>
    <w:rsid w:val="003F230C"/>
    <w:rsid w:val="003F2BE4"/>
    <w:rsid w:val="003F2D9D"/>
    <w:rsid w:val="003F4A0D"/>
    <w:rsid w:val="003F5747"/>
    <w:rsid w:val="00400032"/>
    <w:rsid w:val="004009B5"/>
    <w:rsid w:val="00400B5B"/>
    <w:rsid w:val="004038CC"/>
    <w:rsid w:val="00404F48"/>
    <w:rsid w:val="00405A00"/>
    <w:rsid w:val="00406F2F"/>
    <w:rsid w:val="00407529"/>
    <w:rsid w:val="004104DB"/>
    <w:rsid w:val="00412B83"/>
    <w:rsid w:val="004131DA"/>
    <w:rsid w:val="004140EE"/>
    <w:rsid w:val="00414DB2"/>
    <w:rsid w:val="00414E6A"/>
    <w:rsid w:val="00420870"/>
    <w:rsid w:val="00426880"/>
    <w:rsid w:val="004339FF"/>
    <w:rsid w:val="004367EE"/>
    <w:rsid w:val="00437385"/>
    <w:rsid w:val="004378D7"/>
    <w:rsid w:val="0043791B"/>
    <w:rsid w:val="00440A7D"/>
    <w:rsid w:val="00441483"/>
    <w:rsid w:val="00441BCB"/>
    <w:rsid w:val="00442657"/>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2E07"/>
    <w:rsid w:val="004746C8"/>
    <w:rsid w:val="00475203"/>
    <w:rsid w:val="00475C3D"/>
    <w:rsid w:val="00475F74"/>
    <w:rsid w:val="004772F7"/>
    <w:rsid w:val="004800F9"/>
    <w:rsid w:val="00484D3D"/>
    <w:rsid w:val="00485BB5"/>
    <w:rsid w:val="00487B0A"/>
    <w:rsid w:val="0049134A"/>
    <w:rsid w:val="00491A89"/>
    <w:rsid w:val="00493E74"/>
    <w:rsid w:val="004940BA"/>
    <w:rsid w:val="004942F6"/>
    <w:rsid w:val="00494DE4"/>
    <w:rsid w:val="00497145"/>
    <w:rsid w:val="004A0946"/>
    <w:rsid w:val="004A1B92"/>
    <w:rsid w:val="004A46A9"/>
    <w:rsid w:val="004A58CB"/>
    <w:rsid w:val="004A7F08"/>
    <w:rsid w:val="004B1795"/>
    <w:rsid w:val="004B36E4"/>
    <w:rsid w:val="004B3D2B"/>
    <w:rsid w:val="004B4AA0"/>
    <w:rsid w:val="004B56DD"/>
    <w:rsid w:val="004B5825"/>
    <w:rsid w:val="004B5D57"/>
    <w:rsid w:val="004B5F77"/>
    <w:rsid w:val="004B66D8"/>
    <w:rsid w:val="004B6C7E"/>
    <w:rsid w:val="004C020F"/>
    <w:rsid w:val="004C1AFD"/>
    <w:rsid w:val="004C2121"/>
    <w:rsid w:val="004C2157"/>
    <w:rsid w:val="004C558B"/>
    <w:rsid w:val="004D016C"/>
    <w:rsid w:val="004D275A"/>
    <w:rsid w:val="004D618C"/>
    <w:rsid w:val="004D7A1E"/>
    <w:rsid w:val="004E05AE"/>
    <w:rsid w:val="004E36F6"/>
    <w:rsid w:val="004E3748"/>
    <w:rsid w:val="004E46CE"/>
    <w:rsid w:val="004E7AF3"/>
    <w:rsid w:val="004F0108"/>
    <w:rsid w:val="004F12C1"/>
    <w:rsid w:val="004F1F88"/>
    <w:rsid w:val="004F3328"/>
    <w:rsid w:val="004F3EA2"/>
    <w:rsid w:val="004F4F0A"/>
    <w:rsid w:val="004F4FD1"/>
    <w:rsid w:val="004F5F1B"/>
    <w:rsid w:val="00502374"/>
    <w:rsid w:val="00503C5A"/>
    <w:rsid w:val="005060A1"/>
    <w:rsid w:val="005148BB"/>
    <w:rsid w:val="00516072"/>
    <w:rsid w:val="00516697"/>
    <w:rsid w:val="00521535"/>
    <w:rsid w:val="00523DD0"/>
    <w:rsid w:val="00523F66"/>
    <w:rsid w:val="00530639"/>
    <w:rsid w:val="0053284D"/>
    <w:rsid w:val="005331BA"/>
    <w:rsid w:val="005332EC"/>
    <w:rsid w:val="00534418"/>
    <w:rsid w:val="005347D0"/>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73B"/>
    <w:rsid w:val="00562A2C"/>
    <w:rsid w:val="005641E4"/>
    <w:rsid w:val="00567A16"/>
    <w:rsid w:val="00567E42"/>
    <w:rsid w:val="00567FBF"/>
    <w:rsid w:val="00570AA6"/>
    <w:rsid w:val="0057236D"/>
    <w:rsid w:val="00572700"/>
    <w:rsid w:val="00572A7A"/>
    <w:rsid w:val="00573E98"/>
    <w:rsid w:val="00574437"/>
    <w:rsid w:val="0057520A"/>
    <w:rsid w:val="00576BD3"/>
    <w:rsid w:val="00580468"/>
    <w:rsid w:val="00580FB7"/>
    <w:rsid w:val="0058237D"/>
    <w:rsid w:val="0058603B"/>
    <w:rsid w:val="00586509"/>
    <w:rsid w:val="00586DA6"/>
    <w:rsid w:val="00590452"/>
    <w:rsid w:val="00591C9F"/>
    <w:rsid w:val="0059390D"/>
    <w:rsid w:val="0059431B"/>
    <w:rsid w:val="005947E4"/>
    <w:rsid w:val="00594BC6"/>
    <w:rsid w:val="00594F10"/>
    <w:rsid w:val="005A086D"/>
    <w:rsid w:val="005A1838"/>
    <w:rsid w:val="005A346F"/>
    <w:rsid w:val="005A39CC"/>
    <w:rsid w:val="005A6D78"/>
    <w:rsid w:val="005A6F3D"/>
    <w:rsid w:val="005A7FB1"/>
    <w:rsid w:val="005B017F"/>
    <w:rsid w:val="005B3373"/>
    <w:rsid w:val="005B4730"/>
    <w:rsid w:val="005B7DD7"/>
    <w:rsid w:val="005C14E2"/>
    <w:rsid w:val="005C3005"/>
    <w:rsid w:val="005C40AC"/>
    <w:rsid w:val="005C601F"/>
    <w:rsid w:val="005D3770"/>
    <w:rsid w:val="005D3950"/>
    <w:rsid w:val="005D4315"/>
    <w:rsid w:val="005D6D4C"/>
    <w:rsid w:val="005D7D30"/>
    <w:rsid w:val="005E0222"/>
    <w:rsid w:val="005E05D7"/>
    <w:rsid w:val="005E0E6E"/>
    <w:rsid w:val="005E41E7"/>
    <w:rsid w:val="005E450F"/>
    <w:rsid w:val="005E59B4"/>
    <w:rsid w:val="005E5ABB"/>
    <w:rsid w:val="005E64E8"/>
    <w:rsid w:val="005E7D3F"/>
    <w:rsid w:val="005F12D2"/>
    <w:rsid w:val="005F20A7"/>
    <w:rsid w:val="005F283D"/>
    <w:rsid w:val="005F37CA"/>
    <w:rsid w:val="005F5773"/>
    <w:rsid w:val="005F5D61"/>
    <w:rsid w:val="005F6325"/>
    <w:rsid w:val="00600369"/>
    <w:rsid w:val="00601B5E"/>
    <w:rsid w:val="00604AA4"/>
    <w:rsid w:val="006056C0"/>
    <w:rsid w:val="00605E8E"/>
    <w:rsid w:val="006106A5"/>
    <w:rsid w:val="00612F7F"/>
    <w:rsid w:val="00616859"/>
    <w:rsid w:val="0062298A"/>
    <w:rsid w:val="00623F65"/>
    <w:rsid w:val="006247DB"/>
    <w:rsid w:val="0062512B"/>
    <w:rsid w:val="006264EF"/>
    <w:rsid w:val="00626514"/>
    <w:rsid w:val="00626589"/>
    <w:rsid w:val="00632AE1"/>
    <w:rsid w:val="00633733"/>
    <w:rsid w:val="006339A0"/>
    <w:rsid w:val="00636A74"/>
    <w:rsid w:val="00637947"/>
    <w:rsid w:val="00637E84"/>
    <w:rsid w:val="00640539"/>
    <w:rsid w:val="006413A8"/>
    <w:rsid w:val="0064293B"/>
    <w:rsid w:val="00642E56"/>
    <w:rsid w:val="00644331"/>
    <w:rsid w:val="006446A4"/>
    <w:rsid w:val="00647DB1"/>
    <w:rsid w:val="00650BC8"/>
    <w:rsid w:val="00651E00"/>
    <w:rsid w:val="00652825"/>
    <w:rsid w:val="00654BB1"/>
    <w:rsid w:val="00654DA1"/>
    <w:rsid w:val="006570D6"/>
    <w:rsid w:val="0066200B"/>
    <w:rsid w:val="006648BB"/>
    <w:rsid w:val="00666AC0"/>
    <w:rsid w:val="00666B88"/>
    <w:rsid w:val="00667EEE"/>
    <w:rsid w:val="006728D4"/>
    <w:rsid w:val="00674572"/>
    <w:rsid w:val="00674CC3"/>
    <w:rsid w:val="00674F6D"/>
    <w:rsid w:val="00681124"/>
    <w:rsid w:val="006817C8"/>
    <w:rsid w:val="006874E7"/>
    <w:rsid w:val="00687763"/>
    <w:rsid w:val="00690417"/>
    <w:rsid w:val="006915DA"/>
    <w:rsid w:val="00691C30"/>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B6571"/>
    <w:rsid w:val="006C11B9"/>
    <w:rsid w:val="006C2A82"/>
    <w:rsid w:val="006C2C96"/>
    <w:rsid w:val="006C30E1"/>
    <w:rsid w:val="006C391E"/>
    <w:rsid w:val="006C4607"/>
    <w:rsid w:val="006C4D33"/>
    <w:rsid w:val="006C7451"/>
    <w:rsid w:val="006C7561"/>
    <w:rsid w:val="006C7C60"/>
    <w:rsid w:val="006D023C"/>
    <w:rsid w:val="006D0AE8"/>
    <w:rsid w:val="006D0FF9"/>
    <w:rsid w:val="006D48F1"/>
    <w:rsid w:val="006D5702"/>
    <w:rsid w:val="006D66F2"/>
    <w:rsid w:val="006E1380"/>
    <w:rsid w:val="006E2518"/>
    <w:rsid w:val="006E25D2"/>
    <w:rsid w:val="006E2CA1"/>
    <w:rsid w:val="006E3FB0"/>
    <w:rsid w:val="006E488B"/>
    <w:rsid w:val="006E7EB7"/>
    <w:rsid w:val="006F05D4"/>
    <w:rsid w:val="006F09C7"/>
    <w:rsid w:val="006F0ACE"/>
    <w:rsid w:val="006F196D"/>
    <w:rsid w:val="006F2B80"/>
    <w:rsid w:val="006F3D17"/>
    <w:rsid w:val="006F45BE"/>
    <w:rsid w:val="006F5782"/>
    <w:rsid w:val="006F58FE"/>
    <w:rsid w:val="007004FC"/>
    <w:rsid w:val="007005F0"/>
    <w:rsid w:val="00704877"/>
    <w:rsid w:val="00705374"/>
    <w:rsid w:val="0070603C"/>
    <w:rsid w:val="00706670"/>
    <w:rsid w:val="00706F20"/>
    <w:rsid w:val="00711B9D"/>
    <w:rsid w:val="00714F27"/>
    <w:rsid w:val="00717E74"/>
    <w:rsid w:val="007206BB"/>
    <w:rsid w:val="00720CB0"/>
    <w:rsid w:val="0072170E"/>
    <w:rsid w:val="007225F5"/>
    <w:rsid w:val="0072417C"/>
    <w:rsid w:val="007257E6"/>
    <w:rsid w:val="00726B33"/>
    <w:rsid w:val="00727153"/>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3115"/>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7D88"/>
    <w:rsid w:val="00777FA2"/>
    <w:rsid w:val="007803ED"/>
    <w:rsid w:val="007805FD"/>
    <w:rsid w:val="0078092E"/>
    <w:rsid w:val="00780A39"/>
    <w:rsid w:val="00780D75"/>
    <w:rsid w:val="00781565"/>
    <w:rsid w:val="007840F1"/>
    <w:rsid w:val="00784422"/>
    <w:rsid w:val="007852EA"/>
    <w:rsid w:val="00785C9E"/>
    <w:rsid w:val="007868BC"/>
    <w:rsid w:val="00791CAD"/>
    <w:rsid w:val="00791D71"/>
    <w:rsid w:val="007921BB"/>
    <w:rsid w:val="00792A9E"/>
    <w:rsid w:val="00792B7C"/>
    <w:rsid w:val="00792B92"/>
    <w:rsid w:val="00792EDE"/>
    <w:rsid w:val="00794A07"/>
    <w:rsid w:val="00796293"/>
    <w:rsid w:val="007A012B"/>
    <w:rsid w:val="007A2803"/>
    <w:rsid w:val="007A30FA"/>
    <w:rsid w:val="007A3124"/>
    <w:rsid w:val="007A4ED3"/>
    <w:rsid w:val="007A6FFA"/>
    <w:rsid w:val="007A75E3"/>
    <w:rsid w:val="007A7881"/>
    <w:rsid w:val="007B018D"/>
    <w:rsid w:val="007B129C"/>
    <w:rsid w:val="007B3B54"/>
    <w:rsid w:val="007B3FA0"/>
    <w:rsid w:val="007B6E26"/>
    <w:rsid w:val="007B7A7D"/>
    <w:rsid w:val="007C0BCB"/>
    <w:rsid w:val="007C0F2C"/>
    <w:rsid w:val="007C2315"/>
    <w:rsid w:val="007C2BCC"/>
    <w:rsid w:val="007C4EF0"/>
    <w:rsid w:val="007C558E"/>
    <w:rsid w:val="007C6B53"/>
    <w:rsid w:val="007D099D"/>
    <w:rsid w:val="007D0CB8"/>
    <w:rsid w:val="007D30F9"/>
    <w:rsid w:val="007D3FBE"/>
    <w:rsid w:val="007D4835"/>
    <w:rsid w:val="007D49F3"/>
    <w:rsid w:val="007D6961"/>
    <w:rsid w:val="007E048A"/>
    <w:rsid w:val="007E097C"/>
    <w:rsid w:val="007E09FE"/>
    <w:rsid w:val="007E0E1B"/>
    <w:rsid w:val="007E2664"/>
    <w:rsid w:val="007E3ABF"/>
    <w:rsid w:val="007E4EC4"/>
    <w:rsid w:val="007E5BFA"/>
    <w:rsid w:val="007E6689"/>
    <w:rsid w:val="007E673B"/>
    <w:rsid w:val="007E6BD1"/>
    <w:rsid w:val="007E731C"/>
    <w:rsid w:val="007E7409"/>
    <w:rsid w:val="007E79C9"/>
    <w:rsid w:val="007E7A7A"/>
    <w:rsid w:val="007F0A03"/>
    <w:rsid w:val="007F2BAB"/>
    <w:rsid w:val="007F4EFF"/>
    <w:rsid w:val="007F5E40"/>
    <w:rsid w:val="007F6D9C"/>
    <w:rsid w:val="007F7551"/>
    <w:rsid w:val="007F75DA"/>
    <w:rsid w:val="008004A5"/>
    <w:rsid w:val="00800656"/>
    <w:rsid w:val="00804310"/>
    <w:rsid w:val="00804BF9"/>
    <w:rsid w:val="008059CB"/>
    <w:rsid w:val="00810040"/>
    <w:rsid w:val="008104E0"/>
    <w:rsid w:val="008134A7"/>
    <w:rsid w:val="008138AC"/>
    <w:rsid w:val="00816A82"/>
    <w:rsid w:val="008176C5"/>
    <w:rsid w:val="0082023A"/>
    <w:rsid w:val="00821A7A"/>
    <w:rsid w:val="00822D33"/>
    <w:rsid w:val="00823357"/>
    <w:rsid w:val="008253F8"/>
    <w:rsid w:val="00827633"/>
    <w:rsid w:val="00827E9F"/>
    <w:rsid w:val="00831902"/>
    <w:rsid w:val="008325E4"/>
    <w:rsid w:val="00832A2B"/>
    <w:rsid w:val="00832FA8"/>
    <w:rsid w:val="00834BED"/>
    <w:rsid w:val="00834F23"/>
    <w:rsid w:val="00836735"/>
    <w:rsid w:val="00836927"/>
    <w:rsid w:val="00836CA6"/>
    <w:rsid w:val="0083727C"/>
    <w:rsid w:val="00837655"/>
    <w:rsid w:val="00841B62"/>
    <w:rsid w:val="00842733"/>
    <w:rsid w:val="00844B60"/>
    <w:rsid w:val="00845116"/>
    <w:rsid w:val="00845811"/>
    <w:rsid w:val="00846994"/>
    <w:rsid w:val="00846E23"/>
    <w:rsid w:val="00850451"/>
    <w:rsid w:val="0085101A"/>
    <w:rsid w:val="00852042"/>
    <w:rsid w:val="008525D6"/>
    <w:rsid w:val="008531E2"/>
    <w:rsid w:val="00853350"/>
    <w:rsid w:val="008534C9"/>
    <w:rsid w:val="008542BA"/>
    <w:rsid w:val="008543FB"/>
    <w:rsid w:val="008550FB"/>
    <w:rsid w:val="0085599D"/>
    <w:rsid w:val="0085721E"/>
    <w:rsid w:val="008601CB"/>
    <w:rsid w:val="00861461"/>
    <w:rsid w:val="008632DE"/>
    <w:rsid w:val="00864EFA"/>
    <w:rsid w:val="00864F9A"/>
    <w:rsid w:val="00867026"/>
    <w:rsid w:val="008678A9"/>
    <w:rsid w:val="00873304"/>
    <w:rsid w:val="008733FF"/>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2BC"/>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836"/>
    <w:rsid w:val="008C1FB4"/>
    <w:rsid w:val="008C2EDA"/>
    <w:rsid w:val="008C50F4"/>
    <w:rsid w:val="008C5649"/>
    <w:rsid w:val="008C5C24"/>
    <w:rsid w:val="008D1ACC"/>
    <w:rsid w:val="008D1E68"/>
    <w:rsid w:val="008D2775"/>
    <w:rsid w:val="008D58A8"/>
    <w:rsid w:val="008D5E9E"/>
    <w:rsid w:val="008D5F3B"/>
    <w:rsid w:val="008E3127"/>
    <w:rsid w:val="008E44A2"/>
    <w:rsid w:val="008E697D"/>
    <w:rsid w:val="008E6A10"/>
    <w:rsid w:val="008F0246"/>
    <w:rsid w:val="008F1E33"/>
    <w:rsid w:val="008F1EFC"/>
    <w:rsid w:val="008F272B"/>
    <w:rsid w:val="008F2E7A"/>
    <w:rsid w:val="008F372B"/>
    <w:rsid w:val="00902797"/>
    <w:rsid w:val="00903263"/>
    <w:rsid w:val="00904F2C"/>
    <w:rsid w:val="00906A21"/>
    <w:rsid w:val="009079C3"/>
    <w:rsid w:val="00910462"/>
    <w:rsid w:val="00910C16"/>
    <w:rsid w:val="009113BB"/>
    <w:rsid w:val="009121E8"/>
    <w:rsid w:val="009133D8"/>
    <w:rsid w:val="00914198"/>
    <w:rsid w:val="0091476F"/>
    <w:rsid w:val="00914AB8"/>
    <w:rsid w:val="00914CBC"/>
    <w:rsid w:val="00914FAF"/>
    <w:rsid w:val="009156C7"/>
    <w:rsid w:val="00915AB1"/>
    <w:rsid w:val="00917532"/>
    <w:rsid w:val="00920073"/>
    <w:rsid w:val="00920E33"/>
    <w:rsid w:val="009235BA"/>
    <w:rsid w:val="00924023"/>
    <w:rsid w:val="009242B6"/>
    <w:rsid w:val="0092454D"/>
    <w:rsid w:val="00924B5C"/>
    <w:rsid w:val="00924CE2"/>
    <w:rsid w:val="009256E6"/>
    <w:rsid w:val="00925B9F"/>
    <w:rsid w:val="00926729"/>
    <w:rsid w:val="00927464"/>
    <w:rsid w:val="009302E0"/>
    <w:rsid w:val="00930785"/>
    <w:rsid w:val="00930A0C"/>
    <w:rsid w:val="00931AED"/>
    <w:rsid w:val="009356C2"/>
    <w:rsid w:val="009364F3"/>
    <w:rsid w:val="0093754C"/>
    <w:rsid w:val="00940247"/>
    <w:rsid w:val="009408E4"/>
    <w:rsid w:val="00943B3D"/>
    <w:rsid w:val="00943F2A"/>
    <w:rsid w:val="009476A3"/>
    <w:rsid w:val="00950225"/>
    <w:rsid w:val="00951D59"/>
    <w:rsid w:val="009527C1"/>
    <w:rsid w:val="0095334F"/>
    <w:rsid w:val="009535C9"/>
    <w:rsid w:val="00954078"/>
    <w:rsid w:val="009550D5"/>
    <w:rsid w:val="00956C73"/>
    <w:rsid w:val="00962175"/>
    <w:rsid w:val="0096230A"/>
    <w:rsid w:val="009624BE"/>
    <w:rsid w:val="0096417A"/>
    <w:rsid w:val="00965897"/>
    <w:rsid w:val="00966AE6"/>
    <w:rsid w:val="0096765C"/>
    <w:rsid w:val="009727E4"/>
    <w:rsid w:val="009753AA"/>
    <w:rsid w:val="00980B2E"/>
    <w:rsid w:val="009835BD"/>
    <w:rsid w:val="00983EF7"/>
    <w:rsid w:val="00984156"/>
    <w:rsid w:val="00987819"/>
    <w:rsid w:val="009934C5"/>
    <w:rsid w:val="00994C0F"/>
    <w:rsid w:val="009964C8"/>
    <w:rsid w:val="00997DF6"/>
    <w:rsid w:val="009A21D4"/>
    <w:rsid w:val="009A5C53"/>
    <w:rsid w:val="009B0D27"/>
    <w:rsid w:val="009B0E9A"/>
    <w:rsid w:val="009B22D7"/>
    <w:rsid w:val="009B330D"/>
    <w:rsid w:val="009B554C"/>
    <w:rsid w:val="009B72ED"/>
    <w:rsid w:val="009C08B3"/>
    <w:rsid w:val="009C3283"/>
    <w:rsid w:val="009C32F1"/>
    <w:rsid w:val="009C4885"/>
    <w:rsid w:val="009C4D2E"/>
    <w:rsid w:val="009C694B"/>
    <w:rsid w:val="009C6DEB"/>
    <w:rsid w:val="009D1470"/>
    <w:rsid w:val="009D17A5"/>
    <w:rsid w:val="009D3DB0"/>
    <w:rsid w:val="009D5606"/>
    <w:rsid w:val="009D6504"/>
    <w:rsid w:val="009D7946"/>
    <w:rsid w:val="009E0F1D"/>
    <w:rsid w:val="009E12D7"/>
    <w:rsid w:val="009E3892"/>
    <w:rsid w:val="009E559A"/>
    <w:rsid w:val="009E5925"/>
    <w:rsid w:val="009E661A"/>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307A1"/>
    <w:rsid w:val="00A3405A"/>
    <w:rsid w:val="00A34260"/>
    <w:rsid w:val="00A362E2"/>
    <w:rsid w:val="00A36AC7"/>
    <w:rsid w:val="00A37E39"/>
    <w:rsid w:val="00A40543"/>
    <w:rsid w:val="00A4360F"/>
    <w:rsid w:val="00A43A02"/>
    <w:rsid w:val="00A442FD"/>
    <w:rsid w:val="00A44547"/>
    <w:rsid w:val="00A46101"/>
    <w:rsid w:val="00A50597"/>
    <w:rsid w:val="00A524DE"/>
    <w:rsid w:val="00A52FFD"/>
    <w:rsid w:val="00A53250"/>
    <w:rsid w:val="00A5375D"/>
    <w:rsid w:val="00A545C1"/>
    <w:rsid w:val="00A60D88"/>
    <w:rsid w:val="00A622A9"/>
    <w:rsid w:val="00A639E5"/>
    <w:rsid w:val="00A64ACE"/>
    <w:rsid w:val="00A70CFD"/>
    <w:rsid w:val="00A72A0B"/>
    <w:rsid w:val="00A735A2"/>
    <w:rsid w:val="00A7399A"/>
    <w:rsid w:val="00A77544"/>
    <w:rsid w:val="00A77BC5"/>
    <w:rsid w:val="00A77D19"/>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71C"/>
    <w:rsid w:val="00AB5832"/>
    <w:rsid w:val="00AC2538"/>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1EF4"/>
    <w:rsid w:val="00AF2793"/>
    <w:rsid w:val="00AF27EE"/>
    <w:rsid w:val="00AF35E4"/>
    <w:rsid w:val="00AF4540"/>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E5F"/>
    <w:rsid w:val="00B52F9C"/>
    <w:rsid w:val="00B545A4"/>
    <w:rsid w:val="00B54D7B"/>
    <w:rsid w:val="00B55481"/>
    <w:rsid w:val="00B56122"/>
    <w:rsid w:val="00B564A2"/>
    <w:rsid w:val="00B567A4"/>
    <w:rsid w:val="00B56C32"/>
    <w:rsid w:val="00B56F98"/>
    <w:rsid w:val="00B579D8"/>
    <w:rsid w:val="00B57ACF"/>
    <w:rsid w:val="00B603FC"/>
    <w:rsid w:val="00B62EA7"/>
    <w:rsid w:val="00B631A9"/>
    <w:rsid w:val="00B641AA"/>
    <w:rsid w:val="00B64BB1"/>
    <w:rsid w:val="00B65EDC"/>
    <w:rsid w:val="00B701D2"/>
    <w:rsid w:val="00B70F16"/>
    <w:rsid w:val="00B72EA0"/>
    <w:rsid w:val="00B73166"/>
    <w:rsid w:val="00B777C1"/>
    <w:rsid w:val="00B77873"/>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36FD"/>
    <w:rsid w:val="00BA394C"/>
    <w:rsid w:val="00BA467B"/>
    <w:rsid w:val="00BA60F9"/>
    <w:rsid w:val="00BB0A82"/>
    <w:rsid w:val="00BB41B8"/>
    <w:rsid w:val="00BB5EA9"/>
    <w:rsid w:val="00BB6FCA"/>
    <w:rsid w:val="00BB7989"/>
    <w:rsid w:val="00BB7C94"/>
    <w:rsid w:val="00BC0A9D"/>
    <w:rsid w:val="00BC14F1"/>
    <w:rsid w:val="00BC3A79"/>
    <w:rsid w:val="00BC484C"/>
    <w:rsid w:val="00BC5629"/>
    <w:rsid w:val="00BC7336"/>
    <w:rsid w:val="00BD07D4"/>
    <w:rsid w:val="00BD1FCB"/>
    <w:rsid w:val="00BD347C"/>
    <w:rsid w:val="00BD6452"/>
    <w:rsid w:val="00BD69C0"/>
    <w:rsid w:val="00BD7CCD"/>
    <w:rsid w:val="00BE0538"/>
    <w:rsid w:val="00BE0D90"/>
    <w:rsid w:val="00BE16B6"/>
    <w:rsid w:val="00BE31CE"/>
    <w:rsid w:val="00BE3C0F"/>
    <w:rsid w:val="00BE5105"/>
    <w:rsid w:val="00BF0513"/>
    <w:rsid w:val="00BF05EB"/>
    <w:rsid w:val="00BF1B25"/>
    <w:rsid w:val="00BF40ED"/>
    <w:rsid w:val="00BF5607"/>
    <w:rsid w:val="00BF5BC2"/>
    <w:rsid w:val="00BF7637"/>
    <w:rsid w:val="00C0501B"/>
    <w:rsid w:val="00C05CC0"/>
    <w:rsid w:val="00C06E4E"/>
    <w:rsid w:val="00C1133D"/>
    <w:rsid w:val="00C11761"/>
    <w:rsid w:val="00C133E2"/>
    <w:rsid w:val="00C13494"/>
    <w:rsid w:val="00C13B43"/>
    <w:rsid w:val="00C144B7"/>
    <w:rsid w:val="00C175ED"/>
    <w:rsid w:val="00C176FA"/>
    <w:rsid w:val="00C20823"/>
    <w:rsid w:val="00C21000"/>
    <w:rsid w:val="00C243F6"/>
    <w:rsid w:val="00C27A08"/>
    <w:rsid w:val="00C31312"/>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777C8"/>
    <w:rsid w:val="00C80D6A"/>
    <w:rsid w:val="00C81088"/>
    <w:rsid w:val="00C820DA"/>
    <w:rsid w:val="00C82D9D"/>
    <w:rsid w:val="00C844DC"/>
    <w:rsid w:val="00C90200"/>
    <w:rsid w:val="00C9139F"/>
    <w:rsid w:val="00C91B20"/>
    <w:rsid w:val="00C92FE4"/>
    <w:rsid w:val="00C94280"/>
    <w:rsid w:val="00C94C28"/>
    <w:rsid w:val="00C95145"/>
    <w:rsid w:val="00C959AE"/>
    <w:rsid w:val="00CA3B3A"/>
    <w:rsid w:val="00CA412B"/>
    <w:rsid w:val="00CA4EB9"/>
    <w:rsid w:val="00CA5D2D"/>
    <w:rsid w:val="00CB0247"/>
    <w:rsid w:val="00CB28C5"/>
    <w:rsid w:val="00CB3440"/>
    <w:rsid w:val="00CB636B"/>
    <w:rsid w:val="00CB6531"/>
    <w:rsid w:val="00CB68C9"/>
    <w:rsid w:val="00CC045A"/>
    <w:rsid w:val="00CC0BB4"/>
    <w:rsid w:val="00CC14FD"/>
    <w:rsid w:val="00CC1692"/>
    <w:rsid w:val="00CC2701"/>
    <w:rsid w:val="00CC3AF2"/>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5F6"/>
    <w:rsid w:val="00CE0B47"/>
    <w:rsid w:val="00CE0D7E"/>
    <w:rsid w:val="00CE0E78"/>
    <w:rsid w:val="00CE0E80"/>
    <w:rsid w:val="00CE0F6B"/>
    <w:rsid w:val="00CE12B8"/>
    <w:rsid w:val="00CE17A5"/>
    <w:rsid w:val="00CE1D10"/>
    <w:rsid w:val="00CE29D9"/>
    <w:rsid w:val="00CE501B"/>
    <w:rsid w:val="00CE5B23"/>
    <w:rsid w:val="00CE5C01"/>
    <w:rsid w:val="00CE6B50"/>
    <w:rsid w:val="00CF33E0"/>
    <w:rsid w:val="00CF5005"/>
    <w:rsid w:val="00CF70AD"/>
    <w:rsid w:val="00CF7729"/>
    <w:rsid w:val="00D00059"/>
    <w:rsid w:val="00D0113A"/>
    <w:rsid w:val="00D0181A"/>
    <w:rsid w:val="00D03A9D"/>
    <w:rsid w:val="00D07D9B"/>
    <w:rsid w:val="00D07F16"/>
    <w:rsid w:val="00D107FA"/>
    <w:rsid w:val="00D11F3B"/>
    <w:rsid w:val="00D12275"/>
    <w:rsid w:val="00D12766"/>
    <w:rsid w:val="00D12A90"/>
    <w:rsid w:val="00D13936"/>
    <w:rsid w:val="00D15F0D"/>
    <w:rsid w:val="00D15F3B"/>
    <w:rsid w:val="00D16159"/>
    <w:rsid w:val="00D170F8"/>
    <w:rsid w:val="00D178D9"/>
    <w:rsid w:val="00D20FF4"/>
    <w:rsid w:val="00D24D2C"/>
    <w:rsid w:val="00D27CEF"/>
    <w:rsid w:val="00D30457"/>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5D7"/>
    <w:rsid w:val="00D6798E"/>
    <w:rsid w:val="00D679FD"/>
    <w:rsid w:val="00D7399A"/>
    <w:rsid w:val="00D74B9B"/>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305E"/>
    <w:rsid w:val="00DB410C"/>
    <w:rsid w:val="00DB49E4"/>
    <w:rsid w:val="00DB6132"/>
    <w:rsid w:val="00DB639D"/>
    <w:rsid w:val="00DB72E2"/>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3A4"/>
    <w:rsid w:val="00DE277D"/>
    <w:rsid w:val="00DE29EA"/>
    <w:rsid w:val="00DE356F"/>
    <w:rsid w:val="00DE4543"/>
    <w:rsid w:val="00DE4894"/>
    <w:rsid w:val="00DE4E10"/>
    <w:rsid w:val="00DF2694"/>
    <w:rsid w:val="00DF5DB6"/>
    <w:rsid w:val="00DF6369"/>
    <w:rsid w:val="00DF644D"/>
    <w:rsid w:val="00DF6812"/>
    <w:rsid w:val="00DF6A69"/>
    <w:rsid w:val="00E0010A"/>
    <w:rsid w:val="00E00C5D"/>
    <w:rsid w:val="00E00D78"/>
    <w:rsid w:val="00E02ABF"/>
    <w:rsid w:val="00E032B2"/>
    <w:rsid w:val="00E116CF"/>
    <w:rsid w:val="00E143B0"/>
    <w:rsid w:val="00E14576"/>
    <w:rsid w:val="00E14995"/>
    <w:rsid w:val="00E14D4D"/>
    <w:rsid w:val="00E179CD"/>
    <w:rsid w:val="00E17F4F"/>
    <w:rsid w:val="00E224CC"/>
    <w:rsid w:val="00E22B47"/>
    <w:rsid w:val="00E23E8D"/>
    <w:rsid w:val="00E25736"/>
    <w:rsid w:val="00E266C4"/>
    <w:rsid w:val="00E27BEC"/>
    <w:rsid w:val="00E30957"/>
    <w:rsid w:val="00E347FB"/>
    <w:rsid w:val="00E35726"/>
    <w:rsid w:val="00E35E41"/>
    <w:rsid w:val="00E37F98"/>
    <w:rsid w:val="00E45110"/>
    <w:rsid w:val="00E462B8"/>
    <w:rsid w:val="00E46559"/>
    <w:rsid w:val="00E55510"/>
    <w:rsid w:val="00E56083"/>
    <w:rsid w:val="00E57184"/>
    <w:rsid w:val="00E5723E"/>
    <w:rsid w:val="00E6239C"/>
    <w:rsid w:val="00E63C27"/>
    <w:rsid w:val="00E64E31"/>
    <w:rsid w:val="00E6670C"/>
    <w:rsid w:val="00E703C6"/>
    <w:rsid w:val="00E70DDC"/>
    <w:rsid w:val="00E71802"/>
    <w:rsid w:val="00E72AC5"/>
    <w:rsid w:val="00E7374E"/>
    <w:rsid w:val="00E758BA"/>
    <w:rsid w:val="00E7656A"/>
    <w:rsid w:val="00E76FF8"/>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A0128"/>
    <w:rsid w:val="00EA0679"/>
    <w:rsid w:val="00EA0B61"/>
    <w:rsid w:val="00EA1DBC"/>
    <w:rsid w:val="00EA20E6"/>
    <w:rsid w:val="00EA6A8E"/>
    <w:rsid w:val="00EA7EEC"/>
    <w:rsid w:val="00EB0FD8"/>
    <w:rsid w:val="00EB199F"/>
    <w:rsid w:val="00EB2AA1"/>
    <w:rsid w:val="00EB31E1"/>
    <w:rsid w:val="00EB3569"/>
    <w:rsid w:val="00EB4831"/>
    <w:rsid w:val="00EB6772"/>
    <w:rsid w:val="00EC08AE"/>
    <w:rsid w:val="00EC192A"/>
    <w:rsid w:val="00EC1AD2"/>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47C"/>
    <w:rsid w:val="00EE4C1C"/>
    <w:rsid w:val="00EE5737"/>
    <w:rsid w:val="00EE6D65"/>
    <w:rsid w:val="00EF1386"/>
    <w:rsid w:val="00EF1DF6"/>
    <w:rsid w:val="00EF1F0C"/>
    <w:rsid w:val="00EF36B2"/>
    <w:rsid w:val="00EF4D83"/>
    <w:rsid w:val="00EF6EAB"/>
    <w:rsid w:val="00F02963"/>
    <w:rsid w:val="00F115B5"/>
    <w:rsid w:val="00F1273D"/>
    <w:rsid w:val="00F12DB2"/>
    <w:rsid w:val="00F14ABD"/>
    <w:rsid w:val="00F14FB1"/>
    <w:rsid w:val="00F16BE2"/>
    <w:rsid w:val="00F1723D"/>
    <w:rsid w:val="00F201EC"/>
    <w:rsid w:val="00F208A1"/>
    <w:rsid w:val="00F208A9"/>
    <w:rsid w:val="00F21293"/>
    <w:rsid w:val="00F215C2"/>
    <w:rsid w:val="00F235B3"/>
    <w:rsid w:val="00F242EE"/>
    <w:rsid w:val="00F2480B"/>
    <w:rsid w:val="00F2548C"/>
    <w:rsid w:val="00F25693"/>
    <w:rsid w:val="00F25EFA"/>
    <w:rsid w:val="00F2750A"/>
    <w:rsid w:val="00F313BB"/>
    <w:rsid w:val="00F31E83"/>
    <w:rsid w:val="00F3367D"/>
    <w:rsid w:val="00F33C58"/>
    <w:rsid w:val="00F371B1"/>
    <w:rsid w:val="00F41D75"/>
    <w:rsid w:val="00F4368B"/>
    <w:rsid w:val="00F466EE"/>
    <w:rsid w:val="00F467EF"/>
    <w:rsid w:val="00F46A5B"/>
    <w:rsid w:val="00F47250"/>
    <w:rsid w:val="00F50C02"/>
    <w:rsid w:val="00F51250"/>
    <w:rsid w:val="00F5139D"/>
    <w:rsid w:val="00F51647"/>
    <w:rsid w:val="00F52175"/>
    <w:rsid w:val="00F53A56"/>
    <w:rsid w:val="00F567F3"/>
    <w:rsid w:val="00F56F2D"/>
    <w:rsid w:val="00F63074"/>
    <w:rsid w:val="00F633F4"/>
    <w:rsid w:val="00F63DAC"/>
    <w:rsid w:val="00F64C8B"/>
    <w:rsid w:val="00F64EF2"/>
    <w:rsid w:val="00F654A0"/>
    <w:rsid w:val="00F65799"/>
    <w:rsid w:val="00F65B25"/>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97ACF"/>
    <w:rsid w:val="00FA1B25"/>
    <w:rsid w:val="00FA60A5"/>
    <w:rsid w:val="00FA63D3"/>
    <w:rsid w:val="00FA6C30"/>
    <w:rsid w:val="00FB2207"/>
    <w:rsid w:val="00FB30F1"/>
    <w:rsid w:val="00FB3BE9"/>
    <w:rsid w:val="00FB5286"/>
    <w:rsid w:val="00FB53E7"/>
    <w:rsid w:val="00FB5A1E"/>
    <w:rsid w:val="00FB72E3"/>
    <w:rsid w:val="00FB7933"/>
    <w:rsid w:val="00FC264D"/>
    <w:rsid w:val="00FC2F83"/>
    <w:rsid w:val="00FC554D"/>
    <w:rsid w:val="00FD0DAC"/>
    <w:rsid w:val="00FD1A00"/>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1514"/>
    <w:rsid w:val="00FF227D"/>
    <w:rsid w:val="00FF32B3"/>
    <w:rsid w:val="00FF3882"/>
    <w:rsid w:val="00FF459A"/>
    <w:rsid w:val="00FF5460"/>
    <w:rsid w:val="00FF54CC"/>
    <w:rsid w:val="00FF5F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789A-BBD8-46DD-8F18-B9A1405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6040</Words>
  <Characters>3444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Anda Stiebre</cp:lastModifiedBy>
  <cp:revision>20</cp:revision>
  <cp:lastPrinted>2017-11-13T11:33:00Z</cp:lastPrinted>
  <dcterms:created xsi:type="dcterms:W3CDTF">2018-01-12T07:22:00Z</dcterms:created>
  <dcterms:modified xsi:type="dcterms:W3CDTF">2018-02-15T09:01:00Z</dcterms:modified>
</cp:coreProperties>
</file>