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F7E9E" w:rsidRPr="007E673B" w:rsidP="00C5764C">
      <w:pPr>
        <w:jc w:val="center"/>
        <w:rPr>
          <w:b/>
        </w:rPr>
      </w:pPr>
      <w:bookmarkStart w:id="0" w:name="_GoBack"/>
      <w:bookmarkEnd w:id="0"/>
      <w:r>
        <w:rPr>
          <w:b/>
          <w:bCs/>
        </w:rPr>
        <w:t>Ministru kabineta n</w:t>
      </w:r>
      <w:r w:rsidRPr="00AA628E">
        <w:rPr>
          <w:b/>
          <w:bCs/>
        </w:rPr>
        <w:t xml:space="preserve">oteikumi </w:t>
      </w:r>
      <w:r w:rsidR="00A53250">
        <w:rPr>
          <w:b/>
          <w:bCs/>
        </w:rPr>
        <w:t>“</w:t>
      </w:r>
      <w:r w:rsidRPr="00C5764C" w:rsidR="00C5764C">
        <w:rPr>
          <w:b/>
          <w:bCs/>
        </w:rPr>
        <w:t>Valsts aģentūras “Latvijas Nacionālais akreditācijas birojs” nolikums</w:t>
      </w:r>
      <w:r w:rsidR="00A53250">
        <w:rPr>
          <w:b/>
          <w:bCs/>
        </w:rPr>
        <w:t>”</w:t>
      </w:r>
      <w:r w:rsidRPr="00C5764C" w:rsidR="00C5764C">
        <w:rPr>
          <w:b/>
          <w:bCs/>
        </w:rPr>
        <w:t xml:space="preserve"> </w:t>
      </w:r>
      <w:r w:rsidRPr="007E673B">
        <w:rPr>
          <w:b/>
        </w:rPr>
        <w:t>sākotnējās ietekmes novērtējuma ziņojums</w:t>
      </w:r>
    </w:p>
    <w:p w:rsidR="00AF7E9E" w:rsidRPr="007E673B" w:rsidP="00AF7E9E">
      <w:pPr>
        <w:jc w:val="center"/>
        <w:outlineLvl w:val="0"/>
        <w:rPr>
          <w:b/>
        </w:rPr>
      </w:pPr>
      <w:r w:rsidRPr="007E673B">
        <w:rPr>
          <w:b/>
        </w:rPr>
        <w:t>(anotācija)</w:t>
      </w:r>
    </w:p>
    <w:p w:rsidR="00237F8E" w:rsidRPr="007E673B"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7E673B" w:rsidP="00F4368B">
            <w:pPr>
              <w:jc w:val="center"/>
            </w:pPr>
            <w:r w:rsidRPr="007E673B">
              <w:rPr>
                <w:b/>
              </w:rPr>
              <w:t>I. Tiesību akta projekta izstrādes nepieciešamība</w:t>
            </w:r>
          </w:p>
        </w:tc>
      </w:tr>
      <w:tr w:rsidTr="00650BC8">
        <w:tblPrEx>
          <w:tblW w:w="0" w:type="auto"/>
          <w:tblInd w:w="15" w:type="dxa"/>
          <w:tblLayout w:type="fixed"/>
          <w:tblCellMar>
            <w:left w:w="0" w:type="dxa"/>
            <w:right w:w="0" w:type="dxa"/>
          </w:tblCellMar>
          <w:tblLook w:val="0000"/>
        </w:tblPrEx>
        <w:trPr>
          <w:trHeight w:val="439"/>
        </w:trPr>
        <w:tc>
          <w:tcPr>
            <w:tcW w:w="521" w:type="dxa"/>
          </w:tcPr>
          <w:p w:rsidR="00193E45" w:rsidRPr="007E673B" w:rsidP="00F4368B">
            <w:r w:rsidRPr="007E673B">
              <w:t> 1.</w:t>
            </w:r>
          </w:p>
        </w:tc>
        <w:tc>
          <w:tcPr>
            <w:tcW w:w="2578" w:type="dxa"/>
          </w:tcPr>
          <w:p w:rsidR="00193E45" w:rsidRPr="007E673B" w:rsidP="00F4368B">
            <w:r w:rsidRPr="007E673B">
              <w:t>Pamatojums</w:t>
            </w:r>
          </w:p>
        </w:tc>
        <w:tc>
          <w:tcPr>
            <w:tcW w:w="5963" w:type="dxa"/>
          </w:tcPr>
          <w:p w:rsidR="00ED28F5" w:rsidP="00255B2D">
            <w:pPr>
              <w:pStyle w:val="naiskr"/>
              <w:jc w:val="both"/>
            </w:pPr>
            <w:r>
              <w:t>1.Publisko aģentūru likuma 4.panta otrā daļa;</w:t>
            </w:r>
          </w:p>
          <w:p w:rsidR="00A83FB9" w:rsidRPr="00A83FB9" w:rsidP="00255B2D">
            <w:pPr>
              <w:pStyle w:val="naiskr"/>
              <w:jc w:val="both"/>
            </w:pPr>
            <w:r>
              <w:t>2.</w:t>
            </w:r>
            <w:r w:rsidRPr="001A78CC" w:rsidR="007E79C9">
              <w:t>Ministru kabineta 2017.gada 4.aprīļa sēd</w:t>
            </w:r>
            <w:r w:rsidR="00D36353">
              <w:t>ē izskatīt</w:t>
            </w:r>
            <w:r w:rsidR="00255B2D">
              <w:t>ā</w:t>
            </w:r>
            <w:r w:rsidRPr="001A78CC" w:rsidR="007E79C9">
              <w:t xml:space="preserve"> </w:t>
            </w:r>
            <w:r w:rsidR="00255B2D">
              <w:t>informatīvā</w:t>
            </w:r>
            <w:r w:rsidRPr="001A78CC" w:rsidR="00A77544">
              <w:t xml:space="preserve"> ziņojum</w:t>
            </w:r>
            <w:r w:rsidR="00255B2D">
              <w:t>a</w:t>
            </w:r>
            <w:r w:rsidRPr="001A78CC" w:rsidR="00A77544">
              <w:t xml:space="preserve"> “Par priekšlikumu sniegšanu par turpmāko rīcību saistībā ar SIA “Standartizācijas, akreditācijas un metroloģijas centrs” reorganizēšanu” </w:t>
            </w:r>
            <w:r w:rsidRPr="001A78CC">
              <w:t>(prot.Nr.18 42.§)</w:t>
            </w:r>
            <w:r w:rsidR="00255B2D">
              <w:t xml:space="preserve"> </w:t>
            </w:r>
            <w:r w:rsidR="00255B2D">
              <w:t>protokollēmuma</w:t>
            </w:r>
            <w:r w:rsidR="00255B2D">
              <w:t xml:space="preserve"> 7.punkts.</w:t>
            </w:r>
          </w:p>
        </w:tc>
      </w:tr>
      <w:tr w:rsidTr="00650BC8">
        <w:tblPrEx>
          <w:tblW w:w="0" w:type="auto"/>
          <w:tblInd w:w="15" w:type="dxa"/>
          <w:tblLayout w:type="fixed"/>
          <w:tblCellMar>
            <w:left w:w="0" w:type="dxa"/>
            <w:right w:w="0" w:type="dxa"/>
          </w:tblCellMar>
          <w:tblLook w:val="0000"/>
        </w:tblPrEx>
        <w:trPr>
          <w:trHeight w:val="705"/>
        </w:trPr>
        <w:tc>
          <w:tcPr>
            <w:tcW w:w="521" w:type="dxa"/>
          </w:tcPr>
          <w:p w:rsidR="00193E45" w:rsidRPr="007E673B" w:rsidP="00F4368B">
            <w:r w:rsidRPr="007E673B">
              <w:t> 2.</w:t>
            </w:r>
          </w:p>
        </w:tc>
        <w:tc>
          <w:tcPr>
            <w:tcW w:w="2578" w:type="dxa"/>
          </w:tcPr>
          <w:p w:rsidR="00681124" w:rsidRPr="007E673B" w:rsidP="00F4368B">
            <w:r w:rsidRPr="007E673B">
              <w:t>Pašreizējā situācija un problēmas, kuru risināšanai tiesību akta projekts izstrādāts, tiesiskā regulējuma mērķis un būtība</w:t>
            </w:r>
          </w:p>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4E36F6">
            <w:pPr>
              <w:jc w:val="right"/>
            </w:pPr>
          </w:p>
          <w:p w:rsidR="00681124" w:rsidRPr="007E673B" w:rsidP="00681124"/>
          <w:p w:rsidR="00681124" w:rsidRPr="007E673B" w:rsidP="00681124"/>
          <w:p w:rsidR="00681124" w:rsidRPr="007E673B" w:rsidP="00681124"/>
          <w:p w:rsidR="00681124" w:rsidRPr="007E673B" w:rsidP="00681124"/>
          <w:p w:rsidR="00681124" w:rsidRPr="007E673B" w:rsidP="00681124"/>
          <w:p w:rsidR="00681124" w:rsidRPr="007E673B" w:rsidP="00681124"/>
          <w:p w:rsidR="00193E45" w:rsidRPr="007E673B" w:rsidP="00B377C2"/>
        </w:tc>
        <w:tc>
          <w:tcPr>
            <w:tcW w:w="5963" w:type="dxa"/>
          </w:tcPr>
          <w:p w:rsidR="00255B2D" w:rsidP="00A079E8">
            <w:pPr>
              <w:pStyle w:val="naiskr"/>
              <w:jc w:val="both"/>
            </w:pPr>
            <w:r w:rsidRPr="001A78CC">
              <w:t>Ministru kabineta 2017.gada 4.aprīļa sēd</w:t>
            </w:r>
            <w:r>
              <w:t>es</w:t>
            </w:r>
            <w:r w:rsidRPr="001A78CC">
              <w:t xml:space="preserve"> </w:t>
            </w:r>
            <w:r>
              <w:t>tika izskatīts i</w:t>
            </w:r>
            <w:r w:rsidRPr="001A78CC">
              <w:t>nformatīva</w:t>
            </w:r>
            <w:r>
              <w:t>is</w:t>
            </w:r>
            <w:r w:rsidRPr="001A78CC">
              <w:t xml:space="preserve"> ziņojum</w:t>
            </w:r>
            <w:r>
              <w:t>s</w:t>
            </w:r>
            <w:r w:rsidRPr="001A78CC">
              <w:t xml:space="preserve"> “Par priekšlikumu sniegšanu par turpmāko rīcību saistībā ar SIA “Standartizācijas, akreditācijas un metroloģijas centrs” reorganizēšanu”</w:t>
            </w:r>
            <w:r w:rsidRPr="007E673B" w:rsidR="00D4387E">
              <w:rPr>
                <w:rFonts w:eastAsia="SimSun"/>
                <w:lang w:eastAsia="zh-CN"/>
              </w:rPr>
              <w:t xml:space="preserve"> (prot.Nr.18 42.§)</w:t>
            </w:r>
            <w:r>
              <w:t>, kurš paredz</w:t>
            </w:r>
            <w:r w:rsidR="00FF1514">
              <w:t xml:space="preserve"> minētās kapitālsabiedrības reorganizācijas gaitu, kuras</w:t>
            </w:r>
            <w:r>
              <w:t xml:space="preserve"> galarezultātā tiek izveidota valsts aģentūra “Latvijas Nacionālais akreditācijas birojs”</w:t>
            </w:r>
            <w:r w:rsidR="00DF6812">
              <w:t>, kura turpinās pildīt nacionālās akreditācijas institūcijas funkcijas.</w:t>
            </w:r>
          </w:p>
          <w:p w:rsidR="00A93BF9" w:rsidRPr="00A93BF9" w:rsidP="00A079E8">
            <w:pPr>
              <w:pStyle w:val="naiskr"/>
              <w:jc w:val="both"/>
            </w:pPr>
            <w:r w:rsidRPr="00A93BF9">
              <w:t>Saskaņā ar reorganizācijas pirmo posmu tika dibināta sabiedrība ar ierobežotu atbildību “Latvijas Nacionālais akreditācijas birojs”, kura 2017.gada 1.augustā reģistrēta Komercreģistrā.</w:t>
            </w:r>
          </w:p>
          <w:p w:rsidR="00A93BF9" w:rsidRPr="008E2289" w:rsidP="00A93BF9">
            <w:pPr>
              <w:pStyle w:val="naiskr"/>
              <w:jc w:val="both"/>
              <w:rPr>
                <w:color w:val="FF0000"/>
              </w:rPr>
            </w:pPr>
            <w:r w:rsidRPr="001A78CC">
              <w:t>Tālāk, izpildot Ministru kabineta 2017.gada 4.aprīļa sēdes p</w:t>
            </w:r>
            <w:r w:rsidR="00F242EE">
              <w:t>rotokolā</w:t>
            </w:r>
            <w:r w:rsidRPr="001A78CC">
              <w:t xml:space="preserve"> Nr.18 42.§ 6.punktā doto uzdevumu</w:t>
            </w:r>
            <w:r w:rsidR="005F12D2">
              <w:t>,</w:t>
            </w:r>
            <w:r w:rsidRPr="001A78CC">
              <w:t xml:space="preserve"> Ekonomikas ministrija ir sagatavojusi Ministru kabineta rīkojuma projektu par sabiedrības ar ierobežotu atbildību </w:t>
            </w:r>
            <w:r w:rsidR="00F66ADC">
              <w:t>“Latvijas N</w:t>
            </w:r>
            <w:r w:rsidRPr="001A78CC">
              <w:t>acionālais akreditācijas birojs” pārveide</w:t>
            </w:r>
            <w:r>
              <w:t xml:space="preserve">s par valsts aģentūru uzsākšanu, </w:t>
            </w:r>
            <w:r w:rsidRPr="00DC367C" w:rsidR="00C87F14">
              <w:t>kas 2017.gada 25.oktobrī apstiprināts Ministru kabinetā (prot.Nr.</w:t>
            </w:r>
            <w:r w:rsidRPr="00DC367C" w:rsidR="008E2289">
              <w:t>52 1.§).</w:t>
            </w:r>
          </w:p>
          <w:p w:rsidR="00A93BF9" w:rsidP="00A93BF9">
            <w:pPr>
              <w:pStyle w:val="naiskr"/>
              <w:jc w:val="both"/>
            </w:pPr>
            <w:r>
              <w:t xml:space="preserve">Vienlaikus </w:t>
            </w:r>
            <w:r w:rsidRPr="001A78CC">
              <w:t xml:space="preserve">Ministru kabineta </w:t>
            </w:r>
            <w:r w:rsidRPr="001A78CC" w:rsidR="00F66ADC">
              <w:t>2017.gada 4.aprīļa sēdes p</w:t>
            </w:r>
            <w:r w:rsidR="00F66ADC">
              <w:t>rotokolā Nr.18 42.§</w:t>
            </w:r>
            <w:r>
              <w:t xml:space="preserve"> 7.punktā </w:t>
            </w:r>
            <w:r w:rsidR="00F66ADC">
              <w:t xml:space="preserve">Ekonomikas ministrijai ir </w:t>
            </w:r>
            <w:r>
              <w:t xml:space="preserve"> uzdevums </w:t>
            </w:r>
            <w:r w:rsidRPr="00A93BF9">
              <w:t>līdz 2017.gada 1.novembrim sagatavot un iesniegt izskatīšanai Ministru kabinetā valsts</w:t>
            </w:r>
            <w:r w:rsidR="00F66ADC">
              <w:t xml:space="preserve"> aģentūras “Latvijas Nacionālais akreditācijas birojs” nolikumu</w:t>
            </w:r>
            <w:r w:rsidRPr="00A93BF9">
              <w:t>.</w:t>
            </w:r>
          </w:p>
          <w:p w:rsidR="00A93BF9" w:rsidP="00F66ADC">
            <w:pPr>
              <w:pStyle w:val="naiskr"/>
              <w:jc w:val="both"/>
            </w:pPr>
            <w:r>
              <w:t xml:space="preserve">Ievērojot to, ka SIA “Latvijas Nacionālais akreditācijas birojs” pārveidi par valsts aģentūru paredzēts pabeigt līdz 2017.gada 31.decembrim, Ekonomikas ministrija ir sagatavojusi </w:t>
            </w:r>
            <w:r>
              <w:t>jaunizveidojamās</w:t>
            </w:r>
            <w:r>
              <w:t xml:space="preserve"> valsts aģentūras “Latvijas Nacionālais akreditācijas birojs” nolikumu, kuram jāstājas spēkā 2018.gada 1.</w:t>
            </w:r>
            <w:r w:rsidR="008A53A3">
              <w:t>martā</w:t>
            </w:r>
            <w:r>
              <w:t>.</w:t>
            </w:r>
          </w:p>
          <w:p w:rsidR="00954078" w:rsidP="00F66ADC">
            <w:pPr>
              <w:jc w:val="both"/>
            </w:pPr>
            <w:r>
              <w:t xml:space="preserve">Nolikumā ir noteikta valsts aģentūras “Latvijas Nacionālais akreditācijas birojs” padotības forma, darbības mērķis, </w:t>
            </w:r>
            <w:r w:rsidRPr="00F66ADC">
              <w:t>funkcijas, uzdevumi un tiesības</w:t>
            </w:r>
            <w:r>
              <w:t>, kā arī pārvalde un</w:t>
            </w:r>
            <w:r w:rsidRPr="00F66ADC">
              <w:t xml:space="preserve"> darbības tiesiskuma nodrošināšana</w:t>
            </w:r>
            <w:r>
              <w:t>s kārtī</w:t>
            </w:r>
            <w:r>
              <w:t>ba.</w:t>
            </w:r>
          </w:p>
          <w:p w:rsidR="006E488B" w:rsidP="00F66ADC">
            <w:pPr>
              <w:jc w:val="both"/>
            </w:pPr>
            <w:r>
              <w:t xml:space="preserve">Vispārējie akreditācijas principi izriet no Eiropas Parlamenta un Padomes 2008.gada 9.jūlija Regulas Nr.765/2008 </w:t>
            </w:r>
            <w:r w:rsidRPr="00DB410C">
              <w:rPr>
                <w:i/>
              </w:rPr>
              <w:t>ar ko nosaka akreditācijas un tirgus uzraudzības prasības attiecībā uz</w:t>
            </w:r>
            <w:r>
              <w:t xml:space="preserve"> </w:t>
            </w:r>
            <w:r w:rsidRPr="00DB410C">
              <w:rPr>
                <w:i/>
              </w:rPr>
              <w:t>produktu tirdzniecību un atceļ Regulu (EEK) Nr.339/93</w:t>
            </w:r>
            <w:r>
              <w:t xml:space="preserve"> (turpmāk – Regula Nr.765/2008).</w:t>
            </w:r>
          </w:p>
          <w:p w:rsidR="008138AC" w:rsidP="00F66ADC">
            <w:pPr>
              <w:jc w:val="both"/>
            </w:pPr>
            <w:r>
              <w:t xml:space="preserve">Regula Nr.765/2008 nosaka, ka dalībvalsts izraugās vienu valsts akreditācijas struktūru un tajā ir definēts, ka akreditācija ir valsts akreditācijas struktūras atestācija, ka atbilstības novērtēšanas </w:t>
            </w:r>
            <w:r w:rsidR="00DB410C">
              <w:t>institūcija</w:t>
            </w:r>
            <w:r>
              <w:t xml:space="preserve"> atbilst piemērojamajos standartos noteiktām prasībām</w:t>
            </w:r>
            <w:r w:rsidR="00DB410C">
              <w:t>.</w:t>
            </w:r>
            <w:r>
              <w:t xml:space="preserve"> Akreditācijas darbību tvērums nav ierobežots ar konkrētās valsts teritoriju. Ievērojot </w:t>
            </w:r>
            <w:r w:rsidRPr="008138AC">
              <w:t>saistošās Eiropas Savienības un starptautiskās prasības</w:t>
            </w:r>
            <w:r>
              <w:t>, valsts akreditācijas struktūra ir tiesīga veikt attiecīgas akreditācijas darbības gan citās Eiropas Savienības valstīs, gan arī trešajās valstīs.</w:t>
            </w:r>
          </w:p>
          <w:p w:rsidR="00AF2CCA" w:rsidRPr="00F033BC" w:rsidP="00F66ADC">
            <w:pPr>
              <w:jc w:val="both"/>
            </w:pPr>
            <w:r>
              <w:t xml:space="preserve">Vispārējās prasības akreditācijas institūcijām, kuras akreditē atbilstības novērtēšanas institūcijas ir noteiktas Regulai Nr.765/2008 piemērojamajā standartā LVS EN ISO/IEC 17011:2004 </w:t>
            </w:r>
            <w:r w:rsidRPr="00DB410C">
              <w:rPr>
                <w:i/>
              </w:rPr>
              <w:t>Atbilstības novērtēšana. Vispārējās prasības akreditācijas institūcijām, kuras akreditē atbilstības novērtēšanas institūcijas</w:t>
            </w:r>
            <w:r w:rsidR="005E59EA">
              <w:rPr>
                <w:i/>
              </w:rPr>
              <w:t xml:space="preserve"> </w:t>
            </w:r>
            <w:r w:rsidRPr="005E59EA" w:rsidR="005E59EA">
              <w:t>(turpmāk – standarts</w:t>
            </w:r>
            <w:r w:rsidR="005E59EA">
              <w:t xml:space="preserve"> LVS EN ISO/IEC 17011:2004)</w:t>
            </w:r>
            <w:r w:rsidR="00F156E2">
              <w:t xml:space="preserve">. Iepriekš minētā </w:t>
            </w:r>
            <w:r w:rsidRPr="00F033BC" w:rsidR="00F156E2">
              <w:t>standarta 8.punkts “Akreditācijas institūcijas un Atbilstības novērtēšanas institūcijas atbildības”</w:t>
            </w:r>
            <w:r w:rsidRPr="00F033BC">
              <w:t xml:space="preserve"> </w:t>
            </w:r>
            <w:r>
              <w:t xml:space="preserve">nosaka </w:t>
            </w:r>
            <w:r w:rsidR="00494DE4">
              <w:t xml:space="preserve">gan atbilstības novērtēšanas institūcijas pienākumus, tostarp nodrošināt pieeju informācijai, dokumentiem, protokoliem, kā arī pienākumu nodrošināt iespēju veikt sniegto pakalpojumu novērošanu klātienē, gan arī akreditācijas institūcijas pienākumus, </w:t>
            </w:r>
            <w:r w:rsidRPr="00F033BC" w:rsidR="00F21B1E">
              <w:t xml:space="preserve">tostarp </w:t>
            </w:r>
            <w:r w:rsidRPr="00F033BC" w:rsidR="00494DE4">
              <w:t>konfidencialitātes</w:t>
            </w:r>
            <w:r w:rsidRPr="00F033BC" w:rsidR="00F21B1E">
              <w:t xml:space="preserve"> (4.4.apakšpunkts)</w:t>
            </w:r>
            <w:r w:rsidRPr="00F033BC" w:rsidR="00494DE4">
              <w:t xml:space="preserve"> un citas prasības.</w:t>
            </w:r>
          </w:p>
          <w:p w:rsidR="00216A53" w:rsidRPr="00C41762" w:rsidP="003C0856">
            <w:pPr>
              <w:jc w:val="both"/>
            </w:pPr>
            <w:r>
              <w:t xml:space="preserve">Vienlaikus ar nolikuma spēkā stāšanos par spēku zaudējušiem tiks atzīti </w:t>
            </w:r>
            <w:r w:rsidR="00FF1514">
              <w:t>Ministru kabineta 2010.gada 18.maija noteikumi Nr.445 “Noteikumi par nacio</w:t>
            </w:r>
            <w:r>
              <w:t xml:space="preserve">nālo akreditācijas institūciju”, kas nosaka, </w:t>
            </w:r>
            <w:r w:rsidR="00FF1514">
              <w:t xml:space="preserve">ka </w:t>
            </w:r>
            <w:r w:rsidRPr="00A079E8" w:rsidR="00FF1514">
              <w:t>Nacionālās akreditācijas institūcijas funkcijas un uzdevumus veic sabiedrība ar ierobežotu atbildību "Latvijas Nacionālais akreditācijas birojs".</w:t>
            </w:r>
          </w:p>
        </w:tc>
      </w:tr>
      <w:tr w:rsidTr="00650BC8">
        <w:tblPrEx>
          <w:tblW w:w="0" w:type="auto"/>
          <w:tblInd w:w="15" w:type="dxa"/>
          <w:tblLayout w:type="fixed"/>
          <w:tblCellMar>
            <w:left w:w="0" w:type="dxa"/>
            <w:right w:w="0" w:type="dxa"/>
          </w:tblCellMar>
          <w:tblLook w:val="0000"/>
        </w:tblPrEx>
        <w:trPr>
          <w:trHeight w:val="706"/>
        </w:trPr>
        <w:tc>
          <w:tcPr>
            <w:tcW w:w="521" w:type="dxa"/>
          </w:tcPr>
          <w:p w:rsidR="00193E45" w:rsidRPr="007E673B" w:rsidP="00F4368B">
            <w:r w:rsidRPr="007E673B">
              <w:t> 3.</w:t>
            </w:r>
          </w:p>
        </w:tc>
        <w:tc>
          <w:tcPr>
            <w:tcW w:w="2578" w:type="dxa"/>
          </w:tcPr>
          <w:p w:rsidR="00193E45" w:rsidRPr="007E673B" w:rsidP="00F4368B">
            <w:r w:rsidRPr="007E673B">
              <w:t>Projekta izstrādē iesaistītās institūcijas</w:t>
            </w:r>
          </w:p>
        </w:tc>
        <w:tc>
          <w:tcPr>
            <w:tcW w:w="5963" w:type="dxa"/>
          </w:tcPr>
          <w:p w:rsidR="00193E45" w:rsidRPr="007E673B" w:rsidP="00F4368B">
            <w:pPr>
              <w:jc w:val="both"/>
            </w:pPr>
            <w:r>
              <w:rPr>
                <w:rFonts w:eastAsia="SimSun"/>
                <w:lang w:eastAsia="zh-CN"/>
              </w:rPr>
              <w:t>S</w:t>
            </w:r>
            <w:r w:rsidR="00BE5105">
              <w:rPr>
                <w:rFonts w:eastAsia="SimSun"/>
                <w:lang w:eastAsia="zh-CN"/>
              </w:rPr>
              <w:t>abiedrība ar ierobežotu atbildību</w:t>
            </w:r>
            <w:r w:rsidRPr="007E673B" w:rsidR="00BE5105">
              <w:rPr>
                <w:rFonts w:eastAsia="SimSun"/>
                <w:lang w:eastAsia="zh-CN"/>
              </w:rPr>
              <w:t xml:space="preserve">  </w:t>
            </w:r>
            <w:r w:rsidRPr="007E673B" w:rsidR="00AF7E9E">
              <w:rPr>
                <w:rFonts w:eastAsia="SimSun"/>
                <w:lang w:eastAsia="zh-CN"/>
              </w:rPr>
              <w:t>"</w:t>
            </w:r>
            <w:r w:rsidR="00F1622E">
              <w:rPr>
                <w:rFonts w:eastAsia="SimSun"/>
                <w:lang w:eastAsia="zh-CN"/>
              </w:rPr>
              <w:t>Latvijas N</w:t>
            </w:r>
            <w:r w:rsidR="003907CB">
              <w:rPr>
                <w:rFonts w:eastAsia="SimSun"/>
                <w:lang w:eastAsia="zh-CN"/>
              </w:rPr>
              <w:t>acionālais akreditācijas birojs</w:t>
            </w:r>
            <w:r w:rsidRPr="007E673B" w:rsidR="00AF7E9E">
              <w:rPr>
                <w:rFonts w:eastAsia="SimSun"/>
                <w:lang w:eastAsia="zh-CN"/>
              </w:rPr>
              <w:t>"</w:t>
            </w:r>
            <w:r w:rsidR="00F66ADC">
              <w:rPr>
                <w:rFonts w:eastAsia="SimSun"/>
                <w:lang w:eastAsia="zh-CN"/>
              </w:rPr>
              <w:t xml:space="preserve"> un</w:t>
            </w:r>
            <w:r w:rsidR="003C27A7">
              <w:rPr>
                <w:rFonts w:eastAsia="SimSun"/>
                <w:lang w:eastAsia="zh-CN"/>
              </w:rPr>
              <w:t xml:space="preserve"> Ekonomikas ministrija</w:t>
            </w:r>
          </w:p>
        </w:tc>
      </w:tr>
      <w:tr w:rsidTr="00950499">
        <w:tblPrEx>
          <w:tblW w:w="0" w:type="auto"/>
          <w:tblInd w:w="15" w:type="dxa"/>
          <w:tblLayout w:type="fixed"/>
          <w:tblCellMar>
            <w:left w:w="0" w:type="dxa"/>
            <w:right w:w="0" w:type="dxa"/>
          </w:tblCellMar>
          <w:tblLook w:val="0000"/>
        </w:tblPrEx>
        <w:trPr>
          <w:trHeight w:val="841"/>
        </w:trPr>
        <w:tc>
          <w:tcPr>
            <w:tcW w:w="521" w:type="dxa"/>
          </w:tcPr>
          <w:p w:rsidR="00193E45" w:rsidRPr="007E673B" w:rsidP="00F4368B">
            <w:r w:rsidRPr="007E673B">
              <w:t> 4.</w:t>
            </w:r>
          </w:p>
        </w:tc>
        <w:tc>
          <w:tcPr>
            <w:tcW w:w="2578" w:type="dxa"/>
          </w:tcPr>
          <w:p w:rsidR="00193E45" w:rsidRPr="007E673B" w:rsidP="00F4368B">
            <w:r w:rsidRPr="007E673B">
              <w:t>Cita informācija</w:t>
            </w:r>
          </w:p>
        </w:tc>
        <w:tc>
          <w:tcPr>
            <w:tcW w:w="5963" w:type="dxa"/>
          </w:tcPr>
          <w:p w:rsidR="008D2775" w:rsidRPr="00F033BC" w:rsidP="00DC367C">
            <w:pPr>
              <w:pStyle w:val="naiskr"/>
              <w:spacing w:before="0" w:after="0"/>
              <w:jc w:val="both"/>
            </w:pPr>
            <w:r w:rsidRPr="00F033BC">
              <w:t xml:space="preserve">Valsts aģentūras “Latvijas Nacionālais akreditācijas birojs” finansēšanai nepieciešamie līdzekļi tiks iegūti sniedzot maksas publiskos pakalpojumus kā noteikts likumā “Par atbilstības novērtēšanu”. Vienlaikus Ekonomikas ministrijas budžeta apakšprogrammā 26.04.00 “Atbilstības novērtēšana un kvalitātes nodrošināšana” piešķirtā finansējuma ietvaros tiks paredzēts finansējums atsevišķu Nacionālās akreditācijas institūcijas funkciju izpildei, kurš uz valsts aģentūru tiks pārskaitīts kā </w:t>
            </w:r>
            <w:r w:rsidRPr="00F033BC">
              <w:t>transferts</w:t>
            </w:r>
            <w:r w:rsidRPr="00F033BC">
              <w:t xml:space="preserve">. </w:t>
            </w:r>
          </w:p>
          <w:p w:rsidR="00DC367C" w:rsidRPr="00F033BC" w:rsidP="00DC367C">
            <w:pPr>
              <w:pStyle w:val="naiskr"/>
              <w:spacing w:before="0" w:after="0"/>
              <w:jc w:val="both"/>
            </w:pPr>
            <w:r w:rsidRPr="00F033BC">
              <w:t>Valsts aģentūra “Latvijas Nacionālais akreditācijas birojs” atbilstoši Likumam par budžetu un finanšu vadību darbosies kā budžeta nefinansētā iestāde, un atbilstoši Publisko aģentūru likuma 13.panta trešajai daļai un Likuma par budžetu un finanšu vadību 41.panta (1</w:t>
            </w:r>
            <w:r w:rsidRPr="00F033BC">
              <w:rPr>
                <w:vertAlign w:val="superscript"/>
              </w:rPr>
              <w:t>1</w:t>
            </w:r>
            <w:r w:rsidRPr="00F033BC">
              <w:t>) daļai tās budžetu apstiprinās Ministru kabinets.</w:t>
            </w:r>
          </w:p>
          <w:p w:rsidR="00DC367C" w:rsidRPr="00F033BC" w:rsidP="00314D68">
            <w:pPr>
              <w:pStyle w:val="naiskr"/>
              <w:spacing w:before="0" w:after="0"/>
              <w:jc w:val="both"/>
            </w:pPr>
            <w:r w:rsidRPr="00F033BC">
              <w:t xml:space="preserve">Latvijas akreditācijas sistēma ir </w:t>
            </w:r>
            <w:r w:rsidRPr="00F033BC" w:rsidR="00314D68">
              <w:t>iz</w:t>
            </w:r>
            <w:r w:rsidRPr="00F033BC">
              <w:t xml:space="preserve">veidota </w:t>
            </w:r>
            <w:r w:rsidRPr="00F033BC" w:rsidR="00314D68">
              <w:t>atbilstoši</w:t>
            </w:r>
            <w:r w:rsidRPr="00F033BC">
              <w:t xml:space="preserve"> Eiropas Savienības un starptautisk</w:t>
            </w:r>
            <w:r w:rsidRPr="00F033BC" w:rsidR="00314D68">
              <w:t>aj</w:t>
            </w:r>
            <w:r w:rsidRPr="00F033BC">
              <w:t>ā</w:t>
            </w:r>
            <w:r w:rsidRPr="00F033BC" w:rsidR="00314D68">
              <w:t>m</w:t>
            </w:r>
            <w:r w:rsidRPr="00F033BC">
              <w:t xml:space="preserve"> prasī</w:t>
            </w:r>
            <w:r w:rsidRPr="00F033BC" w:rsidR="00314D68">
              <w:t>bām</w:t>
            </w:r>
            <w:r w:rsidRPr="00F033BC">
              <w:t>. Akreditā</w:t>
            </w:r>
            <w:r w:rsidRPr="00F033BC" w:rsidR="00143085">
              <w:t>cija</w:t>
            </w:r>
            <w:r w:rsidRPr="00F033BC">
              <w:t xml:space="preserve"> un atbilstības novērtēšana </w:t>
            </w:r>
            <w:r w:rsidRPr="00F033BC" w:rsidR="00314D68">
              <w:t>ieņem būtisku lomu</w:t>
            </w:r>
            <w:r w:rsidRPr="00F033BC">
              <w:t xml:space="preserve"> </w:t>
            </w:r>
            <w:r w:rsidRPr="00F033BC" w:rsidR="00143085">
              <w:t>Eiropas Savienības</w:t>
            </w:r>
            <w:r w:rsidRPr="00F033BC">
              <w:t xml:space="preserve"> Vienotā tirgus d</w:t>
            </w:r>
            <w:r w:rsidRPr="00F033BC" w:rsidR="00314D68">
              <w:t>arbības sekmīgā nodrošināšanā</w:t>
            </w:r>
            <w:r w:rsidRPr="00F033BC">
              <w:t xml:space="preserve">. </w:t>
            </w:r>
            <w:r w:rsidRPr="00F033BC" w:rsidR="00143085">
              <w:t xml:space="preserve">Tās neatņemams elements ir </w:t>
            </w:r>
            <w:r w:rsidRPr="00F033BC">
              <w:t>vispusī</w:t>
            </w:r>
            <w:r w:rsidRPr="00F033BC">
              <w:t>ga tirgus uzraudzības politika</w:t>
            </w:r>
            <w:r w:rsidRPr="00F033BC" w:rsidR="00143085">
              <w:t xml:space="preserve">s </w:t>
            </w:r>
            <w:r w:rsidRPr="00F033BC" w:rsidR="00143085">
              <w:t>esamība</w:t>
            </w:r>
            <w:r w:rsidRPr="00F033BC">
              <w:t xml:space="preserve">. </w:t>
            </w:r>
            <w:r w:rsidRPr="00F033BC" w:rsidR="00143085">
              <w:t xml:space="preserve">Akreditācija ir nacionālās akreditācijas institūcijas veikta atestācija par atbilstības novērtēšanas institūcijas kompetenci un spēju veikt specifiskas atbilstības novērtēšanas darbības. Akreditācija apliecina tikai konkrēti noteiktas darbības (piemēram, ka sertificēšanas institūcija ir kompetenta sertificēt noteiktus produktus pēc konkrētiem standartiem). Nacionālā akreditācijas institūcija nav atbildīga par tirgus uzraudzības veikšanu un tiešā veidā nav atbildīga </w:t>
            </w:r>
            <w:r w:rsidRPr="00F033BC" w:rsidR="00314D68">
              <w:t xml:space="preserve">par </w:t>
            </w:r>
            <w:r w:rsidRPr="00F033BC" w:rsidR="00143085">
              <w:t xml:space="preserve">produkta, pakalpojuma vai personas darbības kvalitāti un atbilstību normatīvajos aktos noteiktajām prasībām atrodoties tirgū. </w:t>
            </w:r>
            <w:r w:rsidRPr="00F033BC">
              <w:t>Tāpēc gadījumos gan ministrijas izmanto akreditācijas sistēmu attiecīgo nozaru regulēšanā, šī sistēma būtu jāievieš pilnībā, tajā skaitā arī jānosaka tirgus uzraudzības institūcija</w:t>
            </w:r>
            <w:r w:rsidRPr="00F033BC" w:rsidR="00314D68">
              <w:t xml:space="preserve"> un uzraudzības mehānisms</w:t>
            </w:r>
            <w:r w:rsidRPr="00F033BC">
              <w:t xml:space="preserve">. Bez šīs institūcijas akreditācija sistēmas sekmīga funkcionēšanas ir apšaubāma. Akreditācijas un atbilstības novērtēšanas sekmīgai funkcionēšanai ir svarīga akreditācijas institūcijas un tirgus uzraudzības institūcijas cieša sadarbība. </w:t>
            </w:r>
          </w:p>
        </w:tc>
      </w:tr>
    </w:tbl>
    <w:p w:rsidR="00193E45" w:rsidRPr="007E673B" w:rsidP="00F4368B">
      <w:pPr>
        <w:rPr>
          <w:color w:val="FF0000"/>
        </w:rPr>
      </w:pPr>
    </w:p>
    <w:tbl>
      <w:tblPr>
        <w:tblW w:w="9072" w:type="dxa"/>
        <w:tblInd w:w="-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543"/>
        <w:gridCol w:w="2576"/>
        <w:gridCol w:w="5953"/>
      </w:tblGrid>
      <w:tr w:rsidTr="003D706F">
        <w:tblPrEx>
          <w:tblW w:w="9072" w:type="dxa"/>
          <w:tblInd w:w="-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Ex>
        <w:trPr>
          <w:trHeight w:val="722"/>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914198" w:rsidRPr="007E673B" w:rsidP="00327670">
            <w:pPr>
              <w:jc w:val="center"/>
              <w:rPr>
                <w:b/>
              </w:rPr>
            </w:pPr>
            <w:r w:rsidRPr="007E673B">
              <w:rPr>
                <w:b/>
              </w:rPr>
              <w:t>II. Tiesību akta projekta ietekme uz sabiedrību tautsaimniecības attīstību un administratīvo slogu</w:t>
            </w:r>
          </w:p>
        </w:tc>
      </w:tr>
      <w:tr w:rsidTr="003D706F">
        <w:tblPrEx>
          <w:tblW w:w="9072" w:type="dxa"/>
          <w:tblInd w:w="-5" w:type="dxa"/>
          <w:tblLayout w:type="fixed"/>
          <w:tblCellMar>
            <w:left w:w="0" w:type="dxa"/>
            <w:right w:w="0" w:type="dxa"/>
          </w:tblCellMar>
          <w:tblLook w:val="04A0"/>
        </w:tblPrEx>
        <w:trPr>
          <w:trHeight w:val="467"/>
        </w:trPr>
        <w:tc>
          <w:tcPr>
            <w:tcW w:w="543" w:type="dxa"/>
            <w:tcBorders>
              <w:top w:val="single" w:sz="4" w:space="0" w:color="auto"/>
              <w:left w:val="single" w:sz="4" w:space="0" w:color="auto"/>
              <w:bottom w:val="single" w:sz="4" w:space="0" w:color="auto"/>
              <w:right w:val="single" w:sz="4" w:space="0" w:color="auto"/>
            </w:tcBorders>
            <w:hideMark/>
          </w:tcPr>
          <w:p w:rsidR="00914198" w:rsidRPr="007E673B" w:rsidP="00327670">
            <w:r w:rsidRPr="007E673B">
              <w:t> 1.</w:t>
            </w:r>
          </w:p>
        </w:tc>
        <w:tc>
          <w:tcPr>
            <w:tcW w:w="2576" w:type="dxa"/>
            <w:tcBorders>
              <w:top w:val="single" w:sz="4" w:space="0" w:color="auto"/>
              <w:left w:val="single" w:sz="4" w:space="0" w:color="auto"/>
              <w:bottom w:val="single" w:sz="4" w:space="0" w:color="auto"/>
              <w:right w:val="single" w:sz="4" w:space="0" w:color="auto"/>
            </w:tcBorders>
            <w:hideMark/>
          </w:tcPr>
          <w:p w:rsidR="00914198" w:rsidRPr="007E673B" w:rsidP="00327670">
            <w:r w:rsidRPr="007E673B">
              <w:t xml:space="preserve">Sabiedrības </w:t>
            </w:r>
            <w:r w:rsidRPr="007E673B">
              <w:t>mērķgrupas</w:t>
            </w:r>
            <w:r w:rsidRPr="007E673B">
              <w:t>, kuras tiesiskais regulējums  ietekmē vai varētu ietekmēt</w:t>
            </w:r>
          </w:p>
        </w:tc>
        <w:tc>
          <w:tcPr>
            <w:tcW w:w="5953" w:type="dxa"/>
            <w:tcBorders>
              <w:top w:val="single" w:sz="4" w:space="0" w:color="auto"/>
              <w:left w:val="single" w:sz="4" w:space="0" w:color="auto"/>
              <w:bottom w:val="single" w:sz="4" w:space="0" w:color="auto"/>
              <w:right w:val="single" w:sz="4" w:space="0" w:color="auto"/>
            </w:tcBorders>
            <w:hideMark/>
          </w:tcPr>
          <w:p w:rsidR="00914198" w:rsidRPr="007E673B" w:rsidP="00327670">
            <w:pPr>
              <w:jc w:val="both"/>
              <w:rPr>
                <w:iCs/>
              </w:rPr>
            </w:pPr>
            <w:r>
              <w:rPr>
                <w:iCs/>
              </w:rPr>
              <w:t xml:space="preserve"> Valsts aģentūra “Latvijas Nacionālais akreditācijas birojs</w:t>
            </w:r>
            <w:r w:rsidR="00B93E3C">
              <w:rPr>
                <w:iCs/>
              </w:rPr>
              <w:t>”</w:t>
            </w:r>
            <w:r>
              <w:rPr>
                <w:iCs/>
              </w:rPr>
              <w:t xml:space="preserve"> un </w:t>
            </w:r>
            <w:r>
              <w:rPr>
                <w:iCs/>
              </w:rPr>
              <w:t>a</w:t>
            </w:r>
            <w:r w:rsidRPr="007E673B">
              <w:rPr>
                <w:iCs/>
              </w:rPr>
              <w:t>tbilstības novērtēšanas institūcijas</w:t>
            </w:r>
          </w:p>
        </w:tc>
      </w:tr>
      <w:tr w:rsidTr="003D706F">
        <w:tblPrEx>
          <w:tblW w:w="9072" w:type="dxa"/>
          <w:tblInd w:w="-5" w:type="dxa"/>
          <w:tblLayout w:type="fixed"/>
          <w:tblCellMar>
            <w:left w:w="0" w:type="dxa"/>
            <w:right w:w="0" w:type="dxa"/>
          </w:tblCellMar>
          <w:tblLook w:val="04A0"/>
        </w:tblPrEx>
        <w:trPr>
          <w:trHeight w:val="523"/>
        </w:trPr>
        <w:tc>
          <w:tcPr>
            <w:tcW w:w="543" w:type="dxa"/>
            <w:tcBorders>
              <w:top w:val="single" w:sz="4" w:space="0" w:color="auto"/>
              <w:left w:val="single" w:sz="4" w:space="0" w:color="auto"/>
              <w:bottom w:val="single" w:sz="4" w:space="0" w:color="auto"/>
              <w:right w:val="single" w:sz="4" w:space="0" w:color="auto"/>
            </w:tcBorders>
            <w:hideMark/>
          </w:tcPr>
          <w:p w:rsidR="00914198" w:rsidRPr="007E673B" w:rsidP="00327670">
            <w:r w:rsidRPr="007E673B">
              <w:t> 2.</w:t>
            </w:r>
          </w:p>
        </w:tc>
        <w:tc>
          <w:tcPr>
            <w:tcW w:w="2576" w:type="dxa"/>
            <w:tcBorders>
              <w:top w:val="single" w:sz="4" w:space="0" w:color="auto"/>
              <w:left w:val="single" w:sz="4" w:space="0" w:color="auto"/>
              <w:bottom w:val="single" w:sz="4" w:space="0" w:color="auto"/>
              <w:right w:val="single" w:sz="4" w:space="0" w:color="auto"/>
            </w:tcBorders>
            <w:hideMark/>
          </w:tcPr>
          <w:p w:rsidR="00914198" w:rsidRPr="007E673B" w:rsidP="00327670">
            <w:r w:rsidRPr="007E673B">
              <w:t>Tiesiskā regulējuma ietekme uz tautsaimniecību un administratīvo slogu</w:t>
            </w:r>
          </w:p>
        </w:tc>
        <w:tc>
          <w:tcPr>
            <w:tcW w:w="5953" w:type="dxa"/>
            <w:tcBorders>
              <w:top w:val="single" w:sz="4" w:space="0" w:color="auto"/>
              <w:left w:val="single" w:sz="4" w:space="0" w:color="auto"/>
              <w:bottom w:val="single" w:sz="4" w:space="0" w:color="auto"/>
              <w:right w:val="single" w:sz="4" w:space="0" w:color="auto"/>
            </w:tcBorders>
            <w:hideMark/>
          </w:tcPr>
          <w:p w:rsidR="00914198" w:rsidRPr="007E673B" w:rsidP="00327670">
            <w:pPr>
              <w:jc w:val="both"/>
              <w:rPr>
                <w:iCs/>
              </w:rPr>
            </w:pPr>
            <w:r w:rsidRPr="00DC367C">
              <w:rPr>
                <w:iCs/>
              </w:rPr>
              <w:t>Valsts aģentūrai “Latvijas Nacionālais akreditācijas birojs</w:t>
            </w:r>
            <w:r w:rsidRPr="00DC367C" w:rsidR="00407800">
              <w:rPr>
                <w:iCs/>
              </w:rPr>
              <w:t>”</w:t>
            </w:r>
            <w:r w:rsidRPr="00DC367C">
              <w:rPr>
                <w:iCs/>
              </w:rPr>
              <w:t xml:space="preserve"> un atbilstības novērtēšanas institūcijām projekta tiesiskais regulējums nemaina tiesības un pienākumus, kā arī veicamās darbības</w:t>
            </w:r>
          </w:p>
        </w:tc>
      </w:tr>
      <w:tr w:rsidTr="003D706F">
        <w:tblPrEx>
          <w:tblW w:w="9072" w:type="dxa"/>
          <w:tblInd w:w="-5" w:type="dxa"/>
          <w:tblLayout w:type="fixed"/>
          <w:tblCellMar>
            <w:left w:w="0" w:type="dxa"/>
            <w:right w:w="0" w:type="dxa"/>
          </w:tblCellMar>
          <w:tblLook w:val="04A0"/>
        </w:tblPrEx>
        <w:trPr>
          <w:trHeight w:val="517"/>
        </w:trPr>
        <w:tc>
          <w:tcPr>
            <w:tcW w:w="543" w:type="dxa"/>
            <w:tcBorders>
              <w:top w:val="single" w:sz="4" w:space="0" w:color="auto"/>
              <w:left w:val="single" w:sz="4" w:space="0" w:color="auto"/>
              <w:bottom w:val="single" w:sz="4" w:space="0" w:color="auto"/>
              <w:right w:val="single" w:sz="4" w:space="0" w:color="auto"/>
            </w:tcBorders>
            <w:hideMark/>
          </w:tcPr>
          <w:p w:rsidR="00914198" w:rsidRPr="007E673B" w:rsidP="00327670">
            <w:r w:rsidRPr="007E673B">
              <w:t> 3.</w:t>
            </w:r>
          </w:p>
        </w:tc>
        <w:tc>
          <w:tcPr>
            <w:tcW w:w="2576" w:type="dxa"/>
            <w:tcBorders>
              <w:top w:val="single" w:sz="4" w:space="0" w:color="auto"/>
              <w:left w:val="single" w:sz="4" w:space="0" w:color="auto"/>
              <w:bottom w:val="single" w:sz="4" w:space="0" w:color="auto"/>
              <w:right w:val="single" w:sz="4" w:space="0" w:color="auto"/>
            </w:tcBorders>
            <w:hideMark/>
          </w:tcPr>
          <w:p w:rsidR="00914198" w:rsidRPr="007E673B" w:rsidP="00327670">
            <w:r w:rsidRPr="007E673B">
              <w:t>Administratīvo izmaksu monetārs novērtējums</w:t>
            </w:r>
          </w:p>
        </w:tc>
        <w:tc>
          <w:tcPr>
            <w:tcW w:w="5953" w:type="dxa"/>
            <w:tcBorders>
              <w:top w:val="single" w:sz="4" w:space="0" w:color="auto"/>
              <w:left w:val="single" w:sz="4" w:space="0" w:color="auto"/>
              <w:bottom w:val="single" w:sz="4" w:space="0" w:color="auto"/>
              <w:right w:val="single" w:sz="4" w:space="0" w:color="auto"/>
            </w:tcBorders>
            <w:hideMark/>
          </w:tcPr>
          <w:p w:rsidR="00914198" w:rsidRPr="007E673B" w:rsidP="00327670">
            <w:pPr>
              <w:jc w:val="both"/>
            </w:pPr>
            <w:r w:rsidRPr="007E673B">
              <w:rPr>
                <w:iCs/>
              </w:rPr>
              <w:t>Projekts šo jomu neskar</w:t>
            </w:r>
          </w:p>
        </w:tc>
      </w:tr>
      <w:tr w:rsidTr="003D706F">
        <w:tblPrEx>
          <w:tblW w:w="9072" w:type="dxa"/>
          <w:tblInd w:w="-5" w:type="dxa"/>
          <w:tblLayout w:type="fixed"/>
          <w:tblCellMar>
            <w:left w:w="0" w:type="dxa"/>
            <w:right w:w="0" w:type="dxa"/>
          </w:tblCellMar>
          <w:tblLook w:val="04A0"/>
        </w:tblPrEx>
        <w:tc>
          <w:tcPr>
            <w:tcW w:w="543" w:type="dxa"/>
            <w:tcBorders>
              <w:top w:val="single" w:sz="4" w:space="0" w:color="auto"/>
              <w:left w:val="single" w:sz="4" w:space="0" w:color="auto"/>
              <w:bottom w:val="single" w:sz="4" w:space="0" w:color="auto"/>
              <w:right w:val="single" w:sz="4" w:space="0" w:color="auto"/>
            </w:tcBorders>
            <w:hideMark/>
          </w:tcPr>
          <w:p w:rsidR="00914198" w:rsidRPr="007E673B" w:rsidP="00327670">
            <w:r w:rsidRPr="007E673B">
              <w:t> 4.</w:t>
            </w:r>
          </w:p>
        </w:tc>
        <w:tc>
          <w:tcPr>
            <w:tcW w:w="2576" w:type="dxa"/>
            <w:tcBorders>
              <w:top w:val="single" w:sz="4" w:space="0" w:color="auto"/>
              <w:left w:val="single" w:sz="4" w:space="0" w:color="auto"/>
              <w:bottom w:val="single" w:sz="4" w:space="0" w:color="auto"/>
              <w:right w:val="single" w:sz="4" w:space="0" w:color="auto"/>
            </w:tcBorders>
            <w:hideMark/>
          </w:tcPr>
          <w:p w:rsidR="00914198" w:rsidRPr="007E673B" w:rsidP="00327670">
            <w:r w:rsidRPr="007E673B">
              <w:t> Cita informācija</w:t>
            </w:r>
          </w:p>
        </w:tc>
        <w:tc>
          <w:tcPr>
            <w:tcW w:w="5953" w:type="dxa"/>
            <w:tcBorders>
              <w:top w:val="single" w:sz="4" w:space="0" w:color="auto"/>
              <w:left w:val="single" w:sz="4" w:space="0" w:color="auto"/>
              <w:bottom w:val="single" w:sz="4" w:space="0" w:color="auto"/>
              <w:right w:val="single" w:sz="4" w:space="0" w:color="auto"/>
            </w:tcBorders>
            <w:hideMark/>
          </w:tcPr>
          <w:p w:rsidR="00914198" w:rsidRPr="007E673B" w:rsidP="00327670">
            <w:pPr>
              <w:jc w:val="both"/>
            </w:pPr>
            <w:r w:rsidRPr="007E673B">
              <w:t xml:space="preserve"> Nav</w:t>
            </w:r>
          </w:p>
          <w:p w:rsidR="00914198" w:rsidRPr="007E673B" w:rsidP="00327670">
            <w:pPr>
              <w:jc w:val="both"/>
            </w:pPr>
          </w:p>
        </w:tc>
      </w:tr>
      <w:tr w:rsidTr="003D706F">
        <w:tblPrEx>
          <w:tblW w:w="90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Ex>
        <w:trPr>
          <w:trHeight w:val="288"/>
          <w:jc w:val="center"/>
        </w:trPr>
        <w:tc>
          <w:tcPr>
            <w:tcW w:w="9072" w:type="dxa"/>
            <w:gridSpan w:val="3"/>
            <w:tcBorders>
              <w:left w:val="nil"/>
              <w:right w:val="nil"/>
            </w:tcBorders>
            <w:vAlign w:val="center"/>
          </w:tcPr>
          <w:p w:rsidR="00ED28F5" w:rsidRPr="00315787" w:rsidP="00ED1B19">
            <w:pPr>
              <w:rPr>
                <w:b/>
                <w:bCs/>
              </w:rPr>
            </w:pPr>
          </w:p>
        </w:tc>
      </w:tr>
      <w:tr w:rsidTr="003D706F">
        <w:tblPrEx>
          <w:tblW w:w="90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Ex>
        <w:trPr>
          <w:trHeight w:val="288"/>
          <w:jc w:val="center"/>
        </w:trPr>
        <w:tc>
          <w:tcPr>
            <w:tcW w:w="9072" w:type="dxa"/>
            <w:gridSpan w:val="3"/>
            <w:vAlign w:val="center"/>
            <w:hideMark/>
          </w:tcPr>
          <w:p w:rsidR="00914198" w:rsidRPr="00315787" w:rsidP="00327670">
            <w:pPr>
              <w:jc w:val="center"/>
              <w:rPr>
                <w:b/>
                <w:bCs/>
              </w:rPr>
            </w:pPr>
            <w:r w:rsidRPr="00315787">
              <w:rPr>
                <w:b/>
                <w:bCs/>
              </w:rPr>
              <w:t>III. Tiesību akta projekta ietekme uz valsts budžetu un pašvaldību budžetiem</w:t>
            </w:r>
          </w:p>
        </w:tc>
      </w:tr>
      <w:tr w:rsidTr="003D706F">
        <w:tblPrEx>
          <w:tblW w:w="90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Ex>
        <w:trPr>
          <w:trHeight w:val="288"/>
          <w:jc w:val="center"/>
        </w:trPr>
        <w:tc>
          <w:tcPr>
            <w:tcW w:w="9072" w:type="dxa"/>
            <w:gridSpan w:val="3"/>
            <w:vAlign w:val="center"/>
          </w:tcPr>
          <w:p w:rsidR="008D2775" w:rsidRPr="008D2775" w:rsidP="00327670">
            <w:pPr>
              <w:jc w:val="center"/>
              <w:rPr>
                <w:bCs/>
              </w:rPr>
            </w:pPr>
            <w:r w:rsidRPr="008D2775">
              <w:rPr>
                <w:bCs/>
              </w:rPr>
              <w:t>Projekts šo jomu neskar</w:t>
            </w:r>
          </w:p>
        </w:tc>
      </w:tr>
    </w:tbl>
    <w:p w:rsidR="00C32AF2" w:rsidP="00FF5F46">
      <w:pPr>
        <w:jc w:val="center"/>
        <w:rPr>
          <w:b/>
          <w:bCs/>
        </w:rPr>
      </w:pPr>
    </w:p>
    <w:tbl>
      <w:tblPr>
        <w:tblW w:w="9064" w:type="dxa"/>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1468"/>
        <w:gridCol w:w="2559"/>
        <w:gridCol w:w="5037"/>
      </w:tblGrid>
      <w:tr w:rsidTr="006732FE">
        <w:tblPrEx>
          <w:tblW w:w="9064" w:type="dxa"/>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353"/>
          <w:jc w:val="center"/>
        </w:trPr>
        <w:tc>
          <w:tcPr>
            <w:tcW w:w="9064" w:type="dxa"/>
            <w:gridSpan w:val="3"/>
            <w:tcBorders>
              <w:top w:val="outset" w:sz="6" w:space="0" w:color="414142"/>
              <w:left w:val="outset" w:sz="6" w:space="0" w:color="414142"/>
              <w:bottom w:val="outset" w:sz="6" w:space="0" w:color="414142"/>
              <w:right w:val="outset" w:sz="6" w:space="0" w:color="414142"/>
            </w:tcBorders>
            <w:vAlign w:val="center"/>
            <w:hideMark/>
          </w:tcPr>
          <w:p w:rsidR="00CF41AE" w:rsidRPr="00894C55" w:rsidP="00B20BDF">
            <w:pPr>
              <w:spacing w:before="100" w:beforeAutospacing="1" w:after="100" w:afterAutospacing="1" w:line="293" w:lineRule="atLeast"/>
              <w:jc w:val="center"/>
              <w:rPr>
                <w:b/>
                <w:bCs/>
                <w:color w:val="414142"/>
              </w:rPr>
            </w:pPr>
            <w:r w:rsidRPr="00FD0DAC">
              <w:rPr>
                <w:b/>
              </w:rPr>
              <w:t>IV. Tiesību akta projekta ietekme uz spēkā esošo tiesību normu sistēmu</w:t>
            </w:r>
          </w:p>
        </w:tc>
      </w:tr>
      <w:tr w:rsidTr="006732FE">
        <w:tblPrEx>
          <w:tblW w:w="9064" w:type="dxa"/>
          <w:jc w:val="center"/>
          <w:tblLayout w:type="fixed"/>
          <w:tblCellMar>
            <w:top w:w="24" w:type="dxa"/>
            <w:left w:w="24" w:type="dxa"/>
            <w:bottom w:w="24" w:type="dxa"/>
            <w:right w:w="24" w:type="dxa"/>
          </w:tblCellMar>
          <w:tblLook w:val="04A0"/>
        </w:tblPrEx>
        <w:trPr>
          <w:trHeight w:val="3341"/>
          <w:jc w:val="center"/>
        </w:trPr>
        <w:tc>
          <w:tcPr>
            <w:tcW w:w="1468" w:type="dxa"/>
            <w:tcBorders>
              <w:top w:val="outset" w:sz="6" w:space="0" w:color="414142"/>
              <w:left w:val="outset" w:sz="6" w:space="0" w:color="414142"/>
              <w:bottom w:val="outset" w:sz="6" w:space="0" w:color="414142"/>
              <w:right w:val="outset" w:sz="6" w:space="0" w:color="414142"/>
            </w:tcBorders>
            <w:hideMark/>
          </w:tcPr>
          <w:p w:rsidR="00CF41AE" w:rsidRPr="00FD0DAC" w:rsidP="00B20BDF">
            <w:r w:rsidRPr="00FD0DAC">
              <w:t>1.</w:t>
            </w:r>
          </w:p>
        </w:tc>
        <w:tc>
          <w:tcPr>
            <w:tcW w:w="2559" w:type="dxa"/>
            <w:tcBorders>
              <w:top w:val="outset" w:sz="6" w:space="0" w:color="414142"/>
              <w:left w:val="outset" w:sz="6" w:space="0" w:color="414142"/>
              <w:bottom w:val="outset" w:sz="6" w:space="0" w:color="414142"/>
              <w:right w:val="outset" w:sz="6" w:space="0" w:color="414142"/>
            </w:tcBorders>
            <w:hideMark/>
          </w:tcPr>
          <w:p w:rsidR="00CF41AE" w:rsidRPr="00FD0DAC" w:rsidP="00B20BDF">
            <w:r w:rsidRPr="00FD0DAC">
              <w:t>Nepieciešamie saistītie tiesību aktu projekti</w:t>
            </w:r>
          </w:p>
        </w:tc>
        <w:tc>
          <w:tcPr>
            <w:tcW w:w="5037" w:type="dxa"/>
            <w:tcBorders>
              <w:top w:val="outset" w:sz="6" w:space="0" w:color="414142"/>
              <w:left w:val="outset" w:sz="6" w:space="0" w:color="414142"/>
              <w:bottom w:val="outset" w:sz="6" w:space="0" w:color="414142"/>
              <w:right w:val="outset" w:sz="6" w:space="0" w:color="414142"/>
            </w:tcBorders>
            <w:hideMark/>
          </w:tcPr>
          <w:p w:rsidR="004C19DC" w:rsidRPr="00DC367C" w:rsidP="004C19DC">
            <w:pPr>
              <w:jc w:val="both"/>
            </w:pPr>
            <w:r w:rsidRPr="00DC367C">
              <w:t xml:space="preserve">Noteikumu projektam jāstājas spēkā  vienlaikus ar </w:t>
            </w:r>
            <w:r w:rsidRPr="00DC367C" w:rsidR="00CF41AE">
              <w:t>Mini</w:t>
            </w:r>
            <w:r w:rsidRPr="00DC367C">
              <w:t>stru kabineta noteikumu projektu</w:t>
            </w:r>
            <w:r w:rsidRPr="00DC367C" w:rsidR="00CF41AE">
              <w:t xml:space="preserve"> “Valsts aģentūras “Latvijas Nacionālais akreditācijas centrs” maksas pakalpojumu cenrādis</w:t>
            </w:r>
            <w:r w:rsidRPr="00DC367C">
              <w:t xml:space="preserve">, kurš </w:t>
            </w:r>
            <w:r w:rsidRPr="00DC367C" w:rsidR="00DE4274">
              <w:t>ir</w:t>
            </w:r>
            <w:r w:rsidRPr="00DC367C" w:rsidR="00C21AD2">
              <w:t xml:space="preserve"> </w:t>
            </w:r>
            <w:r w:rsidRPr="00DC367C" w:rsidR="00827947">
              <w:t>izsludināts 2017.gada 30.novembra Valsts sekretāru sanāksmē.</w:t>
            </w:r>
          </w:p>
          <w:p w:rsidR="00C21AD2" w:rsidRPr="00CF41AE" w:rsidP="004C19DC">
            <w:pPr>
              <w:jc w:val="both"/>
              <w:rPr>
                <w:color w:val="FF0000"/>
              </w:rPr>
            </w:pPr>
            <w:r w:rsidRPr="00DC367C">
              <w:t xml:space="preserve">Vienlaikus </w:t>
            </w:r>
            <w:r w:rsidRPr="00DC367C" w:rsidR="00D42886">
              <w:t xml:space="preserve">Ekonomikas ministrija ir </w:t>
            </w:r>
            <w:r w:rsidRPr="00DC367C" w:rsidR="00D131CC">
              <w:t>apkopojusi</w:t>
            </w:r>
            <w:r w:rsidRPr="00DC367C" w:rsidR="00D42886">
              <w:t xml:space="preserve"> vairākus </w:t>
            </w:r>
            <w:r w:rsidRPr="00DC367C">
              <w:t xml:space="preserve">desmitus </w:t>
            </w:r>
            <w:r w:rsidRPr="00DC367C">
              <w:t xml:space="preserve">normatīvo aktu, kuros nepieciešami </w:t>
            </w:r>
            <w:r w:rsidRPr="00DC367C">
              <w:t xml:space="preserve">redakcionāli </w:t>
            </w:r>
            <w:r w:rsidRPr="00DC367C">
              <w:t>grozījumi saistībā ar Nacionālās akreditācijas institūcijas juridiskā statusa maiņu.</w:t>
            </w:r>
            <w:r w:rsidRPr="00DC367C" w:rsidR="00D131CC">
              <w:t xml:space="preserve"> Patreiz notiek darbs pie </w:t>
            </w:r>
            <w:r w:rsidRPr="00DC367C">
              <w:t>attiecīgo grozījumu</w:t>
            </w:r>
            <w:r w:rsidRPr="00DC367C" w:rsidR="00D131CC">
              <w:t xml:space="preserve"> projektu izstrādes.</w:t>
            </w:r>
          </w:p>
        </w:tc>
      </w:tr>
      <w:tr w:rsidTr="006732FE">
        <w:tblPrEx>
          <w:tblW w:w="9064" w:type="dxa"/>
          <w:jc w:val="center"/>
          <w:tblLayout w:type="fixed"/>
          <w:tblCellMar>
            <w:top w:w="24" w:type="dxa"/>
            <w:left w:w="24" w:type="dxa"/>
            <w:bottom w:w="24" w:type="dxa"/>
            <w:right w:w="24" w:type="dxa"/>
          </w:tblCellMar>
          <w:tblLook w:val="04A0"/>
        </w:tblPrEx>
        <w:trPr>
          <w:trHeight w:val="250"/>
          <w:jc w:val="center"/>
        </w:trPr>
        <w:tc>
          <w:tcPr>
            <w:tcW w:w="1468" w:type="dxa"/>
            <w:tcBorders>
              <w:top w:val="outset" w:sz="6" w:space="0" w:color="414142"/>
              <w:left w:val="outset" w:sz="6" w:space="0" w:color="414142"/>
              <w:bottom w:val="outset" w:sz="6" w:space="0" w:color="414142"/>
              <w:right w:val="outset" w:sz="6" w:space="0" w:color="414142"/>
            </w:tcBorders>
            <w:hideMark/>
          </w:tcPr>
          <w:p w:rsidR="00CF41AE" w:rsidRPr="00FD0DAC" w:rsidP="00B20BDF">
            <w:r w:rsidRPr="00FD0DAC">
              <w:t>2.</w:t>
            </w:r>
          </w:p>
        </w:tc>
        <w:tc>
          <w:tcPr>
            <w:tcW w:w="2559" w:type="dxa"/>
            <w:tcBorders>
              <w:top w:val="outset" w:sz="6" w:space="0" w:color="414142"/>
              <w:left w:val="outset" w:sz="6" w:space="0" w:color="414142"/>
              <w:bottom w:val="outset" w:sz="6" w:space="0" w:color="414142"/>
              <w:right w:val="outset" w:sz="6" w:space="0" w:color="414142"/>
            </w:tcBorders>
            <w:hideMark/>
          </w:tcPr>
          <w:p w:rsidR="00CF41AE" w:rsidRPr="00FD0DAC" w:rsidP="00B20BDF">
            <w:r w:rsidRPr="00FD0DAC">
              <w:t>Atbildīgā institūcija</w:t>
            </w:r>
          </w:p>
        </w:tc>
        <w:sdt>
          <w:sdtPr>
            <w:id w:val="365994360"/>
            <w:placeholder>
              <w:docPart w:val="8C08BFBEB05344948BCE068620916A5F"/>
            </w:placeholder>
            <w:text/>
          </w:sdtPr>
          <w:sdtContent>
            <w:tc>
              <w:tcPr>
                <w:tcW w:w="5037" w:type="dxa"/>
                <w:tcBorders>
                  <w:top w:val="outset" w:sz="6" w:space="0" w:color="414142"/>
                  <w:left w:val="outset" w:sz="6" w:space="0" w:color="414142"/>
                  <w:bottom w:val="outset" w:sz="6" w:space="0" w:color="414142"/>
                  <w:right w:val="outset" w:sz="6" w:space="0" w:color="414142"/>
                </w:tcBorders>
                <w:hideMark/>
              </w:tcPr>
              <w:p w:rsidR="00CF41AE" w:rsidRPr="00894C55" w:rsidP="00B20BDF">
                <w:pPr>
                  <w:rPr>
                    <w:color w:val="414142"/>
                  </w:rPr>
                </w:pPr>
                <w:r w:rsidRPr="00F235B3">
                  <w:t>Ekonomikas ministrija</w:t>
                </w:r>
              </w:p>
            </w:tc>
          </w:sdtContent>
        </w:sdt>
      </w:tr>
      <w:tr w:rsidTr="006732FE">
        <w:tblPrEx>
          <w:tblW w:w="9064" w:type="dxa"/>
          <w:jc w:val="center"/>
          <w:tblLayout w:type="fixed"/>
          <w:tblCellMar>
            <w:top w:w="24" w:type="dxa"/>
            <w:left w:w="24" w:type="dxa"/>
            <w:bottom w:w="24" w:type="dxa"/>
            <w:right w:w="24" w:type="dxa"/>
          </w:tblCellMar>
          <w:tblLook w:val="04A0"/>
        </w:tblPrEx>
        <w:trPr>
          <w:trHeight w:val="265"/>
          <w:jc w:val="center"/>
        </w:trPr>
        <w:tc>
          <w:tcPr>
            <w:tcW w:w="1468" w:type="dxa"/>
            <w:tcBorders>
              <w:top w:val="outset" w:sz="6" w:space="0" w:color="414142"/>
              <w:left w:val="outset" w:sz="6" w:space="0" w:color="414142"/>
              <w:bottom w:val="outset" w:sz="6" w:space="0" w:color="414142"/>
              <w:right w:val="outset" w:sz="6" w:space="0" w:color="414142"/>
            </w:tcBorders>
            <w:hideMark/>
          </w:tcPr>
          <w:p w:rsidR="00CF41AE" w:rsidRPr="00FD0DAC" w:rsidP="00B20BDF">
            <w:r w:rsidRPr="00FD0DAC">
              <w:t>3.</w:t>
            </w:r>
          </w:p>
        </w:tc>
        <w:tc>
          <w:tcPr>
            <w:tcW w:w="2559" w:type="dxa"/>
            <w:tcBorders>
              <w:top w:val="outset" w:sz="6" w:space="0" w:color="414142"/>
              <w:left w:val="outset" w:sz="6" w:space="0" w:color="414142"/>
              <w:bottom w:val="outset" w:sz="6" w:space="0" w:color="414142"/>
              <w:right w:val="outset" w:sz="6" w:space="0" w:color="414142"/>
            </w:tcBorders>
            <w:hideMark/>
          </w:tcPr>
          <w:p w:rsidR="00CF41AE" w:rsidRPr="00FD0DAC" w:rsidP="00B20BDF">
            <w:r w:rsidRPr="00FD0DAC">
              <w:t>Cita informācija</w:t>
            </w:r>
          </w:p>
        </w:tc>
        <w:sdt>
          <w:sdtPr>
            <w:id w:val="1386337579"/>
            <w:placeholder>
              <w:docPart w:val="E04475AA2FCB46719F6730FFBB30B963"/>
            </w:placeholder>
            <w:text/>
          </w:sdtPr>
          <w:sdtContent>
            <w:tc>
              <w:tcPr>
                <w:tcW w:w="5037" w:type="dxa"/>
                <w:tcBorders>
                  <w:top w:val="outset" w:sz="6" w:space="0" w:color="414142"/>
                  <w:left w:val="outset" w:sz="6" w:space="0" w:color="414142"/>
                  <w:bottom w:val="outset" w:sz="6" w:space="0" w:color="414142"/>
                  <w:right w:val="outset" w:sz="6" w:space="0" w:color="414142"/>
                </w:tcBorders>
                <w:hideMark/>
              </w:tcPr>
              <w:p w:rsidR="00CF41AE" w:rsidRPr="00894C55" w:rsidP="00B20BDF">
                <w:pPr>
                  <w:rPr>
                    <w:color w:val="414142"/>
                  </w:rPr>
                </w:pPr>
                <w:r w:rsidRPr="00F235B3">
                  <w:t>Nav</w:t>
                </w:r>
              </w:p>
            </w:tc>
          </w:sdtContent>
        </w:sdt>
      </w:tr>
    </w:tbl>
    <w:p w:rsidR="00CF41AE" w:rsidP="00ED1B19">
      <w:pPr>
        <w:rPr>
          <w:b/>
          <w:bCs/>
        </w:rPr>
      </w:pPr>
    </w:p>
    <w:p w:rsidR="008C080E" w:rsidRPr="00FF5F46" w:rsidP="00ED1B19">
      <w:pPr>
        <w:rPr>
          <w:b/>
          <w:bCs/>
        </w:rPr>
      </w:pPr>
    </w:p>
    <w:tbl>
      <w:tblPr>
        <w:tblW w:w="8789" w:type="dxa"/>
        <w:tblInd w:w="13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567"/>
        <w:gridCol w:w="2624"/>
        <w:gridCol w:w="5598"/>
      </w:tblGrid>
      <w:tr w:rsidTr="00A77037">
        <w:tblPrEx>
          <w:tblW w:w="8789" w:type="dxa"/>
          <w:tblInd w:w="13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88"/>
        </w:trPr>
        <w:tc>
          <w:tcPr>
            <w:tcW w:w="8789"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3E3F" w:rsidRPr="00681701" w:rsidP="00950499">
            <w:pPr>
              <w:rPr>
                <w:b/>
                <w:bCs/>
              </w:rPr>
            </w:pPr>
            <w:r w:rsidRPr="00681701">
              <w:rPr>
                <w:b/>
                <w:bCs/>
              </w:rPr>
              <w:t>V. Tiesību akta projekta atbilstība Latvijas Republikas starptautiskajām saistībām</w:t>
            </w:r>
          </w:p>
        </w:tc>
      </w:tr>
      <w:tr w:rsidTr="00A77037">
        <w:tblPrEx>
          <w:tblW w:w="8789" w:type="dxa"/>
          <w:tblInd w:w="134" w:type="dxa"/>
          <w:shd w:val="clear" w:color="auto" w:fill="FFFFFF"/>
          <w:tblLayout w:type="fixed"/>
          <w:tblCellMar>
            <w:top w:w="30" w:type="dxa"/>
            <w:left w:w="30" w:type="dxa"/>
            <w:bottom w:w="30" w:type="dxa"/>
            <w:right w:w="30" w:type="dxa"/>
          </w:tblCellMar>
          <w:tblLook w:val="04A0"/>
        </w:tblPrEx>
        <w:trPr>
          <w:trHeight w:val="546"/>
        </w:trPr>
        <w:tc>
          <w:tcPr>
            <w:tcW w:w="567" w:type="dxa"/>
            <w:tcBorders>
              <w:top w:val="outset" w:sz="6" w:space="0" w:color="414142"/>
              <w:left w:val="outset" w:sz="6" w:space="0" w:color="414142"/>
              <w:bottom w:val="outset" w:sz="6" w:space="0" w:color="414142"/>
              <w:right w:val="outset" w:sz="6" w:space="0" w:color="414142"/>
            </w:tcBorders>
            <w:shd w:val="clear" w:color="auto" w:fill="FFFFFF"/>
            <w:hideMark/>
          </w:tcPr>
          <w:p w:rsidR="00681701" w:rsidRPr="00681701" w:rsidP="003D32B5">
            <w:pPr>
              <w:rPr>
                <w:bCs/>
              </w:rPr>
            </w:pPr>
            <w:r>
              <w:rPr>
                <w:bCs/>
              </w:rPr>
              <w:t xml:space="preserve"> </w:t>
            </w:r>
            <w:r w:rsidR="00D20BA7">
              <w:rPr>
                <w:bCs/>
              </w:rPr>
              <w:t>1.</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rsidR="00681701" w:rsidRPr="00681701" w:rsidP="003D32B5">
            <w:pPr>
              <w:rPr>
                <w:bCs/>
              </w:rPr>
            </w:pPr>
            <w:r w:rsidRPr="00681701">
              <w:rPr>
                <w:bCs/>
              </w:rPr>
              <w:t>Saistības pret Eiropas Savienību</w:t>
            </w:r>
          </w:p>
        </w:tc>
        <w:tc>
          <w:tcPr>
            <w:tcW w:w="5598" w:type="dxa"/>
            <w:tcBorders>
              <w:top w:val="outset" w:sz="6" w:space="0" w:color="414142"/>
              <w:left w:val="outset" w:sz="6" w:space="0" w:color="414142"/>
              <w:bottom w:val="outset" w:sz="6" w:space="0" w:color="414142"/>
              <w:right w:val="outset" w:sz="6" w:space="0" w:color="414142"/>
            </w:tcBorders>
            <w:shd w:val="clear" w:color="auto" w:fill="FFFFFF"/>
            <w:hideMark/>
          </w:tcPr>
          <w:p w:rsidR="00681701" w:rsidRPr="00DC367C" w:rsidP="00113087">
            <w:pPr>
              <w:jc w:val="both"/>
              <w:rPr>
                <w:bCs/>
              </w:rPr>
            </w:pPr>
            <w:r w:rsidRPr="00DC367C">
              <w:rPr>
                <w:bCs/>
              </w:rPr>
              <w:t xml:space="preserve">Ar noteikumu projektu tiek ieviestas </w:t>
            </w:r>
            <w:r w:rsidRPr="00DC367C">
              <w:rPr>
                <w:bCs/>
              </w:rPr>
              <w:t>Regula</w:t>
            </w:r>
            <w:r w:rsidRPr="00DC367C">
              <w:rPr>
                <w:bCs/>
              </w:rPr>
              <w:t>s</w:t>
            </w:r>
            <w:r w:rsidRPr="00DC367C">
              <w:rPr>
                <w:bCs/>
              </w:rPr>
              <w:t xml:space="preserve"> Nr. 765/2008 </w:t>
            </w:r>
            <w:r w:rsidRPr="00DC367C" w:rsidR="004D1E1F">
              <w:rPr>
                <w:bCs/>
              </w:rPr>
              <w:t xml:space="preserve">II nodaļā noteiktās </w:t>
            </w:r>
            <w:r w:rsidRPr="00DC367C">
              <w:rPr>
                <w:bCs/>
              </w:rPr>
              <w:t>prasī</w:t>
            </w:r>
            <w:r w:rsidRPr="00DC367C" w:rsidR="004D1E1F">
              <w:rPr>
                <w:bCs/>
              </w:rPr>
              <w:t>bas, jo valsts aģentūra “Latvijas Nacionālais akreditācijas centrs” regulas izpratnē būs nacionālā akreditācijas institūcija.</w:t>
            </w:r>
          </w:p>
        </w:tc>
      </w:tr>
      <w:tr w:rsidTr="00A77037">
        <w:tblPrEx>
          <w:tblW w:w="8789" w:type="dxa"/>
          <w:tblInd w:w="134" w:type="dxa"/>
          <w:shd w:val="clear" w:color="auto" w:fill="FFFFFF"/>
          <w:tblLayout w:type="fixed"/>
          <w:tblCellMar>
            <w:top w:w="30" w:type="dxa"/>
            <w:left w:w="30" w:type="dxa"/>
            <w:bottom w:w="30" w:type="dxa"/>
            <w:right w:w="30" w:type="dxa"/>
          </w:tblCellMar>
          <w:tblLook w:val="04A0"/>
        </w:tblPrEx>
        <w:trPr>
          <w:trHeight w:val="561"/>
        </w:trPr>
        <w:tc>
          <w:tcPr>
            <w:tcW w:w="567" w:type="dxa"/>
            <w:tcBorders>
              <w:top w:val="outset" w:sz="6" w:space="0" w:color="414142"/>
              <w:left w:val="outset" w:sz="6" w:space="0" w:color="414142"/>
              <w:bottom w:val="outset" w:sz="6" w:space="0" w:color="414142"/>
              <w:right w:val="outset" w:sz="6" w:space="0" w:color="414142"/>
            </w:tcBorders>
            <w:shd w:val="clear" w:color="auto" w:fill="FFFFFF"/>
            <w:hideMark/>
          </w:tcPr>
          <w:p w:rsidR="00681701" w:rsidRPr="00681701" w:rsidP="003D32B5">
            <w:pPr>
              <w:rPr>
                <w:bCs/>
              </w:rPr>
            </w:pPr>
            <w:r w:rsidRPr="00681701">
              <w:rPr>
                <w:bCs/>
              </w:rPr>
              <w:t>2.</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rsidR="00681701" w:rsidRPr="00681701" w:rsidP="003D32B5">
            <w:pPr>
              <w:rPr>
                <w:bCs/>
              </w:rPr>
            </w:pPr>
            <w:r w:rsidRPr="00681701">
              <w:rPr>
                <w:bCs/>
              </w:rPr>
              <w:t>Citas starptautiskās saistības</w:t>
            </w:r>
          </w:p>
        </w:tc>
        <w:tc>
          <w:tcPr>
            <w:tcW w:w="5598" w:type="dxa"/>
            <w:tcBorders>
              <w:top w:val="outset" w:sz="6" w:space="0" w:color="414142"/>
              <w:left w:val="outset" w:sz="6" w:space="0" w:color="414142"/>
              <w:bottom w:val="outset" w:sz="6" w:space="0" w:color="414142"/>
              <w:right w:val="outset" w:sz="6" w:space="0" w:color="414142"/>
            </w:tcBorders>
            <w:shd w:val="clear" w:color="auto" w:fill="FFFFFF"/>
            <w:hideMark/>
          </w:tcPr>
          <w:p w:rsidR="00DE11EB" w:rsidRPr="00DC367C" w:rsidP="00681701">
            <w:pPr>
              <w:jc w:val="both"/>
              <w:rPr>
                <w:bCs/>
              </w:rPr>
            </w:pPr>
            <w:r w:rsidRPr="00DC367C">
              <w:rPr>
                <w:bCs/>
              </w:rPr>
              <w:t>Valsts aģentūrai “Latvijas N</w:t>
            </w:r>
            <w:r w:rsidRPr="00DC367C">
              <w:rPr>
                <w:bCs/>
              </w:rPr>
              <w:t>acionālais akreditācijas birojs”, cita starpā, būs jāievēro nacionālā standarta statusā adaptētā starptautiskā standarta LVS EN ISO/IEC 17011:2004 prasības, kā arī</w:t>
            </w:r>
            <w:r w:rsidRPr="00DC367C" w:rsidR="00D132D4">
              <w:rPr>
                <w:bCs/>
              </w:rPr>
              <w:t xml:space="preserve"> Eiropas akreditācijas struktūras</w:t>
            </w:r>
            <w:r w:rsidRPr="00DC367C" w:rsidR="00113087">
              <w:rPr>
                <w:bCs/>
              </w:rPr>
              <w:t xml:space="preserve"> (EA)</w:t>
            </w:r>
            <w:r w:rsidRPr="00DC367C">
              <w:rPr>
                <w:bCs/>
              </w:rPr>
              <w:t xml:space="preserve"> un starptautisko institūciju: </w:t>
            </w:r>
            <w:r w:rsidRPr="00DC367C" w:rsidR="00BA19C9">
              <w:rPr>
                <w:bCs/>
              </w:rPr>
              <w:t xml:space="preserve">starptautiskajā laboratoriju akreditācijas sadarbības organizācija (ILAC) un </w:t>
            </w:r>
            <w:r w:rsidRPr="00DC367C" w:rsidR="00D132D4">
              <w:rPr>
                <w:bCs/>
              </w:rPr>
              <w:t>starptautiskais akreditācijas forums (IAF), a</w:t>
            </w:r>
            <w:r w:rsidRPr="00DC367C">
              <w:rPr>
                <w:bCs/>
              </w:rPr>
              <w:t xml:space="preserve">pstiprinātie reglamentējošie </w:t>
            </w:r>
            <w:r w:rsidRPr="00DC367C" w:rsidR="00113087">
              <w:rPr>
                <w:bCs/>
              </w:rPr>
              <w:t>dokumenti.</w:t>
            </w:r>
            <w:r w:rsidRPr="00DC367C" w:rsidR="00D132D4">
              <w:rPr>
                <w:bCs/>
              </w:rPr>
              <w:t xml:space="preserve"> Minēto dokumentu piemērošanas pienākums izriet no Regulas Nr. 765/2008</w:t>
            </w:r>
            <w:r w:rsidRPr="00DC367C" w:rsidR="00D132D4">
              <w:rPr>
                <w:bCs/>
                <w:i/>
              </w:rPr>
              <w:t>.</w:t>
            </w:r>
          </w:p>
          <w:p w:rsidR="00681701" w:rsidRPr="00DC367C" w:rsidP="00113087">
            <w:pPr>
              <w:jc w:val="both"/>
              <w:rPr>
                <w:bCs/>
              </w:rPr>
            </w:pPr>
            <w:r w:rsidRPr="00DC367C">
              <w:rPr>
                <w:bCs/>
              </w:rPr>
              <w:t>Tā</w:t>
            </w:r>
            <w:r w:rsidRPr="00DC367C" w:rsidR="00F1622E">
              <w:rPr>
                <w:bCs/>
              </w:rPr>
              <w:t>pat valsts aģentūrai “Latvijas N</w:t>
            </w:r>
            <w:r w:rsidRPr="00DC367C">
              <w:rPr>
                <w:bCs/>
              </w:rPr>
              <w:t xml:space="preserve">acionālais akreditācijas birojs” būs jānovērtē atbilstības novērtēšanas institūciju kompetence saskaņā ar </w:t>
            </w:r>
            <w:r w:rsidRPr="00DC367C" w:rsidR="00E239ED">
              <w:rPr>
                <w:bCs/>
              </w:rPr>
              <w:t>starptautisk</w:t>
            </w:r>
            <w:r w:rsidRPr="00DC367C" w:rsidR="00BF4649">
              <w:rPr>
                <w:bCs/>
              </w:rPr>
              <w:t>i</w:t>
            </w:r>
            <w:r w:rsidRPr="00DC367C" w:rsidR="00E239ED">
              <w:rPr>
                <w:bCs/>
              </w:rPr>
              <w:t xml:space="preserve"> </w:t>
            </w:r>
            <w:r w:rsidRPr="00DC367C">
              <w:rPr>
                <w:bCs/>
              </w:rPr>
              <w:t xml:space="preserve">piemērojamajiem standartiem, kas </w:t>
            </w:r>
            <w:r w:rsidRPr="00DC367C" w:rsidR="007D527A">
              <w:rPr>
                <w:bCs/>
              </w:rPr>
              <w:t>publicēti Eiropas Oficiālajā V</w:t>
            </w:r>
            <w:r w:rsidRPr="00DC367C" w:rsidR="00E239ED">
              <w:rPr>
                <w:bCs/>
              </w:rPr>
              <w:t>ēstnesī</w:t>
            </w:r>
            <w:r w:rsidRPr="00DC367C" w:rsidR="00113087">
              <w:rPr>
                <w:bCs/>
              </w:rPr>
              <w:t xml:space="preserve"> saistībā</w:t>
            </w:r>
            <w:r w:rsidRPr="00DC367C" w:rsidR="00E239ED">
              <w:rPr>
                <w:bCs/>
              </w:rPr>
              <w:t xml:space="preserve"> </w:t>
            </w:r>
            <w:r w:rsidRPr="00DC367C" w:rsidR="00113087">
              <w:rPr>
                <w:bCs/>
              </w:rPr>
              <w:t>ar Regulu</w:t>
            </w:r>
            <w:r w:rsidRPr="00DC367C" w:rsidR="00E239ED">
              <w:rPr>
                <w:bCs/>
              </w:rPr>
              <w:t xml:space="preserve"> Nr. 765/2008.</w:t>
            </w:r>
          </w:p>
        </w:tc>
      </w:tr>
      <w:tr w:rsidTr="00A77037">
        <w:tblPrEx>
          <w:tblW w:w="8789" w:type="dxa"/>
          <w:tblInd w:w="134" w:type="dxa"/>
          <w:shd w:val="clear" w:color="auto" w:fill="FFFFFF"/>
          <w:tblLayout w:type="fixed"/>
          <w:tblCellMar>
            <w:top w:w="30" w:type="dxa"/>
            <w:left w:w="30" w:type="dxa"/>
            <w:bottom w:w="30" w:type="dxa"/>
            <w:right w:w="30" w:type="dxa"/>
          </w:tblCellMar>
          <w:tblLook w:val="04A0"/>
        </w:tblPrEx>
        <w:trPr>
          <w:trHeight w:val="1123"/>
        </w:trPr>
        <w:tc>
          <w:tcPr>
            <w:tcW w:w="567" w:type="dxa"/>
            <w:tcBorders>
              <w:top w:val="outset" w:sz="6" w:space="0" w:color="414142"/>
              <w:left w:val="outset" w:sz="6" w:space="0" w:color="414142"/>
              <w:bottom w:val="outset" w:sz="6" w:space="0" w:color="414142"/>
              <w:right w:val="outset" w:sz="6" w:space="0" w:color="414142"/>
            </w:tcBorders>
            <w:shd w:val="clear" w:color="auto" w:fill="FFFFFF"/>
            <w:hideMark/>
          </w:tcPr>
          <w:p w:rsidR="00681701" w:rsidRPr="00681701" w:rsidP="00681701">
            <w:pPr>
              <w:jc w:val="center"/>
              <w:rPr>
                <w:bCs/>
              </w:rPr>
            </w:pPr>
            <w:r w:rsidRPr="00681701">
              <w:rPr>
                <w:bCs/>
              </w:rPr>
              <w:t>3.</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rsidR="00681701" w:rsidRPr="00681701" w:rsidP="00681701">
            <w:pPr>
              <w:jc w:val="center"/>
              <w:rPr>
                <w:bCs/>
              </w:rPr>
            </w:pPr>
            <w:r w:rsidRPr="00681701">
              <w:rPr>
                <w:bCs/>
              </w:rPr>
              <w:t>Cita informācija</w:t>
            </w:r>
          </w:p>
        </w:tc>
        <w:tc>
          <w:tcPr>
            <w:tcW w:w="5598" w:type="dxa"/>
            <w:tcBorders>
              <w:top w:val="outset" w:sz="6" w:space="0" w:color="414142"/>
              <w:left w:val="outset" w:sz="6" w:space="0" w:color="414142"/>
              <w:bottom w:val="outset" w:sz="6" w:space="0" w:color="414142"/>
              <w:right w:val="outset" w:sz="6" w:space="0" w:color="414142"/>
            </w:tcBorders>
            <w:shd w:val="clear" w:color="auto" w:fill="FFFFFF"/>
            <w:hideMark/>
          </w:tcPr>
          <w:p w:rsidR="00681701" w:rsidRPr="00681701" w:rsidP="00681701">
            <w:pPr>
              <w:rPr>
                <w:bCs/>
              </w:rPr>
            </w:pPr>
            <w:r w:rsidRPr="00681701">
              <w:rPr>
                <w:bCs/>
              </w:rPr>
              <w:t>Nav</w:t>
            </w:r>
          </w:p>
        </w:tc>
      </w:tr>
    </w:tbl>
    <w:p w:rsidR="00C21AD2" w:rsidP="00ED1B19">
      <w:pPr>
        <w:rPr>
          <w:bCs/>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6"/>
        <w:gridCol w:w="2985"/>
        <w:gridCol w:w="1675"/>
        <w:gridCol w:w="1463"/>
      </w:tblGrid>
      <w:tr w:rsidTr="00A32F39">
        <w:tblPrEx>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3"/>
        </w:trPr>
        <w:tc>
          <w:tcPr>
            <w:tcW w:w="8789" w:type="dxa"/>
            <w:gridSpan w:val="4"/>
            <w:shd w:val="clear" w:color="auto" w:fill="auto"/>
            <w:hideMark/>
          </w:tcPr>
          <w:p w:rsidR="007920C0" w:rsidRPr="007920C0" w:rsidP="007920C0">
            <w:pPr>
              <w:rPr>
                <w:b/>
                <w:bCs/>
              </w:rPr>
            </w:pPr>
            <w:r w:rsidRPr="007920C0">
              <w:rPr>
                <w:b/>
                <w:bCs/>
              </w:rPr>
              <w:t>1.tabula</w:t>
            </w:r>
          </w:p>
          <w:p w:rsidR="007920C0" w:rsidRPr="007920C0" w:rsidP="007920C0">
            <w:pPr>
              <w:rPr>
                <w:b/>
                <w:bCs/>
              </w:rPr>
            </w:pPr>
            <w:r w:rsidRPr="007920C0">
              <w:rPr>
                <w:b/>
                <w:bCs/>
              </w:rPr>
              <w:t>Tiesību akta projekta atbilstība ES tiesību aktiem</w:t>
            </w:r>
          </w:p>
        </w:tc>
      </w:tr>
      <w:tr w:rsidTr="00A32F39">
        <w:tblPrEx>
          <w:tblW w:w="8789" w:type="dxa"/>
          <w:tblInd w:w="137" w:type="dxa"/>
          <w:tblLook w:val="04A0"/>
        </w:tblPrEx>
        <w:trPr>
          <w:trHeight w:val="1252"/>
        </w:trPr>
        <w:tc>
          <w:tcPr>
            <w:tcW w:w="2666" w:type="dxa"/>
            <w:shd w:val="clear" w:color="auto" w:fill="auto"/>
            <w:hideMark/>
          </w:tcPr>
          <w:p w:rsidR="007920C0" w:rsidRPr="007920C0" w:rsidP="007920C0">
            <w:pPr>
              <w:rPr>
                <w:bCs/>
              </w:rPr>
            </w:pPr>
            <w:r w:rsidRPr="007920C0">
              <w:rPr>
                <w:bCs/>
              </w:rPr>
              <w:t>Attiecīgā ES tiesību akta datums, numurs un nosaukums</w:t>
            </w:r>
          </w:p>
        </w:tc>
        <w:tc>
          <w:tcPr>
            <w:tcW w:w="6123" w:type="dxa"/>
            <w:gridSpan w:val="3"/>
            <w:shd w:val="clear" w:color="auto" w:fill="auto"/>
            <w:hideMark/>
          </w:tcPr>
          <w:p w:rsidR="007920C0" w:rsidRPr="007920C0" w:rsidP="007920C0">
            <w:pPr>
              <w:rPr>
                <w:bCs/>
              </w:rPr>
            </w:pPr>
            <w:r>
              <w:t xml:space="preserve">Eiropas Parlamenta un Padomes 2008.gada 9.jūlija Regulas Nr.765/2008 </w:t>
            </w:r>
            <w:r w:rsidRPr="00FD4E62">
              <w:t>ar ko nosaka akreditācijas un tirgus uzraudzības prasības attiecībā uz</w:t>
            </w:r>
            <w:r>
              <w:t xml:space="preserve"> </w:t>
            </w:r>
            <w:r w:rsidRPr="00FD4E62">
              <w:t>produktu tirdzniecību un atceļ Regulu (EEK) Nr.339/93</w:t>
            </w:r>
          </w:p>
        </w:tc>
      </w:tr>
      <w:tr w:rsidTr="00A32F39">
        <w:tblPrEx>
          <w:tblW w:w="8789" w:type="dxa"/>
          <w:tblInd w:w="137" w:type="dxa"/>
          <w:tblLook w:val="04A0"/>
        </w:tblPrEx>
        <w:trPr>
          <w:trHeight w:val="163"/>
        </w:trPr>
        <w:tc>
          <w:tcPr>
            <w:tcW w:w="8789" w:type="dxa"/>
            <w:gridSpan w:val="4"/>
            <w:shd w:val="clear" w:color="auto" w:fill="auto"/>
          </w:tcPr>
          <w:p w:rsidR="007920C0" w:rsidRPr="007920C0" w:rsidP="007920C0">
            <w:pPr>
              <w:rPr>
                <w:bCs/>
              </w:rPr>
            </w:pPr>
          </w:p>
        </w:tc>
      </w:tr>
      <w:tr w:rsidTr="00A32F39">
        <w:tblPrEx>
          <w:tblW w:w="8789" w:type="dxa"/>
          <w:tblInd w:w="137" w:type="dxa"/>
          <w:tblLook w:val="04A0"/>
        </w:tblPrEx>
        <w:trPr>
          <w:trHeight w:val="165"/>
        </w:trPr>
        <w:tc>
          <w:tcPr>
            <w:tcW w:w="2666" w:type="dxa"/>
            <w:shd w:val="clear" w:color="auto" w:fill="auto"/>
            <w:hideMark/>
          </w:tcPr>
          <w:p w:rsidR="007920C0" w:rsidRPr="007920C0" w:rsidP="007920C0">
            <w:pPr>
              <w:rPr>
                <w:bCs/>
              </w:rPr>
            </w:pPr>
            <w:r w:rsidRPr="007920C0">
              <w:rPr>
                <w:bCs/>
              </w:rPr>
              <w:t>A</w:t>
            </w:r>
          </w:p>
        </w:tc>
        <w:tc>
          <w:tcPr>
            <w:tcW w:w="2985" w:type="dxa"/>
            <w:shd w:val="clear" w:color="auto" w:fill="auto"/>
            <w:hideMark/>
          </w:tcPr>
          <w:p w:rsidR="007920C0" w:rsidRPr="007920C0" w:rsidP="007920C0">
            <w:pPr>
              <w:rPr>
                <w:bCs/>
              </w:rPr>
            </w:pPr>
            <w:r w:rsidRPr="007920C0">
              <w:rPr>
                <w:bCs/>
              </w:rPr>
              <w:t>B</w:t>
            </w:r>
          </w:p>
        </w:tc>
        <w:tc>
          <w:tcPr>
            <w:tcW w:w="1675" w:type="dxa"/>
            <w:shd w:val="clear" w:color="auto" w:fill="auto"/>
            <w:hideMark/>
          </w:tcPr>
          <w:p w:rsidR="007920C0" w:rsidRPr="007920C0" w:rsidP="007920C0">
            <w:pPr>
              <w:rPr>
                <w:bCs/>
              </w:rPr>
            </w:pPr>
            <w:r w:rsidRPr="007920C0">
              <w:rPr>
                <w:bCs/>
              </w:rPr>
              <w:t>C</w:t>
            </w:r>
          </w:p>
        </w:tc>
        <w:tc>
          <w:tcPr>
            <w:tcW w:w="1463" w:type="dxa"/>
            <w:shd w:val="clear" w:color="auto" w:fill="auto"/>
            <w:hideMark/>
          </w:tcPr>
          <w:p w:rsidR="007920C0" w:rsidRPr="007920C0" w:rsidP="007920C0">
            <w:pPr>
              <w:rPr>
                <w:bCs/>
              </w:rPr>
            </w:pPr>
            <w:r w:rsidRPr="007920C0">
              <w:rPr>
                <w:bCs/>
              </w:rPr>
              <w:t>D</w:t>
            </w:r>
          </w:p>
        </w:tc>
      </w:tr>
      <w:tr w:rsidTr="00A32F39">
        <w:tblPrEx>
          <w:tblW w:w="8789" w:type="dxa"/>
          <w:tblInd w:w="137" w:type="dxa"/>
          <w:tblLook w:val="04A0"/>
        </w:tblPrEx>
        <w:trPr>
          <w:trHeight w:val="191"/>
        </w:trPr>
        <w:tc>
          <w:tcPr>
            <w:tcW w:w="2666" w:type="dxa"/>
            <w:shd w:val="clear" w:color="auto" w:fill="auto"/>
            <w:hideMark/>
          </w:tcPr>
          <w:p w:rsidR="007920C0" w:rsidRPr="00FD4E62" w:rsidP="007920C0">
            <w:pPr>
              <w:rPr>
                <w:bCs/>
                <w:sz w:val="22"/>
                <w:szCs w:val="22"/>
              </w:rPr>
            </w:pPr>
            <w:r w:rsidRPr="00FD4E62">
              <w:rPr>
                <w:bCs/>
                <w:sz w:val="22"/>
                <w:szCs w:val="22"/>
              </w:rPr>
              <w:t>Attiecīgā ES tiesību akta panta numurs (uzskaitot katru tiesību akta</w:t>
            </w:r>
            <w:r w:rsidRPr="00FD4E62">
              <w:rPr>
                <w:bCs/>
                <w:sz w:val="22"/>
                <w:szCs w:val="22"/>
              </w:rPr>
              <w:br/>
              <w:t>vienību - pantu, daļu, punktu, apakšpunktu).</w:t>
            </w:r>
          </w:p>
        </w:tc>
        <w:tc>
          <w:tcPr>
            <w:tcW w:w="2985" w:type="dxa"/>
            <w:shd w:val="clear" w:color="auto" w:fill="auto"/>
          </w:tcPr>
          <w:p w:rsidR="007920C0" w:rsidRPr="00FD4E62" w:rsidP="007920C0">
            <w:pPr>
              <w:rPr>
                <w:bCs/>
                <w:sz w:val="22"/>
                <w:szCs w:val="22"/>
              </w:rPr>
            </w:pPr>
            <w:r w:rsidRPr="00FD4E62">
              <w:rPr>
                <w:bCs/>
                <w:sz w:val="22"/>
                <w:szCs w:val="22"/>
              </w:rPr>
              <w:t>Projekta vienība, kas pārņem vai ievieš katru šīs tabulas A ailē minēto ES tiesību akta vienību, vai tiesību akts, kur attiecīgā ES tiesību akta vienība pārņemta vai ieviesta</w:t>
            </w:r>
          </w:p>
          <w:p w:rsidR="007920C0" w:rsidRPr="00FD4E62" w:rsidP="007920C0">
            <w:pPr>
              <w:rPr>
                <w:bCs/>
                <w:sz w:val="22"/>
                <w:szCs w:val="22"/>
              </w:rPr>
            </w:pPr>
          </w:p>
          <w:p w:rsidR="007920C0" w:rsidRPr="00FD4E62" w:rsidP="007920C0">
            <w:pPr>
              <w:rPr>
                <w:bCs/>
                <w:sz w:val="22"/>
                <w:szCs w:val="22"/>
              </w:rPr>
            </w:pPr>
          </w:p>
          <w:p w:rsidR="007920C0" w:rsidRPr="00FD4E62" w:rsidP="007920C0">
            <w:pPr>
              <w:rPr>
                <w:bCs/>
                <w:sz w:val="22"/>
                <w:szCs w:val="22"/>
              </w:rPr>
            </w:pPr>
          </w:p>
          <w:p w:rsidR="007920C0" w:rsidRPr="00FD4E62" w:rsidP="007920C0">
            <w:pPr>
              <w:rPr>
                <w:bCs/>
                <w:sz w:val="22"/>
                <w:szCs w:val="22"/>
              </w:rPr>
            </w:pPr>
          </w:p>
          <w:p w:rsidR="007920C0" w:rsidRPr="00FD4E62" w:rsidP="007920C0">
            <w:pPr>
              <w:rPr>
                <w:bCs/>
                <w:sz w:val="22"/>
                <w:szCs w:val="22"/>
              </w:rPr>
            </w:pPr>
          </w:p>
        </w:tc>
        <w:tc>
          <w:tcPr>
            <w:tcW w:w="1675" w:type="dxa"/>
            <w:shd w:val="clear" w:color="auto" w:fill="auto"/>
          </w:tcPr>
          <w:p w:rsidR="007920C0" w:rsidRPr="00FD4E62" w:rsidP="007920C0">
            <w:pPr>
              <w:rPr>
                <w:bCs/>
                <w:sz w:val="22"/>
                <w:szCs w:val="22"/>
              </w:rPr>
            </w:pPr>
            <w:r w:rsidRPr="00FD4E62">
              <w:rPr>
                <w:bCs/>
                <w:sz w:val="22"/>
                <w:szCs w:val="22"/>
              </w:rPr>
              <w:t>Informācija par to, vai šīs tabulas A ailē minētās ES tiesību akta vienības tiek pārņemtas vai ieviestas pilnībā vai daļēji.</w:t>
            </w:r>
          </w:p>
          <w:p w:rsidR="007920C0" w:rsidRPr="00FD4E62" w:rsidP="007920C0">
            <w:pPr>
              <w:rPr>
                <w:bCs/>
                <w:sz w:val="22"/>
                <w:szCs w:val="22"/>
              </w:rPr>
            </w:pPr>
            <w:r w:rsidRPr="00FD4E62">
              <w:rPr>
                <w:bCs/>
                <w:sz w:val="22"/>
                <w:szCs w:val="22"/>
              </w:rPr>
              <w:t xml:space="preserve">Ja attiecīgā ES tiesību akta vienība tiek pārņemta vai ieviesta daļēji,- sniedz attiecīgu </w:t>
            </w:r>
            <w:r w:rsidRPr="00FD4E62">
              <w:rPr>
                <w:bCs/>
                <w:sz w:val="22"/>
                <w:szCs w:val="22"/>
              </w:rPr>
              <w:t>skaidrojumu, kā arī precīzi norāda, kad un kādā veidā ES tiesību akta vienība tiks pārņemta vai ieviesta pilnībā.</w:t>
            </w:r>
          </w:p>
          <w:p w:rsidR="007920C0" w:rsidRPr="00FD4E62" w:rsidP="007920C0">
            <w:pPr>
              <w:rPr>
                <w:bCs/>
                <w:sz w:val="22"/>
                <w:szCs w:val="22"/>
              </w:rPr>
            </w:pPr>
            <w:r w:rsidRPr="00FD4E62">
              <w:rPr>
                <w:bCs/>
                <w:sz w:val="22"/>
                <w:szCs w:val="22"/>
              </w:rPr>
              <w:t>Norāda institūciju, kas ir atbildīga par šo saistību izpildi pilnībā.</w:t>
            </w:r>
          </w:p>
          <w:p w:rsidR="007920C0" w:rsidRPr="00FD4E62" w:rsidP="007920C0">
            <w:pPr>
              <w:rPr>
                <w:bCs/>
                <w:sz w:val="22"/>
                <w:szCs w:val="22"/>
              </w:rPr>
            </w:pPr>
          </w:p>
        </w:tc>
        <w:tc>
          <w:tcPr>
            <w:tcW w:w="1463" w:type="dxa"/>
            <w:shd w:val="clear" w:color="auto" w:fill="auto"/>
            <w:hideMark/>
          </w:tcPr>
          <w:p w:rsidR="007920C0" w:rsidRPr="00FD4E62" w:rsidP="007920C0">
            <w:pPr>
              <w:rPr>
                <w:bCs/>
                <w:sz w:val="22"/>
                <w:szCs w:val="22"/>
              </w:rPr>
            </w:pPr>
            <w:r w:rsidRPr="00FD4E62">
              <w:rPr>
                <w:bCs/>
                <w:sz w:val="22"/>
                <w:szCs w:val="22"/>
              </w:rPr>
              <w:t>Informācija par to, vai šīs tabulas B ailē minētās projekta vienības paredz stingrākas prasības nekā šīs tabulas A ailē minētās ES tiesību akta vienības.</w:t>
            </w:r>
          </w:p>
          <w:p w:rsidR="007920C0" w:rsidRPr="00FD4E62" w:rsidP="007920C0">
            <w:pPr>
              <w:rPr>
                <w:bCs/>
                <w:sz w:val="22"/>
                <w:szCs w:val="22"/>
              </w:rPr>
            </w:pPr>
            <w:r w:rsidRPr="00FD4E62">
              <w:rPr>
                <w:bCs/>
                <w:sz w:val="22"/>
                <w:szCs w:val="22"/>
              </w:rPr>
              <w:t xml:space="preserve">Ja projekts satur </w:t>
            </w:r>
            <w:r w:rsidRPr="00FD4E62">
              <w:rPr>
                <w:bCs/>
                <w:sz w:val="22"/>
                <w:szCs w:val="22"/>
              </w:rPr>
              <w:t>stingrākas prasības nekā attiecīgais ES tiesību akts,- norāda pamatojumu un samērīgumu.</w:t>
            </w:r>
          </w:p>
          <w:p w:rsidR="007920C0" w:rsidRPr="00FD4E62" w:rsidP="007920C0">
            <w:pPr>
              <w:rPr>
                <w:bCs/>
                <w:sz w:val="22"/>
                <w:szCs w:val="22"/>
              </w:rPr>
            </w:pPr>
            <w:r w:rsidRPr="00FD4E62">
              <w:rPr>
                <w:bCs/>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Tr="00A32F39">
        <w:tblPrEx>
          <w:tblW w:w="8789" w:type="dxa"/>
          <w:tblInd w:w="137" w:type="dxa"/>
          <w:tblLook w:val="04A0"/>
        </w:tblPrEx>
        <w:trPr>
          <w:trHeight w:val="191"/>
        </w:trPr>
        <w:tc>
          <w:tcPr>
            <w:tcW w:w="2666" w:type="dxa"/>
            <w:shd w:val="clear" w:color="auto" w:fill="auto"/>
          </w:tcPr>
          <w:p w:rsidR="007920C0" w:rsidRPr="007920C0" w:rsidP="007920C0">
            <w:pPr>
              <w:rPr>
                <w:bCs/>
              </w:rPr>
            </w:pPr>
            <w:r>
              <w:rPr>
                <w:bCs/>
              </w:rPr>
              <w:t>Regulas</w:t>
            </w:r>
            <w:r w:rsidRPr="007920C0">
              <w:rPr>
                <w:bCs/>
              </w:rPr>
              <w:t xml:space="preserve"> </w:t>
            </w:r>
            <w:r>
              <w:rPr>
                <w:bCs/>
              </w:rPr>
              <w:t>765/2008</w:t>
            </w:r>
            <w:r w:rsidRPr="007920C0">
              <w:rPr>
                <w:bCs/>
              </w:rPr>
              <w:t xml:space="preserve"> </w:t>
            </w:r>
            <w:r>
              <w:rPr>
                <w:bCs/>
              </w:rPr>
              <w:t>4.panta</w:t>
            </w:r>
            <w:r w:rsidRPr="007920C0">
              <w:rPr>
                <w:bCs/>
              </w:rPr>
              <w:t xml:space="preserve"> 1.punkts</w:t>
            </w:r>
          </w:p>
        </w:tc>
        <w:tc>
          <w:tcPr>
            <w:tcW w:w="2985" w:type="dxa"/>
            <w:shd w:val="clear" w:color="auto" w:fill="auto"/>
          </w:tcPr>
          <w:p w:rsidR="007920C0" w:rsidRPr="007920C0" w:rsidP="007920C0">
            <w:pPr>
              <w:rPr>
                <w:bCs/>
              </w:rPr>
            </w:pPr>
            <w:r w:rsidRPr="007920C0">
              <w:rPr>
                <w:bCs/>
              </w:rPr>
              <w:t>1.</w:t>
            </w:r>
            <w:r w:rsidR="00504F6E">
              <w:rPr>
                <w:bCs/>
              </w:rPr>
              <w:t xml:space="preserve">, 3. </w:t>
            </w:r>
            <w:r w:rsidRPr="007920C0">
              <w:rPr>
                <w:bCs/>
              </w:rPr>
              <w:t>punkts</w:t>
            </w:r>
          </w:p>
        </w:tc>
        <w:tc>
          <w:tcPr>
            <w:tcW w:w="1675" w:type="dxa"/>
            <w:shd w:val="clear" w:color="auto" w:fill="auto"/>
            <w:hideMark/>
          </w:tcPr>
          <w:p w:rsidR="007920C0" w:rsidRPr="007920C0" w:rsidP="007920C0">
            <w:pPr>
              <w:rPr>
                <w:bCs/>
                <w:iCs/>
              </w:rPr>
            </w:pPr>
            <w:r w:rsidRPr="007920C0">
              <w:rPr>
                <w:bCs/>
                <w:iCs/>
              </w:rPr>
              <w:t>Tiesību norma pārņemta pilnībā</w:t>
            </w:r>
          </w:p>
        </w:tc>
        <w:tc>
          <w:tcPr>
            <w:tcW w:w="1463" w:type="dxa"/>
            <w:shd w:val="clear" w:color="auto" w:fill="auto"/>
            <w:hideMark/>
          </w:tcPr>
          <w:p w:rsidR="007920C0" w:rsidRPr="007920C0" w:rsidP="007920C0">
            <w:pPr>
              <w:rPr>
                <w:bCs/>
              </w:rPr>
            </w:pPr>
            <w:r w:rsidRPr="007920C0">
              <w:rPr>
                <w:bCs/>
              </w:rPr>
              <w:t>Projekts stingrākas prasības neparedz</w:t>
            </w:r>
          </w:p>
        </w:tc>
      </w:tr>
      <w:tr w:rsidTr="00A32F39">
        <w:tblPrEx>
          <w:tblW w:w="8789" w:type="dxa"/>
          <w:tblInd w:w="137" w:type="dxa"/>
          <w:tblLook w:val="04A0"/>
        </w:tblPrEx>
        <w:trPr>
          <w:trHeight w:val="191"/>
        </w:trPr>
        <w:tc>
          <w:tcPr>
            <w:tcW w:w="2666" w:type="dxa"/>
            <w:shd w:val="clear" w:color="auto" w:fill="auto"/>
          </w:tcPr>
          <w:p w:rsidR="00980678" w:rsidP="00980678">
            <w:pPr>
              <w:rPr>
                <w:bCs/>
              </w:rPr>
            </w:pPr>
            <w:r>
              <w:rPr>
                <w:bCs/>
              </w:rPr>
              <w:t>Regulas</w:t>
            </w:r>
            <w:r w:rsidRPr="007920C0">
              <w:rPr>
                <w:bCs/>
              </w:rPr>
              <w:t xml:space="preserve"> </w:t>
            </w:r>
            <w:r>
              <w:rPr>
                <w:bCs/>
              </w:rPr>
              <w:t>765/2008</w:t>
            </w:r>
            <w:r w:rsidRPr="007920C0">
              <w:rPr>
                <w:bCs/>
              </w:rPr>
              <w:t xml:space="preserve"> </w:t>
            </w:r>
            <w:r>
              <w:rPr>
                <w:bCs/>
              </w:rPr>
              <w:t>5.panta</w:t>
            </w:r>
            <w:r w:rsidRPr="007920C0">
              <w:rPr>
                <w:bCs/>
              </w:rPr>
              <w:t xml:space="preserve"> 1.punkts</w:t>
            </w:r>
          </w:p>
        </w:tc>
        <w:tc>
          <w:tcPr>
            <w:tcW w:w="2985" w:type="dxa"/>
            <w:shd w:val="clear" w:color="auto" w:fill="auto"/>
          </w:tcPr>
          <w:p w:rsidR="00980678" w:rsidRPr="007920C0" w:rsidP="00980678">
            <w:pPr>
              <w:rPr>
                <w:bCs/>
              </w:rPr>
            </w:pPr>
            <w:r>
              <w:rPr>
                <w:bCs/>
              </w:rPr>
              <w:t>4.1.apakšpunkts</w:t>
            </w:r>
          </w:p>
        </w:tc>
        <w:tc>
          <w:tcPr>
            <w:tcW w:w="1675" w:type="dxa"/>
            <w:shd w:val="clear" w:color="auto" w:fill="auto"/>
          </w:tcPr>
          <w:p w:rsidR="00980678" w:rsidRPr="007920C0" w:rsidP="00980678">
            <w:pPr>
              <w:rPr>
                <w:bCs/>
                <w:iCs/>
              </w:rPr>
            </w:pPr>
            <w:r w:rsidRPr="007920C0">
              <w:rPr>
                <w:bCs/>
                <w:iCs/>
              </w:rPr>
              <w:t>Tiesību norma pārņemta pilnībā</w:t>
            </w:r>
          </w:p>
        </w:tc>
        <w:tc>
          <w:tcPr>
            <w:tcW w:w="1463" w:type="dxa"/>
            <w:shd w:val="clear" w:color="auto" w:fill="auto"/>
          </w:tcPr>
          <w:p w:rsidR="00980678" w:rsidRPr="007920C0" w:rsidP="00980678">
            <w:pPr>
              <w:rPr>
                <w:bCs/>
              </w:rPr>
            </w:pPr>
            <w:r w:rsidRPr="007920C0">
              <w:rPr>
                <w:bCs/>
              </w:rPr>
              <w:t>Projekts stingrākas prasības neparedz</w:t>
            </w:r>
          </w:p>
        </w:tc>
      </w:tr>
      <w:tr w:rsidTr="00A32F39">
        <w:tblPrEx>
          <w:tblW w:w="8789" w:type="dxa"/>
          <w:tblInd w:w="137" w:type="dxa"/>
          <w:tblLook w:val="04A0"/>
        </w:tblPrEx>
        <w:trPr>
          <w:trHeight w:val="191"/>
        </w:trPr>
        <w:tc>
          <w:tcPr>
            <w:tcW w:w="2666" w:type="dxa"/>
            <w:shd w:val="clear" w:color="auto" w:fill="auto"/>
          </w:tcPr>
          <w:p w:rsidR="00FD4E62" w:rsidP="00FD4E62">
            <w:pPr>
              <w:rPr>
                <w:bCs/>
              </w:rPr>
            </w:pPr>
            <w:r>
              <w:rPr>
                <w:bCs/>
              </w:rPr>
              <w:t>Regulas</w:t>
            </w:r>
            <w:r w:rsidRPr="007920C0">
              <w:rPr>
                <w:bCs/>
              </w:rPr>
              <w:t xml:space="preserve"> </w:t>
            </w:r>
            <w:r>
              <w:rPr>
                <w:bCs/>
              </w:rPr>
              <w:t>765/2008</w:t>
            </w:r>
            <w:r w:rsidRPr="007920C0">
              <w:rPr>
                <w:bCs/>
              </w:rPr>
              <w:t xml:space="preserve"> </w:t>
            </w:r>
            <w:r>
              <w:rPr>
                <w:bCs/>
              </w:rPr>
              <w:t>6.panta</w:t>
            </w:r>
            <w:r w:rsidRPr="007920C0">
              <w:rPr>
                <w:bCs/>
              </w:rPr>
              <w:t xml:space="preserve"> </w:t>
            </w:r>
            <w:r>
              <w:rPr>
                <w:bCs/>
              </w:rPr>
              <w:t>3</w:t>
            </w:r>
            <w:r w:rsidRPr="007920C0">
              <w:rPr>
                <w:bCs/>
              </w:rPr>
              <w:t>.punkts</w:t>
            </w:r>
          </w:p>
        </w:tc>
        <w:tc>
          <w:tcPr>
            <w:tcW w:w="2985" w:type="dxa"/>
            <w:shd w:val="clear" w:color="auto" w:fill="auto"/>
          </w:tcPr>
          <w:p w:rsidR="00FD4E62" w:rsidRPr="007920C0" w:rsidP="00FD4E62">
            <w:pPr>
              <w:rPr>
                <w:bCs/>
              </w:rPr>
            </w:pPr>
            <w:r>
              <w:rPr>
                <w:bCs/>
              </w:rPr>
              <w:t>4.6.apakšpunkts</w:t>
            </w:r>
          </w:p>
        </w:tc>
        <w:tc>
          <w:tcPr>
            <w:tcW w:w="1675" w:type="dxa"/>
            <w:shd w:val="clear" w:color="auto" w:fill="auto"/>
          </w:tcPr>
          <w:p w:rsidR="00FD4E62" w:rsidRPr="007920C0" w:rsidP="00FD4E62">
            <w:pPr>
              <w:rPr>
                <w:bCs/>
                <w:iCs/>
              </w:rPr>
            </w:pPr>
            <w:r w:rsidRPr="007920C0">
              <w:rPr>
                <w:bCs/>
                <w:iCs/>
              </w:rPr>
              <w:t>Tiesību norma pārņemta pilnībā</w:t>
            </w:r>
          </w:p>
        </w:tc>
        <w:tc>
          <w:tcPr>
            <w:tcW w:w="1463" w:type="dxa"/>
            <w:shd w:val="clear" w:color="auto" w:fill="auto"/>
          </w:tcPr>
          <w:p w:rsidR="00FD4E62" w:rsidRPr="007920C0" w:rsidP="00FD4E62">
            <w:pPr>
              <w:rPr>
                <w:bCs/>
              </w:rPr>
            </w:pPr>
            <w:r w:rsidRPr="007920C0">
              <w:rPr>
                <w:bCs/>
              </w:rPr>
              <w:t>Projekts stingrākas prasības neparedz</w:t>
            </w:r>
          </w:p>
        </w:tc>
      </w:tr>
      <w:tr w:rsidTr="00A32F39">
        <w:tblPrEx>
          <w:tblW w:w="8789" w:type="dxa"/>
          <w:tblInd w:w="137" w:type="dxa"/>
          <w:tblLook w:val="04A0"/>
        </w:tblPrEx>
        <w:trPr>
          <w:trHeight w:val="191"/>
        </w:trPr>
        <w:tc>
          <w:tcPr>
            <w:tcW w:w="2666" w:type="dxa"/>
            <w:shd w:val="clear" w:color="auto" w:fill="auto"/>
          </w:tcPr>
          <w:p w:rsidR="005B6A16" w:rsidP="005B6A16">
            <w:pPr>
              <w:rPr>
                <w:bCs/>
              </w:rPr>
            </w:pPr>
            <w:r>
              <w:rPr>
                <w:bCs/>
              </w:rPr>
              <w:t>Regulas</w:t>
            </w:r>
            <w:r w:rsidRPr="007920C0">
              <w:rPr>
                <w:bCs/>
              </w:rPr>
              <w:t xml:space="preserve"> </w:t>
            </w:r>
            <w:r>
              <w:rPr>
                <w:bCs/>
              </w:rPr>
              <w:t>765/2008</w:t>
            </w:r>
            <w:r w:rsidRPr="007920C0">
              <w:rPr>
                <w:bCs/>
              </w:rPr>
              <w:t xml:space="preserve"> </w:t>
            </w:r>
            <w:r>
              <w:rPr>
                <w:bCs/>
              </w:rPr>
              <w:t>12.panta</w:t>
            </w:r>
            <w:r w:rsidRPr="007920C0">
              <w:rPr>
                <w:bCs/>
              </w:rPr>
              <w:t xml:space="preserve"> </w:t>
            </w:r>
            <w:r>
              <w:rPr>
                <w:bCs/>
              </w:rPr>
              <w:t>3</w:t>
            </w:r>
            <w:r w:rsidRPr="007920C0">
              <w:rPr>
                <w:bCs/>
              </w:rPr>
              <w:t>.punkts</w:t>
            </w:r>
          </w:p>
        </w:tc>
        <w:tc>
          <w:tcPr>
            <w:tcW w:w="2985" w:type="dxa"/>
            <w:shd w:val="clear" w:color="auto" w:fill="auto"/>
          </w:tcPr>
          <w:p w:rsidR="005B6A16" w:rsidP="005B6A16">
            <w:pPr>
              <w:rPr>
                <w:bCs/>
              </w:rPr>
            </w:pPr>
            <w:r>
              <w:rPr>
                <w:bCs/>
              </w:rPr>
              <w:t>4.8.apakšpunkts</w:t>
            </w:r>
          </w:p>
        </w:tc>
        <w:tc>
          <w:tcPr>
            <w:tcW w:w="1675" w:type="dxa"/>
            <w:shd w:val="clear" w:color="auto" w:fill="auto"/>
          </w:tcPr>
          <w:p w:rsidR="005B6A16" w:rsidRPr="007920C0" w:rsidP="005B6A16">
            <w:pPr>
              <w:rPr>
                <w:bCs/>
                <w:iCs/>
              </w:rPr>
            </w:pPr>
            <w:r w:rsidRPr="007920C0">
              <w:rPr>
                <w:bCs/>
                <w:iCs/>
              </w:rPr>
              <w:t>Tiesību norma pārņemta pilnībā</w:t>
            </w:r>
          </w:p>
        </w:tc>
        <w:tc>
          <w:tcPr>
            <w:tcW w:w="1463" w:type="dxa"/>
            <w:shd w:val="clear" w:color="auto" w:fill="auto"/>
          </w:tcPr>
          <w:p w:rsidR="005B6A16" w:rsidRPr="007920C0" w:rsidP="005B6A16">
            <w:pPr>
              <w:rPr>
                <w:bCs/>
              </w:rPr>
            </w:pPr>
            <w:r w:rsidRPr="007920C0">
              <w:rPr>
                <w:bCs/>
              </w:rPr>
              <w:t>Projekts stingrākas prasības neparedz</w:t>
            </w:r>
          </w:p>
        </w:tc>
      </w:tr>
    </w:tbl>
    <w:p w:rsidR="007920C0" w:rsidP="00ED1B19">
      <w:pPr>
        <w:rPr>
          <w:bCs/>
        </w:rPr>
      </w:pPr>
    </w:p>
    <w:p w:rsidR="007920C0" w:rsidP="00ED1B19">
      <w:pPr>
        <w:rPr>
          <w:bCs/>
        </w:rPr>
      </w:pPr>
    </w:p>
    <w:tbl>
      <w:tblPr>
        <w:tblW w:w="4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
      <w:tblGrid>
        <w:gridCol w:w="1206"/>
        <w:gridCol w:w="2804"/>
        <w:gridCol w:w="4777"/>
      </w:tblGrid>
      <w:tr w:rsidTr="00C43BC2">
        <w:tblPrEx>
          <w:tblW w:w="4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Ex>
        <w:trPr>
          <w:trHeight w:val="336"/>
          <w:jc w:val="center"/>
        </w:trPr>
        <w:tc>
          <w:tcPr>
            <w:tcW w:w="8788" w:type="dxa"/>
            <w:gridSpan w:val="3"/>
            <w:vAlign w:val="center"/>
            <w:hideMark/>
          </w:tcPr>
          <w:p w:rsidR="00C21AD2" w:rsidRPr="00C13B43" w:rsidP="00B20BDF">
            <w:pPr>
              <w:spacing w:before="100" w:beforeAutospacing="1" w:after="100" w:afterAutospacing="1" w:line="293" w:lineRule="atLeast"/>
              <w:jc w:val="center"/>
              <w:rPr>
                <w:b/>
                <w:bCs/>
                <w:color w:val="000000" w:themeColor="text1"/>
              </w:rPr>
            </w:pPr>
            <w:r w:rsidRPr="00C13B43">
              <w:rPr>
                <w:b/>
                <w:bCs/>
                <w:color w:val="000000" w:themeColor="text1"/>
              </w:rPr>
              <w:t>VI. Sabiedrības līdzdalība un komunikācijas aktivitātes</w:t>
            </w:r>
          </w:p>
        </w:tc>
      </w:tr>
      <w:tr w:rsidTr="00C43BC2">
        <w:tblPrEx>
          <w:tblW w:w="4702" w:type="pct"/>
          <w:jc w:val="center"/>
          <w:tblLayout w:type="fixed"/>
          <w:tblCellMar>
            <w:top w:w="24" w:type="dxa"/>
            <w:left w:w="24" w:type="dxa"/>
            <w:bottom w:w="24" w:type="dxa"/>
            <w:right w:w="24" w:type="dxa"/>
          </w:tblCellMar>
          <w:tblLook w:val="04A0"/>
        </w:tblPrEx>
        <w:trPr>
          <w:trHeight w:val="432"/>
          <w:jc w:val="center"/>
        </w:trPr>
        <w:tc>
          <w:tcPr>
            <w:tcW w:w="1206" w:type="dxa"/>
            <w:hideMark/>
          </w:tcPr>
          <w:p w:rsidR="00C21AD2" w:rsidRPr="00C13B43" w:rsidP="00B20BDF">
            <w:pPr>
              <w:rPr>
                <w:color w:val="000000" w:themeColor="text1"/>
              </w:rPr>
            </w:pPr>
            <w:r w:rsidRPr="00C13B43">
              <w:rPr>
                <w:color w:val="000000" w:themeColor="text1"/>
              </w:rPr>
              <w:t>1.</w:t>
            </w:r>
          </w:p>
        </w:tc>
        <w:tc>
          <w:tcPr>
            <w:tcW w:w="2804" w:type="dxa"/>
            <w:hideMark/>
          </w:tcPr>
          <w:p w:rsidR="00C21AD2" w:rsidRPr="00C13B43" w:rsidP="00B20BDF">
            <w:pPr>
              <w:rPr>
                <w:color w:val="000000" w:themeColor="text1"/>
              </w:rPr>
            </w:pPr>
            <w:r w:rsidRPr="00C13B43">
              <w:rPr>
                <w:color w:val="000000" w:themeColor="text1"/>
              </w:rPr>
              <w:t>Plānotās sabiedrības līdzdalības un komunikācijas aktivitātes saistībā ar projektu</w:t>
            </w:r>
          </w:p>
        </w:tc>
        <w:tc>
          <w:tcPr>
            <w:tcW w:w="4778" w:type="dxa"/>
            <w:hideMark/>
          </w:tcPr>
          <w:p w:rsidR="006F1F97" w:rsidRPr="00563680" w:rsidP="00113087">
            <w:pPr>
              <w:jc w:val="both"/>
              <w:rPr>
                <w:color w:val="FF0000"/>
              </w:rPr>
            </w:pPr>
            <w:r w:rsidRPr="00DC367C">
              <w:t>Sabiedrības līdzdalība noteikumu projekta izstrādes gaitā tika nodrošināta ar Latvijas Nacionālās akreditā</w:t>
            </w:r>
            <w:r w:rsidRPr="00DC367C" w:rsidR="00113087">
              <w:t>cijas padomes starpniecību</w:t>
            </w:r>
            <w:r w:rsidRPr="00DC367C">
              <w:t xml:space="preserve">. Jautājumi saistībā </w:t>
            </w:r>
            <w:r w:rsidRPr="00DC367C" w:rsidR="00113087">
              <w:t>ar n</w:t>
            </w:r>
            <w:r w:rsidRPr="00DC367C" w:rsidR="00C21AD2">
              <w:t xml:space="preserve">acionālās akreditācijas institūcijas juridiskā statusa maiņu un ar to </w:t>
            </w:r>
            <w:r w:rsidRPr="00DC367C" w:rsidR="00C21AD2">
              <w:t xml:space="preserve">saistīto normatīvo aktu grozījumiem </w:t>
            </w:r>
            <w:r w:rsidRPr="00DC367C">
              <w:t xml:space="preserve">tika izskatīti 2017.gada 19.jūnija </w:t>
            </w:r>
            <w:r w:rsidRPr="00DC367C" w:rsidR="00C21AD2">
              <w:t>La</w:t>
            </w:r>
            <w:r w:rsidR="00DC367C">
              <w:t>tvijas Nacionālā akreditācijas P</w:t>
            </w:r>
            <w:r w:rsidRPr="00DC367C" w:rsidR="00C21AD2">
              <w:t>adome</w:t>
            </w:r>
            <w:r w:rsidRPr="00DC367C">
              <w:t>s sēdē</w:t>
            </w:r>
            <w:r w:rsidR="00DC367C">
              <w:t>. Šīs P</w:t>
            </w:r>
            <w:r w:rsidRPr="00DC367C" w:rsidR="00113087">
              <w:t xml:space="preserve">adomes locekļi ir </w:t>
            </w:r>
            <w:r w:rsidRPr="00DC367C" w:rsidR="00575717">
              <w:t>akreditācijā ieinteresēto pušu pārstāvji</w:t>
            </w:r>
            <w:r w:rsidRPr="00DC367C" w:rsidR="00C21AD2">
              <w:t>.</w:t>
            </w:r>
          </w:p>
        </w:tc>
      </w:tr>
      <w:tr w:rsidTr="00C43BC2">
        <w:tblPrEx>
          <w:tblW w:w="4702" w:type="pct"/>
          <w:jc w:val="center"/>
          <w:tblLayout w:type="fixed"/>
          <w:tblCellMar>
            <w:top w:w="24" w:type="dxa"/>
            <w:left w:w="24" w:type="dxa"/>
            <w:bottom w:w="24" w:type="dxa"/>
            <w:right w:w="24" w:type="dxa"/>
          </w:tblCellMar>
          <w:tblLook w:val="04A0"/>
        </w:tblPrEx>
        <w:trPr>
          <w:trHeight w:val="264"/>
          <w:jc w:val="center"/>
        </w:trPr>
        <w:tc>
          <w:tcPr>
            <w:tcW w:w="1206" w:type="dxa"/>
            <w:hideMark/>
          </w:tcPr>
          <w:p w:rsidR="00C21AD2" w:rsidRPr="00C13B43" w:rsidP="00B20BDF">
            <w:pPr>
              <w:rPr>
                <w:color w:val="000000" w:themeColor="text1"/>
              </w:rPr>
            </w:pPr>
            <w:r w:rsidRPr="00C13B43">
              <w:rPr>
                <w:color w:val="000000" w:themeColor="text1"/>
              </w:rPr>
              <w:t>2.</w:t>
            </w:r>
          </w:p>
        </w:tc>
        <w:tc>
          <w:tcPr>
            <w:tcW w:w="2804" w:type="dxa"/>
            <w:hideMark/>
          </w:tcPr>
          <w:p w:rsidR="00C21AD2" w:rsidRPr="00C13B43" w:rsidP="00B20BDF">
            <w:pPr>
              <w:rPr>
                <w:color w:val="000000" w:themeColor="text1"/>
              </w:rPr>
            </w:pPr>
            <w:r w:rsidRPr="00C13B43">
              <w:rPr>
                <w:color w:val="000000" w:themeColor="text1"/>
              </w:rPr>
              <w:t>Sabiedrības līdzdalība projekta izstrādē</w:t>
            </w:r>
          </w:p>
        </w:tc>
        <w:tc>
          <w:tcPr>
            <w:tcW w:w="4778" w:type="dxa"/>
          </w:tcPr>
          <w:p w:rsidR="00C21AD2" w:rsidRPr="00F033BC" w:rsidP="00B20BDF">
            <w:pPr>
              <w:jc w:val="both"/>
            </w:pPr>
            <w:r w:rsidRPr="00F033BC">
              <w:t>2017.gada 19.jūnija Latvijas Nacionālā akreditācijas Padomes sēde</w:t>
            </w:r>
          </w:p>
        </w:tc>
      </w:tr>
      <w:tr w:rsidTr="00C43BC2">
        <w:tblPrEx>
          <w:tblW w:w="4702" w:type="pct"/>
          <w:jc w:val="center"/>
          <w:tblLayout w:type="fixed"/>
          <w:tblCellMar>
            <w:top w:w="24" w:type="dxa"/>
            <w:left w:w="24" w:type="dxa"/>
            <w:bottom w:w="24" w:type="dxa"/>
            <w:right w:w="24" w:type="dxa"/>
          </w:tblCellMar>
          <w:tblLook w:val="04A0"/>
        </w:tblPrEx>
        <w:trPr>
          <w:trHeight w:val="372"/>
          <w:jc w:val="center"/>
        </w:trPr>
        <w:tc>
          <w:tcPr>
            <w:tcW w:w="1206" w:type="dxa"/>
            <w:hideMark/>
          </w:tcPr>
          <w:p w:rsidR="00C21AD2" w:rsidRPr="00C13B43" w:rsidP="00B20BDF">
            <w:pPr>
              <w:rPr>
                <w:color w:val="000000" w:themeColor="text1"/>
              </w:rPr>
            </w:pPr>
            <w:r w:rsidRPr="00C13B43">
              <w:rPr>
                <w:color w:val="000000" w:themeColor="text1"/>
              </w:rPr>
              <w:t>3.</w:t>
            </w:r>
          </w:p>
        </w:tc>
        <w:tc>
          <w:tcPr>
            <w:tcW w:w="2804" w:type="dxa"/>
            <w:hideMark/>
          </w:tcPr>
          <w:p w:rsidR="00C21AD2" w:rsidRPr="00C13B43" w:rsidP="00B20BDF">
            <w:pPr>
              <w:rPr>
                <w:color w:val="000000" w:themeColor="text1"/>
              </w:rPr>
            </w:pPr>
            <w:r w:rsidRPr="00C13B43">
              <w:rPr>
                <w:color w:val="000000" w:themeColor="text1"/>
              </w:rPr>
              <w:t>Sabiedrības līdzdalības rezultāti</w:t>
            </w:r>
          </w:p>
        </w:tc>
        <w:tc>
          <w:tcPr>
            <w:tcW w:w="4778" w:type="dxa"/>
          </w:tcPr>
          <w:p w:rsidR="00C21AD2" w:rsidRPr="00F033BC" w:rsidP="00B20BDF">
            <w:pPr>
              <w:jc w:val="both"/>
            </w:pPr>
            <w:r w:rsidRPr="00F033BC">
              <w:t>Iebildumi par noteikumu projektu nav saņemti</w:t>
            </w:r>
          </w:p>
        </w:tc>
      </w:tr>
      <w:tr w:rsidTr="00C43BC2">
        <w:tblPrEx>
          <w:tblW w:w="4702" w:type="pct"/>
          <w:jc w:val="center"/>
          <w:tblLayout w:type="fixed"/>
          <w:tblCellMar>
            <w:top w:w="24" w:type="dxa"/>
            <w:left w:w="24" w:type="dxa"/>
            <w:bottom w:w="24" w:type="dxa"/>
            <w:right w:w="24" w:type="dxa"/>
          </w:tblCellMar>
          <w:tblLook w:val="04A0"/>
        </w:tblPrEx>
        <w:trPr>
          <w:trHeight w:val="372"/>
          <w:jc w:val="center"/>
        </w:trPr>
        <w:tc>
          <w:tcPr>
            <w:tcW w:w="1206" w:type="dxa"/>
            <w:hideMark/>
          </w:tcPr>
          <w:p w:rsidR="00C21AD2" w:rsidRPr="00C13B43" w:rsidP="00B20BDF">
            <w:pPr>
              <w:rPr>
                <w:color w:val="000000" w:themeColor="text1"/>
              </w:rPr>
            </w:pPr>
            <w:r w:rsidRPr="00C13B43">
              <w:rPr>
                <w:color w:val="000000" w:themeColor="text1"/>
              </w:rPr>
              <w:t>4.</w:t>
            </w:r>
          </w:p>
        </w:tc>
        <w:tc>
          <w:tcPr>
            <w:tcW w:w="2804" w:type="dxa"/>
            <w:hideMark/>
          </w:tcPr>
          <w:p w:rsidR="00C21AD2" w:rsidRPr="00C13B43" w:rsidP="00B20BDF">
            <w:pPr>
              <w:rPr>
                <w:color w:val="000000" w:themeColor="text1"/>
              </w:rPr>
            </w:pPr>
            <w:r w:rsidRPr="00C13B43">
              <w:rPr>
                <w:color w:val="000000" w:themeColor="text1"/>
              </w:rPr>
              <w:t>Cita informācija</w:t>
            </w:r>
          </w:p>
        </w:tc>
        <w:tc>
          <w:tcPr>
            <w:tcW w:w="4778" w:type="dxa"/>
            <w:hideMark/>
          </w:tcPr>
          <w:p w:rsidR="00C21AD2" w:rsidRPr="00C13B43" w:rsidP="00B20BDF">
            <w:pPr>
              <w:rPr>
                <w:color w:val="000000" w:themeColor="text1"/>
              </w:rPr>
            </w:pPr>
            <w:r>
              <w:rPr>
                <w:color w:val="000000" w:themeColor="text1"/>
              </w:rPr>
              <w:t>Nav</w:t>
            </w:r>
          </w:p>
        </w:tc>
      </w:tr>
    </w:tbl>
    <w:p w:rsidR="00594BC6" w:rsidRPr="00D06811" w:rsidP="00ED1B19">
      <w:pPr>
        <w:rPr>
          <w:bCs/>
        </w:rPr>
      </w:pPr>
    </w:p>
    <w:tbl>
      <w:tblPr>
        <w:tblW w:w="8797"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25"/>
        <w:gridCol w:w="2693"/>
        <w:gridCol w:w="5679"/>
      </w:tblGrid>
      <w:tr w:rsidTr="00F1622E">
        <w:tblPrEx>
          <w:tblW w:w="8797"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8797" w:type="dxa"/>
            <w:gridSpan w:val="3"/>
          </w:tcPr>
          <w:p w:rsidR="00D42886" w:rsidRPr="007E673B" w:rsidP="00B61B0D">
            <w:pPr>
              <w:jc w:val="center"/>
            </w:pPr>
            <w:r w:rsidRPr="007E673B">
              <w:rPr>
                <w:b/>
              </w:rPr>
              <w:t>VII. Tiesību akta projekta izpildes nodrošināšana un tās ietekme uz institūcijām</w:t>
            </w:r>
          </w:p>
        </w:tc>
      </w:tr>
      <w:tr w:rsidTr="00F1622E">
        <w:tblPrEx>
          <w:tblW w:w="8797" w:type="dxa"/>
          <w:tblInd w:w="276" w:type="dxa"/>
          <w:tblLayout w:type="fixed"/>
          <w:tblCellMar>
            <w:left w:w="0" w:type="dxa"/>
            <w:right w:w="0" w:type="dxa"/>
          </w:tblCellMar>
          <w:tblLook w:val="0000"/>
        </w:tblPrEx>
        <w:trPr>
          <w:trHeight w:val="427"/>
        </w:trPr>
        <w:tc>
          <w:tcPr>
            <w:tcW w:w="425" w:type="dxa"/>
          </w:tcPr>
          <w:p w:rsidR="00D42886" w:rsidRPr="007E673B" w:rsidP="00B61B0D">
            <w:r w:rsidRPr="007E673B">
              <w:t> 1.</w:t>
            </w:r>
          </w:p>
        </w:tc>
        <w:tc>
          <w:tcPr>
            <w:tcW w:w="2693" w:type="dxa"/>
          </w:tcPr>
          <w:p w:rsidR="00D42886" w:rsidRPr="007E673B" w:rsidP="00B61B0D">
            <w:r w:rsidRPr="007E673B">
              <w:t>Projekta izpildē iesaistītās institūcijas</w:t>
            </w:r>
          </w:p>
        </w:tc>
        <w:tc>
          <w:tcPr>
            <w:tcW w:w="5679" w:type="dxa"/>
          </w:tcPr>
          <w:p w:rsidR="00D42886" w:rsidRPr="00D42886" w:rsidP="00B61B0D">
            <w:pPr>
              <w:pStyle w:val="naisnod"/>
              <w:spacing w:before="0" w:after="0"/>
              <w:jc w:val="both"/>
              <w:rPr>
                <w:b w:val="0"/>
                <w:color w:val="FF0000"/>
              </w:rPr>
            </w:pPr>
            <w:r w:rsidRPr="00DC367C">
              <w:rPr>
                <w:b w:val="0"/>
              </w:rPr>
              <w:t xml:space="preserve">Ekonomikas ministrija un </w:t>
            </w:r>
            <w:r w:rsidRPr="00DC367C">
              <w:rPr>
                <w:b w:val="0"/>
              </w:rPr>
              <w:t>sabiedrība ar ierobežotu atbildību  “Latvijas Nacionālais akreditācijas birojs”</w:t>
            </w:r>
          </w:p>
        </w:tc>
      </w:tr>
      <w:tr w:rsidTr="00F1622E">
        <w:tblPrEx>
          <w:tblW w:w="8797" w:type="dxa"/>
          <w:tblInd w:w="276" w:type="dxa"/>
          <w:tblLayout w:type="fixed"/>
          <w:tblCellMar>
            <w:left w:w="0" w:type="dxa"/>
            <w:right w:w="0" w:type="dxa"/>
          </w:tblCellMar>
          <w:tblLook w:val="0000"/>
        </w:tblPrEx>
        <w:trPr>
          <w:trHeight w:val="463"/>
        </w:trPr>
        <w:tc>
          <w:tcPr>
            <w:tcW w:w="425" w:type="dxa"/>
          </w:tcPr>
          <w:p w:rsidR="00D42886" w:rsidRPr="007E673B" w:rsidP="00B61B0D">
            <w:r w:rsidRPr="007E673B">
              <w:t> 2.</w:t>
            </w:r>
          </w:p>
        </w:tc>
        <w:tc>
          <w:tcPr>
            <w:tcW w:w="2693" w:type="dxa"/>
          </w:tcPr>
          <w:p w:rsidR="00D42886" w:rsidRPr="007E673B" w:rsidP="00B61B0D">
            <w:r w:rsidRPr="007E673B">
              <w:t> Projekta izpildes ietekme uz pārvaldes funkcijām un institucionālo struktūru. Jaunu institūciju izveide, esošu institūciju likvidācija vai reorganizācija, to ietekme uz institūcijas cilvēkresursiem</w:t>
            </w:r>
          </w:p>
        </w:tc>
        <w:tc>
          <w:tcPr>
            <w:tcW w:w="5679" w:type="dxa"/>
          </w:tcPr>
          <w:p w:rsidR="006A63B6" w:rsidRPr="00F033BC" w:rsidP="006A63B6">
            <w:pPr>
              <w:jc w:val="both"/>
            </w:pPr>
            <w:r w:rsidRPr="00DC367C">
              <w:t>S</w:t>
            </w:r>
            <w:r w:rsidRPr="00DC367C" w:rsidR="00D42886">
              <w:t>abiedrība ar ierobežotu atbildību “Latvijas Nacionālais akreditācijas birojs” tiks pārveidota par ekonomikas ministra pārraudzībā esošu valsts aģentūru, kas pildīs nacionālās akreditācijas institūcijas funkcijas un uzdevumus. Projekts neietekmē nacionālās akreditācijas institūcijas funkciju un uzdevumu apjomu. Pārveidošanas ietvaros nav plānota amata vietu samazināšana</w:t>
            </w:r>
            <w:r w:rsidRPr="00DC367C">
              <w:t xml:space="preserve"> vai palielināšana</w:t>
            </w:r>
            <w:r w:rsidRPr="00DC367C" w:rsidR="00D42886">
              <w:t xml:space="preserve">. </w:t>
            </w:r>
            <w:r w:rsidRPr="00DC367C">
              <w:t xml:space="preserve">Atbilstoši 2017.gada 24.oktobra Ministru kabineta sēdes </w:t>
            </w:r>
            <w:r w:rsidRPr="00DC367C">
              <w:t>protokollēmuma</w:t>
            </w:r>
            <w:r w:rsidRPr="00DC367C">
              <w:t xml:space="preserve"> (prot.Nr.52 1</w:t>
            </w:r>
            <w:r w:rsidRPr="00F033BC">
              <w:t>.§)</w:t>
            </w:r>
            <w:r w:rsidRPr="00F033BC" w:rsidR="00767920">
              <w:t xml:space="preserve"> 3.punktā noteiktajam</w:t>
            </w:r>
            <w:r w:rsidRPr="00F033BC">
              <w:t xml:space="preserve"> valsts aģentūras “Latvijas Nacionālais akreditācijas birojs” darbības nodrošināšanai </w:t>
            </w:r>
            <w:r w:rsidRPr="00F033BC" w:rsidR="00F1622E">
              <w:t>tā</w:t>
            </w:r>
            <w:r w:rsidRPr="00F033BC" w:rsidR="00113087">
              <w:t xml:space="preserve">pat kā šobrīd </w:t>
            </w:r>
            <w:r w:rsidRPr="00F033BC">
              <w:t>būs nepieciešamas 25 amata vietas</w:t>
            </w:r>
            <w:r w:rsidRPr="00F033BC">
              <w:rPr>
                <w:b/>
              </w:rPr>
              <w:t xml:space="preserve">, </w:t>
            </w:r>
            <w:r w:rsidRPr="00F033BC">
              <w:t xml:space="preserve">kas tiks finansētas no valsts aģentūras “Latvijas Nacionālais akreditācijas birojs” pašu ieņēmumiem par sniegtajiem publiskajiem pakalpojumiem. </w:t>
            </w:r>
          </w:p>
          <w:p w:rsidR="00D42886" w:rsidRPr="00DC367C" w:rsidP="006A63B6">
            <w:pPr>
              <w:pStyle w:val="naisnod"/>
              <w:spacing w:before="0" w:after="0"/>
              <w:jc w:val="both"/>
              <w:rPr>
                <w:b w:val="0"/>
              </w:rPr>
            </w:pPr>
            <w:r w:rsidRPr="00DC367C">
              <w:rPr>
                <w:b w:val="0"/>
              </w:rPr>
              <w:t>S</w:t>
            </w:r>
            <w:r w:rsidRPr="00DC367C">
              <w:rPr>
                <w:b w:val="0"/>
              </w:rPr>
              <w:t>abiedrības ar ierobežotu atbildību “Latvijas Nacionālais akreditācijas birojs” valdes locekļa p</w:t>
            </w:r>
            <w:r w:rsidRPr="00DC367C">
              <w:rPr>
                <w:b w:val="0"/>
              </w:rPr>
              <w:t xml:space="preserve">ilnvaras beigsies līdz ar </w:t>
            </w:r>
            <w:r w:rsidRPr="00DC367C">
              <w:rPr>
                <w:b w:val="0"/>
              </w:rPr>
              <w:t xml:space="preserve"> sabiedrības ar ierobežotu atbildību “Latvijas Nacionālais akreditācijas birojs” izslēgšanu no komercreģistra.</w:t>
            </w:r>
            <w:r w:rsidRPr="00DC367C">
              <w:rPr>
                <w:b w:val="0"/>
              </w:rPr>
              <w:t xml:space="preserve"> Uz valsts aģentūras direktora amatu tiks rīkots konkurss.</w:t>
            </w:r>
          </w:p>
        </w:tc>
      </w:tr>
      <w:tr w:rsidTr="00F1622E">
        <w:tblPrEx>
          <w:tblW w:w="8797" w:type="dxa"/>
          <w:tblInd w:w="276" w:type="dxa"/>
          <w:tblLayout w:type="fixed"/>
          <w:tblCellMar>
            <w:left w:w="0" w:type="dxa"/>
            <w:right w:w="0" w:type="dxa"/>
          </w:tblCellMar>
          <w:tblLook w:val="0000"/>
        </w:tblPrEx>
        <w:trPr>
          <w:trHeight w:val="476"/>
        </w:trPr>
        <w:tc>
          <w:tcPr>
            <w:tcW w:w="425" w:type="dxa"/>
          </w:tcPr>
          <w:p w:rsidR="00D42886" w:rsidRPr="007E673B" w:rsidP="00B61B0D">
            <w:r w:rsidRPr="007E673B">
              <w:t> 3.</w:t>
            </w:r>
          </w:p>
        </w:tc>
        <w:tc>
          <w:tcPr>
            <w:tcW w:w="2693" w:type="dxa"/>
          </w:tcPr>
          <w:p w:rsidR="00D42886" w:rsidRPr="007E673B" w:rsidP="00B61B0D">
            <w:r w:rsidRPr="007E673B">
              <w:t> Cita informācija</w:t>
            </w:r>
          </w:p>
        </w:tc>
        <w:tc>
          <w:tcPr>
            <w:tcW w:w="5679" w:type="dxa"/>
          </w:tcPr>
          <w:p w:rsidR="00D42886" w:rsidRPr="007E673B" w:rsidP="00B61B0D">
            <w:pPr>
              <w:jc w:val="both"/>
            </w:pPr>
            <w:r>
              <w:t>Nav</w:t>
            </w:r>
          </w:p>
        </w:tc>
      </w:tr>
    </w:tbl>
    <w:p w:rsidR="00C64DB6" w:rsidRPr="007E673B" w:rsidP="00B377C2">
      <w:pPr>
        <w:jc w:val="both"/>
        <w:rPr>
          <w:rFonts w:eastAsiaTheme="minorHAnsi"/>
          <w:sz w:val="16"/>
          <w:szCs w:val="16"/>
          <w:lang w:eastAsia="en-US"/>
        </w:rPr>
      </w:pPr>
    </w:p>
    <w:p w:rsidR="005E3E3F" w:rsidP="00C21000">
      <w:pPr>
        <w:rPr>
          <w:bCs/>
        </w:rPr>
      </w:pPr>
    </w:p>
    <w:p w:rsidR="00C21000" w:rsidRPr="00ED1B19" w:rsidP="00C21000">
      <w:pPr>
        <w:rPr>
          <w:rFonts w:eastAsia="Calibri"/>
          <w:bCs/>
        </w:rPr>
      </w:pPr>
      <w:r w:rsidRPr="00ED1B19">
        <w:rPr>
          <w:bCs/>
        </w:rPr>
        <w:t>Ministru prezidenta biedrs,</w:t>
      </w:r>
    </w:p>
    <w:p w:rsidR="00C21000" w:rsidP="00ED1B19">
      <w:pPr>
        <w:tabs>
          <w:tab w:val="left" w:pos="7088"/>
        </w:tabs>
        <w:rPr>
          <w:bCs/>
        </w:rPr>
      </w:pPr>
      <w:r w:rsidRPr="00ED1B19">
        <w:rPr>
          <w:bCs/>
        </w:rPr>
        <w:t>ekonomikas ministrs</w:t>
      </w:r>
      <w:r w:rsidRPr="00ED1B19">
        <w:rPr>
          <w:bCs/>
        </w:rPr>
        <w:tab/>
        <w:t>A. Ašeradens</w:t>
      </w:r>
    </w:p>
    <w:p w:rsidR="00ED1B19" w:rsidRPr="00ED1B19" w:rsidP="00ED1B19">
      <w:pPr>
        <w:tabs>
          <w:tab w:val="left" w:pos="7088"/>
        </w:tabs>
        <w:rPr>
          <w:bCs/>
        </w:rPr>
      </w:pPr>
    </w:p>
    <w:p w:rsidR="00C21000" w:rsidRPr="00ED1B19" w:rsidP="00C21000">
      <w:pPr>
        <w:pStyle w:val="BodyText2"/>
        <w:tabs>
          <w:tab w:val="left" w:pos="6521"/>
        </w:tabs>
        <w:spacing w:after="0" w:line="240" w:lineRule="auto"/>
      </w:pPr>
      <w:r w:rsidRPr="00ED1B19">
        <w:t>Vīza:</w:t>
      </w:r>
    </w:p>
    <w:p w:rsidR="00C21000" w:rsidRPr="00ED1B19" w:rsidP="00C21000">
      <w:r w:rsidRPr="00ED1B19">
        <w:t>Valsts sekretārs</w:t>
      </w:r>
      <w:r w:rsidRPr="00ED1B19">
        <w:tab/>
      </w:r>
      <w:r w:rsidRPr="00ED1B19">
        <w:tab/>
      </w:r>
      <w:r w:rsidRPr="00ED1B19">
        <w:tab/>
      </w:r>
      <w:r w:rsidRPr="00ED1B19">
        <w:tab/>
      </w:r>
      <w:r w:rsidRPr="00ED1B19">
        <w:tab/>
      </w:r>
      <w:r w:rsidRPr="00ED1B19">
        <w:tab/>
      </w:r>
      <w:r w:rsidRPr="00ED1B19">
        <w:tab/>
      </w:r>
      <w:r w:rsidRPr="00ED1B19">
        <w:tab/>
      </w:r>
      <w:r w:rsidRPr="00ED1B19">
        <w:t>J.Stinka</w:t>
      </w:r>
    </w:p>
    <w:p w:rsidR="00B377C2" w:rsidRPr="007E673B" w:rsidP="00B377C2">
      <w:pPr>
        <w:jc w:val="both"/>
        <w:rPr>
          <w:rFonts w:eastAsiaTheme="minorHAnsi"/>
          <w:sz w:val="16"/>
          <w:szCs w:val="16"/>
          <w:lang w:eastAsia="en-US"/>
        </w:rPr>
      </w:pPr>
    </w:p>
    <w:p w:rsidR="00B377C2" w:rsidRPr="007E673B" w:rsidP="00B377C2">
      <w:pPr>
        <w:jc w:val="both"/>
        <w:rPr>
          <w:rFonts w:eastAsiaTheme="minorHAnsi"/>
          <w:sz w:val="16"/>
          <w:szCs w:val="16"/>
          <w:lang w:eastAsia="en-US"/>
        </w:rPr>
      </w:pPr>
      <w:r>
        <w:rPr>
          <w:rFonts w:eastAsiaTheme="minorHAnsi"/>
          <w:bCs/>
          <w:sz w:val="16"/>
          <w:szCs w:val="16"/>
          <w:lang w:eastAsia="en-US"/>
        </w:rPr>
        <w:t>Stiebre</w:t>
      </w:r>
      <w:r w:rsidRPr="007E673B">
        <w:rPr>
          <w:rFonts w:eastAsiaTheme="minorHAnsi"/>
          <w:bCs/>
          <w:sz w:val="16"/>
          <w:szCs w:val="16"/>
          <w:lang w:eastAsia="en-US"/>
        </w:rPr>
        <w:t xml:space="preserve">, </w:t>
      </w:r>
      <w:r w:rsidR="00943B3D">
        <w:rPr>
          <w:rFonts w:eastAsiaTheme="minorHAnsi"/>
          <w:sz w:val="16"/>
          <w:szCs w:val="16"/>
          <w:lang w:eastAsia="en-US"/>
        </w:rPr>
        <w:t>67013</w:t>
      </w:r>
      <w:r>
        <w:rPr>
          <w:rFonts w:eastAsiaTheme="minorHAnsi"/>
          <w:sz w:val="16"/>
          <w:szCs w:val="16"/>
          <w:lang w:eastAsia="en-US"/>
        </w:rPr>
        <w:t>019</w:t>
      </w:r>
    </w:p>
    <w:p w:rsidR="00640539" w:rsidRPr="00ED1B19" w:rsidP="00ED1B19">
      <w:pPr>
        <w:jc w:val="both"/>
        <w:rPr>
          <w:rFonts w:eastAsiaTheme="minorHAnsi"/>
          <w:sz w:val="16"/>
          <w:szCs w:val="16"/>
          <w:lang w:eastAsia="en-US"/>
        </w:rPr>
      </w:pPr>
      <w:r>
        <w:fldChar w:fldCharType="begin"/>
      </w:r>
      <w:r>
        <w:instrText xml:space="preserve"> HYPERLINK "mailto:Anda.Stiebre@em.gov.lv" </w:instrText>
      </w:r>
      <w:r>
        <w:fldChar w:fldCharType="separate"/>
      </w:r>
      <w:r w:rsidRPr="007E3FF3">
        <w:rPr>
          <w:rStyle w:val="Hyperlink"/>
          <w:rFonts w:eastAsiaTheme="minorHAnsi"/>
          <w:sz w:val="16"/>
          <w:szCs w:val="16"/>
          <w:lang w:eastAsia="en-US"/>
        </w:rPr>
        <w:t>Anda.Stiebre@em.gov.lv</w:t>
      </w:r>
      <w:r>
        <w:fldChar w:fldCharType="end"/>
      </w:r>
      <w:r w:rsidR="00ED1B19">
        <w:rPr>
          <w:rFonts w:eastAsiaTheme="minorHAnsi"/>
          <w:sz w:val="16"/>
          <w:szCs w:val="16"/>
          <w:lang w:eastAsia="en-US"/>
        </w:rPr>
        <w:t xml:space="preserve"> </w:t>
      </w:r>
      <w:r w:rsidRPr="007E673B" w:rsidR="00AF7E9E">
        <w:rPr>
          <w:sz w:val="16"/>
          <w:szCs w:val="16"/>
        </w:rPr>
        <w:tab/>
      </w:r>
      <w:r w:rsidR="008F0246">
        <w:rPr>
          <w:sz w:val="16"/>
          <w:szCs w:val="16"/>
        </w:rPr>
        <w:tab/>
      </w:r>
    </w:p>
    <w:p w:rsidR="00640539" w:rsidRPr="00640539" w:rsidP="00640539">
      <w:pPr>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650BC8" w:rsidP="00650BC8">
    <w:pPr>
      <w:pStyle w:val="naislab"/>
      <w:ind w:left="-567"/>
      <w:jc w:val="both"/>
      <w:rPr>
        <w:sz w:val="20"/>
        <w:szCs w:val="20"/>
      </w:rPr>
    </w:pPr>
    <w:r w:rsidRPr="00C133E2">
      <w:rPr>
        <w:sz w:val="20"/>
        <w:szCs w:val="20"/>
      </w:rPr>
      <w:t>E</w:t>
    </w:r>
    <w:r>
      <w:rPr>
        <w:sz w:val="20"/>
        <w:szCs w:val="20"/>
      </w:rPr>
      <w:t>MAn</w:t>
    </w:r>
    <w:r w:rsidRPr="00C133E2">
      <w:rPr>
        <w:sz w:val="20"/>
        <w:szCs w:val="20"/>
      </w:rPr>
      <w:t>ot_</w:t>
    </w:r>
    <w:r w:rsidR="009F73F0">
      <w:rPr>
        <w:sz w:val="20"/>
        <w:szCs w:val="20"/>
      </w:rPr>
      <w:t>25012018</w:t>
    </w:r>
    <w:r w:rsidRPr="00C133E2">
      <w:rPr>
        <w:sz w:val="20"/>
        <w:szCs w:val="20"/>
      </w:rPr>
      <w:t>_</w:t>
    </w:r>
    <w:r>
      <w:rPr>
        <w:sz w:val="20"/>
        <w:szCs w:val="20"/>
      </w:rPr>
      <w:t>VANolikums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sidR="009F73F0">
      <w:rPr>
        <w:sz w:val="20"/>
        <w:szCs w:val="20"/>
      </w:rPr>
      <w:t>25012018</w:t>
    </w:r>
    <w:r w:rsidRPr="00C133E2">
      <w:rPr>
        <w:sz w:val="20"/>
        <w:szCs w:val="20"/>
      </w:rPr>
      <w:t>_</w:t>
    </w:r>
    <w:r w:rsidR="00C5764C">
      <w:rPr>
        <w:sz w:val="20"/>
        <w:szCs w:val="20"/>
      </w:rPr>
      <w:t>VANolikums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1501F4B"/>
    <w:multiLevelType w:val="hybridMultilevel"/>
    <w:tmpl w:val="3B0E06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9"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4"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8"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1"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2"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9"/>
  </w:num>
  <w:num w:numId="3">
    <w:abstractNumId w:val="4"/>
  </w:num>
  <w:num w:numId="4">
    <w:abstractNumId w:val="1"/>
  </w:num>
  <w:num w:numId="5">
    <w:abstractNumId w:val="0"/>
  </w:num>
  <w:num w:numId="6">
    <w:abstractNumId w:val="14"/>
  </w:num>
  <w:num w:numId="7">
    <w:abstractNumId w:val="22"/>
  </w:num>
  <w:num w:numId="8">
    <w:abstractNumId w:val="10"/>
  </w:num>
  <w:num w:numId="9">
    <w:abstractNumId w:val="2"/>
  </w:num>
  <w:num w:numId="10">
    <w:abstractNumId w:val="11"/>
  </w:num>
  <w:num w:numId="11">
    <w:abstractNumId w:val="12"/>
  </w:num>
  <w:num w:numId="12">
    <w:abstractNumId w:val="16"/>
  </w:num>
  <w:num w:numId="13">
    <w:abstractNumId w:val="18"/>
  </w:num>
  <w:num w:numId="14">
    <w:abstractNumId w:val="6"/>
  </w:num>
  <w:num w:numId="15">
    <w:abstractNumId w:val="9"/>
  </w:num>
  <w:num w:numId="16">
    <w:abstractNumId w:val="20"/>
  </w:num>
  <w:num w:numId="17">
    <w:abstractNumId w:val="21"/>
  </w:num>
  <w:num w:numId="18">
    <w:abstractNumId w:val="8"/>
  </w:num>
  <w:num w:numId="19">
    <w:abstractNumId w:val="17"/>
  </w:num>
  <w:num w:numId="20">
    <w:abstractNumId w:val="13"/>
  </w:num>
  <w:num w:numId="21">
    <w:abstractNumId w:val="3"/>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5CE2"/>
    <w:rsid w:val="00036939"/>
    <w:rsid w:val="00042899"/>
    <w:rsid w:val="00042D0E"/>
    <w:rsid w:val="000434F0"/>
    <w:rsid w:val="00044162"/>
    <w:rsid w:val="00044256"/>
    <w:rsid w:val="00045178"/>
    <w:rsid w:val="00047DA9"/>
    <w:rsid w:val="000507CA"/>
    <w:rsid w:val="0005264A"/>
    <w:rsid w:val="0005265E"/>
    <w:rsid w:val="00054A3F"/>
    <w:rsid w:val="0005553B"/>
    <w:rsid w:val="00056ED2"/>
    <w:rsid w:val="0005711F"/>
    <w:rsid w:val="0005772E"/>
    <w:rsid w:val="000604D2"/>
    <w:rsid w:val="00060B32"/>
    <w:rsid w:val="00061C83"/>
    <w:rsid w:val="00064075"/>
    <w:rsid w:val="0006725A"/>
    <w:rsid w:val="00067B8A"/>
    <w:rsid w:val="000704C8"/>
    <w:rsid w:val="0007104C"/>
    <w:rsid w:val="0008123B"/>
    <w:rsid w:val="00087354"/>
    <w:rsid w:val="0008764A"/>
    <w:rsid w:val="0009005E"/>
    <w:rsid w:val="000906BD"/>
    <w:rsid w:val="0009286F"/>
    <w:rsid w:val="000941C5"/>
    <w:rsid w:val="00096A3E"/>
    <w:rsid w:val="000A237D"/>
    <w:rsid w:val="000A2CD9"/>
    <w:rsid w:val="000A3FA7"/>
    <w:rsid w:val="000A5505"/>
    <w:rsid w:val="000A6451"/>
    <w:rsid w:val="000B064E"/>
    <w:rsid w:val="000B0DBC"/>
    <w:rsid w:val="000B0E33"/>
    <w:rsid w:val="000B15E5"/>
    <w:rsid w:val="000B1D4D"/>
    <w:rsid w:val="000B40D5"/>
    <w:rsid w:val="000B4B59"/>
    <w:rsid w:val="000B617F"/>
    <w:rsid w:val="000B65B3"/>
    <w:rsid w:val="000B69CF"/>
    <w:rsid w:val="000C3840"/>
    <w:rsid w:val="000C4249"/>
    <w:rsid w:val="000C4F40"/>
    <w:rsid w:val="000C7730"/>
    <w:rsid w:val="000C7786"/>
    <w:rsid w:val="000C790C"/>
    <w:rsid w:val="000D1BD1"/>
    <w:rsid w:val="000D1C54"/>
    <w:rsid w:val="000D3A1E"/>
    <w:rsid w:val="000D472B"/>
    <w:rsid w:val="000D5B55"/>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244A"/>
    <w:rsid w:val="00112B7E"/>
    <w:rsid w:val="00113087"/>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1209"/>
    <w:rsid w:val="0013160C"/>
    <w:rsid w:val="00132C7C"/>
    <w:rsid w:val="001334C0"/>
    <w:rsid w:val="00135673"/>
    <w:rsid w:val="00137D89"/>
    <w:rsid w:val="00140F47"/>
    <w:rsid w:val="00141136"/>
    <w:rsid w:val="001423FE"/>
    <w:rsid w:val="00142CB5"/>
    <w:rsid w:val="00143085"/>
    <w:rsid w:val="00144E3A"/>
    <w:rsid w:val="00146E24"/>
    <w:rsid w:val="001472CB"/>
    <w:rsid w:val="0015060C"/>
    <w:rsid w:val="00153C37"/>
    <w:rsid w:val="00155690"/>
    <w:rsid w:val="00155AE8"/>
    <w:rsid w:val="001568D0"/>
    <w:rsid w:val="0016018A"/>
    <w:rsid w:val="00161F0E"/>
    <w:rsid w:val="001627FF"/>
    <w:rsid w:val="0016588C"/>
    <w:rsid w:val="00165AEB"/>
    <w:rsid w:val="00165D55"/>
    <w:rsid w:val="001667FC"/>
    <w:rsid w:val="00170E2A"/>
    <w:rsid w:val="00175D29"/>
    <w:rsid w:val="0017683A"/>
    <w:rsid w:val="00176C89"/>
    <w:rsid w:val="00176DC3"/>
    <w:rsid w:val="00176E7C"/>
    <w:rsid w:val="00177394"/>
    <w:rsid w:val="00177CF1"/>
    <w:rsid w:val="00180CFB"/>
    <w:rsid w:val="001813F5"/>
    <w:rsid w:val="00181F05"/>
    <w:rsid w:val="00182C18"/>
    <w:rsid w:val="0018387B"/>
    <w:rsid w:val="00183CC2"/>
    <w:rsid w:val="00184490"/>
    <w:rsid w:val="00184827"/>
    <w:rsid w:val="0018489C"/>
    <w:rsid w:val="001860E1"/>
    <w:rsid w:val="001900E4"/>
    <w:rsid w:val="0019016D"/>
    <w:rsid w:val="001902A7"/>
    <w:rsid w:val="00190F88"/>
    <w:rsid w:val="00193E45"/>
    <w:rsid w:val="001A3662"/>
    <w:rsid w:val="001A4066"/>
    <w:rsid w:val="001A4B82"/>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7AF9"/>
    <w:rsid w:val="001D0870"/>
    <w:rsid w:val="001D0A1B"/>
    <w:rsid w:val="001D4013"/>
    <w:rsid w:val="001D5B54"/>
    <w:rsid w:val="001D5CF7"/>
    <w:rsid w:val="001D7368"/>
    <w:rsid w:val="001E1865"/>
    <w:rsid w:val="001E1DBF"/>
    <w:rsid w:val="001E21D0"/>
    <w:rsid w:val="001E3136"/>
    <w:rsid w:val="001E4639"/>
    <w:rsid w:val="001E4A7D"/>
    <w:rsid w:val="001E4D48"/>
    <w:rsid w:val="001E4F16"/>
    <w:rsid w:val="001E58F3"/>
    <w:rsid w:val="001E5B05"/>
    <w:rsid w:val="001F0085"/>
    <w:rsid w:val="001F3263"/>
    <w:rsid w:val="001F3771"/>
    <w:rsid w:val="001F4025"/>
    <w:rsid w:val="001F43A8"/>
    <w:rsid w:val="001F4547"/>
    <w:rsid w:val="001F5B7B"/>
    <w:rsid w:val="001F5CD6"/>
    <w:rsid w:val="001F78AB"/>
    <w:rsid w:val="001F7C6E"/>
    <w:rsid w:val="00200605"/>
    <w:rsid w:val="002059BF"/>
    <w:rsid w:val="0021041F"/>
    <w:rsid w:val="0021263D"/>
    <w:rsid w:val="00212970"/>
    <w:rsid w:val="00213F0C"/>
    <w:rsid w:val="00214094"/>
    <w:rsid w:val="00215121"/>
    <w:rsid w:val="0021592D"/>
    <w:rsid w:val="00215FB2"/>
    <w:rsid w:val="002164E5"/>
    <w:rsid w:val="00216A53"/>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354"/>
    <w:rsid w:val="00241A6C"/>
    <w:rsid w:val="00241ED1"/>
    <w:rsid w:val="00242135"/>
    <w:rsid w:val="00242190"/>
    <w:rsid w:val="00242A6C"/>
    <w:rsid w:val="00242D2B"/>
    <w:rsid w:val="00244474"/>
    <w:rsid w:val="002466B7"/>
    <w:rsid w:val="002469A0"/>
    <w:rsid w:val="00250A0F"/>
    <w:rsid w:val="00253175"/>
    <w:rsid w:val="00255B2D"/>
    <w:rsid w:val="00257387"/>
    <w:rsid w:val="00257FDB"/>
    <w:rsid w:val="002600AA"/>
    <w:rsid w:val="00260917"/>
    <w:rsid w:val="00261E2B"/>
    <w:rsid w:val="0026215B"/>
    <w:rsid w:val="002621B9"/>
    <w:rsid w:val="002624E2"/>
    <w:rsid w:val="00262E2B"/>
    <w:rsid w:val="002639DA"/>
    <w:rsid w:val="00265F0D"/>
    <w:rsid w:val="002674CE"/>
    <w:rsid w:val="00270429"/>
    <w:rsid w:val="002709C6"/>
    <w:rsid w:val="002721B6"/>
    <w:rsid w:val="002723E9"/>
    <w:rsid w:val="00273C51"/>
    <w:rsid w:val="0027482D"/>
    <w:rsid w:val="002758AB"/>
    <w:rsid w:val="002775AF"/>
    <w:rsid w:val="00277929"/>
    <w:rsid w:val="00280571"/>
    <w:rsid w:val="00280883"/>
    <w:rsid w:val="00280BC3"/>
    <w:rsid w:val="00280D1A"/>
    <w:rsid w:val="002829EC"/>
    <w:rsid w:val="00283B82"/>
    <w:rsid w:val="002846E9"/>
    <w:rsid w:val="00284C34"/>
    <w:rsid w:val="00287F3A"/>
    <w:rsid w:val="0029066C"/>
    <w:rsid w:val="00291645"/>
    <w:rsid w:val="002939E8"/>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FFE"/>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C96"/>
    <w:rsid w:val="00314D68"/>
    <w:rsid w:val="00315787"/>
    <w:rsid w:val="0032029A"/>
    <w:rsid w:val="0032139E"/>
    <w:rsid w:val="0032226E"/>
    <w:rsid w:val="00323B00"/>
    <w:rsid w:val="00324F02"/>
    <w:rsid w:val="003260A8"/>
    <w:rsid w:val="0032711D"/>
    <w:rsid w:val="0032715C"/>
    <w:rsid w:val="00327670"/>
    <w:rsid w:val="00331E2B"/>
    <w:rsid w:val="003326DE"/>
    <w:rsid w:val="0033294F"/>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09AB"/>
    <w:rsid w:val="00361113"/>
    <w:rsid w:val="00362478"/>
    <w:rsid w:val="003642C0"/>
    <w:rsid w:val="00364FA1"/>
    <w:rsid w:val="00365984"/>
    <w:rsid w:val="0036752C"/>
    <w:rsid w:val="00367FF9"/>
    <w:rsid w:val="00372C58"/>
    <w:rsid w:val="00373439"/>
    <w:rsid w:val="00374582"/>
    <w:rsid w:val="003751F4"/>
    <w:rsid w:val="003757BD"/>
    <w:rsid w:val="00375B25"/>
    <w:rsid w:val="00382FE1"/>
    <w:rsid w:val="00384BFF"/>
    <w:rsid w:val="00384E91"/>
    <w:rsid w:val="003872A1"/>
    <w:rsid w:val="00387C43"/>
    <w:rsid w:val="00387E82"/>
    <w:rsid w:val="003904F9"/>
    <w:rsid w:val="003907CB"/>
    <w:rsid w:val="00393387"/>
    <w:rsid w:val="00393F8B"/>
    <w:rsid w:val="00396542"/>
    <w:rsid w:val="0039685B"/>
    <w:rsid w:val="003A0A64"/>
    <w:rsid w:val="003A12AD"/>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856"/>
    <w:rsid w:val="003C0BD6"/>
    <w:rsid w:val="003C13C5"/>
    <w:rsid w:val="003C27A7"/>
    <w:rsid w:val="003C3BAB"/>
    <w:rsid w:val="003C3FD6"/>
    <w:rsid w:val="003C449B"/>
    <w:rsid w:val="003C4A15"/>
    <w:rsid w:val="003C52F2"/>
    <w:rsid w:val="003C53B9"/>
    <w:rsid w:val="003D21FF"/>
    <w:rsid w:val="003D2DF6"/>
    <w:rsid w:val="003D2F8C"/>
    <w:rsid w:val="003D32B5"/>
    <w:rsid w:val="003D3A82"/>
    <w:rsid w:val="003D3C43"/>
    <w:rsid w:val="003D4BE4"/>
    <w:rsid w:val="003D706F"/>
    <w:rsid w:val="003E28E5"/>
    <w:rsid w:val="003E3C4B"/>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07800"/>
    <w:rsid w:val="004104DB"/>
    <w:rsid w:val="004131DA"/>
    <w:rsid w:val="004140EE"/>
    <w:rsid w:val="00414DB2"/>
    <w:rsid w:val="00414E6A"/>
    <w:rsid w:val="00420870"/>
    <w:rsid w:val="00426880"/>
    <w:rsid w:val="004367EE"/>
    <w:rsid w:val="00437385"/>
    <w:rsid w:val="004378D7"/>
    <w:rsid w:val="0043791B"/>
    <w:rsid w:val="00440A7D"/>
    <w:rsid w:val="00441483"/>
    <w:rsid w:val="00441BCB"/>
    <w:rsid w:val="00442657"/>
    <w:rsid w:val="004427D6"/>
    <w:rsid w:val="00443978"/>
    <w:rsid w:val="00445273"/>
    <w:rsid w:val="0045176A"/>
    <w:rsid w:val="00452DE3"/>
    <w:rsid w:val="00453D1D"/>
    <w:rsid w:val="00456332"/>
    <w:rsid w:val="00461826"/>
    <w:rsid w:val="004624A3"/>
    <w:rsid w:val="0046548B"/>
    <w:rsid w:val="00466838"/>
    <w:rsid w:val="00467899"/>
    <w:rsid w:val="00470164"/>
    <w:rsid w:val="00472D75"/>
    <w:rsid w:val="004746C8"/>
    <w:rsid w:val="00475203"/>
    <w:rsid w:val="00475C3D"/>
    <w:rsid w:val="00475F74"/>
    <w:rsid w:val="004772F7"/>
    <w:rsid w:val="004800F9"/>
    <w:rsid w:val="0048361D"/>
    <w:rsid w:val="00484D3D"/>
    <w:rsid w:val="00485BB5"/>
    <w:rsid w:val="00487B0A"/>
    <w:rsid w:val="0049134A"/>
    <w:rsid w:val="00491A89"/>
    <w:rsid w:val="00493E74"/>
    <w:rsid w:val="004940BA"/>
    <w:rsid w:val="004942F6"/>
    <w:rsid w:val="00494DE4"/>
    <w:rsid w:val="004A0946"/>
    <w:rsid w:val="004A0EEB"/>
    <w:rsid w:val="004A1B92"/>
    <w:rsid w:val="004A46A9"/>
    <w:rsid w:val="004A58CB"/>
    <w:rsid w:val="004B1795"/>
    <w:rsid w:val="004B36E4"/>
    <w:rsid w:val="004B3D2B"/>
    <w:rsid w:val="004B4AA0"/>
    <w:rsid w:val="004B56DD"/>
    <w:rsid w:val="004B5825"/>
    <w:rsid w:val="004B5D57"/>
    <w:rsid w:val="004B66D8"/>
    <w:rsid w:val="004B6C7E"/>
    <w:rsid w:val="004C020F"/>
    <w:rsid w:val="004C19DC"/>
    <w:rsid w:val="004C1AFD"/>
    <w:rsid w:val="004C2121"/>
    <w:rsid w:val="004C2157"/>
    <w:rsid w:val="004C4E73"/>
    <w:rsid w:val="004C558B"/>
    <w:rsid w:val="004D016C"/>
    <w:rsid w:val="004D1E1F"/>
    <w:rsid w:val="004D275A"/>
    <w:rsid w:val="004D2EDE"/>
    <w:rsid w:val="004D618C"/>
    <w:rsid w:val="004D7A1E"/>
    <w:rsid w:val="004E05AE"/>
    <w:rsid w:val="004E36F6"/>
    <w:rsid w:val="004E3748"/>
    <w:rsid w:val="004E46CE"/>
    <w:rsid w:val="004E7AF3"/>
    <w:rsid w:val="004F0108"/>
    <w:rsid w:val="004F1F88"/>
    <w:rsid w:val="004F3328"/>
    <w:rsid w:val="004F4F0A"/>
    <w:rsid w:val="004F4FD1"/>
    <w:rsid w:val="004F5F1B"/>
    <w:rsid w:val="004F66E1"/>
    <w:rsid w:val="00502374"/>
    <w:rsid w:val="00503C5A"/>
    <w:rsid w:val="00504F6E"/>
    <w:rsid w:val="005060A1"/>
    <w:rsid w:val="005148BB"/>
    <w:rsid w:val="00516072"/>
    <w:rsid w:val="00516697"/>
    <w:rsid w:val="00521535"/>
    <w:rsid w:val="00523DD0"/>
    <w:rsid w:val="00523F66"/>
    <w:rsid w:val="00530639"/>
    <w:rsid w:val="0053284D"/>
    <w:rsid w:val="005331BA"/>
    <w:rsid w:val="005332EC"/>
    <w:rsid w:val="00534418"/>
    <w:rsid w:val="005353AB"/>
    <w:rsid w:val="00537C51"/>
    <w:rsid w:val="00541FCF"/>
    <w:rsid w:val="0054236A"/>
    <w:rsid w:val="00543DB2"/>
    <w:rsid w:val="0054499D"/>
    <w:rsid w:val="00544CC2"/>
    <w:rsid w:val="00545500"/>
    <w:rsid w:val="00545943"/>
    <w:rsid w:val="005477F7"/>
    <w:rsid w:val="00550853"/>
    <w:rsid w:val="00551541"/>
    <w:rsid w:val="00552CF9"/>
    <w:rsid w:val="00552DDA"/>
    <w:rsid w:val="005560BC"/>
    <w:rsid w:val="005573BE"/>
    <w:rsid w:val="00560E2F"/>
    <w:rsid w:val="005610E2"/>
    <w:rsid w:val="00561A37"/>
    <w:rsid w:val="00562A2C"/>
    <w:rsid w:val="00563680"/>
    <w:rsid w:val="005641E4"/>
    <w:rsid w:val="00567A16"/>
    <w:rsid w:val="00567E42"/>
    <w:rsid w:val="00570AA6"/>
    <w:rsid w:val="0057236D"/>
    <w:rsid w:val="00572700"/>
    <w:rsid w:val="00572A7A"/>
    <w:rsid w:val="00573E98"/>
    <w:rsid w:val="00575717"/>
    <w:rsid w:val="00576BD3"/>
    <w:rsid w:val="00580468"/>
    <w:rsid w:val="00580FB7"/>
    <w:rsid w:val="0058237D"/>
    <w:rsid w:val="0058603B"/>
    <w:rsid w:val="00586509"/>
    <w:rsid w:val="00586DA6"/>
    <w:rsid w:val="00590452"/>
    <w:rsid w:val="00591C9F"/>
    <w:rsid w:val="0059390D"/>
    <w:rsid w:val="0059431B"/>
    <w:rsid w:val="005947E4"/>
    <w:rsid w:val="00594BC6"/>
    <w:rsid w:val="00594F10"/>
    <w:rsid w:val="005A086D"/>
    <w:rsid w:val="005A39CC"/>
    <w:rsid w:val="005A6D78"/>
    <w:rsid w:val="005A6F3D"/>
    <w:rsid w:val="005A7FB1"/>
    <w:rsid w:val="005B017F"/>
    <w:rsid w:val="005B3373"/>
    <w:rsid w:val="005B4730"/>
    <w:rsid w:val="005B6A16"/>
    <w:rsid w:val="005B7DD7"/>
    <w:rsid w:val="005C14E2"/>
    <w:rsid w:val="005C3005"/>
    <w:rsid w:val="005C40AC"/>
    <w:rsid w:val="005D3950"/>
    <w:rsid w:val="005D4315"/>
    <w:rsid w:val="005D6D4C"/>
    <w:rsid w:val="005D7D30"/>
    <w:rsid w:val="005E0222"/>
    <w:rsid w:val="005E05D7"/>
    <w:rsid w:val="005E0E6E"/>
    <w:rsid w:val="005E3E3F"/>
    <w:rsid w:val="005E41E7"/>
    <w:rsid w:val="005E450F"/>
    <w:rsid w:val="005E59B4"/>
    <w:rsid w:val="005E59EA"/>
    <w:rsid w:val="005E5ABB"/>
    <w:rsid w:val="005E64E8"/>
    <w:rsid w:val="005E7D3F"/>
    <w:rsid w:val="005F12D2"/>
    <w:rsid w:val="005F20A7"/>
    <w:rsid w:val="005F283D"/>
    <w:rsid w:val="005F5773"/>
    <w:rsid w:val="005F5D61"/>
    <w:rsid w:val="005F6325"/>
    <w:rsid w:val="00601B5E"/>
    <w:rsid w:val="00604AA4"/>
    <w:rsid w:val="00605E8E"/>
    <w:rsid w:val="006106A5"/>
    <w:rsid w:val="00612F7F"/>
    <w:rsid w:val="00616859"/>
    <w:rsid w:val="0062298A"/>
    <w:rsid w:val="00623F65"/>
    <w:rsid w:val="0062512B"/>
    <w:rsid w:val="006264EF"/>
    <w:rsid w:val="00626514"/>
    <w:rsid w:val="00626589"/>
    <w:rsid w:val="00631845"/>
    <w:rsid w:val="00632AE1"/>
    <w:rsid w:val="00633733"/>
    <w:rsid w:val="006339A0"/>
    <w:rsid w:val="00636A74"/>
    <w:rsid w:val="00637947"/>
    <w:rsid w:val="00637E84"/>
    <w:rsid w:val="00640539"/>
    <w:rsid w:val="006413A8"/>
    <w:rsid w:val="0064159B"/>
    <w:rsid w:val="0064293B"/>
    <w:rsid w:val="00642E56"/>
    <w:rsid w:val="00644331"/>
    <w:rsid w:val="006446A4"/>
    <w:rsid w:val="00650BC8"/>
    <w:rsid w:val="00651E00"/>
    <w:rsid w:val="00652825"/>
    <w:rsid w:val="00654BB1"/>
    <w:rsid w:val="00654DA1"/>
    <w:rsid w:val="006570D6"/>
    <w:rsid w:val="0066200B"/>
    <w:rsid w:val="006642B4"/>
    <w:rsid w:val="00664700"/>
    <w:rsid w:val="006648BB"/>
    <w:rsid w:val="00666AC0"/>
    <w:rsid w:val="00666B88"/>
    <w:rsid w:val="00667EEE"/>
    <w:rsid w:val="006728D4"/>
    <w:rsid w:val="006732FE"/>
    <w:rsid w:val="00674572"/>
    <w:rsid w:val="00674F6D"/>
    <w:rsid w:val="00681124"/>
    <w:rsid w:val="00681701"/>
    <w:rsid w:val="006817C8"/>
    <w:rsid w:val="00687763"/>
    <w:rsid w:val="00690417"/>
    <w:rsid w:val="006915DA"/>
    <w:rsid w:val="00691C30"/>
    <w:rsid w:val="00692B0D"/>
    <w:rsid w:val="00692DBC"/>
    <w:rsid w:val="00693828"/>
    <w:rsid w:val="00693E0E"/>
    <w:rsid w:val="00695701"/>
    <w:rsid w:val="00696F5F"/>
    <w:rsid w:val="006A0A17"/>
    <w:rsid w:val="006A1616"/>
    <w:rsid w:val="006A1AE3"/>
    <w:rsid w:val="006A3C84"/>
    <w:rsid w:val="006A53CB"/>
    <w:rsid w:val="006A63B6"/>
    <w:rsid w:val="006B0460"/>
    <w:rsid w:val="006B0D04"/>
    <w:rsid w:val="006B15C5"/>
    <w:rsid w:val="006B2F2A"/>
    <w:rsid w:val="006B572A"/>
    <w:rsid w:val="006C11B9"/>
    <w:rsid w:val="006C2A82"/>
    <w:rsid w:val="006C2C96"/>
    <w:rsid w:val="006C30E1"/>
    <w:rsid w:val="006C391E"/>
    <w:rsid w:val="006C4607"/>
    <w:rsid w:val="006C4D33"/>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C7"/>
    <w:rsid w:val="006F0ACE"/>
    <w:rsid w:val="006F1F97"/>
    <w:rsid w:val="006F2B80"/>
    <w:rsid w:val="006F3D17"/>
    <w:rsid w:val="006F3FBD"/>
    <w:rsid w:val="006F45BE"/>
    <w:rsid w:val="006F5782"/>
    <w:rsid w:val="006F58FE"/>
    <w:rsid w:val="007004FC"/>
    <w:rsid w:val="007005F0"/>
    <w:rsid w:val="00704877"/>
    <w:rsid w:val="00705374"/>
    <w:rsid w:val="00706670"/>
    <w:rsid w:val="00706F20"/>
    <w:rsid w:val="00711B9D"/>
    <w:rsid w:val="00714F27"/>
    <w:rsid w:val="00717E74"/>
    <w:rsid w:val="007206BB"/>
    <w:rsid w:val="0072170E"/>
    <w:rsid w:val="007225F5"/>
    <w:rsid w:val="0072417C"/>
    <w:rsid w:val="007257E6"/>
    <w:rsid w:val="00726B33"/>
    <w:rsid w:val="00731473"/>
    <w:rsid w:val="00734450"/>
    <w:rsid w:val="0073452D"/>
    <w:rsid w:val="00734AE2"/>
    <w:rsid w:val="007364AA"/>
    <w:rsid w:val="007364D6"/>
    <w:rsid w:val="00736E73"/>
    <w:rsid w:val="007412FB"/>
    <w:rsid w:val="00743F6E"/>
    <w:rsid w:val="00745F67"/>
    <w:rsid w:val="007465B5"/>
    <w:rsid w:val="0075039E"/>
    <w:rsid w:val="00751164"/>
    <w:rsid w:val="00751422"/>
    <w:rsid w:val="00752585"/>
    <w:rsid w:val="00752D9D"/>
    <w:rsid w:val="00754784"/>
    <w:rsid w:val="00755BD4"/>
    <w:rsid w:val="00755EE5"/>
    <w:rsid w:val="007561D9"/>
    <w:rsid w:val="00756837"/>
    <w:rsid w:val="00756FFA"/>
    <w:rsid w:val="00757C6E"/>
    <w:rsid w:val="00760779"/>
    <w:rsid w:val="00760EC3"/>
    <w:rsid w:val="0076280B"/>
    <w:rsid w:val="00762BDA"/>
    <w:rsid w:val="00764AE2"/>
    <w:rsid w:val="00764CDA"/>
    <w:rsid w:val="007652FE"/>
    <w:rsid w:val="00765355"/>
    <w:rsid w:val="00766200"/>
    <w:rsid w:val="00767920"/>
    <w:rsid w:val="00767F08"/>
    <w:rsid w:val="007704A7"/>
    <w:rsid w:val="00774A9F"/>
    <w:rsid w:val="00775193"/>
    <w:rsid w:val="00776266"/>
    <w:rsid w:val="00777D88"/>
    <w:rsid w:val="00777FA2"/>
    <w:rsid w:val="007803ED"/>
    <w:rsid w:val="007805FD"/>
    <w:rsid w:val="00780A39"/>
    <w:rsid w:val="00781565"/>
    <w:rsid w:val="007817D1"/>
    <w:rsid w:val="007840F1"/>
    <w:rsid w:val="00784422"/>
    <w:rsid w:val="007852EA"/>
    <w:rsid w:val="00785C9E"/>
    <w:rsid w:val="007868BC"/>
    <w:rsid w:val="00791D71"/>
    <w:rsid w:val="007920C0"/>
    <w:rsid w:val="007921BB"/>
    <w:rsid w:val="00792A9E"/>
    <w:rsid w:val="00792B7C"/>
    <w:rsid w:val="00792B92"/>
    <w:rsid w:val="00792EDE"/>
    <w:rsid w:val="00796293"/>
    <w:rsid w:val="007A012B"/>
    <w:rsid w:val="007A2803"/>
    <w:rsid w:val="007A30FA"/>
    <w:rsid w:val="007A3124"/>
    <w:rsid w:val="007A4ED3"/>
    <w:rsid w:val="007A6FFA"/>
    <w:rsid w:val="007A75E3"/>
    <w:rsid w:val="007B018D"/>
    <w:rsid w:val="007B1707"/>
    <w:rsid w:val="007B3B54"/>
    <w:rsid w:val="007B3FA0"/>
    <w:rsid w:val="007B529A"/>
    <w:rsid w:val="007B6E26"/>
    <w:rsid w:val="007B7A7D"/>
    <w:rsid w:val="007C0BCB"/>
    <w:rsid w:val="007C0F2C"/>
    <w:rsid w:val="007C2315"/>
    <w:rsid w:val="007C2BCC"/>
    <w:rsid w:val="007C4EF0"/>
    <w:rsid w:val="007C558E"/>
    <w:rsid w:val="007C6B53"/>
    <w:rsid w:val="007D099D"/>
    <w:rsid w:val="007D0CB8"/>
    <w:rsid w:val="007D181E"/>
    <w:rsid w:val="007D1984"/>
    <w:rsid w:val="007D30F9"/>
    <w:rsid w:val="007D3FBE"/>
    <w:rsid w:val="007D4835"/>
    <w:rsid w:val="007D527A"/>
    <w:rsid w:val="007D6961"/>
    <w:rsid w:val="007E048A"/>
    <w:rsid w:val="007E097C"/>
    <w:rsid w:val="007E09FE"/>
    <w:rsid w:val="007E0E1B"/>
    <w:rsid w:val="007E2664"/>
    <w:rsid w:val="007E3ABF"/>
    <w:rsid w:val="007E3FF3"/>
    <w:rsid w:val="007E4EC4"/>
    <w:rsid w:val="007E5BFA"/>
    <w:rsid w:val="007E6689"/>
    <w:rsid w:val="007E673B"/>
    <w:rsid w:val="007E731C"/>
    <w:rsid w:val="007E7409"/>
    <w:rsid w:val="007E79C9"/>
    <w:rsid w:val="007E7A7A"/>
    <w:rsid w:val="007F0A03"/>
    <w:rsid w:val="007F2BAB"/>
    <w:rsid w:val="007F4EFF"/>
    <w:rsid w:val="007F5E40"/>
    <w:rsid w:val="007F6D9C"/>
    <w:rsid w:val="007F7551"/>
    <w:rsid w:val="007F75DA"/>
    <w:rsid w:val="008004A5"/>
    <w:rsid w:val="00800656"/>
    <w:rsid w:val="00804310"/>
    <w:rsid w:val="00804BF9"/>
    <w:rsid w:val="008059CB"/>
    <w:rsid w:val="00810040"/>
    <w:rsid w:val="008104E0"/>
    <w:rsid w:val="008134A7"/>
    <w:rsid w:val="008138AC"/>
    <w:rsid w:val="00816A82"/>
    <w:rsid w:val="008176C5"/>
    <w:rsid w:val="0082023A"/>
    <w:rsid w:val="00821A7A"/>
    <w:rsid w:val="00823357"/>
    <w:rsid w:val="008253F8"/>
    <w:rsid w:val="00827947"/>
    <w:rsid w:val="00827E9F"/>
    <w:rsid w:val="00831902"/>
    <w:rsid w:val="008325E4"/>
    <w:rsid w:val="00832A2B"/>
    <w:rsid w:val="00832FA8"/>
    <w:rsid w:val="00834BED"/>
    <w:rsid w:val="00834F23"/>
    <w:rsid w:val="00836735"/>
    <w:rsid w:val="00836927"/>
    <w:rsid w:val="00836A16"/>
    <w:rsid w:val="00836CA6"/>
    <w:rsid w:val="0083727C"/>
    <w:rsid w:val="00837655"/>
    <w:rsid w:val="00842733"/>
    <w:rsid w:val="00844B60"/>
    <w:rsid w:val="00845116"/>
    <w:rsid w:val="00845811"/>
    <w:rsid w:val="00846994"/>
    <w:rsid w:val="00846E23"/>
    <w:rsid w:val="00850451"/>
    <w:rsid w:val="0085101A"/>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4C55"/>
    <w:rsid w:val="00895AE0"/>
    <w:rsid w:val="008963AB"/>
    <w:rsid w:val="008967DB"/>
    <w:rsid w:val="0089738E"/>
    <w:rsid w:val="008A121C"/>
    <w:rsid w:val="008A53A3"/>
    <w:rsid w:val="008B0625"/>
    <w:rsid w:val="008B0C6C"/>
    <w:rsid w:val="008B45E2"/>
    <w:rsid w:val="008B572C"/>
    <w:rsid w:val="008B5CD1"/>
    <w:rsid w:val="008B5FDB"/>
    <w:rsid w:val="008B610E"/>
    <w:rsid w:val="008C080E"/>
    <w:rsid w:val="008C1FB4"/>
    <w:rsid w:val="008C2EDA"/>
    <w:rsid w:val="008C50F4"/>
    <w:rsid w:val="008C5649"/>
    <w:rsid w:val="008C5C24"/>
    <w:rsid w:val="008C6DB7"/>
    <w:rsid w:val="008D1ACC"/>
    <w:rsid w:val="008D1E68"/>
    <w:rsid w:val="008D2775"/>
    <w:rsid w:val="008D58A8"/>
    <w:rsid w:val="008D5E9E"/>
    <w:rsid w:val="008D5F3B"/>
    <w:rsid w:val="008E2289"/>
    <w:rsid w:val="008E3127"/>
    <w:rsid w:val="008E44A2"/>
    <w:rsid w:val="008E697D"/>
    <w:rsid w:val="008E6A10"/>
    <w:rsid w:val="008F0246"/>
    <w:rsid w:val="008F1E33"/>
    <w:rsid w:val="008F1EFC"/>
    <w:rsid w:val="008F272B"/>
    <w:rsid w:val="008F2E7A"/>
    <w:rsid w:val="008F372B"/>
    <w:rsid w:val="00902797"/>
    <w:rsid w:val="00903263"/>
    <w:rsid w:val="00904F2C"/>
    <w:rsid w:val="00906A21"/>
    <w:rsid w:val="009079C3"/>
    <w:rsid w:val="00910462"/>
    <w:rsid w:val="00910C16"/>
    <w:rsid w:val="009113BB"/>
    <w:rsid w:val="009121E8"/>
    <w:rsid w:val="009133D8"/>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56C2"/>
    <w:rsid w:val="009364F3"/>
    <w:rsid w:val="0093754C"/>
    <w:rsid w:val="009408E4"/>
    <w:rsid w:val="00943B3D"/>
    <w:rsid w:val="00943F2A"/>
    <w:rsid w:val="009476A3"/>
    <w:rsid w:val="00950499"/>
    <w:rsid w:val="00951D59"/>
    <w:rsid w:val="009527C1"/>
    <w:rsid w:val="0095334F"/>
    <w:rsid w:val="009535C9"/>
    <w:rsid w:val="00954078"/>
    <w:rsid w:val="009550D5"/>
    <w:rsid w:val="00956C73"/>
    <w:rsid w:val="00962175"/>
    <w:rsid w:val="009624BE"/>
    <w:rsid w:val="0096417A"/>
    <w:rsid w:val="00965897"/>
    <w:rsid w:val="00966AE6"/>
    <w:rsid w:val="0096765C"/>
    <w:rsid w:val="009727E4"/>
    <w:rsid w:val="009753AA"/>
    <w:rsid w:val="00980678"/>
    <w:rsid w:val="00980B2E"/>
    <w:rsid w:val="009835BD"/>
    <w:rsid w:val="00983EF7"/>
    <w:rsid w:val="00987819"/>
    <w:rsid w:val="009934C5"/>
    <w:rsid w:val="00994C0F"/>
    <w:rsid w:val="009954A6"/>
    <w:rsid w:val="009964C8"/>
    <w:rsid w:val="00997DF6"/>
    <w:rsid w:val="009A21D4"/>
    <w:rsid w:val="009A5C53"/>
    <w:rsid w:val="009B0D27"/>
    <w:rsid w:val="009B0E9A"/>
    <w:rsid w:val="009B22D7"/>
    <w:rsid w:val="009B2364"/>
    <w:rsid w:val="009B330D"/>
    <w:rsid w:val="009B554C"/>
    <w:rsid w:val="009B72ED"/>
    <w:rsid w:val="009C08B3"/>
    <w:rsid w:val="009C3283"/>
    <w:rsid w:val="009C32F1"/>
    <w:rsid w:val="009C4885"/>
    <w:rsid w:val="009C4D2E"/>
    <w:rsid w:val="009C694B"/>
    <w:rsid w:val="009C6DEB"/>
    <w:rsid w:val="009D17A5"/>
    <w:rsid w:val="009D3DB0"/>
    <w:rsid w:val="009D556B"/>
    <w:rsid w:val="009D5606"/>
    <w:rsid w:val="009D6504"/>
    <w:rsid w:val="009D7946"/>
    <w:rsid w:val="009E0F1D"/>
    <w:rsid w:val="009E12D7"/>
    <w:rsid w:val="009E3892"/>
    <w:rsid w:val="009E559A"/>
    <w:rsid w:val="009E5925"/>
    <w:rsid w:val="009E661A"/>
    <w:rsid w:val="009F1CD4"/>
    <w:rsid w:val="009F3195"/>
    <w:rsid w:val="009F5582"/>
    <w:rsid w:val="009F73F0"/>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3DDB"/>
    <w:rsid w:val="00A23ECB"/>
    <w:rsid w:val="00A2489F"/>
    <w:rsid w:val="00A32F39"/>
    <w:rsid w:val="00A34260"/>
    <w:rsid w:val="00A3525A"/>
    <w:rsid w:val="00A36AC7"/>
    <w:rsid w:val="00A37E39"/>
    <w:rsid w:val="00A40543"/>
    <w:rsid w:val="00A4360F"/>
    <w:rsid w:val="00A43A02"/>
    <w:rsid w:val="00A442FD"/>
    <w:rsid w:val="00A44547"/>
    <w:rsid w:val="00A46101"/>
    <w:rsid w:val="00A50597"/>
    <w:rsid w:val="00A524DE"/>
    <w:rsid w:val="00A52FFD"/>
    <w:rsid w:val="00A53250"/>
    <w:rsid w:val="00A5375D"/>
    <w:rsid w:val="00A545C1"/>
    <w:rsid w:val="00A60D88"/>
    <w:rsid w:val="00A622A9"/>
    <w:rsid w:val="00A639E5"/>
    <w:rsid w:val="00A64ACE"/>
    <w:rsid w:val="00A70CFD"/>
    <w:rsid w:val="00A72A0B"/>
    <w:rsid w:val="00A735A2"/>
    <w:rsid w:val="00A7399A"/>
    <w:rsid w:val="00A77037"/>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5066"/>
    <w:rsid w:val="00AE5E24"/>
    <w:rsid w:val="00AE61B7"/>
    <w:rsid w:val="00AE6B1E"/>
    <w:rsid w:val="00AE6CBA"/>
    <w:rsid w:val="00AE6D78"/>
    <w:rsid w:val="00AE79AD"/>
    <w:rsid w:val="00AF058B"/>
    <w:rsid w:val="00AF184A"/>
    <w:rsid w:val="00AF2793"/>
    <w:rsid w:val="00AF27EE"/>
    <w:rsid w:val="00AF2CCA"/>
    <w:rsid w:val="00AF35E4"/>
    <w:rsid w:val="00AF5CDE"/>
    <w:rsid w:val="00AF6957"/>
    <w:rsid w:val="00AF7E9E"/>
    <w:rsid w:val="00B051B0"/>
    <w:rsid w:val="00B05BA6"/>
    <w:rsid w:val="00B06A91"/>
    <w:rsid w:val="00B11738"/>
    <w:rsid w:val="00B11A57"/>
    <w:rsid w:val="00B12A9E"/>
    <w:rsid w:val="00B143FC"/>
    <w:rsid w:val="00B15D55"/>
    <w:rsid w:val="00B17767"/>
    <w:rsid w:val="00B2005E"/>
    <w:rsid w:val="00B20BDF"/>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E5F"/>
    <w:rsid w:val="00B52F9C"/>
    <w:rsid w:val="00B545A4"/>
    <w:rsid w:val="00B54D7B"/>
    <w:rsid w:val="00B55481"/>
    <w:rsid w:val="00B56122"/>
    <w:rsid w:val="00B567A4"/>
    <w:rsid w:val="00B56C32"/>
    <w:rsid w:val="00B56F98"/>
    <w:rsid w:val="00B579D8"/>
    <w:rsid w:val="00B57ACF"/>
    <w:rsid w:val="00B61B0D"/>
    <w:rsid w:val="00B62EA7"/>
    <w:rsid w:val="00B631A9"/>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3E3C"/>
    <w:rsid w:val="00B94E90"/>
    <w:rsid w:val="00B96A18"/>
    <w:rsid w:val="00B96DCB"/>
    <w:rsid w:val="00BA0D9E"/>
    <w:rsid w:val="00BA19C9"/>
    <w:rsid w:val="00BA1E86"/>
    <w:rsid w:val="00BA23D3"/>
    <w:rsid w:val="00BA2775"/>
    <w:rsid w:val="00BA36FD"/>
    <w:rsid w:val="00BA60F9"/>
    <w:rsid w:val="00BB0A82"/>
    <w:rsid w:val="00BB41B8"/>
    <w:rsid w:val="00BB6FCA"/>
    <w:rsid w:val="00BB7989"/>
    <w:rsid w:val="00BB7C94"/>
    <w:rsid w:val="00BC0A9D"/>
    <w:rsid w:val="00BC14F1"/>
    <w:rsid w:val="00BC3A79"/>
    <w:rsid w:val="00BC484C"/>
    <w:rsid w:val="00BC5629"/>
    <w:rsid w:val="00BC7336"/>
    <w:rsid w:val="00BD07D4"/>
    <w:rsid w:val="00BD2A3E"/>
    <w:rsid w:val="00BD6452"/>
    <w:rsid w:val="00BD69C0"/>
    <w:rsid w:val="00BD7CCD"/>
    <w:rsid w:val="00BE0538"/>
    <w:rsid w:val="00BE0D90"/>
    <w:rsid w:val="00BE31CE"/>
    <w:rsid w:val="00BE5105"/>
    <w:rsid w:val="00BF0513"/>
    <w:rsid w:val="00BF05EB"/>
    <w:rsid w:val="00BF1B25"/>
    <w:rsid w:val="00BF40ED"/>
    <w:rsid w:val="00BF4649"/>
    <w:rsid w:val="00BF5607"/>
    <w:rsid w:val="00BF5BC2"/>
    <w:rsid w:val="00BF7637"/>
    <w:rsid w:val="00C06E4E"/>
    <w:rsid w:val="00C1133D"/>
    <w:rsid w:val="00C11761"/>
    <w:rsid w:val="00C133E2"/>
    <w:rsid w:val="00C13494"/>
    <w:rsid w:val="00C13B43"/>
    <w:rsid w:val="00C144B7"/>
    <w:rsid w:val="00C175ED"/>
    <w:rsid w:val="00C176FA"/>
    <w:rsid w:val="00C20823"/>
    <w:rsid w:val="00C21000"/>
    <w:rsid w:val="00C21AD2"/>
    <w:rsid w:val="00C243F6"/>
    <w:rsid w:val="00C27A08"/>
    <w:rsid w:val="00C31312"/>
    <w:rsid w:val="00C326C6"/>
    <w:rsid w:val="00C32AF2"/>
    <w:rsid w:val="00C33BD5"/>
    <w:rsid w:val="00C35295"/>
    <w:rsid w:val="00C36326"/>
    <w:rsid w:val="00C36ADD"/>
    <w:rsid w:val="00C36E74"/>
    <w:rsid w:val="00C40520"/>
    <w:rsid w:val="00C40595"/>
    <w:rsid w:val="00C41621"/>
    <w:rsid w:val="00C41762"/>
    <w:rsid w:val="00C43BC2"/>
    <w:rsid w:val="00C449FA"/>
    <w:rsid w:val="00C50A8D"/>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F14"/>
    <w:rsid w:val="00C90200"/>
    <w:rsid w:val="00C9139F"/>
    <w:rsid w:val="00C91B20"/>
    <w:rsid w:val="00C92FE4"/>
    <w:rsid w:val="00C94C28"/>
    <w:rsid w:val="00C95145"/>
    <w:rsid w:val="00C959AE"/>
    <w:rsid w:val="00CA3B3A"/>
    <w:rsid w:val="00CA412B"/>
    <w:rsid w:val="00CA4EB9"/>
    <w:rsid w:val="00CA5D2D"/>
    <w:rsid w:val="00CB0247"/>
    <w:rsid w:val="00CB28C5"/>
    <w:rsid w:val="00CB3440"/>
    <w:rsid w:val="00CB3D47"/>
    <w:rsid w:val="00CB636B"/>
    <w:rsid w:val="00CB6531"/>
    <w:rsid w:val="00CB68C9"/>
    <w:rsid w:val="00CC045A"/>
    <w:rsid w:val="00CC0BB4"/>
    <w:rsid w:val="00CC14FD"/>
    <w:rsid w:val="00CC1692"/>
    <w:rsid w:val="00CC2701"/>
    <w:rsid w:val="00CC3AF2"/>
    <w:rsid w:val="00CC3C5C"/>
    <w:rsid w:val="00CC3FA8"/>
    <w:rsid w:val="00CC5DAB"/>
    <w:rsid w:val="00CC5E2B"/>
    <w:rsid w:val="00CC7B61"/>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41AE"/>
    <w:rsid w:val="00CF5005"/>
    <w:rsid w:val="00CF70AD"/>
    <w:rsid w:val="00CF7729"/>
    <w:rsid w:val="00D00059"/>
    <w:rsid w:val="00D0113A"/>
    <w:rsid w:val="00D0181A"/>
    <w:rsid w:val="00D06811"/>
    <w:rsid w:val="00D07D9B"/>
    <w:rsid w:val="00D07F16"/>
    <w:rsid w:val="00D107FA"/>
    <w:rsid w:val="00D11F3B"/>
    <w:rsid w:val="00D12275"/>
    <w:rsid w:val="00D12766"/>
    <w:rsid w:val="00D12A90"/>
    <w:rsid w:val="00D131CC"/>
    <w:rsid w:val="00D132D4"/>
    <w:rsid w:val="00D13936"/>
    <w:rsid w:val="00D15F0D"/>
    <w:rsid w:val="00D15F3B"/>
    <w:rsid w:val="00D16159"/>
    <w:rsid w:val="00D178D9"/>
    <w:rsid w:val="00D20BA7"/>
    <w:rsid w:val="00D20FF4"/>
    <w:rsid w:val="00D24D2C"/>
    <w:rsid w:val="00D27CEF"/>
    <w:rsid w:val="00D310AF"/>
    <w:rsid w:val="00D33AF2"/>
    <w:rsid w:val="00D34233"/>
    <w:rsid w:val="00D357D9"/>
    <w:rsid w:val="00D35881"/>
    <w:rsid w:val="00D36353"/>
    <w:rsid w:val="00D37B3F"/>
    <w:rsid w:val="00D40C36"/>
    <w:rsid w:val="00D4288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4409"/>
    <w:rsid w:val="00D85642"/>
    <w:rsid w:val="00D856A1"/>
    <w:rsid w:val="00D871AD"/>
    <w:rsid w:val="00D87A72"/>
    <w:rsid w:val="00D9307E"/>
    <w:rsid w:val="00D93C45"/>
    <w:rsid w:val="00D945D9"/>
    <w:rsid w:val="00D94A16"/>
    <w:rsid w:val="00D97223"/>
    <w:rsid w:val="00DA6063"/>
    <w:rsid w:val="00DA73BC"/>
    <w:rsid w:val="00DA7DA5"/>
    <w:rsid w:val="00DB073B"/>
    <w:rsid w:val="00DB09FC"/>
    <w:rsid w:val="00DB1732"/>
    <w:rsid w:val="00DB305E"/>
    <w:rsid w:val="00DB410C"/>
    <w:rsid w:val="00DB49E4"/>
    <w:rsid w:val="00DB6132"/>
    <w:rsid w:val="00DB639D"/>
    <w:rsid w:val="00DB78F0"/>
    <w:rsid w:val="00DC2E43"/>
    <w:rsid w:val="00DC367C"/>
    <w:rsid w:val="00DC4EEC"/>
    <w:rsid w:val="00DD04B1"/>
    <w:rsid w:val="00DD095C"/>
    <w:rsid w:val="00DD1020"/>
    <w:rsid w:val="00DD1330"/>
    <w:rsid w:val="00DD58A1"/>
    <w:rsid w:val="00DD649C"/>
    <w:rsid w:val="00DD6827"/>
    <w:rsid w:val="00DE0B83"/>
    <w:rsid w:val="00DE11EB"/>
    <w:rsid w:val="00DE1664"/>
    <w:rsid w:val="00DE185D"/>
    <w:rsid w:val="00DE1A81"/>
    <w:rsid w:val="00DE1C13"/>
    <w:rsid w:val="00DE23A4"/>
    <w:rsid w:val="00DE277D"/>
    <w:rsid w:val="00DE356F"/>
    <w:rsid w:val="00DE4274"/>
    <w:rsid w:val="00DE4543"/>
    <w:rsid w:val="00DE4894"/>
    <w:rsid w:val="00DE4E10"/>
    <w:rsid w:val="00DF2694"/>
    <w:rsid w:val="00DF5DB6"/>
    <w:rsid w:val="00DF6369"/>
    <w:rsid w:val="00DF644D"/>
    <w:rsid w:val="00DF6812"/>
    <w:rsid w:val="00DF6A69"/>
    <w:rsid w:val="00E0010A"/>
    <w:rsid w:val="00E00C5D"/>
    <w:rsid w:val="00E00D78"/>
    <w:rsid w:val="00E02ABF"/>
    <w:rsid w:val="00E032B2"/>
    <w:rsid w:val="00E116CF"/>
    <w:rsid w:val="00E143B0"/>
    <w:rsid w:val="00E14576"/>
    <w:rsid w:val="00E14995"/>
    <w:rsid w:val="00E14D4D"/>
    <w:rsid w:val="00E155DA"/>
    <w:rsid w:val="00E179CD"/>
    <w:rsid w:val="00E17F4F"/>
    <w:rsid w:val="00E224CC"/>
    <w:rsid w:val="00E239ED"/>
    <w:rsid w:val="00E23E8D"/>
    <w:rsid w:val="00E25736"/>
    <w:rsid w:val="00E266C4"/>
    <w:rsid w:val="00E27BEC"/>
    <w:rsid w:val="00E30957"/>
    <w:rsid w:val="00E347FB"/>
    <w:rsid w:val="00E35726"/>
    <w:rsid w:val="00E35E41"/>
    <w:rsid w:val="00E37F98"/>
    <w:rsid w:val="00E41D4F"/>
    <w:rsid w:val="00E45110"/>
    <w:rsid w:val="00E462B8"/>
    <w:rsid w:val="00E46559"/>
    <w:rsid w:val="00E55510"/>
    <w:rsid w:val="00E56083"/>
    <w:rsid w:val="00E57184"/>
    <w:rsid w:val="00E5723E"/>
    <w:rsid w:val="00E6239C"/>
    <w:rsid w:val="00E62CDF"/>
    <w:rsid w:val="00E63C27"/>
    <w:rsid w:val="00E64E31"/>
    <w:rsid w:val="00E6670C"/>
    <w:rsid w:val="00E703C6"/>
    <w:rsid w:val="00E70DDC"/>
    <w:rsid w:val="00E71802"/>
    <w:rsid w:val="00E72AC5"/>
    <w:rsid w:val="00E7374E"/>
    <w:rsid w:val="00E758BA"/>
    <w:rsid w:val="00E7656A"/>
    <w:rsid w:val="00E776E8"/>
    <w:rsid w:val="00E777D8"/>
    <w:rsid w:val="00E77A9C"/>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23F7"/>
    <w:rsid w:val="00EC4BD8"/>
    <w:rsid w:val="00EC63EB"/>
    <w:rsid w:val="00EC6610"/>
    <w:rsid w:val="00EC7D47"/>
    <w:rsid w:val="00ED03AC"/>
    <w:rsid w:val="00ED0F7A"/>
    <w:rsid w:val="00ED1B19"/>
    <w:rsid w:val="00ED278C"/>
    <w:rsid w:val="00ED28F5"/>
    <w:rsid w:val="00ED3CCA"/>
    <w:rsid w:val="00ED412F"/>
    <w:rsid w:val="00ED57AE"/>
    <w:rsid w:val="00ED5C21"/>
    <w:rsid w:val="00ED65BD"/>
    <w:rsid w:val="00ED7059"/>
    <w:rsid w:val="00ED747C"/>
    <w:rsid w:val="00EE4C1C"/>
    <w:rsid w:val="00EE5737"/>
    <w:rsid w:val="00EE60B3"/>
    <w:rsid w:val="00EE6D65"/>
    <w:rsid w:val="00EF1386"/>
    <w:rsid w:val="00EF1DF6"/>
    <w:rsid w:val="00EF1F0C"/>
    <w:rsid w:val="00EF36B2"/>
    <w:rsid w:val="00EF4D83"/>
    <w:rsid w:val="00EF6EAB"/>
    <w:rsid w:val="00F02963"/>
    <w:rsid w:val="00F033BC"/>
    <w:rsid w:val="00F115B5"/>
    <w:rsid w:val="00F1273D"/>
    <w:rsid w:val="00F14ABD"/>
    <w:rsid w:val="00F14FB1"/>
    <w:rsid w:val="00F156E2"/>
    <w:rsid w:val="00F1622E"/>
    <w:rsid w:val="00F16BE2"/>
    <w:rsid w:val="00F1723D"/>
    <w:rsid w:val="00F201EC"/>
    <w:rsid w:val="00F208A1"/>
    <w:rsid w:val="00F208A9"/>
    <w:rsid w:val="00F21293"/>
    <w:rsid w:val="00F215C2"/>
    <w:rsid w:val="00F21B1E"/>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57B0C"/>
    <w:rsid w:val="00F63074"/>
    <w:rsid w:val="00F633F4"/>
    <w:rsid w:val="00F63DAC"/>
    <w:rsid w:val="00F64C8B"/>
    <w:rsid w:val="00F64EF2"/>
    <w:rsid w:val="00F65B25"/>
    <w:rsid w:val="00F66ADC"/>
    <w:rsid w:val="00F70FF3"/>
    <w:rsid w:val="00F72B39"/>
    <w:rsid w:val="00F72DFE"/>
    <w:rsid w:val="00F73131"/>
    <w:rsid w:val="00F736B5"/>
    <w:rsid w:val="00F7454F"/>
    <w:rsid w:val="00F75805"/>
    <w:rsid w:val="00F7597A"/>
    <w:rsid w:val="00F75C70"/>
    <w:rsid w:val="00F77659"/>
    <w:rsid w:val="00F77988"/>
    <w:rsid w:val="00F77F48"/>
    <w:rsid w:val="00F801EC"/>
    <w:rsid w:val="00F83076"/>
    <w:rsid w:val="00F84590"/>
    <w:rsid w:val="00F85C86"/>
    <w:rsid w:val="00F909A0"/>
    <w:rsid w:val="00F93F8B"/>
    <w:rsid w:val="00F964F8"/>
    <w:rsid w:val="00FA1B25"/>
    <w:rsid w:val="00FA60A5"/>
    <w:rsid w:val="00FA63D3"/>
    <w:rsid w:val="00FA6C30"/>
    <w:rsid w:val="00FB2207"/>
    <w:rsid w:val="00FB30F1"/>
    <w:rsid w:val="00FB3BE9"/>
    <w:rsid w:val="00FB5286"/>
    <w:rsid w:val="00FB53E7"/>
    <w:rsid w:val="00FB5A1E"/>
    <w:rsid w:val="00FB7933"/>
    <w:rsid w:val="00FC264D"/>
    <w:rsid w:val="00FC2F83"/>
    <w:rsid w:val="00FC554D"/>
    <w:rsid w:val="00FD0DAC"/>
    <w:rsid w:val="00FD1A00"/>
    <w:rsid w:val="00FD2F0E"/>
    <w:rsid w:val="00FD4D0A"/>
    <w:rsid w:val="00FD4E62"/>
    <w:rsid w:val="00FD4ED7"/>
    <w:rsid w:val="00FD579B"/>
    <w:rsid w:val="00FD5F30"/>
    <w:rsid w:val="00FD6089"/>
    <w:rsid w:val="00FD7109"/>
    <w:rsid w:val="00FD76CC"/>
    <w:rsid w:val="00FD7C7B"/>
    <w:rsid w:val="00FE0BEB"/>
    <w:rsid w:val="00FE0D39"/>
    <w:rsid w:val="00FE0DE2"/>
    <w:rsid w:val="00FE19EF"/>
    <w:rsid w:val="00FE22B0"/>
    <w:rsid w:val="00FE4483"/>
    <w:rsid w:val="00FE7CD9"/>
    <w:rsid w:val="00FF1514"/>
    <w:rsid w:val="00FF227D"/>
    <w:rsid w:val="00FF32B3"/>
    <w:rsid w:val="00FF3882"/>
    <w:rsid w:val="00FF459A"/>
    <w:rsid w:val="00FF5460"/>
    <w:rsid w:val="00FF54CC"/>
    <w:rsid w:val="00FF5F4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FootnoteTextChar">
    <w:name w:val="Footnote Text Char"/>
    <w:basedOn w:val="DefaultParagraphFont"/>
    <w:link w:val="FootnoteText"/>
    <w:semiHidden/>
    <w:rsid w:val="00DC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8C08BFBEB05344948BCE068620916A5F"/>
        <w:category>
          <w:name w:val="General"/>
          <w:gallery w:val="placeholder"/>
        </w:category>
        <w:types>
          <w:type w:val="bbPlcHdr"/>
        </w:types>
        <w:behaviors>
          <w:behavior w:val="content"/>
        </w:behaviors>
        <w:guid w:val="{B1526F39-1173-4A80-8925-CC21DA267ED3}"/>
      </w:docPartPr>
      <w:docPartBody>
        <w:p w:rsidR="004D2EDE" w:rsidP="0005264A">
          <w:pPr>
            <w:pStyle w:val="8C08BFBEB05344948BCE068620916A5F"/>
          </w:pPr>
          <w:r w:rsidRPr="00894C55">
            <w:rPr>
              <w:rFonts w:ascii="Times New Roman" w:eastAsia="Times New Roman" w:hAnsi="Times New Roman" w:cs="Times New Roman"/>
              <w:color w:val="A6A6A6" w:themeColor="background1" w:themeShade="A6"/>
              <w:sz w:val="24"/>
              <w:szCs w:val="24"/>
            </w:rPr>
            <w:t>Iekļauj informāciju atbilstoši instrukcijas 54.</w:t>
          </w:r>
          <w:r w:rsidRPr="00894C55">
            <w:rPr>
              <w:rFonts w:ascii="Times New Roman" w:eastAsia="Times New Roman" w:hAnsi="Times New Roman" w:cs="Times New Roman"/>
              <w:color w:val="A6A6A6" w:themeColor="background1" w:themeShade="A6"/>
              <w:sz w:val="24"/>
              <w:szCs w:val="24"/>
              <w:vertAlign w:val="superscript"/>
            </w:rPr>
            <w:t>1 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E04475AA2FCB46719F6730FFBB30B963"/>
        <w:category>
          <w:name w:val="General"/>
          <w:gallery w:val="placeholder"/>
        </w:category>
        <w:types>
          <w:type w:val="bbPlcHdr"/>
        </w:types>
        <w:behaviors>
          <w:behavior w:val="content"/>
        </w:behaviors>
        <w:guid w:val="{814E7F9E-8F7A-4659-9BB9-38A48C7E79DF}"/>
      </w:docPartPr>
      <w:docPartBody>
        <w:p w:rsidR="0005264A" w:rsidRPr="00894C55"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D2EDE" w:rsidP="0005264A">
          <w:pPr>
            <w:pStyle w:val="E04475AA2FCB46719F6730FFBB30B96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1"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4A"/>
    <w:rsid w:val="0005264A"/>
    <w:rsid w:val="002A677D"/>
    <w:rsid w:val="004643CE"/>
    <w:rsid w:val="004D2E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08BFBEB05344948BCE068620916A5F">
    <w:name w:val="8C08BFBEB05344948BCE068620916A5F"/>
    <w:rsid w:val="0005264A"/>
    <w:pPr>
      <w:spacing w:after="160" w:line="259" w:lineRule="auto"/>
    </w:pPr>
    <w:rPr>
      <w:sz w:val="22"/>
      <w:szCs w:val="22"/>
    </w:rPr>
  </w:style>
  <w:style w:type="paragraph" w:customStyle="1" w:styleId="E04475AA2FCB46719F6730FFBB30B963">
    <w:name w:val="E04475AA2FCB46719F6730FFBB30B963"/>
    <w:rsid w:val="0005264A"/>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F0CA-995C-499B-8194-1190DE73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12308</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Anda Stiebre</dc:creator>
  <cp:lastModifiedBy>Anda Stiebre</cp:lastModifiedBy>
  <cp:revision>21</cp:revision>
  <cp:lastPrinted>2017-09-11T06:39:00Z</cp:lastPrinted>
  <dcterms:created xsi:type="dcterms:W3CDTF">2017-12-12T11:45:00Z</dcterms:created>
  <dcterms:modified xsi:type="dcterms:W3CDTF">2018-02-02T07:23:00Z</dcterms:modified>
</cp:coreProperties>
</file>